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26002A" w14:textId="65301C5C" w:rsidR="003E2ADB" w:rsidRPr="006F20FB" w:rsidRDefault="003E2ADB" w:rsidP="00100FA4">
      <w:pPr>
        <w:jc w:val="both"/>
        <w:rPr>
          <w:noProof/>
          <w:lang w:eastAsia="en-NZ"/>
        </w:rPr>
      </w:pPr>
    </w:p>
    <w:p w14:paraId="75E12851" w14:textId="52F8E568" w:rsidR="003E2ADB" w:rsidRPr="006F20FB" w:rsidRDefault="00D46994" w:rsidP="00411438">
      <w:pPr>
        <w:rPr>
          <w:noProof/>
          <w:lang w:eastAsia="en-NZ"/>
        </w:rPr>
      </w:pPr>
      <w:r w:rsidRPr="006F20FB">
        <w:rPr>
          <w:noProof/>
          <w:lang w:eastAsia="en-NZ"/>
        </w:rPr>
        <mc:AlternateContent>
          <mc:Choice Requires="wps">
            <w:drawing>
              <wp:anchor distT="0" distB="0" distL="114300" distR="114300" simplePos="0" relativeHeight="251658263" behindDoc="0" locked="0" layoutInCell="1" allowOverlap="1" wp14:anchorId="156EAB82" wp14:editId="3185BA2C">
                <wp:simplePos x="0" y="0"/>
                <wp:positionH relativeFrom="page">
                  <wp:posOffset>927735</wp:posOffset>
                </wp:positionH>
                <wp:positionV relativeFrom="page">
                  <wp:align>center</wp:align>
                </wp:positionV>
                <wp:extent cx="6009640" cy="76485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640" cy="7648575"/>
                        </a:xfrm>
                        <a:prstGeom prst="rect">
                          <a:avLst/>
                        </a:prstGeom>
                        <a:noFill/>
                        <a:ln w="9525">
                          <a:noFill/>
                          <a:miter lim="800000"/>
                          <a:headEnd/>
                          <a:tailEnd/>
                        </a:ln>
                      </wps:spPr>
                      <wps:txbx>
                        <w:txbxContent>
                          <w:p w14:paraId="25E139D4" w14:textId="77777777" w:rsidR="003D45B9" w:rsidRPr="00B66C30" w:rsidRDefault="003D45B9" w:rsidP="003D45B9">
                            <w:pPr>
                              <w:pStyle w:val="IntroHead"/>
                              <w:rPr>
                                <w:color w:val="auto"/>
                                <w:szCs w:val="56"/>
                              </w:rPr>
                            </w:pPr>
                            <w:bookmarkStart w:id="0" w:name="_Toc151046722"/>
                            <w:bookmarkStart w:id="1" w:name="_Hlk112062784"/>
                            <w:bookmarkStart w:id="2" w:name="_Toc188023661"/>
                            <w:r w:rsidRPr="00B66C30">
                              <w:rPr>
                                <w:color w:val="auto"/>
                              </w:rPr>
                              <w:t xml:space="preserve">National Immunisation </w:t>
                            </w:r>
                            <w:r w:rsidRPr="00B66C30">
                              <w:rPr>
                                <w:color w:val="auto"/>
                                <w:szCs w:val="56"/>
                              </w:rPr>
                              <w:t>Operating Guideline</w:t>
                            </w:r>
                            <w:r>
                              <w:rPr>
                                <w:color w:val="auto"/>
                                <w:szCs w:val="56"/>
                              </w:rPr>
                              <w:t>s</w:t>
                            </w:r>
                            <w:bookmarkEnd w:id="2"/>
                          </w:p>
                          <w:p w14:paraId="4C743EE0" w14:textId="77777777" w:rsidR="003D45B9" w:rsidRPr="00946138" w:rsidRDefault="003D45B9" w:rsidP="003D45B9">
                            <w:pPr>
                              <w:pStyle w:val="Coversubtitle"/>
                            </w:pPr>
                            <w:r w:rsidRPr="00946138">
                              <w:t>COVID-19 Vaccine</w:t>
                            </w:r>
                            <w:r>
                              <w:t xml:space="preserve">s and General Operating Guidance </w:t>
                            </w:r>
                          </w:p>
                          <w:p w14:paraId="229CEE72" w14:textId="77777777" w:rsidR="003D45B9" w:rsidRDefault="003D45B9" w:rsidP="003D45B9"/>
                          <w:p w14:paraId="7974416F" w14:textId="58D182C1" w:rsidR="003D45B9" w:rsidRPr="005B75CA" w:rsidRDefault="003D45B9" w:rsidP="003D45B9">
                            <w:r w:rsidRPr="005B75CA">
                              <w:t xml:space="preserve">Version </w:t>
                            </w:r>
                            <w:r w:rsidR="008861F2">
                              <w:t>6</w:t>
                            </w:r>
                            <w:r w:rsidR="003762ED">
                              <w:t>3</w:t>
                            </w:r>
                          </w:p>
                          <w:p w14:paraId="7BFF3E19" w14:textId="49F0BEA1" w:rsidR="003D45B9" w:rsidRDefault="003D45B9" w:rsidP="003D45B9">
                            <w:r w:rsidRPr="005B75CA">
                              <w:t xml:space="preserve">Last </w:t>
                            </w:r>
                            <w:r w:rsidR="006143B2">
                              <w:t>u</w:t>
                            </w:r>
                            <w:r w:rsidRPr="005B75CA">
                              <w:t>pdated</w:t>
                            </w:r>
                            <w:r>
                              <w:t xml:space="preserve"> </w:t>
                            </w:r>
                            <w:r w:rsidR="0037289C">
                              <w:t>January 2025</w:t>
                            </w:r>
                          </w:p>
                          <w:p w14:paraId="58E00D2E" w14:textId="77777777" w:rsidR="00270019" w:rsidRDefault="00270019" w:rsidP="003D45B9"/>
                          <w:p w14:paraId="681D4616" w14:textId="49C6C5F8" w:rsidR="00270019" w:rsidRPr="00B634DA" w:rsidRDefault="00270019" w:rsidP="003D45B9">
                            <w:pPr>
                              <w:rPr>
                                <w:sz w:val="16"/>
                                <w:szCs w:val="18"/>
                              </w:rPr>
                            </w:pPr>
                            <w:r>
                              <w:rPr>
                                <w:sz w:val="16"/>
                                <w:szCs w:val="18"/>
                              </w:rPr>
                              <w:t xml:space="preserve">                                                                                                                                            </w:t>
                            </w:r>
                          </w:p>
                          <w:bookmarkEnd w:id="0"/>
                          <w:p w14:paraId="560390A7" w14:textId="3FA8A462" w:rsidR="003D45B9" w:rsidRPr="00B634DA" w:rsidRDefault="003D45B9" w:rsidP="003D45B9">
                            <w:pPr>
                              <w:rPr>
                                <w:sz w:val="16"/>
                                <w:szCs w:val="18"/>
                              </w:rPr>
                            </w:pPr>
                          </w:p>
                          <w:bookmarkEnd w:id="1"/>
                          <w:p w14:paraId="61D12F88" w14:textId="4698C2BC" w:rsidR="003D45B9" w:rsidRDefault="00D9553D" w:rsidP="003D45B9">
                            <w:r>
                              <w:t xml:space="preserve">                                                                                                           </w:t>
                            </w:r>
                            <w:r w:rsidRPr="00270019">
                              <w:rPr>
                                <w:noProof/>
                              </w:rPr>
                              <w:drawing>
                                <wp:inline distT="0" distB="0" distL="0" distR="0" wp14:anchorId="01130BD2" wp14:editId="52B92DE9">
                                  <wp:extent cx="1841500" cy="323850"/>
                                  <wp:effectExtent l="0" t="0" r="6350" b="0"/>
                                  <wp:docPr id="1569406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0" cy="323850"/>
                                          </a:xfrm>
                                          <a:prstGeom prst="rect">
                                            <a:avLst/>
                                          </a:prstGeom>
                                          <a:noFill/>
                                          <a:ln>
                                            <a:noFill/>
                                          </a:ln>
                                        </pic:spPr>
                                      </pic:pic>
                                    </a:graphicData>
                                  </a:graphic>
                                </wp:inline>
                              </w:drawing>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56EAB82" id="_x0000_t202" coordsize="21600,21600" o:spt="202" path="m,l,21600r21600,l21600,xe">
                <v:stroke joinstyle="miter"/>
                <v:path gradientshapeok="t" o:connecttype="rect"/>
              </v:shapetype>
              <v:shape id="Text Box 7" o:spid="_x0000_s1026" type="#_x0000_t202" style="position:absolute;margin-left:73.05pt;margin-top:0;width:473.2pt;height:602.25pt;z-index:251658263;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" filled="f" stroked="f">
                <v:textbox>
                  <w:txbxContent>
                    <w:p w14:paraId="25E139D4" w14:textId="77777777" w:rsidR="003D45B9" w:rsidRPr="00B66C30" w:rsidRDefault="003D45B9" w:rsidP="003D45B9">
                      <w:pPr>
                        <w:pStyle w:val="IntroHead"/>
                        <w:rPr>
                          <w:color w:val="auto"/>
                          <w:szCs w:val="56"/>
                        </w:rPr>
                      </w:pPr>
                      <w:bookmarkStart w:id="3" w:name="_Toc151046722"/>
                      <w:bookmarkStart w:id="4" w:name="_Hlk112062784"/>
                      <w:bookmarkStart w:id="5" w:name="_Toc188023661"/>
                      <w:r w:rsidRPr="00B66C30">
                        <w:rPr>
                          <w:color w:val="auto"/>
                        </w:rPr>
                        <w:t xml:space="preserve">National Immunisation </w:t>
                      </w:r>
                      <w:r w:rsidRPr="00B66C30">
                        <w:rPr>
                          <w:color w:val="auto"/>
                          <w:szCs w:val="56"/>
                        </w:rPr>
                        <w:t>Operating Guideline</w:t>
                      </w:r>
                      <w:r>
                        <w:rPr>
                          <w:color w:val="auto"/>
                          <w:szCs w:val="56"/>
                        </w:rPr>
                        <w:t>s</w:t>
                      </w:r>
                      <w:bookmarkEnd w:id="5"/>
                    </w:p>
                    <w:p w14:paraId="4C743EE0" w14:textId="77777777" w:rsidR="003D45B9" w:rsidRPr="00946138" w:rsidRDefault="003D45B9" w:rsidP="003D45B9">
                      <w:pPr>
                        <w:pStyle w:val="Coversubtitle"/>
                      </w:pPr>
                      <w:r w:rsidRPr="00946138">
                        <w:t>COVID-19 Vaccine</w:t>
                      </w:r>
                      <w:r>
                        <w:t xml:space="preserve">s and General Operating Guidance </w:t>
                      </w:r>
                    </w:p>
                    <w:p w14:paraId="229CEE72" w14:textId="77777777" w:rsidR="003D45B9" w:rsidRDefault="003D45B9" w:rsidP="003D45B9"/>
                    <w:p w14:paraId="7974416F" w14:textId="58D182C1" w:rsidR="003D45B9" w:rsidRPr="005B75CA" w:rsidRDefault="003D45B9" w:rsidP="003D45B9">
                      <w:r w:rsidRPr="005B75CA">
                        <w:t xml:space="preserve">Version </w:t>
                      </w:r>
                      <w:r w:rsidR="008861F2">
                        <w:t>6</w:t>
                      </w:r>
                      <w:r w:rsidR="003762ED">
                        <w:t>3</w:t>
                      </w:r>
                    </w:p>
                    <w:p w14:paraId="7BFF3E19" w14:textId="49F0BEA1" w:rsidR="003D45B9" w:rsidRDefault="003D45B9" w:rsidP="003D45B9">
                      <w:r w:rsidRPr="005B75CA">
                        <w:t xml:space="preserve">Last </w:t>
                      </w:r>
                      <w:r w:rsidR="006143B2">
                        <w:t>u</w:t>
                      </w:r>
                      <w:r w:rsidRPr="005B75CA">
                        <w:t>pdated</w:t>
                      </w:r>
                      <w:r>
                        <w:t xml:space="preserve"> </w:t>
                      </w:r>
                      <w:r w:rsidR="0037289C">
                        <w:t>January 2025</w:t>
                      </w:r>
                    </w:p>
                    <w:p w14:paraId="58E00D2E" w14:textId="77777777" w:rsidR="00270019" w:rsidRDefault="00270019" w:rsidP="003D45B9"/>
                    <w:p w14:paraId="681D4616" w14:textId="49C6C5F8" w:rsidR="00270019" w:rsidRPr="00B634DA" w:rsidRDefault="00270019" w:rsidP="003D45B9">
                      <w:pPr>
                        <w:rPr>
                          <w:sz w:val="16"/>
                          <w:szCs w:val="18"/>
                        </w:rPr>
                      </w:pPr>
                      <w:r>
                        <w:rPr>
                          <w:sz w:val="16"/>
                          <w:szCs w:val="18"/>
                        </w:rPr>
                        <w:t xml:space="preserve">                                                                                                                                            </w:t>
                      </w:r>
                    </w:p>
                    <w:bookmarkEnd w:id="3"/>
                    <w:p w14:paraId="560390A7" w14:textId="3FA8A462" w:rsidR="003D45B9" w:rsidRPr="00B634DA" w:rsidRDefault="003D45B9" w:rsidP="003D45B9">
                      <w:pPr>
                        <w:rPr>
                          <w:sz w:val="16"/>
                          <w:szCs w:val="18"/>
                        </w:rPr>
                      </w:pPr>
                    </w:p>
                    <w:bookmarkEnd w:id="4"/>
                    <w:p w14:paraId="61D12F88" w14:textId="4698C2BC" w:rsidR="003D45B9" w:rsidRDefault="00D9553D" w:rsidP="003D45B9">
                      <w:r>
                        <w:t xml:space="preserve">                                                                                                           </w:t>
                      </w:r>
                      <w:r w:rsidRPr="00270019">
                        <w:rPr>
                          <w:noProof/>
                        </w:rPr>
                        <w:drawing>
                          <wp:inline distT="0" distB="0" distL="0" distR="0" wp14:anchorId="01130BD2" wp14:editId="52B92DE9">
                            <wp:extent cx="1841500" cy="323850"/>
                            <wp:effectExtent l="0" t="0" r="6350" b="0"/>
                            <wp:docPr id="1569406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0" cy="323850"/>
                                    </a:xfrm>
                                    <a:prstGeom prst="rect">
                                      <a:avLst/>
                                    </a:prstGeom>
                                    <a:noFill/>
                                    <a:ln>
                                      <a:noFill/>
                                    </a:ln>
                                  </pic:spPr>
                                </pic:pic>
                              </a:graphicData>
                            </a:graphic>
                          </wp:inline>
                        </w:drawing>
                      </w:r>
                    </w:p>
                  </w:txbxContent>
                </v:textbox>
                <w10:wrap anchorx="page" anchory="page"/>
              </v:shape>
            </w:pict>
          </mc:Fallback>
        </mc:AlternateContent>
      </w:r>
    </w:p>
    <w:p w14:paraId="59D49C31" w14:textId="480DC2D9" w:rsidR="003E2ADB" w:rsidRPr="006F20FB" w:rsidRDefault="003E2ADB" w:rsidP="00411438">
      <w:pPr>
        <w:rPr>
          <w:noProof/>
          <w:lang w:eastAsia="en-NZ"/>
        </w:rPr>
      </w:pPr>
    </w:p>
    <w:p w14:paraId="05FB3DDF" w14:textId="3D6C62D1" w:rsidR="003E2ADB" w:rsidRPr="006F20FB" w:rsidRDefault="003E2ADB" w:rsidP="00411438">
      <w:pPr>
        <w:rPr>
          <w:noProof/>
          <w:lang w:eastAsia="en-NZ"/>
        </w:rPr>
      </w:pPr>
    </w:p>
    <w:p w14:paraId="12813655" w14:textId="36D9C0F3" w:rsidR="003E2ADB" w:rsidRPr="006F20FB" w:rsidRDefault="003E2ADB" w:rsidP="00411438">
      <w:pPr>
        <w:rPr>
          <w:noProof/>
          <w:lang w:eastAsia="en-NZ"/>
        </w:rPr>
      </w:pPr>
    </w:p>
    <w:p w14:paraId="020E15B4" w14:textId="4932FCD0" w:rsidR="003E2ADB" w:rsidRPr="006F20FB" w:rsidRDefault="003E2ADB" w:rsidP="00411438">
      <w:pPr>
        <w:rPr>
          <w:noProof/>
          <w:lang w:eastAsia="en-NZ"/>
        </w:rPr>
      </w:pPr>
    </w:p>
    <w:p w14:paraId="71633E0E" w14:textId="2BA0C315" w:rsidR="003E2ADB" w:rsidRPr="006F20FB" w:rsidRDefault="003E2ADB" w:rsidP="00411438">
      <w:pPr>
        <w:rPr>
          <w:noProof/>
          <w:lang w:eastAsia="en-NZ"/>
        </w:rPr>
      </w:pPr>
    </w:p>
    <w:p w14:paraId="07508A9D" w14:textId="41C09EDD" w:rsidR="003E2ADB" w:rsidRPr="006F20FB" w:rsidRDefault="003E2ADB" w:rsidP="00411438">
      <w:pPr>
        <w:rPr>
          <w:noProof/>
          <w:lang w:eastAsia="en-NZ"/>
        </w:rPr>
      </w:pPr>
    </w:p>
    <w:p w14:paraId="03798E74" w14:textId="16EF27EB" w:rsidR="003E2ADB" w:rsidRPr="006F20FB" w:rsidRDefault="003E2ADB" w:rsidP="00411438">
      <w:pPr>
        <w:rPr>
          <w:noProof/>
          <w:lang w:eastAsia="en-NZ"/>
        </w:rPr>
      </w:pPr>
    </w:p>
    <w:p w14:paraId="695AAC83" w14:textId="530634E3" w:rsidR="003E2ADB" w:rsidRPr="006F20FB" w:rsidRDefault="003E2ADB" w:rsidP="00411438">
      <w:pPr>
        <w:rPr>
          <w:noProof/>
          <w:lang w:eastAsia="en-NZ"/>
        </w:rPr>
      </w:pPr>
    </w:p>
    <w:p w14:paraId="56991C84" w14:textId="2088102F" w:rsidR="003E2ADB" w:rsidRPr="006F20FB" w:rsidRDefault="003E2ADB" w:rsidP="00411438">
      <w:pPr>
        <w:sectPr w:rsidR="003E2ADB" w:rsidRPr="006F20FB" w:rsidSect="008C6D95">
          <w:headerReference w:type="default" r:id="rId14"/>
          <w:footerReference w:type="default" r:id="rId15"/>
          <w:footerReference w:type="first" r:id="rId16"/>
          <w:pgSz w:w="11907" w:h="16834" w:code="9"/>
          <w:pgMar w:top="1418" w:right="1701" w:bottom="1134" w:left="1843" w:header="284" w:footer="284" w:gutter="0"/>
          <w:cols w:space="720"/>
        </w:sectPr>
      </w:pPr>
    </w:p>
    <w:p w14:paraId="4AE7E89E" w14:textId="6B66EB99" w:rsidR="003E2ADB" w:rsidRPr="006F20FB" w:rsidRDefault="003E2ADB" w:rsidP="00411438"/>
    <w:p w14:paraId="2B4BA8A1" w14:textId="12E31858" w:rsidR="003E2ADB" w:rsidRPr="006F20FB" w:rsidRDefault="003E2ADB" w:rsidP="00411438"/>
    <w:p w14:paraId="22F6E603" w14:textId="12129AD2" w:rsidR="003E2ADB" w:rsidRPr="006F20FB" w:rsidRDefault="003E2ADB" w:rsidP="00411438"/>
    <w:p w14:paraId="3C7D1F13" w14:textId="2CCF1DBD" w:rsidR="003E2ADB" w:rsidRPr="006F20FB" w:rsidRDefault="003E2ADB" w:rsidP="00411438"/>
    <w:p w14:paraId="43C5478F" w14:textId="306CB789" w:rsidR="003E2ADB" w:rsidRPr="006F20FB" w:rsidRDefault="003E2ADB" w:rsidP="00411438"/>
    <w:p w14:paraId="73FCAA12" w14:textId="2A6AF293" w:rsidR="003E2ADB" w:rsidRPr="006F20FB" w:rsidRDefault="003E2ADB" w:rsidP="00411438"/>
    <w:p w14:paraId="33B5DD72" w14:textId="6CE99CB4" w:rsidR="003E2ADB" w:rsidRPr="006F20FB" w:rsidRDefault="003E2ADB" w:rsidP="00411438"/>
    <w:p w14:paraId="23677533" w14:textId="61051BB0" w:rsidR="003E2ADB" w:rsidRPr="006F20FB" w:rsidRDefault="003E2ADB" w:rsidP="00411438"/>
    <w:p w14:paraId="6FD1E4E3" w14:textId="2E1A35C4" w:rsidR="003E2ADB" w:rsidRPr="006F20FB" w:rsidRDefault="003E2ADB" w:rsidP="00411438"/>
    <w:p w14:paraId="02C73965" w14:textId="73C06C6E" w:rsidR="003E2ADB" w:rsidRPr="006F20FB" w:rsidRDefault="003E2ADB" w:rsidP="00411438"/>
    <w:p w14:paraId="5EE25466" w14:textId="2FBD1B99" w:rsidR="003E2ADB" w:rsidRPr="006F20FB" w:rsidRDefault="003E2ADB" w:rsidP="00411438"/>
    <w:p w14:paraId="68C62759" w14:textId="380CA67B" w:rsidR="003E2ADB" w:rsidRPr="006F20FB" w:rsidRDefault="00B72F9B" w:rsidP="00411438">
      <w:r w:rsidRPr="006F20FB">
        <w:rPr>
          <w:noProof/>
        </w:rPr>
        <mc:AlternateContent>
          <mc:Choice Requires="wps">
            <w:drawing>
              <wp:anchor distT="0" distB="0" distL="114300" distR="114300" simplePos="0" relativeHeight="251658256" behindDoc="0" locked="0" layoutInCell="1" allowOverlap="1" wp14:anchorId="5D6943D4" wp14:editId="1850DFE3">
                <wp:simplePos x="0" y="0"/>
                <wp:positionH relativeFrom="page">
                  <wp:posOffset>901700</wp:posOffset>
                </wp:positionH>
                <wp:positionV relativeFrom="page">
                  <wp:posOffset>4488180</wp:posOffset>
                </wp:positionV>
                <wp:extent cx="5759450" cy="5737225"/>
                <wp:effectExtent l="0" t="0" r="0" b="0"/>
                <wp:wrapNone/>
                <wp:docPr id="3" name="Text Box 3"/>
                <wp:cNvGraphicFramePr/>
                <a:graphic xmlns:a="http://schemas.openxmlformats.org/drawingml/2006/main">
                  <a:graphicData uri="http://schemas.microsoft.com/office/word/2010/wordprocessingShape">
                    <wps:wsp>
                      <wps:cNvSpPr txBox="1"/>
                      <wps:spPr>
                        <a:xfrm>
                          <a:off x="0" y="0"/>
                          <a:ext cx="5759450" cy="5737225"/>
                        </a:xfrm>
                        <a:prstGeom prst="rect">
                          <a:avLst/>
                        </a:prstGeom>
                        <a:noFill/>
                        <a:ln w="6350">
                          <a:noFill/>
                        </a:ln>
                      </wps:spPr>
                      <wps:txbx>
                        <w:txbxContent>
                          <w:p w14:paraId="01134082" w14:textId="4577208D"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5A9E748C"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0BE9F6FB" w14:textId="77777777" w:rsidR="00A04CA6" w:rsidRPr="0039694A" w:rsidRDefault="00A04CA6" w:rsidP="0039694A"/>
                          <w:p w14:paraId="29B4AB24" w14:textId="77777777" w:rsidR="00A04CA6" w:rsidRDefault="00A04CA6" w:rsidP="00411438">
                            <w:r>
                              <w:rPr>
                                <w:noProof/>
                                <w:lang w:eastAsia="en-NZ"/>
                              </w:rPr>
                              <w:drawing>
                                <wp:inline distT="0" distB="0" distL="0" distR="0" wp14:anchorId="35B126AC" wp14:editId="78D7215A">
                                  <wp:extent cx="1413163" cy="576330"/>
                                  <wp:effectExtent l="0" t="0" r="0" b="0"/>
                                  <wp:docPr id="960359949" name="Picture 960359949"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13164126"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29355B54" w14:textId="77777777" w:rsidTr="00B72F9B">
                              <w:trPr>
                                <w:cantSplit/>
                              </w:trPr>
                              <w:tc>
                                <w:tcPr>
                                  <w:tcW w:w="1526" w:type="dxa"/>
                                </w:tcPr>
                                <w:p w14:paraId="57CE03B4" w14:textId="77777777" w:rsidR="00A04CA6" w:rsidRPr="00A63DFF" w:rsidRDefault="00A04CA6" w:rsidP="00411438">
                                  <w:r w:rsidRPr="00A63DFF">
                                    <w:rPr>
                                      <w:noProof/>
                                      <w:lang w:eastAsia="en-NZ"/>
                                    </w:rPr>
                                    <w:drawing>
                                      <wp:inline distT="0" distB="0" distL="0" distR="0" wp14:anchorId="7E1A826D" wp14:editId="5A0A8802">
                                        <wp:extent cx="809625" cy="285750"/>
                                        <wp:effectExtent l="0" t="0" r="9525" b="0"/>
                                        <wp:docPr id="961422502" name="Picture 96142250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1570F360"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7EFD7ADB" w14:textId="77777777" w:rsidR="00A04CA6" w:rsidRDefault="00A04CA6" w:rsidP="00411438"/>
                          <w:p w14:paraId="5D5F1F7D" w14:textId="77777777" w:rsidR="00CE19F6" w:rsidRDefault="00CE19F6"/>
                          <w:p w14:paraId="2547E909"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52C3C3F4"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3B413EA2" w14:textId="77777777" w:rsidR="00A04CA6" w:rsidRPr="0039694A" w:rsidRDefault="00A04CA6" w:rsidP="0039694A"/>
                          <w:p w14:paraId="510CA245" w14:textId="77777777" w:rsidR="00A04CA6" w:rsidRDefault="00A04CA6" w:rsidP="00411438">
                            <w:r>
                              <w:rPr>
                                <w:noProof/>
                                <w:lang w:eastAsia="en-NZ"/>
                              </w:rPr>
                              <w:drawing>
                                <wp:inline distT="0" distB="0" distL="0" distR="0" wp14:anchorId="02249F51" wp14:editId="78D7215A">
                                  <wp:extent cx="1413163" cy="576330"/>
                                  <wp:effectExtent l="0" t="0" r="0" b="0"/>
                                  <wp:docPr id="614529275" name="Picture 61452927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6CBA0D9A"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224DB92D" w14:textId="77777777" w:rsidTr="00B72F9B">
                              <w:trPr>
                                <w:cantSplit/>
                              </w:trPr>
                              <w:tc>
                                <w:tcPr>
                                  <w:tcW w:w="1526" w:type="dxa"/>
                                </w:tcPr>
                                <w:p w14:paraId="38A8B34C" w14:textId="77777777" w:rsidR="00A04CA6" w:rsidRPr="00A63DFF" w:rsidRDefault="00A04CA6" w:rsidP="00411438">
                                  <w:r w:rsidRPr="00A63DFF">
                                    <w:rPr>
                                      <w:noProof/>
                                      <w:lang w:eastAsia="en-NZ"/>
                                    </w:rPr>
                                    <w:drawing>
                                      <wp:inline distT="0" distB="0" distL="0" distR="0" wp14:anchorId="56F665F7" wp14:editId="5A0A8802">
                                        <wp:extent cx="809625" cy="285750"/>
                                        <wp:effectExtent l="0" t="0" r="9525" b="0"/>
                                        <wp:docPr id="1921146644" name="Picture 1921146644"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3AF3493F"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1AC5AB2C" w14:textId="77777777" w:rsidR="00A04CA6" w:rsidRDefault="00A04CA6" w:rsidP="00411438"/>
                          <w:p w14:paraId="2C4476D3" w14:textId="77777777" w:rsidR="00D04AF6" w:rsidRDefault="00D04AF6"/>
                          <w:p w14:paraId="598F4D33"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6991817B"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0E21315D" w14:textId="77777777" w:rsidR="00A04CA6" w:rsidRPr="0039694A" w:rsidRDefault="00A04CA6" w:rsidP="0039694A"/>
                          <w:p w14:paraId="2A6F82EB" w14:textId="77777777" w:rsidR="00A04CA6" w:rsidRDefault="00A04CA6" w:rsidP="00411438">
                            <w:r>
                              <w:rPr>
                                <w:noProof/>
                                <w:lang w:eastAsia="en-NZ"/>
                              </w:rPr>
                              <w:drawing>
                                <wp:inline distT="0" distB="0" distL="0" distR="0" wp14:anchorId="196F5699" wp14:editId="78D7215A">
                                  <wp:extent cx="1413163" cy="576330"/>
                                  <wp:effectExtent l="0" t="0" r="0" b="0"/>
                                  <wp:docPr id="1039016314" name="Picture 103901631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12FE4BD0"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7FCB6546" w14:textId="77777777" w:rsidTr="00B72F9B">
                              <w:trPr>
                                <w:cantSplit/>
                              </w:trPr>
                              <w:tc>
                                <w:tcPr>
                                  <w:tcW w:w="1526" w:type="dxa"/>
                                </w:tcPr>
                                <w:p w14:paraId="40AF2741" w14:textId="77777777" w:rsidR="00A04CA6" w:rsidRPr="00A63DFF" w:rsidRDefault="00A04CA6" w:rsidP="00411438">
                                  <w:r w:rsidRPr="00A63DFF">
                                    <w:rPr>
                                      <w:noProof/>
                                      <w:lang w:eastAsia="en-NZ"/>
                                    </w:rPr>
                                    <w:drawing>
                                      <wp:inline distT="0" distB="0" distL="0" distR="0" wp14:anchorId="75567417" wp14:editId="5A0A8802">
                                        <wp:extent cx="809625" cy="285750"/>
                                        <wp:effectExtent l="0" t="0" r="9525" b="0"/>
                                        <wp:docPr id="2110492636" name="Picture 2110492636"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1A81C766"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38F92ABD" w14:textId="77777777" w:rsidR="00A04CA6" w:rsidRDefault="00A04CA6" w:rsidP="00411438"/>
                          <w:p w14:paraId="49E95553" w14:textId="77777777" w:rsidR="00CE19F6" w:rsidRDefault="00CE19F6"/>
                          <w:p w14:paraId="177B21A1"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69C5D41C"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65671FF8" w14:textId="77777777" w:rsidR="00A04CA6" w:rsidRPr="0039694A" w:rsidRDefault="00A04CA6" w:rsidP="0039694A"/>
                          <w:p w14:paraId="40425937" w14:textId="77777777" w:rsidR="00A04CA6" w:rsidRDefault="00A04CA6" w:rsidP="00411438">
                            <w:r>
                              <w:rPr>
                                <w:noProof/>
                                <w:lang w:eastAsia="en-NZ"/>
                              </w:rPr>
                              <w:drawing>
                                <wp:inline distT="0" distB="0" distL="0" distR="0" wp14:anchorId="00AFE3D7" wp14:editId="78D7215A">
                                  <wp:extent cx="1413163" cy="576330"/>
                                  <wp:effectExtent l="0" t="0" r="0" b="0"/>
                                  <wp:docPr id="2049166627" name="Picture 2049166627"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4C6570F1"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4FA7A6DA" w14:textId="77777777" w:rsidTr="00B72F9B">
                              <w:trPr>
                                <w:cantSplit/>
                              </w:trPr>
                              <w:tc>
                                <w:tcPr>
                                  <w:tcW w:w="1526" w:type="dxa"/>
                                </w:tcPr>
                                <w:p w14:paraId="6AAA9ED8" w14:textId="77777777" w:rsidR="00A04CA6" w:rsidRPr="00A63DFF" w:rsidRDefault="00A04CA6" w:rsidP="00411438">
                                  <w:r w:rsidRPr="00A63DFF">
                                    <w:rPr>
                                      <w:noProof/>
                                      <w:lang w:eastAsia="en-NZ"/>
                                    </w:rPr>
                                    <w:drawing>
                                      <wp:inline distT="0" distB="0" distL="0" distR="0" wp14:anchorId="16E165C8" wp14:editId="5A0A8802">
                                        <wp:extent cx="809625" cy="285750"/>
                                        <wp:effectExtent l="0" t="0" r="9525" b="0"/>
                                        <wp:docPr id="1496455352" name="Picture 149645535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2E9CC7BF"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6DB8E96F" w14:textId="77777777" w:rsidR="00A04CA6" w:rsidRDefault="00A04CA6" w:rsidP="00411438"/>
                          <w:p w14:paraId="69E04B45" w14:textId="77777777" w:rsidR="00A04CA6" w:rsidRDefault="00A04CA6"/>
                          <w:p w14:paraId="3A5337CD" w14:textId="5CB49152"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25908FF0"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35EEA335" w14:textId="77777777" w:rsidR="00A04CA6" w:rsidRPr="0039694A" w:rsidRDefault="00A04CA6" w:rsidP="0039694A"/>
                          <w:p w14:paraId="1EF80ADD" w14:textId="77777777" w:rsidR="00A04CA6" w:rsidRDefault="00A04CA6" w:rsidP="00411438">
                            <w:r>
                              <w:rPr>
                                <w:noProof/>
                                <w:lang w:eastAsia="en-NZ"/>
                              </w:rPr>
                              <w:drawing>
                                <wp:inline distT="0" distB="0" distL="0" distR="0" wp14:anchorId="44986185" wp14:editId="78D7215A">
                                  <wp:extent cx="1413163" cy="576330"/>
                                  <wp:effectExtent l="0" t="0" r="0" b="0"/>
                                  <wp:docPr id="446942808" name="Picture 446942808"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2CC57543"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48281A77" w14:textId="77777777" w:rsidTr="00B72F9B">
                              <w:trPr>
                                <w:cantSplit/>
                              </w:trPr>
                              <w:tc>
                                <w:tcPr>
                                  <w:tcW w:w="1526" w:type="dxa"/>
                                </w:tcPr>
                                <w:p w14:paraId="2E304EED" w14:textId="77777777" w:rsidR="00A04CA6" w:rsidRPr="00A63DFF" w:rsidRDefault="00A04CA6" w:rsidP="00411438">
                                  <w:r w:rsidRPr="00A63DFF">
                                    <w:rPr>
                                      <w:noProof/>
                                      <w:lang w:eastAsia="en-NZ"/>
                                    </w:rPr>
                                    <w:drawing>
                                      <wp:inline distT="0" distB="0" distL="0" distR="0" wp14:anchorId="4A8F1DD0" wp14:editId="5A0A8802">
                                        <wp:extent cx="809625" cy="285750"/>
                                        <wp:effectExtent l="0" t="0" r="9525" b="0"/>
                                        <wp:docPr id="489006481" name="Picture 489006481"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0E50ADCC"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458C1947" w14:textId="77777777" w:rsidR="00A04CA6" w:rsidRDefault="00A04CA6" w:rsidP="00411438"/>
                          <w:p w14:paraId="2AB28EAA" w14:textId="77777777" w:rsidR="00CE19F6" w:rsidRDefault="00CE19F6"/>
                          <w:p w14:paraId="1F17C961"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6E955BDD"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72F20E04" w14:textId="77777777" w:rsidR="00A04CA6" w:rsidRPr="0039694A" w:rsidRDefault="00A04CA6" w:rsidP="0039694A"/>
                          <w:p w14:paraId="4B109C79" w14:textId="77777777" w:rsidR="00A04CA6" w:rsidRDefault="00A04CA6" w:rsidP="00411438">
                            <w:r>
                              <w:rPr>
                                <w:noProof/>
                                <w:lang w:eastAsia="en-NZ"/>
                              </w:rPr>
                              <w:drawing>
                                <wp:inline distT="0" distB="0" distL="0" distR="0" wp14:anchorId="40A3B9FE" wp14:editId="78D7215A">
                                  <wp:extent cx="1413163" cy="576330"/>
                                  <wp:effectExtent l="0" t="0" r="0" b="0"/>
                                  <wp:docPr id="174863743" name="Picture 174863743"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574FB2E2"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0B154099" w14:textId="77777777" w:rsidTr="00B72F9B">
                              <w:trPr>
                                <w:cantSplit/>
                              </w:trPr>
                              <w:tc>
                                <w:tcPr>
                                  <w:tcW w:w="1526" w:type="dxa"/>
                                </w:tcPr>
                                <w:p w14:paraId="278E7BA5" w14:textId="77777777" w:rsidR="00A04CA6" w:rsidRPr="00A63DFF" w:rsidRDefault="00A04CA6" w:rsidP="00411438">
                                  <w:r w:rsidRPr="00A63DFF">
                                    <w:rPr>
                                      <w:noProof/>
                                      <w:lang w:eastAsia="en-NZ"/>
                                    </w:rPr>
                                    <w:drawing>
                                      <wp:inline distT="0" distB="0" distL="0" distR="0" wp14:anchorId="6BD49D4D" wp14:editId="5A0A8802">
                                        <wp:extent cx="809625" cy="285750"/>
                                        <wp:effectExtent l="0" t="0" r="9525" b="0"/>
                                        <wp:docPr id="1843949452" name="Picture 184394945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202A1FDE"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495BE2DB" w14:textId="77777777" w:rsidR="00A04CA6" w:rsidRDefault="00A04CA6" w:rsidP="00411438"/>
                          <w:p w14:paraId="651ACB04" w14:textId="77777777" w:rsidR="00D04AF6" w:rsidRDefault="00D04AF6"/>
                          <w:p w14:paraId="3714F989" w14:textId="4FEB420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3AB5DEA0"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6E2A8281" w14:textId="77777777" w:rsidR="00A04CA6" w:rsidRPr="0039694A" w:rsidRDefault="00A04CA6" w:rsidP="0039694A"/>
                          <w:p w14:paraId="6FDD7BA8" w14:textId="77777777" w:rsidR="00A04CA6" w:rsidRDefault="00A04CA6" w:rsidP="00411438">
                            <w:r>
                              <w:rPr>
                                <w:noProof/>
                                <w:lang w:eastAsia="en-NZ"/>
                              </w:rPr>
                              <w:drawing>
                                <wp:inline distT="0" distB="0" distL="0" distR="0" wp14:anchorId="10D4C696" wp14:editId="78D7215A">
                                  <wp:extent cx="1413163" cy="576330"/>
                                  <wp:effectExtent l="0" t="0" r="0" b="0"/>
                                  <wp:docPr id="1791176896" name="Picture 1791176896"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1EDDD258"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54F277E6" w14:textId="77777777" w:rsidTr="00B72F9B">
                              <w:trPr>
                                <w:cantSplit/>
                              </w:trPr>
                              <w:tc>
                                <w:tcPr>
                                  <w:tcW w:w="1526" w:type="dxa"/>
                                </w:tcPr>
                                <w:p w14:paraId="3EDB4C9D" w14:textId="77777777" w:rsidR="00A04CA6" w:rsidRPr="00A63DFF" w:rsidRDefault="00A04CA6" w:rsidP="00411438">
                                  <w:r w:rsidRPr="00A63DFF">
                                    <w:rPr>
                                      <w:noProof/>
                                      <w:lang w:eastAsia="en-NZ"/>
                                    </w:rPr>
                                    <w:drawing>
                                      <wp:inline distT="0" distB="0" distL="0" distR="0" wp14:anchorId="2F94813D" wp14:editId="5A0A8802">
                                        <wp:extent cx="809625" cy="285750"/>
                                        <wp:effectExtent l="0" t="0" r="9525" b="0"/>
                                        <wp:docPr id="162912563" name="Picture 16291256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7E170A48"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74EE8340" w14:textId="77777777" w:rsidR="00A04CA6" w:rsidRDefault="00A04CA6" w:rsidP="00411438"/>
                          <w:p w14:paraId="7D2E2023" w14:textId="77777777" w:rsidR="00CE19F6" w:rsidRDefault="00CE19F6"/>
                          <w:p w14:paraId="77A4E177" w14:textId="6D93E283"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0B6A7FB4" w14:textId="5F80DE98"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15B7C208" w14:textId="77777777" w:rsidR="00A04CA6" w:rsidRPr="0039694A" w:rsidRDefault="00A04CA6" w:rsidP="0039694A"/>
                          <w:p w14:paraId="35ADF03B" w14:textId="40CD1D7B" w:rsidR="00A04CA6" w:rsidRDefault="00A04CA6" w:rsidP="00411438">
                            <w:r>
                              <w:rPr>
                                <w:noProof/>
                                <w:lang w:eastAsia="en-NZ"/>
                              </w:rPr>
                              <w:drawing>
                                <wp:inline distT="0" distB="0" distL="0" distR="0" wp14:anchorId="7151CE40" wp14:editId="78D7215A">
                                  <wp:extent cx="1413163" cy="576330"/>
                                  <wp:effectExtent l="0" t="0" r="0" b="0"/>
                                  <wp:docPr id="696098691" name="Picture 696098691"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6CE5E6F7"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7E08E11E" w14:textId="77777777" w:rsidTr="00B72F9B">
                              <w:trPr>
                                <w:cantSplit/>
                              </w:trPr>
                              <w:tc>
                                <w:tcPr>
                                  <w:tcW w:w="1526" w:type="dxa"/>
                                </w:tcPr>
                                <w:p w14:paraId="4ADA8246" w14:textId="77777777" w:rsidR="00A04CA6" w:rsidRPr="00A63DFF" w:rsidRDefault="00A04CA6" w:rsidP="00411438">
                                  <w:r w:rsidRPr="00A63DFF">
                                    <w:rPr>
                                      <w:noProof/>
                                      <w:lang w:eastAsia="en-NZ"/>
                                    </w:rPr>
                                    <w:drawing>
                                      <wp:inline distT="0" distB="0" distL="0" distR="0" wp14:anchorId="2FB056F9" wp14:editId="5A0A8802">
                                        <wp:extent cx="809625" cy="285750"/>
                                        <wp:effectExtent l="0" t="0" r="9525" b="0"/>
                                        <wp:docPr id="16807841" name="Picture 16807841"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3BC48AAD" w14:textId="6192B1F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70614141" w14:textId="77777777" w:rsidR="00A04CA6" w:rsidRDefault="00A04CA6" w:rsidP="00411438"/>
                        </w:txbxContent>
                      </wps:txbx>
                      <wps:bodyPr rot="0" spcFirstLastPara="0" vertOverflow="overflow" horzOverflow="overflow" vert="horz" wrap="square" lIns="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943D4" id="Text Box 3" o:spid="_x0000_s1027" type="#_x0000_t202" style="position:absolute;margin-left:71pt;margin-top:353.4pt;width:453.5pt;height:451.7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" filled="f" stroked="f" strokeweight=".5pt">
                <v:textbox inset="0">
                  <w:txbxContent>
                    <w:p w14:paraId="01134082" w14:textId="4577208D"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5A9E748C"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0BE9F6FB" w14:textId="77777777" w:rsidR="00A04CA6" w:rsidRPr="0039694A" w:rsidRDefault="00A04CA6" w:rsidP="0039694A"/>
                    <w:p w14:paraId="29B4AB24" w14:textId="77777777" w:rsidR="00A04CA6" w:rsidRDefault="00A04CA6" w:rsidP="00411438">
                      <w:r>
                        <w:rPr>
                          <w:noProof/>
                          <w:lang w:eastAsia="en-NZ"/>
                        </w:rPr>
                        <w:drawing>
                          <wp:inline distT="0" distB="0" distL="0" distR="0" wp14:anchorId="35B126AC" wp14:editId="78D7215A">
                            <wp:extent cx="1413163" cy="576330"/>
                            <wp:effectExtent l="0" t="0" r="0" b="0"/>
                            <wp:docPr id="960359949" name="Picture 960359949"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13164126"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29355B54" w14:textId="77777777" w:rsidTr="00B72F9B">
                        <w:trPr>
                          <w:cantSplit/>
                        </w:trPr>
                        <w:tc>
                          <w:tcPr>
                            <w:tcW w:w="1526" w:type="dxa"/>
                          </w:tcPr>
                          <w:p w14:paraId="57CE03B4" w14:textId="77777777" w:rsidR="00A04CA6" w:rsidRPr="00A63DFF" w:rsidRDefault="00A04CA6" w:rsidP="00411438">
                            <w:r w:rsidRPr="00A63DFF">
                              <w:rPr>
                                <w:noProof/>
                                <w:lang w:eastAsia="en-NZ"/>
                              </w:rPr>
                              <w:drawing>
                                <wp:inline distT="0" distB="0" distL="0" distR="0" wp14:anchorId="7E1A826D" wp14:editId="5A0A8802">
                                  <wp:extent cx="809625" cy="285750"/>
                                  <wp:effectExtent l="0" t="0" r="9525" b="0"/>
                                  <wp:docPr id="961422502" name="Picture 96142250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1570F360"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7EFD7ADB" w14:textId="77777777" w:rsidR="00A04CA6" w:rsidRDefault="00A04CA6" w:rsidP="00411438"/>
                    <w:p w14:paraId="5D5F1F7D" w14:textId="77777777" w:rsidR="00CE19F6" w:rsidRDefault="00CE19F6"/>
                    <w:p w14:paraId="2547E909"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52C3C3F4"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3B413EA2" w14:textId="77777777" w:rsidR="00A04CA6" w:rsidRPr="0039694A" w:rsidRDefault="00A04CA6" w:rsidP="0039694A"/>
                    <w:p w14:paraId="510CA245" w14:textId="77777777" w:rsidR="00A04CA6" w:rsidRDefault="00A04CA6" w:rsidP="00411438">
                      <w:r>
                        <w:rPr>
                          <w:noProof/>
                          <w:lang w:eastAsia="en-NZ"/>
                        </w:rPr>
                        <w:drawing>
                          <wp:inline distT="0" distB="0" distL="0" distR="0" wp14:anchorId="02249F51" wp14:editId="78D7215A">
                            <wp:extent cx="1413163" cy="576330"/>
                            <wp:effectExtent l="0" t="0" r="0" b="0"/>
                            <wp:docPr id="614529275" name="Picture 61452927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6CBA0D9A"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224DB92D" w14:textId="77777777" w:rsidTr="00B72F9B">
                        <w:trPr>
                          <w:cantSplit/>
                        </w:trPr>
                        <w:tc>
                          <w:tcPr>
                            <w:tcW w:w="1526" w:type="dxa"/>
                          </w:tcPr>
                          <w:p w14:paraId="38A8B34C" w14:textId="77777777" w:rsidR="00A04CA6" w:rsidRPr="00A63DFF" w:rsidRDefault="00A04CA6" w:rsidP="00411438">
                            <w:r w:rsidRPr="00A63DFF">
                              <w:rPr>
                                <w:noProof/>
                                <w:lang w:eastAsia="en-NZ"/>
                              </w:rPr>
                              <w:drawing>
                                <wp:inline distT="0" distB="0" distL="0" distR="0" wp14:anchorId="56F665F7" wp14:editId="5A0A8802">
                                  <wp:extent cx="809625" cy="285750"/>
                                  <wp:effectExtent l="0" t="0" r="9525" b="0"/>
                                  <wp:docPr id="1921146644" name="Picture 1921146644"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3AF3493F"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1AC5AB2C" w14:textId="77777777" w:rsidR="00A04CA6" w:rsidRDefault="00A04CA6" w:rsidP="00411438"/>
                    <w:p w14:paraId="2C4476D3" w14:textId="77777777" w:rsidR="00D04AF6" w:rsidRDefault="00D04AF6"/>
                    <w:p w14:paraId="598F4D33"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6991817B"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0E21315D" w14:textId="77777777" w:rsidR="00A04CA6" w:rsidRPr="0039694A" w:rsidRDefault="00A04CA6" w:rsidP="0039694A"/>
                    <w:p w14:paraId="2A6F82EB" w14:textId="77777777" w:rsidR="00A04CA6" w:rsidRDefault="00A04CA6" w:rsidP="00411438">
                      <w:r>
                        <w:rPr>
                          <w:noProof/>
                          <w:lang w:eastAsia="en-NZ"/>
                        </w:rPr>
                        <w:drawing>
                          <wp:inline distT="0" distB="0" distL="0" distR="0" wp14:anchorId="196F5699" wp14:editId="78D7215A">
                            <wp:extent cx="1413163" cy="576330"/>
                            <wp:effectExtent l="0" t="0" r="0" b="0"/>
                            <wp:docPr id="1039016314" name="Picture 103901631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12FE4BD0"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7FCB6546" w14:textId="77777777" w:rsidTr="00B72F9B">
                        <w:trPr>
                          <w:cantSplit/>
                        </w:trPr>
                        <w:tc>
                          <w:tcPr>
                            <w:tcW w:w="1526" w:type="dxa"/>
                          </w:tcPr>
                          <w:p w14:paraId="40AF2741" w14:textId="77777777" w:rsidR="00A04CA6" w:rsidRPr="00A63DFF" w:rsidRDefault="00A04CA6" w:rsidP="00411438">
                            <w:r w:rsidRPr="00A63DFF">
                              <w:rPr>
                                <w:noProof/>
                                <w:lang w:eastAsia="en-NZ"/>
                              </w:rPr>
                              <w:drawing>
                                <wp:inline distT="0" distB="0" distL="0" distR="0" wp14:anchorId="75567417" wp14:editId="5A0A8802">
                                  <wp:extent cx="809625" cy="285750"/>
                                  <wp:effectExtent l="0" t="0" r="9525" b="0"/>
                                  <wp:docPr id="2110492636" name="Picture 2110492636"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1A81C766"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38F92ABD" w14:textId="77777777" w:rsidR="00A04CA6" w:rsidRDefault="00A04CA6" w:rsidP="00411438"/>
                    <w:p w14:paraId="49E95553" w14:textId="77777777" w:rsidR="00CE19F6" w:rsidRDefault="00CE19F6"/>
                    <w:p w14:paraId="177B21A1"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69C5D41C"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65671FF8" w14:textId="77777777" w:rsidR="00A04CA6" w:rsidRPr="0039694A" w:rsidRDefault="00A04CA6" w:rsidP="0039694A"/>
                    <w:p w14:paraId="40425937" w14:textId="77777777" w:rsidR="00A04CA6" w:rsidRDefault="00A04CA6" w:rsidP="00411438">
                      <w:r>
                        <w:rPr>
                          <w:noProof/>
                          <w:lang w:eastAsia="en-NZ"/>
                        </w:rPr>
                        <w:drawing>
                          <wp:inline distT="0" distB="0" distL="0" distR="0" wp14:anchorId="00AFE3D7" wp14:editId="78D7215A">
                            <wp:extent cx="1413163" cy="576330"/>
                            <wp:effectExtent l="0" t="0" r="0" b="0"/>
                            <wp:docPr id="2049166627" name="Picture 2049166627"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4C6570F1"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4FA7A6DA" w14:textId="77777777" w:rsidTr="00B72F9B">
                        <w:trPr>
                          <w:cantSplit/>
                        </w:trPr>
                        <w:tc>
                          <w:tcPr>
                            <w:tcW w:w="1526" w:type="dxa"/>
                          </w:tcPr>
                          <w:p w14:paraId="6AAA9ED8" w14:textId="77777777" w:rsidR="00A04CA6" w:rsidRPr="00A63DFF" w:rsidRDefault="00A04CA6" w:rsidP="00411438">
                            <w:r w:rsidRPr="00A63DFF">
                              <w:rPr>
                                <w:noProof/>
                                <w:lang w:eastAsia="en-NZ"/>
                              </w:rPr>
                              <w:drawing>
                                <wp:inline distT="0" distB="0" distL="0" distR="0" wp14:anchorId="16E165C8" wp14:editId="5A0A8802">
                                  <wp:extent cx="809625" cy="285750"/>
                                  <wp:effectExtent l="0" t="0" r="9525" b="0"/>
                                  <wp:docPr id="1496455352" name="Picture 149645535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2E9CC7BF"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6DB8E96F" w14:textId="77777777" w:rsidR="00A04CA6" w:rsidRDefault="00A04CA6" w:rsidP="00411438"/>
                    <w:p w14:paraId="69E04B45" w14:textId="77777777" w:rsidR="00A04CA6" w:rsidRDefault="00A04CA6"/>
                    <w:p w14:paraId="3A5337CD" w14:textId="5CB49152"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25908FF0"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35EEA335" w14:textId="77777777" w:rsidR="00A04CA6" w:rsidRPr="0039694A" w:rsidRDefault="00A04CA6" w:rsidP="0039694A"/>
                    <w:p w14:paraId="1EF80ADD" w14:textId="77777777" w:rsidR="00A04CA6" w:rsidRDefault="00A04CA6" w:rsidP="00411438">
                      <w:r>
                        <w:rPr>
                          <w:noProof/>
                          <w:lang w:eastAsia="en-NZ"/>
                        </w:rPr>
                        <w:drawing>
                          <wp:inline distT="0" distB="0" distL="0" distR="0" wp14:anchorId="44986185" wp14:editId="78D7215A">
                            <wp:extent cx="1413163" cy="576330"/>
                            <wp:effectExtent l="0" t="0" r="0" b="0"/>
                            <wp:docPr id="446942808" name="Picture 446942808"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2CC57543"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48281A77" w14:textId="77777777" w:rsidTr="00B72F9B">
                        <w:trPr>
                          <w:cantSplit/>
                        </w:trPr>
                        <w:tc>
                          <w:tcPr>
                            <w:tcW w:w="1526" w:type="dxa"/>
                          </w:tcPr>
                          <w:p w14:paraId="2E304EED" w14:textId="77777777" w:rsidR="00A04CA6" w:rsidRPr="00A63DFF" w:rsidRDefault="00A04CA6" w:rsidP="00411438">
                            <w:r w:rsidRPr="00A63DFF">
                              <w:rPr>
                                <w:noProof/>
                                <w:lang w:eastAsia="en-NZ"/>
                              </w:rPr>
                              <w:drawing>
                                <wp:inline distT="0" distB="0" distL="0" distR="0" wp14:anchorId="4A8F1DD0" wp14:editId="5A0A8802">
                                  <wp:extent cx="809625" cy="285750"/>
                                  <wp:effectExtent l="0" t="0" r="9525" b="0"/>
                                  <wp:docPr id="489006481" name="Picture 489006481"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0E50ADCC"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458C1947" w14:textId="77777777" w:rsidR="00A04CA6" w:rsidRDefault="00A04CA6" w:rsidP="00411438"/>
                    <w:p w14:paraId="2AB28EAA" w14:textId="77777777" w:rsidR="00CE19F6" w:rsidRDefault="00CE19F6"/>
                    <w:p w14:paraId="1F17C961" w14:textId="7777777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6E955BDD"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72F20E04" w14:textId="77777777" w:rsidR="00A04CA6" w:rsidRPr="0039694A" w:rsidRDefault="00A04CA6" w:rsidP="0039694A"/>
                    <w:p w14:paraId="4B109C79" w14:textId="77777777" w:rsidR="00A04CA6" w:rsidRDefault="00A04CA6" w:rsidP="00411438">
                      <w:r>
                        <w:rPr>
                          <w:noProof/>
                          <w:lang w:eastAsia="en-NZ"/>
                        </w:rPr>
                        <w:drawing>
                          <wp:inline distT="0" distB="0" distL="0" distR="0" wp14:anchorId="40A3B9FE" wp14:editId="78D7215A">
                            <wp:extent cx="1413163" cy="576330"/>
                            <wp:effectExtent l="0" t="0" r="0" b="0"/>
                            <wp:docPr id="174863743" name="Picture 174863743"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574FB2E2"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0B154099" w14:textId="77777777" w:rsidTr="00B72F9B">
                        <w:trPr>
                          <w:cantSplit/>
                        </w:trPr>
                        <w:tc>
                          <w:tcPr>
                            <w:tcW w:w="1526" w:type="dxa"/>
                          </w:tcPr>
                          <w:p w14:paraId="278E7BA5" w14:textId="77777777" w:rsidR="00A04CA6" w:rsidRPr="00A63DFF" w:rsidRDefault="00A04CA6" w:rsidP="00411438">
                            <w:r w:rsidRPr="00A63DFF">
                              <w:rPr>
                                <w:noProof/>
                                <w:lang w:eastAsia="en-NZ"/>
                              </w:rPr>
                              <w:drawing>
                                <wp:inline distT="0" distB="0" distL="0" distR="0" wp14:anchorId="6BD49D4D" wp14:editId="5A0A8802">
                                  <wp:extent cx="809625" cy="285750"/>
                                  <wp:effectExtent l="0" t="0" r="9525" b="0"/>
                                  <wp:docPr id="1843949452" name="Picture 184394945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202A1FDE"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495BE2DB" w14:textId="77777777" w:rsidR="00A04CA6" w:rsidRDefault="00A04CA6" w:rsidP="00411438"/>
                    <w:p w14:paraId="651ACB04" w14:textId="77777777" w:rsidR="00D04AF6" w:rsidRDefault="00D04AF6"/>
                    <w:p w14:paraId="3714F989" w14:textId="4FEB4207"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3AB5DEA0" w14:textId="77777777"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6E2A8281" w14:textId="77777777" w:rsidR="00A04CA6" w:rsidRPr="0039694A" w:rsidRDefault="00A04CA6" w:rsidP="0039694A"/>
                    <w:p w14:paraId="6FDD7BA8" w14:textId="77777777" w:rsidR="00A04CA6" w:rsidRDefault="00A04CA6" w:rsidP="00411438">
                      <w:r>
                        <w:rPr>
                          <w:noProof/>
                          <w:lang w:eastAsia="en-NZ"/>
                        </w:rPr>
                        <w:drawing>
                          <wp:inline distT="0" distB="0" distL="0" distR="0" wp14:anchorId="10D4C696" wp14:editId="78D7215A">
                            <wp:extent cx="1413163" cy="576330"/>
                            <wp:effectExtent l="0" t="0" r="0" b="0"/>
                            <wp:docPr id="1791176896" name="Picture 1791176896"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1EDDD258"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54F277E6" w14:textId="77777777" w:rsidTr="00B72F9B">
                        <w:trPr>
                          <w:cantSplit/>
                        </w:trPr>
                        <w:tc>
                          <w:tcPr>
                            <w:tcW w:w="1526" w:type="dxa"/>
                          </w:tcPr>
                          <w:p w14:paraId="3EDB4C9D" w14:textId="77777777" w:rsidR="00A04CA6" w:rsidRPr="00A63DFF" w:rsidRDefault="00A04CA6" w:rsidP="00411438">
                            <w:r w:rsidRPr="00A63DFF">
                              <w:rPr>
                                <w:noProof/>
                                <w:lang w:eastAsia="en-NZ"/>
                              </w:rPr>
                              <w:drawing>
                                <wp:inline distT="0" distB="0" distL="0" distR="0" wp14:anchorId="2F94813D" wp14:editId="5A0A8802">
                                  <wp:extent cx="809625" cy="285750"/>
                                  <wp:effectExtent l="0" t="0" r="9525" b="0"/>
                                  <wp:docPr id="162912563" name="Picture 16291256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7E170A48" w14:textId="7777777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74EE8340" w14:textId="77777777" w:rsidR="00A04CA6" w:rsidRDefault="00A04CA6" w:rsidP="00411438"/>
                    <w:p w14:paraId="7D2E2023" w14:textId="77777777" w:rsidR="00CE19F6" w:rsidRDefault="00CE19F6"/>
                    <w:p w14:paraId="77A4E177" w14:textId="6D93E283" w:rsidR="00A04CA6" w:rsidRPr="005B0C4D" w:rsidRDefault="00A04CA6" w:rsidP="00411438">
                      <w:pPr>
                        <w:pStyle w:val="Imprint"/>
                      </w:pPr>
                      <w:r w:rsidRPr="00C05132">
                        <w:t xml:space="preserve">Citation: </w:t>
                      </w:r>
                      <w:r w:rsidRPr="00100FA4">
                        <w:t>Ministry</w:t>
                      </w:r>
                      <w:r w:rsidRPr="005B0C4D">
                        <w:t xml:space="preserve"> of Health. 2021</w:t>
                      </w:r>
                      <w:r w:rsidRPr="00A93C84">
                        <w:t xml:space="preserve">. </w:t>
                      </w:r>
                      <w:r w:rsidRPr="005B0C4D">
                        <w:rPr>
                          <w:i/>
                        </w:rPr>
                        <w:t>Operating Guidelines for DHBs and Providers: COVID-19 Vaccine Immunisation Programme</w:t>
                      </w:r>
                      <w:r w:rsidRPr="005B0C4D">
                        <w:t xml:space="preserve">. Wellington: </w:t>
                      </w:r>
                      <w:r w:rsidRPr="00100FA4">
                        <w:t>Ministry</w:t>
                      </w:r>
                      <w:r w:rsidRPr="005B0C4D">
                        <w:t xml:space="preserve"> of Health.</w:t>
                      </w:r>
                    </w:p>
                    <w:p w14:paraId="0B6A7FB4" w14:textId="5F80DE98" w:rsidR="00A04CA6" w:rsidRDefault="00A04CA6" w:rsidP="00411438">
                      <w:pPr>
                        <w:pStyle w:val="Imprint"/>
                      </w:pPr>
                      <w:r w:rsidRPr="00A93C84">
                        <w:t xml:space="preserve">Published in September 2021 by the </w:t>
                      </w:r>
                      <w:r w:rsidRPr="00100FA4">
                        <w:t>Ministry</w:t>
                      </w:r>
                      <w:r w:rsidRPr="005B0C4D">
                        <w:t xml:space="preserve"> of</w:t>
                      </w:r>
                      <w:r w:rsidRPr="00610752">
                        <w:t xml:space="preserve"> Health</w:t>
                      </w:r>
                      <w:r>
                        <w:br/>
                        <w:t>PO Box 5013, Wellington 6140, New Zealand</w:t>
                      </w:r>
                    </w:p>
                    <w:p w14:paraId="15B7C208" w14:textId="77777777" w:rsidR="00A04CA6" w:rsidRPr="0039694A" w:rsidRDefault="00A04CA6" w:rsidP="0039694A"/>
                    <w:p w14:paraId="35ADF03B" w14:textId="40CD1D7B" w:rsidR="00A04CA6" w:rsidRDefault="00A04CA6" w:rsidP="00411438">
                      <w:r>
                        <w:rPr>
                          <w:noProof/>
                          <w:lang w:eastAsia="en-NZ"/>
                        </w:rPr>
                        <w:drawing>
                          <wp:inline distT="0" distB="0" distL="0" distR="0" wp14:anchorId="7151CE40" wp14:editId="78D7215A">
                            <wp:extent cx="1413163" cy="576330"/>
                            <wp:effectExtent l="0" t="0" r="0" b="0"/>
                            <wp:docPr id="696098691" name="Picture 696098691"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nistry of Health logo"/>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r>
                        <w:t xml:space="preserve">        </w:t>
                      </w:r>
                    </w:p>
                    <w:p w14:paraId="6CE5E6F7" w14:textId="77777777" w:rsidR="00A04CA6" w:rsidRDefault="00A04CA6" w:rsidP="00411438">
                      <w:pPr>
                        <w:pStyle w:val="Imprint"/>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263"/>
                      </w:tblGrid>
                      <w:tr w:rsidR="00A04CA6" w:rsidRPr="00A63DFF" w14:paraId="7E08E11E" w14:textId="77777777" w:rsidTr="00B72F9B">
                        <w:trPr>
                          <w:cantSplit/>
                        </w:trPr>
                        <w:tc>
                          <w:tcPr>
                            <w:tcW w:w="1526" w:type="dxa"/>
                          </w:tcPr>
                          <w:p w14:paraId="4ADA8246" w14:textId="77777777" w:rsidR="00A04CA6" w:rsidRPr="00A63DFF" w:rsidRDefault="00A04CA6" w:rsidP="00411438">
                            <w:r w:rsidRPr="00A63DFF">
                              <w:rPr>
                                <w:noProof/>
                                <w:lang w:eastAsia="en-NZ"/>
                              </w:rPr>
                              <w:drawing>
                                <wp:inline distT="0" distB="0" distL="0" distR="0" wp14:anchorId="2FB056F9" wp14:editId="5A0A8802">
                                  <wp:extent cx="809625" cy="285750"/>
                                  <wp:effectExtent l="0" t="0" r="9525" b="0"/>
                                  <wp:docPr id="16807841" name="Picture 16807841"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263" w:type="dxa"/>
                          </w:tcPr>
                          <w:p w14:paraId="3BC48AAD" w14:textId="6192B1F7" w:rsidR="00A04CA6" w:rsidRPr="00A63DFF" w:rsidRDefault="00A04CA6" w:rsidP="00411438">
                            <w:r w:rsidRPr="00A63DFF">
                              <w:t xml:space="preserve">This work is licensed under the Creative Commons Attribution 4.0 International licence. In essence, </w:t>
                            </w:r>
                            <w:r w:rsidRPr="00A63DFF">
                              <w:rPr>
                                <w:bCs/>
                              </w:rPr>
                              <w:t xml:space="preserve">you are free to: </w:t>
                            </w:r>
                            <w:r w:rsidRPr="00A63DFF">
                              <w:t xml:space="preserve">share i.e., copy, and redistribute the material in any medium or format; adapt i.e., remix, transform and build upon the material. </w:t>
                            </w:r>
                            <w:r w:rsidRPr="00A63DFF">
                              <w:rPr>
                                <w:bCs/>
                              </w:rPr>
                              <w:t>You must give appropriate credit, provide a link to the licence, and indicate if changes were made.</w:t>
                            </w:r>
                          </w:p>
                        </w:tc>
                      </w:tr>
                    </w:tbl>
                    <w:p w14:paraId="70614141" w14:textId="77777777" w:rsidR="00A04CA6" w:rsidRDefault="00A04CA6" w:rsidP="00411438"/>
                  </w:txbxContent>
                </v:textbox>
                <w10:wrap anchorx="page" anchory="page"/>
              </v:shape>
            </w:pict>
          </mc:Fallback>
        </mc:AlternateContent>
      </w:r>
    </w:p>
    <w:p w14:paraId="00FEF72A" w14:textId="77777777" w:rsidR="003E2ADB" w:rsidRPr="006F20FB" w:rsidRDefault="003E2ADB" w:rsidP="00411438"/>
    <w:p w14:paraId="5A2720CD" w14:textId="77777777" w:rsidR="003E2ADB" w:rsidRPr="006F20FB" w:rsidRDefault="003E2ADB" w:rsidP="00411438"/>
    <w:p w14:paraId="114287FB" w14:textId="77777777" w:rsidR="003E2ADB" w:rsidRPr="006F20FB" w:rsidRDefault="003E2ADB" w:rsidP="00411438">
      <w:pPr>
        <w:sectPr w:rsidR="003E2ADB" w:rsidRPr="006F20FB" w:rsidSect="008C6D95">
          <w:headerReference w:type="first" r:id="rId19"/>
          <w:footerReference w:type="first" r:id="rId20"/>
          <w:pgSz w:w="11906" w:h="16838"/>
          <w:pgMar w:top="1440" w:right="1440" w:bottom="1440" w:left="1440" w:header="708" w:footer="708" w:gutter="0"/>
          <w:cols w:space="708"/>
          <w:titlePg/>
          <w:docGrid w:linePitch="360"/>
        </w:sectPr>
      </w:pPr>
    </w:p>
    <w:p w14:paraId="6656CE43" w14:textId="77777777" w:rsidR="00CE22D3" w:rsidRDefault="00CE22D3" w:rsidP="00CE22D3">
      <w:pPr>
        <w:keepNext/>
        <w:spacing w:before="120" w:after="120"/>
        <w:outlineLvl w:val="3"/>
        <w:rPr>
          <w:bCs/>
          <w:color w:val="0A6AB4"/>
          <w:sz w:val="22"/>
          <w:szCs w:val="16"/>
        </w:rPr>
      </w:pPr>
      <w:bookmarkStart w:id="6" w:name="_Hlk89328341"/>
      <w:bookmarkStart w:id="7" w:name="_Hlk172030048"/>
      <w:r>
        <w:rPr>
          <w:bCs/>
          <w:color w:val="0A6AB4"/>
          <w:sz w:val="22"/>
          <w:szCs w:val="16"/>
        </w:rPr>
        <w:lastRenderedPageBreak/>
        <w:t>Section A: Ready to vaccinate - summary of changes</w:t>
      </w:r>
    </w:p>
    <w:tbl>
      <w:tblPr>
        <w:tblStyle w:val="Ministrytable1421"/>
        <w:tblW w:w="5003" w:type="pct"/>
        <w:tblLayout w:type="fixed"/>
        <w:tblLook w:val="0620" w:firstRow="1" w:lastRow="0" w:firstColumn="0" w:lastColumn="0" w:noHBand="1" w:noVBand="1"/>
      </w:tblPr>
      <w:tblGrid>
        <w:gridCol w:w="845"/>
        <w:gridCol w:w="994"/>
        <w:gridCol w:w="1559"/>
        <w:gridCol w:w="6520"/>
      </w:tblGrid>
      <w:tr w:rsidR="00CE22D3" w:rsidRPr="00891746" w14:paraId="697047E9" w14:textId="77777777" w:rsidTr="00CE22D3">
        <w:trPr>
          <w:cnfStyle w:val="100000000000" w:firstRow="1" w:lastRow="0" w:firstColumn="0" w:lastColumn="0" w:oddVBand="0" w:evenVBand="0" w:oddHBand="0" w:evenHBand="0" w:firstRowFirstColumn="0" w:firstRowLastColumn="0" w:lastRowFirstColumn="0" w:lastRowLastColumn="0"/>
          <w:trHeight w:val="502"/>
        </w:trPr>
        <w:tc>
          <w:tcPr>
            <w:tcW w:w="426" w:type="pct"/>
            <w:tcBorders>
              <w:top w:val="single" w:sz="4" w:space="0" w:color="999999"/>
              <w:left w:val="single" w:sz="4" w:space="0" w:color="999999"/>
              <w:bottom w:val="single" w:sz="4" w:space="0" w:color="999999"/>
              <w:right w:val="single" w:sz="4" w:space="0" w:color="999999"/>
            </w:tcBorders>
            <w:vAlign w:val="center"/>
            <w:hideMark/>
          </w:tcPr>
          <w:p w14:paraId="2B33D5C1" w14:textId="77777777" w:rsidR="00CE22D3" w:rsidRPr="00891746" w:rsidRDefault="00CE22D3" w:rsidP="0055198B">
            <w:pPr>
              <w:spacing w:before="80" w:after="80" w:line="240" w:lineRule="auto"/>
              <w:rPr>
                <w:sz w:val="16"/>
                <w:szCs w:val="14"/>
              </w:rPr>
            </w:pPr>
            <w:bookmarkStart w:id="8" w:name="_Hlk170924479"/>
            <w:r w:rsidRPr="00891746">
              <w:rPr>
                <w:sz w:val="16"/>
                <w:szCs w:val="14"/>
              </w:rPr>
              <w:t>Version</w:t>
            </w:r>
          </w:p>
        </w:tc>
        <w:tc>
          <w:tcPr>
            <w:tcW w:w="501" w:type="pct"/>
            <w:tcBorders>
              <w:top w:val="single" w:sz="4" w:space="0" w:color="999999"/>
              <w:left w:val="single" w:sz="4" w:space="0" w:color="999999"/>
              <w:bottom w:val="single" w:sz="4" w:space="0" w:color="999999"/>
              <w:right w:val="single" w:sz="4" w:space="0" w:color="999999"/>
            </w:tcBorders>
            <w:vAlign w:val="center"/>
            <w:hideMark/>
          </w:tcPr>
          <w:p w14:paraId="7E9C18CA" w14:textId="77777777" w:rsidR="00CE22D3" w:rsidRPr="00891746" w:rsidRDefault="00CE22D3" w:rsidP="0055198B">
            <w:pPr>
              <w:spacing w:before="80" w:after="80" w:line="240" w:lineRule="auto"/>
              <w:rPr>
                <w:sz w:val="16"/>
                <w:szCs w:val="14"/>
              </w:rPr>
            </w:pPr>
            <w:r w:rsidRPr="00891746">
              <w:rPr>
                <w:sz w:val="16"/>
                <w:szCs w:val="14"/>
              </w:rPr>
              <w:t>Date</w:t>
            </w:r>
          </w:p>
        </w:tc>
        <w:tc>
          <w:tcPr>
            <w:tcW w:w="786" w:type="pct"/>
            <w:tcBorders>
              <w:top w:val="single" w:sz="4" w:space="0" w:color="999999"/>
              <w:left w:val="single" w:sz="4" w:space="0" w:color="999999"/>
              <w:bottom w:val="single" w:sz="4" w:space="0" w:color="999999"/>
              <w:right w:val="single" w:sz="4" w:space="0" w:color="999999"/>
            </w:tcBorders>
            <w:vAlign w:val="center"/>
            <w:hideMark/>
          </w:tcPr>
          <w:p w14:paraId="456FE8C1" w14:textId="77777777" w:rsidR="00CE22D3" w:rsidRPr="00891746" w:rsidRDefault="00CE22D3" w:rsidP="0055198B">
            <w:pPr>
              <w:spacing w:before="0" w:after="0" w:line="240" w:lineRule="auto"/>
              <w:contextualSpacing/>
              <w:rPr>
                <w:sz w:val="16"/>
                <w:szCs w:val="14"/>
              </w:rPr>
            </w:pPr>
            <w:r w:rsidRPr="00891746">
              <w:rPr>
                <w:sz w:val="16"/>
                <w:szCs w:val="14"/>
              </w:rPr>
              <w:t>Section</w:t>
            </w:r>
          </w:p>
        </w:tc>
        <w:tc>
          <w:tcPr>
            <w:tcW w:w="3287" w:type="pct"/>
            <w:tcBorders>
              <w:top w:val="single" w:sz="4" w:space="0" w:color="999999"/>
              <w:left w:val="single" w:sz="4" w:space="0" w:color="999999"/>
              <w:bottom w:val="single" w:sz="4" w:space="0" w:color="999999"/>
              <w:right w:val="single" w:sz="4" w:space="0" w:color="999999"/>
            </w:tcBorders>
            <w:vAlign w:val="center"/>
            <w:hideMark/>
          </w:tcPr>
          <w:p w14:paraId="71411930" w14:textId="77777777" w:rsidR="00CE22D3" w:rsidRPr="00891746" w:rsidRDefault="00CE22D3" w:rsidP="0055198B">
            <w:pPr>
              <w:spacing w:before="0" w:after="0" w:line="240" w:lineRule="auto"/>
              <w:contextualSpacing/>
              <w:rPr>
                <w:sz w:val="16"/>
                <w:szCs w:val="14"/>
              </w:rPr>
            </w:pPr>
            <w:r w:rsidRPr="00891746">
              <w:rPr>
                <w:sz w:val="16"/>
                <w:szCs w:val="14"/>
              </w:rPr>
              <w:t>Summary of Changes</w:t>
            </w:r>
          </w:p>
        </w:tc>
      </w:tr>
      <w:tr w:rsidR="00CE22D3" w:rsidRPr="00891746" w14:paraId="64703C3E" w14:textId="77777777" w:rsidTr="00CE22D3">
        <w:trPr>
          <w:trHeight w:val="363"/>
        </w:trPr>
        <w:tc>
          <w:tcPr>
            <w:tcW w:w="426" w:type="pct"/>
            <w:vMerge w:val="restart"/>
            <w:tcBorders>
              <w:left w:val="single" w:sz="4" w:space="0" w:color="999999"/>
              <w:right w:val="single" w:sz="4" w:space="0" w:color="999999"/>
            </w:tcBorders>
            <w:vAlign w:val="center"/>
          </w:tcPr>
          <w:p w14:paraId="1383B10E" w14:textId="77777777" w:rsidR="00CE22D3" w:rsidRDefault="00CE22D3" w:rsidP="0055198B">
            <w:pPr>
              <w:spacing w:before="80" w:after="80" w:line="240" w:lineRule="auto"/>
              <w:jc w:val="center"/>
              <w:rPr>
                <w:sz w:val="16"/>
                <w:szCs w:val="16"/>
              </w:rPr>
            </w:pPr>
            <w:r>
              <w:rPr>
                <w:sz w:val="16"/>
                <w:szCs w:val="16"/>
              </w:rPr>
              <w:t>63.0</w:t>
            </w:r>
          </w:p>
        </w:tc>
        <w:tc>
          <w:tcPr>
            <w:tcW w:w="501" w:type="pct"/>
            <w:vMerge w:val="restart"/>
            <w:tcBorders>
              <w:left w:val="single" w:sz="4" w:space="0" w:color="999999"/>
              <w:right w:val="single" w:sz="4" w:space="0" w:color="999999"/>
            </w:tcBorders>
            <w:vAlign w:val="center"/>
          </w:tcPr>
          <w:p w14:paraId="3E2C1FC8" w14:textId="77777777" w:rsidR="00CE22D3" w:rsidRDefault="00CE22D3" w:rsidP="0055198B">
            <w:pPr>
              <w:spacing w:before="80" w:after="80" w:line="240" w:lineRule="auto"/>
              <w:jc w:val="center"/>
              <w:rPr>
                <w:sz w:val="16"/>
                <w:szCs w:val="16"/>
              </w:rPr>
            </w:pPr>
            <w:r w:rsidRPr="00251B13">
              <w:rPr>
                <w:sz w:val="16"/>
                <w:szCs w:val="16"/>
              </w:rPr>
              <w:t>20/01/</w:t>
            </w:r>
            <w:r>
              <w:rPr>
                <w:sz w:val="16"/>
                <w:szCs w:val="16"/>
              </w:rPr>
              <w:t>25</w:t>
            </w:r>
          </w:p>
        </w:tc>
        <w:tc>
          <w:tcPr>
            <w:tcW w:w="786" w:type="pct"/>
            <w:tcBorders>
              <w:top w:val="single" w:sz="4" w:space="0" w:color="999999"/>
              <w:left w:val="single" w:sz="4" w:space="0" w:color="999999"/>
              <w:bottom w:val="single" w:sz="4" w:space="0" w:color="999999"/>
              <w:right w:val="single" w:sz="4" w:space="0" w:color="999999"/>
            </w:tcBorders>
            <w:vAlign w:val="center"/>
          </w:tcPr>
          <w:p w14:paraId="3DCC1040" w14:textId="77777777" w:rsidR="00CE22D3" w:rsidRDefault="00CE22D3" w:rsidP="0055198B">
            <w:pPr>
              <w:spacing w:before="0" w:after="0" w:line="240" w:lineRule="auto"/>
              <w:contextualSpacing/>
              <w:rPr>
                <w:rFonts w:cs="Segoe UI"/>
                <w:sz w:val="16"/>
                <w:szCs w:val="16"/>
              </w:rPr>
            </w:pPr>
            <w:r>
              <w:rPr>
                <w:rFonts w:cs="Segoe UI"/>
                <w:sz w:val="16"/>
                <w:szCs w:val="16"/>
              </w:rPr>
              <w:t>All sections</w:t>
            </w:r>
          </w:p>
        </w:tc>
        <w:tc>
          <w:tcPr>
            <w:tcW w:w="3287" w:type="pct"/>
            <w:tcBorders>
              <w:top w:val="single" w:sz="4" w:space="0" w:color="999999"/>
              <w:left w:val="single" w:sz="4" w:space="0" w:color="999999"/>
              <w:bottom w:val="single" w:sz="4" w:space="0" w:color="999999"/>
              <w:right w:val="single" w:sz="4" w:space="0" w:color="999999"/>
            </w:tcBorders>
            <w:vAlign w:val="center"/>
          </w:tcPr>
          <w:p w14:paraId="589843DC" w14:textId="77777777" w:rsidR="00CE22D3" w:rsidRDefault="00CE22D3" w:rsidP="0055198B">
            <w:pPr>
              <w:spacing w:before="0" w:after="0" w:line="240" w:lineRule="auto"/>
              <w:contextualSpacing/>
              <w:rPr>
                <w:rFonts w:cs="Segoe UI"/>
                <w:sz w:val="16"/>
                <w:szCs w:val="14"/>
              </w:rPr>
            </w:pPr>
            <w:r>
              <w:rPr>
                <w:rFonts w:cs="Segoe UI"/>
                <w:sz w:val="16"/>
                <w:szCs w:val="14"/>
              </w:rPr>
              <w:t xml:space="preserve">Removed references to the Aotearoa New Zealand COVID-19 Vaccine Immunisation Service Standards (the Standards), as this document has been retired. </w:t>
            </w:r>
          </w:p>
        </w:tc>
      </w:tr>
      <w:tr w:rsidR="00CE22D3" w:rsidRPr="00891746" w14:paraId="7686D935" w14:textId="77777777" w:rsidTr="00CE22D3">
        <w:trPr>
          <w:trHeight w:val="363"/>
        </w:trPr>
        <w:tc>
          <w:tcPr>
            <w:tcW w:w="426" w:type="pct"/>
            <w:vMerge/>
            <w:tcBorders>
              <w:left w:val="single" w:sz="4" w:space="0" w:color="999999"/>
              <w:right w:val="single" w:sz="4" w:space="0" w:color="999999"/>
            </w:tcBorders>
            <w:vAlign w:val="center"/>
          </w:tcPr>
          <w:p w14:paraId="40C3F0E3" w14:textId="77777777" w:rsidR="00CE22D3" w:rsidRDefault="00CE22D3" w:rsidP="0055198B">
            <w:pPr>
              <w:spacing w:before="80" w:after="80" w:line="240" w:lineRule="auto"/>
              <w:jc w:val="center"/>
              <w:rPr>
                <w:sz w:val="16"/>
                <w:szCs w:val="16"/>
              </w:rPr>
            </w:pPr>
          </w:p>
        </w:tc>
        <w:tc>
          <w:tcPr>
            <w:tcW w:w="501" w:type="pct"/>
            <w:vMerge/>
            <w:tcBorders>
              <w:left w:val="single" w:sz="4" w:space="0" w:color="999999"/>
              <w:right w:val="single" w:sz="4" w:space="0" w:color="999999"/>
            </w:tcBorders>
            <w:vAlign w:val="center"/>
          </w:tcPr>
          <w:p w14:paraId="37FD108D" w14:textId="77777777" w:rsidR="00CE22D3" w:rsidRPr="00E10C84" w:rsidRDefault="00CE22D3" w:rsidP="0055198B">
            <w:pPr>
              <w:spacing w:before="80" w:after="80" w:line="240" w:lineRule="auto"/>
              <w:jc w:val="center"/>
              <w:rPr>
                <w:color w:val="FF0000"/>
                <w:sz w:val="16"/>
                <w:szCs w:val="16"/>
              </w:rPr>
            </w:pPr>
          </w:p>
        </w:tc>
        <w:tc>
          <w:tcPr>
            <w:tcW w:w="786" w:type="pct"/>
            <w:tcBorders>
              <w:top w:val="single" w:sz="4" w:space="0" w:color="999999"/>
              <w:left w:val="single" w:sz="4" w:space="0" w:color="999999"/>
              <w:bottom w:val="single" w:sz="4" w:space="0" w:color="999999"/>
              <w:right w:val="single" w:sz="4" w:space="0" w:color="999999"/>
            </w:tcBorders>
            <w:vAlign w:val="center"/>
          </w:tcPr>
          <w:p w14:paraId="0270D422" w14:textId="77777777" w:rsidR="00CE22D3" w:rsidRDefault="00CE22D3" w:rsidP="0055198B">
            <w:pPr>
              <w:spacing w:before="0" w:after="0" w:line="240" w:lineRule="auto"/>
              <w:contextualSpacing/>
              <w:rPr>
                <w:rFonts w:cs="Segoe UI"/>
                <w:sz w:val="16"/>
                <w:szCs w:val="16"/>
              </w:rPr>
            </w:pPr>
            <w:r>
              <w:rPr>
                <w:rFonts w:cs="Segoe UI"/>
                <w:sz w:val="16"/>
                <w:szCs w:val="16"/>
              </w:rPr>
              <w:t>All sections</w:t>
            </w:r>
          </w:p>
        </w:tc>
        <w:tc>
          <w:tcPr>
            <w:tcW w:w="3287" w:type="pct"/>
            <w:tcBorders>
              <w:top w:val="single" w:sz="4" w:space="0" w:color="999999"/>
              <w:left w:val="single" w:sz="4" w:space="0" w:color="999999"/>
              <w:bottom w:val="single" w:sz="4" w:space="0" w:color="999999"/>
              <w:right w:val="single" w:sz="4" w:space="0" w:color="999999"/>
            </w:tcBorders>
            <w:vAlign w:val="center"/>
          </w:tcPr>
          <w:p w14:paraId="3D86C6D6" w14:textId="77777777" w:rsidR="00CE22D3" w:rsidRDefault="00CE22D3" w:rsidP="0055198B">
            <w:pPr>
              <w:spacing w:before="0" w:after="0" w:line="240" w:lineRule="auto"/>
              <w:contextualSpacing/>
              <w:rPr>
                <w:rFonts w:cs="Segoe UI"/>
                <w:sz w:val="16"/>
                <w:szCs w:val="14"/>
              </w:rPr>
            </w:pPr>
            <w:r>
              <w:rPr>
                <w:rFonts w:cs="Segoe UI"/>
                <w:sz w:val="16"/>
                <w:szCs w:val="14"/>
              </w:rPr>
              <w:t>Updated links as required</w:t>
            </w:r>
          </w:p>
        </w:tc>
      </w:tr>
      <w:tr w:rsidR="00CE22D3" w:rsidRPr="00891746" w14:paraId="6125C7B2" w14:textId="77777777" w:rsidTr="00CE22D3">
        <w:trPr>
          <w:trHeight w:val="363"/>
        </w:trPr>
        <w:tc>
          <w:tcPr>
            <w:tcW w:w="426" w:type="pct"/>
            <w:vMerge/>
            <w:tcBorders>
              <w:left w:val="single" w:sz="4" w:space="0" w:color="999999"/>
              <w:right w:val="single" w:sz="4" w:space="0" w:color="999999"/>
            </w:tcBorders>
            <w:vAlign w:val="center"/>
          </w:tcPr>
          <w:p w14:paraId="2E47B274" w14:textId="77777777" w:rsidR="00CE22D3" w:rsidRDefault="00CE22D3" w:rsidP="0055198B">
            <w:pPr>
              <w:spacing w:before="80" w:after="80" w:line="240" w:lineRule="auto"/>
              <w:jc w:val="center"/>
              <w:rPr>
                <w:sz w:val="16"/>
                <w:szCs w:val="16"/>
              </w:rPr>
            </w:pPr>
          </w:p>
        </w:tc>
        <w:tc>
          <w:tcPr>
            <w:tcW w:w="501" w:type="pct"/>
            <w:vMerge/>
            <w:tcBorders>
              <w:left w:val="single" w:sz="4" w:space="0" w:color="999999"/>
              <w:right w:val="single" w:sz="4" w:space="0" w:color="999999"/>
            </w:tcBorders>
            <w:vAlign w:val="center"/>
          </w:tcPr>
          <w:p w14:paraId="0F95CAB6" w14:textId="77777777" w:rsidR="00CE22D3" w:rsidRPr="00E10C84" w:rsidRDefault="00CE22D3" w:rsidP="0055198B">
            <w:pPr>
              <w:spacing w:before="80" w:after="80" w:line="240" w:lineRule="auto"/>
              <w:jc w:val="center"/>
              <w:rPr>
                <w:color w:val="FF0000"/>
                <w:sz w:val="16"/>
                <w:szCs w:val="16"/>
              </w:rPr>
            </w:pPr>
          </w:p>
        </w:tc>
        <w:tc>
          <w:tcPr>
            <w:tcW w:w="786" w:type="pct"/>
            <w:tcBorders>
              <w:top w:val="single" w:sz="4" w:space="0" w:color="999999"/>
              <w:left w:val="single" w:sz="4" w:space="0" w:color="999999"/>
              <w:bottom w:val="single" w:sz="4" w:space="0" w:color="999999"/>
              <w:right w:val="single" w:sz="4" w:space="0" w:color="999999"/>
            </w:tcBorders>
            <w:vAlign w:val="center"/>
          </w:tcPr>
          <w:p w14:paraId="008E4EEF" w14:textId="77777777" w:rsidR="00CE22D3" w:rsidRDefault="00CE22D3" w:rsidP="0055198B">
            <w:pPr>
              <w:spacing w:before="0" w:after="0" w:line="240" w:lineRule="auto"/>
              <w:contextualSpacing/>
              <w:rPr>
                <w:rFonts w:cs="Segoe UI"/>
                <w:sz w:val="16"/>
                <w:szCs w:val="16"/>
              </w:rPr>
            </w:pPr>
            <w:r>
              <w:rPr>
                <w:rFonts w:cs="Segoe UI"/>
                <w:sz w:val="16"/>
                <w:szCs w:val="16"/>
              </w:rPr>
              <w:t>Section 7.2</w:t>
            </w:r>
            <w:r>
              <w:rPr>
                <w:rFonts w:cs="Segoe UI"/>
                <w:sz w:val="16"/>
                <w:szCs w:val="16"/>
              </w:rPr>
              <w:br/>
              <w:t>Ordering personal protective equipment (PPE)</w:t>
            </w:r>
          </w:p>
        </w:tc>
        <w:tc>
          <w:tcPr>
            <w:tcW w:w="3287" w:type="pct"/>
            <w:tcBorders>
              <w:top w:val="single" w:sz="4" w:space="0" w:color="999999"/>
              <w:left w:val="single" w:sz="4" w:space="0" w:color="999999"/>
              <w:bottom w:val="single" w:sz="4" w:space="0" w:color="999999"/>
              <w:right w:val="single" w:sz="4" w:space="0" w:color="999999"/>
            </w:tcBorders>
            <w:vAlign w:val="center"/>
          </w:tcPr>
          <w:p w14:paraId="6E76DDBF" w14:textId="77777777" w:rsidR="00CE22D3" w:rsidRDefault="00CE22D3" w:rsidP="0055198B">
            <w:pPr>
              <w:spacing w:before="0" w:after="0" w:line="240" w:lineRule="auto"/>
              <w:contextualSpacing/>
              <w:rPr>
                <w:rFonts w:cs="Segoe UI"/>
                <w:sz w:val="16"/>
                <w:szCs w:val="14"/>
              </w:rPr>
            </w:pPr>
            <w:r>
              <w:rPr>
                <w:rFonts w:cs="Segoe UI"/>
                <w:sz w:val="16"/>
                <w:szCs w:val="14"/>
              </w:rPr>
              <w:t>Updated to please order PPE as per local guidance.</w:t>
            </w:r>
          </w:p>
        </w:tc>
      </w:tr>
      <w:tr w:rsidR="00CE22D3" w:rsidRPr="00891746" w14:paraId="618547D4" w14:textId="77777777" w:rsidTr="00CE22D3">
        <w:trPr>
          <w:trHeight w:val="363"/>
        </w:trPr>
        <w:tc>
          <w:tcPr>
            <w:tcW w:w="426" w:type="pct"/>
            <w:vMerge/>
            <w:tcBorders>
              <w:left w:val="single" w:sz="4" w:space="0" w:color="999999"/>
              <w:right w:val="single" w:sz="4" w:space="0" w:color="999999"/>
            </w:tcBorders>
            <w:vAlign w:val="center"/>
          </w:tcPr>
          <w:p w14:paraId="016ADED8" w14:textId="77777777" w:rsidR="00CE22D3" w:rsidRDefault="00CE22D3" w:rsidP="0055198B">
            <w:pPr>
              <w:spacing w:before="80" w:after="80" w:line="240" w:lineRule="auto"/>
              <w:jc w:val="center"/>
              <w:rPr>
                <w:sz w:val="16"/>
                <w:szCs w:val="16"/>
              </w:rPr>
            </w:pPr>
          </w:p>
        </w:tc>
        <w:tc>
          <w:tcPr>
            <w:tcW w:w="501" w:type="pct"/>
            <w:vMerge/>
            <w:tcBorders>
              <w:left w:val="single" w:sz="4" w:space="0" w:color="999999"/>
              <w:right w:val="single" w:sz="4" w:space="0" w:color="999999"/>
            </w:tcBorders>
            <w:vAlign w:val="center"/>
          </w:tcPr>
          <w:p w14:paraId="7BF3BC83" w14:textId="77777777" w:rsidR="00CE22D3" w:rsidRPr="00E10C84" w:rsidRDefault="00CE22D3" w:rsidP="0055198B">
            <w:pPr>
              <w:spacing w:before="80" w:after="80" w:line="240" w:lineRule="auto"/>
              <w:jc w:val="center"/>
              <w:rPr>
                <w:color w:val="FF0000"/>
                <w:sz w:val="16"/>
                <w:szCs w:val="16"/>
              </w:rPr>
            </w:pPr>
          </w:p>
        </w:tc>
        <w:tc>
          <w:tcPr>
            <w:tcW w:w="786" w:type="pct"/>
            <w:tcBorders>
              <w:top w:val="single" w:sz="4" w:space="0" w:color="999999"/>
              <w:left w:val="single" w:sz="4" w:space="0" w:color="999999"/>
              <w:bottom w:val="single" w:sz="4" w:space="0" w:color="999999"/>
              <w:right w:val="single" w:sz="4" w:space="0" w:color="999999"/>
            </w:tcBorders>
            <w:vAlign w:val="center"/>
          </w:tcPr>
          <w:p w14:paraId="5093E8B3" w14:textId="77777777" w:rsidR="00CE22D3" w:rsidRDefault="00CE22D3" w:rsidP="0055198B">
            <w:pPr>
              <w:spacing w:before="0" w:after="0" w:line="240" w:lineRule="auto"/>
              <w:contextualSpacing/>
              <w:rPr>
                <w:rFonts w:cs="Segoe UI"/>
                <w:sz w:val="16"/>
                <w:szCs w:val="16"/>
              </w:rPr>
            </w:pPr>
            <w:r w:rsidRPr="00161987">
              <w:rPr>
                <w:rFonts w:cs="Segoe UI"/>
                <w:sz w:val="16"/>
                <w:szCs w:val="16"/>
              </w:rPr>
              <w:t>Section 8.2 Differentiation of vaccines</w:t>
            </w:r>
          </w:p>
        </w:tc>
        <w:tc>
          <w:tcPr>
            <w:tcW w:w="3287" w:type="pct"/>
            <w:tcBorders>
              <w:top w:val="single" w:sz="4" w:space="0" w:color="999999"/>
              <w:left w:val="single" w:sz="4" w:space="0" w:color="999999"/>
              <w:bottom w:val="single" w:sz="4" w:space="0" w:color="999999"/>
              <w:right w:val="single" w:sz="4" w:space="0" w:color="999999"/>
            </w:tcBorders>
            <w:vAlign w:val="center"/>
          </w:tcPr>
          <w:p w14:paraId="5552EAD3" w14:textId="77777777" w:rsidR="00CE22D3" w:rsidRDefault="00CE22D3" w:rsidP="0055198B">
            <w:pPr>
              <w:spacing w:after="0" w:line="240" w:lineRule="auto"/>
              <w:contextualSpacing/>
              <w:rPr>
                <w:rFonts w:cs="Segoe UI"/>
                <w:sz w:val="16"/>
                <w:szCs w:val="14"/>
              </w:rPr>
            </w:pPr>
            <w:r w:rsidRPr="00161987">
              <w:rPr>
                <w:rFonts w:cs="Segoe UI"/>
                <w:sz w:val="16"/>
                <w:szCs w:val="14"/>
              </w:rPr>
              <w:t xml:space="preserve">Updated for use of Comirnaty </w:t>
            </w:r>
            <w:r>
              <w:rPr>
                <w:rFonts w:cs="Segoe UI"/>
                <w:sz w:val="16"/>
                <w:szCs w:val="14"/>
              </w:rPr>
              <w:t>JN.1</w:t>
            </w:r>
            <w:r w:rsidRPr="00161987">
              <w:rPr>
                <w:rFonts w:cs="Segoe UI"/>
                <w:sz w:val="16"/>
                <w:szCs w:val="14"/>
              </w:rPr>
              <w:t xml:space="preserve"> 3mcg vaccine labels.</w:t>
            </w:r>
          </w:p>
          <w:p w14:paraId="69078BA6" w14:textId="77777777" w:rsidR="00CE22D3" w:rsidRDefault="00CE22D3" w:rsidP="0055198B">
            <w:pPr>
              <w:spacing w:before="0" w:after="0" w:line="240" w:lineRule="auto"/>
              <w:contextualSpacing/>
              <w:rPr>
                <w:rFonts w:cs="Segoe UI"/>
                <w:sz w:val="16"/>
                <w:szCs w:val="14"/>
              </w:rPr>
            </w:pPr>
            <w:r>
              <w:rPr>
                <w:rFonts w:cs="Segoe UI"/>
                <w:sz w:val="16"/>
                <w:szCs w:val="14"/>
              </w:rPr>
              <w:t>Updated for use of Comirnaty JN.1 30mcg, 10mcg, and 3mcg vaccine packaging.</w:t>
            </w:r>
            <w:r>
              <w:rPr>
                <w:rFonts w:cs="Segoe UI"/>
                <w:sz w:val="16"/>
                <w:szCs w:val="14"/>
              </w:rPr>
              <w:br/>
              <w:t>Removed Nuvaxovid information as there</w:t>
            </w:r>
            <w:r w:rsidRPr="00161987">
              <w:rPr>
                <w:rFonts w:cs="Segoe UI"/>
                <w:sz w:val="16"/>
                <w:szCs w:val="14"/>
              </w:rPr>
              <w:t xml:space="preserve"> is currently no Novavax vaccine available in New Zealand.</w:t>
            </w:r>
          </w:p>
        </w:tc>
      </w:tr>
      <w:tr w:rsidR="00CE22D3" w:rsidRPr="00891746" w14:paraId="261A41EC" w14:textId="77777777" w:rsidTr="00CE22D3">
        <w:trPr>
          <w:trHeight w:val="363"/>
        </w:trPr>
        <w:tc>
          <w:tcPr>
            <w:tcW w:w="426" w:type="pct"/>
            <w:vMerge/>
            <w:tcBorders>
              <w:left w:val="single" w:sz="4" w:space="0" w:color="999999"/>
              <w:right w:val="single" w:sz="4" w:space="0" w:color="999999"/>
            </w:tcBorders>
            <w:vAlign w:val="center"/>
          </w:tcPr>
          <w:p w14:paraId="512178C4" w14:textId="77777777" w:rsidR="00CE22D3" w:rsidRDefault="00CE22D3" w:rsidP="0055198B">
            <w:pPr>
              <w:spacing w:before="80" w:after="80" w:line="240" w:lineRule="auto"/>
              <w:jc w:val="center"/>
              <w:rPr>
                <w:sz w:val="16"/>
                <w:szCs w:val="16"/>
              </w:rPr>
            </w:pPr>
          </w:p>
        </w:tc>
        <w:tc>
          <w:tcPr>
            <w:tcW w:w="501" w:type="pct"/>
            <w:vMerge/>
            <w:tcBorders>
              <w:left w:val="single" w:sz="4" w:space="0" w:color="999999"/>
              <w:right w:val="single" w:sz="4" w:space="0" w:color="999999"/>
            </w:tcBorders>
            <w:vAlign w:val="center"/>
          </w:tcPr>
          <w:p w14:paraId="0C22CE80" w14:textId="77777777" w:rsidR="00CE22D3" w:rsidRPr="00E10C84" w:rsidRDefault="00CE22D3" w:rsidP="0055198B">
            <w:pPr>
              <w:spacing w:before="80" w:after="80" w:line="240" w:lineRule="auto"/>
              <w:jc w:val="center"/>
              <w:rPr>
                <w:color w:val="FF0000"/>
                <w:sz w:val="16"/>
                <w:szCs w:val="16"/>
              </w:rPr>
            </w:pPr>
          </w:p>
        </w:tc>
        <w:tc>
          <w:tcPr>
            <w:tcW w:w="786" w:type="pct"/>
            <w:tcBorders>
              <w:top w:val="single" w:sz="4" w:space="0" w:color="999999"/>
              <w:left w:val="single" w:sz="4" w:space="0" w:color="999999"/>
              <w:bottom w:val="single" w:sz="4" w:space="0" w:color="999999"/>
              <w:right w:val="single" w:sz="4" w:space="0" w:color="999999"/>
            </w:tcBorders>
            <w:vAlign w:val="center"/>
          </w:tcPr>
          <w:p w14:paraId="2E58A911" w14:textId="77777777" w:rsidR="00CE22D3" w:rsidRPr="00161987" w:rsidRDefault="00CE22D3" w:rsidP="0055198B">
            <w:pPr>
              <w:spacing w:before="0" w:after="0" w:line="240" w:lineRule="auto"/>
              <w:contextualSpacing/>
              <w:rPr>
                <w:rFonts w:cs="Segoe UI"/>
                <w:sz w:val="16"/>
                <w:szCs w:val="16"/>
              </w:rPr>
            </w:pPr>
            <w:r>
              <w:rPr>
                <w:rFonts w:cs="Segoe UI"/>
                <w:sz w:val="16"/>
                <w:szCs w:val="16"/>
              </w:rPr>
              <w:t xml:space="preserve">Section 8.3 </w:t>
            </w:r>
            <w:r>
              <w:rPr>
                <w:rFonts w:cs="Segoe UI"/>
                <w:sz w:val="16"/>
                <w:szCs w:val="16"/>
              </w:rPr>
              <w:br/>
              <w:t>Cold chain storage</w:t>
            </w:r>
          </w:p>
        </w:tc>
        <w:tc>
          <w:tcPr>
            <w:tcW w:w="3287" w:type="pct"/>
            <w:tcBorders>
              <w:top w:val="single" w:sz="4" w:space="0" w:color="999999"/>
              <w:left w:val="single" w:sz="4" w:space="0" w:color="999999"/>
              <w:bottom w:val="single" w:sz="4" w:space="0" w:color="999999"/>
              <w:right w:val="single" w:sz="4" w:space="0" w:color="999999"/>
            </w:tcBorders>
            <w:vAlign w:val="center"/>
          </w:tcPr>
          <w:p w14:paraId="1A5ABD3B" w14:textId="77777777" w:rsidR="00CE22D3" w:rsidRPr="00161987" w:rsidRDefault="00CE22D3" w:rsidP="0055198B">
            <w:pPr>
              <w:spacing w:after="0" w:line="240" w:lineRule="auto"/>
              <w:contextualSpacing/>
              <w:rPr>
                <w:rFonts w:cs="Segoe UI"/>
                <w:sz w:val="16"/>
                <w:szCs w:val="14"/>
              </w:rPr>
            </w:pPr>
            <w:r>
              <w:rPr>
                <w:rFonts w:cs="Segoe UI"/>
                <w:sz w:val="16"/>
                <w:szCs w:val="14"/>
              </w:rPr>
              <w:t xml:space="preserve">Updated with </w:t>
            </w:r>
            <w:r w:rsidRPr="0020700E">
              <w:rPr>
                <w:rFonts w:cs="Segoe UI"/>
                <w:sz w:val="16"/>
                <w:szCs w:val="14"/>
              </w:rPr>
              <w:t>If providers are to be offering off-site vaccination services, the Immunisation Co-ordinator should be contacted to offer guidance and ensure that any local sign off is completed prior to starting the service</w:t>
            </w:r>
          </w:p>
        </w:tc>
      </w:tr>
      <w:tr w:rsidR="00CE22D3" w:rsidRPr="00891746" w14:paraId="2D5AF758" w14:textId="77777777" w:rsidTr="00CE22D3">
        <w:trPr>
          <w:trHeight w:val="363"/>
        </w:trPr>
        <w:tc>
          <w:tcPr>
            <w:tcW w:w="426" w:type="pct"/>
            <w:vMerge/>
            <w:tcBorders>
              <w:left w:val="single" w:sz="4" w:space="0" w:color="999999"/>
              <w:right w:val="single" w:sz="4" w:space="0" w:color="999999"/>
            </w:tcBorders>
            <w:vAlign w:val="center"/>
          </w:tcPr>
          <w:p w14:paraId="585FCB22" w14:textId="77777777" w:rsidR="00CE22D3" w:rsidRDefault="00CE22D3" w:rsidP="0055198B">
            <w:pPr>
              <w:spacing w:before="80" w:after="80" w:line="240" w:lineRule="auto"/>
              <w:jc w:val="center"/>
              <w:rPr>
                <w:sz w:val="16"/>
                <w:szCs w:val="16"/>
              </w:rPr>
            </w:pPr>
          </w:p>
        </w:tc>
        <w:tc>
          <w:tcPr>
            <w:tcW w:w="501" w:type="pct"/>
            <w:vMerge/>
            <w:tcBorders>
              <w:left w:val="single" w:sz="4" w:space="0" w:color="999999"/>
              <w:right w:val="single" w:sz="4" w:space="0" w:color="999999"/>
            </w:tcBorders>
            <w:vAlign w:val="center"/>
          </w:tcPr>
          <w:p w14:paraId="6E00AD5E" w14:textId="77777777" w:rsidR="00CE22D3" w:rsidRPr="00E10C84" w:rsidRDefault="00CE22D3" w:rsidP="0055198B">
            <w:pPr>
              <w:spacing w:before="80" w:after="80" w:line="240" w:lineRule="auto"/>
              <w:jc w:val="center"/>
              <w:rPr>
                <w:color w:val="FF0000"/>
                <w:sz w:val="16"/>
                <w:szCs w:val="16"/>
              </w:rPr>
            </w:pPr>
          </w:p>
        </w:tc>
        <w:tc>
          <w:tcPr>
            <w:tcW w:w="786" w:type="pct"/>
            <w:tcBorders>
              <w:top w:val="single" w:sz="4" w:space="0" w:color="999999"/>
              <w:left w:val="single" w:sz="4" w:space="0" w:color="999999"/>
              <w:bottom w:val="single" w:sz="4" w:space="0" w:color="999999"/>
              <w:right w:val="single" w:sz="4" w:space="0" w:color="999999"/>
            </w:tcBorders>
            <w:vAlign w:val="center"/>
          </w:tcPr>
          <w:p w14:paraId="2B07DD12" w14:textId="77777777" w:rsidR="00CE22D3" w:rsidRDefault="00CE22D3" w:rsidP="0055198B">
            <w:pPr>
              <w:spacing w:before="0" w:after="0" w:line="240" w:lineRule="auto"/>
              <w:contextualSpacing/>
              <w:rPr>
                <w:rFonts w:cs="Segoe UI"/>
                <w:sz w:val="16"/>
                <w:szCs w:val="16"/>
              </w:rPr>
            </w:pPr>
            <w:r w:rsidRPr="00161987">
              <w:rPr>
                <w:rFonts w:cs="Segoe UI"/>
                <w:sz w:val="16"/>
                <w:szCs w:val="16"/>
              </w:rPr>
              <w:t>Table 8.1 Vaccine shelf life</w:t>
            </w:r>
          </w:p>
        </w:tc>
        <w:tc>
          <w:tcPr>
            <w:tcW w:w="3287" w:type="pct"/>
            <w:tcBorders>
              <w:top w:val="single" w:sz="4" w:space="0" w:color="999999"/>
              <w:left w:val="single" w:sz="4" w:space="0" w:color="999999"/>
              <w:bottom w:val="single" w:sz="4" w:space="0" w:color="999999"/>
              <w:right w:val="single" w:sz="4" w:space="0" w:color="999999"/>
            </w:tcBorders>
            <w:vAlign w:val="center"/>
          </w:tcPr>
          <w:p w14:paraId="67B8C0FF" w14:textId="77777777" w:rsidR="00CE22D3" w:rsidRDefault="00CE22D3" w:rsidP="0055198B">
            <w:pPr>
              <w:spacing w:after="0" w:line="240" w:lineRule="auto"/>
              <w:contextualSpacing/>
              <w:rPr>
                <w:rFonts w:cs="Segoe UI"/>
                <w:sz w:val="16"/>
                <w:szCs w:val="14"/>
              </w:rPr>
            </w:pPr>
            <w:r w:rsidRPr="00161987">
              <w:rPr>
                <w:rFonts w:cs="Segoe UI"/>
                <w:sz w:val="16"/>
                <w:szCs w:val="14"/>
              </w:rPr>
              <w:t xml:space="preserve">Updated for use of Comirnaty </w:t>
            </w:r>
            <w:r>
              <w:rPr>
                <w:rFonts w:cs="Segoe UI"/>
                <w:sz w:val="16"/>
                <w:szCs w:val="14"/>
              </w:rPr>
              <w:t>JN.1</w:t>
            </w:r>
            <w:r w:rsidRPr="00161987">
              <w:rPr>
                <w:rFonts w:cs="Segoe UI"/>
                <w:sz w:val="16"/>
                <w:szCs w:val="14"/>
              </w:rPr>
              <w:t xml:space="preserve"> </w:t>
            </w:r>
            <w:r>
              <w:rPr>
                <w:rFonts w:cs="Segoe UI"/>
                <w:sz w:val="16"/>
                <w:szCs w:val="14"/>
              </w:rPr>
              <w:t xml:space="preserve">30mcg, 10mcg, and 3 </w:t>
            </w:r>
            <w:r w:rsidRPr="00161987">
              <w:rPr>
                <w:rFonts w:cs="Segoe UI"/>
                <w:sz w:val="16"/>
                <w:szCs w:val="14"/>
              </w:rPr>
              <w:t xml:space="preserve">mcg vaccines. </w:t>
            </w:r>
          </w:p>
          <w:p w14:paraId="35D0DF16" w14:textId="77777777" w:rsidR="00CE22D3" w:rsidRPr="00161987" w:rsidRDefault="00CE22D3" w:rsidP="0055198B">
            <w:pPr>
              <w:spacing w:after="0" w:line="240" w:lineRule="auto"/>
              <w:contextualSpacing/>
              <w:rPr>
                <w:rFonts w:cs="Segoe UI"/>
                <w:sz w:val="16"/>
                <w:szCs w:val="14"/>
              </w:rPr>
            </w:pPr>
            <w:r>
              <w:rPr>
                <w:rFonts w:cs="Segoe UI"/>
                <w:sz w:val="16"/>
                <w:szCs w:val="14"/>
              </w:rPr>
              <w:t>Added links to IMAC preparation guides.</w:t>
            </w:r>
          </w:p>
          <w:p w14:paraId="290B30C6" w14:textId="77777777" w:rsidR="00CE22D3" w:rsidRDefault="00CE22D3" w:rsidP="0055198B">
            <w:pPr>
              <w:spacing w:after="0" w:line="240" w:lineRule="auto"/>
              <w:contextualSpacing/>
              <w:rPr>
                <w:rFonts w:cs="Segoe UI"/>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CE22D3" w:rsidRPr="00891746" w14:paraId="2857A56C" w14:textId="77777777" w:rsidTr="00CE22D3">
        <w:trPr>
          <w:trHeight w:val="363"/>
        </w:trPr>
        <w:tc>
          <w:tcPr>
            <w:tcW w:w="426" w:type="pct"/>
            <w:vMerge/>
            <w:tcBorders>
              <w:left w:val="single" w:sz="4" w:space="0" w:color="999999"/>
              <w:right w:val="single" w:sz="4" w:space="0" w:color="999999"/>
            </w:tcBorders>
            <w:vAlign w:val="center"/>
          </w:tcPr>
          <w:p w14:paraId="15CFB586" w14:textId="77777777" w:rsidR="00CE22D3" w:rsidRDefault="00CE22D3" w:rsidP="0055198B">
            <w:pPr>
              <w:spacing w:before="80" w:after="80" w:line="240" w:lineRule="auto"/>
              <w:jc w:val="center"/>
              <w:rPr>
                <w:sz w:val="16"/>
                <w:szCs w:val="16"/>
              </w:rPr>
            </w:pPr>
          </w:p>
        </w:tc>
        <w:tc>
          <w:tcPr>
            <w:tcW w:w="501" w:type="pct"/>
            <w:vMerge/>
            <w:tcBorders>
              <w:left w:val="single" w:sz="4" w:space="0" w:color="999999"/>
              <w:right w:val="single" w:sz="4" w:space="0" w:color="999999"/>
            </w:tcBorders>
            <w:vAlign w:val="center"/>
          </w:tcPr>
          <w:p w14:paraId="5C73A541" w14:textId="77777777" w:rsidR="00CE22D3" w:rsidRPr="00E10C84" w:rsidRDefault="00CE22D3" w:rsidP="0055198B">
            <w:pPr>
              <w:spacing w:before="80" w:after="80" w:line="240" w:lineRule="auto"/>
              <w:jc w:val="center"/>
              <w:rPr>
                <w:color w:val="FF0000"/>
                <w:sz w:val="16"/>
                <w:szCs w:val="16"/>
              </w:rPr>
            </w:pPr>
          </w:p>
        </w:tc>
        <w:tc>
          <w:tcPr>
            <w:tcW w:w="786" w:type="pct"/>
            <w:tcBorders>
              <w:top w:val="single" w:sz="4" w:space="0" w:color="999999"/>
              <w:left w:val="single" w:sz="4" w:space="0" w:color="999999"/>
              <w:bottom w:val="single" w:sz="4" w:space="0" w:color="999999"/>
              <w:right w:val="single" w:sz="4" w:space="0" w:color="999999"/>
            </w:tcBorders>
            <w:vAlign w:val="center"/>
          </w:tcPr>
          <w:p w14:paraId="5B9784B4" w14:textId="77777777" w:rsidR="00CE22D3" w:rsidRPr="00161987" w:rsidRDefault="00CE22D3" w:rsidP="0055198B">
            <w:pPr>
              <w:spacing w:before="0" w:after="0" w:line="240" w:lineRule="auto"/>
              <w:contextualSpacing/>
              <w:rPr>
                <w:rFonts w:cs="Segoe UI"/>
                <w:sz w:val="16"/>
                <w:szCs w:val="16"/>
              </w:rPr>
            </w:pPr>
            <w:r>
              <w:rPr>
                <w:rFonts w:cs="Segoe UI"/>
                <w:sz w:val="16"/>
                <w:szCs w:val="16"/>
              </w:rPr>
              <w:t xml:space="preserve">Section 8.6.2 </w:t>
            </w:r>
            <w:r>
              <w:rPr>
                <w:rFonts w:cs="Segoe UI"/>
                <w:sz w:val="16"/>
                <w:szCs w:val="16"/>
              </w:rPr>
              <w:br/>
              <w:t>Restrictions on Transport Durations</w:t>
            </w:r>
          </w:p>
        </w:tc>
        <w:tc>
          <w:tcPr>
            <w:tcW w:w="3287" w:type="pct"/>
            <w:tcBorders>
              <w:top w:val="single" w:sz="4" w:space="0" w:color="999999"/>
              <w:left w:val="single" w:sz="4" w:space="0" w:color="999999"/>
              <w:bottom w:val="single" w:sz="4" w:space="0" w:color="999999"/>
              <w:right w:val="single" w:sz="4" w:space="0" w:color="999999"/>
            </w:tcBorders>
            <w:vAlign w:val="center"/>
          </w:tcPr>
          <w:p w14:paraId="5ECAE247" w14:textId="77777777" w:rsidR="00CE22D3" w:rsidRPr="00161987" w:rsidRDefault="00CE22D3" w:rsidP="0055198B">
            <w:pPr>
              <w:spacing w:after="0" w:line="240" w:lineRule="auto"/>
              <w:contextualSpacing/>
              <w:rPr>
                <w:rFonts w:cs="Segoe UI"/>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CE22D3" w:rsidRPr="00891746" w14:paraId="456A64D7" w14:textId="77777777" w:rsidTr="00CE22D3">
        <w:trPr>
          <w:trHeight w:val="363"/>
        </w:trPr>
        <w:tc>
          <w:tcPr>
            <w:tcW w:w="426" w:type="pct"/>
            <w:vMerge/>
            <w:tcBorders>
              <w:left w:val="single" w:sz="4" w:space="0" w:color="999999"/>
              <w:right w:val="single" w:sz="4" w:space="0" w:color="999999"/>
            </w:tcBorders>
            <w:vAlign w:val="center"/>
          </w:tcPr>
          <w:p w14:paraId="4571DBBA" w14:textId="77777777" w:rsidR="00CE22D3" w:rsidRDefault="00CE22D3" w:rsidP="0055198B">
            <w:pPr>
              <w:spacing w:before="80" w:after="80" w:line="240" w:lineRule="auto"/>
              <w:jc w:val="center"/>
              <w:rPr>
                <w:sz w:val="16"/>
                <w:szCs w:val="16"/>
              </w:rPr>
            </w:pPr>
          </w:p>
        </w:tc>
        <w:tc>
          <w:tcPr>
            <w:tcW w:w="501" w:type="pct"/>
            <w:vMerge/>
            <w:tcBorders>
              <w:left w:val="single" w:sz="4" w:space="0" w:color="999999"/>
              <w:right w:val="single" w:sz="4" w:space="0" w:color="999999"/>
            </w:tcBorders>
            <w:vAlign w:val="center"/>
          </w:tcPr>
          <w:p w14:paraId="3C0750F4" w14:textId="77777777" w:rsidR="00CE22D3" w:rsidRPr="00E10C84" w:rsidRDefault="00CE22D3" w:rsidP="0055198B">
            <w:pPr>
              <w:spacing w:before="80" w:after="80" w:line="240" w:lineRule="auto"/>
              <w:jc w:val="center"/>
              <w:rPr>
                <w:color w:val="FF0000"/>
                <w:sz w:val="16"/>
                <w:szCs w:val="16"/>
              </w:rPr>
            </w:pPr>
          </w:p>
        </w:tc>
        <w:tc>
          <w:tcPr>
            <w:tcW w:w="786" w:type="pct"/>
            <w:tcBorders>
              <w:top w:val="single" w:sz="4" w:space="0" w:color="999999"/>
              <w:left w:val="single" w:sz="4" w:space="0" w:color="999999"/>
              <w:bottom w:val="single" w:sz="4" w:space="0" w:color="999999"/>
              <w:right w:val="single" w:sz="4" w:space="0" w:color="999999"/>
            </w:tcBorders>
            <w:vAlign w:val="center"/>
          </w:tcPr>
          <w:p w14:paraId="7FB96712" w14:textId="77777777" w:rsidR="00CE22D3" w:rsidRDefault="00CE22D3" w:rsidP="0055198B">
            <w:pPr>
              <w:spacing w:before="0" w:after="0" w:line="240" w:lineRule="auto"/>
              <w:contextualSpacing/>
              <w:rPr>
                <w:rFonts w:cs="Segoe UI"/>
                <w:sz w:val="16"/>
                <w:szCs w:val="16"/>
              </w:rPr>
            </w:pPr>
            <w:r>
              <w:rPr>
                <w:rFonts w:cs="Segoe UI"/>
                <w:sz w:val="16"/>
                <w:szCs w:val="16"/>
              </w:rPr>
              <w:t>Section 9</w:t>
            </w:r>
            <w:r>
              <w:rPr>
                <w:rFonts w:cs="Segoe UI"/>
                <w:sz w:val="16"/>
                <w:szCs w:val="16"/>
              </w:rPr>
              <w:br/>
              <w:t>Vaccine and consumables ordering and delivery</w:t>
            </w:r>
          </w:p>
        </w:tc>
        <w:tc>
          <w:tcPr>
            <w:tcW w:w="3287" w:type="pct"/>
            <w:tcBorders>
              <w:top w:val="single" w:sz="4" w:space="0" w:color="999999"/>
              <w:left w:val="single" w:sz="4" w:space="0" w:color="999999"/>
              <w:bottom w:val="single" w:sz="4" w:space="0" w:color="999999"/>
              <w:right w:val="single" w:sz="4" w:space="0" w:color="999999"/>
            </w:tcBorders>
            <w:vAlign w:val="center"/>
          </w:tcPr>
          <w:p w14:paraId="06B413DB" w14:textId="77777777" w:rsidR="00CE22D3" w:rsidRDefault="00CE22D3" w:rsidP="0055198B">
            <w:pPr>
              <w:spacing w:after="0" w:line="240" w:lineRule="auto"/>
              <w:contextualSpacing/>
              <w:rPr>
                <w:rFonts w:cs="Segoe UI"/>
                <w:sz w:val="16"/>
                <w:szCs w:val="14"/>
              </w:rPr>
            </w:pPr>
            <w:r>
              <w:rPr>
                <w:rFonts w:cs="Segoe UI"/>
                <w:sz w:val="16"/>
                <w:szCs w:val="14"/>
              </w:rPr>
              <w:t>Removed outdated SOP link and updated with see the Inventory Portal homepage for how-to guidance.</w:t>
            </w:r>
          </w:p>
        </w:tc>
      </w:tr>
      <w:tr w:rsidR="00CE22D3" w:rsidRPr="00891746" w14:paraId="0FE3D673" w14:textId="77777777" w:rsidTr="00CE22D3">
        <w:trPr>
          <w:trHeight w:val="363"/>
        </w:trPr>
        <w:tc>
          <w:tcPr>
            <w:tcW w:w="426" w:type="pct"/>
            <w:vMerge/>
            <w:tcBorders>
              <w:left w:val="single" w:sz="4" w:space="0" w:color="999999"/>
              <w:right w:val="single" w:sz="4" w:space="0" w:color="999999"/>
            </w:tcBorders>
            <w:vAlign w:val="center"/>
          </w:tcPr>
          <w:p w14:paraId="1DAB735C" w14:textId="77777777" w:rsidR="00CE22D3" w:rsidRDefault="00CE22D3" w:rsidP="0055198B">
            <w:pPr>
              <w:spacing w:before="80" w:after="80" w:line="240" w:lineRule="auto"/>
              <w:jc w:val="center"/>
              <w:rPr>
                <w:sz w:val="16"/>
                <w:szCs w:val="16"/>
              </w:rPr>
            </w:pPr>
          </w:p>
        </w:tc>
        <w:tc>
          <w:tcPr>
            <w:tcW w:w="501" w:type="pct"/>
            <w:vMerge/>
            <w:tcBorders>
              <w:left w:val="single" w:sz="4" w:space="0" w:color="999999"/>
              <w:right w:val="single" w:sz="4" w:space="0" w:color="999999"/>
            </w:tcBorders>
            <w:vAlign w:val="center"/>
          </w:tcPr>
          <w:p w14:paraId="55754F70" w14:textId="77777777" w:rsidR="00CE22D3" w:rsidRPr="00E10C84" w:rsidRDefault="00CE22D3" w:rsidP="0055198B">
            <w:pPr>
              <w:spacing w:before="80" w:after="80" w:line="240" w:lineRule="auto"/>
              <w:jc w:val="center"/>
              <w:rPr>
                <w:color w:val="FF0000"/>
                <w:sz w:val="16"/>
                <w:szCs w:val="16"/>
              </w:rPr>
            </w:pPr>
          </w:p>
        </w:tc>
        <w:tc>
          <w:tcPr>
            <w:tcW w:w="786" w:type="pct"/>
            <w:tcBorders>
              <w:top w:val="single" w:sz="4" w:space="0" w:color="999999"/>
              <w:left w:val="single" w:sz="4" w:space="0" w:color="999999"/>
              <w:bottom w:val="single" w:sz="4" w:space="0" w:color="999999"/>
              <w:right w:val="single" w:sz="4" w:space="0" w:color="999999"/>
            </w:tcBorders>
            <w:vAlign w:val="center"/>
          </w:tcPr>
          <w:p w14:paraId="10754C50" w14:textId="77777777" w:rsidR="00CE22D3" w:rsidRDefault="00CE22D3" w:rsidP="0055198B">
            <w:pPr>
              <w:spacing w:before="0" w:after="0" w:line="240" w:lineRule="auto"/>
              <w:contextualSpacing/>
              <w:rPr>
                <w:rFonts w:cs="Segoe UI"/>
                <w:sz w:val="16"/>
                <w:szCs w:val="16"/>
              </w:rPr>
            </w:pPr>
            <w:r w:rsidRPr="00161987">
              <w:rPr>
                <w:rFonts w:cs="Segoe UI"/>
                <w:sz w:val="16"/>
                <w:szCs w:val="16"/>
              </w:rPr>
              <w:t>Section 9.1.5 Vaccine unit sizes and dimensions</w:t>
            </w:r>
          </w:p>
        </w:tc>
        <w:tc>
          <w:tcPr>
            <w:tcW w:w="3287" w:type="pct"/>
            <w:tcBorders>
              <w:top w:val="single" w:sz="4" w:space="0" w:color="999999"/>
              <w:left w:val="single" w:sz="4" w:space="0" w:color="999999"/>
              <w:bottom w:val="single" w:sz="4" w:space="0" w:color="999999"/>
              <w:right w:val="single" w:sz="4" w:space="0" w:color="999999"/>
            </w:tcBorders>
            <w:vAlign w:val="center"/>
          </w:tcPr>
          <w:p w14:paraId="7EFD5D9E" w14:textId="77777777" w:rsidR="00CE22D3" w:rsidRPr="00161987" w:rsidRDefault="00CE22D3" w:rsidP="0055198B">
            <w:pPr>
              <w:spacing w:after="0" w:line="240" w:lineRule="auto"/>
              <w:contextualSpacing/>
              <w:rPr>
                <w:rFonts w:cs="Segoe UI"/>
                <w:sz w:val="16"/>
                <w:szCs w:val="14"/>
              </w:rPr>
            </w:pPr>
            <w:r w:rsidRPr="00161987">
              <w:rPr>
                <w:rFonts w:cs="Segoe UI"/>
                <w:sz w:val="16"/>
                <w:szCs w:val="14"/>
              </w:rPr>
              <w:t xml:space="preserve">Updated section to include Comirnaty </w:t>
            </w:r>
            <w:r>
              <w:rPr>
                <w:rFonts w:cs="Segoe UI"/>
                <w:sz w:val="16"/>
                <w:szCs w:val="14"/>
              </w:rPr>
              <w:t>JN.1</w:t>
            </w:r>
            <w:r w:rsidRPr="00161987">
              <w:rPr>
                <w:rFonts w:cs="Segoe UI"/>
                <w:sz w:val="16"/>
                <w:szCs w:val="14"/>
              </w:rPr>
              <w:t xml:space="preserve"> </w:t>
            </w:r>
            <w:r>
              <w:rPr>
                <w:rFonts w:cs="Segoe UI"/>
                <w:sz w:val="16"/>
                <w:szCs w:val="14"/>
              </w:rPr>
              <w:t xml:space="preserve">30mcg, 10mcg and </w:t>
            </w:r>
            <w:r w:rsidRPr="00161987">
              <w:rPr>
                <w:rFonts w:cs="Segoe UI"/>
                <w:sz w:val="16"/>
                <w:szCs w:val="14"/>
              </w:rPr>
              <w:t>3mcg vaccines.</w:t>
            </w:r>
          </w:p>
          <w:p w14:paraId="58FD7E51" w14:textId="77777777" w:rsidR="00CE22D3" w:rsidRDefault="00CE22D3" w:rsidP="0055198B">
            <w:pPr>
              <w:spacing w:after="0" w:line="240" w:lineRule="auto"/>
              <w:contextualSpacing/>
              <w:rPr>
                <w:rFonts w:cs="Segoe UI"/>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CE22D3" w:rsidRPr="00891746" w14:paraId="39189302" w14:textId="77777777" w:rsidTr="00CE22D3">
        <w:trPr>
          <w:trHeight w:val="363"/>
        </w:trPr>
        <w:tc>
          <w:tcPr>
            <w:tcW w:w="426" w:type="pct"/>
            <w:vMerge/>
            <w:tcBorders>
              <w:left w:val="single" w:sz="4" w:space="0" w:color="999999"/>
              <w:right w:val="single" w:sz="4" w:space="0" w:color="999999"/>
            </w:tcBorders>
            <w:vAlign w:val="center"/>
          </w:tcPr>
          <w:p w14:paraId="32A6B845" w14:textId="77777777" w:rsidR="00CE22D3" w:rsidRDefault="00CE22D3" w:rsidP="0055198B">
            <w:pPr>
              <w:spacing w:before="80" w:after="80" w:line="240" w:lineRule="auto"/>
              <w:jc w:val="center"/>
              <w:rPr>
                <w:sz w:val="16"/>
                <w:szCs w:val="16"/>
              </w:rPr>
            </w:pPr>
          </w:p>
        </w:tc>
        <w:tc>
          <w:tcPr>
            <w:tcW w:w="501" w:type="pct"/>
            <w:vMerge/>
            <w:tcBorders>
              <w:left w:val="single" w:sz="4" w:space="0" w:color="999999"/>
              <w:right w:val="single" w:sz="4" w:space="0" w:color="999999"/>
            </w:tcBorders>
            <w:vAlign w:val="center"/>
          </w:tcPr>
          <w:p w14:paraId="40F7F546" w14:textId="77777777" w:rsidR="00CE22D3" w:rsidRPr="00E10C84" w:rsidRDefault="00CE22D3" w:rsidP="0055198B">
            <w:pPr>
              <w:spacing w:before="80" w:after="80" w:line="240" w:lineRule="auto"/>
              <w:jc w:val="center"/>
              <w:rPr>
                <w:color w:val="FF0000"/>
                <w:sz w:val="16"/>
                <w:szCs w:val="16"/>
              </w:rPr>
            </w:pPr>
          </w:p>
        </w:tc>
        <w:tc>
          <w:tcPr>
            <w:tcW w:w="786" w:type="pct"/>
            <w:tcBorders>
              <w:top w:val="single" w:sz="4" w:space="0" w:color="999999"/>
              <w:left w:val="single" w:sz="4" w:space="0" w:color="999999"/>
              <w:bottom w:val="single" w:sz="4" w:space="0" w:color="999999"/>
              <w:right w:val="single" w:sz="4" w:space="0" w:color="999999"/>
            </w:tcBorders>
            <w:vAlign w:val="center"/>
          </w:tcPr>
          <w:p w14:paraId="03895FD7" w14:textId="77777777" w:rsidR="00CE22D3" w:rsidRPr="00161987" w:rsidRDefault="00CE22D3" w:rsidP="0055198B">
            <w:pPr>
              <w:spacing w:before="0" w:after="0" w:line="240" w:lineRule="auto"/>
              <w:contextualSpacing/>
              <w:rPr>
                <w:rFonts w:cs="Segoe UI"/>
                <w:sz w:val="16"/>
                <w:szCs w:val="16"/>
              </w:rPr>
            </w:pPr>
            <w:r>
              <w:rPr>
                <w:rFonts w:cs="Segoe UI"/>
                <w:sz w:val="16"/>
                <w:szCs w:val="16"/>
              </w:rPr>
              <w:t>Table 9.3</w:t>
            </w:r>
            <w:r>
              <w:rPr>
                <w:rFonts w:cs="Segoe UI"/>
                <w:sz w:val="16"/>
                <w:szCs w:val="16"/>
              </w:rPr>
              <w:br/>
              <w:t>Administration syringes and needles</w:t>
            </w:r>
          </w:p>
        </w:tc>
        <w:tc>
          <w:tcPr>
            <w:tcW w:w="3287" w:type="pct"/>
            <w:tcBorders>
              <w:top w:val="single" w:sz="4" w:space="0" w:color="999999"/>
              <w:left w:val="single" w:sz="4" w:space="0" w:color="999999"/>
              <w:bottom w:val="single" w:sz="4" w:space="0" w:color="999999"/>
              <w:right w:val="single" w:sz="4" w:space="0" w:color="999999"/>
            </w:tcBorders>
            <w:vAlign w:val="center"/>
          </w:tcPr>
          <w:p w14:paraId="482E73AD" w14:textId="77777777" w:rsidR="00CE22D3" w:rsidRPr="00161987" w:rsidRDefault="00CE22D3" w:rsidP="0055198B">
            <w:pPr>
              <w:spacing w:after="0" w:line="240" w:lineRule="auto"/>
              <w:contextualSpacing/>
              <w:rPr>
                <w:rFonts w:cs="Segoe UI"/>
                <w:sz w:val="16"/>
                <w:szCs w:val="14"/>
              </w:rPr>
            </w:pPr>
            <w:r>
              <w:rPr>
                <w:rFonts w:cs="Segoe UI"/>
                <w:sz w:val="16"/>
                <w:szCs w:val="14"/>
              </w:rPr>
              <w:t>Removed Nuvaxovid administration syringe and needle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bl>
    <w:bookmarkEnd w:id="8"/>
    <w:p w14:paraId="7ECC816C" w14:textId="77777777" w:rsidR="00CE22D3" w:rsidRDefault="00CE22D3" w:rsidP="00CE22D3">
      <w:pPr>
        <w:keepNext/>
        <w:spacing w:before="120" w:after="120"/>
        <w:outlineLvl w:val="3"/>
        <w:rPr>
          <w:bCs/>
          <w:color w:val="0A6AB4"/>
          <w:sz w:val="22"/>
          <w:szCs w:val="16"/>
        </w:rPr>
      </w:pPr>
      <w:r>
        <w:rPr>
          <w:bCs/>
          <w:color w:val="0A6AB4"/>
          <w:sz w:val="22"/>
          <w:szCs w:val="16"/>
        </w:rPr>
        <w:t>Section B: Pathway to COVID-19 vaccination - summary of changes</w:t>
      </w:r>
    </w:p>
    <w:tbl>
      <w:tblPr>
        <w:tblStyle w:val="Ministrytable1421"/>
        <w:tblW w:w="9918" w:type="dxa"/>
        <w:tblLayout w:type="fixed"/>
        <w:tblLook w:val="0620" w:firstRow="1" w:lastRow="0" w:firstColumn="0" w:lastColumn="0" w:noHBand="1" w:noVBand="1"/>
      </w:tblPr>
      <w:tblGrid>
        <w:gridCol w:w="846"/>
        <w:gridCol w:w="992"/>
        <w:gridCol w:w="1701"/>
        <w:gridCol w:w="6379"/>
      </w:tblGrid>
      <w:tr w:rsidR="00CE22D3" w14:paraId="31892967" w14:textId="77777777" w:rsidTr="0055198B">
        <w:trPr>
          <w:cnfStyle w:val="100000000000" w:firstRow="1" w:lastRow="0" w:firstColumn="0" w:lastColumn="0" w:oddVBand="0" w:evenVBand="0" w:oddHBand="0" w:evenHBand="0" w:firstRowFirstColumn="0" w:firstRowLastColumn="0" w:lastRowFirstColumn="0" w:lastRowLastColumn="0"/>
        </w:trPr>
        <w:tc>
          <w:tcPr>
            <w:tcW w:w="8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68E1A4D" w14:textId="77777777" w:rsidR="00CE22D3" w:rsidRDefault="00CE22D3" w:rsidP="0055198B">
            <w:pPr>
              <w:spacing w:before="80" w:after="80" w:line="240" w:lineRule="auto"/>
              <w:rPr>
                <w:sz w:val="16"/>
                <w:szCs w:val="14"/>
              </w:rPr>
            </w:pPr>
            <w:r>
              <w:rPr>
                <w:sz w:val="16"/>
                <w:szCs w:val="14"/>
              </w:rPr>
              <w:t>Version</w:t>
            </w:r>
          </w:p>
        </w:tc>
        <w:tc>
          <w:tcPr>
            <w:tcW w:w="99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493BE70" w14:textId="77777777" w:rsidR="00CE22D3" w:rsidRDefault="00CE22D3" w:rsidP="0055198B">
            <w:pPr>
              <w:spacing w:before="80" w:after="80" w:line="240" w:lineRule="auto"/>
              <w:rPr>
                <w:sz w:val="16"/>
                <w:szCs w:val="14"/>
              </w:rPr>
            </w:pPr>
            <w:r>
              <w:rPr>
                <w:sz w:val="16"/>
                <w:szCs w:val="14"/>
              </w:rPr>
              <w:t>Date</w:t>
            </w: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2FD8697" w14:textId="77777777" w:rsidR="00CE22D3" w:rsidRDefault="00CE22D3" w:rsidP="0055198B">
            <w:pPr>
              <w:spacing w:before="0" w:after="0" w:line="240" w:lineRule="auto"/>
              <w:contextualSpacing/>
              <w:rPr>
                <w:sz w:val="16"/>
                <w:szCs w:val="14"/>
              </w:rPr>
            </w:pPr>
            <w:r>
              <w:rPr>
                <w:sz w:val="16"/>
                <w:szCs w:val="14"/>
              </w:rPr>
              <w:t>Section</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320EF4C" w14:textId="77777777" w:rsidR="00CE22D3" w:rsidRDefault="00CE22D3" w:rsidP="0055198B">
            <w:pPr>
              <w:spacing w:before="0" w:after="0" w:line="240" w:lineRule="auto"/>
              <w:contextualSpacing/>
              <w:rPr>
                <w:sz w:val="16"/>
                <w:szCs w:val="14"/>
              </w:rPr>
            </w:pPr>
            <w:r>
              <w:rPr>
                <w:sz w:val="16"/>
                <w:szCs w:val="14"/>
              </w:rPr>
              <w:t>Summary of Changes</w:t>
            </w:r>
          </w:p>
        </w:tc>
      </w:tr>
      <w:tr w:rsidR="00CE22D3" w14:paraId="50AC5B7C" w14:textId="77777777" w:rsidTr="0055198B">
        <w:trPr>
          <w:trHeight w:val="457"/>
        </w:trPr>
        <w:tc>
          <w:tcPr>
            <w:tcW w:w="846" w:type="dxa"/>
            <w:vMerge w:val="restart"/>
            <w:tcBorders>
              <w:left w:val="single" w:sz="4" w:space="0" w:color="999999" w:themeColor="text1" w:themeTint="66"/>
              <w:right w:val="single" w:sz="4" w:space="0" w:color="999999" w:themeColor="text1" w:themeTint="66"/>
            </w:tcBorders>
            <w:vAlign w:val="center"/>
          </w:tcPr>
          <w:p w14:paraId="76062962" w14:textId="77777777" w:rsidR="00CE22D3" w:rsidRDefault="00CE22D3" w:rsidP="0055198B">
            <w:pPr>
              <w:spacing w:before="80" w:after="80" w:line="240" w:lineRule="auto"/>
              <w:jc w:val="center"/>
              <w:rPr>
                <w:sz w:val="16"/>
                <w:szCs w:val="16"/>
              </w:rPr>
            </w:pPr>
            <w:r w:rsidRPr="00161987">
              <w:rPr>
                <w:sz w:val="16"/>
                <w:szCs w:val="16"/>
              </w:rPr>
              <w:t>6</w:t>
            </w:r>
            <w:r>
              <w:rPr>
                <w:sz w:val="16"/>
                <w:szCs w:val="16"/>
              </w:rPr>
              <w:t>3</w:t>
            </w:r>
            <w:r w:rsidRPr="00161987">
              <w:rPr>
                <w:sz w:val="16"/>
                <w:szCs w:val="16"/>
              </w:rPr>
              <w:t>.0</w:t>
            </w:r>
          </w:p>
        </w:tc>
        <w:tc>
          <w:tcPr>
            <w:tcW w:w="992" w:type="dxa"/>
            <w:vMerge w:val="restart"/>
            <w:tcBorders>
              <w:left w:val="single" w:sz="4" w:space="0" w:color="999999" w:themeColor="text1" w:themeTint="66"/>
              <w:right w:val="single" w:sz="4" w:space="0" w:color="999999" w:themeColor="text1" w:themeTint="66"/>
            </w:tcBorders>
            <w:vAlign w:val="center"/>
          </w:tcPr>
          <w:p w14:paraId="656E940D" w14:textId="77777777" w:rsidR="00CE22D3" w:rsidRDefault="00CE22D3" w:rsidP="0055198B">
            <w:pPr>
              <w:spacing w:before="80" w:after="80" w:line="240" w:lineRule="auto"/>
              <w:jc w:val="center"/>
              <w:rPr>
                <w:sz w:val="16"/>
                <w:szCs w:val="16"/>
              </w:rPr>
            </w:pPr>
            <w:r w:rsidRPr="00251B13">
              <w:rPr>
                <w:sz w:val="16"/>
                <w:szCs w:val="16"/>
              </w:rPr>
              <w:t>20/01</w:t>
            </w:r>
            <w:r>
              <w:rPr>
                <w:sz w:val="16"/>
                <w:szCs w:val="16"/>
              </w:rPr>
              <w:t>/25</w:t>
            </w: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E32B5E0" w14:textId="77777777" w:rsidR="00CE22D3" w:rsidRDefault="00CE22D3" w:rsidP="0055198B">
            <w:pPr>
              <w:spacing w:before="0" w:after="0" w:line="240" w:lineRule="auto"/>
              <w:contextualSpacing/>
              <w:rPr>
                <w:sz w:val="16"/>
                <w:szCs w:val="16"/>
              </w:rPr>
            </w:pPr>
            <w:r>
              <w:rPr>
                <w:rFonts w:cs="Segoe UI"/>
                <w:sz w:val="16"/>
                <w:szCs w:val="16"/>
              </w:rPr>
              <w:t>All sections</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A783594" w14:textId="77777777" w:rsidR="00CE22D3" w:rsidRPr="003423F5" w:rsidRDefault="00CE22D3" w:rsidP="0055198B">
            <w:pPr>
              <w:spacing w:before="0" w:after="0" w:line="240" w:lineRule="auto"/>
              <w:contextualSpacing/>
              <w:rPr>
                <w:rFonts w:cs="Segoe UI"/>
                <w:sz w:val="16"/>
                <w:szCs w:val="14"/>
              </w:rPr>
            </w:pPr>
            <w:r>
              <w:rPr>
                <w:rFonts w:cs="Segoe UI"/>
                <w:sz w:val="16"/>
                <w:szCs w:val="14"/>
              </w:rPr>
              <w:t>Removed references to the Aotearoa New Zealand COVID-19 Vaccine Immunisation Service Standards (the Standards), as this document has been retired.</w:t>
            </w:r>
          </w:p>
        </w:tc>
      </w:tr>
      <w:tr w:rsidR="00CE22D3" w14:paraId="797746D0" w14:textId="77777777" w:rsidTr="0055198B">
        <w:trPr>
          <w:trHeight w:val="457"/>
        </w:trPr>
        <w:tc>
          <w:tcPr>
            <w:tcW w:w="846" w:type="dxa"/>
            <w:vMerge/>
            <w:tcBorders>
              <w:left w:val="single" w:sz="4" w:space="0" w:color="999999" w:themeColor="text1" w:themeTint="66"/>
              <w:right w:val="single" w:sz="4" w:space="0" w:color="999999" w:themeColor="text1" w:themeTint="66"/>
            </w:tcBorders>
            <w:vAlign w:val="center"/>
          </w:tcPr>
          <w:p w14:paraId="7F3E9363" w14:textId="77777777" w:rsidR="00CE22D3" w:rsidRPr="00161987" w:rsidRDefault="00CE22D3"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1EA93A06"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D23B1CC" w14:textId="77777777" w:rsidR="00CE22D3" w:rsidRDefault="00CE22D3" w:rsidP="0055198B">
            <w:pPr>
              <w:spacing w:before="0" w:after="0" w:line="240" w:lineRule="auto"/>
              <w:contextualSpacing/>
              <w:rPr>
                <w:rFonts w:cs="Segoe UI"/>
                <w:sz w:val="16"/>
                <w:szCs w:val="16"/>
              </w:rPr>
            </w:pPr>
            <w:r>
              <w:rPr>
                <w:rFonts w:cs="Segoe UI"/>
                <w:sz w:val="16"/>
                <w:szCs w:val="16"/>
              </w:rPr>
              <w:t>All sections</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D68D319" w14:textId="77777777" w:rsidR="00CE22D3" w:rsidRDefault="00CE22D3" w:rsidP="0055198B">
            <w:pPr>
              <w:spacing w:before="0" w:after="0" w:line="240" w:lineRule="auto"/>
              <w:contextualSpacing/>
              <w:rPr>
                <w:rFonts w:cs="Segoe UI"/>
                <w:sz w:val="16"/>
                <w:szCs w:val="14"/>
              </w:rPr>
            </w:pPr>
            <w:r>
              <w:rPr>
                <w:rFonts w:cs="Segoe UI"/>
                <w:sz w:val="16"/>
                <w:szCs w:val="14"/>
              </w:rPr>
              <w:t>Updated links as required</w:t>
            </w:r>
          </w:p>
        </w:tc>
      </w:tr>
      <w:tr w:rsidR="00CE22D3" w14:paraId="3BBA882E" w14:textId="77777777" w:rsidTr="0055198B">
        <w:trPr>
          <w:trHeight w:val="457"/>
        </w:trPr>
        <w:tc>
          <w:tcPr>
            <w:tcW w:w="846" w:type="dxa"/>
            <w:vMerge/>
            <w:tcBorders>
              <w:left w:val="single" w:sz="4" w:space="0" w:color="999999" w:themeColor="text1" w:themeTint="66"/>
              <w:right w:val="single" w:sz="4" w:space="0" w:color="999999" w:themeColor="text1" w:themeTint="66"/>
            </w:tcBorders>
            <w:vAlign w:val="center"/>
          </w:tcPr>
          <w:p w14:paraId="6FE48681" w14:textId="77777777" w:rsidR="00CE22D3" w:rsidRPr="00161987" w:rsidRDefault="00CE22D3"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2D090743"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E686DAE" w14:textId="77777777" w:rsidR="00CE22D3" w:rsidRDefault="00CE22D3" w:rsidP="0055198B">
            <w:pPr>
              <w:spacing w:before="0" w:after="0" w:line="240" w:lineRule="auto"/>
              <w:contextualSpacing/>
              <w:rPr>
                <w:rFonts w:cs="Segoe UI"/>
                <w:sz w:val="16"/>
                <w:szCs w:val="16"/>
              </w:rPr>
            </w:pPr>
            <w:r w:rsidRPr="00161987">
              <w:rPr>
                <w:sz w:val="16"/>
                <w:szCs w:val="16"/>
              </w:rPr>
              <w:t>Section 13.1 Booking doses</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7448BF9" w14:textId="77777777" w:rsidR="00CE22D3" w:rsidRDefault="00CE22D3" w:rsidP="0055198B">
            <w:pPr>
              <w:spacing w:before="0" w:after="0" w:line="240" w:lineRule="auto"/>
              <w:contextualSpacing/>
              <w:rPr>
                <w:rFonts w:cs="Segoe UI"/>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CE22D3" w14:paraId="08E0457B" w14:textId="77777777" w:rsidTr="0055198B">
        <w:trPr>
          <w:trHeight w:val="457"/>
        </w:trPr>
        <w:tc>
          <w:tcPr>
            <w:tcW w:w="846" w:type="dxa"/>
            <w:vMerge/>
            <w:tcBorders>
              <w:left w:val="single" w:sz="4" w:space="0" w:color="999999" w:themeColor="text1" w:themeTint="66"/>
              <w:right w:val="single" w:sz="4" w:space="0" w:color="999999" w:themeColor="text1" w:themeTint="66"/>
            </w:tcBorders>
            <w:vAlign w:val="center"/>
          </w:tcPr>
          <w:p w14:paraId="7E071371" w14:textId="77777777" w:rsidR="00CE22D3" w:rsidRPr="00161987" w:rsidRDefault="00CE22D3"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7081C1DF"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CF7708A" w14:textId="77777777" w:rsidR="00CE22D3" w:rsidRPr="00161987" w:rsidRDefault="00CE22D3" w:rsidP="0055198B">
            <w:pPr>
              <w:spacing w:before="0" w:after="0" w:line="240" w:lineRule="auto"/>
              <w:contextualSpacing/>
              <w:rPr>
                <w:sz w:val="16"/>
                <w:szCs w:val="16"/>
              </w:rPr>
            </w:pPr>
            <w:r>
              <w:rPr>
                <w:sz w:val="16"/>
                <w:szCs w:val="16"/>
              </w:rPr>
              <w:t>Section 15</w:t>
            </w:r>
            <w:r>
              <w:rPr>
                <w:sz w:val="16"/>
                <w:szCs w:val="16"/>
              </w:rPr>
              <w:br/>
              <w:t>COVID-19 vaccines operational phase</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BA52097" w14:textId="77777777" w:rsidR="00CE22D3" w:rsidRDefault="00CE22D3" w:rsidP="0055198B">
            <w:pPr>
              <w:spacing w:before="0" w:after="0" w:line="240" w:lineRule="auto"/>
              <w:contextualSpacing/>
              <w:rPr>
                <w:rFonts w:cs="Segoe UI"/>
                <w:sz w:val="16"/>
                <w:szCs w:val="14"/>
              </w:rPr>
            </w:pPr>
            <w:r>
              <w:rPr>
                <w:rFonts w:cs="Segoe UI"/>
                <w:sz w:val="16"/>
                <w:szCs w:val="14"/>
              </w:rPr>
              <w:t>Removed information on PPE in the context of the COVID-19 pandemic.</w:t>
            </w:r>
          </w:p>
        </w:tc>
      </w:tr>
      <w:tr w:rsidR="00CE22D3" w14:paraId="08C44E1D" w14:textId="77777777" w:rsidTr="0055198B">
        <w:trPr>
          <w:trHeight w:val="457"/>
        </w:trPr>
        <w:tc>
          <w:tcPr>
            <w:tcW w:w="846" w:type="dxa"/>
            <w:vMerge/>
            <w:tcBorders>
              <w:left w:val="single" w:sz="4" w:space="0" w:color="999999" w:themeColor="text1" w:themeTint="66"/>
              <w:right w:val="single" w:sz="4" w:space="0" w:color="999999" w:themeColor="text1" w:themeTint="66"/>
            </w:tcBorders>
            <w:vAlign w:val="center"/>
          </w:tcPr>
          <w:p w14:paraId="1ED646A5" w14:textId="77777777" w:rsidR="00CE22D3" w:rsidRPr="00161987" w:rsidRDefault="00CE22D3"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1D60DBF2"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7E288A4" w14:textId="77777777" w:rsidR="00CE22D3" w:rsidRPr="00161987" w:rsidRDefault="00CE22D3" w:rsidP="0055198B">
            <w:pPr>
              <w:spacing w:before="0" w:after="0" w:line="240" w:lineRule="auto"/>
              <w:contextualSpacing/>
              <w:rPr>
                <w:sz w:val="16"/>
                <w:szCs w:val="16"/>
              </w:rPr>
            </w:pPr>
            <w:r w:rsidRPr="00161987">
              <w:rPr>
                <w:sz w:val="16"/>
                <w:szCs w:val="16"/>
              </w:rPr>
              <w:t>Section 16 Obtaining informed consent</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8A0B81F" w14:textId="77777777" w:rsidR="00CE22D3" w:rsidRDefault="00CE22D3" w:rsidP="0055198B">
            <w:pPr>
              <w:spacing w:before="0" w:after="0" w:line="240" w:lineRule="auto"/>
              <w:contextualSpacing/>
              <w:rPr>
                <w:rFonts w:cs="Segoe UI"/>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CE22D3" w14:paraId="771D9D0F" w14:textId="77777777" w:rsidTr="0055198B">
        <w:trPr>
          <w:trHeight w:val="457"/>
        </w:trPr>
        <w:tc>
          <w:tcPr>
            <w:tcW w:w="846" w:type="dxa"/>
            <w:vMerge/>
            <w:tcBorders>
              <w:left w:val="single" w:sz="4" w:space="0" w:color="999999" w:themeColor="text1" w:themeTint="66"/>
              <w:right w:val="single" w:sz="4" w:space="0" w:color="999999" w:themeColor="text1" w:themeTint="66"/>
            </w:tcBorders>
            <w:vAlign w:val="center"/>
          </w:tcPr>
          <w:p w14:paraId="6DF561A2" w14:textId="77777777" w:rsidR="00CE22D3" w:rsidRPr="00161987" w:rsidRDefault="00CE22D3"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79AF7F68"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CB7A6D9" w14:textId="77777777" w:rsidR="00CE22D3" w:rsidRPr="00161987" w:rsidRDefault="00CE22D3" w:rsidP="0055198B">
            <w:pPr>
              <w:spacing w:before="0" w:after="0" w:line="240" w:lineRule="auto"/>
              <w:contextualSpacing/>
              <w:rPr>
                <w:sz w:val="16"/>
                <w:szCs w:val="16"/>
              </w:rPr>
            </w:pPr>
            <w:r>
              <w:rPr>
                <w:sz w:val="16"/>
                <w:szCs w:val="16"/>
              </w:rPr>
              <w:t>Comirnaty Original/Omicron BA.4/5 15/15mcg 5 grey cap vaccine</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C88CC98" w14:textId="77777777" w:rsidR="00CE22D3" w:rsidRDefault="00CE22D3" w:rsidP="0055198B">
            <w:pPr>
              <w:spacing w:before="0" w:after="0" w:line="240" w:lineRule="auto"/>
              <w:contextualSpacing/>
              <w:rPr>
                <w:rFonts w:cs="Segoe UI"/>
                <w:sz w:val="16"/>
                <w:szCs w:val="14"/>
              </w:rPr>
            </w:pPr>
            <w:r>
              <w:rPr>
                <w:rFonts w:cs="Segoe UI"/>
                <w:sz w:val="16"/>
                <w:szCs w:val="14"/>
              </w:rPr>
              <w:t>Removed section as vaccine no longer available in New Zealand</w:t>
            </w:r>
          </w:p>
        </w:tc>
      </w:tr>
      <w:tr w:rsidR="00CE22D3" w14:paraId="0AA7B71F" w14:textId="77777777" w:rsidTr="0055198B">
        <w:trPr>
          <w:trHeight w:val="457"/>
        </w:trPr>
        <w:tc>
          <w:tcPr>
            <w:tcW w:w="846" w:type="dxa"/>
            <w:vMerge/>
            <w:tcBorders>
              <w:left w:val="single" w:sz="4" w:space="0" w:color="999999" w:themeColor="text1" w:themeTint="66"/>
              <w:right w:val="single" w:sz="4" w:space="0" w:color="999999" w:themeColor="text1" w:themeTint="66"/>
            </w:tcBorders>
            <w:vAlign w:val="center"/>
          </w:tcPr>
          <w:p w14:paraId="461F5158" w14:textId="77777777" w:rsidR="00CE22D3" w:rsidRPr="00161987" w:rsidRDefault="00CE22D3"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3A80716A"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C8BBE2E" w14:textId="77777777" w:rsidR="00CE22D3" w:rsidRDefault="00CE22D3" w:rsidP="0055198B">
            <w:pPr>
              <w:spacing w:before="0" w:after="0" w:line="240" w:lineRule="auto"/>
              <w:contextualSpacing/>
              <w:rPr>
                <w:sz w:val="16"/>
                <w:szCs w:val="16"/>
              </w:rPr>
            </w:pPr>
            <w:r>
              <w:rPr>
                <w:sz w:val="16"/>
                <w:szCs w:val="16"/>
              </w:rPr>
              <w:t>Comirnaty Original 30mcg grey cap vaccine</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80BE046" w14:textId="77777777" w:rsidR="00CE22D3" w:rsidRDefault="00CE22D3" w:rsidP="0055198B">
            <w:pPr>
              <w:spacing w:before="0" w:after="0" w:line="240" w:lineRule="auto"/>
              <w:contextualSpacing/>
              <w:rPr>
                <w:rFonts w:cs="Segoe UI"/>
                <w:sz w:val="16"/>
                <w:szCs w:val="14"/>
              </w:rPr>
            </w:pPr>
            <w:r>
              <w:rPr>
                <w:rFonts w:cs="Segoe UI"/>
                <w:sz w:val="16"/>
                <w:szCs w:val="14"/>
              </w:rPr>
              <w:t>Removed section as vaccine no longer available in New Zealand</w:t>
            </w:r>
          </w:p>
        </w:tc>
      </w:tr>
      <w:tr w:rsidR="00CE22D3" w14:paraId="6A50C612" w14:textId="77777777" w:rsidTr="0055198B">
        <w:trPr>
          <w:trHeight w:val="457"/>
        </w:trPr>
        <w:tc>
          <w:tcPr>
            <w:tcW w:w="846" w:type="dxa"/>
            <w:vMerge/>
            <w:tcBorders>
              <w:left w:val="single" w:sz="4" w:space="0" w:color="999999" w:themeColor="text1" w:themeTint="66"/>
              <w:right w:val="single" w:sz="4" w:space="0" w:color="999999" w:themeColor="text1" w:themeTint="66"/>
            </w:tcBorders>
            <w:vAlign w:val="center"/>
          </w:tcPr>
          <w:p w14:paraId="5F28E3FF" w14:textId="77777777" w:rsidR="00CE22D3" w:rsidRPr="00161987" w:rsidRDefault="00CE22D3"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3EBF8F45"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5E8178B" w14:textId="77777777" w:rsidR="00CE22D3" w:rsidRPr="00161987" w:rsidRDefault="00CE22D3" w:rsidP="0055198B">
            <w:pPr>
              <w:spacing w:before="0" w:after="0" w:line="240" w:lineRule="auto"/>
              <w:contextualSpacing/>
              <w:rPr>
                <w:sz w:val="16"/>
                <w:szCs w:val="16"/>
              </w:rPr>
            </w:pPr>
            <w:r>
              <w:rPr>
                <w:sz w:val="16"/>
                <w:szCs w:val="16"/>
              </w:rPr>
              <w:t xml:space="preserve">Section 17 Comirnaty Omicron XBB.1.5 30mcg </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3DC024B" w14:textId="77777777" w:rsidR="00CE22D3" w:rsidRDefault="00CE22D3" w:rsidP="0055198B">
            <w:pPr>
              <w:spacing w:before="0" w:after="0" w:line="240" w:lineRule="auto"/>
              <w:contextualSpacing/>
              <w:rPr>
                <w:rFonts w:cs="Segoe UI"/>
                <w:sz w:val="16"/>
                <w:szCs w:val="14"/>
              </w:rPr>
            </w:pPr>
            <w:r w:rsidRPr="00161987">
              <w:rPr>
                <w:sz w:val="16"/>
                <w:szCs w:val="14"/>
              </w:rPr>
              <w:t xml:space="preserve">Updated to reflect discontinuation of Comirnaty </w:t>
            </w:r>
            <w:r>
              <w:rPr>
                <w:sz w:val="16"/>
                <w:szCs w:val="14"/>
              </w:rPr>
              <w:t>Omicron XBB.1.5 30</w:t>
            </w:r>
            <w:r w:rsidRPr="00161987">
              <w:rPr>
                <w:sz w:val="16"/>
                <w:szCs w:val="14"/>
              </w:rPr>
              <w:t xml:space="preserve">mcg and replacement with Comirnaty </w:t>
            </w:r>
            <w:r>
              <w:rPr>
                <w:sz w:val="16"/>
                <w:szCs w:val="14"/>
              </w:rPr>
              <w:t>JN.1</w:t>
            </w:r>
            <w:r w:rsidRPr="00161987">
              <w:rPr>
                <w:sz w:val="16"/>
                <w:szCs w:val="14"/>
              </w:rPr>
              <w:t xml:space="preserve"> 3</w:t>
            </w:r>
            <w:r>
              <w:rPr>
                <w:sz w:val="16"/>
                <w:szCs w:val="14"/>
              </w:rPr>
              <w:t>0</w:t>
            </w:r>
            <w:r w:rsidRPr="00161987">
              <w:rPr>
                <w:sz w:val="16"/>
                <w:szCs w:val="14"/>
              </w:rPr>
              <w:t>mcg vaccines.</w:t>
            </w:r>
          </w:p>
        </w:tc>
      </w:tr>
      <w:tr w:rsidR="00CE22D3" w14:paraId="43F54320" w14:textId="77777777" w:rsidTr="0055198B">
        <w:trPr>
          <w:trHeight w:val="457"/>
        </w:trPr>
        <w:tc>
          <w:tcPr>
            <w:tcW w:w="846" w:type="dxa"/>
            <w:vMerge/>
            <w:tcBorders>
              <w:left w:val="single" w:sz="4" w:space="0" w:color="999999" w:themeColor="text1" w:themeTint="66"/>
              <w:right w:val="single" w:sz="4" w:space="0" w:color="999999" w:themeColor="text1" w:themeTint="66"/>
            </w:tcBorders>
            <w:vAlign w:val="center"/>
          </w:tcPr>
          <w:p w14:paraId="37CB7DAD" w14:textId="77777777" w:rsidR="00CE22D3" w:rsidRPr="00161987" w:rsidRDefault="00CE22D3"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14A12739"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56A733A" w14:textId="77777777" w:rsidR="00CE22D3" w:rsidRDefault="00CE22D3" w:rsidP="0055198B">
            <w:pPr>
              <w:spacing w:before="0" w:after="0" w:line="240" w:lineRule="auto"/>
              <w:contextualSpacing/>
              <w:rPr>
                <w:sz w:val="16"/>
                <w:szCs w:val="16"/>
              </w:rPr>
            </w:pPr>
            <w:r>
              <w:rPr>
                <w:sz w:val="16"/>
                <w:szCs w:val="16"/>
              </w:rPr>
              <w:t>Section 18 Comirnaty JN.1 30mcg</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FD3306A" w14:textId="77777777" w:rsidR="00CE22D3" w:rsidRPr="00161987" w:rsidRDefault="00CE22D3" w:rsidP="0055198B">
            <w:pPr>
              <w:spacing w:before="0" w:after="0" w:line="240" w:lineRule="auto"/>
              <w:contextualSpacing/>
              <w:rPr>
                <w:sz w:val="16"/>
                <w:szCs w:val="14"/>
              </w:rPr>
            </w:pPr>
            <w:r w:rsidRPr="00161987">
              <w:rPr>
                <w:sz w:val="16"/>
                <w:szCs w:val="14"/>
              </w:rPr>
              <w:t xml:space="preserve">Added section related to Comirnaty </w:t>
            </w:r>
            <w:r>
              <w:rPr>
                <w:sz w:val="16"/>
                <w:szCs w:val="14"/>
              </w:rPr>
              <w:t>JN.1</w:t>
            </w:r>
            <w:r w:rsidRPr="00161987">
              <w:rPr>
                <w:sz w:val="16"/>
                <w:szCs w:val="14"/>
              </w:rPr>
              <w:t xml:space="preserve"> 3</w:t>
            </w:r>
            <w:r>
              <w:rPr>
                <w:sz w:val="16"/>
                <w:szCs w:val="14"/>
              </w:rPr>
              <w:t>0</w:t>
            </w:r>
            <w:r w:rsidRPr="00161987">
              <w:rPr>
                <w:sz w:val="16"/>
                <w:szCs w:val="14"/>
              </w:rPr>
              <w:t>mcg vaccines.</w:t>
            </w:r>
          </w:p>
        </w:tc>
      </w:tr>
      <w:tr w:rsidR="00CE22D3" w14:paraId="0AD4D2F6" w14:textId="77777777" w:rsidTr="0055198B">
        <w:trPr>
          <w:trHeight w:val="457"/>
        </w:trPr>
        <w:tc>
          <w:tcPr>
            <w:tcW w:w="846" w:type="dxa"/>
            <w:vMerge/>
            <w:tcBorders>
              <w:left w:val="single" w:sz="4" w:space="0" w:color="999999" w:themeColor="text1" w:themeTint="66"/>
              <w:right w:val="single" w:sz="4" w:space="0" w:color="999999" w:themeColor="text1" w:themeTint="66"/>
            </w:tcBorders>
            <w:vAlign w:val="center"/>
          </w:tcPr>
          <w:p w14:paraId="331CFCB1" w14:textId="77777777" w:rsidR="00CE22D3" w:rsidRPr="00161987" w:rsidRDefault="00CE22D3"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7A16D283"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896DEFA" w14:textId="77777777" w:rsidR="00CE22D3" w:rsidRDefault="00CE22D3" w:rsidP="0055198B">
            <w:pPr>
              <w:spacing w:before="0" w:after="0" w:line="240" w:lineRule="auto"/>
              <w:contextualSpacing/>
              <w:rPr>
                <w:sz w:val="16"/>
                <w:szCs w:val="16"/>
              </w:rPr>
            </w:pPr>
            <w:r>
              <w:rPr>
                <w:sz w:val="16"/>
                <w:szCs w:val="16"/>
              </w:rPr>
              <w:t>Comirnaty 10mcg vaccine (5-11 years): orange cap</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EF51289" w14:textId="77777777" w:rsidR="00CE22D3" w:rsidRPr="00161987" w:rsidRDefault="00CE22D3" w:rsidP="0055198B">
            <w:pPr>
              <w:spacing w:before="0" w:after="0" w:line="240" w:lineRule="auto"/>
              <w:contextualSpacing/>
              <w:rPr>
                <w:sz w:val="16"/>
                <w:szCs w:val="14"/>
              </w:rPr>
            </w:pPr>
            <w:r>
              <w:rPr>
                <w:rFonts w:cs="Segoe UI"/>
                <w:sz w:val="16"/>
                <w:szCs w:val="14"/>
              </w:rPr>
              <w:t>Removed section as vaccine no longer available in New Zealand</w:t>
            </w:r>
          </w:p>
        </w:tc>
      </w:tr>
      <w:tr w:rsidR="00CE22D3" w14:paraId="761CA834" w14:textId="77777777" w:rsidTr="0055198B">
        <w:trPr>
          <w:trHeight w:val="457"/>
        </w:trPr>
        <w:tc>
          <w:tcPr>
            <w:tcW w:w="846" w:type="dxa"/>
            <w:vMerge/>
            <w:tcBorders>
              <w:left w:val="single" w:sz="4" w:space="0" w:color="999999" w:themeColor="text1" w:themeTint="66"/>
              <w:right w:val="single" w:sz="4" w:space="0" w:color="999999" w:themeColor="text1" w:themeTint="66"/>
            </w:tcBorders>
            <w:vAlign w:val="center"/>
          </w:tcPr>
          <w:p w14:paraId="21ADDBE5" w14:textId="77777777" w:rsidR="00CE22D3" w:rsidRPr="00161987" w:rsidRDefault="00CE22D3"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25D9A055"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8E8A2F0" w14:textId="77777777" w:rsidR="00CE22D3" w:rsidRDefault="00CE22D3" w:rsidP="0055198B">
            <w:pPr>
              <w:spacing w:before="0" w:after="0" w:line="240" w:lineRule="auto"/>
              <w:contextualSpacing/>
              <w:rPr>
                <w:sz w:val="16"/>
                <w:szCs w:val="16"/>
              </w:rPr>
            </w:pPr>
            <w:r>
              <w:rPr>
                <w:sz w:val="16"/>
                <w:szCs w:val="16"/>
              </w:rPr>
              <w:t>Section 19</w:t>
            </w:r>
            <w:r>
              <w:rPr>
                <w:sz w:val="16"/>
                <w:szCs w:val="16"/>
              </w:rPr>
              <w:br/>
              <w:t>Comirnaty Omicron XBB.1.5 10mcg</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FBFA4A7" w14:textId="77777777" w:rsidR="00CE22D3" w:rsidRPr="00161987" w:rsidRDefault="00CE22D3" w:rsidP="0055198B">
            <w:pPr>
              <w:spacing w:before="0" w:after="0" w:line="240" w:lineRule="auto"/>
              <w:contextualSpacing/>
              <w:rPr>
                <w:sz w:val="16"/>
                <w:szCs w:val="14"/>
              </w:rPr>
            </w:pPr>
            <w:r w:rsidRPr="00161987">
              <w:rPr>
                <w:sz w:val="16"/>
                <w:szCs w:val="14"/>
              </w:rPr>
              <w:t xml:space="preserve">Updated to reflect discontinuation of Comirnaty </w:t>
            </w:r>
            <w:r>
              <w:rPr>
                <w:sz w:val="16"/>
                <w:szCs w:val="14"/>
              </w:rPr>
              <w:t>Omicron XBB.1.5 10</w:t>
            </w:r>
            <w:r w:rsidRPr="00161987">
              <w:rPr>
                <w:sz w:val="16"/>
                <w:szCs w:val="14"/>
              </w:rPr>
              <w:t xml:space="preserve">mcg and replacement with Comirnaty </w:t>
            </w:r>
            <w:r>
              <w:rPr>
                <w:sz w:val="16"/>
                <w:szCs w:val="14"/>
              </w:rPr>
              <w:t>JN.1</w:t>
            </w:r>
            <w:r w:rsidRPr="00161987">
              <w:rPr>
                <w:sz w:val="16"/>
                <w:szCs w:val="14"/>
              </w:rPr>
              <w:t xml:space="preserve"> </w:t>
            </w:r>
            <w:r>
              <w:rPr>
                <w:sz w:val="16"/>
                <w:szCs w:val="14"/>
              </w:rPr>
              <w:t>10</w:t>
            </w:r>
            <w:r w:rsidRPr="00161987">
              <w:rPr>
                <w:sz w:val="16"/>
                <w:szCs w:val="14"/>
              </w:rPr>
              <w:t>mcg vaccines.</w:t>
            </w:r>
          </w:p>
        </w:tc>
      </w:tr>
      <w:tr w:rsidR="00CE22D3" w14:paraId="7B2CC65E" w14:textId="77777777" w:rsidTr="0055198B">
        <w:trPr>
          <w:trHeight w:val="457"/>
        </w:trPr>
        <w:tc>
          <w:tcPr>
            <w:tcW w:w="846" w:type="dxa"/>
            <w:vMerge/>
            <w:tcBorders>
              <w:left w:val="single" w:sz="4" w:space="0" w:color="999999" w:themeColor="text1" w:themeTint="66"/>
              <w:right w:val="single" w:sz="4" w:space="0" w:color="999999" w:themeColor="text1" w:themeTint="66"/>
            </w:tcBorders>
            <w:vAlign w:val="center"/>
          </w:tcPr>
          <w:p w14:paraId="446DD7BD" w14:textId="77777777" w:rsidR="00CE22D3" w:rsidRPr="00161987" w:rsidRDefault="00CE22D3"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44FA4973"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0E087CF" w14:textId="77777777" w:rsidR="00CE22D3" w:rsidRDefault="00CE22D3" w:rsidP="0055198B">
            <w:pPr>
              <w:spacing w:before="0" w:after="0" w:line="240" w:lineRule="auto"/>
              <w:contextualSpacing/>
              <w:rPr>
                <w:sz w:val="16"/>
                <w:szCs w:val="16"/>
              </w:rPr>
            </w:pPr>
            <w:r>
              <w:rPr>
                <w:sz w:val="16"/>
                <w:szCs w:val="16"/>
              </w:rPr>
              <w:t>Section 20 Comirnaty JN.1 10mcg</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0C6F188" w14:textId="77777777" w:rsidR="00CE22D3" w:rsidRPr="00161987" w:rsidRDefault="00CE22D3" w:rsidP="0055198B">
            <w:pPr>
              <w:spacing w:before="0" w:after="0" w:line="240" w:lineRule="auto"/>
              <w:contextualSpacing/>
              <w:rPr>
                <w:sz w:val="16"/>
                <w:szCs w:val="14"/>
              </w:rPr>
            </w:pPr>
            <w:r w:rsidRPr="00161987">
              <w:rPr>
                <w:sz w:val="16"/>
                <w:szCs w:val="14"/>
              </w:rPr>
              <w:t xml:space="preserve">Added section related to Comirnaty </w:t>
            </w:r>
            <w:r>
              <w:rPr>
                <w:sz w:val="16"/>
                <w:szCs w:val="14"/>
              </w:rPr>
              <w:t>JN.1</w:t>
            </w:r>
            <w:r w:rsidRPr="00161987">
              <w:rPr>
                <w:sz w:val="16"/>
                <w:szCs w:val="14"/>
              </w:rPr>
              <w:t xml:space="preserve"> </w:t>
            </w:r>
            <w:r>
              <w:rPr>
                <w:sz w:val="16"/>
                <w:szCs w:val="14"/>
              </w:rPr>
              <w:t>10</w:t>
            </w:r>
            <w:r w:rsidRPr="00161987">
              <w:rPr>
                <w:sz w:val="16"/>
                <w:szCs w:val="14"/>
              </w:rPr>
              <w:t>mcg vaccines.</w:t>
            </w:r>
          </w:p>
        </w:tc>
      </w:tr>
      <w:tr w:rsidR="00CE22D3" w14:paraId="424AACA2" w14:textId="77777777" w:rsidTr="0055198B">
        <w:trPr>
          <w:trHeight w:val="457"/>
        </w:trPr>
        <w:tc>
          <w:tcPr>
            <w:tcW w:w="846" w:type="dxa"/>
            <w:vMerge/>
            <w:tcBorders>
              <w:left w:val="single" w:sz="4" w:space="0" w:color="999999" w:themeColor="text1" w:themeTint="66"/>
              <w:right w:val="single" w:sz="4" w:space="0" w:color="999999" w:themeColor="text1" w:themeTint="66"/>
            </w:tcBorders>
            <w:vAlign w:val="center"/>
          </w:tcPr>
          <w:p w14:paraId="7FC30DCA" w14:textId="77777777" w:rsidR="00CE22D3" w:rsidRPr="00161987" w:rsidRDefault="00CE22D3"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78F4F225"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7FA67B4" w14:textId="77777777" w:rsidR="00CE22D3" w:rsidRDefault="00CE22D3" w:rsidP="0055198B">
            <w:pPr>
              <w:spacing w:before="0" w:after="0" w:line="240" w:lineRule="auto"/>
              <w:contextualSpacing/>
              <w:rPr>
                <w:sz w:val="16"/>
                <w:szCs w:val="16"/>
              </w:rPr>
            </w:pPr>
            <w:r>
              <w:rPr>
                <w:sz w:val="16"/>
                <w:szCs w:val="16"/>
              </w:rPr>
              <w:t>Section 20.1</w:t>
            </w:r>
            <w:r>
              <w:rPr>
                <w:sz w:val="16"/>
                <w:szCs w:val="16"/>
              </w:rPr>
              <w:br/>
              <w:t>Site readiness</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C6964BF" w14:textId="77777777" w:rsidR="00CE22D3" w:rsidRPr="00161987" w:rsidRDefault="00CE22D3" w:rsidP="0055198B">
            <w:pPr>
              <w:spacing w:before="0" w:after="0" w:line="240" w:lineRule="auto"/>
              <w:contextualSpacing/>
              <w:rPr>
                <w:sz w:val="16"/>
                <w:szCs w:val="14"/>
              </w:rPr>
            </w:pPr>
            <w:r>
              <w:rPr>
                <w:rFonts w:cs="Segoe UI"/>
                <w:sz w:val="16"/>
                <w:szCs w:val="14"/>
              </w:rPr>
              <w:t xml:space="preserve">Updated checklist to reflect discontinuation of Comirnaty Omicron XBB.1.5 vaccines and replacement with Comirnaty Omicron JN.1 vaccines. </w:t>
            </w:r>
          </w:p>
        </w:tc>
      </w:tr>
      <w:tr w:rsidR="00CE22D3" w14:paraId="5CFDBB44" w14:textId="77777777" w:rsidTr="0055198B">
        <w:trPr>
          <w:trHeight w:val="457"/>
        </w:trPr>
        <w:tc>
          <w:tcPr>
            <w:tcW w:w="846" w:type="dxa"/>
            <w:vMerge/>
            <w:tcBorders>
              <w:left w:val="single" w:sz="4" w:space="0" w:color="999999" w:themeColor="text1" w:themeTint="66"/>
              <w:right w:val="single" w:sz="4" w:space="0" w:color="999999" w:themeColor="text1" w:themeTint="66"/>
            </w:tcBorders>
            <w:vAlign w:val="center"/>
          </w:tcPr>
          <w:p w14:paraId="45CD9400" w14:textId="77777777" w:rsidR="00CE22D3" w:rsidRPr="00161987" w:rsidRDefault="00CE22D3"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7AB392F9"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61A4587" w14:textId="77777777" w:rsidR="00CE22D3" w:rsidRDefault="00CE22D3" w:rsidP="0055198B">
            <w:pPr>
              <w:spacing w:before="0" w:after="0" w:line="240" w:lineRule="auto"/>
              <w:contextualSpacing/>
              <w:rPr>
                <w:sz w:val="16"/>
                <w:szCs w:val="16"/>
              </w:rPr>
            </w:pPr>
            <w:r>
              <w:rPr>
                <w:sz w:val="16"/>
                <w:szCs w:val="16"/>
              </w:rPr>
              <w:t>Comirnaty 3mcg (6 months to 4 years): maroon cap</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8EA3B9C" w14:textId="77777777" w:rsidR="00CE22D3" w:rsidRDefault="00CE22D3" w:rsidP="0055198B">
            <w:pPr>
              <w:spacing w:before="0" w:after="0" w:line="240" w:lineRule="auto"/>
              <w:contextualSpacing/>
              <w:rPr>
                <w:rFonts w:cs="Segoe UI"/>
                <w:sz w:val="16"/>
                <w:szCs w:val="14"/>
              </w:rPr>
            </w:pPr>
            <w:r>
              <w:rPr>
                <w:rFonts w:cs="Segoe UI"/>
                <w:sz w:val="16"/>
                <w:szCs w:val="14"/>
              </w:rPr>
              <w:t>Removed section as vaccine no longer available in New Zealand</w:t>
            </w:r>
          </w:p>
        </w:tc>
      </w:tr>
      <w:tr w:rsidR="00CE22D3" w14:paraId="3D64081C" w14:textId="77777777" w:rsidTr="0055198B">
        <w:trPr>
          <w:trHeight w:val="457"/>
        </w:trPr>
        <w:tc>
          <w:tcPr>
            <w:tcW w:w="846" w:type="dxa"/>
            <w:vMerge/>
            <w:tcBorders>
              <w:left w:val="single" w:sz="4" w:space="0" w:color="999999" w:themeColor="text1" w:themeTint="66"/>
              <w:right w:val="single" w:sz="4" w:space="0" w:color="999999" w:themeColor="text1" w:themeTint="66"/>
            </w:tcBorders>
            <w:vAlign w:val="center"/>
          </w:tcPr>
          <w:p w14:paraId="0D06199D" w14:textId="77777777" w:rsidR="00CE22D3" w:rsidRPr="00161987" w:rsidRDefault="00CE22D3"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3E1163D1"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C2F2337" w14:textId="77777777" w:rsidR="00CE22D3" w:rsidRDefault="00CE22D3" w:rsidP="0055198B">
            <w:pPr>
              <w:spacing w:before="0" w:after="0" w:line="240" w:lineRule="auto"/>
              <w:contextualSpacing/>
              <w:rPr>
                <w:sz w:val="16"/>
                <w:szCs w:val="16"/>
              </w:rPr>
            </w:pPr>
            <w:r>
              <w:rPr>
                <w:sz w:val="16"/>
                <w:szCs w:val="16"/>
              </w:rPr>
              <w:t>Section 21</w:t>
            </w:r>
            <w:r>
              <w:rPr>
                <w:sz w:val="16"/>
                <w:szCs w:val="16"/>
              </w:rPr>
              <w:br/>
              <w:t>Comirnaty Omicron XBB.1.5 3mcg</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766CA19" w14:textId="77777777" w:rsidR="00CE22D3" w:rsidRDefault="00CE22D3" w:rsidP="0055198B">
            <w:pPr>
              <w:spacing w:before="0" w:after="0" w:line="240" w:lineRule="auto"/>
              <w:contextualSpacing/>
              <w:rPr>
                <w:rFonts w:cs="Segoe UI"/>
                <w:sz w:val="16"/>
                <w:szCs w:val="14"/>
              </w:rPr>
            </w:pPr>
            <w:r w:rsidRPr="00161987">
              <w:rPr>
                <w:sz w:val="16"/>
                <w:szCs w:val="14"/>
              </w:rPr>
              <w:t xml:space="preserve">Updated to reflect discontinuation of Comirnaty </w:t>
            </w:r>
            <w:r>
              <w:rPr>
                <w:sz w:val="16"/>
                <w:szCs w:val="14"/>
              </w:rPr>
              <w:t>Omicron XBB.1.5 3</w:t>
            </w:r>
            <w:r w:rsidRPr="00161987">
              <w:rPr>
                <w:sz w:val="16"/>
                <w:szCs w:val="14"/>
              </w:rPr>
              <w:t xml:space="preserve">mcg and replacement with Comirnaty </w:t>
            </w:r>
            <w:r>
              <w:rPr>
                <w:sz w:val="16"/>
                <w:szCs w:val="14"/>
              </w:rPr>
              <w:t>JN.1</w:t>
            </w:r>
            <w:r w:rsidRPr="00161987">
              <w:rPr>
                <w:sz w:val="16"/>
                <w:szCs w:val="14"/>
              </w:rPr>
              <w:t xml:space="preserve"> </w:t>
            </w:r>
            <w:r>
              <w:rPr>
                <w:sz w:val="16"/>
                <w:szCs w:val="14"/>
              </w:rPr>
              <w:t>3</w:t>
            </w:r>
            <w:r w:rsidRPr="00161987">
              <w:rPr>
                <w:sz w:val="16"/>
                <w:szCs w:val="14"/>
              </w:rPr>
              <w:t>mcg vaccines.</w:t>
            </w:r>
          </w:p>
        </w:tc>
      </w:tr>
      <w:tr w:rsidR="00CE22D3" w14:paraId="648A4843" w14:textId="77777777" w:rsidTr="0055198B">
        <w:trPr>
          <w:trHeight w:val="457"/>
        </w:trPr>
        <w:tc>
          <w:tcPr>
            <w:tcW w:w="846" w:type="dxa"/>
            <w:vMerge/>
            <w:tcBorders>
              <w:left w:val="single" w:sz="4" w:space="0" w:color="999999" w:themeColor="text1" w:themeTint="66"/>
              <w:right w:val="single" w:sz="4" w:space="0" w:color="999999" w:themeColor="text1" w:themeTint="66"/>
            </w:tcBorders>
            <w:vAlign w:val="center"/>
          </w:tcPr>
          <w:p w14:paraId="4197EAB8" w14:textId="77777777" w:rsidR="00CE22D3" w:rsidRPr="00161987" w:rsidRDefault="00CE22D3"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7C1478CB"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86B0FCA" w14:textId="77777777" w:rsidR="00CE22D3" w:rsidRDefault="00CE22D3" w:rsidP="0055198B">
            <w:pPr>
              <w:spacing w:before="0" w:after="0" w:line="240" w:lineRule="auto"/>
              <w:contextualSpacing/>
              <w:rPr>
                <w:sz w:val="16"/>
                <w:szCs w:val="16"/>
              </w:rPr>
            </w:pPr>
            <w:r>
              <w:rPr>
                <w:sz w:val="16"/>
                <w:szCs w:val="16"/>
              </w:rPr>
              <w:t>Section 22</w:t>
            </w:r>
            <w:r>
              <w:rPr>
                <w:sz w:val="16"/>
                <w:szCs w:val="16"/>
              </w:rPr>
              <w:br/>
              <w:t>Comirnaty JN.1 3mcg</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E497E96" w14:textId="77777777" w:rsidR="00CE22D3" w:rsidRPr="00161987" w:rsidRDefault="00CE22D3" w:rsidP="0055198B">
            <w:pPr>
              <w:spacing w:before="0" w:after="0" w:line="240" w:lineRule="auto"/>
              <w:contextualSpacing/>
              <w:rPr>
                <w:sz w:val="16"/>
                <w:szCs w:val="14"/>
              </w:rPr>
            </w:pPr>
            <w:r w:rsidRPr="00161987">
              <w:rPr>
                <w:sz w:val="16"/>
                <w:szCs w:val="14"/>
              </w:rPr>
              <w:t xml:space="preserve">Added section related to Comirnaty </w:t>
            </w:r>
            <w:r>
              <w:rPr>
                <w:sz w:val="16"/>
                <w:szCs w:val="14"/>
              </w:rPr>
              <w:t>JN.1</w:t>
            </w:r>
            <w:r w:rsidRPr="00161987">
              <w:rPr>
                <w:sz w:val="16"/>
                <w:szCs w:val="14"/>
              </w:rPr>
              <w:t xml:space="preserve"> </w:t>
            </w:r>
            <w:r>
              <w:rPr>
                <w:sz w:val="16"/>
                <w:szCs w:val="14"/>
              </w:rPr>
              <w:t>3</w:t>
            </w:r>
            <w:r w:rsidRPr="00161987">
              <w:rPr>
                <w:sz w:val="16"/>
                <w:szCs w:val="14"/>
              </w:rPr>
              <w:t>mcg vaccines.</w:t>
            </w:r>
          </w:p>
        </w:tc>
      </w:tr>
      <w:tr w:rsidR="00CE22D3" w14:paraId="3430F758" w14:textId="77777777" w:rsidTr="0055198B">
        <w:trPr>
          <w:trHeight w:val="457"/>
        </w:trPr>
        <w:tc>
          <w:tcPr>
            <w:tcW w:w="846" w:type="dxa"/>
            <w:vMerge/>
            <w:tcBorders>
              <w:left w:val="single" w:sz="4" w:space="0" w:color="999999" w:themeColor="text1" w:themeTint="66"/>
              <w:right w:val="single" w:sz="4" w:space="0" w:color="999999" w:themeColor="text1" w:themeTint="66"/>
            </w:tcBorders>
            <w:vAlign w:val="center"/>
          </w:tcPr>
          <w:p w14:paraId="28031147" w14:textId="77777777" w:rsidR="00CE22D3" w:rsidRPr="00161987" w:rsidRDefault="00CE22D3"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18BA8997"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73D338E" w14:textId="77777777" w:rsidR="00CE22D3" w:rsidRDefault="00CE22D3" w:rsidP="0055198B">
            <w:pPr>
              <w:spacing w:before="0" w:after="0" w:line="240" w:lineRule="auto"/>
              <w:contextualSpacing/>
              <w:rPr>
                <w:sz w:val="16"/>
                <w:szCs w:val="16"/>
              </w:rPr>
            </w:pPr>
            <w:r>
              <w:rPr>
                <w:sz w:val="16"/>
                <w:szCs w:val="16"/>
              </w:rPr>
              <w:t>Section 27</w:t>
            </w:r>
            <w:r>
              <w:rPr>
                <w:sz w:val="16"/>
                <w:szCs w:val="16"/>
              </w:rPr>
              <w:br/>
              <w:t>Nuvaxovid</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1EFB64A" w14:textId="77777777" w:rsidR="00CE22D3" w:rsidRPr="00161987" w:rsidRDefault="00CE22D3" w:rsidP="0055198B">
            <w:pPr>
              <w:spacing w:before="0" w:after="0" w:line="240" w:lineRule="auto"/>
              <w:contextualSpacing/>
              <w:rPr>
                <w:sz w:val="16"/>
                <w:szCs w:val="14"/>
              </w:rPr>
            </w:pPr>
            <w:r>
              <w:rPr>
                <w:rFonts w:cs="Segoe UI"/>
                <w:sz w:val="16"/>
                <w:szCs w:val="14"/>
              </w:rPr>
              <w:t>Removed section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CE22D3" w14:paraId="73B2E789" w14:textId="77777777" w:rsidTr="0055198B">
        <w:trPr>
          <w:trHeight w:val="457"/>
        </w:trPr>
        <w:tc>
          <w:tcPr>
            <w:tcW w:w="846" w:type="dxa"/>
            <w:vMerge/>
            <w:tcBorders>
              <w:left w:val="single" w:sz="4" w:space="0" w:color="999999" w:themeColor="text1" w:themeTint="66"/>
              <w:right w:val="single" w:sz="4" w:space="0" w:color="999999" w:themeColor="text1" w:themeTint="66"/>
            </w:tcBorders>
            <w:vAlign w:val="center"/>
          </w:tcPr>
          <w:p w14:paraId="558DC93A" w14:textId="77777777" w:rsidR="00CE22D3" w:rsidRPr="00161987" w:rsidRDefault="00CE22D3"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3B6DA33E"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81C4DF2" w14:textId="77777777" w:rsidR="00CE22D3" w:rsidRDefault="00CE22D3" w:rsidP="0055198B">
            <w:pPr>
              <w:spacing w:before="0" w:after="0" w:line="240" w:lineRule="auto"/>
              <w:contextualSpacing/>
              <w:rPr>
                <w:sz w:val="16"/>
                <w:szCs w:val="16"/>
              </w:rPr>
            </w:pPr>
            <w:r>
              <w:rPr>
                <w:sz w:val="16"/>
                <w:szCs w:val="16"/>
              </w:rPr>
              <w:t>Section 23</w:t>
            </w:r>
            <w:r>
              <w:rPr>
                <w:sz w:val="16"/>
                <w:szCs w:val="16"/>
              </w:rPr>
              <w:br/>
              <w:t>Preparation of doses</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0E7479B" w14:textId="77777777" w:rsidR="00CE22D3" w:rsidRDefault="00CE22D3" w:rsidP="0055198B">
            <w:pPr>
              <w:spacing w:before="0" w:after="0" w:line="240" w:lineRule="auto"/>
              <w:contextualSpacing/>
              <w:rPr>
                <w:rFonts w:cs="Segoe UI"/>
                <w:sz w:val="16"/>
                <w:szCs w:val="14"/>
              </w:rPr>
            </w:pPr>
            <w:r w:rsidRPr="00161987">
              <w:rPr>
                <w:sz w:val="16"/>
                <w:szCs w:val="14"/>
              </w:rPr>
              <w:t xml:space="preserve">Updated to reflect Comirnaty </w:t>
            </w:r>
            <w:r>
              <w:rPr>
                <w:sz w:val="16"/>
                <w:szCs w:val="14"/>
              </w:rPr>
              <w:t>JN.1</w:t>
            </w:r>
            <w:r w:rsidRPr="00161987">
              <w:rPr>
                <w:sz w:val="16"/>
                <w:szCs w:val="14"/>
              </w:rPr>
              <w:t xml:space="preserve"> 3mcg </w:t>
            </w:r>
            <w:r>
              <w:rPr>
                <w:sz w:val="16"/>
                <w:szCs w:val="14"/>
              </w:rPr>
              <w:t xml:space="preserve">yellow cap </w:t>
            </w:r>
            <w:r w:rsidRPr="00161987">
              <w:rPr>
                <w:sz w:val="16"/>
                <w:szCs w:val="14"/>
              </w:rPr>
              <w:t>being the only Comirnaty vaccine that requires dilution.</w:t>
            </w:r>
          </w:p>
        </w:tc>
      </w:tr>
      <w:tr w:rsidR="00CE22D3" w14:paraId="2C75BE7A" w14:textId="77777777" w:rsidTr="0055198B">
        <w:trPr>
          <w:trHeight w:val="457"/>
        </w:trPr>
        <w:tc>
          <w:tcPr>
            <w:tcW w:w="846" w:type="dxa"/>
            <w:vMerge/>
            <w:tcBorders>
              <w:left w:val="single" w:sz="4" w:space="0" w:color="999999" w:themeColor="text1" w:themeTint="66"/>
              <w:right w:val="single" w:sz="4" w:space="0" w:color="999999" w:themeColor="text1" w:themeTint="66"/>
            </w:tcBorders>
            <w:vAlign w:val="center"/>
          </w:tcPr>
          <w:p w14:paraId="31697811" w14:textId="77777777" w:rsidR="00CE22D3" w:rsidRPr="00161987" w:rsidRDefault="00CE22D3"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36300369"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AFFA7D0" w14:textId="77777777" w:rsidR="00CE22D3" w:rsidRDefault="00CE22D3" w:rsidP="0055198B">
            <w:pPr>
              <w:spacing w:before="0" w:after="0" w:line="240" w:lineRule="auto"/>
              <w:contextualSpacing/>
              <w:rPr>
                <w:sz w:val="16"/>
                <w:szCs w:val="16"/>
              </w:rPr>
            </w:pPr>
            <w:r w:rsidRPr="00161987">
              <w:rPr>
                <w:sz w:val="16"/>
                <w:szCs w:val="16"/>
              </w:rPr>
              <w:t>Table 2</w:t>
            </w:r>
            <w:r>
              <w:rPr>
                <w:sz w:val="16"/>
                <w:szCs w:val="16"/>
              </w:rPr>
              <w:t>3</w:t>
            </w:r>
            <w:r w:rsidRPr="00161987">
              <w:rPr>
                <w:sz w:val="16"/>
                <w:szCs w:val="16"/>
              </w:rPr>
              <w:t>.1</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CD5BA24" w14:textId="77777777" w:rsidR="00CE22D3" w:rsidRPr="00161987" w:rsidRDefault="00CE22D3" w:rsidP="0055198B">
            <w:pPr>
              <w:spacing w:after="0" w:line="240" w:lineRule="auto"/>
              <w:contextualSpacing/>
              <w:rPr>
                <w:rFonts w:cs="Segoe UI"/>
                <w:sz w:val="16"/>
                <w:szCs w:val="14"/>
              </w:rPr>
            </w:pPr>
            <w:r w:rsidRPr="00161987">
              <w:rPr>
                <w:rFonts w:cs="Segoe UI"/>
                <w:sz w:val="16"/>
                <w:szCs w:val="14"/>
              </w:rPr>
              <w:t xml:space="preserve">Updated table for use of Comirnaty </w:t>
            </w:r>
            <w:r>
              <w:rPr>
                <w:rFonts w:cs="Segoe UI"/>
                <w:sz w:val="16"/>
                <w:szCs w:val="14"/>
              </w:rPr>
              <w:t>JN.1 30mcg, 10mcg, and 3mcg</w:t>
            </w:r>
            <w:r w:rsidRPr="00161987">
              <w:rPr>
                <w:rFonts w:cs="Segoe UI"/>
                <w:sz w:val="16"/>
                <w:szCs w:val="14"/>
              </w:rPr>
              <w:t xml:space="preserve"> vaccines.</w:t>
            </w:r>
          </w:p>
          <w:p w14:paraId="5E52E05A" w14:textId="77777777" w:rsidR="00CE22D3" w:rsidRPr="00161987" w:rsidRDefault="00CE22D3" w:rsidP="0055198B">
            <w:pPr>
              <w:spacing w:before="0" w:after="0" w:line="240" w:lineRule="auto"/>
              <w:contextualSpacing/>
              <w:rPr>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CE22D3" w14:paraId="4CD841EB" w14:textId="77777777" w:rsidTr="0055198B">
        <w:trPr>
          <w:trHeight w:val="457"/>
        </w:trPr>
        <w:tc>
          <w:tcPr>
            <w:tcW w:w="846" w:type="dxa"/>
            <w:vMerge/>
            <w:tcBorders>
              <w:left w:val="single" w:sz="4" w:space="0" w:color="999999" w:themeColor="text1" w:themeTint="66"/>
              <w:right w:val="single" w:sz="4" w:space="0" w:color="999999" w:themeColor="text1" w:themeTint="66"/>
            </w:tcBorders>
            <w:vAlign w:val="center"/>
          </w:tcPr>
          <w:p w14:paraId="3C1929BC" w14:textId="77777777" w:rsidR="00CE22D3" w:rsidRPr="00161987" w:rsidRDefault="00CE22D3"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2C62DBDA"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79909C4" w14:textId="77777777" w:rsidR="00CE22D3" w:rsidRPr="00161987" w:rsidRDefault="00CE22D3" w:rsidP="0055198B">
            <w:pPr>
              <w:spacing w:before="0" w:after="0" w:line="240" w:lineRule="auto"/>
              <w:contextualSpacing/>
              <w:rPr>
                <w:sz w:val="16"/>
                <w:szCs w:val="16"/>
              </w:rPr>
            </w:pPr>
            <w:r>
              <w:rPr>
                <w:sz w:val="16"/>
                <w:szCs w:val="16"/>
              </w:rPr>
              <w:t xml:space="preserve">Table 24.3 </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518A0A8" w14:textId="77777777" w:rsidR="00CE22D3" w:rsidRPr="00161987" w:rsidRDefault="00CE22D3" w:rsidP="0055198B">
            <w:pPr>
              <w:spacing w:after="0" w:line="240" w:lineRule="auto"/>
              <w:contextualSpacing/>
              <w:rPr>
                <w:rFonts w:cs="Segoe UI"/>
                <w:sz w:val="16"/>
                <w:szCs w:val="14"/>
              </w:rPr>
            </w:pPr>
            <w:r>
              <w:rPr>
                <w:rFonts w:cs="Segoe UI"/>
                <w:sz w:val="16"/>
                <w:szCs w:val="14"/>
              </w:rPr>
              <w:t>Removed information on adjuvanted rCV coadministration as Nuvaxovid is no longer available in New Zealand.</w:t>
            </w:r>
          </w:p>
        </w:tc>
      </w:tr>
      <w:tr w:rsidR="00CE22D3" w14:paraId="60CA0EAD" w14:textId="77777777" w:rsidTr="0055198B">
        <w:trPr>
          <w:trHeight w:val="457"/>
        </w:trPr>
        <w:tc>
          <w:tcPr>
            <w:tcW w:w="846" w:type="dxa"/>
            <w:vMerge/>
            <w:tcBorders>
              <w:left w:val="single" w:sz="4" w:space="0" w:color="999999" w:themeColor="text1" w:themeTint="66"/>
              <w:right w:val="single" w:sz="4" w:space="0" w:color="999999" w:themeColor="text1" w:themeTint="66"/>
            </w:tcBorders>
            <w:vAlign w:val="center"/>
          </w:tcPr>
          <w:p w14:paraId="1F65BC00" w14:textId="77777777" w:rsidR="00CE22D3" w:rsidRPr="00161987" w:rsidRDefault="00CE22D3"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1CEA077F"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92E4F27" w14:textId="77777777" w:rsidR="00CE22D3" w:rsidRDefault="00CE22D3" w:rsidP="0055198B">
            <w:pPr>
              <w:spacing w:before="0" w:after="0" w:line="240" w:lineRule="auto"/>
              <w:contextualSpacing/>
              <w:rPr>
                <w:sz w:val="16"/>
                <w:szCs w:val="16"/>
              </w:rPr>
            </w:pPr>
            <w:r>
              <w:rPr>
                <w:sz w:val="16"/>
                <w:szCs w:val="16"/>
              </w:rPr>
              <w:t>Table 24.4</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09F77F6" w14:textId="77777777" w:rsidR="00CE22D3" w:rsidRDefault="00CE22D3" w:rsidP="0055198B">
            <w:pPr>
              <w:spacing w:after="0" w:line="240" w:lineRule="auto"/>
              <w:contextualSpacing/>
              <w:rPr>
                <w:rFonts w:cs="Segoe UI"/>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bl>
    <w:bookmarkEnd w:id="6"/>
    <w:p w14:paraId="42A1FBC8" w14:textId="77777777" w:rsidR="00CE22D3" w:rsidRDefault="00CE22D3" w:rsidP="00CE22D3">
      <w:pPr>
        <w:keepNext/>
        <w:spacing w:before="120" w:after="120"/>
        <w:outlineLvl w:val="3"/>
        <w:rPr>
          <w:bCs/>
          <w:color w:val="0A6AB4"/>
          <w:sz w:val="22"/>
          <w:szCs w:val="16"/>
        </w:rPr>
      </w:pPr>
      <w:r>
        <w:rPr>
          <w:bCs/>
          <w:color w:val="0A6AB4"/>
          <w:sz w:val="22"/>
          <w:szCs w:val="16"/>
        </w:rPr>
        <w:t xml:space="preserve">Section C: </w:t>
      </w:r>
      <w:r w:rsidRPr="00563E09">
        <w:rPr>
          <w:bCs/>
          <w:color w:val="0A6AB4"/>
          <w:sz w:val="22"/>
          <w:szCs w:val="16"/>
        </w:rPr>
        <w:t xml:space="preserve">Additional Programme guidance, variations and incidents </w:t>
      </w:r>
      <w:r>
        <w:rPr>
          <w:bCs/>
          <w:color w:val="0A6AB4"/>
          <w:sz w:val="22"/>
          <w:szCs w:val="16"/>
        </w:rPr>
        <w:t xml:space="preserve">- summary </w:t>
      </w:r>
      <w:bookmarkEnd w:id="7"/>
      <w:r>
        <w:rPr>
          <w:bCs/>
          <w:color w:val="0A6AB4"/>
          <w:sz w:val="22"/>
          <w:szCs w:val="16"/>
        </w:rPr>
        <w:t>of changes</w:t>
      </w:r>
    </w:p>
    <w:tbl>
      <w:tblPr>
        <w:tblStyle w:val="Ministrytable1421"/>
        <w:tblW w:w="9918" w:type="dxa"/>
        <w:tblLayout w:type="fixed"/>
        <w:tblLook w:val="0620" w:firstRow="1" w:lastRow="0" w:firstColumn="0" w:lastColumn="0" w:noHBand="1" w:noVBand="1"/>
      </w:tblPr>
      <w:tblGrid>
        <w:gridCol w:w="844"/>
        <w:gridCol w:w="994"/>
        <w:gridCol w:w="1701"/>
        <w:gridCol w:w="6379"/>
      </w:tblGrid>
      <w:tr w:rsidR="00CE22D3" w14:paraId="78AD111D" w14:textId="77777777" w:rsidTr="0055198B">
        <w:trPr>
          <w:cnfStyle w:val="100000000000" w:firstRow="1" w:lastRow="0" w:firstColumn="0" w:lastColumn="0" w:oddVBand="0" w:evenVBand="0" w:oddHBand="0" w:evenHBand="0" w:firstRowFirstColumn="0" w:firstRowLastColumn="0" w:lastRowFirstColumn="0" w:lastRowLastColumn="0"/>
        </w:trPr>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B4507F0" w14:textId="77777777" w:rsidR="00CE22D3" w:rsidRDefault="00CE22D3" w:rsidP="0055198B">
            <w:pPr>
              <w:spacing w:before="80" w:after="80" w:line="240" w:lineRule="auto"/>
              <w:rPr>
                <w:sz w:val="16"/>
                <w:szCs w:val="14"/>
              </w:rPr>
            </w:pPr>
            <w:r>
              <w:rPr>
                <w:sz w:val="16"/>
                <w:szCs w:val="14"/>
              </w:rPr>
              <w:t>Version</w:t>
            </w:r>
          </w:p>
        </w:tc>
        <w:tc>
          <w:tcPr>
            <w:tcW w:w="99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24E6BB1" w14:textId="77777777" w:rsidR="00CE22D3" w:rsidRDefault="00CE22D3" w:rsidP="0055198B">
            <w:pPr>
              <w:spacing w:before="80" w:after="80" w:line="240" w:lineRule="auto"/>
              <w:rPr>
                <w:sz w:val="16"/>
                <w:szCs w:val="14"/>
              </w:rPr>
            </w:pPr>
            <w:r>
              <w:rPr>
                <w:sz w:val="16"/>
                <w:szCs w:val="14"/>
              </w:rPr>
              <w:t>Date</w:t>
            </w: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5860F30" w14:textId="77777777" w:rsidR="00CE22D3" w:rsidRDefault="00CE22D3" w:rsidP="0055198B">
            <w:pPr>
              <w:spacing w:before="0" w:after="0" w:line="240" w:lineRule="auto"/>
              <w:contextualSpacing/>
              <w:rPr>
                <w:sz w:val="16"/>
                <w:szCs w:val="14"/>
              </w:rPr>
            </w:pPr>
            <w:r>
              <w:rPr>
                <w:sz w:val="16"/>
                <w:szCs w:val="14"/>
              </w:rPr>
              <w:t>Appendix</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3016C85" w14:textId="77777777" w:rsidR="00CE22D3" w:rsidRDefault="00CE22D3" w:rsidP="0055198B">
            <w:pPr>
              <w:spacing w:before="0" w:after="0" w:line="240" w:lineRule="auto"/>
              <w:contextualSpacing/>
              <w:rPr>
                <w:sz w:val="16"/>
                <w:szCs w:val="14"/>
              </w:rPr>
            </w:pPr>
            <w:r>
              <w:rPr>
                <w:sz w:val="16"/>
                <w:szCs w:val="14"/>
              </w:rPr>
              <w:t>Summary of Changes</w:t>
            </w:r>
          </w:p>
        </w:tc>
      </w:tr>
      <w:tr w:rsidR="00CE22D3" w14:paraId="102DB50E" w14:textId="77777777" w:rsidTr="0055198B">
        <w:trPr>
          <w:trHeight w:val="305"/>
        </w:trPr>
        <w:tc>
          <w:tcPr>
            <w:tcW w:w="844" w:type="dxa"/>
            <w:vMerge w:val="restart"/>
            <w:tcBorders>
              <w:top w:val="single" w:sz="4" w:space="0" w:color="999999" w:themeColor="text1" w:themeTint="66"/>
              <w:left w:val="single" w:sz="4" w:space="0" w:color="999999" w:themeColor="text1" w:themeTint="66"/>
              <w:right w:val="single" w:sz="4" w:space="0" w:color="999999" w:themeColor="text1" w:themeTint="66"/>
            </w:tcBorders>
            <w:vAlign w:val="center"/>
          </w:tcPr>
          <w:p w14:paraId="22768DD5" w14:textId="77777777" w:rsidR="00CE22D3" w:rsidRDefault="00CE22D3" w:rsidP="0055198B">
            <w:pPr>
              <w:spacing w:before="80" w:after="80" w:line="240" w:lineRule="auto"/>
              <w:jc w:val="center"/>
              <w:rPr>
                <w:sz w:val="16"/>
                <w:szCs w:val="16"/>
              </w:rPr>
            </w:pPr>
            <w:bookmarkStart w:id="9" w:name="_Hlk170928418"/>
            <w:r w:rsidRPr="00161987">
              <w:rPr>
                <w:sz w:val="16"/>
                <w:szCs w:val="16"/>
              </w:rPr>
              <w:t>6</w:t>
            </w:r>
            <w:r>
              <w:rPr>
                <w:sz w:val="16"/>
                <w:szCs w:val="16"/>
              </w:rPr>
              <w:t>3</w:t>
            </w:r>
            <w:r w:rsidRPr="00161987">
              <w:rPr>
                <w:sz w:val="16"/>
                <w:szCs w:val="16"/>
              </w:rPr>
              <w:t>.0</w:t>
            </w:r>
          </w:p>
        </w:tc>
        <w:tc>
          <w:tcPr>
            <w:tcW w:w="994" w:type="dxa"/>
            <w:vMerge w:val="restart"/>
            <w:tcBorders>
              <w:top w:val="single" w:sz="4" w:space="0" w:color="999999" w:themeColor="text1" w:themeTint="66"/>
              <w:left w:val="single" w:sz="4" w:space="0" w:color="999999" w:themeColor="text1" w:themeTint="66"/>
              <w:right w:val="single" w:sz="4" w:space="0" w:color="999999" w:themeColor="text1" w:themeTint="66"/>
            </w:tcBorders>
            <w:vAlign w:val="center"/>
          </w:tcPr>
          <w:p w14:paraId="392BE771" w14:textId="77777777" w:rsidR="00CE22D3" w:rsidRDefault="00CE22D3" w:rsidP="0055198B">
            <w:pPr>
              <w:spacing w:before="80" w:after="80" w:line="240" w:lineRule="auto"/>
              <w:jc w:val="center"/>
              <w:rPr>
                <w:sz w:val="16"/>
                <w:szCs w:val="16"/>
              </w:rPr>
            </w:pPr>
            <w:r w:rsidRPr="00251B13">
              <w:rPr>
                <w:sz w:val="16"/>
                <w:szCs w:val="16"/>
              </w:rPr>
              <w:t>20/01/</w:t>
            </w:r>
            <w:r>
              <w:rPr>
                <w:sz w:val="16"/>
                <w:szCs w:val="16"/>
              </w:rPr>
              <w:t>25</w:t>
            </w: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45AA354" w14:textId="77777777" w:rsidR="00CE22D3" w:rsidRDefault="00CE22D3" w:rsidP="0055198B">
            <w:pPr>
              <w:spacing w:before="0" w:after="0" w:line="240" w:lineRule="auto"/>
              <w:contextualSpacing/>
              <w:rPr>
                <w:sz w:val="16"/>
                <w:szCs w:val="16"/>
              </w:rPr>
            </w:pPr>
            <w:r>
              <w:rPr>
                <w:rFonts w:cs="Segoe UI"/>
                <w:sz w:val="16"/>
                <w:szCs w:val="16"/>
              </w:rPr>
              <w:t>All sections</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438C016" w14:textId="77777777" w:rsidR="00CE22D3" w:rsidRDefault="00CE22D3" w:rsidP="0055198B">
            <w:pPr>
              <w:spacing w:before="0" w:after="0" w:line="240" w:lineRule="auto"/>
              <w:contextualSpacing/>
              <w:rPr>
                <w:rFonts w:cs="Segoe UI"/>
                <w:sz w:val="16"/>
                <w:szCs w:val="14"/>
              </w:rPr>
            </w:pPr>
            <w:r>
              <w:rPr>
                <w:rFonts w:cs="Segoe UI"/>
                <w:sz w:val="16"/>
                <w:szCs w:val="14"/>
              </w:rPr>
              <w:t>Removed references to the Aotearoa New Zealand COVID-19 Vaccine Immunisation Service Standards (the Standards), as this document has been retired.</w:t>
            </w:r>
          </w:p>
        </w:tc>
      </w:tr>
      <w:tr w:rsidR="00CE22D3" w14:paraId="3C5C031B" w14:textId="77777777" w:rsidTr="0055198B">
        <w:trPr>
          <w:trHeight w:val="305"/>
        </w:trPr>
        <w:tc>
          <w:tcPr>
            <w:tcW w:w="844" w:type="dxa"/>
            <w:vMerge/>
            <w:tcBorders>
              <w:left w:val="single" w:sz="4" w:space="0" w:color="999999" w:themeColor="text1" w:themeTint="66"/>
              <w:right w:val="single" w:sz="4" w:space="0" w:color="999999" w:themeColor="text1" w:themeTint="66"/>
            </w:tcBorders>
            <w:vAlign w:val="center"/>
          </w:tcPr>
          <w:p w14:paraId="4487A23E" w14:textId="77777777" w:rsidR="00CE22D3" w:rsidRPr="00161987" w:rsidRDefault="00CE22D3" w:rsidP="0055198B">
            <w:pPr>
              <w:spacing w:before="80" w:after="80" w:line="240" w:lineRule="auto"/>
              <w:jc w:val="center"/>
              <w:rPr>
                <w:sz w:val="16"/>
                <w:szCs w:val="16"/>
              </w:rPr>
            </w:pPr>
          </w:p>
        </w:tc>
        <w:tc>
          <w:tcPr>
            <w:tcW w:w="994" w:type="dxa"/>
            <w:vMerge/>
            <w:tcBorders>
              <w:left w:val="single" w:sz="4" w:space="0" w:color="999999" w:themeColor="text1" w:themeTint="66"/>
              <w:right w:val="single" w:sz="4" w:space="0" w:color="999999" w:themeColor="text1" w:themeTint="66"/>
            </w:tcBorders>
            <w:vAlign w:val="center"/>
          </w:tcPr>
          <w:p w14:paraId="2267FB4B"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A202CC3" w14:textId="77777777" w:rsidR="00CE22D3" w:rsidRDefault="00CE22D3" w:rsidP="0055198B">
            <w:pPr>
              <w:spacing w:before="0" w:after="0" w:line="240" w:lineRule="auto"/>
              <w:contextualSpacing/>
              <w:rPr>
                <w:rFonts w:cs="Segoe UI"/>
                <w:sz w:val="16"/>
                <w:szCs w:val="16"/>
              </w:rPr>
            </w:pPr>
            <w:r>
              <w:rPr>
                <w:rFonts w:cs="Segoe UI"/>
                <w:sz w:val="16"/>
                <w:szCs w:val="16"/>
              </w:rPr>
              <w:t>All sections</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F61F761" w14:textId="77777777" w:rsidR="00CE22D3" w:rsidRDefault="00CE22D3" w:rsidP="0055198B">
            <w:pPr>
              <w:spacing w:before="0" w:after="0" w:line="240" w:lineRule="auto"/>
              <w:contextualSpacing/>
              <w:rPr>
                <w:rFonts w:cs="Segoe UI"/>
                <w:sz w:val="16"/>
                <w:szCs w:val="14"/>
              </w:rPr>
            </w:pPr>
            <w:r>
              <w:rPr>
                <w:rFonts w:cs="Segoe UI"/>
                <w:sz w:val="16"/>
                <w:szCs w:val="14"/>
              </w:rPr>
              <w:t>Updated links as required</w:t>
            </w:r>
          </w:p>
        </w:tc>
      </w:tr>
      <w:tr w:rsidR="00CE22D3" w14:paraId="6ABBA4BA" w14:textId="77777777" w:rsidTr="0055198B">
        <w:trPr>
          <w:trHeight w:val="305"/>
        </w:trPr>
        <w:tc>
          <w:tcPr>
            <w:tcW w:w="844" w:type="dxa"/>
            <w:vMerge/>
            <w:tcBorders>
              <w:left w:val="single" w:sz="4" w:space="0" w:color="999999" w:themeColor="text1" w:themeTint="66"/>
              <w:right w:val="single" w:sz="4" w:space="0" w:color="999999" w:themeColor="text1" w:themeTint="66"/>
            </w:tcBorders>
            <w:vAlign w:val="center"/>
          </w:tcPr>
          <w:p w14:paraId="30EFE57F" w14:textId="77777777" w:rsidR="00CE22D3" w:rsidRPr="00161987" w:rsidRDefault="00CE22D3" w:rsidP="0055198B">
            <w:pPr>
              <w:spacing w:before="80" w:after="80" w:line="240" w:lineRule="auto"/>
              <w:jc w:val="center"/>
              <w:rPr>
                <w:sz w:val="16"/>
                <w:szCs w:val="16"/>
              </w:rPr>
            </w:pPr>
          </w:p>
        </w:tc>
        <w:tc>
          <w:tcPr>
            <w:tcW w:w="994" w:type="dxa"/>
            <w:vMerge/>
            <w:tcBorders>
              <w:left w:val="single" w:sz="4" w:space="0" w:color="999999" w:themeColor="text1" w:themeTint="66"/>
              <w:right w:val="single" w:sz="4" w:space="0" w:color="999999" w:themeColor="text1" w:themeTint="66"/>
            </w:tcBorders>
            <w:vAlign w:val="center"/>
          </w:tcPr>
          <w:p w14:paraId="7E4405EF"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2A4A8FF" w14:textId="77777777" w:rsidR="00CE22D3" w:rsidRPr="00251B13" w:rsidRDefault="00CE22D3" w:rsidP="0055198B">
            <w:pPr>
              <w:spacing w:after="0" w:line="240" w:lineRule="auto"/>
              <w:contextualSpacing/>
              <w:rPr>
                <w:sz w:val="16"/>
                <w:szCs w:val="16"/>
              </w:rPr>
            </w:pPr>
            <w:r w:rsidRPr="00251B13">
              <w:rPr>
                <w:sz w:val="16"/>
                <w:szCs w:val="16"/>
              </w:rPr>
              <w:t>Section 3</w:t>
            </w:r>
            <w:r>
              <w:rPr>
                <w:sz w:val="16"/>
                <w:szCs w:val="16"/>
              </w:rPr>
              <w:t>0</w:t>
            </w:r>
            <w:r w:rsidRPr="00251B13">
              <w:rPr>
                <w:sz w:val="16"/>
                <w:szCs w:val="16"/>
              </w:rPr>
              <w:t>.1</w:t>
            </w:r>
          </w:p>
          <w:p w14:paraId="51F40C30" w14:textId="77777777" w:rsidR="00CE22D3" w:rsidRDefault="00CE22D3" w:rsidP="0055198B">
            <w:pPr>
              <w:spacing w:before="0" w:after="0" w:line="240" w:lineRule="auto"/>
              <w:contextualSpacing/>
              <w:rPr>
                <w:rFonts w:cs="Segoe UI"/>
                <w:sz w:val="16"/>
                <w:szCs w:val="16"/>
              </w:rPr>
            </w:pPr>
            <w:r w:rsidRPr="00D12D0B">
              <w:rPr>
                <w:sz w:val="16"/>
                <w:szCs w:val="16"/>
              </w:rPr>
              <w:t>Transportation of vaccine for off</w:t>
            </w:r>
            <w:r>
              <w:rPr>
                <w:sz w:val="16"/>
                <w:szCs w:val="16"/>
              </w:rPr>
              <w:t>-</w:t>
            </w:r>
            <w:r w:rsidRPr="00D12D0B">
              <w:rPr>
                <w:sz w:val="16"/>
                <w:szCs w:val="16"/>
              </w:rPr>
              <w:t>site vaccinations</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A846734" w14:textId="77777777" w:rsidR="00CE22D3" w:rsidRDefault="00CE22D3" w:rsidP="0055198B">
            <w:pPr>
              <w:spacing w:after="0" w:line="240" w:lineRule="auto"/>
              <w:contextualSpacing/>
              <w:rPr>
                <w:rFonts w:cs="Segoe UI"/>
                <w:sz w:val="16"/>
                <w:szCs w:val="14"/>
              </w:rPr>
            </w:pPr>
            <w:r>
              <w:rPr>
                <w:rFonts w:cs="Segoe UI"/>
                <w:sz w:val="16"/>
                <w:szCs w:val="14"/>
              </w:rPr>
              <w:t>Renamed section.</w:t>
            </w:r>
          </w:p>
          <w:p w14:paraId="64780098" w14:textId="77777777" w:rsidR="00CE22D3" w:rsidRDefault="00CE22D3" w:rsidP="0055198B">
            <w:pPr>
              <w:spacing w:before="0" w:after="0" w:line="240" w:lineRule="auto"/>
              <w:contextualSpacing/>
              <w:rPr>
                <w:rFonts w:cs="Segoe UI"/>
                <w:sz w:val="16"/>
                <w:szCs w:val="14"/>
              </w:rPr>
            </w:pPr>
            <w:r>
              <w:rPr>
                <w:rFonts w:cs="Segoe UI"/>
                <w:sz w:val="16"/>
                <w:szCs w:val="14"/>
              </w:rPr>
              <w:t xml:space="preserve">Removed irrelevant information and maintained statement to refer to the National Standards for Vaccine Storage and Transportation for Immunisation Providers. </w:t>
            </w:r>
          </w:p>
        </w:tc>
      </w:tr>
      <w:tr w:rsidR="00CE22D3" w14:paraId="1A1BE24F" w14:textId="77777777" w:rsidTr="0055198B">
        <w:trPr>
          <w:trHeight w:val="305"/>
        </w:trPr>
        <w:tc>
          <w:tcPr>
            <w:tcW w:w="844" w:type="dxa"/>
            <w:vMerge/>
            <w:tcBorders>
              <w:left w:val="single" w:sz="4" w:space="0" w:color="999999" w:themeColor="text1" w:themeTint="66"/>
              <w:right w:val="single" w:sz="4" w:space="0" w:color="999999" w:themeColor="text1" w:themeTint="66"/>
            </w:tcBorders>
            <w:vAlign w:val="center"/>
          </w:tcPr>
          <w:p w14:paraId="3BAB67C9" w14:textId="77777777" w:rsidR="00CE22D3" w:rsidRPr="00161987" w:rsidRDefault="00CE22D3" w:rsidP="0055198B">
            <w:pPr>
              <w:spacing w:before="80" w:after="80" w:line="240" w:lineRule="auto"/>
              <w:jc w:val="center"/>
              <w:rPr>
                <w:sz w:val="16"/>
                <w:szCs w:val="16"/>
              </w:rPr>
            </w:pPr>
          </w:p>
        </w:tc>
        <w:tc>
          <w:tcPr>
            <w:tcW w:w="994" w:type="dxa"/>
            <w:vMerge/>
            <w:tcBorders>
              <w:left w:val="single" w:sz="4" w:space="0" w:color="999999" w:themeColor="text1" w:themeTint="66"/>
              <w:right w:val="single" w:sz="4" w:space="0" w:color="999999" w:themeColor="text1" w:themeTint="66"/>
            </w:tcBorders>
            <w:vAlign w:val="center"/>
          </w:tcPr>
          <w:p w14:paraId="39B9594B"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6A372D5" w14:textId="77777777" w:rsidR="00CE22D3" w:rsidRDefault="00CE22D3" w:rsidP="0055198B">
            <w:pPr>
              <w:spacing w:after="0" w:line="240" w:lineRule="auto"/>
              <w:contextualSpacing/>
              <w:rPr>
                <w:sz w:val="16"/>
                <w:szCs w:val="16"/>
              </w:rPr>
            </w:pPr>
            <w:r>
              <w:rPr>
                <w:sz w:val="16"/>
                <w:szCs w:val="16"/>
              </w:rPr>
              <w:t>COVID-19 Trial Vaccinations</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7790E07" w14:textId="77777777" w:rsidR="00CE22D3" w:rsidRDefault="00CE22D3" w:rsidP="0055198B">
            <w:pPr>
              <w:spacing w:after="0" w:line="240" w:lineRule="auto"/>
              <w:contextualSpacing/>
              <w:rPr>
                <w:rFonts w:cs="Segoe UI"/>
                <w:sz w:val="16"/>
                <w:szCs w:val="14"/>
              </w:rPr>
            </w:pPr>
            <w:r>
              <w:rPr>
                <w:rFonts w:cs="Segoe UI"/>
                <w:sz w:val="16"/>
                <w:szCs w:val="14"/>
              </w:rPr>
              <w:t>Removed section.</w:t>
            </w:r>
          </w:p>
        </w:tc>
      </w:tr>
    </w:tbl>
    <w:bookmarkEnd w:id="9"/>
    <w:p w14:paraId="3AC5BA48" w14:textId="77777777" w:rsidR="00CE22D3" w:rsidRDefault="00CE22D3" w:rsidP="00CE22D3">
      <w:pPr>
        <w:keepNext/>
        <w:spacing w:before="120" w:after="120"/>
        <w:outlineLvl w:val="3"/>
      </w:pPr>
      <w:r>
        <w:rPr>
          <w:bCs/>
          <w:color w:val="0A6AB4"/>
          <w:sz w:val="22"/>
          <w:szCs w:val="16"/>
        </w:rPr>
        <w:t>Appendices: summary of changes</w:t>
      </w:r>
    </w:p>
    <w:tbl>
      <w:tblPr>
        <w:tblStyle w:val="Ministrytable1421"/>
        <w:tblW w:w="9918" w:type="dxa"/>
        <w:tblLayout w:type="fixed"/>
        <w:tblLook w:val="0620" w:firstRow="1" w:lastRow="0" w:firstColumn="0" w:lastColumn="0" w:noHBand="1" w:noVBand="1"/>
      </w:tblPr>
      <w:tblGrid>
        <w:gridCol w:w="851"/>
        <w:gridCol w:w="987"/>
        <w:gridCol w:w="1701"/>
        <w:gridCol w:w="6379"/>
      </w:tblGrid>
      <w:tr w:rsidR="00CE22D3" w:rsidRPr="00D70059" w14:paraId="5C531810" w14:textId="77777777" w:rsidTr="0055198B">
        <w:trPr>
          <w:cnfStyle w:val="100000000000" w:firstRow="1" w:lastRow="0" w:firstColumn="0" w:lastColumn="0" w:oddVBand="0" w:evenVBand="0" w:oddHBand="0" w:evenHBand="0" w:firstRowFirstColumn="0" w:firstRowLastColumn="0" w:lastRowFirstColumn="0" w:lastRowLastColumn="0"/>
        </w:trPr>
        <w:tc>
          <w:tcPr>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E881DDE" w14:textId="77777777" w:rsidR="00CE22D3" w:rsidRPr="00D70059" w:rsidRDefault="00CE22D3" w:rsidP="0055198B">
            <w:pPr>
              <w:spacing w:before="80" w:after="80" w:line="240" w:lineRule="auto"/>
              <w:rPr>
                <w:sz w:val="16"/>
                <w:szCs w:val="14"/>
              </w:rPr>
            </w:pPr>
            <w:r w:rsidRPr="00D70059">
              <w:rPr>
                <w:sz w:val="16"/>
                <w:szCs w:val="14"/>
              </w:rPr>
              <w:t>Version</w:t>
            </w:r>
          </w:p>
        </w:tc>
        <w:tc>
          <w:tcPr>
            <w:tcW w:w="98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6EEB2F3" w14:textId="77777777" w:rsidR="00CE22D3" w:rsidRPr="00D70059" w:rsidRDefault="00CE22D3" w:rsidP="0055198B">
            <w:pPr>
              <w:spacing w:before="80" w:after="80" w:line="240" w:lineRule="auto"/>
              <w:rPr>
                <w:sz w:val="16"/>
                <w:szCs w:val="14"/>
              </w:rPr>
            </w:pPr>
            <w:r w:rsidRPr="00D70059">
              <w:rPr>
                <w:sz w:val="16"/>
                <w:szCs w:val="14"/>
              </w:rPr>
              <w:t>Date</w:t>
            </w: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E54044C" w14:textId="77777777" w:rsidR="00CE22D3" w:rsidRPr="00D70059" w:rsidRDefault="00CE22D3" w:rsidP="0055198B">
            <w:pPr>
              <w:spacing w:before="0" w:after="0" w:line="240" w:lineRule="auto"/>
              <w:contextualSpacing/>
              <w:rPr>
                <w:sz w:val="16"/>
                <w:szCs w:val="14"/>
              </w:rPr>
            </w:pPr>
            <w:r w:rsidRPr="00D70059">
              <w:rPr>
                <w:sz w:val="16"/>
                <w:szCs w:val="14"/>
              </w:rPr>
              <w:t>Appendix</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835A04B" w14:textId="77777777" w:rsidR="00CE22D3" w:rsidRPr="00D70059" w:rsidRDefault="00CE22D3" w:rsidP="0055198B">
            <w:pPr>
              <w:spacing w:before="0" w:after="0" w:line="240" w:lineRule="auto"/>
              <w:contextualSpacing/>
              <w:rPr>
                <w:sz w:val="16"/>
                <w:szCs w:val="14"/>
              </w:rPr>
            </w:pPr>
            <w:r w:rsidRPr="00D70059">
              <w:rPr>
                <w:sz w:val="16"/>
                <w:szCs w:val="14"/>
              </w:rPr>
              <w:t>Summary of Changes</w:t>
            </w:r>
          </w:p>
        </w:tc>
      </w:tr>
      <w:tr w:rsidR="00CE22D3" w:rsidRPr="00D70059" w14:paraId="52B732DE" w14:textId="77777777" w:rsidTr="0055198B">
        <w:trPr>
          <w:trHeight w:val="105"/>
        </w:trPr>
        <w:tc>
          <w:tcPr>
            <w:tcW w:w="851" w:type="dxa"/>
            <w:vMerge w:val="restart"/>
            <w:tcBorders>
              <w:left w:val="single" w:sz="4" w:space="0" w:color="999999" w:themeColor="text1" w:themeTint="66"/>
              <w:right w:val="single" w:sz="4" w:space="0" w:color="999999" w:themeColor="text1" w:themeTint="66"/>
            </w:tcBorders>
            <w:vAlign w:val="center"/>
          </w:tcPr>
          <w:p w14:paraId="7ACF0E34" w14:textId="77777777" w:rsidR="00CE22D3" w:rsidRPr="00161987" w:rsidRDefault="00CE22D3" w:rsidP="0055198B">
            <w:pPr>
              <w:spacing w:before="80" w:after="80" w:line="240" w:lineRule="auto"/>
              <w:jc w:val="center"/>
              <w:rPr>
                <w:sz w:val="16"/>
                <w:szCs w:val="16"/>
              </w:rPr>
            </w:pPr>
            <w:r w:rsidRPr="00161987">
              <w:rPr>
                <w:sz w:val="16"/>
                <w:szCs w:val="16"/>
              </w:rPr>
              <w:t>6</w:t>
            </w:r>
            <w:r>
              <w:rPr>
                <w:sz w:val="16"/>
                <w:szCs w:val="16"/>
              </w:rPr>
              <w:t>3</w:t>
            </w:r>
            <w:r w:rsidRPr="00161987">
              <w:rPr>
                <w:sz w:val="16"/>
                <w:szCs w:val="16"/>
              </w:rPr>
              <w:t>.0</w:t>
            </w:r>
          </w:p>
        </w:tc>
        <w:tc>
          <w:tcPr>
            <w:tcW w:w="987" w:type="dxa"/>
            <w:vMerge w:val="restart"/>
            <w:tcBorders>
              <w:left w:val="single" w:sz="4" w:space="0" w:color="999999" w:themeColor="text1" w:themeTint="66"/>
              <w:right w:val="single" w:sz="4" w:space="0" w:color="999999" w:themeColor="text1" w:themeTint="66"/>
            </w:tcBorders>
            <w:vAlign w:val="center"/>
          </w:tcPr>
          <w:p w14:paraId="7460CC69" w14:textId="77777777" w:rsidR="00CE22D3" w:rsidRPr="00251B13" w:rsidRDefault="00CE22D3" w:rsidP="0055198B">
            <w:pPr>
              <w:spacing w:before="80" w:after="80" w:line="240" w:lineRule="auto"/>
              <w:jc w:val="center"/>
              <w:rPr>
                <w:sz w:val="16"/>
                <w:szCs w:val="16"/>
              </w:rPr>
            </w:pPr>
            <w:r w:rsidRPr="00251B13">
              <w:rPr>
                <w:sz w:val="16"/>
                <w:szCs w:val="16"/>
              </w:rPr>
              <w:t>20/01</w:t>
            </w:r>
            <w:r>
              <w:rPr>
                <w:sz w:val="16"/>
                <w:szCs w:val="16"/>
              </w:rPr>
              <w:t>/25</w:t>
            </w: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08ECB29" w14:textId="77777777" w:rsidR="00CE22D3" w:rsidRDefault="00CE22D3" w:rsidP="0055198B">
            <w:pPr>
              <w:spacing w:before="0" w:after="0" w:line="240" w:lineRule="auto"/>
              <w:contextualSpacing/>
              <w:rPr>
                <w:sz w:val="16"/>
                <w:szCs w:val="16"/>
              </w:rPr>
            </w:pPr>
            <w:r>
              <w:rPr>
                <w:sz w:val="16"/>
                <w:szCs w:val="16"/>
              </w:rPr>
              <w:t>Appendix D</w:t>
            </w:r>
            <w:r>
              <w:rPr>
                <w:sz w:val="16"/>
                <w:szCs w:val="16"/>
              </w:rPr>
              <w:br/>
              <w:t>Logistics and inventory management</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114B6D7" w14:textId="77777777" w:rsidR="00CE22D3" w:rsidRDefault="00CE22D3" w:rsidP="0055198B">
            <w:pPr>
              <w:spacing w:before="0" w:after="0" w:line="240" w:lineRule="auto"/>
              <w:contextualSpacing/>
              <w:rPr>
                <w:rFonts w:cs="Segoe UI"/>
                <w:sz w:val="16"/>
                <w:szCs w:val="16"/>
              </w:rPr>
            </w:pPr>
            <w:r>
              <w:rPr>
                <w:rFonts w:cs="Segoe UI"/>
                <w:sz w:val="16"/>
                <w:szCs w:val="16"/>
              </w:rPr>
              <w:t>Update of outdated wording.</w:t>
            </w:r>
          </w:p>
        </w:tc>
      </w:tr>
      <w:tr w:rsidR="00CE22D3" w:rsidRPr="00D70059" w14:paraId="0839418C" w14:textId="77777777" w:rsidTr="0055198B">
        <w:trPr>
          <w:trHeight w:val="105"/>
        </w:trPr>
        <w:tc>
          <w:tcPr>
            <w:tcW w:w="851" w:type="dxa"/>
            <w:vMerge/>
            <w:tcBorders>
              <w:left w:val="single" w:sz="4" w:space="0" w:color="999999" w:themeColor="text1" w:themeTint="66"/>
              <w:right w:val="single" w:sz="4" w:space="0" w:color="999999" w:themeColor="text1" w:themeTint="66"/>
            </w:tcBorders>
            <w:vAlign w:val="center"/>
          </w:tcPr>
          <w:p w14:paraId="5927438A" w14:textId="77777777" w:rsidR="00CE22D3" w:rsidRPr="00161987" w:rsidRDefault="00CE22D3" w:rsidP="0055198B">
            <w:pPr>
              <w:spacing w:before="80" w:after="80" w:line="240" w:lineRule="auto"/>
              <w:jc w:val="center"/>
              <w:rPr>
                <w:sz w:val="16"/>
                <w:szCs w:val="16"/>
              </w:rPr>
            </w:pPr>
          </w:p>
        </w:tc>
        <w:tc>
          <w:tcPr>
            <w:tcW w:w="987" w:type="dxa"/>
            <w:vMerge/>
            <w:tcBorders>
              <w:left w:val="single" w:sz="4" w:space="0" w:color="999999" w:themeColor="text1" w:themeTint="66"/>
              <w:right w:val="single" w:sz="4" w:space="0" w:color="999999" w:themeColor="text1" w:themeTint="66"/>
            </w:tcBorders>
            <w:vAlign w:val="center"/>
          </w:tcPr>
          <w:p w14:paraId="5256FD9E" w14:textId="77777777" w:rsidR="00CE22D3" w:rsidRPr="00251B13" w:rsidRDefault="00CE22D3" w:rsidP="0055198B">
            <w:pPr>
              <w:spacing w:before="80" w:after="80" w:line="240" w:lineRule="auto"/>
              <w:jc w:val="center"/>
              <w:rPr>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E4C733B" w14:textId="77777777" w:rsidR="00CE22D3" w:rsidRDefault="00CE22D3" w:rsidP="0055198B">
            <w:pPr>
              <w:spacing w:before="0" w:after="0" w:line="240" w:lineRule="auto"/>
              <w:contextualSpacing/>
              <w:rPr>
                <w:sz w:val="16"/>
                <w:szCs w:val="16"/>
              </w:rPr>
            </w:pPr>
            <w:r>
              <w:rPr>
                <w:sz w:val="16"/>
                <w:szCs w:val="16"/>
              </w:rPr>
              <w:t>Appendix E</w:t>
            </w:r>
            <w:r>
              <w:rPr>
                <w:sz w:val="16"/>
                <w:szCs w:val="16"/>
              </w:rPr>
              <w:br/>
              <w:t>NIP logistics overview/cheat sheets</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5EDA0AA" w14:textId="77777777" w:rsidR="00CE22D3" w:rsidRDefault="00CE22D3" w:rsidP="0055198B">
            <w:pPr>
              <w:spacing w:before="0" w:after="0" w:line="240" w:lineRule="auto"/>
              <w:contextualSpacing/>
              <w:rPr>
                <w:rFonts w:cs="Segoe UI"/>
                <w:sz w:val="16"/>
                <w:szCs w:val="16"/>
              </w:rPr>
            </w:pPr>
            <w:r>
              <w:rPr>
                <w:rFonts w:cs="Segoe UI"/>
                <w:sz w:val="16"/>
                <w:szCs w:val="16"/>
              </w:rPr>
              <w:t>Minor update of outdated wording.</w:t>
            </w:r>
          </w:p>
        </w:tc>
      </w:tr>
      <w:tr w:rsidR="00CE22D3" w:rsidRPr="00D70059" w14:paraId="2B97C026" w14:textId="77777777" w:rsidTr="0055198B">
        <w:trPr>
          <w:trHeight w:val="105"/>
        </w:trPr>
        <w:tc>
          <w:tcPr>
            <w:tcW w:w="851" w:type="dxa"/>
            <w:vMerge/>
            <w:tcBorders>
              <w:left w:val="single" w:sz="4" w:space="0" w:color="999999" w:themeColor="text1" w:themeTint="66"/>
              <w:right w:val="single" w:sz="4" w:space="0" w:color="999999" w:themeColor="text1" w:themeTint="66"/>
            </w:tcBorders>
            <w:vAlign w:val="center"/>
          </w:tcPr>
          <w:p w14:paraId="17945CA5" w14:textId="77777777" w:rsidR="00CE22D3" w:rsidRDefault="00CE22D3" w:rsidP="0055198B">
            <w:pPr>
              <w:spacing w:before="80" w:after="80" w:line="240" w:lineRule="auto"/>
              <w:jc w:val="center"/>
              <w:rPr>
                <w:sz w:val="16"/>
                <w:szCs w:val="16"/>
              </w:rPr>
            </w:pPr>
          </w:p>
        </w:tc>
        <w:tc>
          <w:tcPr>
            <w:tcW w:w="987" w:type="dxa"/>
            <w:vMerge/>
            <w:tcBorders>
              <w:left w:val="single" w:sz="4" w:space="0" w:color="999999" w:themeColor="text1" w:themeTint="66"/>
              <w:right w:val="single" w:sz="4" w:space="0" w:color="999999" w:themeColor="text1" w:themeTint="66"/>
            </w:tcBorders>
            <w:vAlign w:val="center"/>
          </w:tcPr>
          <w:p w14:paraId="31B2F60A" w14:textId="77777777" w:rsidR="00CE22D3" w:rsidRDefault="00CE22D3" w:rsidP="0055198B">
            <w:pPr>
              <w:spacing w:before="80" w:after="80" w:line="240" w:lineRule="auto"/>
              <w:jc w:val="center"/>
              <w:rPr>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995BE24" w14:textId="77777777" w:rsidR="00CE22D3" w:rsidRDefault="00CE22D3" w:rsidP="0055198B">
            <w:pPr>
              <w:spacing w:before="0" w:after="0" w:line="240" w:lineRule="auto"/>
              <w:contextualSpacing/>
              <w:rPr>
                <w:sz w:val="16"/>
                <w:szCs w:val="16"/>
              </w:rPr>
            </w:pPr>
            <w:r>
              <w:rPr>
                <w:sz w:val="16"/>
                <w:szCs w:val="16"/>
              </w:rPr>
              <w:t>NIP incident notification form</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0AC431F" w14:textId="77777777" w:rsidR="00CE22D3" w:rsidRDefault="00CE22D3" w:rsidP="0055198B">
            <w:pPr>
              <w:spacing w:before="0" w:after="0" w:line="240" w:lineRule="auto"/>
              <w:contextualSpacing/>
              <w:rPr>
                <w:rFonts w:cs="Segoe UI"/>
                <w:sz w:val="16"/>
                <w:szCs w:val="16"/>
              </w:rPr>
            </w:pPr>
            <w:r>
              <w:rPr>
                <w:rFonts w:cs="Segoe UI"/>
                <w:sz w:val="16"/>
                <w:szCs w:val="16"/>
              </w:rPr>
              <w:t xml:space="preserve">Updated example vaccine from XBB.1.5 to JN.1 to reflect changeover. </w:t>
            </w:r>
          </w:p>
        </w:tc>
      </w:tr>
      <w:tr w:rsidR="00CE22D3" w:rsidRPr="00D70059" w14:paraId="7CC9AF7C" w14:textId="77777777" w:rsidTr="0055198B">
        <w:trPr>
          <w:trHeight w:val="105"/>
        </w:trPr>
        <w:tc>
          <w:tcPr>
            <w:tcW w:w="851" w:type="dxa"/>
            <w:vMerge/>
            <w:tcBorders>
              <w:left w:val="single" w:sz="4" w:space="0" w:color="999999" w:themeColor="text1" w:themeTint="66"/>
              <w:right w:val="single" w:sz="4" w:space="0" w:color="999999" w:themeColor="text1" w:themeTint="66"/>
            </w:tcBorders>
            <w:vAlign w:val="center"/>
          </w:tcPr>
          <w:p w14:paraId="77B33B02" w14:textId="77777777" w:rsidR="00CE22D3" w:rsidRPr="00161987" w:rsidRDefault="00CE22D3" w:rsidP="0055198B">
            <w:pPr>
              <w:spacing w:before="80" w:after="80" w:line="240" w:lineRule="auto"/>
              <w:jc w:val="center"/>
              <w:rPr>
                <w:sz w:val="16"/>
                <w:szCs w:val="16"/>
              </w:rPr>
            </w:pPr>
          </w:p>
        </w:tc>
        <w:tc>
          <w:tcPr>
            <w:tcW w:w="987" w:type="dxa"/>
            <w:vMerge/>
            <w:tcBorders>
              <w:left w:val="single" w:sz="4" w:space="0" w:color="999999" w:themeColor="text1" w:themeTint="66"/>
              <w:right w:val="single" w:sz="4" w:space="0" w:color="999999" w:themeColor="text1" w:themeTint="66"/>
            </w:tcBorders>
            <w:vAlign w:val="center"/>
          </w:tcPr>
          <w:p w14:paraId="31EBA753" w14:textId="77777777" w:rsidR="00CE22D3" w:rsidRPr="00E10C84" w:rsidRDefault="00CE22D3"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87EEEB3" w14:textId="77777777" w:rsidR="00CE22D3" w:rsidRDefault="00CE22D3" w:rsidP="0055198B">
            <w:pPr>
              <w:spacing w:before="0" w:after="0" w:line="240" w:lineRule="auto"/>
              <w:contextualSpacing/>
              <w:rPr>
                <w:sz w:val="16"/>
                <w:szCs w:val="16"/>
              </w:rPr>
            </w:pPr>
            <w:r>
              <w:rPr>
                <w:sz w:val="16"/>
                <w:szCs w:val="16"/>
              </w:rPr>
              <w:t>Appendix J: Risk mitigations for vaccination sites</w:t>
            </w:r>
          </w:p>
        </w:tc>
        <w:tc>
          <w:tcPr>
            <w:tcW w:w="63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89810CE" w14:textId="77777777" w:rsidR="00CE22D3" w:rsidRDefault="00CE22D3" w:rsidP="0055198B">
            <w:pPr>
              <w:spacing w:before="0" w:after="0" w:line="240" w:lineRule="auto"/>
              <w:contextualSpacing/>
              <w:rPr>
                <w:rFonts w:cs="Segoe UI"/>
                <w:sz w:val="16"/>
                <w:szCs w:val="16"/>
              </w:rPr>
            </w:pPr>
            <w:r>
              <w:rPr>
                <w:rFonts w:cs="Segoe UI"/>
                <w:sz w:val="16"/>
                <w:szCs w:val="16"/>
              </w:rPr>
              <w:t>Updated links as required.</w:t>
            </w:r>
          </w:p>
        </w:tc>
      </w:tr>
    </w:tbl>
    <w:p w14:paraId="605E239A" w14:textId="77777777" w:rsidR="00CE22D3" w:rsidRPr="007A4112" w:rsidRDefault="00CE22D3" w:rsidP="00CE22D3">
      <w:pPr>
        <w:pStyle w:val="Heading4"/>
        <w:spacing w:before="120"/>
        <w:rPr>
          <w:sz w:val="22"/>
          <w:szCs w:val="16"/>
        </w:rPr>
      </w:pPr>
      <w:r w:rsidRPr="007A4112">
        <w:rPr>
          <w:sz w:val="22"/>
          <w:szCs w:val="16"/>
        </w:rPr>
        <w:lastRenderedPageBreak/>
        <w:t xml:space="preserve">Document </w:t>
      </w:r>
      <w:r>
        <w:rPr>
          <w:sz w:val="22"/>
          <w:szCs w:val="16"/>
        </w:rPr>
        <w:t>a</w:t>
      </w:r>
      <w:r w:rsidRPr="007A4112">
        <w:rPr>
          <w:sz w:val="22"/>
          <w:szCs w:val="16"/>
        </w:rPr>
        <w:t>pproval</w:t>
      </w:r>
    </w:p>
    <w:tbl>
      <w:tblPr>
        <w:tblStyle w:val="GridTable1Light"/>
        <w:tblW w:w="9918" w:type="dxa"/>
        <w:tblLook w:val="04A0" w:firstRow="1" w:lastRow="0" w:firstColumn="1" w:lastColumn="0" w:noHBand="0" w:noVBand="1"/>
      </w:tblPr>
      <w:tblGrid>
        <w:gridCol w:w="5533"/>
        <w:gridCol w:w="2192"/>
        <w:gridCol w:w="2193"/>
      </w:tblGrid>
      <w:tr w:rsidR="00CE22D3" w:rsidRPr="006F20FB" w14:paraId="3FBD1246" w14:textId="77777777" w:rsidTr="00551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3" w:type="dxa"/>
          </w:tcPr>
          <w:p w14:paraId="1688B905" w14:textId="77777777" w:rsidR="00CE22D3" w:rsidRPr="00D01131" w:rsidRDefault="00CE22D3" w:rsidP="0055198B">
            <w:pPr>
              <w:pStyle w:val="Tablecopy9pt"/>
              <w:rPr>
                <w:sz w:val="16"/>
                <w:szCs w:val="16"/>
              </w:rPr>
            </w:pPr>
            <w:r w:rsidRPr="1CAACCF9">
              <w:rPr>
                <w:sz w:val="16"/>
                <w:szCs w:val="16"/>
              </w:rPr>
              <w:t>National Immunisation Programme</w:t>
            </w:r>
          </w:p>
        </w:tc>
        <w:tc>
          <w:tcPr>
            <w:tcW w:w="2192" w:type="dxa"/>
          </w:tcPr>
          <w:p w14:paraId="162EA1C7" w14:textId="77777777" w:rsidR="00CE22D3" w:rsidRPr="00D01131" w:rsidRDefault="00CE22D3" w:rsidP="0055198B">
            <w:pPr>
              <w:pStyle w:val="Tablecopy9pt"/>
              <w:cnfStyle w:val="100000000000" w:firstRow="1" w:lastRow="0" w:firstColumn="0" w:lastColumn="0" w:oddVBand="0" w:evenVBand="0" w:oddHBand="0" w:evenHBand="0" w:firstRowFirstColumn="0" w:firstRowLastColumn="0" w:lastRowFirstColumn="0" w:lastRowLastColumn="0"/>
              <w:rPr>
                <w:sz w:val="16"/>
                <w:szCs w:val="18"/>
              </w:rPr>
            </w:pPr>
            <w:r w:rsidRPr="00D01131">
              <w:rPr>
                <w:sz w:val="16"/>
                <w:szCs w:val="18"/>
              </w:rPr>
              <w:t>Date</w:t>
            </w:r>
          </w:p>
        </w:tc>
        <w:tc>
          <w:tcPr>
            <w:tcW w:w="2193" w:type="dxa"/>
          </w:tcPr>
          <w:p w14:paraId="1601022C" w14:textId="77777777" w:rsidR="00CE22D3" w:rsidRPr="006F20FB" w:rsidRDefault="00CE22D3" w:rsidP="0055198B">
            <w:pPr>
              <w:pStyle w:val="Tablecopy9pt"/>
              <w:cnfStyle w:val="100000000000" w:firstRow="1" w:lastRow="0" w:firstColumn="0" w:lastColumn="0" w:oddVBand="0" w:evenVBand="0" w:oddHBand="0" w:evenHBand="0" w:firstRowFirstColumn="0" w:firstRowLastColumn="0" w:lastRowFirstColumn="0" w:lastRowLastColumn="0"/>
            </w:pPr>
            <w:r w:rsidRPr="00D01131">
              <w:rPr>
                <w:sz w:val="16"/>
                <w:szCs w:val="18"/>
              </w:rPr>
              <w:t>Signature</w:t>
            </w:r>
          </w:p>
        </w:tc>
      </w:tr>
      <w:tr w:rsidR="00CE22D3" w:rsidRPr="006F20FB" w14:paraId="1E081A36" w14:textId="77777777" w:rsidTr="0055198B">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5533" w:type="dxa"/>
          </w:tcPr>
          <w:p w14:paraId="5372DB6C" w14:textId="77777777" w:rsidR="00CE22D3" w:rsidRPr="00A84758" w:rsidRDefault="00CE22D3" w:rsidP="0055198B">
            <w:pPr>
              <w:pStyle w:val="Tablecopy9pt"/>
            </w:pPr>
            <w:r>
              <w:t>Rachel Mackay</w:t>
            </w:r>
          </w:p>
        </w:tc>
        <w:tc>
          <w:tcPr>
            <w:tcW w:w="2192" w:type="dxa"/>
            <w:vAlign w:val="center"/>
          </w:tcPr>
          <w:p w14:paraId="7858AFD3" w14:textId="77777777" w:rsidR="00CE22D3" w:rsidRPr="00A84758" w:rsidRDefault="00CE22D3" w:rsidP="0055198B">
            <w:pPr>
              <w:pStyle w:val="Tablecopy9pt"/>
              <w:cnfStyle w:val="000000100000" w:firstRow="0" w:lastRow="0" w:firstColumn="0" w:lastColumn="0" w:oddVBand="0" w:evenVBand="0" w:oddHBand="1" w:evenHBand="0" w:firstRowFirstColumn="0" w:firstRowLastColumn="0" w:lastRowFirstColumn="0" w:lastRowLastColumn="0"/>
            </w:pPr>
            <w:r>
              <w:t>17/01/2025</w:t>
            </w:r>
          </w:p>
        </w:tc>
        <w:tc>
          <w:tcPr>
            <w:tcW w:w="2193" w:type="dxa"/>
            <w:vAlign w:val="center"/>
          </w:tcPr>
          <w:p w14:paraId="7D5E1993" w14:textId="77777777" w:rsidR="00CE22D3" w:rsidRPr="00A84758" w:rsidRDefault="00CE22D3" w:rsidP="0055198B">
            <w:pPr>
              <w:pStyle w:val="Tablecopy9pt"/>
              <w:cnfStyle w:val="000000100000" w:firstRow="0" w:lastRow="0" w:firstColumn="0" w:lastColumn="0" w:oddVBand="0" w:evenVBand="0" w:oddHBand="1" w:evenHBand="0" w:firstRowFirstColumn="0" w:firstRowLastColumn="0" w:lastRowFirstColumn="0" w:lastRowLastColumn="0"/>
            </w:pPr>
            <w:r w:rsidRPr="00A84758">
              <w:t>Electronic</w:t>
            </w:r>
          </w:p>
        </w:tc>
      </w:tr>
    </w:tbl>
    <w:p w14:paraId="37E23C32" w14:textId="77777777" w:rsidR="00CE22D3" w:rsidRPr="00F00786" w:rsidRDefault="00CE22D3" w:rsidP="00CE22D3">
      <w:pPr>
        <w:spacing w:before="0" w:after="160" w:line="2" w:lineRule="auto"/>
        <w:rPr>
          <w:rFonts w:eastAsiaTheme="minorHAnsi" w:cs="Segoe UI"/>
          <w:lang w:eastAsia="en-US"/>
        </w:rPr>
      </w:pPr>
      <w:r>
        <w:br w:type="page"/>
      </w:r>
    </w:p>
    <w:p w14:paraId="56B43C83" w14:textId="406B68B5" w:rsidR="000D08FE" w:rsidRPr="006F20FB" w:rsidRDefault="00716430" w:rsidP="006D48A6">
      <w:pPr>
        <w:pStyle w:val="H2notinToC"/>
        <w:contextualSpacing/>
      </w:pPr>
      <w:r w:rsidRPr="006F20FB">
        <w:lastRenderedPageBreak/>
        <w:t>C</w:t>
      </w:r>
      <w:r w:rsidR="000D08FE" w:rsidRPr="006F20FB">
        <w:t>ontents</w:t>
      </w:r>
    </w:p>
    <w:bookmarkStart w:id="10" w:name="_Hlk79920971"/>
    <w:p w14:paraId="15C07965" w14:textId="4758CBB4" w:rsidR="00CC4768" w:rsidRDefault="00716430">
      <w:pPr>
        <w:pStyle w:val="TOC1"/>
        <w:rPr>
          <w:rFonts w:asciiTheme="minorHAnsi" w:eastAsiaTheme="minorEastAsia" w:hAnsiTheme="minorHAnsi" w:cstheme="minorBidi"/>
          <w:kern w:val="2"/>
          <w:szCs w:val="24"/>
          <w:lang w:eastAsia="en-NZ"/>
          <w14:ligatures w14:val="standardContextual"/>
        </w:rPr>
      </w:pPr>
      <w:r w:rsidRPr="00D619EA">
        <w:rPr>
          <w:rFonts w:ascii="Segoe UI" w:hAnsi="Segoe UI"/>
          <w:sz w:val="16"/>
          <w:szCs w:val="14"/>
        </w:rPr>
        <w:fldChar w:fldCharType="begin"/>
      </w:r>
      <w:r w:rsidRPr="00D619EA">
        <w:rPr>
          <w:sz w:val="16"/>
          <w:szCs w:val="14"/>
        </w:rPr>
        <w:instrText xml:space="preserve"> TOC \h \z \t "Heading 1,1,Heading 2,2,Heading 1.1 no number,1,Heading 2.1 no number,2,IntroHead,1" </w:instrText>
      </w:r>
      <w:r w:rsidRPr="00D619EA">
        <w:rPr>
          <w:rFonts w:ascii="Segoe UI" w:hAnsi="Segoe UI"/>
          <w:sz w:val="16"/>
          <w:szCs w:val="14"/>
        </w:rPr>
        <w:fldChar w:fldCharType="separate"/>
      </w:r>
      <w:hyperlink w:anchor="_Toc188023661" w:history="1">
        <w:r w:rsidR="00CC4768" w:rsidRPr="004303C7">
          <w:rPr>
            <w:rStyle w:val="Hyperlink"/>
          </w:rPr>
          <w:t>National Immunisation Operating Guidelines</w:t>
        </w:r>
        <w:r w:rsidR="00CC4768">
          <w:rPr>
            <w:webHidden/>
          </w:rPr>
          <w:tab/>
        </w:r>
        <w:r w:rsidR="00CC4768">
          <w:rPr>
            <w:webHidden/>
          </w:rPr>
          <w:fldChar w:fldCharType="begin"/>
        </w:r>
        <w:r w:rsidR="00CC4768">
          <w:rPr>
            <w:webHidden/>
          </w:rPr>
          <w:instrText xml:space="preserve"> PAGEREF _Toc188023661 \h </w:instrText>
        </w:r>
        <w:r w:rsidR="00CC4768">
          <w:rPr>
            <w:webHidden/>
          </w:rPr>
        </w:r>
        <w:r w:rsidR="00CC4768">
          <w:rPr>
            <w:webHidden/>
          </w:rPr>
          <w:fldChar w:fldCharType="separate"/>
        </w:r>
        <w:r w:rsidR="0018053A">
          <w:rPr>
            <w:webHidden/>
          </w:rPr>
          <w:t>1</w:t>
        </w:r>
        <w:r w:rsidR="00CC4768">
          <w:rPr>
            <w:webHidden/>
          </w:rPr>
          <w:fldChar w:fldCharType="end"/>
        </w:r>
      </w:hyperlink>
    </w:p>
    <w:p w14:paraId="13FDE5D8" w14:textId="21534ECD"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662" w:history="1">
        <w:r w:rsidRPr="004303C7">
          <w:rPr>
            <w:rStyle w:val="Hyperlink"/>
          </w:rPr>
          <w:t>Introduction</w:t>
        </w:r>
        <w:r>
          <w:rPr>
            <w:webHidden/>
          </w:rPr>
          <w:tab/>
        </w:r>
        <w:r>
          <w:rPr>
            <w:webHidden/>
          </w:rPr>
          <w:fldChar w:fldCharType="begin"/>
        </w:r>
        <w:r>
          <w:rPr>
            <w:webHidden/>
          </w:rPr>
          <w:instrText xml:space="preserve"> PAGEREF _Toc188023662 \h </w:instrText>
        </w:r>
        <w:r>
          <w:rPr>
            <w:webHidden/>
          </w:rPr>
        </w:r>
        <w:r>
          <w:rPr>
            <w:webHidden/>
          </w:rPr>
          <w:fldChar w:fldCharType="separate"/>
        </w:r>
        <w:r w:rsidR="0018053A">
          <w:rPr>
            <w:webHidden/>
          </w:rPr>
          <w:t>11</w:t>
        </w:r>
        <w:r>
          <w:rPr>
            <w:webHidden/>
          </w:rPr>
          <w:fldChar w:fldCharType="end"/>
        </w:r>
      </w:hyperlink>
    </w:p>
    <w:p w14:paraId="0E675442" w14:textId="4AEE00E5"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63" w:history="1">
        <w:r w:rsidRPr="004303C7">
          <w:rPr>
            <w:rStyle w:val="Hyperlink"/>
          </w:rPr>
          <w:t>Purpose</w:t>
        </w:r>
        <w:r>
          <w:rPr>
            <w:webHidden/>
          </w:rPr>
          <w:tab/>
        </w:r>
        <w:r>
          <w:rPr>
            <w:webHidden/>
          </w:rPr>
          <w:fldChar w:fldCharType="begin"/>
        </w:r>
        <w:r>
          <w:rPr>
            <w:webHidden/>
          </w:rPr>
          <w:instrText xml:space="preserve"> PAGEREF _Toc188023663 \h </w:instrText>
        </w:r>
        <w:r>
          <w:rPr>
            <w:webHidden/>
          </w:rPr>
        </w:r>
        <w:r>
          <w:rPr>
            <w:webHidden/>
          </w:rPr>
          <w:fldChar w:fldCharType="separate"/>
        </w:r>
        <w:r w:rsidR="0018053A">
          <w:rPr>
            <w:webHidden/>
          </w:rPr>
          <w:t>11</w:t>
        </w:r>
        <w:r>
          <w:rPr>
            <w:webHidden/>
          </w:rPr>
          <w:fldChar w:fldCharType="end"/>
        </w:r>
      </w:hyperlink>
    </w:p>
    <w:p w14:paraId="2D1811B7" w14:textId="067C2311"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64" w:history="1">
        <w:r w:rsidRPr="004303C7">
          <w:rPr>
            <w:rStyle w:val="Hyperlink"/>
          </w:rPr>
          <w:t>Abbreviations</w:t>
        </w:r>
        <w:r>
          <w:rPr>
            <w:webHidden/>
          </w:rPr>
          <w:tab/>
        </w:r>
        <w:r>
          <w:rPr>
            <w:webHidden/>
          </w:rPr>
          <w:fldChar w:fldCharType="begin"/>
        </w:r>
        <w:r>
          <w:rPr>
            <w:webHidden/>
          </w:rPr>
          <w:instrText xml:space="preserve"> PAGEREF _Toc188023664 \h </w:instrText>
        </w:r>
        <w:r>
          <w:rPr>
            <w:webHidden/>
          </w:rPr>
        </w:r>
        <w:r>
          <w:rPr>
            <w:webHidden/>
          </w:rPr>
          <w:fldChar w:fldCharType="separate"/>
        </w:r>
        <w:r w:rsidR="0018053A">
          <w:rPr>
            <w:webHidden/>
          </w:rPr>
          <w:t>12</w:t>
        </w:r>
        <w:r>
          <w:rPr>
            <w:webHidden/>
          </w:rPr>
          <w:fldChar w:fldCharType="end"/>
        </w:r>
      </w:hyperlink>
    </w:p>
    <w:p w14:paraId="0F6C53A1" w14:textId="0ACE9392"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65" w:history="1">
        <w:r w:rsidRPr="004303C7">
          <w:rPr>
            <w:rStyle w:val="Hyperlink"/>
          </w:rPr>
          <w:t>Key contacts</w:t>
        </w:r>
        <w:r>
          <w:rPr>
            <w:webHidden/>
          </w:rPr>
          <w:tab/>
        </w:r>
        <w:r>
          <w:rPr>
            <w:webHidden/>
          </w:rPr>
          <w:fldChar w:fldCharType="begin"/>
        </w:r>
        <w:r>
          <w:rPr>
            <w:webHidden/>
          </w:rPr>
          <w:instrText xml:space="preserve"> PAGEREF _Toc188023665 \h </w:instrText>
        </w:r>
        <w:r>
          <w:rPr>
            <w:webHidden/>
          </w:rPr>
        </w:r>
        <w:r>
          <w:rPr>
            <w:webHidden/>
          </w:rPr>
          <w:fldChar w:fldCharType="separate"/>
        </w:r>
        <w:r w:rsidR="0018053A">
          <w:rPr>
            <w:webHidden/>
          </w:rPr>
          <w:t>13</w:t>
        </w:r>
        <w:r>
          <w:rPr>
            <w:webHidden/>
          </w:rPr>
          <w:fldChar w:fldCharType="end"/>
        </w:r>
      </w:hyperlink>
    </w:p>
    <w:p w14:paraId="49D0F92A" w14:textId="45E7B709"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66" w:history="1">
        <w:r w:rsidRPr="004303C7">
          <w:rPr>
            <w:rStyle w:val="Hyperlink"/>
          </w:rPr>
          <w:t>Roles and responsibilities</w:t>
        </w:r>
        <w:r>
          <w:rPr>
            <w:webHidden/>
          </w:rPr>
          <w:tab/>
        </w:r>
        <w:r>
          <w:rPr>
            <w:webHidden/>
          </w:rPr>
          <w:fldChar w:fldCharType="begin"/>
        </w:r>
        <w:r>
          <w:rPr>
            <w:webHidden/>
          </w:rPr>
          <w:instrText xml:space="preserve"> PAGEREF _Toc188023666 \h </w:instrText>
        </w:r>
        <w:r>
          <w:rPr>
            <w:webHidden/>
          </w:rPr>
        </w:r>
        <w:r>
          <w:rPr>
            <w:webHidden/>
          </w:rPr>
          <w:fldChar w:fldCharType="separate"/>
        </w:r>
        <w:r w:rsidR="0018053A">
          <w:rPr>
            <w:webHidden/>
          </w:rPr>
          <w:t>15</w:t>
        </w:r>
        <w:r>
          <w:rPr>
            <w:webHidden/>
          </w:rPr>
          <w:fldChar w:fldCharType="end"/>
        </w:r>
      </w:hyperlink>
    </w:p>
    <w:p w14:paraId="70F3AA81" w14:textId="0B02E0C2"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667" w:history="1">
        <w:r w:rsidRPr="004303C7">
          <w:rPr>
            <w:rStyle w:val="Hyperlink"/>
          </w:rPr>
          <w:t>Section A:  Ready to vaccinate</w:t>
        </w:r>
        <w:r>
          <w:rPr>
            <w:webHidden/>
          </w:rPr>
          <w:tab/>
        </w:r>
        <w:r>
          <w:rPr>
            <w:webHidden/>
          </w:rPr>
          <w:fldChar w:fldCharType="begin"/>
        </w:r>
        <w:r>
          <w:rPr>
            <w:webHidden/>
          </w:rPr>
          <w:instrText xml:space="preserve"> PAGEREF _Toc188023667 \h </w:instrText>
        </w:r>
        <w:r>
          <w:rPr>
            <w:webHidden/>
          </w:rPr>
        </w:r>
        <w:r>
          <w:rPr>
            <w:webHidden/>
          </w:rPr>
          <w:fldChar w:fldCharType="separate"/>
        </w:r>
        <w:r w:rsidR="0018053A">
          <w:rPr>
            <w:webHidden/>
          </w:rPr>
          <w:t>16</w:t>
        </w:r>
        <w:r>
          <w:rPr>
            <w:webHidden/>
          </w:rPr>
          <w:fldChar w:fldCharType="end"/>
        </w:r>
      </w:hyperlink>
    </w:p>
    <w:p w14:paraId="4EE1066E" w14:textId="1218497D"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68" w:history="1">
        <w:r w:rsidRPr="004303C7">
          <w:rPr>
            <w:rStyle w:val="Hyperlink"/>
          </w:rPr>
          <w:t>Section guidance</w:t>
        </w:r>
        <w:r>
          <w:rPr>
            <w:webHidden/>
          </w:rPr>
          <w:tab/>
        </w:r>
        <w:r>
          <w:rPr>
            <w:webHidden/>
          </w:rPr>
          <w:fldChar w:fldCharType="begin"/>
        </w:r>
        <w:r>
          <w:rPr>
            <w:webHidden/>
          </w:rPr>
          <w:instrText xml:space="preserve"> PAGEREF _Toc188023668 \h </w:instrText>
        </w:r>
        <w:r>
          <w:rPr>
            <w:webHidden/>
          </w:rPr>
        </w:r>
        <w:r>
          <w:rPr>
            <w:webHidden/>
          </w:rPr>
          <w:fldChar w:fldCharType="separate"/>
        </w:r>
        <w:r w:rsidR="0018053A">
          <w:rPr>
            <w:webHidden/>
          </w:rPr>
          <w:t>16</w:t>
        </w:r>
        <w:r>
          <w:rPr>
            <w:webHidden/>
          </w:rPr>
          <w:fldChar w:fldCharType="end"/>
        </w:r>
      </w:hyperlink>
    </w:p>
    <w:p w14:paraId="29C095A2" w14:textId="38E168C7"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669" w:history="1">
        <w:r w:rsidRPr="004303C7">
          <w:rPr>
            <w:rStyle w:val="Hyperlink"/>
            <w14:scene3d>
              <w14:camera w14:prst="orthographicFront"/>
              <w14:lightRig w14:rig="threePt" w14:dir="t">
                <w14:rot w14:lat="0" w14:lon="0" w14:rev="0"/>
              </w14:lightRig>
            </w14:scene3d>
          </w:rPr>
          <w:t>1</w:t>
        </w:r>
        <w:r>
          <w:rPr>
            <w:rFonts w:asciiTheme="minorHAnsi" w:eastAsiaTheme="minorEastAsia" w:hAnsiTheme="minorHAnsi" w:cstheme="minorBidi"/>
            <w:kern w:val="2"/>
            <w:szCs w:val="24"/>
            <w:lang w:eastAsia="en-NZ"/>
            <w14:ligatures w14:val="standardContextual"/>
          </w:rPr>
          <w:tab/>
        </w:r>
        <w:r w:rsidRPr="004303C7">
          <w:rPr>
            <w:rStyle w:val="Hyperlink"/>
          </w:rPr>
          <w:t>Equity</w:t>
        </w:r>
        <w:r>
          <w:rPr>
            <w:webHidden/>
          </w:rPr>
          <w:tab/>
        </w:r>
        <w:r>
          <w:rPr>
            <w:webHidden/>
          </w:rPr>
          <w:fldChar w:fldCharType="begin"/>
        </w:r>
        <w:r>
          <w:rPr>
            <w:webHidden/>
          </w:rPr>
          <w:instrText xml:space="preserve"> PAGEREF _Toc188023669 \h </w:instrText>
        </w:r>
        <w:r>
          <w:rPr>
            <w:webHidden/>
          </w:rPr>
        </w:r>
        <w:r>
          <w:rPr>
            <w:webHidden/>
          </w:rPr>
          <w:fldChar w:fldCharType="separate"/>
        </w:r>
        <w:r w:rsidR="0018053A">
          <w:rPr>
            <w:webHidden/>
          </w:rPr>
          <w:t>18</w:t>
        </w:r>
        <w:r>
          <w:rPr>
            <w:webHidden/>
          </w:rPr>
          <w:fldChar w:fldCharType="end"/>
        </w:r>
      </w:hyperlink>
    </w:p>
    <w:p w14:paraId="5C39425D" w14:textId="77E324C8"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70" w:history="1">
        <w:r w:rsidRPr="004303C7">
          <w:rPr>
            <w:rStyle w:val="Hyperlink"/>
          </w:rPr>
          <w:t>1.1</w:t>
        </w:r>
        <w:r>
          <w:rPr>
            <w:rFonts w:asciiTheme="minorHAnsi" w:eastAsiaTheme="minorEastAsia" w:hAnsiTheme="minorHAnsi" w:cstheme="minorBidi"/>
            <w:kern w:val="2"/>
            <w:sz w:val="24"/>
            <w:szCs w:val="24"/>
            <w:lang w:eastAsia="en-NZ"/>
            <w14:ligatures w14:val="standardContextual"/>
          </w:rPr>
          <w:tab/>
        </w:r>
        <w:r w:rsidRPr="004303C7">
          <w:rPr>
            <w:rStyle w:val="Hyperlink"/>
          </w:rPr>
          <w:t>Equitable access</w:t>
        </w:r>
        <w:r>
          <w:rPr>
            <w:webHidden/>
          </w:rPr>
          <w:tab/>
        </w:r>
        <w:r>
          <w:rPr>
            <w:webHidden/>
          </w:rPr>
          <w:fldChar w:fldCharType="begin"/>
        </w:r>
        <w:r>
          <w:rPr>
            <w:webHidden/>
          </w:rPr>
          <w:instrText xml:space="preserve"> PAGEREF _Toc188023670 \h </w:instrText>
        </w:r>
        <w:r>
          <w:rPr>
            <w:webHidden/>
          </w:rPr>
        </w:r>
        <w:r>
          <w:rPr>
            <w:webHidden/>
          </w:rPr>
          <w:fldChar w:fldCharType="separate"/>
        </w:r>
        <w:r w:rsidR="0018053A">
          <w:rPr>
            <w:webHidden/>
          </w:rPr>
          <w:t>18</w:t>
        </w:r>
        <w:r>
          <w:rPr>
            <w:webHidden/>
          </w:rPr>
          <w:fldChar w:fldCharType="end"/>
        </w:r>
      </w:hyperlink>
    </w:p>
    <w:p w14:paraId="1BB3D3D0" w14:textId="08E9ECA8"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71" w:history="1">
        <w:r w:rsidRPr="004303C7">
          <w:rPr>
            <w:rStyle w:val="Hyperlink"/>
          </w:rPr>
          <w:t>1.2</w:t>
        </w:r>
        <w:r>
          <w:rPr>
            <w:rFonts w:asciiTheme="minorHAnsi" w:eastAsiaTheme="minorEastAsia" w:hAnsiTheme="minorHAnsi" w:cstheme="minorBidi"/>
            <w:kern w:val="2"/>
            <w:sz w:val="24"/>
            <w:szCs w:val="24"/>
            <w:lang w:eastAsia="en-NZ"/>
            <w14:ligatures w14:val="standardContextual"/>
          </w:rPr>
          <w:tab/>
        </w:r>
        <w:r w:rsidRPr="004303C7">
          <w:rPr>
            <w:rStyle w:val="Hyperlink"/>
          </w:rPr>
          <w:t>Te Tiriti and Māori</w:t>
        </w:r>
        <w:r>
          <w:rPr>
            <w:webHidden/>
          </w:rPr>
          <w:tab/>
        </w:r>
        <w:r>
          <w:rPr>
            <w:webHidden/>
          </w:rPr>
          <w:fldChar w:fldCharType="begin"/>
        </w:r>
        <w:r>
          <w:rPr>
            <w:webHidden/>
          </w:rPr>
          <w:instrText xml:space="preserve"> PAGEREF _Toc188023671 \h </w:instrText>
        </w:r>
        <w:r>
          <w:rPr>
            <w:webHidden/>
          </w:rPr>
        </w:r>
        <w:r>
          <w:rPr>
            <w:webHidden/>
          </w:rPr>
          <w:fldChar w:fldCharType="separate"/>
        </w:r>
        <w:r w:rsidR="0018053A">
          <w:rPr>
            <w:webHidden/>
          </w:rPr>
          <w:t>18</w:t>
        </w:r>
        <w:r>
          <w:rPr>
            <w:webHidden/>
          </w:rPr>
          <w:fldChar w:fldCharType="end"/>
        </w:r>
      </w:hyperlink>
    </w:p>
    <w:p w14:paraId="5CD186DC" w14:textId="5DDDDAD6"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72" w:history="1">
        <w:r w:rsidRPr="004303C7">
          <w:rPr>
            <w:rStyle w:val="Hyperlink"/>
          </w:rPr>
          <w:t>1.3</w:t>
        </w:r>
        <w:r>
          <w:rPr>
            <w:rFonts w:asciiTheme="minorHAnsi" w:eastAsiaTheme="minorEastAsia" w:hAnsiTheme="minorHAnsi" w:cstheme="minorBidi"/>
            <w:kern w:val="2"/>
            <w:sz w:val="24"/>
            <w:szCs w:val="24"/>
            <w:lang w:eastAsia="en-NZ"/>
            <w14:ligatures w14:val="standardContextual"/>
          </w:rPr>
          <w:tab/>
        </w:r>
        <w:r w:rsidRPr="004303C7">
          <w:rPr>
            <w:rStyle w:val="Hyperlink"/>
          </w:rPr>
          <w:t>Māori and Pacific peoples</w:t>
        </w:r>
        <w:r>
          <w:rPr>
            <w:webHidden/>
          </w:rPr>
          <w:tab/>
        </w:r>
        <w:r>
          <w:rPr>
            <w:webHidden/>
          </w:rPr>
          <w:fldChar w:fldCharType="begin"/>
        </w:r>
        <w:r>
          <w:rPr>
            <w:webHidden/>
          </w:rPr>
          <w:instrText xml:space="preserve"> PAGEREF _Toc188023672 \h </w:instrText>
        </w:r>
        <w:r>
          <w:rPr>
            <w:webHidden/>
          </w:rPr>
        </w:r>
        <w:r>
          <w:rPr>
            <w:webHidden/>
          </w:rPr>
          <w:fldChar w:fldCharType="separate"/>
        </w:r>
        <w:r w:rsidR="0018053A">
          <w:rPr>
            <w:webHidden/>
          </w:rPr>
          <w:t>18</w:t>
        </w:r>
        <w:r>
          <w:rPr>
            <w:webHidden/>
          </w:rPr>
          <w:fldChar w:fldCharType="end"/>
        </w:r>
      </w:hyperlink>
    </w:p>
    <w:p w14:paraId="6D2F9DE1" w14:textId="4BEB2719"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73" w:history="1">
        <w:r w:rsidRPr="004303C7">
          <w:rPr>
            <w:rStyle w:val="Hyperlink"/>
          </w:rPr>
          <w:t>1.4</w:t>
        </w:r>
        <w:r>
          <w:rPr>
            <w:rFonts w:asciiTheme="minorHAnsi" w:eastAsiaTheme="minorEastAsia" w:hAnsiTheme="minorHAnsi" w:cstheme="minorBidi"/>
            <w:kern w:val="2"/>
            <w:sz w:val="24"/>
            <w:szCs w:val="24"/>
            <w:lang w:eastAsia="en-NZ"/>
            <w14:ligatures w14:val="standardContextual"/>
          </w:rPr>
          <w:tab/>
        </w:r>
        <w:r w:rsidRPr="004303C7">
          <w:rPr>
            <w:rStyle w:val="Hyperlink"/>
          </w:rPr>
          <w:t>Disability and/or Impairments</w:t>
        </w:r>
        <w:r>
          <w:rPr>
            <w:webHidden/>
          </w:rPr>
          <w:tab/>
        </w:r>
        <w:r>
          <w:rPr>
            <w:webHidden/>
          </w:rPr>
          <w:fldChar w:fldCharType="begin"/>
        </w:r>
        <w:r>
          <w:rPr>
            <w:webHidden/>
          </w:rPr>
          <w:instrText xml:space="preserve"> PAGEREF _Toc188023673 \h </w:instrText>
        </w:r>
        <w:r>
          <w:rPr>
            <w:webHidden/>
          </w:rPr>
        </w:r>
        <w:r>
          <w:rPr>
            <w:webHidden/>
          </w:rPr>
          <w:fldChar w:fldCharType="separate"/>
        </w:r>
        <w:r w:rsidR="0018053A">
          <w:rPr>
            <w:webHidden/>
          </w:rPr>
          <w:t>19</w:t>
        </w:r>
        <w:r>
          <w:rPr>
            <w:webHidden/>
          </w:rPr>
          <w:fldChar w:fldCharType="end"/>
        </w:r>
      </w:hyperlink>
    </w:p>
    <w:p w14:paraId="56C8B986" w14:textId="374265C3"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674" w:history="1">
        <w:r w:rsidRPr="004303C7">
          <w:rPr>
            <w:rStyle w:val="Hyperlink"/>
            <w14:scene3d>
              <w14:camera w14:prst="orthographicFront"/>
              <w14:lightRig w14:rig="threePt" w14:dir="t">
                <w14:rot w14:lat="0" w14:lon="0" w14:rev="0"/>
              </w14:lightRig>
            </w14:scene3d>
          </w:rPr>
          <w:t>2</w:t>
        </w:r>
        <w:r>
          <w:rPr>
            <w:rFonts w:asciiTheme="minorHAnsi" w:eastAsiaTheme="minorEastAsia" w:hAnsiTheme="minorHAnsi" w:cstheme="minorBidi"/>
            <w:kern w:val="2"/>
            <w:szCs w:val="24"/>
            <w:lang w:eastAsia="en-NZ"/>
            <w14:ligatures w14:val="standardContextual"/>
          </w:rPr>
          <w:tab/>
        </w:r>
        <w:r w:rsidRPr="004303C7">
          <w:rPr>
            <w:rStyle w:val="Hyperlink"/>
          </w:rPr>
          <w:t>Site considerations</w:t>
        </w:r>
        <w:r>
          <w:rPr>
            <w:webHidden/>
          </w:rPr>
          <w:tab/>
        </w:r>
        <w:r>
          <w:rPr>
            <w:webHidden/>
          </w:rPr>
          <w:fldChar w:fldCharType="begin"/>
        </w:r>
        <w:r>
          <w:rPr>
            <w:webHidden/>
          </w:rPr>
          <w:instrText xml:space="preserve"> PAGEREF _Toc188023674 \h </w:instrText>
        </w:r>
        <w:r>
          <w:rPr>
            <w:webHidden/>
          </w:rPr>
        </w:r>
        <w:r>
          <w:rPr>
            <w:webHidden/>
          </w:rPr>
          <w:fldChar w:fldCharType="separate"/>
        </w:r>
        <w:r w:rsidR="0018053A">
          <w:rPr>
            <w:webHidden/>
          </w:rPr>
          <w:t>20</w:t>
        </w:r>
        <w:r>
          <w:rPr>
            <w:webHidden/>
          </w:rPr>
          <w:fldChar w:fldCharType="end"/>
        </w:r>
      </w:hyperlink>
    </w:p>
    <w:p w14:paraId="6D821C06" w14:textId="77A60038"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75" w:history="1">
        <w:r w:rsidRPr="004303C7">
          <w:rPr>
            <w:rStyle w:val="Hyperlink"/>
          </w:rPr>
          <w:t>2.1</w:t>
        </w:r>
        <w:r>
          <w:rPr>
            <w:rFonts w:asciiTheme="minorHAnsi" w:eastAsiaTheme="minorEastAsia" w:hAnsiTheme="minorHAnsi" w:cstheme="minorBidi"/>
            <w:kern w:val="2"/>
            <w:sz w:val="24"/>
            <w:szCs w:val="24"/>
            <w:lang w:eastAsia="en-NZ"/>
            <w14:ligatures w14:val="standardContextual"/>
          </w:rPr>
          <w:tab/>
        </w:r>
        <w:r w:rsidRPr="004303C7">
          <w:rPr>
            <w:rStyle w:val="Hyperlink"/>
          </w:rPr>
          <w:t>Environmental considerations and safety controls at the vaccination site</w:t>
        </w:r>
        <w:r>
          <w:rPr>
            <w:webHidden/>
          </w:rPr>
          <w:tab/>
        </w:r>
        <w:r>
          <w:rPr>
            <w:webHidden/>
          </w:rPr>
          <w:fldChar w:fldCharType="begin"/>
        </w:r>
        <w:r>
          <w:rPr>
            <w:webHidden/>
          </w:rPr>
          <w:instrText xml:space="preserve"> PAGEREF _Toc188023675 \h </w:instrText>
        </w:r>
        <w:r>
          <w:rPr>
            <w:webHidden/>
          </w:rPr>
        </w:r>
        <w:r>
          <w:rPr>
            <w:webHidden/>
          </w:rPr>
          <w:fldChar w:fldCharType="separate"/>
        </w:r>
        <w:r w:rsidR="0018053A">
          <w:rPr>
            <w:webHidden/>
          </w:rPr>
          <w:t>20</w:t>
        </w:r>
        <w:r>
          <w:rPr>
            <w:webHidden/>
          </w:rPr>
          <w:fldChar w:fldCharType="end"/>
        </w:r>
      </w:hyperlink>
    </w:p>
    <w:p w14:paraId="337A03EC" w14:textId="1F14F506"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76" w:history="1">
        <w:r w:rsidRPr="004303C7">
          <w:rPr>
            <w:rStyle w:val="Hyperlink"/>
          </w:rPr>
          <w:t>2.2</w:t>
        </w:r>
        <w:r>
          <w:rPr>
            <w:rFonts w:asciiTheme="minorHAnsi" w:eastAsiaTheme="minorEastAsia" w:hAnsiTheme="minorHAnsi" w:cstheme="minorBidi"/>
            <w:kern w:val="2"/>
            <w:sz w:val="24"/>
            <w:szCs w:val="24"/>
            <w:lang w:eastAsia="en-NZ"/>
            <w14:ligatures w14:val="standardContextual"/>
          </w:rPr>
          <w:tab/>
        </w:r>
        <w:r w:rsidRPr="004303C7">
          <w:rPr>
            <w:rStyle w:val="Hyperlink"/>
          </w:rPr>
          <w:t>Business continuity</w:t>
        </w:r>
        <w:r>
          <w:rPr>
            <w:webHidden/>
          </w:rPr>
          <w:tab/>
        </w:r>
        <w:r>
          <w:rPr>
            <w:webHidden/>
          </w:rPr>
          <w:fldChar w:fldCharType="begin"/>
        </w:r>
        <w:r>
          <w:rPr>
            <w:webHidden/>
          </w:rPr>
          <w:instrText xml:space="preserve"> PAGEREF _Toc188023676 \h </w:instrText>
        </w:r>
        <w:r>
          <w:rPr>
            <w:webHidden/>
          </w:rPr>
        </w:r>
        <w:r>
          <w:rPr>
            <w:webHidden/>
          </w:rPr>
          <w:fldChar w:fldCharType="separate"/>
        </w:r>
        <w:r w:rsidR="0018053A">
          <w:rPr>
            <w:webHidden/>
          </w:rPr>
          <w:t>20</w:t>
        </w:r>
        <w:r>
          <w:rPr>
            <w:webHidden/>
          </w:rPr>
          <w:fldChar w:fldCharType="end"/>
        </w:r>
      </w:hyperlink>
    </w:p>
    <w:p w14:paraId="6AF54461" w14:textId="21977462"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77" w:history="1">
        <w:r w:rsidRPr="004303C7">
          <w:rPr>
            <w:rStyle w:val="Hyperlink"/>
          </w:rPr>
          <w:t>2.3</w:t>
        </w:r>
        <w:r>
          <w:rPr>
            <w:rFonts w:asciiTheme="minorHAnsi" w:eastAsiaTheme="minorEastAsia" w:hAnsiTheme="minorHAnsi" w:cstheme="minorBidi"/>
            <w:kern w:val="2"/>
            <w:sz w:val="24"/>
            <w:szCs w:val="24"/>
            <w:lang w:eastAsia="en-NZ"/>
            <w14:ligatures w14:val="standardContextual"/>
          </w:rPr>
          <w:tab/>
        </w:r>
        <w:r w:rsidRPr="004303C7">
          <w:rPr>
            <w:rStyle w:val="Hyperlink"/>
          </w:rPr>
          <w:t>Site access and traffic management</w:t>
        </w:r>
        <w:r>
          <w:rPr>
            <w:webHidden/>
          </w:rPr>
          <w:tab/>
        </w:r>
        <w:r>
          <w:rPr>
            <w:webHidden/>
          </w:rPr>
          <w:fldChar w:fldCharType="begin"/>
        </w:r>
        <w:r>
          <w:rPr>
            <w:webHidden/>
          </w:rPr>
          <w:instrText xml:space="preserve"> PAGEREF _Toc188023677 \h </w:instrText>
        </w:r>
        <w:r>
          <w:rPr>
            <w:webHidden/>
          </w:rPr>
        </w:r>
        <w:r>
          <w:rPr>
            <w:webHidden/>
          </w:rPr>
          <w:fldChar w:fldCharType="separate"/>
        </w:r>
        <w:r w:rsidR="0018053A">
          <w:rPr>
            <w:webHidden/>
          </w:rPr>
          <w:t>20</w:t>
        </w:r>
        <w:r>
          <w:rPr>
            <w:webHidden/>
          </w:rPr>
          <w:fldChar w:fldCharType="end"/>
        </w:r>
      </w:hyperlink>
    </w:p>
    <w:p w14:paraId="5E4D40A9" w14:textId="43EC344A"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78" w:history="1">
        <w:r w:rsidRPr="004303C7">
          <w:rPr>
            <w:rStyle w:val="Hyperlink"/>
            <w:rFonts w:ascii="Calibri" w:hAnsi="Calibri" w:cs="Calibri"/>
          </w:rPr>
          <w:t>2.4</w:t>
        </w:r>
        <w:r>
          <w:rPr>
            <w:rFonts w:asciiTheme="minorHAnsi" w:eastAsiaTheme="minorEastAsia" w:hAnsiTheme="minorHAnsi" w:cstheme="minorBidi"/>
            <w:kern w:val="2"/>
            <w:sz w:val="24"/>
            <w:szCs w:val="24"/>
            <w:lang w:eastAsia="en-NZ"/>
            <w14:ligatures w14:val="standardContextual"/>
          </w:rPr>
          <w:tab/>
        </w:r>
        <w:r w:rsidRPr="004303C7">
          <w:rPr>
            <w:rStyle w:val="Hyperlink"/>
          </w:rPr>
          <w:t>Site physical security</w:t>
        </w:r>
        <w:r>
          <w:rPr>
            <w:webHidden/>
          </w:rPr>
          <w:tab/>
        </w:r>
        <w:r>
          <w:rPr>
            <w:webHidden/>
          </w:rPr>
          <w:fldChar w:fldCharType="begin"/>
        </w:r>
        <w:r>
          <w:rPr>
            <w:webHidden/>
          </w:rPr>
          <w:instrText xml:space="preserve"> PAGEREF _Toc188023678 \h </w:instrText>
        </w:r>
        <w:r>
          <w:rPr>
            <w:webHidden/>
          </w:rPr>
        </w:r>
        <w:r>
          <w:rPr>
            <w:webHidden/>
          </w:rPr>
          <w:fldChar w:fldCharType="separate"/>
        </w:r>
        <w:r w:rsidR="0018053A">
          <w:rPr>
            <w:webHidden/>
          </w:rPr>
          <w:t>21</w:t>
        </w:r>
        <w:r>
          <w:rPr>
            <w:webHidden/>
          </w:rPr>
          <w:fldChar w:fldCharType="end"/>
        </w:r>
      </w:hyperlink>
    </w:p>
    <w:p w14:paraId="54B6844F" w14:textId="0502BB7C"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79" w:history="1">
        <w:r w:rsidRPr="004303C7">
          <w:rPr>
            <w:rStyle w:val="Hyperlink"/>
          </w:rPr>
          <w:t>2.5</w:t>
        </w:r>
        <w:r>
          <w:rPr>
            <w:rFonts w:asciiTheme="minorHAnsi" w:eastAsiaTheme="minorEastAsia" w:hAnsiTheme="minorHAnsi" w:cstheme="minorBidi"/>
            <w:kern w:val="2"/>
            <w:sz w:val="24"/>
            <w:szCs w:val="24"/>
            <w:lang w:eastAsia="en-NZ"/>
            <w14:ligatures w14:val="standardContextual"/>
          </w:rPr>
          <w:tab/>
        </w:r>
        <w:r w:rsidRPr="004303C7">
          <w:rPr>
            <w:rStyle w:val="Hyperlink"/>
          </w:rPr>
          <w:t>Planning for adverse events</w:t>
        </w:r>
        <w:r>
          <w:rPr>
            <w:webHidden/>
          </w:rPr>
          <w:tab/>
        </w:r>
        <w:r>
          <w:rPr>
            <w:webHidden/>
          </w:rPr>
          <w:fldChar w:fldCharType="begin"/>
        </w:r>
        <w:r>
          <w:rPr>
            <w:webHidden/>
          </w:rPr>
          <w:instrText xml:space="preserve"> PAGEREF _Toc188023679 \h </w:instrText>
        </w:r>
        <w:r>
          <w:rPr>
            <w:webHidden/>
          </w:rPr>
        </w:r>
        <w:r>
          <w:rPr>
            <w:webHidden/>
          </w:rPr>
          <w:fldChar w:fldCharType="separate"/>
        </w:r>
        <w:r w:rsidR="0018053A">
          <w:rPr>
            <w:webHidden/>
          </w:rPr>
          <w:t>22</w:t>
        </w:r>
        <w:r>
          <w:rPr>
            <w:webHidden/>
          </w:rPr>
          <w:fldChar w:fldCharType="end"/>
        </w:r>
      </w:hyperlink>
    </w:p>
    <w:p w14:paraId="78FEC0A2" w14:textId="11A9E9A2"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80" w:history="1">
        <w:r w:rsidRPr="004303C7">
          <w:rPr>
            <w:rStyle w:val="Hyperlink"/>
          </w:rPr>
          <w:t>2.6</w:t>
        </w:r>
        <w:r>
          <w:rPr>
            <w:rFonts w:asciiTheme="minorHAnsi" w:eastAsiaTheme="minorEastAsia" w:hAnsiTheme="minorHAnsi" w:cstheme="minorBidi"/>
            <w:kern w:val="2"/>
            <w:sz w:val="24"/>
            <w:szCs w:val="24"/>
            <w:lang w:eastAsia="en-NZ"/>
            <w14:ligatures w14:val="standardContextual"/>
          </w:rPr>
          <w:tab/>
        </w:r>
        <w:r w:rsidRPr="004303C7">
          <w:rPr>
            <w:rStyle w:val="Hyperlink"/>
          </w:rPr>
          <w:t>Mobile vaccination set up</w:t>
        </w:r>
        <w:r>
          <w:rPr>
            <w:webHidden/>
          </w:rPr>
          <w:tab/>
        </w:r>
        <w:r>
          <w:rPr>
            <w:webHidden/>
          </w:rPr>
          <w:fldChar w:fldCharType="begin"/>
        </w:r>
        <w:r>
          <w:rPr>
            <w:webHidden/>
          </w:rPr>
          <w:instrText xml:space="preserve"> PAGEREF _Toc188023680 \h </w:instrText>
        </w:r>
        <w:r>
          <w:rPr>
            <w:webHidden/>
          </w:rPr>
        </w:r>
        <w:r>
          <w:rPr>
            <w:webHidden/>
          </w:rPr>
          <w:fldChar w:fldCharType="separate"/>
        </w:r>
        <w:r w:rsidR="0018053A">
          <w:rPr>
            <w:webHidden/>
          </w:rPr>
          <w:t>22</w:t>
        </w:r>
        <w:r>
          <w:rPr>
            <w:webHidden/>
          </w:rPr>
          <w:fldChar w:fldCharType="end"/>
        </w:r>
      </w:hyperlink>
    </w:p>
    <w:p w14:paraId="6031034E" w14:textId="1A47F43E"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681" w:history="1">
        <w:r w:rsidRPr="004303C7">
          <w:rPr>
            <w:rStyle w:val="Hyperlink"/>
            <w14:scene3d>
              <w14:camera w14:prst="orthographicFront"/>
              <w14:lightRig w14:rig="threePt" w14:dir="t">
                <w14:rot w14:lat="0" w14:lon="0" w14:rev="0"/>
              </w14:lightRig>
            </w14:scene3d>
          </w:rPr>
          <w:t>3</w:t>
        </w:r>
        <w:r>
          <w:rPr>
            <w:rFonts w:asciiTheme="minorHAnsi" w:eastAsiaTheme="minorEastAsia" w:hAnsiTheme="minorHAnsi" w:cstheme="minorBidi"/>
            <w:kern w:val="2"/>
            <w:szCs w:val="24"/>
            <w:lang w:eastAsia="en-NZ"/>
            <w14:ligatures w14:val="standardContextual"/>
          </w:rPr>
          <w:tab/>
        </w:r>
        <w:r w:rsidRPr="004303C7">
          <w:rPr>
            <w:rStyle w:val="Hyperlink"/>
          </w:rPr>
          <w:t>Preparing  the vaccination workforce</w:t>
        </w:r>
        <w:r>
          <w:rPr>
            <w:webHidden/>
          </w:rPr>
          <w:tab/>
        </w:r>
        <w:r>
          <w:rPr>
            <w:webHidden/>
          </w:rPr>
          <w:fldChar w:fldCharType="begin"/>
        </w:r>
        <w:r>
          <w:rPr>
            <w:webHidden/>
          </w:rPr>
          <w:instrText xml:space="preserve"> PAGEREF _Toc188023681 \h </w:instrText>
        </w:r>
        <w:r>
          <w:rPr>
            <w:webHidden/>
          </w:rPr>
        </w:r>
        <w:r>
          <w:rPr>
            <w:webHidden/>
          </w:rPr>
          <w:fldChar w:fldCharType="separate"/>
        </w:r>
        <w:r w:rsidR="0018053A">
          <w:rPr>
            <w:webHidden/>
          </w:rPr>
          <w:t>23</w:t>
        </w:r>
        <w:r>
          <w:rPr>
            <w:webHidden/>
          </w:rPr>
          <w:fldChar w:fldCharType="end"/>
        </w:r>
      </w:hyperlink>
    </w:p>
    <w:p w14:paraId="5358BC4C" w14:textId="064C0A0D"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82" w:history="1">
        <w:r w:rsidRPr="004303C7">
          <w:rPr>
            <w:rStyle w:val="Hyperlink"/>
          </w:rPr>
          <w:t>3.1</w:t>
        </w:r>
        <w:r>
          <w:rPr>
            <w:rFonts w:asciiTheme="minorHAnsi" w:eastAsiaTheme="minorEastAsia" w:hAnsiTheme="minorHAnsi" w:cstheme="minorBidi"/>
            <w:kern w:val="2"/>
            <w:sz w:val="24"/>
            <w:szCs w:val="24"/>
            <w:lang w:eastAsia="en-NZ"/>
            <w14:ligatures w14:val="standardContextual"/>
          </w:rPr>
          <w:tab/>
        </w:r>
        <w:r w:rsidRPr="004303C7">
          <w:rPr>
            <w:rStyle w:val="Hyperlink"/>
          </w:rPr>
          <w:t>Vaccinating the workforce</w:t>
        </w:r>
        <w:r>
          <w:rPr>
            <w:webHidden/>
          </w:rPr>
          <w:tab/>
        </w:r>
        <w:r>
          <w:rPr>
            <w:webHidden/>
          </w:rPr>
          <w:fldChar w:fldCharType="begin"/>
        </w:r>
        <w:r>
          <w:rPr>
            <w:webHidden/>
          </w:rPr>
          <w:instrText xml:space="preserve"> PAGEREF _Toc188023682 \h </w:instrText>
        </w:r>
        <w:r>
          <w:rPr>
            <w:webHidden/>
          </w:rPr>
        </w:r>
        <w:r>
          <w:rPr>
            <w:webHidden/>
          </w:rPr>
          <w:fldChar w:fldCharType="separate"/>
        </w:r>
        <w:r w:rsidR="0018053A">
          <w:rPr>
            <w:webHidden/>
          </w:rPr>
          <w:t>23</w:t>
        </w:r>
        <w:r>
          <w:rPr>
            <w:webHidden/>
          </w:rPr>
          <w:fldChar w:fldCharType="end"/>
        </w:r>
      </w:hyperlink>
    </w:p>
    <w:p w14:paraId="0E3C9E35" w14:textId="2776DA52"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83" w:history="1">
        <w:r w:rsidRPr="004303C7">
          <w:rPr>
            <w:rStyle w:val="Hyperlink"/>
          </w:rPr>
          <w:t>3.2</w:t>
        </w:r>
        <w:r>
          <w:rPr>
            <w:rFonts w:asciiTheme="minorHAnsi" w:eastAsiaTheme="minorEastAsia" w:hAnsiTheme="minorHAnsi" w:cstheme="minorBidi"/>
            <w:kern w:val="2"/>
            <w:sz w:val="24"/>
            <w:szCs w:val="24"/>
            <w:lang w:eastAsia="en-NZ"/>
            <w14:ligatures w14:val="standardContextual"/>
          </w:rPr>
          <w:tab/>
        </w:r>
        <w:r w:rsidRPr="004303C7">
          <w:rPr>
            <w:rStyle w:val="Hyperlink"/>
          </w:rPr>
          <w:t>Clinical leadership</w:t>
        </w:r>
        <w:r>
          <w:rPr>
            <w:webHidden/>
          </w:rPr>
          <w:tab/>
        </w:r>
        <w:r>
          <w:rPr>
            <w:webHidden/>
          </w:rPr>
          <w:fldChar w:fldCharType="begin"/>
        </w:r>
        <w:r>
          <w:rPr>
            <w:webHidden/>
          </w:rPr>
          <w:instrText xml:space="preserve"> PAGEREF _Toc188023683 \h </w:instrText>
        </w:r>
        <w:r>
          <w:rPr>
            <w:webHidden/>
          </w:rPr>
        </w:r>
        <w:r>
          <w:rPr>
            <w:webHidden/>
          </w:rPr>
          <w:fldChar w:fldCharType="separate"/>
        </w:r>
        <w:r w:rsidR="0018053A">
          <w:rPr>
            <w:webHidden/>
          </w:rPr>
          <w:t>23</w:t>
        </w:r>
        <w:r>
          <w:rPr>
            <w:webHidden/>
          </w:rPr>
          <w:fldChar w:fldCharType="end"/>
        </w:r>
      </w:hyperlink>
    </w:p>
    <w:p w14:paraId="468E0EA0" w14:textId="0E62E2AF"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84" w:history="1">
        <w:r w:rsidRPr="004303C7">
          <w:rPr>
            <w:rStyle w:val="Hyperlink"/>
          </w:rPr>
          <w:t>3.3</w:t>
        </w:r>
        <w:r>
          <w:rPr>
            <w:rFonts w:asciiTheme="minorHAnsi" w:eastAsiaTheme="minorEastAsia" w:hAnsiTheme="minorHAnsi" w:cstheme="minorBidi"/>
            <w:kern w:val="2"/>
            <w:sz w:val="24"/>
            <w:szCs w:val="24"/>
            <w:lang w:eastAsia="en-NZ"/>
            <w14:ligatures w14:val="standardContextual"/>
          </w:rPr>
          <w:tab/>
        </w:r>
        <w:r w:rsidRPr="004303C7">
          <w:rPr>
            <w:rStyle w:val="Hyperlink"/>
          </w:rPr>
          <w:t>Preparation and planning phase</w:t>
        </w:r>
        <w:r>
          <w:rPr>
            <w:webHidden/>
          </w:rPr>
          <w:tab/>
        </w:r>
        <w:r>
          <w:rPr>
            <w:webHidden/>
          </w:rPr>
          <w:fldChar w:fldCharType="begin"/>
        </w:r>
        <w:r>
          <w:rPr>
            <w:webHidden/>
          </w:rPr>
          <w:instrText xml:space="preserve"> PAGEREF _Toc188023684 \h </w:instrText>
        </w:r>
        <w:r>
          <w:rPr>
            <w:webHidden/>
          </w:rPr>
        </w:r>
        <w:r>
          <w:rPr>
            <w:webHidden/>
          </w:rPr>
          <w:fldChar w:fldCharType="separate"/>
        </w:r>
        <w:r w:rsidR="0018053A">
          <w:rPr>
            <w:webHidden/>
          </w:rPr>
          <w:t>23</w:t>
        </w:r>
        <w:r>
          <w:rPr>
            <w:webHidden/>
          </w:rPr>
          <w:fldChar w:fldCharType="end"/>
        </w:r>
      </w:hyperlink>
    </w:p>
    <w:p w14:paraId="52D3F2E1" w14:textId="292C176A"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85" w:history="1">
        <w:r w:rsidRPr="004303C7">
          <w:rPr>
            <w:rStyle w:val="Hyperlink"/>
          </w:rPr>
          <w:t>3.4</w:t>
        </w:r>
        <w:r>
          <w:rPr>
            <w:rFonts w:asciiTheme="minorHAnsi" w:eastAsiaTheme="minorEastAsia" w:hAnsiTheme="minorHAnsi" w:cstheme="minorBidi"/>
            <w:kern w:val="2"/>
            <w:sz w:val="24"/>
            <w:szCs w:val="24"/>
            <w:lang w:eastAsia="en-NZ"/>
            <w14:ligatures w14:val="standardContextual"/>
          </w:rPr>
          <w:tab/>
        </w:r>
        <w:r w:rsidRPr="004303C7">
          <w:rPr>
            <w:rStyle w:val="Hyperlink"/>
          </w:rPr>
          <w:t>Quality and safety</w:t>
        </w:r>
        <w:r>
          <w:rPr>
            <w:webHidden/>
          </w:rPr>
          <w:tab/>
        </w:r>
        <w:r>
          <w:rPr>
            <w:webHidden/>
          </w:rPr>
          <w:fldChar w:fldCharType="begin"/>
        </w:r>
        <w:r>
          <w:rPr>
            <w:webHidden/>
          </w:rPr>
          <w:instrText xml:space="preserve"> PAGEREF _Toc188023685 \h </w:instrText>
        </w:r>
        <w:r>
          <w:rPr>
            <w:webHidden/>
          </w:rPr>
        </w:r>
        <w:r>
          <w:rPr>
            <w:webHidden/>
          </w:rPr>
          <w:fldChar w:fldCharType="separate"/>
        </w:r>
        <w:r w:rsidR="0018053A">
          <w:rPr>
            <w:webHidden/>
          </w:rPr>
          <w:t>23</w:t>
        </w:r>
        <w:r>
          <w:rPr>
            <w:webHidden/>
          </w:rPr>
          <w:fldChar w:fldCharType="end"/>
        </w:r>
      </w:hyperlink>
    </w:p>
    <w:p w14:paraId="28198B04" w14:textId="40063149"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86" w:history="1">
        <w:r w:rsidRPr="004303C7">
          <w:rPr>
            <w:rStyle w:val="Hyperlink"/>
          </w:rPr>
          <w:t>3.5</w:t>
        </w:r>
        <w:r>
          <w:rPr>
            <w:rFonts w:asciiTheme="minorHAnsi" w:eastAsiaTheme="minorEastAsia" w:hAnsiTheme="minorHAnsi" w:cstheme="minorBidi"/>
            <w:kern w:val="2"/>
            <w:sz w:val="24"/>
            <w:szCs w:val="24"/>
            <w:lang w:eastAsia="en-NZ"/>
            <w14:ligatures w14:val="standardContextual"/>
          </w:rPr>
          <w:tab/>
        </w:r>
        <w:r w:rsidRPr="004303C7">
          <w:rPr>
            <w:rStyle w:val="Hyperlink"/>
          </w:rPr>
          <w:t>Occupational health and safety requirements</w:t>
        </w:r>
        <w:r>
          <w:rPr>
            <w:webHidden/>
          </w:rPr>
          <w:tab/>
        </w:r>
        <w:r>
          <w:rPr>
            <w:webHidden/>
          </w:rPr>
          <w:fldChar w:fldCharType="begin"/>
        </w:r>
        <w:r>
          <w:rPr>
            <w:webHidden/>
          </w:rPr>
          <w:instrText xml:space="preserve"> PAGEREF _Toc188023686 \h </w:instrText>
        </w:r>
        <w:r>
          <w:rPr>
            <w:webHidden/>
          </w:rPr>
        </w:r>
        <w:r>
          <w:rPr>
            <w:webHidden/>
          </w:rPr>
          <w:fldChar w:fldCharType="separate"/>
        </w:r>
        <w:r w:rsidR="0018053A">
          <w:rPr>
            <w:webHidden/>
          </w:rPr>
          <w:t>23</w:t>
        </w:r>
        <w:r>
          <w:rPr>
            <w:webHidden/>
          </w:rPr>
          <w:fldChar w:fldCharType="end"/>
        </w:r>
      </w:hyperlink>
    </w:p>
    <w:p w14:paraId="76F6D3CB" w14:textId="6145D046"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87" w:history="1">
        <w:r w:rsidRPr="004303C7">
          <w:rPr>
            <w:rStyle w:val="Hyperlink"/>
          </w:rPr>
          <w:t>3.6</w:t>
        </w:r>
        <w:r>
          <w:rPr>
            <w:rFonts w:asciiTheme="minorHAnsi" w:eastAsiaTheme="minorEastAsia" w:hAnsiTheme="minorHAnsi" w:cstheme="minorBidi"/>
            <w:kern w:val="2"/>
            <w:sz w:val="24"/>
            <w:szCs w:val="24"/>
            <w:lang w:eastAsia="en-NZ"/>
            <w14:ligatures w14:val="standardContextual"/>
          </w:rPr>
          <w:tab/>
        </w:r>
        <w:r w:rsidRPr="004303C7">
          <w:rPr>
            <w:rStyle w:val="Hyperlink"/>
          </w:rPr>
          <w:t>Staff training and reference materials</w:t>
        </w:r>
        <w:r>
          <w:rPr>
            <w:webHidden/>
          </w:rPr>
          <w:tab/>
        </w:r>
        <w:r>
          <w:rPr>
            <w:webHidden/>
          </w:rPr>
          <w:fldChar w:fldCharType="begin"/>
        </w:r>
        <w:r>
          <w:rPr>
            <w:webHidden/>
          </w:rPr>
          <w:instrText xml:space="preserve"> PAGEREF _Toc188023687 \h </w:instrText>
        </w:r>
        <w:r>
          <w:rPr>
            <w:webHidden/>
          </w:rPr>
        </w:r>
        <w:r>
          <w:rPr>
            <w:webHidden/>
          </w:rPr>
          <w:fldChar w:fldCharType="separate"/>
        </w:r>
        <w:r w:rsidR="0018053A">
          <w:rPr>
            <w:webHidden/>
          </w:rPr>
          <w:t>24</w:t>
        </w:r>
        <w:r>
          <w:rPr>
            <w:webHidden/>
          </w:rPr>
          <w:fldChar w:fldCharType="end"/>
        </w:r>
      </w:hyperlink>
    </w:p>
    <w:p w14:paraId="76280D8D" w14:textId="04BF2987"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88" w:history="1">
        <w:r w:rsidRPr="004303C7">
          <w:rPr>
            <w:rStyle w:val="Hyperlink"/>
          </w:rPr>
          <w:t>3.7</w:t>
        </w:r>
        <w:r>
          <w:rPr>
            <w:rFonts w:asciiTheme="minorHAnsi" w:eastAsiaTheme="minorEastAsia" w:hAnsiTheme="minorHAnsi" w:cstheme="minorBidi"/>
            <w:kern w:val="2"/>
            <w:sz w:val="24"/>
            <w:szCs w:val="24"/>
            <w:lang w:eastAsia="en-NZ"/>
            <w14:ligatures w14:val="standardContextual"/>
          </w:rPr>
          <w:tab/>
        </w:r>
        <w:r w:rsidRPr="004303C7">
          <w:rPr>
            <w:rStyle w:val="Hyperlink"/>
          </w:rPr>
          <w:t>Access to training on managing inventory and using the AIR vaccinator portal</w:t>
        </w:r>
        <w:r>
          <w:rPr>
            <w:webHidden/>
          </w:rPr>
          <w:tab/>
        </w:r>
        <w:r>
          <w:rPr>
            <w:webHidden/>
          </w:rPr>
          <w:fldChar w:fldCharType="begin"/>
        </w:r>
        <w:r>
          <w:rPr>
            <w:webHidden/>
          </w:rPr>
          <w:instrText xml:space="preserve"> PAGEREF _Toc188023688 \h </w:instrText>
        </w:r>
        <w:r>
          <w:rPr>
            <w:webHidden/>
          </w:rPr>
        </w:r>
        <w:r>
          <w:rPr>
            <w:webHidden/>
          </w:rPr>
          <w:fldChar w:fldCharType="separate"/>
        </w:r>
        <w:r w:rsidR="0018053A">
          <w:rPr>
            <w:webHidden/>
          </w:rPr>
          <w:t>24</w:t>
        </w:r>
        <w:r>
          <w:rPr>
            <w:webHidden/>
          </w:rPr>
          <w:fldChar w:fldCharType="end"/>
        </w:r>
      </w:hyperlink>
    </w:p>
    <w:p w14:paraId="799CCF55" w14:textId="48EA67F7"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89" w:history="1">
        <w:r w:rsidRPr="004303C7">
          <w:rPr>
            <w:rStyle w:val="Hyperlink"/>
          </w:rPr>
          <w:t>3.8</w:t>
        </w:r>
        <w:r>
          <w:rPr>
            <w:rFonts w:asciiTheme="minorHAnsi" w:eastAsiaTheme="minorEastAsia" w:hAnsiTheme="minorHAnsi" w:cstheme="minorBidi"/>
            <w:kern w:val="2"/>
            <w:sz w:val="24"/>
            <w:szCs w:val="24"/>
            <w:lang w:eastAsia="en-NZ"/>
            <w14:ligatures w14:val="standardContextual"/>
          </w:rPr>
          <w:tab/>
        </w:r>
        <w:r w:rsidRPr="004303C7">
          <w:rPr>
            <w:rStyle w:val="Hyperlink"/>
          </w:rPr>
          <w:t>On site functions</w:t>
        </w:r>
        <w:r>
          <w:rPr>
            <w:webHidden/>
          </w:rPr>
          <w:tab/>
        </w:r>
        <w:r>
          <w:rPr>
            <w:webHidden/>
          </w:rPr>
          <w:fldChar w:fldCharType="begin"/>
        </w:r>
        <w:r>
          <w:rPr>
            <w:webHidden/>
          </w:rPr>
          <w:instrText xml:space="preserve"> PAGEREF _Toc188023689 \h </w:instrText>
        </w:r>
        <w:r>
          <w:rPr>
            <w:webHidden/>
          </w:rPr>
        </w:r>
        <w:r>
          <w:rPr>
            <w:webHidden/>
          </w:rPr>
          <w:fldChar w:fldCharType="separate"/>
        </w:r>
        <w:r w:rsidR="0018053A">
          <w:rPr>
            <w:webHidden/>
          </w:rPr>
          <w:t>25</w:t>
        </w:r>
        <w:r>
          <w:rPr>
            <w:webHidden/>
          </w:rPr>
          <w:fldChar w:fldCharType="end"/>
        </w:r>
      </w:hyperlink>
    </w:p>
    <w:p w14:paraId="0FCAEC7D" w14:textId="0C54617F"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90" w:history="1">
        <w:r w:rsidRPr="004303C7">
          <w:rPr>
            <w:rStyle w:val="Hyperlink"/>
          </w:rPr>
          <w:t>3.9</w:t>
        </w:r>
        <w:r>
          <w:rPr>
            <w:rFonts w:asciiTheme="minorHAnsi" w:eastAsiaTheme="minorEastAsia" w:hAnsiTheme="minorHAnsi" w:cstheme="minorBidi"/>
            <w:kern w:val="2"/>
            <w:sz w:val="24"/>
            <w:szCs w:val="24"/>
            <w:lang w:eastAsia="en-NZ"/>
            <w14:ligatures w14:val="standardContextual"/>
          </w:rPr>
          <w:tab/>
        </w:r>
        <w:r w:rsidRPr="004303C7">
          <w:rPr>
            <w:rStyle w:val="Hyperlink"/>
          </w:rPr>
          <w:t>Workforce modelling</w:t>
        </w:r>
        <w:r>
          <w:rPr>
            <w:webHidden/>
          </w:rPr>
          <w:tab/>
        </w:r>
        <w:r>
          <w:rPr>
            <w:webHidden/>
          </w:rPr>
          <w:fldChar w:fldCharType="begin"/>
        </w:r>
        <w:r>
          <w:rPr>
            <w:webHidden/>
          </w:rPr>
          <w:instrText xml:space="preserve"> PAGEREF _Toc188023690 \h </w:instrText>
        </w:r>
        <w:r>
          <w:rPr>
            <w:webHidden/>
          </w:rPr>
        </w:r>
        <w:r>
          <w:rPr>
            <w:webHidden/>
          </w:rPr>
          <w:fldChar w:fldCharType="separate"/>
        </w:r>
        <w:r w:rsidR="0018053A">
          <w:rPr>
            <w:webHidden/>
          </w:rPr>
          <w:t>25</w:t>
        </w:r>
        <w:r>
          <w:rPr>
            <w:webHidden/>
          </w:rPr>
          <w:fldChar w:fldCharType="end"/>
        </w:r>
      </w:hyperlink>
    </w:p>
    <w:p w14:paraId="76DF2D95" w14:textId="0486CDFF"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91" w:history="1">
        <w:r w:rsidRPr="004303C7">
          <w:rPr>
            <w:rStyle w:val="Hyperlink"/>
          </w:rPr>
          <w:t>3.10</w:t>
        </w:r>
        <w:r>
          <w:rPr>
            <w:rFonts w:asciiTheme="minorHAnsi" w:eastAsiaTheme="minorEastAsia" w:hAnsiTheme="minorHAnsi" w:cstheme="minorBidi"/>
            <w:kern w:val="2"/>
            <w:sz w:val="24"/>
            <w:szCs w:val="24"/>
            <w:lang w:eastAsia="en-NZ"/>
            <w14:ligatures w14:val="standardContextual"/>
          </w:rPr>
          <w:tab/>
        </w:r>
        <w:r w:rsidRPr="004303C7">
          <w:rPr>
            <w:rStyle w:val="Hyperlink"/>
          </w:rPr>
          <w:t>Mobile and home vaccinator workforce</w:t>
        </w:r>
        <w:r>
          <w:rPr>
            <w:webHidden/>
          </w:rPr>
          <w:tab/>
        </w:r>
        <w:r>
          <w:rPr>
            <w:webHidden/>
          </w:rPr>
          <w:fldChar w:fldCharType="begin"/>
        </w:r>
        <w:r>
          <w:rPr>
            <w:webHidden/>
          </w:rPr>
          <w:instrText xml:space="preserve"> PAGEREF _Toc188023691 \h </w:instrText>
        </w:r>
        <w:r>
          <w:rPr>
            <w:webHidden/>
          </w:rPr>
        </w:r>
        <w:r>
          <w:rPr>
            <w:webHidden/>
          </w:rPr>
          <w:fldChar w:fldCharType="separate"/>
        </w:r>
        <w:r w:rsidR="0018053A">
          <w:rPr>
            <w:webHidden/>
          </w:rPr>
          <w:t>27</w:t>
        </w:r>
        <w:r>
          <w:rPr>
            <w:webHidden/>
          </w:rPr>
          <w:fldChar w:fldCharType="end"/>
        </w:r>
      </w:hyperlink>
    </w:p>
    <w:p w14:paraId="6AE4937B" w14:textId="0FF252EE"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692" w:history="1">
        <w:r w:rsidRPr="004303C7">
          <w:rPr>
            <w:rStyle w:val="Hyperlink"/>
            <w14:scene3d>
              <w14:camera w14:prst="orthographicFront"/>
              <w14:lightRig w14:rig="threePt" w14:dir="t">
                <w14:rot w14:lat="0" w14:lon="0" w14:rev="0"/>
              </w14:lightRig>
            </w14:scene3d>
          </w:rPr>
          <w:t>4</w:t>
        </w:r>
        <w:r>
          <w:rPr>
            <w:rFonts w:asciiTheme="minorHAnsi" w:eastAsiaTheme="minorEastAsia" w:hAnsiTheme="minorHAnsi" w:cstheme="minorBidi"/>
            <w:kern w:val="2"/>
            <w:szCs w:val="24"/>
            <w:lang w:eastAsia="en-NZ"/>
            <w14:ligatures w14:val="standardContextual"/>
          </w:rPr>
          <w:tab/>
        </w:r>
        <w:r w:rsidRPr="004303C7">
          <w:rPr>
            <w:rStyle w:val="Hyperlink"/>
          </w:rPr>
          <w:t>Infection prevention and control (IPC)</w:t>
        </w:r>
        <w:r>
          <w:rPr>
            <w:webHidden/>
          </w:rPr>
          <w:tab/>
        </w:r>
        <w:r>
          <w:rPr>
            <w:webHidden/>
          </w:rPr>
          <w:fldChar w:fldCharType="begin"/>
        </w:r>
        <w:r>
          <w:rPr>
            <w:webHidden/>
          </w:rPr>
          <w:instrText xml:space="preserve"> PAGEREF _Toc188023692 \h </w:instrText>
        </w:r>
        <w:r>
          <w:rPr>
            <w:webHidden/>
          </w:rPr>
        </w:r>
        <w:r>
          <w:rPr>
            <w:webHidden/>
          </w:rPr>
          <w:fldChar w:fldCharType="separate"/>
        </w:r>
        <w:r w:rsidR="0018053A">
          <w:rPr>
            <w:webHidden/>
          </w:rPr>
          <w:t>28</w:t>
        </w:r>
        <w:r>
          <w:rPr>
            <w:webHidden/>
          </w:rPr>
          <w:fldChar w:fldCharType="end"/>
        </w:r>
      </w:hyperlink>
    </w:p>
    <w:p w14:paraId="5DFAB451" w14:textId="41AAE763"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93" w:history="1">
        <w:r w:rsidRPr="004303C7">
          <w:rPr>
            <w:rStyle w:val="Hyperlink"/>
          </w:rPr>
          <w:t>4.1</w:t>
        </w:r>
        <w:r>
          <w:rPr>
            <w:rFonts w:asciiTheme="minorHAnsi" w:eastAsiaTheme="minorEastAsia" w:hAnsiTheme="minorHAnsi" w:cstheme="minorBidi"/>
            <w:kern w:val="2"/>
            <w:sz w:val="24"/>
            <w:szCs w:val="24"/>
            <w:lang w:eastAsia="en-NZ"/>
            <w14:ligatures w14:val="standardContextual"/>
          </w:rPr>
          <w:tab/>
        </w:r>
        <w:r w:rsidRPr="004303C7">
          <w:rPr>
            <w:rStyle w:val="Hyperlink"/>
          </w:rPr>
          <w:t>Key IPC principles for COVID-19 vaccine deployment</w:t>
        </w:r>
        <w:r>
          <w:rPr>
            <w:webHidden/>
          </w:rPr>
          <w:tab/>
        </w:r>
        <w:r>
          <w:rPr>
            <w:webHidden/>
          </w:rPr>
          <w:fldChar w:fldCharType="begin"/>
        </w:r>
        <w:r>
          <w:rPr>
            <w:webHidden/>
          </w:rPr>
          <w:instrText xml:space="preserve"> PAGEREF _Toc188023693 \h </w:instrText>
        </w:r>
        <w:r>
          <w:rPr>
            <w:webHidden/>
          </w:rPr>
        </w:r>
        <w:r>
          <w:rPr>
            <w:webHidden/>
          </w:rPr>
          <w:fldChar w:fldCharType="separate"/>
        </w:r>
        <w:r w:rsidR="0018053A">
          <w:rPr>
            <w:webHidden/>
          </w:rPr>
          <w:t>28</w:t>
        </w:r>
        <w:r>
          <w:rPr>
            <w:webHidden/>
          </w:rPr>
          <w:fldChar w:fldCharType="end"/>
        </w:r>
      </w:hyperlink>
    </w:p>
    <w:p w14:paraId="75E47126" w14:textId="262234AC"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694" w:history="1">
        <w:r w:rsidRPr="004303C7">
          <w:rPr>
            <w:rStyle w:val="Hyperlink"/>
            <w14:scene3d>
              <w14:camera w14:prst="orthographicFront"/>
              <w14:lightRig w14:rig="threePt" w14:dir="t">
                <w14:rot w14:lat="0" w14:lon="0" w14:rev="0"/>
              </w14:lightRig>
            </w14:scene3d>
          </w:rPr>
          <w:t>5</w:t>
        </w:r>
        <w:r>
          <w:rPr>
            <w:rFonts w:asciiTheme="minorHAnsi" w:eastAsiaTheme="minorEastAsia" w:hAnsiTheme="minorHAnsi" w:cstheme="minorBidi"/>
            <w:kern w:val="2"/>
            <w:szCs w:val="24"/>
            <w:lang w:eastAsia="en-NZ"/>
            <w14:ligatures w14:val="standardContextual"/>
          </w:rPr>
          <w:tab/>
        </w:r>
        <w:r w:rsidRPr="004303C7">
          <w:rPr>
            <w:rStyle w:val="Hyperlink"/>
          </w:rPr>
          <w:t>Aotearoa Immunisation Register</w:t>
        </w:r>
        <w:r>
          <w:rPr>
            <w:webHidden/>
          </w:rPr>
          <w:tab/>
        </w:r>
        <w:r>
          <w:rPr>
            <w:webHidden/>
          </w:rPr>
          <w:fldChar w:fldCharType="begin"/>
        </w:r>
        <w:r>
          <w:rPr>
            <w:webHidden/>
          </w:rPr>
          <w:instrText xml:space="preserve"> PAGEREF _Toc188023694 \h </w:instrText>
        </w:r>
        <w:r>
          <w:rPr>
            <w:webHidden/>
          </w:rPr>
        </w:r>
        <w:r>
          <w:rPr>
            <w:webHidden/>
          </w:rPr>
          <w:fldChar w:fldCharType="separate"/>
        </w:r>
        <w:r w:rsidR="0018053A">
          <w:rPr>
            <w:webHidden/>
          </w:rPr>
          <w:t>30</w:t>
        </w:r>
        <w:r>
          <w:rPr>
            <w:webHidden/>
          </w:rPr>
          <w:fldChar w:fldCharType="end"/>
        </w:r>
      </w:hyperlink>
    </w:p>
    <w:p w14:paraId="57D5A3F5" w14:textId="2E37B752"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95" w:history="1">
        <w:r w:rsidRPr="004303C7">
          <w:rPr>
            <w:rStyle w:val="Hyperlink"/>
          </w:rPr>
          <w:t>5.1</w:t>
        </w:r>
        <w:r>
          <w:rPr>
            <w:rFonts w:asciiTheme="minorHAnsi" w:eastAsiaTheme="minorEastAsia" w:hAnsiTheme="minorHAnsi" w:cstheme="minorBidi"/>
            <w:kern w:val="2"/>
            <w:sz w:val="24"/>
            <w:szCs w:val="24"/>
            <w:lang w:eastAsia="en-NZ"/>
            <w14:ligatures w14:val="standardContextual"/>
          </w:rPr>
          <w:tab/>
        </w:r>
        <w:r w:rsidRPr="004303C7">
          <w:rPr>
            <w:rStyle w:val="Hyperlink"/>
          </w:rPr>
          <w:t>Signing up to the AIR vaccinator portal</w:t>
        </w:r>
        <w:r>
          <w:rPr>
            <w:webHidden/>
          </w:rPr>
          <w:tab/>
        </w:r>
        <w:r>
          <w:rPr>
            <w:webHidden/>
          </w:rPr>
          <w:fldChar w:fldCharType="begin"/>
        </w:r>
        <w:r>
          <w:rPr>
            <w:webHidden/>
          </w:rPr>
          <w:instrText xml:space="preserve"> PAGEREF _Toc188023695 \h </w:instrText>
        </w:r>
        <w:r>
          <w:rPr>
            <w:webHidden/>
          </w:rPr>
        </w:r>
        <w:r>
          <w:rPr>
            <w:webHidden/>
          </w:rPr>
          <w:fldChar w:fldCharType="separate"/>
        </w:r>
        <w:r w:rsidR="0018053A">
          <w:rPr>
            <w:webHidden/>
          </w:rPr>
          <w:t>30</w:t>
        </w:r>
        <w:r>
          <w:rPr>
            <w:webHidden/>
          </w:rPr>
          <w:fldChar w:fldCharType="end"/>
        </w:r>
      </w:hyperlink>
    </w:p>
    <w:p w14:paraId="39FFD03C" w14:textId="223B84B5"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96" w:history="1">
        <w:r w:rsidRPr="004303C7">
          <w:rPr>
            <w:rStyle w:val="Hyperlink"/>
          </w:rPr>
          <w:t>5.2</w:t>
        </w:r>
        <w:r>
          <w:rPr>
            <w:rFonts w:asciiTheme="minorHAnsi" w:eastAsiaTheme="minorEastAsia" w:hAnsiTheme="minorHAnsi" w:cstheme="minorBidi"/>
            <w:kern w:val="2"/>
            <w:sz w:val="24"/>
            <w:szCs w:val="24"/>
            <w:lang w:eastAsia="en-NZ"/>
            <w14:ligatures w14:val="standardContextual"/>
          </w:rPr>
          <w:tab/>
        </w:r>
        <w:r w:rsidRPr="004303C7">
          <w:rPr>
            <w:rStyle w:val="Hyperlink"/>
          </w:rPr>
          <w:t>Where the consumer has an NHI number</w:t>
        </w:r>
        <w:r>
          <w:rPr>
            <w:webHidden/>
          </w:rPr>
          <w:tab/>
        </w:r>
        <w:r>
          <w:rPr>
            <w:webHidden/>
          </w:rPr>
          <w:fldChar w:fldCharType="begin"/>
        </w:r>
        <w:r>
          <w:rPr>
            <w:webHidden/>
          </w:rPr>
          <w:instrText xml:space="preserve"> PAGEREF _Toc188023696 \h </w:instrText>
        </w:r>
        <w:r>
          <w:rPr>
            <w:webHidden/>
          </w:rPr>
        </w:r>
        <w:r>
          <w:rPr>
            <w:webHidden/>
          </w:rPr>
          <w:fldChar w:fldCharType="separate"/>
        </w:r>
        <w:r w:rsidR="0018053A">
          <w:rPr>
            <w:webHidden/>
          </w:rPr>
          <w:t>32</w:t>
        </w:r>
        <w:r>
          <w:rPr>
            <w:webHidden/>
          </w:rPr>
          <w:fldChar w:fldCharType="end"/>
        </w:r>
      </w:hyperlink>
    </w:p>
    <w:p w14:paraId="25E46CA8" w14:textId="3166B914"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97" w:history="1">
        <w:r w:rsidRPr="004303C7">
          <w:rPr>
            <w:rStyle w:val="Hyperlink"/>
          </w:rPr>
          <w:t>5.3</w:t>
        </w:r>
        <w:r>
          <w:rPr>
            <w:rFonts w:asciiTheme="minorHAnsi" w:eastAsiaTheme="minorEastAsia" w:hAnsiTheme="minorHAnsi" w:cstheme="minorBidi"/>
            <w:kern w:val="2"/>
            <w:sz w:val="24"/>
            <w:szCs w:val="24"/>
            <w:lang w:eastAsia="en-NZ"/>
            <w14:ligatures w14:val="standardContextual"/>
          </w:rPr>
          <w:tab/>
        </w:r>
        <w:r w:rsidRPr="004303C7">
          <w:rPr>
            <w:rStyle w:val="Hyperlink"/>
          </w:rPr>
          <w:t>Where the consumer does not have an NHI number</w:t>
        </w:r>
        <w:r>
          <w:rPr>
            <w:webHidden/>
          </w:rPr>
          <w:tab/>
        </w:r>
        <w:r>
          <w:rPr>
            <w:webHidden/>
          </w:rPr>
          <w:fldChar w:fldCharType="begin"/>
        </w:r>
        <w:r>
          <w:rPr>
            <w:webHidden/>
          </w:rPr>
          <w:instrText xml:space="preserve"> PAGEREF _Toc188023697 \h </w:instrText>
        </w:r>
        <w:r>
          <w:rPr>
            <w:webHidden/>
          </w:rPr>
        </w:r>
        <w:r>
          <w:rPr>
            <w:webHidden/>
          </w:rPr>
          <w:fldChar w:fldCharType="separate"/>
        </w:r>
        <w:r w:rsidR="0018053A">
          <w:rPr>
            <w:webHidden/>
          </w:rPr>
          <w:t>32</w:t>
        </w:r>
        <w:r>
          <w:rPr>
            <w:webHidden/>
          </w:rPr>
          <w:fldChar w:fldCharType="end"/>
        </w:r>
      </w:hyperlink>
    </w:p>
    <w:p w14:paraId="47294139" w14:textId="6E9BB221"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698" w:history="1">
        <w:r w:rsidRPr="004303C7">
          <w:rPr>
            <w:rStyle w:val="Hyperlink"/>
          </w:rPr>
          <w:t>5.4</w:t>
        </w:r>
        <w:r>
          <w:rPr>
            <w:rFonts w:asciiTheme="minorHAnsi" w:eastAsiaTheme="minorEastAsia" w:hAnsiTheme="minorHAnsi" w:cstheme="minorBidi"/>
            <w:kern w:val="2"/>
            <w:sz w:val="24"/>
            <w:szCs w:val="24"/>
            <w:lang w:eastAsia="en-NZ"/>
            <w14:ligatures w14:val="standardContextual"/>
          </w:rPr>
          <w:tab/>
        </w:r>
        <w:r w:rsidRPr="004303C7">
          <w:rPr>
            <w:rStyle w:val="Hyperlink"/>
          </w:rPr>
          <w:t>AIR vaccinator portal support</w:t>
        </w:r>
        <w:r>
          <w:rPr>
            <w:webHidden/>
          </w:rPr>
          <w:tab/>
        </w:r>
        <w:r>
          <w:rPr>
            <w:webHidden/>
          </w:rPr>
          <w:fldChar w:fldCharType="begin"/>
        </w:r>
        <w:r>
          <w:rPr>
            <w:webHidden/>
          </w:rPr>
          <w:instrText xml:space="preserve"> PAGEREF _Toc188023698 \h </w:instrText>
        </w:r>
        <w:r>
          <w:rPr>
            <w:webHidden/>
          </w:rPr>
        </w:r>
        <w:r>
          <w:rPr>
            <w:webHidden/>
          </w:rPr>
          <w:fldChar w:fldCharType="separate"/>
        </w:r>
        <w:r w:rsidR="0018053A">
          <w:rPr>
            <w:webHidden/>
          </w:rPr>
          <w:t>32</w:t>
        </w:r>
        <w:r>
          <w:rPr>
            <w:webHidden/>
          </w:rPr>
          <w:fldChar w:fldCharType="end"/>
        </w:r>
      </w:hyperlink>
    </w:p>
    <w:p w14:paraId="14B7F988" w14:textId="30005A13"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699" w:history="1">
        <w:r w:rsidRPr="004303C7">
          <w:rPr>
            <w:rStyle w:val="Hyperlink"/>
            <w14:scene3d>
              <w14:camera w14:prst="orthographicFront"/>
              <w14:lightRig w14:rig="threePt" w14:dir="t">
                <w14:rot w14:lat="0" w14:lon="0" w14:rev="0"/>
              </w14:lightRig>
            </w14:scene3d>
          </w:rPr>
          <w:t>6</w:t>
        </w:r>
        <w:r>
          <w:rPr>
            <w:rFonts w:asciiTheme="minorHAnsi" w:eastAsiaTheme="minorEastAsia" w:hAnsiTheme="minorHAnsi" w:cstheme="minorBidi"/>
            <w:kern w:val="2"/>
            <w:szCs w:val="24"/>
            <w:lang w:eastAsia="en-NZ"/>
            <w14:ligatures w14:val="standardContextual"/>
          </w:rPr>
          <w:tab/>
        </w:r>
        <w:r w:rsidRPr="004303C7">
          <w:rPr>
            <w:rStyle w:val="Hyperlink"/>
          </w:rPr>
          <w:t>Logistics</w:t>
        </w:r>
        <w:r>
          <w:rPr>
            <w:webHidden/>
          </w:rPr>
          <w:tab/>
        </w:r>
        <w:r>
          <w:rPr>
            <w:webHidden/>
          </w:rPr>
          <w:fldChar w:fldCharType="begin"/>
        </w:r>
        <w:r>
          <w:rPr>
            <w:webHidden/>
          </w:rPr>
          <w:instrText xml:space="preserve"> PAGEREF _Toc188023699 \h </w:instrText>
        </w:r>
        <w:r>
          <w:rPr>
            <w:webHidden/>
          </w:rPr>
        </w:r>
        <w:r>
          <w:rPr>
            <w:webHidden/>
          </w:rPr>
          <w:fldChar w:fldCharType="separate"/>
        </w:r>
        <w:r w:rsidR="0018053A">
          <w:rPr>
            <w:webHidden/>
          </w:rPr>
          <w:t>33</w:t>
        </w:r>
        <w:r>
          <w:rPr>
            <w:webHidden/>
          </w:rPr>
          <w:fldChar w:fldCharType="end"/>
        </w:r>
      </w:hyperlink>
    </w:p>
    <w:p w14:paraId="70EC975E" w14:textId="597DE72C"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00" w:history="1">
        <w:r w:rsidRPr="004303C7">
          <w:rPr>
            <w:rStyle w:val="Hyperlink"/>
          </w:rPr>
          <w:t>6.1</w:t>
        </w:r>
        <w:r>
          <w:rPr>
            <w:rFonts w:asciiTheme="minorHAnsi" w:eastAsiaTheme="minorEastAsia" w:hAnsiTheme="minorHAnsi" w:cstheme="minorBidi"/>
            <w:kern w:val="2"/>
            <w:sz w:val="24"/>
            <w:szCs w:val="24"/>
            <w:lang w:eastAsia="en-NZ"/>
            <w14:ligatures w14:val="standardContextual"/>
          </w:rPr>
          <w:tab/>
        </w:r>
        <w:r w:rsidRPr="004303C7">
          <w:rPr>
            <w:rStyle w:val="Hyperlink"/>
          </w:rPr>
          <w:t>Logistics</w:t>
        </w:r>
        <w:r>
          <w:rPr>
            <w:webHidden/>
          </w:rPr>
          <w:tab/>
        </w:r>
        <w:r>
          <w:rPr>
            <w:webHidden/>
          </w:rPr>
          <w:fldChar w:fldCharType="begin"/>
        </w:r>
        <w:r>
          <w:rPr>
            <w:webHidden/>
          </w:rPr>
          <w:instrText xml:space="preserve"> PAGEREF _Toc188023700 \h </w:instrText>
        </w:r>
        <w:r>
          <w:rPr>
            <w:webHidden/>
          </w:rPr>
        </w:r>
        <w:r>
          <w:rPr>
            <w:webHidden/>
          </w:rPr>
          <w:fldChar w:fldCharType="separate"/>
        </w:r>
        <w:r w:rsidR="0018053A">
          <w:rPr>
            <w:webHidden/>
          </w:rPr>
          <w:t>33</w:t>
        </w:r>
        <w:r>
          <w:rPr>
            <w:webHidden/>
          </w:rPr>
          <w:fldChar w:fldCharType="end"/>
        </w:r>
      </w:hyperlink>
    </w:p>
    <w:p w14:paraId="3F77DD7F" w14:textId="67EB93D8"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01" w:history="1">
        <w:r w:rsidRPr="004303C7">
          <w:rPr>
            <w:rStyle w:val="Hyperlink"/>
            <w14:scene3d>
              <w14:camera w14:prst="orthographicFront"/>
              <w14:lightRig w14:rig="threePt" w14:dir="t">
                <w14:rot w14:lat="0" w14:lon="0" w14:rev="0"/>
              </w14:lightRig>
            </w14:scene3d>
          </w:rPr>
          <w:t>7</w:t>
        </w:r>
        <w:r>
          <w:rPr>
            <w:rFonts w:asciiTheme="minorHAnsi" w:eastAsiaTheme="minorEastAsia" w:hAnsiTheme="minorHAnsi" w:cstheme="minorBidi"/>
            <w:kern w:val="2"/>
            <w:szCs w:val="24"/>
            <w:lang w:eastAsia="en-NZ"/>
            <w14:ligatures w14:val="standardContextual"/>
          </w:rPr>
          <w:tab/>
        </w:r>
        <w:r w:rsidRPr="004303C7">
          <w:rPr>
            <w:rStyle w:val="Hyperlink"/>
          </w:rPr>
          <w:t>Equipment ordering</w:t>
        </w:r>
        <w:r>
          <w:rPr>
            <w:webHidden/>
          </w:rPr>
          <w:tab/>
        </w:r>
        <w:r>
          <w:rPr>
            <w:webHidden/>
          </w:rPr>
          <w:fldChar w:fldCharType="begin"/>
        </w:r>
        <w:r>
          <w:rPr>
            <w:webHidden/>
          </w:rPr>
          <w:instrText xml:space="preserve"> PAGEREF _Toc188023701 \h </w:instrText>
        </w:r>
        <w:r>
          <w:rPr>
            <w:webHidden/>
          </w:rPr>
        </w:r>
        <w:r>
          <w:rPr>
            <w:webHidden/>
          </w:rPr>
          <w:fldChar w:fldCharType="separate"/>
        </w:r>
        <w:r w:rsidR="0018053A">
          <w:rPr>
            <w:webHidden/>
          </w:rPr>
          <w:t>33</w:t>
        </w:r>
        <w:r>
          <w:rPr>
            <w:webHidden/>
          </w:rPr>
          <w:fldChar w:fldCharType="end"/>
        </w:r>
      </w:hyperlink>
    </w:p>
    <w:p w14:paraId="74791DC9" w14:textId="636CF32F"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02" w:history="1">
        <w:r w:rsidRPr="004303C7">
          <w:rPr>
            <w:rStyle w:val="Hyperlink"/>
          </w:rPr>
          <w:t>7.1</w:t>
        </w:r>
        <w:r>
          <w:rPr>
            <w:rFonts w:asciiTheme="minorHAnsi" w:eastAsiaTheme="minorEastAsia" w:hAnsiTheme="minorHAnsi" w:cstheme="minorBidi"/>
            <w:kern w:val="2"/>
            <w:sz w:val="24"/>
            <w:szCs w:val="24"/>
            <w:lang w:eastAsia="en-NZ"/>
            <w14:ligatures w14:val="standardContextual"/>
          </w:rPr>
          <w:tab/>
        </w:r>
        <w:r w:rsidRPr="004303C7">
          <w:rPr>
            <w:rStyle w:val="Hyperlink"/>
          </w:rPr>
          <w:t>Ordering IT equipment</w:t>
        </w:r>
        <w:r>
          <w:rPr>
            <w:webHidden/>
          </w:rPr>
          <w:tab/>
        </w:r>
        <w:r>
          <w:rPr>
            <w:webHidden/>
          </w:rPr>
          <w:fldChar w:fldCharType="begin"/>
        </w:r>
        <w:r>
          <w:rPr>
            <w:webHidden/>
          </w:rPr>
          <w:instrText xml:space="preserve"> PAGEREF _Toc188023702 \h </w:instrText>
        </w:r>
        <w:r>
          <w:rPr>
            <w:webHidden/>
          </w:rPr>
        </w:r>
        <w:r>
          <w:rPr>
            <w:webHidden/>
          </w:rPr>
          <w:fldChar w:fldCharType="separate"/>
        </w:r>
        <w:r w:rsidR="0018053A">
          <w:rPr>
            <w:webHidden/>
          </w:rPr>
          <w:t>33</w:t>
        </w:r>
        <w:r>
          <w:rPr>
            <w:webHidden/>
          </w:rPr>
          <w:fldChar w:fldCharType="end"/>
        </w:r>
      </w:hyperlink>
    </w:p>
    <w:p w14:paraId="6578A140" w14:textId="3760A610"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03" w:history="1">
        <w:r w:rsidRPr="004303C7">
          <w:rPr>
            <w:rStyle w:val="Hyperlink"/>
          </w:rPr>
          <w:t>7.2</w:t>
        </w:r>
        <w:r>
          <w:rPr>
            <w:rFonts w:asciiTheme="minorHAnsi" w:eastAsiaTheme="minorEastAsia" w:hAnsiTheme="minorHAnsi" w:cstheme="minorBidi"/>
            <w:kern w:val="2"/>
            <w:sz w:val="24"/>
            <w:szCs w:val="24"/>
            <w:lang w:eastAsia="en-NZ"/>
            <w14:ligatures w14:val="standardContextual"/>
          </w:rPr>
          <w:tab/>
        </w:r>
        <w:r w:rsidRPr="004303C7">
          <w:rPr>
            <w:rStyle w:val="Hyperlink"/>
          </w:rPr>
          <w:t>Ordering personal protective equipment (PPE)</w:t>
        </w:r>
        <w:r>
          <w:rPr>
            <w:webHidden/>
          </w:rPr>
          <w:tab/>
        </w:r>
        <w:r>
          <w:rPr>
            <w:webHidden/>
          </w:rPr>
          <w:fldChar w:fldCharType="begin"/>
        </w:r>
        <w:r>
          <w:rPr>
            <w:webHidden/>
          </w:rPr>
          <w:instrText xml:space="preserve"> PAGEREF _Toc188023703 \h </w:instrText>
        </w:r>
        <w:r>
          <w:rPr>
            <w:webHidden/>
          </w:rPr>
        </w:r>
        <w:r>
          <w:rPr>
            <w:webHidden/>
          </w:rPr>
          <w:fldChar w:fldCharType="separate"/>
        </w:r>
        <w:r w:rsidR="0018053A">
          <w:rPr>
            <w:webHidden/>
          </w:rPr>
          <w:t>34</w:t>
        </w:r>
        <w:r>
          <w:rPr>
            <w:webHidden/>
          </w:rPr>
          <w:fldChar w:fldCharType="end"/>
        </w:r>
      </w:hyperlink>
    </w:p>
    <w:p w14:paraId="5FCF108E" w14:textId="5F6954A5"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04" w:history="1">
        <w:r w:rsidRPr="004303C7">
          <w:rPr>
            <w:rStyle w:val="Hyperlink"/>
          </w:rPr>
          <w:t>7.3</w:t>
        </w:r>
        <w:r>
          <w:rPr>
            <w:rFonts w:asciiTheme="minorHAnsi" w:eastAsiaTheme="minorEastAsia" w:hAnsiTheme="minorHAnsi" w:cstheme="minorBidi"/>
            <w:kern w:val="2"/>
            <w:sz w:val="24"/>
            <w:szCs w:val="24"/>
            <w:lang w:eastAsia="en-NZ"/>
            <w14:ligatures w14:val="standardContextual"/>
          </w:rPr>
          <w:tab/>
        </w:r>
        <w:r w:rsidRPr="004303C7">
          <w:rPr>
            <w:rStyle w:val="Hyperlink"/>
          </w:rPr>
          <w:t>Ordering site collateral</w:t>
        </w:r>
        <w:r>
          <w:rPr>
            <w:webHidden/>
          </w:rPr>
          <w:tab/>
        </w:r>
        <w:r>
          <w:rPr>
            <w:webHidden/>
          </w:rPr>
          <w:fldChar w:fldCharType="begin"/>
        </w:r>
        <w:r>
          <w:rPr>
            <w:webHidden/>
          </w:rPr>
          <w:instrText xml:space="preserve"> PAGEREF _Toc188023704 \h </w:instrText>
        </w:r>
        <w:r>
          <w:rPr>
            <w:webHidden/>
          </w:rPr>
        </w:r>
        <w:r>
          <w:rPr>
            <w:webHidden/>
          </w:rPr>
          <w:fldChar w:fldCharType="separate"/>
        </w:r>
        <w:r w:rsidR="0018053A">
          <w:rPr>
            <w:webHidden/>
          </w:rPr>
          <w:t>34</w:t>
        </w:r>
        <w:r>
          <w:rPr>
            <w:webHidden/>
          </w:rPr>
          <w:fldChar w:fldCharType="end"/>
        </w:r>
      </w:hyperlink>
    </w:p>
    <w:p w14:paraId="25BAFE8A" w14:textId="6628F081"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05" w:history="1">
        <w:r w:rsidRPr="004303C7">
          <w:rPr>
            <w:rStyle w:val="Hyperlink"/>
          </w:rPr>
          <w:t>7.4</w:t>
        </w:r>
        <w:r>
          <w:rPr>
            <w:rFonts w:asciiTheme="minorHAnsi" w:eastAsiaTheme="minorEastAsia" w:hAnsiTheme="minorHAnsi" w:cstheme="minorBidi"/>
            <w:kern w:val="2"/>
            <w:sz w:val="24"/>
            <w:szCs w:val="24"/>
            <w:lang w:eastAsia="en-NZ"/>
            <w14:ligatures w14:val="standardContextual"/>
          </w:rPr>
          <w:tab/>
        </w:r>
        <w:r w:rsidRPr="004303C7">
          <w:rPr>
            <w:rStyle w:val="Hyperlink"/>
          </w:rPr>
          <w:t>Ordering Interwaste vial disposal bins</w:t>
        </w:r>
        <w:r>
          <w:rPr>
            <w:webHidden/>
          </w:rPr>
          <w:tab/>
        </w:r>
        <w:r>
          <w:rPr>
            <w:webHidden/>
          </w:rPr>
          <w:fldChar w:fldCharType="begin"/>
        </w:r>
        <w:r>
          <w:rPr>
            <w:webHidden/>
          </w:rPr>
          <w:instrText xml:space="preserve"> PAGEREF _Toc188023705 \h </w:instrText>
        </w:r>
        <w:r>
          <w:rPr>
            <w:webHidden/>
          </w:rPr>
        </w:r>
        <w:r>
          <w:rPr>
            <w:webHidden/>
          </w:rPr>
          <w:fldChar w:fldCharType="separate"/>
        </w:r>
        <w:r w:rsidR="0018053A">
          <w:rPr>
            <w:webHidden/>
          </w:rPr>
          <w:t>36</w:t>
        </w:r>
        <w:r>
          <w:rPr>
            <w:webHidden/>
          </w:rPr>
          <w:fldChar w:fldCharType="end"/>
        </w:r>
      </w:hyperlink>
    </w:p>
    <w:p w14:paraId="11C3BDA4" w14:textId="3FFD6327"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06" w:history="1">
        <w:r w:rsidRPr="004303C7">
          <w:rPr>
            <w:rStyle w:val="Hyperlink"/>
          </w:rPr>
          <w:t>7.5</w:t>
        </w:r>
        <w:r>
          <w:rPr>
            <w:rFonts w:asciiTheme="minorHAnsi" w:eastAsiaTheme="minorEastAsia" w:hAnsiTheme="minorHAnsi" w:cstheme="minorBidi"/>
            <w:kern w:val="2"/>
            <w:sz w:val="24"/>
            <w:szCs w:val="24"/>
            <w:lang w:eastAsia="en-NZ"/>
            <w14:ligatures w14:val="standardContextual"/>
          </w:rPr>
          <w:tab/>
        </w:r>
        <w:r w:rsidRPr="004303C7">
          <w:rPr>
            <w:rStyle w:val="Hyperlink"/>
          </w:rPr>
          <w:t>Inventory management</w:t>
        </w:r>
        <w:r>
          <w:rPr>
            <w:webHidden/>
          </w:rPr>
          <w:tab/>
        </w:r>
        <w:r>
          <w:rPr>
            <w:webHidden/>
          </w:rPr>
          <w:fldChar w:fldCharType="begin"/>
        </w:r>
        <w:r>
          <w:rPr>
            <w:webHidden/>
          </w:rPr>
          <w:instrText xml:space="preserve"> PAGEREF _Toc188023706 \h </w:instrText>
        </w:r>
        <w:r>
          <w:rPr>
            <w:webHidden/>
          </w:rPr>
        </w:r>
        <w:r>
          <w:rPr>
            <w:webHidden/>
          </w:rPr>
          <w:fldChar w:fldCharType="separate"/>
        </w:r>
        <w:r w:rsidR="0018053A">
          <w:rPr>
            <w:webHidden/>
          </w:rPr>
          <w:t>36</w:t>
        </w:r>
        <w:r>
          <w:rPr>
            <w:webHidden/>
          </w:rPr>
          <w:fldChar w:fldCharType="end"/>
        </w:r>
      </w:hyperlink>
    </w:p>
    <w:p w14:paraId="1D4EF753" w14:textId="6375ED19"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07" w:history="1">
        <w:r w:rsidRPr="004303C7">
          <w:rPr>
            <w:rStyle w:val="Hyperlink"/>
          </w:rPr>
          <w:t>7.6</w:t>
        </w:r>
        <w:r>
          <w:rPr>
            <w:rFonts w:asciiTheme="minorHAnsi" w:eastAsiaTheme="minorEastAsia" w:hAnsiTheme="minorHAnsi" w:cstheme="minorBidi"/>
            <w:kern w:val="2"/>
            <w:sz w:val="24"/>
            <w:szCs w:val="24"/>
            <w:lang w:eastAsia="en-NZ"/>
            <w14:ligatures w14:val="standardContextual"/>
          </w:rPr>
          <w:tab/>
        </w:r>
        <w:r w:rsidRPr="004303C7">
          <w:rPr>
            <w:rStyle w:val="Hyperlink"/>
          </w:rPr>
          <w:t>Operational reporting</w:t>
        </w:r>
        <w:r>
          <w:rPr>
            <w:webHidden/>
          </w:rPr>
          <w:tab/>
        </w:r>
        <w:r>
          <w:rPr>
            <w:webHidden/>
          </w:rPr>
          <w:fldChar w:fldCharType="begin"/>
        </w:r>
        <w:r>
          <w:rPr>
            <w:webHidden/>
          </w:rPr>
          <w:instrText xml:space="preserve"> PAGEREF _Toc188023707 \h </w:instrText>
        </w:r>
        <w:r>
          <w:rPr>
            <w:webHidden/>
          </w:rPr>
        </w:r>
        <w:r>
          <w:rPr>
            <w:webHidden/>
          </w:rPr>
          <w:fldChar w:fldCharType="separate"/>
        </w:r>
        <w:r w:rsidR="0018053A">
          <w:rPr>
            <w:webHidden/>
          </w:rPr>
          <w:t>37</w:t>
        </w:r>
        <w:r>
          <w:rPr>
            <w:webHidden/>
          </w:rPr>
          <w:fldChar w:fldCharType="end"/>
        </w:r>
      </w:hyperlink>
    </w:p>
    <w:p w14:paraId="7972EE36" w14:textId="619C794D"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08" w:history="1">
        <w:r w:rsidRPr="004303C7">
          <w:rPr>
            <w:rStyle w:val="Hyperlink"/>
            <w14:scene3d>
              <w14:camera w14:prst="orthographicFront"/>
              <w14:lightRig w14:rig="threePt" w14:dir="t">
                <w14:rot w14:lat="0" w14:lon="0" w14:rev="0"/>
              </w14:lightRig>
            </w14:scene3d>
          </w:rPr>
          <w:t>8</w:t>
        </w:r>
        <w:r>
          <w:rPr>
            <w:rFonts w:asciiTheme="minorHAnsi" w:eastAsiaTheme="minorEastAsia" w:hAnsiTheme="minorHAnsi" w:cstheme="minorBidi"/>
            <w:kern w:val="2"/>
            <w:szCs w:val="24"/>
            <w:lang w:eastAsia="en-NZ"/>
            <w14:ligatures w14:val="standardContextual"/>
          </w:rPr>
          <w:tab/>
        </w:r>
        <w:r w:rsidRPr="004303C7">
          <w:rPr>
            <w:rStyle w:val="Hyperlink"/>
          </w:rPr>
          <w:t>Vaccine storage and handling</w:t>
        </w:r>
        <w:r>
          <w:rPr>
            <w:webHidden/>
          </w:rPr>
          <w:tab/>
        </w:r>
        <w:r>
          <w:rPr>
            <w:webHidden/>
          </w:rPr>
          <w:fldChar w:fldCharType="begin"/>
        </w:r>
        <w:r>
          <w:rPr>
            <w:webHidden/>
          </w:rPr>
          <w:instrText xml:space="preserve"> PAGEREF _Toc188023708 \h </w:instrText>
        </w:r>
        <w:r>
          <w:rPr>
            <w:webHidden/>
          </w:rPr>
        </w:r>
        <w:r>
          <w:rPr>
            <w:webHidden/>
          </w:rPr>
          <w:fldChar w:fldCharType="separate"/>
        </w:r>
        <w:r w:rsidR="0018053A">
          <w:rPr>
            <w:webHidden/>
          </w:rPr>
          <w:t>38</w:t>
        </w:r>
        <w:r>
          <w:rPr>
            <w:webHidden/>
          </w:rPr>
          <w:fldChar w:fldCharType="end"/>
        </w:r>
      </w:hyperlink>
    </w:p>
    <w:p w14:paraId="49297D43" w14:textId="04459A14"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09" w:history="1">
        <w:r w:rsidRPr="004303C7">
          <w:rPr>
            <w:rStyle w:val="Hyperlink"/>
            <w:rFonts w:eastAsiaTheme="majorEastAsia"/>
          </w:rPr>
          <w:t>8.1</w:t>
        </w:r>
        <w:r>
          <w:rPr>
            <w:rFonts w:asciiTheme="minorHAnsi" w:eastAsiaTheme="minorEastAsia" w:hAnsiTheme="minorHAnsi" w:cstheme="minorBidi"/>
            <w:kern w:val="2"/>
            <w:sz w:val="24"/>
            <w:szCs w:val="24"/>
            <w:lang w:eastAsia="en-NZ"/>
            <w14:ligatures w14:val="standardContextual"/>
          </w:rPr>
          <w:tab/>
        </w:r>
        <w:r w:rsidRPr="004303C7">
          <w:rPr>
            <w:rStyle w:val="Hyperlink"/>
            <w:rFonts w:eastAsiaTheme="majorEastAsia"/>
          </w:rPr>
          <w:t>Vaccine security</w:t>
        </w:r>
        <w:r>
          <w:rPr>
            <w:webHidden/>
          </w:rPr>
          <w:tab/>
        </w:r>
        <w:r>
          <w:rPr>
            <w:webHidden/>
          </w:rPr>
          <w:fldChar w:fldCharType="begin"/>
        </w:r>
        <w:r>
          <w:rPr>
            <w:webHidden/>
          </w:rPr>
          <w:instrText xml:space="preserve"> PAGEREF _Toc188023709 \h </w:instrText>
        </w:r>
        <w:r>
          <w:rPr>
            <w:webHidden/>
          </w:rPr>
        </w:r>
        <w:r>
          <w:rPr>
            <w:webHidden/>
          </w:rPr>
          <w:fldChar w:fldCharType="separate"/>
        </w:r>
        <w:r w:rsidR="0018053A">
          <w:rPr>
            <w:webHidden/>
          </w:rPr>
          <w:t>38</w:t>
        </w:r>
        <w:r>
          <w:rPr>
            <w:webHidden/>
          </w:rPr>
          <w:fldChar w:fldCharType="end"/>
        </w:r>
      </w:hyperlink>
    </w:p>
    <w:p w14:paraId="57B73FB1" w14:textId="6A19423E"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10" w:history="1">
        <w:r w:rsidRPr="004303C7">
          <w:rPr>
            <w:rStyle w:val="Hyperlink"/>
            <w:rFonts w:eastAsiaTheme="majorEastAsia"/>
          </w:rPr>
          <w:t>8.2</w:t>
        </w:r>
        <w:r>
          <w:rPr>
            <w:rFonts w:asciiTheme="minorHAnsi" w:eastAsiaTheme="minorEastAsia" w:hAnsiTheme="minorHAnsi" w:cstheme="minorBidi"/>
            <w:kern w:val="2"/>
            <w:sz w:val="24"/>
            <w:szCs w:val="24"/>
            <w:lang w:eastAsia="en-NZ"/>
            <w14:ligatures w14:val="standardContextual"/>
          </w:rPr>
          <w:tab/>
        </w:r>
        <w:r w:rsidRPr="004303C7">
          <w:rPr>
            <w:rStyle w:val="Hyperlink"/>
            <w:rFonts w:eastAsiaTheme="majorEastAsia"/>
          </w:rPr>
          <w:t>Differentiation of vaccines</w:t>
        </w:r>
        <w:r>
          <w:rPr>
            <w:webHidden/>
          </w:rPr>
          <w:tab/>
        </w:r>
        <w:r>
          <w:rPr>
            <w:webHidden/>
          </w:rPr>
          <w:fldChar w:fldCharType="begin"/>
        </w:r>
        <w:r>
          <w:rPr>
            <w:webHidden/>
          </w:rPr>
          <w:instrText xml:space="preserve"> PAGEREF _Toc188023710 \h </w:instrText>
        </w:r>
        <w:r>
          <w:rPr>
            <w:webHidden/>
          </w:rPr>
        </w:r>
        <w:r>
          <w:rPr>
            <w:webHidden/>
          </w:rPr>
          <w:fldChar w:fldCharType="separate"/>
        </w:r>
        <w:r w:rsidR="0018053A">
          <w:rPr>
            <w:webHidden/>
          </w:rPr>
          <w:t>38</w:t>
        </w:r>
        <w:r>
          <w:rPr>
            <w:webHidden/>
          </w:rPr>
          <w:fldChar w:fldCharType="end"/>
        </w:r>
      </w:hyperlink>
    </w:p>
    <w:p w14:paraId="2C1346AA" w14:textId="6F1D8FA9"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11" w:history="1">
        <w:r w:rsidRPr="004303C7">
          <w:rPr>
            <w:rStyle w:val="Hyperlink"/>
            <w:rFonts w:eastAsiaTheme="majorEastAsia"/>
          </w:rPr>
          <w:t>8.3</w:t>
        </w:r>
        <w:r>
          <w:rPr>
            <w:rFonts w:asciiTheme="minorHAnsi" w:eastAsiaTheme="minorEastAsia" w:hAnsiTheme="minorHAnsi" w:cstheme="minorBidi"/>
            <w:kern w:val="2"/>
            <w:sz w:val="24"/>
            <w:szCs w:val="24"/>
            <w:lang w:eastAsia="en-NZ"/>
            <w14:ligatures w14:val="standardContextual"/>
          </w:rPr>
          <w:tab/>
        </w:r>
        <w:r w:rsidRPr="004303C7">
          <w:rPr>
            <w:rStyle w:val="Hyperlink"/>
            <w:rFonts w:eastAsiaTheme="majorEastAsia"/>
          </w:rPr>
          <w:t>Cold chain storage</w:t>
        </w:r>
        <w:r>
          <w:rPr>
            <w:webHidden/>
          </w:rPr>
          <w:tab/>
        </w:r>
        <w:r>
          <w:rPr>
            <w:webHidden/>
          </w:rPr>
          <w:fldChar w:fldCharType="begin"/>
        </w:r>
        <w:r>
          <w:rPr>
            <w:webHidden/>
          </w:rPr>
          <w:instrText xml:space="preserve"> PAGEREF _Toc188023711 \h </w:instrText>
        </w:r>
        <w:r>
          <w:rPr>
            <w:webHidden/>
          </w:rPr>
        </w:r>
        <w:r>
          <w:rPr>
            <w:webHidden/>
          </w:rPr>
          <w:fldChar w:fldCharType="separate"/>
        </w:r>
        <w:r w:rsidR="0018053A">
          <w:rPr>
            <w:webHidden/>
          </w:rPr>
          <w:t>39</w:t>
        </w:r>
        <w:r>
          <w:rPr>
            <w:webHidden/>
          </w:rPr>
          <w:fldChar w:fldCharType="end"/>
        </w:r>
      </w:hyperlink>
    </w:p>
    <w:p w14:paraId="7A8AA7AB" w14:textId="65B220CC"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12" w:history="1">
        <w:r w:rsidRPr="004303C7">
          <w:rPr>
            <w:rStyle w:val="Hyperlink"/>
          </w:rPr>
          <w:t>8.4</w:t>
        </w:r>
        <w:r>
          <w:rPr>
            <w:rFonts w:asciiTheme="minorHAnsi" w:eastAsiaTheme="minorEastAsia" w:hAnsiTheme="minorHAnsi" w:cstheme="minorBidi"/>
            <w:kern w:val="2"/>
            <w:sz w:val="24"/>
            <w:szCs w:val="24"/>
            <w:lang w:eastAsia="en-NZ"/>
            <w14:ligatures w14:val="standardContextual"/>
          </w:rPr>
          <w:tab/>
        </w:r>
        <w:r w:rsidRPr="004303C7">
          <w:rPr>
            <w:rStyle w:val="Hyperlink"/>
          </w:rPr>
          <w:t>Movement of vaccine</w:t>
        </w:r>
        <w:r>
          <w:rPr>
            <w:webHidden/>
          </w:rPr>
          <w:tab/>
        </w:r>
        <w:r>
          <w:rPr>
            <w:webHidden/>
          </w:rPr>
          <w:fldChar w:fldCharType="begin"/>
        </w:r>
        <w:r>
          <w:rPr>
            <w:webHidden/>
          </w:rPr>
          <w:instrText xml:space="preserve"> PAGEREF _Toc188023712 \h </w:instrText>
        </w:r>
        <w:r>
          <w:rPr>
            <w:webHidden/>
          </w:rPr>
        </w:r>
        <w:r>
          <w:rPr>
            <w:webHidden/>
          </w:rPr>
          <w:fldChar w:fldCharType="separate"/>
        </w:r>
        <w:r w:rsidR="0018053A">
          <w:rPr>
            <w:webHidden/>
          </w:rPr>
          <w:t>41</w:t>
        </w:r>
        <w:r>
          <w:rPr>
            <w:webHidden/>
          </w:rPr>
          <w:fldChar w:fldCharType="end"/>
        </w:r>
      </w:hyperlink>
    </w:p>
    <w:p w14:paraId="344F4900" w14:textId="2BA3DDC8"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13" w:history="1">
        <w:r w:rsidRPr="004303C7">
          <w:rPr>
            <w:rStyle w:val="Hyperlink"/>
          </w:rPr>
          <w:t>8.5</w:t>
        </w:r>
        <w:r>
          <w:rPr>
            <w:rFonts w:asciiTheme="minorHAnsi" w:eastAsiaTheme="minorEastAsia" w:hAnsiTheme="minorHAnsi" w:cstheme="minorBidi"/>
            <w:kern w:val="2"/>
            <w:sz w:val="24"/>
            <w:szCs w:val="24"/>
            <w:lang w:eastAsia="en-NZ"/>
            <w14:ligatures w14:val="standardContextual"/>
          </w:rPr>
          <w:tab/>
        </w:r>
        <w:r w:rsidRPr="004303C7">
          <w:rPr>
            <w:rStyle w:val="Hyperlink"/>
          </w:rPr>
          <w:t>Repacking vaccine at Health District facilities</w:t>
        </w:r>
        <w:r>
          <w:rPr>
            <w:webHidden/>
          </w:rPr>
          <w:tab/>
        </w:r>
        <w:r>
          <w:rPr>
            <w:webHidden/>
          </w:rPr>
          <w:fldChar w:fldCharType="begin"/>
        </w:r>
        <w:r>
          <w:rPr>
            <w:webHidden/>
          </w:rPr>
          <w:instrText xml:space="preserve"> PAGEREF _Toc188023713 \h </w:instrText>
        </w:r>
        <w:r>
          <w:rPr>
            <w:webHidden/>
          </w:rPr>
        </w:r>
        <w:r>
          <w:rPr>
            <w:webHidden/>
          </w:rPr>
          <w:fldChar w:fldCharType="separate"/>
        </w:r>
        <w:r w:rsidR="0018053A">
          <w:rPr>
            <w:webHidden/>
          </w:rPr>
          <w:t>41</w:t>
        </w:r>
        <w:r>
          <w:rPr>
            <w:webHidden/>
          </w:rPr>
          <w:fldChar w:fldCharType="end"/>
        </w:r>
      </w:hyperlink>
    </w:p>
    <w:p w14:paraId="60B064D5" w14:textId="70F45F1F"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14" w:history="1">
        <w:r w:rsidRPr="004303C7">
          <w:rPr>
            <w:rStyle w:val="Hyperlink"/>
          </w:rPr>
          <w:t>8.6</w:t>
        </w:r>
        <w:r>
          <w:rPr>
            <w:rFonts w:asciiTheme="minorHAnsi" w:eastAsiaTheme="minorEastAsia" w:hAnsiTheme="minorHAnsi" w:cstheme="minorBidi"/>
            <w:kern w:val="2"/>
            <w:sz w:val="24"/>
            <w:szCs w:val="24"/>
            <w:lang w:eastAsia="en-NZ"/>
            <w14:ligatures w14:val="standardContextual"/>
          </w:rPr>
          <w:tab/>
        </w:r>
        <w:r w:rsidRPr="004303C7">
          <w:rPr>
            <w:rStyle w:val="Hyperlink"/>
          </w:rPr>
          <w:t>Transportation of vaccine to other locations</w:t>
        </w:r>
        <w:r>
          <w:rPr>
            <w:webHidden/>
          </w:rPr>
          <w:tab/>
        </w:r>
        <w:r>
          <w:rPr>
            <w:webHidden/>
          </w:rPr>
          <w:fldChar w:fldCharType="begin"/>
        </w:r>
        <w:r>
          <w:rPr>
            <w:webHidden/>
          </w:rPr>
          <w:instrText xml:space="preserve"> PAGEREF _Toc188023714 \h </w:instrText>
        </w:r>
        <w:r>
          <w:rPr>
            <w:webHidden/>
          </w:rPr>
        </w:r>
        <w:r>
          <w:rPr>
            <w:webHidden/>
          </w:rPr>
          <w:fldChar w:fldCharType="separate"/>
        </w:r>
        <w:r w:rsidR="0018053A">
          <w:rPr>
            <w:webHidden/>
          </w:rPr>
          <w:t>42</w:t>
        </w:r>
        <w:r>
          <w:rPr>
            <w:webHidden/>
          </w:rPr>
          <w:fldChar w:fldCharType="end"/>
        </w:r>
      </w:hyperlink>
    </w:p>
    <w:p w14:paraId="6A19256E" w14:textId="0AA267FF"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15" w:history="1">
        <w:r w:rsidRPr="004303C7">
          <w:rPr>
            <w:rStyle w:val="Hyperlink"/>
            <w:lang w:val="en-US"/>
          </w:rPr>
          <w:t>8.7</w:t>
        </w:r>
        <w:r>
          <w:rPr>
            <w:rFonts w:asciiTheme="minorHAnsi" w:eastAsiaTheme="minorEastAsia" w:hAnsiTheme="minorHAnsi" w:cstheme="minorBidi"/>
            <w:kern w:val="2"/>
            <w:sz w:val="24"/>
            <w:szCs w:val="24"/>
            <w:lang w:eastAsia="en-NZ"/>
            <w14:ligatures w14:val="standardContextual"/>
          </w:rPr>
          <w:tab/>
        </w:r>
        <w:r w:rsidRPr="004303C7">
          <w:rPr>
            <w:rStyle w:val="Hyperlink"/>
            <w:lang w:val="en-US"/>
          </w:rPr>
          <w:t>Transportation of diluted or drawn-up vaccine</w:t>
        </w:r>
        <w:r>
          <w:rPr>
            <w:webHidden/>
          </w:rPr>
          <w:tab/>
        </w:r>
        <w:r>
          <w:rPr>
            <w:webHidden/>
          </w:rPr>
          <w:fldChar w:fldCharType="begin"/>
        </w:r>
        <w:r>
          <w:rPr>
            <w:webHidden/>
          </w:rPr>
          <w:instrText xml:space="preserve"> PAGEREF _Toc188023715 \h </w:instrText>
        </w:r>
        <w:r>
          <w:rPr>
            <w:webHidden/>
          </w:rPr>
        </w:r>
        <w:r>
          <w:rPr>
            <w:webHidden/>
          </w:rPr>
          <w:fldChar w:fldCharType="separate"/>
        </w:r>
        <w:r w:rsidR="0018053A">
          <w:rPr>
            <w:webHidden/>
          </w:rPr>
          <w:t>42</w:t>
        </w:r>
        <w:r>
          <w:rPr>
            <w:webHidden/>
          </w:rPr>
          <w:fldChar w:fldCharType="end"/>
        </w:r>
      </w:hyperlink>
    </w:p>
    <w:p w14:paraId="61BDD5EF" w14:textId="25F952C4"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16" w:history="1">
        <w:r w:rsidRPr="004303C7">
          <w:rPr>
            <w:rStyle w:val="Hyperlink"/>
            <w14:scene3d>
              <w14:camera w14:prst="orthographicFront"/>
              <w14:lightRig w14:rig="threePt" w14:dir="t">
                <w14:rot w14:lat="0" w14:lon="0" w14:rev="0"/>
              </w14:lightRig>
            </w14:scene3d>
          </w:rPr>
          <w:t>9</w:t>
        </w:r>
        <w:r>
          <w:rPr>
            <w:rFonts w:asciiTheme="minorHAnsi" w:eastAsiaTheme="minorEastAsia" w:hAnsiTheme="minorHAnsi" w:cstheme="minorBidi"/>
            <w:kern w:val="2"/>
            <w:szCs w:val="24"/>
            <w:lang w:eastAsia="en-NZ"/>
            <w14:ligatures w14:val="standardContextual"/>
          </w:rPr>
          <w:tab/>
        </w:r>
        <w:r w:rsidRPr="004303C7">
          <w:rPr>
            <w:rStyle w:val="Hyperlink"/>
          </w:rPr>
          <w:t>Vaccine and consumables ordering and delivery</w:t>
        </w:r>
        <w:r>
          <w:rPr>
            <w:webHidden/>
          </w:rPr>
          <w:tab/>
        </w:r>
        <w:r>
          <w:rPr>
            <w:webHidden/>
          </w:rPr>
          <w:fldChar w:fldCharType="begin"/>
        </w:r>
        <w:r>
          <w:rPr>
            <w:webHidden/>
          </w:rPr>
          <w:instrText xml:space="preserve"> PAGEREF _Toc188023716 \h </w:instrText>
        </w:r>
        <w:r>
          <w:rPr>
            <w:webHidden/>
          </w:rPr>
        </w:r>
        <w:r>
          <w:rPr>
            <w:webHidden/>
          </w:rPr>
          <w:fldChar w:fldCharType="separate"/>
        </w:r>
        <w:r w:rsidR="0018053A">
          <w:rPr>
            <w:webHidden/>
          </w:rPr>
          <w:t>44</w:t>
        </w:r>
        <w:r>
          <w:rPr>
            <w:webHidden/>
          </w:rPr>
          <w:fldChar w:fldCharType="end"/>
        </w:r>
      </w:hyperlink>
    </w:p>
    <w:p w14:paraId="4AC51E05" w14:textId="4C57C37D"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17" w:history="1">
        <w:r w:rsidRPr="004303C7">
          <w:rPr>
            <w:rStyle w:val="Hyperlink"/>
          </w:rPr>
          <w:t>9.1</w:t>
        </w:r>
        <w:r>
          <w:rPr>
            <w:rFonts w:asciiTheme="minorHAnsi" w:eastAsiaTheme="minorEastAsia" w:hAnsiTheme="minorHAnsi" w:cstheme="minorBidi"/>
            <w:kern w:val="2"/>
            <w:sz w:val="24"/>
            <w:szCs w:val="24"/>
            <w:lang w:eastAsia="en-NZ"/>
            <w14:ligatures w14:val="standardContextual"/>
          </w:rPr>
          <w:tab/>
        </w:r>
        <w:r w:rsidRPr="004303C7">
          <w:rPr>
            <w:rStyle w:val="Hyperlink"/>
          </w:rPr>
          <w:t>Vaccine ordering</w:t>
        </w:r>
        <w:r>
          <w:rPr>
            <w:webHidden/>
          </w:rPr>
          <w:tab/>
        </w:r>
        <w:r>
          <w:rPr>
            <w:webHidden/>
          </w:rPr>
          <w:fldChar w:fldCharType="begin"/>
        </w:r>
        <w:r>
          <w:rPr>
            <w:webHidden/>
          </w:rPr>
          <w:instrText xml:space="preserve"> PAGEREF _Toc188023717 \h </w:instrText>
        </w:r>
        <w:r>
          <w:rPr>
            <w:webHidden/>
          </w:rPr>
        </w:r>
        <w:r>
          <w:rPr>
            <w:webHidden/>
          </w:rPr>
          <w:fldChar w:fldCharType="separate"/>
        </w:r>
        <w:r w:rsidR="0018053A">
          <w:rPr>
            <w:webHidden/>
          </w:rPr>
          <w:t>44</w:t>
        </w:r>
        <w:r>
          <w:rPr>
            <w:webHidden/>
          </w:rPr>
          <w:fldChar w:fldCharType="end"/>
        </w:r>
      </w:hyperlink>
    </w:p>
    <w:p w14:paraId="071D8AC0" w14:textId="602D722B"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18" w:history="1">
        <w:r w:rsidRPr="004303C7">
          <w:rPr>
            <w:rStyle w:val="Hyperlink"/>
          </w:rPr>
          <w:t>9.2</w:t>
        </w:r>
        <w:r>
          <w:rPr>
            <w:rFonts w:asciiTheme="minorHAnsi" w:eastAsiaTheme="minorEastAsia" w:hAnsiTheme="minorHAnsi" w:cstheme="minorBidi"/>
            <w:kern w:val="2"/>
            <w:sz w:val="24"/>
            <w:szCs w:val="24"/>
            <w:lang w:eastAsia="en-NZ"/>
            <w14:ligatures w14:val="standardContextual"/>
          </w:rPr>
          <w:tab/>
        </w:r>
        <w:r w:rsidRPr="004303C7">
          <w:rPr>
            <w:rStyle w:val="Hyperlink"/>
          </w:rPr>
          <w:t>Delivery to sites</w:t>
        </w:r>
        <w:r>
          <w:rPr>
            <w:webHidden/>
          </w:rPr>
          <w:tab/>
        </w:r>
        <w:r>
          <w:rPr>
            <w:webHidden/>
          </w:rPr>
          <w:fldChar w:fldCharType="begin"/>
        </w:r>
        <w:r>
          <w:rPr>
            <w:webHidden/>
          </w:rPr>
          <w:instrText xml:space="preserve"> PAGEREF _Toc188023718 \h </w:instrText>
        </w:r>
        <w:r>
          <w:rPr>
            <w:webHidden/>
          </w:rPr>
        </w:r>
        <w:r>
          <w:rPr>
            <w:webHidden/>
          </w:rPr>
          <w:fldChar w:fldCharType="separate"/>
        </w:r>
        <w:r w:rsidR="0018053A">
          <w:rPr>
            <w:webHidden/>
          </w:rPr>
          <w:t>47</w:t>
        </w:r>
        <w:r>
          <w:rPr>
            <w:webHidden/>
          </w:rPr>
          <w:fldChar w:fldCharType="end"/>
        </w:r>
      </w:hyperlink>
    </w:p>
    <w:p w14:paraId="13608E91" w14:textId="6F79C640"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19" w:history="1">
        <w:r w:rsidRPr="004303C7">
          <w:rPr>
            <w:rStyle w:val="Hyperlink"/>
          </w:rPr>
          <w:t>9.3</w:t>
        </w:r>
        <w:r>
          <w:rPr>
            <w:rFonts w:asciiTheme="minorHAnsi" w:eastAsiaTheme="minorEastAsia" w:hAnsiTheme="minorHAnsi" w:cstheme="minorBidi"/>
            <w:kern w:val="2"/>
            <w:sz w:val="24"/>
            <w:szCs w:val="24"/>
            <w:lang w:eastAsia="en-NZ"/>
            <w14:ligatures w14:val="standardContextual"/>
          </w:rPr>
          <w:tab/>
        </w:r>
        <w:r w:rsidRPr="004303C7">
          <w:rPr>
            <w:rStyle w:val="Hyperlink"/>
          </w:rPr>
          <w:t>Vaccine and consumables assets and asset management</w:t>
        </w:r>
        <w:r>
          <w:rPr>
            <w:webHidden/>
          </w:rPr>
          <w:tab/>
        </w:r>
        <w:r>
          <w:rPr>
            <w:webHidden/>
          </w:rPr>
          <w:fldChar w:fldCharType="begin"/>
        </w:r>
        <w:r>
          <w:rPr>
            <w:webHidden/>
          </w:rPr>
          <w:instrText xml:space="preserve"> PAGEREF _Toc188023719 \h </w:instrText>
        </w:r>
        <w:r>
          <w:rPr>
            <w:webHidden/>
          </w:rPr>
        </w:r>
        <w:r>
          <w:rPr>
            <w:webHidden/>
          </w:rPr>
          <w:fldChar w:fldCharType="separate"/>
        </w:r>
        <w:r w:rsidR="0018053A">
          <w:rPr>
            <w:webHidden/>
          </w:rPr>
          <w:t>53</w:t>
        </w:r>
        <w:r>
          <w:rPr>
            <w:webHidden/>
          </w:rPr>
          <w:fldChar w:fldCharType="end"/>
        </w:r>
      </w:hyperlink>
    </w:p>
    <w:p w14:paraId="7A4A0798" w14:textId="70A211B0"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20" w:history="1">
        <w:r w:rsidRPr="004303C7">
          <w:rPr>
            <w:rStyle w:val="Hyperlink"/>
            <w14:scene3d>
              <w14:camera w14:prst="orthographicFront"/>
              <w14:lightRig w14:rig="threePt" w14:dir="t">
                <w14:rot w14:lat="0" w14:lon="0" w14:rev="0"/>
              </w14:lightRig>
            </w14:scene3d>
          </w:rPr>
          <w:t>10</w:t>
        </w:r>
        <w:r>
          <w:rPr>
            <w:rFonts w:asciiTheme="minorHAnsi" w:eastAsiaTheme="minorEastAsia" w:hAnsiTheme="minorHAnsi" w:cstheme="minorBidi"/>
            <w:kern w:val="2"/>
            <w:szCs w:val="24"/>
            <w:lang w:eastAsia="en-NZ"/>
            <w14:ligatures w14:val="standardContextual"/>
          </w:rPr>
          <w:tab/>
        </w:r>
        <w:r w:rsidRPr="004303C7">
          <w:rPr>
            <w:rStyle w:val="Hyperlink"/>
          </w:rPr>
          <w:t>Disposal of consumables, vaccine, and vaccine packaging</w:t>
        </w:r>
        <w:r>
          <w:rPr>
            <w:webHidden/>
          </w:rPr>
          <w:tab/>
        </w:r>
        <w:r>
          <w:rPr>
            <w:webHidden/>
          </w:rPr>
          <w:fldChar w:fldCharType="begin"/>
        </w:r>
        <w:r>
          <w:rPr>
            <w:webHidden/>
          </w:rPr>
          <w:instrText xml:space="preserve"> PAGEREF _Toc188023720 \h </w:instrText>
        </w:r>
        <w:r>
          <w:rPr>
            <w:webHidden/>
          </w:rPr>
        </w:r>
        <w:r>
          <w:rPr>
            <w:webHidden/>
          </w:rPr>
          <w:fldChar w:fldCharType="separate"/>
        </w:r>
        <w:r w:rsidR="0018053A">
          <w:rPr>
            <w:webHidden/>
          </w:rPr>
          <w:t>55</w:t>
        </w:r>
        <w:r>
          <w:rPr>
            <w:webHidden/>
          </w:rPr>
          <w:fldChar w:fldCharType="end"/>
        </w:r>
      </w:hyperlink>
    </w:p>
    <w:p w14:paraId="051257E5" w14:textId="1130C0A9"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21" w:history="1">
        <w:r w:rsidRPr="004303C7">
          <w:rPr>
            <w:rStyle w:val="Hyperlink"/>
          </w:rPr>
          <w:t>10.1</w:t>
        </w:r>
        <w:r>
          <w:rPr>
            <w:rFonts w:asciiTheme="minorHAnsi" w:eastAsiaTheme="minorEastAsia" w:hAnsiTheme="minorHAnsi" w:cstheme="minorBidi"/>
            <w:kern w:val="2"/>
            <w:sz w:val="24"/>
            <w:szCs w:val="24"/>
            <w:lang w:eastAsia="en-NZ"/>
            <w14:ligatures w14:val="standardContextual"/>
          </w:rPr>
          <w:tab/>
        </w:r>
        <w:r w:rsidRPr="004303C7">
          <w:rPr>
            <w:rStyle w:val="Hyperlink"/>
          </w:rPr>
          <w:t>Disposal of consumables</w:t>
        </w:r>
        <w:r>
          <w:rPr>
            <w:webHidden/>
          </w:rPr>
          <w:tab/>
        </w:r>
        <w:r>
          <w:rPr>
            <w:webHidden/>
          </w:rPr>
          <w:fldChar w:fldCharType="begin"/>
        </w:r>
        <w:r>
          <w:rPr>
            <w:webHidden/>
          </w:rPr>
          <w:instrText xml:space="preserve"> PAGEREF _Toc188023721 \h </w:instrText>
        </w:r>
        <w:r>
          <w:rPr>
            <w:webHidden/>
          </w:rPr>
        </w:r>
        <w:r>
          <w:rPr>
            <w:webHidden/>
          </w:rPr>
          <w:fldChar w:fldCharType="separate"/>
        </w:r>
        <w:r w:rsidR="0018053A">
          <w:rPr>
            <w:webHidden/>
          </w:rPr>
          <w:t>55</w:t>
        </w:r>
        <w:r>
          <w:rPr>
            <w:webHidden/>
          </w:rPr>
          <w:fldChar w:fldCharType="end"/>
        </w:r>
      </w:hyperlink>
    </w:p>
    <w:p w14:paraId="2BC2A178" w14:textId="590BD4A4"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22" w:history="1">
        <w:r w:rsidRPr="004303C7">
          <w:rPr>
            <w:rStyle w:val="Hyperlink"/>
          </w:rPr>
          <w:t>10.2</w:t>
        </w:r>
        <w:r>
          <w:rPr>
            <w:rFonts w:asciiTheme="minorHAnsi" w:eastAsiaTheme="minorEastAsia" w:hAnsiTheme="minorHAnsi" w:cstheme="minorBidi"/>
            <w:kern w:val="2"/>
            <w:sz w:val="24"/>
            <w:szCs w:val="24"/>
            <w:lang w:eastAsia="en-NZ"/>
            <w14:ligatures w14:val="standardContextual"/>
          </w:rPr>
          <w:tab/>
        </w:r>
        <w:r w:rsidRPr="004303C7">
          <w:rPr>
            <w:rStyle w:val="Hyperlink"/>
          </w:rPr>
          <w:t>Disposal of damaged, empty, and expired vaccine vials</w:t>
        </w:r>
        <w:r>
          <w:rPr>
            <w:webHidden/>
          </w:rPr>
          <w:tab/>
        </w:r>
        <w:r>
          <w:rPr>
            <w:webHidden/>
          </w:rPr>
          <w:fldChar w:fldCharType="begin"/>
        </w:r>
        <w:r>
          <w:rPr>
            <w:webHidden/>
          </w:rPr>
          <w:instrText xml:space="preserve"> PAGEREF _Toc188023722 \h </w:instrText>
        </w:r>
        <w:r>
          <w:rPr>
            <w:webHidden/>
          </w:rPr>
        </w:r>
        <w:r>
          <w:rPr>
            <w:webHidden/>
          </w:rPr>
          <w:fldChar w:fldCharType="separate"/>
        </w:r>
        <w:r w:rsidR="0018053A">
          <w:rPr>
            <w:webHidden/>
          </w:rPr>
          <w:t>55</w:t>
        </w:r>
        <w:r>
          <w:rPr>
            <w:webHidden/>
          </w:rPr>
          <w:fldChar w:fldCharType="end"/>
        </w:r>
      </w:hyperlink>
    </w:p>
    <w:p w14:paraId="64B931B0" w14:textId="592F3657"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23" w:history="1">
        <w:r w:rsidRPr="004303C7">
          <w:rPr>
            <w:rStyle w:val="Hyperlink"/>
          </w:rPr>
          <w:t>10.3</w:t>
        </w:r>
        <w:r>
          <w:rPr>
            <w:rFonts w:asciiTheme="minorHAnsi" w:eastAsiaTheme="minorEastAsia" w:hAnsiTheme="minorHAnsi" w:cstheme="minorBidi"/>
            <w:kern w:val="2"/>
            <w:sz w:val="24"/>
            <w:szCs w:val="24"/>
            <w:lang w:eastAsia="en-NZ"/>
            <w14:ligatures w14:val="standardContextual"/>
          </w:rPr>
          <w:tab/>
        </w:r>
        <w:r w:rsidRPr="004303C7">
          <w:rPr>
            <w:rStyle w:val="Hyperlink"/>
          </w:rPr>
          <w:t>Disposal of vaccines drawn up but not administered and empty vaccine syringes</w:t>
        </w:r>
        <w:r>
          <w:rPr>
            <w:webHidden/>
          </w:rPr>
          <w:tab/>
        </w:r>
        <w:r>
          <w:rPr>
            <w:webHidden/>
          </w:rPr>
          <w:fldChar w:fldCharType="begin"/>
        </w:r>
        <w:r>
          <w:rPr>
            <w:webHidden/>
          </w:rPr>
          <w:instrText xml:space="preserve"> PAGEREF _Toc188023723 \h </w:instrText>
        </w:r>
        <w:r>
          <w:rPr>
            <w:webHidden/>
          </w:rPr>
        </w:r>
        <w:r>
          <w:rPr>
            <w:webHidden/>
          </w:rPr>
          <w:fldChar w:fldCharType="separate"/>
        </w:r>
        <w:r w:rsidR="0018053A">
          <w:rPr>
            <w:webHidden/>
          </w:rPr>
          <w:t>56</w:t>
        </w:r>
        <w:r>
          <w:rPr>
            <w:webHidden/>
          </w:rPr>
          <w:fldChar w:fldCharType="end"/>
        </w:r>
      </w:hyperlink>
    </w:p>
    <w:p w14:paraId="2FB41683" w14:textId="7A2EB5A8"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24" w:history="1">
        <w:r w:rsidRPr="004303C7">
          <w:rPr>
            <w:rStyle w:val="Hyperlink"/>
          </w:rPr>
          <w:t>10.4</w:t>
        </w:r>
        <w:r>
          <w:rPr>
            <w:rFonts w:asciiTheme="minorHAnsi" w:eastAsiaTheme="minorEastAsia" w:hAnsiTheme="minorHAnsi" w:cstheme="minorBidi"/>
            <w:kern w:val="2"/>
            <w:sz w:val="24"/>
            <w:szCs w:val="24"/>
            <w:lang w:eastAsia="en-NZ"/>
            <w14:ligatures w14:val="standardContextual"/>
          </w:rPr>
          <w:tab/>
        </w:r>
        <w:r w:rsidRPr="004303C7">
          <w:rPr>
            <w:rStyle w:val="Hyperlink"/>
          </w:rPr>
          <w:t>Vaccine packaging disposal</w:t>
        </w:r>
        <w:r>
          <w:rPr>
            <w:webHidden/>
          </w:rPr>
          <w:tab/>
        </w:r>
        <w:r>
          <w:rPr>
            <w:webHidden/>
          </w:rPr>
          <w:fldChar w:fldCharType="begin"/>
        </w:r>
        <w:r>
          <w:rPr>
            <w:webHidden/>
          </w:rPr>
          <w:instrText xml:space="preserve"> PAGEREF _Toc188023724 \h </w:instrText>
        </w:r>
        <w:r>
          <w:rPr>
            <w:webHidden/>
          </w:rPr>
        </w:r>
        <w:r>
          <w:rPr>
            <w:webHidden/>
          </w:rPr>
          <w:fldChar w:fldCharType="separate"/>
        </w:r>
        <w:r w:rsidR="0018053A">
          <w:rPr>
            <w:webHidden/>
          </w:rPr>
          <w:t>56</w:t>
        </w:r>
        <w:r>
          <w:rPr>
            <w:webHidden/>
          </w:rPr>
          <w:fldChar w:fldCharType="end"/>
        </w:r>
      </w:hyperlink>
    </w:p>
    <w:p w14:paraId="2AD076CF" w14:textId="149F62B3"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25" w:history="1">
        <w:r w:rsidRPr="004303C7">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kern w:val="2"/>
            <w:szCs w:val="24"/>
            <w:lang w:eastAsia="en-NZ"/>
            <w14:ligatures w14:val="standardContextual"/>
          </w:rPr>
          <w:tab/>
        </w:r>
        <w:r w:rsidRPr="004303C7">
          <w:rPr>
            <w:rStyle w:val="Hyperlink"/>
          </w:rPr>
          <w:t>Site readiness and closure</w:t>
        </w:r>
        <w:r>
          <w:rPr>
            <w:webHidden/>
          </w:rPr>
          <w:tab/>
        </w:r>
        <w:r>
          <w:rPr>
            <w:webHidden/>
          </w:rPr>
          <w:fldChar w:fldCharType="begin"/>
        </w:r>
        <w:r>
          <w:rPr>
            <w:webHidden/>
          </w:rPr>
          <w:instrText xml:space="preserve"> PAGEREF _Toc188023725 \h </w:instrText>
        </w:r>
        <w:r>
          <w:rPr>
            <w:webHidden/>
          </w:rPr>
        </w:r>
        <w:r>
          <w:rPr>
            <w:webHidden/>
          </w:rPr>
          <w:fldChar w:fldCharType="separate"/>
        </w:r>
        <w:r w:rsidR="0018053A">
          <w:rPr>
            <w:webHidden/>
          </w:rPr>
          <w:t>57</w:t>
        </w:r>
        <w:r>
          <w:rPr>
            <w:webHidden/>
          </w:rPr>
          <w:fldChar w:fldCharType="end"/>
        </w:r>
      </w:hyperlink>
    </w:p>
    <w:p w14:paraId="1A6AA729" w14:textId="54759D26"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26" w:history="1">
        <w:r w:rsidRPr="004303C7">
          <w:rPr>
            <w:rStyle w:val="Hyperlink"/>
          </w:rPr>
          <w:t>11.1</w:t>
        </w:r>
        <w:r>
          <w:rPr>
            <w:rFonts w:asciiTheme="minorHAnsi" w:eastAsiaTheme="minorEastAsia" w:hAnsiTheme="minorHAnsi" w:cstheme="minorBidi"/>
            <w:kern w:val="2"/>
            <w:sz w:val="24"/>
            <w:szCs w:val="24"/>
            <w:lang w:eastAsia="en-NZ"/>
            <w14:ligatures w14:val="standardContextual"/>
          </w:rPr>
          <w:tab/>
        </w:r>
        <w:r w:rsidRPr="004303C7">
          <w:rPr>
            <w:rStyle w:val="Hyperlink"/>
          </w:rPr>
          <w:t>Site setup form and site checklist</w:t>
        </w:r>
        <w:r>
          <w:rPr>
            <w:webHidden/>
          </w:rPr>
          <w:tab/>
        </w:r>
        <w:r>
          <w:rPr>
            <w:webHidden/>
          </w:rPr>
          <w:fldChar w:fldCharType="begin"/>
        </w:r>
        <w:r>
          <w:rPr>
            <w:webHidden/>
          </w:rPr>
          <w:instrText xml:space="preserve"> PAGEREF _Toc188023726 \h </w:instrText>
        </w:r>
        <w:r>
          <w:rPr>
            <w:webHidden/>
          </w:rPr>
        </w:r>
        <w:r>
          <w:rPr>
            <w:webHidden/>
          </w:rPr>
          <w:fldChar w:fldCharType="separate"/>
        </w:r>
        <w:r w:rsidR="0018053A">
          <w:rPr>
            <w:webHidden/>
          </w:rPr>
          <w:t>57</w:t>
        </w:r>
        <w:r>
          <w:rPr>
            <w:webHidden/>
          </w:rPr>
          <w:fldChar w:fldCharType="end"/>
        </w:r>
      </w:hyperlink>
    </w:p>
    <w:p w14:paraId="089BA012" w14:textId="7D4BE700"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27" w:history="1">
        <w:r w:rsidRPr="004303C7">
          <w:rPr>
            <w:rStyle w:val="Hyperlink"/>
          </w:rPr>
          <w:t>11.2</w:t>
        </w:r>
        <w:r>
          <w:rPr>
            <w:rFonts w:asciiTheme="minorHAnsi" w:eastAsiaTheme="minorEastAsia" w:hAnsiTheme="minorHAnsi" w:cstheme="minorBidi"/>
            <w:kern w:val="2"/>
            <w:sz w:val="24"/>
            <w:szCs w:val="24"/>
            <w:lang w:eastAsia="en-NZ"/>
            <w14:ligatures w14:val="standardContextual"/>
          </w:rPr>
          <w:tab/>
        </w:r>
        <w:r w:rsidRPr="004303C7">
          <w:rPr>
            <w:rStyle w:val="Hyperlink"/>
          </w:rPr>
          <w:t>Completing a dry run</w:t>
        </w:r>
        <w:r>
          <w:rPr>
            <w:webHidden/>
          </w:rPr>
          <w:tab/>
        </w:r>
        <w:r>
          <w:rPr>
            <w:webHidden/>
          </w:rPr>
          <w:fldChar w:fldCharType="begin"/>
        </w:r>
        <w:r>
          <w:rPr>
            <w:webHidden/>
          </w:rPr>
          <w:instrText xml:space="preserve"> PAGEREF _Toc188023727 \h </w:instrText>
        </w:r>
        <w:r>
          <w:rPr>
            <w:webHidden/>
          </w:rPr>
        </w:r>
        <w:r>
          <w:rPr>
            <w:webHidden/>
          </w:rPr>
          <w:fldChar w:fldCharType="separate"/>
        </w:r>
        <w:r w:rsidR="0018053A">
          <w:rPr>
            <w:webHidden/>
          </w:rPr>
          <w:t>57</w:t>
        </w:r>
        <w:r>
          <w:rPr>
            <w:webHidden/>
          </w:rPr>
          <w:fldChar w:fldCharType="end"/>
        </w:r>
      </w:hyperlink>
    </w:p>
    <w:p w14:paraId="555893A7" w14:textId="216C6A92"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28" w:history="1">
        <w:r w:rsidRPr="004303C7">
          <w:rPr>
            <w:rStyle w:val="Hyperlink"/>
          </w:rPr>
          <w:t>11.3</w:t>
        </w:r>
        <w:r>
          <w:rPr>
            <w:rFonts w:asciiTheme="minorHAnsi" w:eastAsiaTheme="minorEastAsia" w:hAnsiTheme="minorHAnsi" w:cstheme="minorBidi"/>
            <w:kern w:val="2"/>
            <w:sz w:val="24"/>
            <w:szCs w:val="24"/>
            <w:lang w:eastAsia="en-NZ"/>
            <w14:ligatures w14:val="standardContextual"/>
          </w:rPr>
          <w:tab/>
        </w:r>
        <w:r w:rsidRPr="004303C7">
          <w:rPr>
            <w:rStyle w:val="Hyperlink"/>
          </w:rPr>
          <w:t>Facility/site closure form</w:t>
        </w:r>
        <w:r>
          <w:rPr>
            <w:webHidden/>
          </w:rPr>
          <w:tab/>
        </w:r>
        <w:r>
          <w:rPr>
            <w:webHidden/>
          </w:rPr>
          <w:fldChar w:fldCharType="begin"/>
        </w:r>
        <w:r>
          <w:rPr>
            <w:webHidden/>
          </w:rPr>
          <w:instrText xml:space="preserve"> PAGEREF _Toc188023728 \h </w:instrText>
        </w:r>
        <w:r>
          <w:rPr>
            <w:webHidden/>
          </w:rPr>
        </w:r>
        <w:r>
          <w:rPr>
            <w:webHidden/>
          </w:rPr>
          <w:fldChar w:fldCharType="separate"/>
        </w:r>
        <w:r w:rsidR="0018053A">
          <w:rPr>
            <w:webHidden/>
          </w:rPr>
          <w:t>57</w:t>
        </w:r>
        <w:r>
          <w:rPr>
            <w:webHidden/>
          </w:rPr>
          <w:fldChar w:fldCharType="end"/>
        </w:r>
      </w:hyperlink>
    </w:p>
    <w:p w14:paraId="42254196" w14:textId="76FB3845"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29" w:history="1">
        <w:r w:rsidRPr="004303C7">
          <w:rPr>
            <w:rStyle w:val="Hyperlink"/>
          </w:rPr>
          <w:t>11.4</w:t>
        </w:r>
        <w:r>
          <w:rPr>
            <w:rFonts w:asciiTheme="minorHAnsi" w:eastAsiaTheme="minorEastAsia" w:hAnsiTheme="minorHAnsi" w:cstheme="minorBidi"/>
            <w:kern w:val="2"/>
            <w:sz w:val="24"/>
            <w:szCs w:val="24"/>
            <w:lang w:eastAsia="en-NZ"/>
            <w14:ligatures w14:val="standardContextual"/>
          </w:rPr>
          <w:tab/>
        </w:r>
        <w:r w:rsidRPr="004303C7">
          <w:rPr>
            <w:rStyle w:val="Hyperlink"/>
          </w:rPr>
          <w:t>Facility moving location</w:t>
        </w:r>
        <w:r>
          <w:rPr>
            <w:webHidden/>
          </w:rPr>
          <w:tab/>
        </w:r>
        <w:r>
          <w:rPr>
            <w:webHidden/>
          </w:rPr>
          <w:fldChar w:fldCharType="begin"/>
        </w:r>
        <w:r>
          <w:rPr>
            <w:webHidden/>
          </w:rPr>
          <w:instrText xml:space="preserve"> PAGEREF _Toc188023729 \h </w:instrText>
        </w:r>
        <w:r>
          <w:rPr>
            <w:webHidden/>
          </w:rPr>
        </w:r>
        <w:r>
          <w:rPr>
            <w:webHidden/>
          </w:rPr>
          <w:fldChar w:fldCharType="separate"/>
        </w:r>
        <w:r w:rsidR="0018053A">
          <w:rPr>
            <w:webHidden/>
          </w:rPr>
          <w:t>58</w:t>
        </w:r>
        <w:r>
          <w:rPr>
            <w:webHidden/>
          </w:rPr>
          <w:fldChar w:fldCharType="end"/>
        </w:r>
      </w:hyperlink>
    </w:p>
    <w:p w14:paraId="2A52021E" w14:textId="12583B2B"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30" w:history="1">
        <w:r w:rsidRPr="004303C7">
          <w:rPr>
            <w:rStyle w:val="Hyperlink"/>
            <w:lang w:val="en-US"/>
            <w14:scene3d>
              <w14:camera w14:prst="orthographicFront"/>
              <w14:lightRig w14:rig="threePt" w14:dir="t">
                <w14:rot w14:lat="0" w14:lon="0" w14:rev="0"/>
              </w14:lightRig>
            </w14:scene3d>
          </w:rPr>
          <w:t>12</w:t>
        </w:r>
        <w:r>
          <w:rPr>
            <w:rFonts w:asciiTheme="minorHAnsi" w:eastAsiaTheme="minorEastAsia" w:hAnsiTheme="minorHAnsi" w:cstheme="minorBidi"/>
            <w:kern w:val="2"/>
            <w:szCs w:val="24"/>
            <w:lang w:eastAsia="en-NZ"/>
            <w14:ligatures w14:val="standardContextual"/>
          </w:rPr>
          <w:tab/>
        </w:r>
        <w:r w:rsidRPr="004303C7">
          <w:rPr>
            <w:rStyle w:val="Hyperlink"/>
            <w:lang w:val="en-US"/>
          </w:rPr>
          <w:t>Becoming a COVID-19 Vaccination site</w:t>
        </w:r>
        <w:r>
          <w:rPr>
            <w:webHidden/>
          </w:rPr>
          <w:tab/>
        </w:r>
        <w:r>
          <w:rPr>
            <w:webHidden/>
          </w:rPr>
          <w:fldChar w:fldCharType="begin"/>
        </w:r>
        <w:r>
          <w:rPr>
            <w:webHidden/>
          </w:rPr>
          <w:instrText xml:space="preserve"> PAGEREF _Toc188023730 \h </w:instrText>
        </w:r>
        <w:r>
          <w:rPr>
            <w:webHidden/>
          </w:rPr>
        </w:r>
        <w:r>
          <w:rPr>
            <w:webHidden/>
          </w:rPr>
          <w:fldChar w:fldCharType="separate"/>
        </w:r>
        <w:r w:rsidR="0018053A">
          <w:rPr>
            <w:webHidden/>
          </w:rPr>
          <w:t>59</w:t>
        </w:r>
        <w:r>
          <w:rPr>
            <w:webHidden/>
          </w:rPr>
          <w:fldChar w:fldCharType="end"/>
        </w:r>
      </w:hyperlink>
    </w:p>
    <w:p w14:paraId="2727FE95" w14:textId="58DF6EAD"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31" w:history="1">
        <w:r w:rsidRPr="004303C7">
          <w:rPr>
            <w:rStyle w:val="Hyperlink"/>
            <w:lang w:val="en-US"/>
          </w:rPr>
          <w:t>12.1</w:t>
        </w:r>
        <w:r>
          <w:rPr>
            <w:rFonts w:asciiTheme="minorHAnsi" w:eastAsiaTheme="minorEastAsia" w:hAnsiTheme="minorHAnsi" w:cstheme="minorBidi"/>
            <w:kern w:val="2"/>
            <w:sz w:val="24"/>
            <w:szCs w:val="24"/>
            <w:lang w:eastAsia="en-NZ"/>
            <w14:ligatures w14:val="standardContextual"/>
          </w:rPr>
          <w:tab/>
        </w:r>
        <w:r w:rsidRPr="004303C7">
          <w:rPr>
            <w:rStyle w:val="Hyperlink"/>
            <w:lang w:val="en-US"/>
          </w:rPr>
          <w:t>Onboarding</w:t>
        </w:r>
        <w:r>
          <w:rPr>
            <w:webHidden/>
          </w:rPr>
          <w:tab/>
        </w:r>
        <w:r>
          <w:rPr>
            <w:webHidden/>
          </w:rPr>
          <w:fldChar w:fldCharType="begin"/>
        </w:r>
        <w:r>
          <w:rPr>
            <w:webHidden/>
          </w:rPr>
          <w:instrText xml:space="preserve"> PAGEREF _Toc188023731 \h </w:instrText>
        </w:r>
        <w:r>
          <w:rPr>
            <w:webHidden/>
          </w:rPr>
        </w:r>
        <w:r>
          <w:rPr>
            <w:webHidden/>
          </w:rPr>
          <w:fldChar w:fldCharType="separate"/>
        </w:r>
        <w:r w:rsidR="0018053A">
          <w:rPr>
            <w:webHidden/>
          </w:rPr>
          <w:t>59</w:t>
        </w:r>
        <w:r>
          <w:rPr>
            <w:webHidden/>
          </w:rPr>
          <w:fldChar w:fldCharType="end"/>
        </w:r>
      </w:hyperlink>
    </w:p>
    <w:p w14:paraId="445E711F" w14:textId="06EB619F"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32" w:history="1">
        <w:r w:rsidRPr="004303C7">
          <w:rPr>
            <w:rStyle w:val="Hyperlink"/>
            <w:lang w:val="en-US"/>
          </w:rPr>
          <w:t>12.2</w:t>
        </w:r>
        <w:r>
          <w:rPr>
            <w:rFonts w:asciiTheme="minorHAnsi" w:eastAsiaTheme="minorEastAsia" w:hAnsiTheme="minorHAnsi" w:cstheme="minorBidi"/>
            <w:kern w:val="2"/>
            <w:sz w:val="24"/>
            <w:szCs w:val="24"/>
            <w:lang w:eastAsia="en-NZ"/>
            <w14:ligatures w14:val="standardContextual"/>
          </w:rPr>
          <w:tab/>
        </w:r>
        <w:r w:rsidRPr="004303C7">
          <w:rPr>
            <w:rStyle w:val="Hyperlink"/>
            <w:lang w:val="en-US"/>
          </w:rPr>
          <w:t>Additional resources</w:t>
        </w:r>
        <w:r>
          <w:rPr>
            <w:webHidden/>
          </w:rPr>
          <w:tab/>
        </w:r>
        <w:r>
          <w:rPr>
            <w:webHidden/>
          </w:rPr>
          <w:fldChar w:fldCharType="begin"/>
        </w:r>
        <w:r>
          <w:rPr>
            <w:webHidden/>
          </w:rPr>
          <w:instrText xml:space="preserve"> PAGEREF _Toc188023732 \h </w:instrText>
        </w:r>
        <w:r>
          <w:rPr>
            <w:webHidden/>
          </w:rPr>
        </w:r>
        <w:r>
          <w:rPr>
            <w:webHidden/>
          </w:rPr>
          <w:fldChar w:fldCharType="separate"/>
        </w:r>
        <w:r w:rsidR="0018053A">
          <w:rPr>
            <w:webHidden/>
          </w:rPr>
          <w:t>59</w:t>
        </w:r>
        <w:r>
          <w:rPr>
            <w:webHidden/>
          </w:rPr>
          <w:fldChar w:fldCharType="end"/>
        </w:r>
      </w:hyperlink>
    </w:p>
    <w:p w14:paraId="762687AD" w14:textId="79A5B4C0"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33" w:history="1">
        <w:r w:rsidRPr="004303C7">
          <w:rPr>
            <w:rStyle w:val="Hyperlink"/>
          </w:rPr>
          <w:t>Section B:  Pathway to COVID-19 vaccination</w:t>
        </w:r>
        <w:r>
          <w:rPr>
            <w:webHidden/>
          </w:rPr>
          <w:tab/>
        </w:r>
        <w:r>
          <w:rPr>
            <w:webHidden/>
          </w:rPr>
          <w:fldChar w:fldCharType="begin"/>
        </w:r>
        <w:r>
          <w:rPr>
            <w:webHidden/>
          </w:rPr>
          <w:instrText xml:space="preserve"> PAGEREF _Toc188023733 \h </w:instrText>
        </w:r>
        <w:r>
          <w:rPr>
            <w:webHidden/>
          </w:rPr>
        </w:r>
        <w:r>
          <w:rPr>
            <w:webHidden/>
          </w:rPr>
          <w:fldChar w:fldCharType="separate"/>
        </w:r>
        <w:r w:rsidR="0018053A">
          <w:rPr>
            <w:webHidden/>
          </w:rPr>
          <w:t>60</w:t>
        </w:r>
        <w:r>
          <w:rPr>
            <w:webHidden/>
          </w:rPr>
          <w:fldChar w:fldCharType="end"/>
        </w:r>
      </w:hyperlink>
    </w:p>
    <w:p w14:paraId="3F2FFABF" w14:textId="4E9AC9D8"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34" w:history="1">
        <w:r w:rsidRPr="004303C7">
          <w:rPr>
            <w:rStyle w:val="Hyperlink"/>
            <w14:scene3d>
              <w14:camera w14:prst="orthographicFront"/>
              <w14:lightRig w14:rig="threePt" w14:dir="t">
                <w14:rot w14:lat="0" w14:lon="0" w14:rev="0"/>
              </w14:lightRig>
            </w14:scene3d>
          </w:rPr>
          <w:t>13</w:t>
        </w:r>
        <w:r>
          <w:rPr>
            <w:rFonts w:asciiTheme="minorHAnsi" w:eastAsiaTheme="minorEastAsia" w:hAnsiTheme="minorHAnsi" w:cstheme="minorBidi"/>
            <w:kern w:val="2"/>
            <w:szCs w:val="24"/>
            <w:lang w:eastAsia="en-NZ"/>
            <w14:ligatures w14:val="standardContextual"/>
          </w:rPr>
          <w:tab/>
        </w:r>
        <w:r w:rsidRPr="004303C7">
          <w:rPr>
            <w:rStyle w:val="Hyperlink"/>
          </w:rPr>
          <w:t>Booking and scheduling</w:t>
        </w:r>
        <w:r>
          <w:rPr>
            <w:webHidden/>
          </w:rPr>
          <w:tab/>
        </w:r>
        <w:r>
          <w:rPr>
            <w:webHidden/>
          </w:rPr>
          <w:fldChar w:fldCharType="begin"/>
        </w:r>
        <w:r>
          <w:rPr>
            <w:webHidden/>
          </w:rPr>
          <w:instrText xml:space="preserve"> PAGEREF _Toc188023734 \h </w:instrText>
        </w:r>
        <w:r>
          <w:rPr>
            <w:webHidden/>
          </w:rPr>
        </w:r>
        <w:r>
          <w:rPr>
            <w:webHidden/>
          </w:rPr>
          <w:fldChar w:fldCharType="separate"/>
        </w:r>
        <w:r w:rsidR="0018053A">
          <w:rPr>
            <w:webHidden/>
          </w:rPr>
          <w:t>62</w:t>
        </w:r>
        <w:r>
          <w:rPr>
            <w:webHidden/>
          </w:rPr>
          <w:fldChar w:fldCharType="end"/>
        </w:r>
      </w:hyperlink>
    </w:p>
    <w:p w14:paraId="2EB357D1" w14:textId="23DD073B"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35" w:history="1">
        <w:r w:rsidRPr="004303C7">
          <w:rPr>
            <w:rStyle w:val="Hyperlink"/>
          </w:rPr>
          <w:t>13.1</w:t>
        </w:r>
        <w:r>
          <w:rPr>
            <w:rFonts w:asciiTheme="minorHAnsi" w:eastAsiaTheme="minorEastAsia" w:hAnsiTheme="minorHAnsi" w:cstheme="minorBidi"/>
            <w:kern w:val="2"/>
            <w:sz w:val="24"/>
            <w:szCs w:val="24"/>
            <w:lang w:eastAsia="en-NZ"/>
            <w14:ligatures w14:val="standardContextual"/>
          </w:rPr>
          <w:tab/>
        </w:r>
        <w:r w:rsidRPr="004303C7">
          <w:rPr>
            <w:rStyle w:val="Hyperlink"/>
          </w:rPr>
          <w:t>Booking doses</w:t>
        </w:r>
        <w:r>
          <w:rPr>
            <w:webHidden/>
          </w:rPr>
          <w:tab/>
        </w:r>
        <w:r>
          <w:rPr>
            <w:webHidden/>
          </w:rPr>
          <w:fldChar w:fldCharType="begin"/>
        </w:r>
        <w:r>
          <w:rPr>
            <w:webHidden/>
          </w:rPr>
          <w:instrText xml:space="preserve"> PAGEREF _Toc188023735 \h </w:instrText>
        </w:r>
        <w:r>
          <w:rPr>
            <w:webHidden/>
          </w:rPr>
        </w:r>
        <w:r>
          <w:rPr>
            <w:webHidden/>
          </w:rPr>
          <w:fldChar w:fldCharType="separate"/>
        </w:r>
        <w:r w:rsidR="0018053A">
          <w:rPr>
            <w:webHidden/>
          </w:rPr>
          <w:t>62</w:t>
        </w:r>
        <w:r>
          <w:rPr>
            <w:webHidden/>
          </w:rPr>
          <w:fldChar w:fldCharType="end"/>
        </w:r>
      </w:hyperlink>
    </w:p>
    <w:p w14:paraId="313CAC04" w14:textId="350633E0"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36" w:history="1">
        <w:r w:rsidRPr="004303C7">
          <w:rPr>
            <w:rStyle w:val="Hyperlink"/>
            <w14:scene3d>
              <w14:camera w14:prst="orthographicFront"/>
              <w14:lightRig w14:rig="threePt" w14:dir="t">
                <w14:rot w14:lat="0" w14:lon="0" w14:rev="0"/>
              </w14:lightRig>
            </w14:scene3d>
          </w:rPr>
          <w:t>14</w:t>
        </w:r>
        <w:r>
          <w:rPr>
            <w:rFonts w:asciiTheme="minorHAnsi" w:eastAsiaTheme="minorEastAsia" w:hAnsiTheme="minorHAnsi" w:cstheme="minorBidi"/>
            <w:kern w:val="2"/>
            <w:szCs w:val="24"/>
            <w:lang w:eastAsia="en-NZ"/>
            <w14:ligatures w14:val="standardContextual"/>
          </w:rPr>
          <w:tab/>
        </w:r>
        <w:r w:rsidRPr="004303C7">
          <w:rPr>
            <w:rStyle w:val="Hyperlink"/>
          </w:rPr>
          <w:t>Protecting security and privacy</w:t>
        </w:r>
        <w:r>
          <w:rPr>
            <w:webHidden/>
          </w:rPr>
          <w:tab/>
        </w:r>
        <w:r>
          <w:rPr>
            <w:webHidden/>
          </w:rPr>
          <w:fldChar w:fldCharType="begin"/>
        </w:r>
        <w:r>
          <w:rPr>
            <w:webHidden/>
          </w:rPr>
          <w:instrText xml:space="preserve"> PAGEREF _Toc188023736 \h </w:instrText>
        </w:r>
        <w:r>
          <w:rPr>
            <w:webHidden/>
          </w:rPr>
        </w:r>
        <w:r>
          <w:rPr>
            <w:webHidden/>
          </w:rPr>
          <w:fldChar w:fldCharType="separate"/>
        </w:r>
        <w:r w:rsidR="0018053A">
          <w:rPr>
            <w:webHidden/>
          </w:rPr>
          <w:t>63</w:t>
        </w:r>
        <w:r>
          <w:rPr>
            <w:webHidden/>
          </w:rPr>
          <w:fldChar w:fldCharType="end"/>
        </w:r>
      </w:hyperlink>
    </w:p>
    <w:p w14:paraId="7F9FED0A" w14:textId="22336FD3"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37" w:history="1">
        <w:r w:rsidRPr="004303C7">
          <w:rPr>
            <w:rStyle w:val="Hyperlink"/>
            <w14:scene3d>
              <w14:camera w14:prst="orthographicFront"/>
              <w14:lightRig w14:rig="threePt" w14:dir="t">
                <w14:rot w14:lat="0" w14:lon="0" w14:rev="0"/>
              </w14:lightRig>
            </w14:scene3d>
          </w:rPr>
          <w:t>15</w:t>
        </w:r>
        <w:r>
          <w:rPr>
            <w:rFonts w:asciiTheme="minorHAnsi" w:eastAsiaTheme="minorEastAsia" w:hAnsiTheme="minorHAnsi" w:cstheme="minorBidi"/>
            <w:kern w:val="2"/>
            <w:szCs w:val="24"/>
            <w:lang w:eastAsia="en-NZ"/>
            <w14:ligatures w14:val="standardContextual"/>
          </w:rPr>
          <w:tab/>
        </w:r>
        <w:r w:rsidRPr="004303C7">
          <w:rPr>
            <w:rStyle w:val="Hyperlink"/>
          </w:rPr>
          <w:t>COVID-19 vaccines operational phase</w:t>
        </w:r>
        <w:r>
          <w:rPr>
            <w:webHidden/>
          </w:rPr>
          <w:tab/>
        </w:r>
        <w:r>
          <w:rPr>
            <w:webHidden/>
          </w:rPr>
          <w:fldChar w:fldCharType="begin"/>
        </w:r>
        <w:r>
          <w:rPr>
            <w:webHidden/>
          </w:rPr>
          <w:instrText xml:space="preserve"> PAGEREF _Toc188023737 \h </w:instrText>
        </w:r>
        <w:r>
          <w:rPr>
            <w:webHidden/>
          </w:rPr>
        </w:r>
        <w:r>
          <w:rPr>
            <w:webHidden/>
          </w:rPr>
          <w:fldChar w:fldCharType="separate"/>
        </w:r>
        <w:r w:rsidR="0018053A">
          <w:rPr>
            <w:webHidden/>
          </w:rPr>
          <w:t>64</w:t>
        </w:r>
        <w:r>
          <w:rPr>
            <w:webHidden/>
          </w:rPr>
          <w:fldChar w:fldCharType="end"/>
        </w:r>
      </w:hyperlink>
    </w:p>
    <w:p w14:paraId="3555A5CC" w14:textId="3769BE16"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38" w:history="1">
        <w:r w:rsidRPr="004303C7">
          <w:rPr>
            <w:rStyle w:val="Hyperlink"/>
            <w14:scene3d>
              <w14:camera w14:prst="orthographicFront"/>
              <w14:lightRig w14:rig="threePt" w14:dir="t">
                <w14:rot w14:lat="0" w14:lon="0" w14:rev="0"/>
              </w14:lightRig>
            </w14:scene3d>
          </w:rPr>
          <w:t>16</w:t>
        </w:r>
        <w:r>
          <w:rPr>
            <w:rFonts w:asciiTheme="minorHAnsi" w:eastAsiaTheme="minorEastAsia" w:hAnsiTheme="minorHAnsi" w:cstheme="minorBidi"/>
            <w:kern w:val="2"/>
            <w:szCs w:val="24"/>
            <w:lang w:eastAsia="en-NZ"/>
            <w14:ligatures w14:val="standardContextual"/>
          </w:rPr>
          <w:tab/>
        </w:r>
        <w:r w:rsidRPr="004303C7">
          <w:rPr>
            <w:rStyle w:val="Hyperlink"/>
          </w:rPr>
          <w:t>Obtaining informed consent</w:t>
        </w:r>
        <w:r>
          <w:rPr>
            <w:webHidden/>
          </w:rPr>
          <w:tab/>
        </w:r>
        <w:r>
          <w:rPr>
            <w:webHidden/>
          </w:rPr>
          <w:fldChar w:fldCharType="begin"/>
        </w:r>
        <w:r>
          <w:rPr>
            <w:webHidden/>
          </w:rPr>
          <w:instrText xml:space="preserve"> PAGEREF _Toc188023738 \h </w:instrText>
        </w:r>
        <w:r>
          <w:rPr>
            <w:webHidden/>
          </w:rPr>
        </w:r>
        <w:r>
          <w:rPr>
            <w:webHidden/>
          </w:rPr>
          <w:fldChar w:fldCharType="separate"/>
        </w:r>
        <w:r w:rsidR="0018053A">
          <w:rPr>
            <w:webHidden/>
          </w:rPr>
          <w:t>65</w:t>
        </w:r>
        <w:r>
          <w:rPr>
            <w:webHidden/>
          </w:rPr>
          <w:fldChar w:fldCharType="end"/>
        </w:r>
      </w:hyperlink>
    </w:p>
    <w:p w14:paraId="31C6650B" w14:textId="28DA72D0"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39" w:history="1">
        <w:r w:rsidRPr="004303C7">
          <w:rPr>
            <w:rStyle w:val="Hyperlink"/>
          </w:rPr>
          <w:t>16.1</w:t>
        </w:r>
        <w:r>
          <w:rPr>
            <w:rFonts w:asciiTheme="minorHAnsi" w:eastAsiaTheme="minorEastAsia" w:hAnsiTheme="minorHAnsi" w:cstheme="minorBidi"/>
            <w:kern w:val="2"/>
            <w:sz w:val="24"/>
            <w:szCs w:val="24"/>
            <w:lang w:eastAsia="en-NZ"/>
            <w14:ligatures w14:val="standardContextual"/>
          </w:rPr>
          <w:tab/>
        </w:r>
        <w:r w:rsidRPr="004303C7">
          <w:rPr>
            <w:rStyle w:val="Hyperlink"/>
          </w:rPr>
          <w:t>Prescription</w:t>
        </w:r>
        <w:r>
          <w:rPr>
            <w:webHidden/>
          </w:rPr>
          <w:tab/>
        </w:r>
        <w:r>
          <w:rPr>
            <w:webHidden/>
          </w:rPr>
          <w:fldChar w:fldCharType="begin"/>
        </w:r>
        <w:r>
          <w:rPr>
            <w:webHidden/>
          </w:rPr>
          <w:instrText xml:space="preserve"> PAGEREF _Toc188023739 \h </w:instrText>
        </w:r>
        <w:r>
          <w:rPr>
            <w:webHidden/>
          </w:rPr>
        </w:r>
        <w:r>
          <w:rPr>
            <w:webHidden/>
          </w:rPr>
          <w:fldChar w:fldCharType="separate"/>
        </w:r>
        <w:r w:rsidR="0018053A">
          <w:rPr>
            <w:webHidden/>
          </w:rPr>
          <w:t>66</w:t>
        </w:r>
        <w:r>
          <w:rPr>
            <w:webHidden/>
          </w:rPr>
          <w:fldChar w:fldCharType="end"/>
        </w:r>
      </w:hyperlink>
    </w:p>
    <w:p w14:paraId="231F19FC" w14:textId="69F01AD0"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40" w:history="1">
        <w:r w:rsidRPr="004303C7">
          <w:rPr>
            <w:rStyle w:val="Hyperlink"/>
            <w14:scene3d>
              <w14:camera w14:prst="orthographicFront"/>
              <w14:lightRig w14:rig="threePt" w14:dir="t">
                <w14:rot w14:lat="0" w14:lon="0" w14:rev="0"/>
              </w14:lightRig>
            </w14:scene3d>
          </w:rPr>
          <w:t>17</w:t>
        </w:r>
        <w:r>
          <w:rPr>
            <w:rFonts w:asciiTheme="minorHAnsi" w:eastAsiaTheme="minorEastAsia" w:hAnsiTheme="minorHAnsi" w:cstheme="minorBidi"/>
            <w:kern w:val="2"/>
            <w:szCs w:val="24"/>
            <w:lang w:eastAsia="en-NZ"/>
            <w14:ligatures w14:val="standardContextual"/>
          </w:rPr>
          <w:tab/>
        </w:r>
        <w:r w:rsidRPr="004303C7">
          <w:rPr>
            <w:rStyle w:val="Hyperlink"/>
          </w:rPr>
          <w:t>Comirnaty Omicron XBB.1.5 30mcg vaccine (12+ years): Multi-dose vial dark grey cap and Single-dose vial light grey cap - Discontinued.</w:t>
        </w:r>
        <w:r>
          <w:rPr>
            <w:webHidden/>
          </w:rPr>
          <w:tab/>
        </w:r>
        <w:r>
          <w:rPr>
            <w:webHidden/>
          </w:rPr>
          <w:fldChar w:fldCharType="begin"/>
        </w:r>
        <w:r>
          <w:rPr>
            <w:webHidden/>
          </w:rPr>
          <w:instrText xml:space="preserve"> PAGEREF _Toc188023740 \h </w:instrText>
        </w:r>
        <w:r>
          <w:rPr>
            <w:webHidden/>
          </w:rPr>
        </w:r>
        <w:r>
          <w:rPr>
            <w:webHidden/>
          </w:rPr>
          <w:fldChar w:fldCharType="separate"/>
        </w:r>
        <w:r w:rsidR="0018053A">
          <w:rPr>
            <w:webHidden/>
          </w:rPr>
          <w:t>67</w:t>
        </w:r>
        <w:r>
          <w:rPr>
            <w:webHidden/>
          </w:rPr>
          <w:fldChar w:fldCharType="end"/>
        </w:r>
      </w:hyperlink>
    </w:p>
    <w:p w14:paraId="7B349ADB" w14:textId="5CDB9611"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41" w:history="1">
        <w:r w:rsidRPr="004303C7">
          <w:rPr>
            <w:rStyle w:val="Hyperlink"/>
            <w14:scene3d>
              <w14:camera w14:prst="orthographicFront"/>
              <w14:lightRig w14:rig="threePt" w14:dir="t">
                <w14:rot w14:lat="0" w14:lon="0" w14:rev="0"/>
              </w14:lightRig>
            </w14:scene3d>
          </w:rPr>
          <w:t>18</w:t>
        </w:r>
        <w:r>
          <w:rPr>
            <w:rFonts w:asciiTheme="minorHAnsi" w:eastAsiaTheme="minorEastAsia" w:hAnsiTheme="minorHAnsi" w:cstheme="minorBidi"/>
            <w:kern w:val="2"/>
            <w:szCs w:val="24"/>
            <w:lang w:eastAsia="en-NZ"/>
            <w14:ligatures w14:val="standardContextual"/>
          </w:rPr>
          <w:tab/>
        </w:r>
        <w:r w:rsidRPr="004303C7">
          <w:rPr>
            <w:rStyle w:val="Hyperlink"/>
          </w:rPr>
          <w:t>Comirnaty JN.1 30mcg vaccine (12+ years): light grey cap.</w:t>
        </w:r>
        <w:r>
          <w:rPr>
            <w:webHidden/>
          </w:rPr>
          <w:tab/>
        </w:r>
        <w:r>
          <w:rPr>
            <w:webHidden/>
          </w:rPr>
          <w:fldChar w:fldCharType="begin"/>
        </w:r>
        <w:r>
          <w:rPr>
            <w:webHidden/>
          </w:rPr>
          <w:instrText xml:space="preserve"> PAGEREF _Toc188023741 \h </w:instrText>
        </w:r>
        <w:r>
          <w:rPr>
            <w:webHidden/>
          </w:rPr>
        </w:r>
        <w:r>
          <w:rPr>
            <w:webHidden/>
          </w:rPr>
          <w:fldChar w:fldCharType="separate"/>
        </w:r>
        <w:r w:rsidR="0018053A">
          <w:rPr>
            <w:webHidden/>
          </w:rPr>
          <w:t>68</w:t>
        </w:r>
        <w:r>
          <w:rPr>
            <w:webHidden/>
          </w:rPr>
          <w:fldChar w:fldCharType="end"/>
        </w:r>
      </w:hyperlink>
    </w:p>
    <w:p w14:paraId="2C25BA3F" w14:textId="2B46243A"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42" w:history="1">
        <w:r w:rsidRPr="004303C7">
          <w:rPr>
            <w:rStyle w:val="Hyperlink"/>
            <w14:scene3d>
              <w14:camera w14:prst="orthographicFront"/>
              <w14:lightRig w14:rig="threePt" w14:dir="t">
                <w14:rot w14:lat="0" w14:lon="0" w14:rev="0"/>
              </w14:lightRig>
            </w14:scene3d>
          </w:rPr>
          <w:t>19</w:t>
        </w:r>
        <w:r>
          <w:rPr>
            <w:rFonts w:asciiTheme="minorHAnsi" w:eastAsiaTheme="minorEastAsia" w:hAnsiTheme="minorHAnsi" w:cstheme="minorBidi"/>
            <w:kern w:val="2"/>
            <w:szCs w:val="24"/>
            <w:lang w:eastAsia="en-NZ"/>
            <w14:ligatures w14:val="standardContextual"/>
          </w:rPr>
          <w:tab/>
        </w:r>
        <w:r w:rsidRPr="004303C7">
          <w:rPr>
            <w:rStyle w:val="Hyperlink"/>
          </w:rPr>
          <w:t>Comirnaty Omicron XBB.1.5 10mcg vaccine (5 to 11 years): light blue cap</w:t>
        </w:r>
        <w:r w:rsidRPr="004303C7">
          <w:rPr>
            <w:rStyle w:val="Hyperlink"/>
            <w:bCs/>
          </w:rPr>
          <w:t xml:space="preserve"> – Discontinued.</w:t>
        </w:r>
        <w:r>
          <w:rPr>
            <w:webHidden/>
          </w:rPr>
          <w:tab/>
        </w:r>
        <w:r>
          <w:rPr>
            <w:webHidden/>
          </w:rPr>
          <w:fldChar w:fldCharType="begin"/>
        </w:r>
        <w:r>
          <w:rPr>
            <w:webHidden/>
          </w:rPr>
          <w:instrText xml:space="preserve"> PAGEREF _Toc188023742 \h </w:instrText>
        </w:r>
        <w:r>
          <w:rPr>
            <w:webHidden/>
          </w:rPr>
        </w:r>
        <w:r>
          <w:rPr>
            <w:webHidden/>
          </w:rPr>
          <w:fldChar w:fldCharType="separate"/>
        </w:r>
        <w:r w:rsidR="0018053A">
          <w:rPr>
            <w:webHidden/>
          </w:rPr>
          <w:t>69</w:t>
        </w:r>
        <w:r>
          <w:rPr>
            <w:webHidden/>
          </w:rPr>
          <w:fldChar w:fldCharType="end"/>
        </w:r>
      </w:hyperlink>
    </w:p>
    <w:p w14:paraId="3E66D1F0" w14:textId="411FB998"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43" w:history="1">
        <w:r w:rsidRPr="004303C7">
          <w:rPr>
            <w:rStyle w:val="Hyperlink"/>
            <w14:scene3d>
              <w14:camera w14:prst="orthographicFront"/>
              <w14:lightRig w14:rig="threePt" w14:dir="t">
                <w14:rot w14:lat="0" w14:lon="0" w14:rev="0"/>
              </w14:lightRig>
            </w14:scene3d>
          </w:rPr>
          <w:t>20</w:t>
        </w:r>
        <w:r>
          <w:rPr>
            <w:rFonts w:asciiTheme="minorHAnsi" w:eastAsiaTheme="minorEastAsia" w:hAnsiTheme="minorHAnsi" w:cstheme="minorBidi"/>
            <w:kern w:val="2"/>
            <w:szCs w:val="24"/>
            <w:lang w:eastAsia="en-NZ"/>
            <w14:ligatures w14:val="standardContextual"/>
          </w:rPr>
          <w:tab/>
        </w:r>
        <w:r w:rsidRPr="004303C7">
          <w:rPr>
            <w:rStyle w:val="Hyperlink"/>
          </w:rPr>
          <w:t>Comirnaty JN.1 10mcg vaccine (5-11 years): light blue cap</w:t>
        </w:r>
        <w:r>
          <w:rPr>
            <w:webHidden/>
          </w:rPr>
          <w:tab/>
        </w:r>
        <w:r>
          <w:rPr>
            <w:webHidden/>
          </w:rPr>
          <w:fldChar w:fldCharType="begin"/>
        </w:r>
        <w:r>
          <w:rPr>
            <w:webHidden/>
          </w:rPr>
          <w:instrText xml:space="preserve"> PAGEREF _Toc188023743 \h </w:instrText>
        </w:r>
        <w:r>
          <w:rPr>
            <w:webHidden/>
          </w:rPr>
        </w:r>
        <w:r>
          <w:rPr>
            <w:webHidden/>
          </w:rPr>
          <w:fldChar w:fldCharType="separate"/>
        </w:r>
        <w:r w:rsidR="0018053A">
          <w:rPr>
            <w:webHidden/>
          </w:rPr>
          <w:t>69</w:t>
        </w:r>
        <w:r>
          <w:rPr>
            <w:webHidden/>
          </w:rPr>
          <w:fldChar w:fldCharType="end"/>
        </w:r>
      </w:hyperlink>
    </w:p>
    <w:p w14:paraId="0990AFDE" w14:textId="5740F9A7"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44" w:history="1">
        <w:r w:rsidRPr="004303C7">
          <w:rPr>
            <w:rStyle w:val="Hyperlink"/>
          </w:rPr>
          <w:t>20.1</w:t>
        </w:r>
        <w:r>
          <w:rPr>
            <w:rFonts w:asciiTheme="minorHAnsi" w:eastAsiaTheme="minorEastAsia" w:hAnsiTheme="minorHAnsi" w:cstheme="minorBidi"/>
            <w:kern w:val="2"/>
            <w:sz w:val="24"/>
            <w:szCs w:val="24"/>
            <w:lang w:eastAsia="en-NZ"/>
            <w14:ligatures w14:val="standardContextual"/>
          </w:rPr>
          <w:tab/>
        </w:r>
        <w:r w:rsidRPr="004303C7">
          <w:rPr>
            <w:rStyle w:val="Hyperlink"/>
          </w:rPr>
          <w:t>Site readiness</w:t>
        </w:r>
        <w:r>
          <w:rPr>
            <w:webHidden/>
          </w:rPr>
          <w:tab/>
        </w:r>
        <w:r>
          <w:rPr>
            <w:webHidden/>
          </w:rPr>
          <w:fldChar w:fldCharType="begin"/>
        </w:r>
        <w:r>
          <w:rPr>
            <w:webHidden/>
          </w:rPr>
          <w:instrText xml:space="preserve"> PAGEREF _Toc188023744 \h </w:instrText>
        </w:r>
        <w:r>
          <w:rPr>
            <w:webHidden/>
          </w:rPr>
        </w:r>
        <w:r>
          <w:rPr>
            <w:webHidden/>
          </w:rPr>
          <w:fldChar w:fldCharType="separate"/>
        </w:r>
        <w:r w:rsidR="0018053A">
          <w:rPr>
            <w:webHidden/>
          </w:rPr>
          <w:t>70</w:t>
        </w:r>
        <w:r>
          <w:rPr>
            <w:webHidden/>
          </w:rPr>
          <w:fldChar w:fldCharType="end"/>
        </w:r>
      </w:hyperlink>
    </w:p>
    <w:p w14:paraId="0EB79CA9" w14:textId="58E1238D"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45" w:history="1">
        <w:r w:rsidRPr="004303C7">
          <w:rPr>
            <w:rStyle w:val="Hyperlink"/>
          </w:rPr>
          <w:t>20.2</w:t>
        </w:r>
        <w:r>
          <w:rPr>
            <w:rFonts w:asciiTheme="minorHAnsi" w:eastAsiaTheme="minorEastAsia" w:hAnsiTheme="minorHAnsi" w:cstheme="minorBidi"/>
            <w:kern w:val="2"/>
            <w:sz w:val="24"/>
            <w:szCs w:val="24"/>
            <w:lang w:eastAsia="en-NZ"/>
            <w14:ligatures w14:val="standardContextual"/>
          </w:rPr>
          <w:tab/>
        </w:r>
        <w:r w:rsidRPr="004303C7">
          <w:rPr>
            <w:rStyle w:val="Hyperlink"/>
          </w:rPr>
          <w:t>Additional safety and quality considerations for consumers aged 5 to 11 years</w:t>
        </w:r>
        <w:r>
          <w:rPr>
            <w:webHidden/>
          </w:rPr>
          <w:tab/>
        </w:r>
        <w:r>
          <w:rPr>
            <w:webHidden/>
          </w:rPr>
          <w:fldChar w:fldCharType="begin"/>
        </w:r>
        <w:r>
          <w:rPr>
            <w:webHidden/>
          </w:rPr>
          <w:instrText xml:space="preserve"> PAGEREF _Toc188023745 \h </w:instrText>
        </w:r>
        <w:r>
          <w:rPr>
            <w:webHidden/>
          </w:rPr>
        </w:r>
        <w:r>
          <w:rPr>
            <w:webHidden/>
          </w:rPr>
          <w:fldChar w:fldCharType="separate"/>
        </w:r>
        <w:r w:rsidR="0018053A">
          <w:rPr>
            <w:webHidden/>
          </w:rPr>
          <w:t>70</w:t>
        </w:r>
        <w:r>
          <w:rPr>
            <w:webHidden/>
          </w:rPr>
          <w:fldChar w:fldCharType="end"/>
        </w:r>
      </w:hyperlink>
    </w:p>
    <w:p w14:paraId="3501BE09" w14:textId="208F471B"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46" w:history="1">
        <w:r w:rsidRPr="004303C7">
          <w:rPr>
            <w:rStyle w:val="Hyperlink"/>
            <w14:scene3d>
              <w14:camera w14:prst="orthographicFront"/>
              <w14:lightRig w14:rig="threePt" w14:dir="t">
                <w14:rot w14:lat="0" w14:lon="0" w14:rev="0"/>
              </w14:lightRig>
            </w14:scene3d>
          </w:rPr>
          <w:t>21</w:t>
        </w:r>
        <w:r>
          <w:rPr>
            <w:rFonts w:asciiTheme="minorHAnsi" w:eastAsiaTheme="minorEastAsia" w:hAnsiTheme="minorHAnsi" w:cstheme="minorBidi"/>
            <w:kern w:val="2"/>
            <w:szCs w:val="24"/>
            <w:lang w:eastAsia="en-NZ"/>
            <w14:ligatures w14:val="standardContextual"/>
          </w:rPr>
          <w:tab/>
        </w:r>
        <w:r w:rsidRPr="004303C7">
          <w:rPr>
            <w:rStyle w:val="Hyperlink"/>
          </w:rPr>
          <w:t>Comirnaty Omicron XBB.1.5 3mcg (6 months to 4 years): maroon cap – Discontinued.</w:t>
        </w:r>
        <w:r>
          <w:rPr>
            <w:webHidden/>
          </w:rPr>
          <w:tab/>
        </w:r>
        <w:r>
          <w:rPr>
            <w:webHidden/>
          </w:rPr>
          <w:fldChar w:fldCharType="begin"/>
        </w:r>
        <w:r>
          <w:rPr>
            <w:webHidden/>
          </w:rPr>
          <w:instrText xml:space="preserve"> PAGEREF _Toc188023746 \h </w:instrText>
        </w:r>
        <w:r>
          <w:rPr>
            <w:webHidden/>
          </w:rPr>
        </w:r>
        <w:r>
          <w:rPr>
            <w:webHidden/>
          </w:rPr>
          <w:fldChar w:fldCharType="separate"/>
        </w:r>
        <w:r w:rsidR="0018053A">
          <w:rPr>
            <w:webHidden/>
          </w:rPr>
          <w:t>71</w:t>
        </w:r>
        <w:r>
          <w:rPr>
            <w:webHidden/>
          </w:rPr>
          <w:fldChar w:fldCharType="end"/>
        </w:r>
      </w:hyperlink>
    </w:p>
    <w:p w14:paraId="1EE4336B" w14:textId="3DDE1F47"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47" w:history="1">
        <w:r w:rsidRPr="004303C7">
          <w:rPr>
            <w:rStyle w:val="Hyperlink"/>
            <w14:scene3d>
              <w14:camera w14:prst="orthographicFront"/>
              <w14:lightRig w14:rig="threePt" w14:dir="t">
                <w14:rot w14:lat="0" w14:lon="0" w14:rev="0"/>
              </w14:lightRig>
            </w14:scene3d>
          </w:rPr>
          <w:t>22</w:t>
        </w:r>
        <w:r>
          <w:rPr>
            <w:rFonts w:asciiTheme="minorHAnsi" w:eastAsiaTheme="minorEastAsia" w:hAnsiTheme="minorHAnsi" w:cstheme="minorBidi"/>
            <w:kern w:val="2"/>
            <w:szCs w:val="24"/>
            <w:lang w:eastAsia="en-NZ"/>
            <w14:ligatures w14:val="standardContextual"/>
          </w:rPr>
          <w:tab/>
        </w:r>
        <w:r w:rsidRPr="004303C7">
          <w:rPr>
            <w:rStyle w:val="Hyperlink"/>
          </w:rPr>
          <w:t>Comirnaty JN.1 3mcg (6 months to 4 years): Yellow cap</w:t>
        </w:r>
        <w:r>
          <w:rPr>
            <w:webHidden/>
          </w:rPr>
          <w:tab/>
        </w:r>
        <w:r>
          <w:rPr>
            <w:webHidden/>
          </w:rPr>
          <w:fldChar w:fldCharType="begin"/>
        </w:r>
        <w:r>
          <w:rPr>
            <w:webHidden/>
          </w:rPr>
          <w:instrText xml:space="preserve"> PAGEREF _Toc188023747 \h </w:instrText>
        </w:r>
        <w:r>
          <w:rPr>
            <w:webHidden/>
          </w:rPr>
        </w:r>
        <w:r>
          <w:rPr>
            <w:webHidden/>
          </w:rPr>
          <w:fldChar w:fldCharType="separate"/>
        </w:r>
        <w:r w:rsidR="0018053A">
          <w:rPr>
            <w:webHidden/>
          </w:rPr>
          <w:t>72</w:t>
        </w:r>
        <w:r>
          <w:rPr>
            <w:webHidden/>
          </w:rPr>
          <w:fldChar w:fldCharType="end"/>
        </w:r>
      </w:hyperlink>
    </w:p>
    <w:p w14:paraId="339542AC" w14:textId="1FFADEBC"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48" w:history="1">
        <w:r w:rsidRPr="004303C7">
          <w:rPr>
            <w:rStyle w:val="Hyperlink"/>
          </w:rPr>
          <w:t>22.1</w:t>
        </w:r>
        <w:r>
          <w:rPr>
            <w:rFonts w:asciiTheme="minorHAnsi" w:eastAsiaTheme="minorEastAsia" w:hAnsiTheme="minorHAnsi" w:cstheme="minorBidi"/>
            <w:kern w:val="2"/>
            <w:sz w:val="24"/>
            <w:szCs w:val="24"/>
            <w:lang w:eastAsia="en-NZ"/>
            <w14:ligatures w14:val="standardContextual"/>
          </w:rPr>
          <w:tab/>
        </w:r>
        <w:r w:rsidRPr="004303C7">
          <w:rPr>
            <w:rStyle w:val="Hyperlink"/>
          </w:rPr>
          <w:t>Vaccine safety and additional considerations for consumers aged 6 months to 4 years</w:t>
        </w:r>
        <w:r>
          <w:rPr>
            <w:webHidden/>
          </w:rPr>
          <w:tab/>
        </w:r>
        <w:r>
          <w:rPr>
            <w:webHidden/>
          </w:rPr>
          <w:fldChar w:fldCharType="begin"/>
        </w:r>
        <w:r>
          <w:rPr>
            <w:webHidden/>
          </w:rPr>
          <w:instrText xml:space="preserve"> PAGEREF _Toc188023748 \h </w:instrText>
        </w:r>
        <w:r>
          <w:rPr>
            <w:webHidden/>
          </w:rPr>
        </w:r>
        <w:r>
          <w:rPr>
            <w:webHidden/>
          </w:rPr>
          <w:fldChar w:fldCharType="separate"/>
        </w:r>
        <w:r w:rsidR="0018053A">
          <w:rPr>
            <w:webHidden/>
          </w:rPr>
          <w:t>72</w:t>
        </w:r>
        <w:r>
          <w:rPr>
            <w:webHidden/>
          </w:rPr>
          <w:fldChar w:fldCharType="end"/>
        </w:r>
      </w:hyperlink>
    </w:p>
    <w:p w14:paraId="002BA02C" w14:textId="7ED08507"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49" w:history="1">
        <w:r w:rsidRPr="004303C7">
          <w:rPr>
            <w:rStyle w:val="Hyperlink"/>
            <w14:scene3d>
              <w14:camera w14:prst="orthographicFront"/>
              <w14:lightRig w14:rig="threePt" w14:dir="t">
                <w14:rot w14:lat="0" w14:lon="0" w14:rev="0"/>
              </w14:lightRig>
            </w14:scene3d>
          </w:rPr>
          <w:t>23</w:t>
        </w:r>
        <w:r>
          <w:rPr>
            <w:rFonts w:asciiTheme="minorHAnsi" w:eastAsiaTheme="minorEastAsia" w:hAnsiTheme="minorHAnsi" w:cstheme="minorBidi"/>
            <w:kern w:val="2"/>
            <w:szCs w:val="24"/>
            <w:lang w:eastAsia="en-NZ"/>
            <w14:ligatures w14:val="standardContextual"/>
          </w:rPr>
          <w:tab/>
        </w:r>
        <w:r w:rsidRPr="004303C7">
          <w:rPr>
            <w:rStyle w:val="Hyperlink"/>
          </w:rPr>
          <w:t>Preparation of Doses</w:t>
        </w:r>
        <w:r>
          <w:rPr>
            <w:webHidden/>
          </w:rPr>
          <w:tab/>
        </w:r>
        <w:r>
          <w:rPr>
            <w:webHidden/>
          </w:rPr>
          <w:fldChar w:fldCharType="begin"/>
        </w:r>
        <w:r>
          <w:rPr>
            <w:webHidden/>
          </w:rPr>
          <w:instrText xml:space="preserve"> PAGEREF _Toc188023749 \h </w:instrText>
        </w:r>
        <w:r>
          <w:rPr>
            <w:webHidden/>
          </w:rPr>
        </w:r>
        <w:r>
          <w:rPr>
            <w:webHidden/>
          </w:rPr>
          <w:fldChar w:fldCharType="separate"/>
        </w:r>
        <w:r w:rsidR="0018053A">
          <w:rPr>
            <w:webHidden/>
          </w:rPr>
          <w:t>73</w:t>
        </w:r>
        <w:r>
          <w:rPr>
            <w:webHidden/>
          </w:rPr>
          <w:fldChar w:fldCharType="end"/>
        </w:r>
      </w:hyperlink>
    </w:p>
    <w:p w14:paraId="24AC69BD" w14:textId="442EB78C"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50" w:history="1">
        <w:r w:rsidRPr="004303C7">
          <w:rPr>
            <w:rStyle w:val="Hyperlink"/>
            <w14:scene3d>
              <w14:camera w14:prst="orthographicFront"/>
              <w14:lightRig w14:rig="threePt" w14:dir="t">
                <w14:rot w14:lat="0" w14:lon="0" w14:rev="0"/>
              </w14:lightRig>
            </w14:scene3d>
          </w:rPr>
          <w:t>24</w:t>
        </w:r>
        <w:r>
          <w:rPr>
            <w:rFonts w:asciiTheme="minorHAnsi" w:eastAsiaTheme="minorEastAsia" w:hAnsiTheme="minorHAnsi" w:cstheme="minorBidi"/>
            <w:kern w:val="2"/>
            <w:szCs w:val="24"/>
            <w:lang w:eastAsia="en-NZ"/>
            <w14:ligatures w14:val="standardContextual"/>
          </w:rPr>
          <w:tab/>
        </w:r>
        <w:r w:rsidRPr="004303C7">
          <w:rPr>
            <w:rStyle w:val="Hyperlink"/>
          </w:rPr>
          <w:t>COVID-19 vaccine pathway to vaccination</w:t>
        </w:r>
        <w:r>
          <w:rPr>
            <w:webHidden/>
          </w:rPr>
          <w:tab/>
        </w:r>
        <w:r>
          <w:rPr>
            <w:webHidden/>
          </w:rPr>
          <w:fldChar w:fldCharType="begin"/>
        </w:r>
        <w:r>
          <w:rPr>
            <w:webHidden/>
          </w:rPr>
          <w:instrText xml:space="preserve"> PAGEREF _Toc188023750 \h </w:instrText>
        </w:r>
        <w:r>
          <w:rPr>
            <w:webHidden/>
          </w:rPr>
        </w:r>
        <w:r>
          <w:rPr>
            <w:webHidden/>
          </w:rPr>
          <w:fldChar w:fldCharType="separate"/>
        </w:r>
        <w:r w:rsidR="0018053A">
          <w:rPr>
            <w:webHidden/>
          </w:rPr>
          <w:t>75</w:t>
        </w:r>
        <w:r>
          <w:rPr>
            <w:webHidden/>
          </w:rPr>
          <w:fldChar w:fldCharType="end"/>
        </w:r>
      </w:hyperlink>
    </w:p>
    <w:p w14:paraId="05614285" w14:textId="0AD1F648"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51" w:history="1">
        <w:r w:rsidRPr="004303C7">
          <w:rPr>
            <w:rStyle w:val="Hyperlink"/>
          </w:rPr>
          <w:t>24.1</w:t>
        </w:r>
        <w:r>
          <w:rPr>
            <w:rFonts w:asciiTheme="minorHAnsi" w:eastAsiaTheme="minorEastAsia" w:hAnsiTheme="minorHAnsi" w:cstheme="minorBidi"/>
            <w:kern w:val="2"/>
            <w:sz w:val="24"/>
            <w:szCs w:val="24"/>
            <w:lang w:eastAsia="en-NZ"/>
            <w14:ligatures w14:val="standardContextual"/>
          </w:rPr>
          <w:tab/>
        </w:r>
        <w:r w:rsidRPr="004303C7">
          <w:rPr>
            <w:rStyle w:val="Hyperlink"/>
          </w:rPr>
          <w:t>Sharing information on the vaccine</w:t>
        </w:r>
        <w:r>
          <w:rPr>
            <w:webHidden/>
          </w:rPr>
          <w:tab/>
        </w:r>
        <w:r>
          <w:rPr>
            <w:webHidden/>
          </w:rPr>
          <w:fldChar w:fldCharType="begin"/>
        </w:r>
        <w:r>
          <w:rPr>
            <w:webHidden/>
          </w:rPr>
          <w:instrText xml:space="preserve"> PAGEREF _Toc188023751 \h </w:instrText>
        </w:r>
        <w:r>
          <w:rPr>
            <w:webHidden/>
          </w:rPr>
        </w:r>
        <w:r>
          <w:rPr>
            <w:webHidden/>
          </w:rPr>
          <w:fldChar w:fldCharType="separate"/>
        </w:r>
        <w:r w:rsidR="0018053A">
          <w:rPr>
            <w:webHidden/>
          </w:rPr>
          <w:t>80</w:t>
        </w:r>
        <w:r>
          <w:rPr>
            <w:webHidden/>
          </w:rPr>
          <w:fldChar w:fldCharType="end"/>
        </w:r>
      </w:hyperlink>
    </w:p>
    <w:p w14:paraId="7F41956B" w14:textId="79971453"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52" w:history="1">
        <w:r w:rsidRPr="004303C7">
          <w:rPr>
            <w:rStyle w:val="Hyperlink"/>
          </w:rPr>
          <w:t>24.2</w:t>
        </w:r>
        <w:r>
          <w:rPr>
            <w:rFonts w:asciiTheme="minorHAnsi" w:eastAsiaTheme="minorEastAsia" w:hAnsiTheme="minorHAnsi" w:cstheme="minorBidi"/>
            <w:kern w:val="2"/>
            <w:sz w:val="24"/>
            <w:szCs w:val="24"/>
            <w:lang w:eastAsia="en-NZ"/>
            <w14:ligatures w14:val="standardContextual"/>
          </w:rPr>
          <w:tab/>
        </w:r>
        <w:r w:rsidRPr="004303C7">
          <w:rPr>
            <w:rStyle w:val="Hyperlink"/>
          </w:rPr>
          <w:t>Observation following vaccination</w:t>
        </w:r>
        <w:r>
          <w:rPr>
            <w:webHidden/>
          </w:rPr>
          <w:tab/>
        </w:r>
        <w:r>
          <w:rPr>
            <w:webHidden/>
          </w:rPr>
          <w:fldChar w:fldCharType="begin"/>
        </w:r>
        <w:r>
          <w:rPr>
            <w:webHidden/>
          </w:rPr>
          <w:instrText xml:space="preserve"> PAGEREF _Toc188023752 \h </w:instrText>
        </w:r>
        <w:r>
          <w:rPr>
            <w:webHidden/>
          </w:rPr>
        </w:r>
        <w:r>
          <w:rPr>
            <w:webHidden/>
          </w:rPr>
          <w:fldChar w:fldCharType="separate"/>
        </w:r>
        <w:r w:rsidR="0018053A">
          <w:rPr>
            <w:webHidden/>
          </w:rPr>
          <w:t>80</w:t>
        </w:r>
        <w:r>
          <w:rPr>
            <w:webHidden/>
          </w:rPr>
          <w:fldChar w:fldCharType="end"/>
        </w:r>
      </w:hyperlink>
    </w:p>
    <w:p w14:paraId="120E376A" w14:textId="253011D8"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53" w:history="1">
        <w:r w:rsidRPr="004303C7">
          <w:rPr>
            <w:rStyle w:val="Hyperlink"/>
          </w:rPr>
          <w:t>24.3</w:t>
        </w:r>
        <w:r>
          <w:rPr>
            <w:rFonts w:asciiTheme="minorHAnsi" w:eastAsiaTheme="minorEastAsia" w:hAnsiTheme="minorHAnsi" w:cstheme="minorBidi"/>
            <w:kern w:val="2"/>
            <w:sz w:val="24"/>
            <w:szCs w:val="24"/>
            <w:lang w:eastAsia="en-NZ"/>
            <w14:ligatures w14:val="standardContextual"/>
          </w:rPr>
          <w:tab/>
        </w:r>
        <w:r w:rsidRPr="004303C7">
          <w:rPr>
            <w:rStyle w:val="Hyperlink"/>
          </w:rPr>
          <w:t>Consumers’ record of vaccination</w:t>
        </w:r>
        <w:r>
          <w:rPr>
            <w:webHidden/>
          </w:rPr>
          <w:tab/>
        </w:r>
        <w:r>
          <w:rPr>
            <w:webHidden/>
          </w:rPr>
          <w:fldChar w:fldCharType="begin"/>
        </w:r>
        <w:r>
          <w:rPr>
            <w:webHidden/>
          </w:rPr>
          <w:instrText xml:space="preserve"> PAGEREF _Toc188023753 \h </w:instrText>
        </w:r>
        <w:r>
          <w:rPr>
            <w:webHidden/>
          </w:rPr>
        </w:r>
        <w:r>
          <w:rPr>
            <w:webHidden/>
          </w:rPr>
          <w:fldChar w:fldCharType="separate"/>
        </w:r>
        <w:r w:rsidR="0018053A">
          <w:rPr>
            <w:webHidden/>
          </w:rPr>
          <w:t>80</w:t>
        </w:r>
        <w:r>
          <w:rPr>
            <w:webHidden/>
          </w:rPr>
          <w:fldChar w:fldCharType="end"/>
        </w:r>
      </w:hyperlink>
    </w:p>
    <w:p w14:paraId="467095A1" w14:textId="09DC3607"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54" w:history="1">
        <w:r w:rsidRPr="004303C7">
          <w:rPr>
            <w:rStyle w:val="Hyperlink"/>
          </w:rPr>
          <w:t>Section C:  Additional  Programme guidance, variations and incidents</w:t>
        </w:r>
        <w:r>
          <w:rPr>
            <w:webHidden/>
          </w:rPr>
          <w:tab/>
        </w:r>
        <w:r>
          <w:rPr>
            <w:webHidden/>
          </w:rPr>
          <w:fldChar w:fldCharType="begin"/>
        </w:r>
        <w:r>
          <w:rPr>
            <w:webHidden/>
          </w:rPr>
          <w:instrText xml:space="preserve"> PAGEREF _Toc188023754 \h </w:instrText>
        </w:r>
        <w:r>
          <w:rPr>
            <w:webHidden/>
          </w:rPr>
        </w:r>
        <w:r>
          <w:rPr>
            <w:webHidden/>
          </w:rPr>
          <w:fldChar w:fldCharType="separate"/>
        </w:r>
        <w:r w:rsidR="0018053A">
          <w:rPr>
            <w:webHidden/>
          </w:rPr>
          <w:t>82</w:t>
        </w:r>
        <w:r>
          <w:rPr>
            <w:webHidden/>
          </w:rPr>
          <w:fldChar w:fldCharType="end"/>
        </w:r>
      </w:hyperlink>
    </w:p>
    <w:p w14:paraId="68291D33" w14:textId="176FFF0C"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55" w:history="1">
        <w:r w:rsidRPr="004303C7">
          <w:rPr>
            <w:rStyle w:val="Hyperlink"/>
            <w14:scene3d>
              <w14:camera w14:prst="orthographicFront"/>
              <w14:lightRig w14:rig="threePt" w14:dir="t">
                <w14:rot w14:lat="0" w14:lon="0" w14:rev="0"/>
              </w14:lightRig>
            </w14:scene3d>
          </w:rPr>
          <w:t>25</w:t>
        </w:r>
        <w:r>
          <w:rPr>
            <w:rFonts w:asciiTheme="minorHAnsi" w:eastAsiaTheme="minorEastAsia" w:hAnsiTheme="minorHAnsi" w:cstheme="minorBidi"/>
            <w:kern w:val="2"/>
            <w:szCs w:val="24"/>
            <w:lang w:eastAsia="en-NZ"/>
            <w14:ligatures w14:val="standardContextual"/>
          </w:rPr>
          <w:tab/>
        </w:r>
        <w:r w:rsidRPr="004303C7">
          <w:rPr>
            <w:rStyle w:val="Hyperlink"/>
          </w:rPr>
          <w:t>Vaccination in high-risk or screened ‘positive’ consumers</w:t>
        </w:r>
        <w:r>
          <w:rPr>
            <w:webHidden/>
          </w:rPr>
          <w:tab/>
        </w:r>
        <w:r>
          <w:rPr>
            <w:webHidden/>
          </w:rPr>
          <w:fldChar w:fldCharType="begin"/>
        </w:r>
        <w:r>
          <w:rPr>
            <w:webHidden/>
          </w:rPr>
          <w:instrText xml:space="preserve"> PAGEREF _Toc188023755 \h </w:instrText>
        </w:r>
        <w:r>
          <w:rPr>
            <w:webHidden/>
          </w:rPr>
        </w:r>
        <w:r>
          <w:rPr>
            <w:webHidden/>
          </w:rPr>
          <w:fldChar w:fldCharType="separate"/>
        </w:r>
        <w:r w:rsidR="0018053A">
          <w:rPr>
            <w:webHidden/>
          </w:rPr>
          <w:t>83</w:t>
        </w:r>
        <w:r>
          <w:rPr>
            <w:webHidden/>
          </w:rPr>
          <w:fldChar w:fldCharType="end"/>
        </w:r>
      </w:hyperlink>
    </w:p>
    <w:p w14:paraId="0C5213F5" w14:textId="716E3005"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56" w:history="1">
        <w:r w:rsidRPr="004303C7">
          <w:rPr>
            <w:rStyle w:val="Hyperlink"/>
            <w14:scene3d>
              <w14:camera w14:prst="orthographicFront"/>
              <w14:lightRig w14:rig="threePt" w14:dir="t">
                <w14:rot w14:lat="0" w14:lon="0" w14:rev="0"/>
              </w14:lightRig>
            </w14:scene3d>
          </w:rPr>
          <w:t>26</w:t>
        </w:r>
        <w:r>
          <w:rPr>
            <w:rFonts w:asciiTheme="minorHAnsi" w:eastAsiaTheme="minorEastAsia" w:hAnsiTheme="minorHAnsi" w:cstheme="minorBidi"/>
            <w:kern w:val="2"/>
            <w:szCs w:val="24"/>
            <w:lang w:eastAsia="en-NZ"/>
            <w14:ligatures w14:val="standardContextual"/>
          </w:rPr>
          <w:tab/>
        </w:r>
        <w:r w:rsidRPr="004303C7">
          <w:rPr>
            <w:rStyle w:val="Hyperlink"/>
          </w:rPr>
          <w:t>Third primary dose for severely immunocompromised</w:t>
        </w:r>
        <w:r>
          <w:rPr>
            <w:webHidden/>
          </w:rPr>
          <w:tab/>
        </w:r>
        <w:r>
          <w:rPr>
            <w:webHidden/>
          </w:rPr>
          <w:fldChar w:fldCharType="begin"/>
        </w:r>
        <w:r>
          <w:rPr>
            <w:webHidden/>
          </w:rPr>
          <w:instrText xml:space="preserve"> PAGEREF _Toc188023756 \h </w:instrText>
        </w:r>
        <w:r>
          <w:rPr>
            <w:webHidden/>
          </w:rPr>
        </w:r>
        <w:r>
          <w:rPr>
            <w:webHidden/>
          </w:rPr>
          <w:fldChar w:fldCharType="separate"/>
        </w:r>
        <w:r w:rsidR="0018053A">
          <w:rPr>
            <w:webHidden/>
          </w:rPr>
          <w:t>86</w:t>
        </w:r>
        <w:r>
          <w:rPr>
            <w:webHidden/>
          </w:rPr>
          <w:fldChar w:fldCharType="end"/>
        </w:r>
      </w:hyperlink>
    </w:p>
    <w:p w14:paraId="43D45D18" w14:textId="2E6110F4"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57" w:history="1">
        <w:r w:rsidRPr="004303C7">
          <w:rPr>
            <w:rStyle w:val="Hyperlink"/>
            <w:rFonts w:eastAsia="Segoe UI Symbol"/>
            <w14:scene3d>
              <w14:camera w14:prst="orthographicFront"/>
              <w14:lightRig w14:rig="threePt" w14:dir="t">
                <w14:rot w14:lat="0" w14:lon="0" w14:rev="0"/>
              </w14:lightRig>
            </w14:scene3d>
          </w:rPr>
          <w:t>27</w:t>
        </w:r>
        <w:r>
          <w:rPr>
            <w:rFonts w:asciiTheme="minorHAnsi" w:eastAsiaTheme="minorEastAsia" w:hAnsiTheme="minorHAnsi" w:cstheme="minorBidi"/>
            <w:kern w:val="2"/>
            <w:szCs w:val="24"/>
            <w:lang w:eastAsia="en-NZ"/>
            <w14:ligatures w14:val="standardContextual"/>
          </w:rPr>
          <w:tab/>
        </w:r>
        <w:r w:rsidRPr="004303C7">
          <w:rPr>
            <w:rStyle w:val="Hyperlink"/>
          </w:rPr>
          <w:t>Vaccination and Surveillance Testing</w:t>
        </w:r>
        <w:r>
          <w:rPr>
            <w:webHidden/>
          </w:rPr>
          <w:tab/>
        </w:r>
        <w:r>
          <w:rPr>
            <w:webHidden/>
          </w:rPr>
          <w:fldChar w:fldCharType="begin"/>
        </w:r>
        <w:r>
          <w:rPr>
            <w:webHidden/>
          </w:rPr>
          <w:instrText xml:space="preserve"> PAGEREF _Toc188023757 \h </w:instrText>
        </w:r>
        <w:r>
          <w:rPr>
            <w:webHidden/>
          </w:rPr>
        </w:r>
        <w:r>
          <w:rPr>
            <w:webHidden/>
          </w:rPr>
          <w:fldChar w:fldCharType="separate"/>
        </w:r>
        <w:r w:rsidR="0018053A">
          <w:rPr>
            <w:webHidden/>
          </w:rPr>
          <w:t>87</w:t>
        </w:r>
        <w:r>
          <w:rPr>
            <w:webHidden/>
          </w:rPr>
          <w:fldChar w:fldCharType="end"/>
        </w:r>
      </w:hyperlink>
    </w:p>
    <w:p w14:paraId="4504394F" w14:textId="51731948"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58" w:history="1">
        <w:r w:rsidRPr="004303C7">
          <w:rPr>
            <w:rStyle w:val="Hyperlink"/>
            <w14:scene3d>
              <w14:camera w14:prst="orthographicFront"/>
              <w14:lightRig w14:rig="threePt" w14:dir="t">
                <w14:rot w14:lat="0" w14:lon="0" w14:rev="0"/>
              </w14:lightRig>
            </w14:scene3d>
          </w:rPr>
          <w:t>28</w:t>
        </w:r>
        <w:r>
          <w:rPr>
            <w:rFonts w:asciiTheme="minorHAnsi" w:eastAsiaTheme="minorEastAsia" w:hAnsiTheme="minorHAnsi" w:cstheme="minorBidi"/>
            <w:kern w:val="2"/>
            <w:szCs w:val="24"/>
            <w:lang w:eastAsia="en-NZ"/>
            <w14:ligatures w14:val="standardContextual"/>
          </w:rPr>
          <w:tab/>
        </w:r>
        <w:r w:rsidRPr="004303C7">
          <w:rPr>
            <w:rStyle w:val="Hyperlink"/>
            <w:rFonts w:eastAsia="Segoe UI Symbol"/>
          </w:rPr>
          <w:t>Vaccination in Hospital</w:t>
        </w:r>
        <w:r>
          <w:rPr>
            <w:webHidden/>
          </w:rPr>
          <w:tab/>
        </w:r>
        <w:r>
          <w:rPr>
            <w:webHidden/>
          </w:rPr>
          <w:fldChar w:fldCharType="begin"/>
        </w:r>
        <w:r>
          <w:rPr>
            <w:webHidden/>
          </w:rPr>
          <w:instrText xml:space="preserve"> PAGEREF _Toc188023758 \h </w:instrText>
        </w:r>
        <w:r>
          <w:rPr>
            <w:webHidden/>
          </w:rPr>
        </w:r>
        <w:r>
          <w:rPr>
            <w:webHidden/>
          </w:rPr>
          <w:fldChar w:fldCharType="separate"/>
        </w:r>
        <w:r w:rsidR="0018053A">
          <w:rPr>
            <w:webHidden/>
          </w:rPr>
          <w:t>88</w:t>
        </w:r>
        <w:r>
          <w:rPr>
            <w:webHidden/>
          </w:rPr>
          <w:fldChar w:fldCharType="end"/>
        </w:r>
      </w:hyperlink>
    </w:p>
    <w:p w14:paraId="4E177280" w14:textId="0AA92AF9"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59" w:history="1">
        <w:r w:rsidRPr="004303C7">
          <w:rPr>
            <w:rStyle w:val="Hyperlink"/>
            <w:rFonts w:eastAsia="Segoe UI Symbol"/>
          </w:rPr>
          <w:t>28.1</w:t>
        </w:r>
        <w:r>
          <w:rPr>
            <w:rFonts w:asciiTheme="minorHAnsi" w:eastAsiaTheme="minorEastAsia" w:hAnsiTheme="minorHAnsi" w:cstheme="minorBidi"/>
            <w:kern w:val="2"/>
            <w:sz w:val="24"/>
            <w:szCs w:val="24"/>
            <w:lang w:eastAsia="en-NZ"/>
            <w14:ligatures w14:val="standardContextual"/>
          </w:rPr>
          <w:tab/>
        </w:r>
        <w:r w:rsidRPr="004303C7">
          <w:rPr>
            <w:rStyle w:val="Hyperlink"/>
            <w:rFonts w:eastAsia="Segoe UI Symbol"/>
          </w:rPr>
          <w:t>Introduction</w:t>
        </w:r>
        <w:r>
          <w:rPr>
            <w:webHidden/>
          </w:rPr>
          <w:tab/>
        </w:r>
        <w:r>
          <w:rPr>
            <w:webHidden/>
          </w:rPr>
          <w:fldChar w:fldCharType="begin"/>
        </w:r>
        <w:r>
          <w:rPr>
            <w:webHidden/>
          </w:rPr>
          <w:instrText xml:space="preserve"> PAGEREF _Toc188023759 \h </w:instrText>
        </w:r>
        <w:r>
          <w:rPr>
            <w:webHidden/>
          </w:rPr>
        </w:r>
        <w:r>
          <w:rPr>
            <w:webHidden/>
          </w:rPr>
          <w:fldChar w:fldCharType="separate"/>
        </w:r>
        <w:r w:rsidR="0018053A">
          <w:rPr>
            <w:webHidden/>
          </w:rPr>
          <w:t>88</w:t>
        </w:r>
        <w:r>
          <w:rPr>
            <w:webHidden/>
          </w:rPr>
          <w:fldChar w:fldCharType="end"/>
        </w:r>
      </w:hyperlink>
    </w:p>
    <w:p w14:paraId="74907A6E" w14:textId="0325C20B"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60" w:history="1">
        <w:r w:rsidRPr="004303C7">
          <w:rPr>
            <w:rStyle w:val="Hyperlink"/>
            <w:rFonts w:eastAsia="Segoe UI Symbol"/>
          </w:rPr>
          <w:t>28.2</w:t>
        </w:r>
        <w:r>
          <w:rPr>
            <w:rFonts w:asciiTheme="minorHAnsi" w:eastAsiaTheme="minorEastAsia" w:hAnsiTheme="minorHAnsi" w:cstheme="minorBidi"/>
            <w:kern w:val="2"/>
            <w:sz w:val="24"/>
            <w:szCs w:val="24"/>
            <w:lang w:eastAsia="en-NZ"/>
            <w14:ligatures w14:val="standardContextual"/>
          </w:rPr>
          <w:tab/>
        </w:r>
        <w:r w:rsidRPr="004303C7">
          <w:rPr>
            <w:rStyle w:val="Hyperlink"/>
            <w:rFonts w:eastAsia="Segoe UI Symbol"/>
          </w:rPr>
          <w:t>Screening</w:t>
        </w:r>
        <w:r>
          <w:rPr>
            <w:webHidden/>
          </w:rPr>
          <w:tab/>
        </w:r>
        <w:r>
          <w:rPr>
            <w:webHidden/>
          </w:rPr>
          <w:fldChar w:fldCharType="begin"/>
        </w:r>
        <w:r>
          <w:rPr>
            <w:webHidden/>
          </w:rPr>
          <w:instrText xml:space="preserve"> PAGEREF _Toc188023760 \h </w:instrText>
        </w:r>
        <w:r>
          <w:rPr>
            <w:webHidden/>
          </w:rPr>
        </w:r>
        <w:r>
          <w:rPr>
            <w:webHidden/>
          </w:rPr>
          <w:fldChar w:fldCharType="separate"/>
        </w:r>
        <w:r w:rsidR="0018053A">
          <w:rPr>
            <w:webHidden/>
          </w:rPr>
          <w:t>88</w:t>
        </w:r>
        <w:r>
          <w:rPr>
            <w:webHidden/>
          </w:rPr>
          <w:fldChar w:fldCharType="end"/>
        </w:r>
      </w:hyperlink>
    </w:p>
    <w:p w14:paraId="65B5B74F" w14:textId="24769CA5"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61" w:history="1">
        <w:r w:rsidRPr="004303C7">
          <w:rPr>
            <w:rStyle w:val="Hyperlink"/>
            <w14:scene3d>
              <w14:camera w14:prst="orthographicFront"/>
              <w14:lightRig w14:rig="threePt" w14:dir="t">
                <w14:rot w14:lat="0" w14:lon="0" w14:rev="0"/>
              </w14:lightRig>
            </w14:scene3d>
          </w:rPr>
          <w:t>29</w:t>
        </w:r>
        <w:r>
          <w:rPr>
            <w:rFonts w:asciiTheme="minorHAnsi" w:eastAsiaTheme="minorEastAsia" w:hAnsiTheme="minorHAnsi" w:cstheme="minorBidi"/>
            <w:kern w:val="2"/>
            <w:szCs w:val="24"/>
            <w:lang w:eastAsia="en-NZ"/>
            <w14:ligatures w14:val="standardContextual"/>
          </w:rPr>
          <w:tab/>
        </w:r>
        <w:r w:rsidRPr="004303C7">
          <w:rPr>
            <w:rStyle w:val="Hyperlink"/>
          </w:rPr>
          <w:t>Mobile vaccination team</w:t>
        </w:r>
        <w:r>
          <w:rPr>
            <w:webHidden/>
          </w:rPr>
          <w:tab/>
        </w:r>
        <w:r>
          <w:rPr>
            <w:webHidden/>
          </w:rPr>
          <w:fldChar w:fldCharType="begin"/>
        </w:r>
        <w:r>
          <w:rPr>
            <w:webHidden/>
          </w:rPr>
          <w:instrText xml:space="preserve"> PAGEREF _Toc188023761 \h </w:instrText>
        </w:r>
        <w:r>
          <w:rPr>
            <w:webHidden/>
          </w:rPr>
        </w:r>
        <w:r>
          <w:rPr>
            <w:webHidden/>
          </w:rPr>
          <w:fldChar w:fldCharType="separate"/>
        </w:r>
        <w:r w:rsidR="0018053A">
          <w:rPr>
            <w:webHidden/>
          </w:rPr>
          <w:t>89</w:t>
        </w:r>
        <w:r>
          <w:rPr>
            <w:webHidden/>
          </w:rPr>
          <w:fldChar w:fldCharType="end"/>
        </w:r>
      </w:hyperlink>
    </w:p>
    <w:p w14:paraId="07463A87" w14:textId="2103F7EF"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62" w:history="1">
        <w:r w:rsidRPr="004303C7">
          <w:rPr>
            <w:rStyle w:val="Hyperlink"/>
          </w:rPr>
          <w:t>29.1</w:t>
        </w:r>
        <w:r>
          <w:rPr>
            <w:rFonts w:asciiTheme="minorHAnsi" w:eastAsiaTheme="minorEastAsia" w:hAnsiTheme="minorHAnsi" w:cstheme="minorBidi"/>
            <w:kern w:val="2"/>
            <w:sz w:val="24"/>
            <w:szCs w:val="24"/>
            <w:lang w:eastAsia="en-NZ"/>
            <w14:ligatures w14:val="standardContextual"/>
          </w:rPr>
          <w:tab/>
        </w:r>
        <w:r w:rsidRPr="004303C7">
          <w:rPr>
            <w:rStyle w:val="Hyperlink"/>
          </w:rPr>
          <w:t>Setting up mobile vaccination teams</w:t>
        </w:r>
        <w:r>
          <w:rPr>
            <w:webHidden/>
          </w:rPr>
          <w:tab/>
        </w:r>
        <w:r>
          <w:rPr>
            <w:webHidden/>
          </w:rPr>
          <w:fldChar w:fldCharType="begin"/>
        </w:r>
        <w:r>
          <w:rPr>
            <w:webHidden/>
          </w:rPr>
          <w:instrText xml:space="preserve"> PAGEREF _Toc188023762 \h </w:instrText>
        </w:r>
        <w:r>
          <w:rPr>
            <w:webHidden/>
          </w:rPr>
        </w:r>
        <w:r>
          <w:rPr>
            <w:webHidden/>
          </w:rPr>
          <w:fldChar w:fldCharType="separate"/>
        </w:r>
        <w:r w:rsidR="0018053A">
          <w:rPr>
            <w:webHidden/>
          </w:rPr>
          <w:t>89</w:t>
        </w:r>
        <w:r>
          <w:rPr>
            <w:webHidden/>
          </w:rPr>
          <w:fldChar w:fldCharType="end"/>
        </w:r>
      </w:hyperlink>
    </w:p>
    <w:p w14:paraId="2C4004F1" w14:textId="565D09E1"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63" w:history="1">
        <w:r w:rsidRPr="004303C7">
          <w:rPr>
            <w:rStyle w:val="Hyperlink"/>
          </w:rPr>
          <w:t>29.2</w:t>
        </w:r>
        <w:r>
          <w:rPr>
            <w:rFonts w:asciiTheme="minorHAnsi" w:eastAsiaTheme="minorEastAsia" w:hAnsiTheme="minorHAnsi" w:cstheme="minorBidi"/>
            <w:kern w:val="2"/>
            <w:sz w:val="24"/>
            <w:szCs w:val="24"/>
            <w:lang w:eastAsia="en-NZ"/>
            <w14:ligatures w14:val="standardContextual"/>
          </w:rPr>
          <w:tab/>
        </w:r>
        <w:r w:rsidRPr="004303C7">
          <w:rPr>
            <w:rStyle w:val="Hyperlink"/>
          </w:rPr>
          <w:t>Setting up the AIR vaccinator portal</w:t>
        </w:r>
        <w:r>
          <w:rPr>
            <w:webHidden/>
          </w:rPr>
          <w:tab/>
        </w:r>
        <w:r>
          <w:rPr>
            <w:webHidden/>
          </w:rPr>
          <w:fldChar w:fldCharType="begin"/>
        </w:r>
        <w:r>
          <w:rPr>
            <w:webHidden/>
          </w:rPr>
          <w:instrText xml:space="preserve"> PAGEREF _Toc188023763 \h </w:instrText>
        </w:r>
        <w:r>
          <w:rPr>
            <w:webHidden/>
          </w:rPr>
        </w:r>
        <w:r>
          <w:rPr>
            <w:webHidden/>
          </w:rPr>
          <w:fldChar w:fldCharType="separate"/>
        </w:r>
        <w:r w:rsidR="0018053A">
          <w:rPr>
            <w:webHidden/>
          </w:rPr>
          <w:t>89</w:t>
        </w:r>
        <w:r>
          <w:rPr>
            <w:webHidden/>
          </w:rPr>
          <w:fldChar w:fldCharType="end"/>
        </w:r>
      </w:hyperlink>
    </w:p>
    <w:p w14:paraId="2F0A585C" w14:textId="1B3072D6"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64" w:history="1">
        <w:r w:rsidRPr="004303C7">
          <w:rPr>
            <w:rStyle w:val="Hyperlink"/>
            <w14:scene3d>
              <w14:camera w14:prst="orthographicFront"/>
              <w14:lightRig w14:rig="threePt" w14:dir="t">
                <w14:rot w14:lat="0" w14:lon="0" w14:rev="0"/>
              </w14:lightRig>
            </w14:scene3d>
          </w:rPr>
          <w:t>30</w:t>
        </w:r>
        <w:r>
          <w:rPr>
            <w:rFonts w:asciiTheme="minorHAnsi" w:eastAsiaTheme="minorEastAsia" w:hAnsiTheme="minorHAnsi" w:cstheme="minorBidi"/>
            <w:kern w:val="2"/>
            <w:szCs w:val="24"/>
            <w:lang w:eastAsia="en-NZ"/>
            <w14:ligatures w14:val="standardContextual"/>
          </w:rPr>
          <w:tab/>
        </w:r>
        <w:r w:rsidRPr="004303C7">
          <w:rPr>
            <w:rStyle w:val="Hyperlink"/>
          </w:rPr>
          <w:t>Home vaccinations</w:t>
        </w:r>
        <w:r>
          <w:rPr>
            <w:webHidden/>
          </w:rPr>
          <w:tab/>
        </w:r>
        <w:r>
          <w:rPr>
            <w:webHidden/>
          </w:rPr>
          <w:fldChar w:fldCharType="begin"/>
        </w:r>
        <w:r>
          <w:rPr>
            <w:webHidden/>
          </w:rPr>
          <w:instrText xml:space="preserve"> PAGEREF _Toc188023764 \h </w:instrText>
        </w:r>
        <w:r>
          <w:rPr>
            <w:webHidden/>
          </w:rPr>
        </w:r>
        <w:r>
          <w:rPr>
            <w:webHidden/>
          </w:rPr>
          <w:fldChar w:fldCharType="separate"/>
        </w:r>
        <w:r w:rsidR="0018053A">
          <w:rPr>
            <w:webHidden/>
          </w:rPr>
          <w:t>89</w:t>
        </w:r>
        <w:r>
          <w:rPr>
            <w:webHidden/>
          </w:rPr>
          <w:fldChar w:fldCharType="end"/>
        </w:r>
      </w:hyperlink>
    </w:p>
    <w:p w14:paraId="3AEC8DD9" w14:textId="4BD2BD1E"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65" w:history="1">
        <w:r w:rsidRPr="004303C7">
          <w:rPr>
            <w:rStyle w:val="Hyperlink"/>
          </w:rPr>
          <w:t>30.1</w:t>
        </w:r>
        <w:r>
          <w:rPr>
            <w:rFonts w:asciiTheme="minorHAnsi" w:eastAsiaTheme="minorEastAsia" w:hAnsiTheme="minorHAnsi" w:cstheme="minorBidi"/>
            <w:kern w:val="2"/>
            <w:sz w:val="24"/>
            <w:szCs w:val="24"/>
            <w:lang w:eastAsia="en-NZ"/>
            <w14:ligatures w14:val="standardContextual"/>
          </w:rPr>
          <w:tab/>
        </w:r>
        <w:r w:rsidRPr="004303C7">
          <w:rPr>
            <w:rStyle w:val="Hyperlink"/>
          </w:rPr>
          <w:t>Transportation of vaccine for off-site vaccinations</w:t>
        </w:r>
        <w:r>
          <w:rPr>
            <w:webHidden/>
          </w:rPr>
          <w:tab/>
        </w:r>
        <w:r>
          <w:rPr>
            <w:webHidden/>
          </w:rPr>
          <w:fldChar w:fldCharType="begin"/>
        </w:r>
        <w:r>
          <w:rPr>
            <w:webHidden/>
          </w:rPr>
          <w:instrText xml:space="preserve"> PAGEREF _Toc188023765 \h </w:instrText>
        </w:r>
        <w:r>
          <w:rPr>
            <w:webHidden/>
          </w:rPr>
        </w:r>
        <w:r>
          <w:rPr>
            <w:webHidden/>
          </w:rPr>
          <w:fldChar w:fldCharType="separate"/>
        </w:r>
        <w:r w:rsidR="0018053A">
          <w:rPr>
            <w:webHidden/>
          </w:rPr>
          <w:t>90</w:t>
        </w:r>
        <w:r>
          <w:rPr>
            <w:webHidden/>
          </w:rPr>
          <w:fldChar w:fldCharType="end"/>
        </w:r>
      </w:hyperlink>
    </w:p>
    <w:p w14:paraId="200AA22A" w14:textId="2520BA5A"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66" w:history="1">
        <w:r w:rsidRPr="004303C7">
          <w:rPr>
            <w:rStyle w:val="Hyperlink"/>
          </w:rPr>
          <w:t>30.2</w:t>
        </w:r>
        <w:r>
          <w:rPr>
            <w:rFonts w:asciiTheme="minorHAnsi" w:eastAsiaTheme="minorEastAsia" w:hAnsiTheme="minorHAnsi" w:cstheme="minorBidi"/>
            <w:kern w:val="2"/>
            <w:sz w:val="24"/>
            <w:szCs w:val="24"/>
            <w:lang w:eastAsia="en-NZ"/>
            <w14:ligatures w14:val="standardContextual"/>
          </w:rPr>
          <w:tab/>
        </w:r>
        <w:r w:rsidRPr="004303C7">
          <w:rPr>
            <w:rStyle w:val="Hyperlink"/>
          </w:rPr>
          <w:t>Consumer Considerations</w:t>
        </w:r>
        <w:r>
          <w:rPr>
            <w:webHidden/>
          </w:rPr>
          <w:tab/>
        </w:r>
        <w:r>
          <w:rPr>
            <w:webHidden/>
          </w:rPr>
          <w:fldChar w:fldCharType="begin"/>
        </w:r>
        <w:r>
          <w:rPr>
            <w:webHidden/>
          </w:rPr>
          <w:instrText xml:space="preserve"> PAGEREF _Toc188023766 \h </w:instrText>
        </w:r>
        <w:r>
          <w:rPr>
            <w:webHidden/>
          </w:rPr>
        </w:r>
        <w:r>
          <w:rPr>
            <w:webHidden/>
          </w:rPr>
          <w:fldChar w:fldCharType="separate"/>
        </w:r>
        <w:r w:rsidR="0018053A">
          <w:rPr>
            <w:webHidden/>
          </w:rPr>
          <w:t>90</w:t>
        </w:r>
        <w:r>
          <w:rPr>
            <w:webHidden/>
          </w:rPr>
          <w:fldChar w:fldCharType="end"/>
        </w:r>
      </w:hyperlink>
    </w:p>
    <w:p w14:paraId="52FBE10D" w14:textId="6DCED73D"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67" w:history="1">
        <w:r w:rsidRPr="004303C7">
          <w:rPr>
            <w:rStyle w:val="Hyperlink"/>
            <w14:scene3d>
              <w14:camera w14:prst="orthographicFront"/>
              <w14:lightRig w14:rig="threePt" w14:dir="t">
                <w14:rot w14:lat="0" w14:lon="0" w14:rev="0"/>
              </w14:lightRig>
            </w14:scene3d>
          </w:rPr>
          <w:t>31</w:t>
        </w:r>
        <w:r>
          <w:rPr>
            <w:rFonts w:asciiTheme="minorHAnsi" w:eastAsiaTheme="minorEastAsia" w:hAnsiTheme="minorHAnsi" w:cstheme="minorBidi"/>
            <w:kern w:val="2"/>
            <w:szCs w:val="24"/>
            <w:lang w:eastAsia="en-NZ"/>
            <w14:ligatures w14:val="standardContextual"/>
          </w:rPr>
          <w:tab/>
        </w:r>
        <w:r w:rsidRPr="004303C7">
          <w:rPr>
            <w:rStyle w:val="Hyperlink"/>
          </w:rPr>
          <w:t>National Immunisation Booking System</w:t>
        </w:r>
        <w:r>
          <w:rPr>
            <w:webHidden/>
          </w:rPr>
          <w:tab/>
        </w:r>
        <w:r>
          <w:rPr>
            <w:webHidden/>
          </w:rPr>
          <w:fldChar w:fldCharType="begin"/>
        </w:r>
        <w:r>
          <w:rPr>
            <w:webHidden/>
          </w:rPr>
          <w:instrText xml:space="preserve"> PAGEREF _Toc188023767 \h </w:instrText>
        </w:r>
        <w:r>
          <w:rPr>
            <w:webHidden/>
          </w:rPr>
        </w:r>
        <w:r>
          <w:rPr>
            <w:webHidden/>
          </w:rPr>
          <w:fldChar w:fldCharType="separate"/>
        </w:r>
        <w:r w:rsidR="0018053A">
          <w:rPr>
            <w:webHidden/>
          </w:rPr>
          <w:t>90</w:t>
        </w:r>
        <w:r>
          <w:rPr>
            <w:webHidden/>
          </w:rPr>
          <w:fldChar w:fldCharType="end"/>
        </w:r>
      </w:hyperlink>
    </w:p>
    <w:p w14:paraId="23F5879E" w14:textId="0EC839BF"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68" w:history="1">
        <w:r w:rsidRPr="004303C7">
          <w:rPr>
            <w:rStyle w:val="Hyperlink"/>
            <w:rFonts w:eastAsiaTheme="majorEastAsia"/>
            <w:lang w:val="en-US"/>
          </w:rPr>
          <w:t>31.1</w:t>
        </w:r>
        <w:r>
          <w:rPr>
            <w:rFonts w:asciiTheme="minorHAnsi" w:eastAsiaTheme="minorEastAsia" w:hAnsiTheme="minorHAnsi" w:cstheme="minorBidi"/>
            <w:kern w:val="2"/>
            <w:sz w:val="24"/>
            <w:szCs w:val="24"/>
            <w:lang w:eastAsia="en-NZ"/>
            <w14:ligatures w14:val="standardContextual"/>
          </w:rPr>
          <w:tab/>
        </w:r>
        <w:r w:rsidRPr="004303C7">
          <w:rPr>
            <w:rStyle w:val="Hyperlink"/>
            <w:rFonts w:eastAsiaTheme="majorEastAsia"/>
            <w:lang w:val="en-US"/>
          </w:rPr>
          <w:t>Introduction</w:t>
        </w:r>
        <w:r>
          <w:rPr>
            <w:webHidden/>
          </w:rPr>
          <w:tab/>
        </w:r>
        <w:r>
          <w:rPr>
            <w:webHidden/>
          </w:rPr>
          <w:fldChar w:fldCharType="begin"/>
        </w:r>
        <w:r>
          <w:rPr>
            <w:webHidden/>
          </w:rPr>
          <w:instrText xml:space="preserve"> PAGEREF _Toc188023768 \h </w:instrText>
        </w:r>
        <w:r>
          <w:rPr>
            <w:webHidden/>
          </w:rPr>
        </w:r>
        <w:r>
          <w:rPr>
            <w:webHidden/>
          </w:rPr>
          <w:fldChar w:fldCharType="separate"/>
        </w:r>
        <w:r w:rsidR="0018053A">
          <w:rPr>
            <w:webHidden/>
          </w:rPr>
          <w:t>91</w:t>
        </w:r>
        <w:r>
          <w:rPr>
            <w:webHidden/>
          </w:rPr>
          <w:fldChar w:fldCharType="end"/>
        </w:r>
      </w:hyperlink>
    </w:p>
    <w:p w14:paraId="1D606E59" w14:textId="0E6D290F"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69" w:history="1">
        <w:r w:rsidRPr="004303C7">
          <w:rPr>
            <w:rStyle w:val="Hyperlink"/>
            <w:rFonts w:eastAsiaTheme="majorEastAsia"/>
            <w:lang w:val="en-US"/>
          </w:rPr>
          <w:t>31.2</w:t>
        </w:r>
        <w:r>
          <w:rPr>
            <w:rFonts w:asciiTheme="minorHAnsi" w:eastAsiaTheme="minorEastAsia" w:hAnsiTheme="minorHAnsi" w:cstheme="minorBidi"/>
            <w:kern w:val="2"/>
            <w:sz w:val="24"/>
            <w:szCs w:val="24"/>
            <w:lang w:eastAsia="en-NZ"/>
            <w14:ligatures w14:val="standardContextual"/>
          </w:rPr>
          <w:tab/>
        </w:r>
        <w:r w:rsidRPr="004303C7">
          <w:rPr>
            <w:rStyle w:val="Hyperlink"/>
            <w:rFonts w:eastAsiaTheme="majorEastAsia"/>
          </w:rPr>
          <w:t>Booking</w:t>
        </w:r>
        <w:r w:rsidRPr="004303C7">
          <w:rPr>
            <w:rStyle w:val="Hyperlink"/>
            <w:rFonts w:eastAsiaTheme="majorEastAsia"/>
            <w:lang w:val="en-US"/>
          </w:rPr>
          <w:t xml:space="preserve"> system principles</w:t>
        </w:r>
        <w:r>
          <w:rPr>
            <w:webHidden/>
          </w:rPr>
          <w:tab/>
        </w:r>
        <w:r>
          <w:rPr>
            <w:webHidden/>
          </w:rPr>
          <w:fldChar w:fldCharType="begin"/>
        </w:r>
        <w:r>
          <w:rPr>
            <w:webHidden/>
          </w:rPr>
          <w:instrText xml:space="preserve"> PAGEREF _Toc188023769 \h </w:instrText>
        </w:r>
        <w:r>
          <w:rPr>
            <w:webHidden/>
          </w:rPr>
        </w:r>
        <w:r>
          <w:rPr>
            <w:webHidden/>
          </w:rPr>
          <w:fldChar w:fldCharType="separate"/>
        </w:r>
        <w:r w:rsidR="0018053A">
          <w:rPr>
            <w:webHidden/>
          </w:rPr>
          <w:t>91</w:t>
        </w:r>
        <w:r>
          <w:rPr>
            <w:webHidden/>
          </w:rPr>
          <w:fldChar w:fldCharType="end"/>
        </w:r>
      </w:hyperlink>
    </w:p>
    <w:p w14:paraId="17761DC8" w14:textId="27C6E4D1"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70" w:history="1">
        <w:r w:rsidRPr="004303C7">
          <w:rPr>
            <w:rStyle w:val="Hyperlink"/>
            <w:rFonts w:eastAsiaTheme="majorEastAsia"/>
          </w:rPr>
          <w:t>31.3</w:t>
        </w:r>
        <w:r>
          <w:rPr>
            <w:rFonts w:asciiTheme="minorHAnsi" w:eastAsiaTheme="minorEastAsia" w:hAnsiTheme="minorHAnsi" w:cstheme="minorBidi"/>
            <w:kern w:val="2"/>
            <w:sz w:val="24"/>
            <w:szCs w:val="24"/>
            <w:lang w:eastAsia="en-NZ"/>
            <w14:ligatures w14:val="standardContextual"/>
          </w:rPr>
          <w:tab/>
        </w:r>
        <w:r w:rsidRPr="004303C7">
          <w:rPr>
            <w:rStyle w:val="Hyperlink"/>
            <w:rFonts w:eastAsiaTheme="majorEastAsia"/>
          </w:rPr>
          <w:t>Book my Vaccine system roles</w:t>
        </w:r>
        <w:r>
          <w:rPr>
            <w:webHidden/>
          </w:rPr>
          <w:tab/>
        </w:r>
        <w:r>
          <w:rPr>
            <w:webHidden/>
          </w:rPr>
          <w:fldChar w:fldCharType="begin"/>
        </w:r>
        <w:r>
          <w:rPr>
            <w:webHidden/>
          </w:rPr>
          <w:instrText xml:space="preserve"> PAGEREF _Toc188023770 \h </w:instrText>
        </w:r>
        <w:r>
          <w:rPr>
            <w:webHidden/>
          </w:rPr>
        </w:r>
        <w:r>
          <w:rPr>
            <w:webHidden/>
          </w:rPr>
          <w:fldChar w:fldCharType="separate"/>
        </w:r>
        <w:r w:rsidR="0018053A">
          <w:rPr>
            <w:webHidden/>
          </w:rPr>
          <w:t>92</w:t>
        </w:r>
        <w:r>
          <w:rPr>
            <w:webHidden/>
          </w:rPr>
          <w:fldChar w:fldCharType="end"/>
        </w:r>
      </w:hyperlink>
    </w:p>
    <w:p w14:paraId="29614624" w14:textId="34010BCD"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71" w:history="1">
        <w:r w:rsidRPr="004303C7">
          <w:rPr>
            <w:rStyle w:val="Hyperlink"/>
            <w:rFonts w:eastAsiaTheme="majorEastAsia"/>
          </w:rPr>
          <w:t>31.4</w:t>
        </w:r>
        <w:r>
          <w:rPr>
            <w:rFonts w:asciiTheme="minorHAnsi" w:eastAsiaTheme="minorEastAsia" w:hAnsiTheme="minorHAnsi" w:cstheme="minorBidi"/>
            <w:kern w:val="2"/>
            <w:sz w:val="24"/>
            <w:szCs w:val="24"/>
            <w:lang w:eastAsia="en-NZ"/>
            <w14:ligatures w14:val="standardContextual"/>
          </w:rPr>
          <w:tab/>
        </w:r>
        <w:r w:rsidRPr="004303C7">
          <w:rPr>
            <w:rStyle w:val="Hyperlink"/>
            <w:rFonts w:eastAsiaTheme="majorEastAsia"/>
          </w:rPr>
          <w:t>Booking system processes  and best practice</w:t>
        </w:r>
        <w:r>
          <w:rPr>
            <w:webHidden/>
          </w:rPr>
          <w:tab/>
        </w:r>
        <w:r>
          <w:rPr>
            <w:webHidden/>
          </w:rPr>
          <w:fldChar w:fldCharType="begin"/>
        </w:r>
        <w:r>
          <w:rPr>
            <w:webHidden/>
          </w:rPr>
          <w:instrText xml:space="preserve"> PAGEREF _Toc188023771 \h </w:instrText>
        </w:r>
        <w:r>
          <w:rPr>
            <w:webHidden/>
          </w:rPr>
        </w:r>
        <w:r>
          <w:rPr>
            <w:webHidden/>
          </w:rPr>
          <w:fldChar w:fldCharType="separate"/>
        </w:r>
        <w:r w:rsidR="0018053A">
          <w:rPr>
            <w:webHidden/>
          </w:rPr>
          <w:t>93</w:t>
        </w:r>
        <w:r>
          <w:rPr>
            <w:webHidden/>
          </w:rPr>
          <w:fldChar w:fldCharType="end"/>
        </w:r>
      </w:hyperlink>
    </w:p>
    <w:p w14:paraId="13CCADAB" w14:textId="3FBD64EB"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72" w:history="1">
        <w:r w:rsidRPr="004303C7">
          <w:rPr>
            <w:rStyle w:val="Hyperlink"/>
            <w:rFonts w:eastAsiaTheme="majorEastAsia"/>
            <w:lang w:val="en-US"/>
          </w:rPr>
          <w:t>31.5</w:t>
        </w:r>
        <w:r>
          <w:rPr>
            <w:rFonts w:asciiTheme="minorHAnsi" w:eastAsiaTheme="minorEastAsia" w:hAnsiTheme="minorHAnsi" w:cstheme="minorBidi"/>
            <w:kern w:val="2"/>
            <w:sz w:val="24"/>
            <w:szCs w:val="24"/>
            <w:lang w:eastAsia="en-NZ"/>
            <w14:ligatures w14:val="standardContextual"/>
          </w:rPr>
          <w:tab/>
        </w:r>
        <w:r w:rsidRPr="004303C7">
          <w:rPr>
            <w:rStyle w:val="Hyperlink"/>
            <w:rFonts w:eastAsiaTheme="majorEastAsia"/>
            <w:lang w:val="en-US"/>
          </w:rPr>
          <w:t>Setup and maintenance</w:t>
        </w:r>
        <w:r>
          <w:rPr>
            <w:webHidden/>
          </w:rPr>
          <w:tab/>
        </w:r>
        <w:r>
          <w:rPr>
            <w:webHidden/>
          </w:rPr>
          <w:fldChar w:fldCharType="begin"/>
        </w:r>
        <w:r>
          <w:rPr>
            <w:webHidden/>
          </w:rPr>
          <w:instrText xml:space="preserve"> PAGEREF _Toc188023772 \h </w:instrText>
        </w:r>
        <w:r>
          <w:rPr>
            <w:webHidden/>
          </w:rPr>
        </w:r>
        <w:r>
          <w:rPr>
            <w:webHidden/>
          </w:rPr>
          <w:fldChar w:fldCharType="separate"/>
        </w:r>
        <w:r w:rsidR="0018053A">
          <w:rPr>
            <w:webHidden/>
          </w:rPr>
          <w:t>93</w:t>
        </w:r>
        <w:r>
          <w:rPr>
            <w:webHidden/>
          </w:rPr>
          <w:fldChar w:fldCharType="end"/>
        </w:r>
      </w:hyperlink>
    </w:p>
    <w:p w14:paraId="2E2F43C0" w14:textId="166253C5"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73" w:history="1">
        <w:r w:rsidRPr="004303C7">
          <w:rPr>
            <w:rStyle w:val="Hyperlink"/>
            <w14:scene3d>
              <w14:camera w14:prst="orthographicFront"/>
              <w14:lightRig w14:rig="threePt" w14:dir="t">
                <w14:rot w14:lat="0" w14:lon="0" w14:rev="0"/>
              </w14:lightRig>
            </w14:scene3d>
          </w:rPr>
          <w:t>32</w:t>
        </w:r>
        <w:r>
          <w:rPr>
            <w:rFonts w:asciiTheme="minorHAnsi" w:eastAsiaTheme="minorEastAsia" w:hAnsiTheme="minorHAnsi" w:cstheme="minorBidi"/>
            <w:kern w:val="2"/>
            <w:szCs w:val="24"/>
            <w:lang w:eastAsia="en-NZ"/>
            <w14:ligatures w14:val="standardContextual"/>
          </w:rPr>
          <w:tab/>
        </w:r>
        <w:r w:rsidRPr="004303C7">
          <w:rPr>
            <w:rStyle w:val="Hyperlink"/>
          </w:rPr>
          <w:t>Incidents</w:t>
        </w:r>
        <w:r>
          <w:rPr>
            <w:webHidden/>
          </w:rPr>
          <w:tab/>
        </w:r>
        <w:r>
          <w:rPr>
            <w:webHidden/>
          </w:rPr>
          <w:fldChar w:fldCharType="begin"/>
        </w:r>
        <w:r>
          <w:rPr>
            <w:webHidden/>
          </w:rPr>
          <w:instrText xml:space="preserve"> PAGEREF _Toc188023773 \h </w:instrText>
        </w:r>
        <w:r>
          <w:rPr>
            <w:webHidden/>
          </w:rPr>
        </w:r>
        <w:r>
          <w:rPr>
            <w:webHidden/>
          </w:rPr>
          <w:fldChar w:fldCharType="separate"/>
        </w:r>
        <w:r w:rsidR="0018053A">
          <w:rPr>
            <w:webHidden/>
          </w:rPr>
          <w:t>96</w:t>
        </w:r>
        <w:r>
          <w:rPr>
            <w:webHidden/>
          </w:rPr>
          <w:fldChar w:fldCharType="end"/>
        </w:r>
      </w:hyperlink>
    </w:p>
    <w:p w14:paraId="6646F34A" w14:textId="5632ADB5"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74" w:history="1">
        <w:r w:rsidRPr="004303C7">
          <w:rPr>
            <w:rStyle w:val="Hyperlink"/>
          </w:rPr>
          <w:t>32.1</w:t>
        </w:r>
        <w:r>
          <w:rPr>
            <w:rFonts w:asciiTheme="minorHAnsi" w:eastAsiaTheme="minorEastAsia" w:hAnsiTheme="minorHAnsi" w:cstheme="minorBidi"/>
            <w:kern w:val="2"/>
            <w:sz w:val="24"/>
            <w:szCs w:val="24"/>
            <w:lang w:eastAsia="en-NZ"/>
            <w14:ligatures w14:val="standardContextual"/>
          </w:rPr>
          <w:tab/>
        </w:r>
        <w:r w:rsidRPr="004303C7">
          <w:rPr>
            <w:rStyle w:val="Hyperlink"/>
          </w:rPr>
          <w:t>Incident management</w:t>
        </w:r>
        <w:r>
          <w:rPr>
            <w:webHidden/>
          </w:rPr>
          <w:tab/>
        </w:r>
        <w:r>
          <w:rPr>
            <w:webHidden/>
          </w:rPr>
          <w:fldChar w:fldCharType="begin"/>
        </w:r>
        <w:r>
          <w:rPr>
            <w:webHidden/>
          </w:rPr>
          <w:instrText xml:space="preserve"> PAGEREF _Toc188023774 \h </w:instrText>
        </w:r>
        <w:r>
          <w:rPr>
            <w:webHidden/>
          </w:rPr>
        </w:r>
        <w:r>
          <w:rPr>
            <w:webHidden/>
          </w:rPr>
          <w:fldChar w:fldCharType="separate"/>
        </w:r>
        <w:r w:rsidR="0018053A">
          <w:rPr>
            <w:webHidden/>
          </w:rPr>
          <w:t>96</w:t>
        </w:r>
        <w:r>
          <w:rPr>
            <w:webHidden/>
          </w:rPr>
          <w:fldChar w:fldCharType="end"/>
        </w:r>
      </w:hyperlink>
    </w:p>
    <w:p w14:paraId="4AF05638" w14:textId="1640D36E"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75" w:history="1">
        <w:r w:rsidRPr="004303C7">
          <w:rPr>
            <w:rStyle w:val="Hyperlink"/>
          </w:rPr>
          <w:t>32.2</w:t>
        </w:r>
        <w:r>
          <w:rPr>
            <w:rFonts w:asciiTheme="minorHAnsi" w:eastAsiaTheme="minorEastAsia" w:hAnsiTheme="minorHAnsi" w:cstheme="minorBidi"/>
            <w:kern w:val="2"/>
            <w:sz w:val="24"/>
            <w:szCs w:val="24"/>
            <w:lang w:eastAsia="en-NZ"/>
            <w14:ligatures w14:val="standardContextual"/>
          </w:rPr>
          <w:tab/>
        </w:r>
        <w:r w:rsidRPr="004303C7">
          <w:rPr>
            <w:rStyle w:val="Hyperlink"/>
          </w:rPr>
          <w:t>Adverse events during observation period</w:t>
        </w:r>
        <w:r>
          <w:rPr>
            <w:webHidden/>
          </w:rPr>
          <w:tab/>
        </w:r>
        <w:r>
          <w:rPr>
            <w:webHidden/>
          </w:rPr>
          <w:fldChar w:fldCharType="begin"/>
        </w:r>
        <w:r>
          <w:rPr>
            <w:webHidden/>
          </w:rPr>
          <w:instrText xml:space="preserve"> PAGEREF _Toc188023775 \h </w:instrText>
        </w:r>
        <w:r>
          <w:rPr>
            <w:webHidden/>
          </w:rPr>
        </w:r>
        <w:r>
          <w:rPr>
            <w:webHidden/>
          </w:rPr>
          <w:fldChar w:fldCharType="separate"/>
        </w:r>
        <w:r w:rsidR="0018053A">
          <w:rPr>
            <w:webHidden/>
          </w:rPr>
          <w:t>96</w:t>
        </w:r>
        <w:r>
          <w:rPr>
            <w:webHidden/>
          </w:rPr>
          <w:fldChar w:fldCharType="end"/>
        </w:r>
      </w:hyperlink>
    </w:p>
    <w:p w14:paraId="0128713F" w14:textId="0E9FF2DC"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76" w:history="1">
        <w:r w:rsidRPr="004303C7">
          <w:rPr>
            <w:rStyle w:val="Hyperlink"/>
          </w:rPr>
          <w:t>32.3</w:t>
        </w:r>
        <w:r>
          <w:rPr>
            <w:rFonts w:asciiTheme="minorHAnsi" w:eastAsiaTheme="minorEastAsia" w:hAnsiTheme="minorHAnsi" w:cstheme="minorBidi"/>
            <w:kern w:val="2"/>
            <w:sz w:val="24"/>
            <w:szCs w:val="24"/>
            <w:lang w:eastAsia="en-NZ"/>
            <w14:ligatures w14:val="standardContextual"/>
          </w:rPr>
          <w:tab/>
        </w:r>
        <w:r w:rsidRPr="004303C7">
          <w:rPr>
            <w:rStyle w:val="Hyperlink"/>
          </w:rPr>
          <w:t>Recording an anaphylaxis event</w:t>
        </w:r>
        <w:r>
          <w:rPr>
            <w:webHidden/>
          </w:rPr>
          <w:tab/>
        </w:r>
        <w:r>
          <w:rPr>
            <w:webHidden/>
          </w:rPr>
          <w:fldChar w:fldCharType="begin"/>
        </w:r>
        <w:r>
          <w:rPr>
            <w:webHidden/>
          </w:rPr>
          <w:instrText xml:space="preserve"> PAGEREF _Toc188023776 \h </w:instrText>
        </w:r>
        <w:r>
          <w:rPr>
            <w:webHidden/>
          </w:rPr>
        </w:r>
        <w:r>
          <w:rPr>
            <w:webHidden/>
          </w:rPr>
          <w:fldChar w:fldCharType="separate"/>
        </w:r>
        <w:r w:rsidR="0018053A">
          <w:rPr>
            <w:webHidden/>
          </w:rPr>
          <w:t>96</w:t>
        </w:r>
        <w:r>
          <w:rPr>
            <w:webHidden/>
          </w:rPr>
          <w:fldChar w:fldCharType="end"/>
        </w:r>
      </w:hyperlink>
    </w:p>
    <w:p w14:paraId="078D3BA2" w14:textId="6062C697"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77" w:history="1">
        <w:r w:rsidRPr="004303C7">
          <w:rPr>
            <w:rStyle w:val="Hyperlink"/>
          </w:rPr>
          <w:t>32.4</w:t>
        </w:r>
        <w:r>
          <w:rPr>
            <w:rFonts w:asciiTheme="minorHAnsi" w:eastAsiaTheme="minorEastAsia" w:hAnsiTheme="minorHAnsi" w:cstheme="minorBidi"/>
            <w:kern w:val="2"/>
            <w:sz w:val="24"/>
            <w:szCs w:val="24"/>
            <w:lang w:eastAsia="en-NZ"/>
            <w14:ligatures w14:val="standardContextual"/>
          </w:rPr>
          <w:tab/>
        </w:r>
        <w:r w:rsidRPr="004303C7">
          <w:rPr>
            <w:rStyle w:val="Hyperlink"/>
          </w:rPr>
          <w:t>Adverse events after observation period</w:t>
        </w:r>
        <w:r>
          <w:rPr>
            <w:webHidden/>
          </w:rPr>
          <w:tab/>
        </w:r>
        <w:r>
          <w:rPr>
            <w:webHidden/>
          </w:rPr>
          <w:fldChar w:fldCharType="begin"/>
        </w:r>
        <w:r>
          <w:rPr>
            <w:webHidden/>
          </w:rPr>
          <w:instrText xml:space="preserve"> PAGEREF _Toc188023777 \h </w:instrText>
        </w:r>
        <w:r>
          <w:rPr>
            <w:webHidden/>
          </w:rPr>
        </w:r>
        <w:r>
          <w:rPr>
            <w:webHidden/>
          </w:rPr>
          <w:fldChar w:fldCharType="separate"/>
        </w:r>
        <w:r w:rsidR="0018053A">
          <w:rPr>
            <w:webHidden/>
          </w:rPr>
          <w:t>97</w:t>
        </w:r>
        <w:r>
          <w:rPr>
            <w:webHidden/>
          </w:rPr>
          <w:fldChar w:fldCharType="end"/>
        </w:r>
      </w:hyperlink>
    </w:p>
    <w:p w14:paraId="50355CBD" w14:textId="0EF38590"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78" w:history="1">
        <w:r w:rsidRPr="004303C7">
          <w:rPr>
            <w:rStyle w:val="Hyperlink"/>
          </w:rPr>
          <w:t>32.5</w:t>
        </w:r>
        <w:r>
          <w:rPr>
            <w:rFonts w:asciiTheme="minorHAnsi" w:eastAsiaTheme="minorEastAsia" w:hAnsiTheme="minorHAnsi" w:cstheme="minorBidi"/>
            <w:kern w:val="2"/>
            <w:sz w:val="24"/>
            <w:szCs w:val="24"/>
            <w:lang w:eastAsia="en-NZ"/>
            <w14:ligatures w14:val="standardContextual"/>
          </w:rPr>
          <w:tab/>
        </w:r>
        <w:r w:rsidRPr="004303C7">
          <w:rPr>
            <w:rStyle w:val="Hyperlink"/>
          </w:rPr>
          <w:t>COVID-19 treatment  injury claims</w:t>
        </w:r>
        <w:r>
          <w:rPr>
            <w:webHidden/>
          </w:rPr>
          <w:tab/>
        </w:r>
        <w:r>
          <w:rPr>
            <w:webHidden/>
          </w:rPr>
          <w:fldChar w:fldCharType="begin"/>
        </w:r>
        <w:r>
          <w:rPr>
            <w:webHidden/>
          </w:rPr>
          <w:instrText xml:space="preserve"> PAGEREF _Toc188023778 \h </w:instrText>
        </w:r>
        <w:r>
          <w:rPr>
            <w:webHidden/>
          </w:rPr>
        </w:r>
        <w:r>
          <w:rPr>
            <w:webHidden/>
          </w:rPr>
          <w:fldChar w:fldCharType="separate"/>
        </w:r>
        <w:r w:rsidR="0018053A">
          <w:rPr>
            <w:webHidden/>
          </w:rPr>
          <w:t>97</w:t>
        </w:r>
        <w:r>
          <w:rPr>
            <w:webHidden/>
          </w:rPr>
          <w:fldChar w:fldCharType="end"/>
        </w:r>
      </w:hyperlink>
    </w:p>
    <w:p w14:paraId="2A33AE6B" w14:textId="5087384B"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79" w:history="1">
        <w:r w:rsidRPr="004303C7">
          <w:rPr>
            <w:rStyle w:val="Hyperlink"/>
          </w:rPr>
          <w:t>32.6</w:t>
        </w:r>
        <w:r>
          <w:rPr>
            <w:rFonts w:asciiTheme="minorHAnsi" w:eastAsiaTheme="minorEastAsia" w:hAnsiTheme="minorHAnsi" w:cstheme="minorBidi"/>
            <w:kern w:val="2"/>
            <w:sz w:val="24"/>
            <w:szCs w:val="24"/>
            <w:lang w:eastAsia="en-NZ"/>
            <w14:ligatures w14:val="standardContextual"/>
          </w:rPr>
          <w:tab/>
        </w:r>
        <w:r w:rsidRPr="004303C7">
          <w:rPr>
            <w:rStyle w:val="Hyperlink"/>
          </w:rPr>
          <w:t>Recording vaccine errors</w:t>
        </w:r>
        <w:r>
          <w:rPr>
            <w:webHidden/>
          </w:rPr>
          <w:tab/>
        </w:r>
        <w:r>
          <w:rPr>
            <w:webHidden/>
          </w:rPr>
          <w:fldChar w:fldCharType="begin"/>
        </w:r>
        <w:r>
          <w:rPr>
            <w:webHidden/>
          </w:rPr>
          <w:instrText xml:space="preserve"> PAGEREF _Toc188023779 \h </w:instrText>
        </w:r>
        <w:r>
          <w:rPr>
            <w:webHidden/>
          </w:rPr>
        </w:r>
        <w:r>
          <w:rPr>
            <w:webHidden/>
          </w:rPr>
          <w:fldChar w:fldCharType="separate"/>
        </w:r>
        <w:r w:rsidR="0018053A">
          <w:rPr>
            <w:webHidden/>
          </w:rPr>
          <w:t>98</w:t>
        </w:r>
        <w:r>
          <w:rPr>
            <w:webHidden/>
          </w:rPr>
          <w:fldChar w:fldCharType="end"/>
        </w:r>
      </w:hyperlink>
    </w:p>
    <w:p w14:paraId="1BB7024F" w14:textId="5D362B3B"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80" w:history="1">
        <w:r w:rsidRPr="004303C7">
          <w:rPr>
            <w:rStyle w:val="Hyperlink"/>
          </w:rPr>
          <w:t>32.7</w:t>
        </w:r>
        <w:r>
          <w:rPr>
            <w:rFonts w:asciiTheme="minorHAnsi" w:eastAsiaTheme="minorEastAsia" w:hAnsiTheme="minorHAnsi" w:cstheme="minorBidi"/>
            <w:kern w:val="2"/>
            <w:sz w:val="24"/>
            <w:szCs w:val="24"/>
            <w:lang w:eastAsia="en-NZ"/>
            <w14:ligatures w14:val="standardContextual"/>
          </w:rPr>
          <w:tab/>
        </w:r>
        <w:r w:rsidRPr="004303C7">
          <w:rPr>
            <w:rStyle w:val="Hyperlink"/>
          </w:rPr>
          <w:t>Early doses</w:t>
        </w:r>
        <w:r>
          <w:rPr>
            <w:webHidden/>
          </w:rPr>
          <w:tab/>
        </w:r>
        <w:r>
          <w:rPr>
            <w:webHidden/>
          </w:rPr>
          <w:fldChar w:fldCharType="begin"/>
        </w:r>
        <w:r>
          <w:rPr>
            <w:webHidden/>
          </w:rPr>
          <w:instrText xml:space="preserve"> PAGEREF _Toc188023780 \h </w:instrText>
        </w:r>
        <w:r>
          <w:rPr>
            <w:webHidden/>
          </w:rPr>
        </w:r>
        <w:r>
          <w:rPr>
            <w:webHidden/>
          </w:rPr>
          <w:fldChar w:fldCharType="separate"/>
        </w:r>
        <w:r w:rsidR="0018053A">
          <w:rPr>
            <w:webHidden/>
          </w:rPr>
          <w:t>98</w:t>
        </w:r>
        <w:r>
          <w:rPr>
            <w:webHidden/>
          </w:rPr>
          <w:fldChar w:fldCharType="end"/>
        </w:r>
      </w:hyperlink>
    </w:p>
    <w:p w14:paraId="56E05675" w14:textId="6F42BF8B"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81" w:history="1">
        <w:r w:rsidRPr="004303C7">
          <w:rPr>
            <w:rStyle w:val="Hyperlink"/>
            <w14:scene3d>
              <w14:camera w14:prst="orthographicFront"/>
              <w14:lightRig w14:rig="threePt" w14:dir="t">
                <w14:rot w14:lat="0" w14:lon="0" w14:rev="0"/>
              </w14:lightRig>
            </w14:scene3d>
          </w:rPr>
          <w:t>33</w:t>
        </w:r>
        <w:r>
          <w:rPr>
            <w:rFonts w:asciiTheme="minorHAnsi" w:eastAsiaTheme="minorEastAsia" w:hAnsiTheme="minorHAnsi" w:cstheme="minorBidi"/>
            <w:kern w:val="2"/>
            <w:szCs w:val="24"/>
            <w:lang w:eastAsia="en-NZ"/>
            <w14:ligatures w14:val="standardContextual"/>
          </w:rPr>
          <w:tab/>
        </w:r>
        <w:r w:rsidRPr="004303C7">
          <w:rPr>
            <w:rStyle w:val="Hyperlink"/>
          </w:rPr>
          <w:t>Variations</w:t>
        </w:r>
        <w:r>
          <w:rPr>
            <w:webHidden/>
          </w:rPr>
          <w:tab/>
        </w:r>
        <w:r>
          <w:rPr>
            <w:webHidden/>
          </w:rPr>
          <w:fldChar w:fldCharType="begin"/>
        </w:r>
        <w:r>
          <w:rPr>
            <w:webHidden/>
          </w:rPr>
          <w:instrText xml:space="preserve"> PAGEREF _Toc188023781 \h </w:instrText>
        </w:r>
        <w:r>
          <w:rPr>
            <w:webHidden/>
          </w:rPr>
        </w:r>
        <w:r>
          <w:rPr>
            <w:webHidden/>
          </w:rPr>
          <w:fldChar w:fldCharType="separate"/>
        </w:r>
        <w:r w:rsidR="0018053A">
          <w:rPr>
            <w:webHidden/>
          </w:rPr>
          <w:t>100</w:t>
        </w:r>
        <w:r>
          <w:rPr>
            <w:webHidden/>
          </w:rPr>
          <w:fldChar w:fldCharType="end"/>
        </w:r>
      </w:hyperlink>
    </w:p>
    <w:p w14:paraId="7761A476" w14:textId="1E0D0573"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82" w:history="1">
        <w:r w:rsidRPr="004303C7">
          <w:rPr>
            <w:rStyle w:val="Hyperlink"/>
            <w:lang w:val="en-US"/>
          </w:rPr>
          <w:t>33.1</w:t>
        </w:r>
        <w:r>
          <w:rPr>
            <w:rFonts w:asciiTheme="minorHAnsi" w:eastAsiaTheme="minorEastAsia" w:hAnsiTheme="minorHAnsi" w:cstheme="minorBidi"/>
            <w:kern w:val="2"/>
            <w:sz w:val="24"/>
            <w:szCs w:val="24"/>
            <w:lang w:eastAsia="en-NZ"/>
            <w14:ligatures w14:val="standardContextual"/>
          </w:rPr>
          <w:tab/>
        </w:r>
        <w:r w:rsidRPr="004303C7">
          <w:rPr>
            <w:rStyle w:val="Hyperlink"/>
            <w:lang w:val="en-US"/>
          </w:rPr>
          <w:t>Missing or incorrect information in the AIR</w:t>
        </w:r>
        <w:r>
          <w:rPr>
            <w:webHidden/>
          </w:rPr>
          <w:tab/>
        </w:r>
        <w:r>
          <w:rPr>
            <w:webHidden/>
          </w:rPr>
          <w:fldChar w:fldCharType="begin"/>
        </w:r>
        <w:r>
          <w:rPr>
            <w:webHidden/>
          </w:rPr>
          <w:instrText xml:space="preserve"> PAGEREF _Toc188023782 \h </w:instrText>
        </w:r>
        <w:r>
          <w:rPr>
            <w:webHidden/>
          </w:rPr>
        </w:r>
        <w:r>
          <w:rPr>
            <w:webHidden/>
          </w:rPr>
          <w:fldChar w:fldCharType="separate"/>
        </w:r>
        <w:r w:rsidR="0018053A">
          <w:rPr>
            <w:webHidden/>
          </w:rPr>
          <w:t>100</w:t>
        </w:r>
        <w:r>
          <w:rPr>
            <w:webHidden/>
          </w:rPr>
          <w:fldChar w:fldCharType="end"/>
        </w:r>
      </w:hyperlink>
    </w:p>
    <w:p w14:paraId="77EF3A86" w14:textId="565A4F49"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83" w:history="1">
        <w:r w:rsidRPr="004303C7">
          <w:rPr>
            <w:rStyle w:val="Hyperlink"/>
          </w:rPr>
          <w:t>33.2</w:t>
        </w:r>
        <w:r>
          <w:rPr>
            <w:rFonts w:asciiTheme="minorHAnsi" w:eastAsiaTheme="minorEastAsia" w:hAnsiTheme="minorHAnsi" w:cstheme="minorBidi"/>
            <w:kern w:val="2"/>
            <w:sz w:val="24"/>
            <w:szCs w:val="24"/>
            <w:lang w:eastAsia="en-NZ"/>
            <w14:ligatures w14:val="standardContextual"/>
          </w:rPr>
          <w:tab/>
        </w:r>
        <w:r w:rsidRPr="004303C7">
          <w:rPr>
            <w:rStyle w:val="Hyperlink"/>
          </w:rPr>
          <w:t>Where the consumer has received vaccination overseas</w:t>
        </w:r>
        <w:r>
          <w:rPr>
            <w:webHidden/>
          </w:rPr>
          <w:tab/>
        </w:r>
        <w:r>
          <w:rPr>
            <w:webHidden/>
          </w:rPr>
          <w:fldChar w:fldCharType="begin"/>
        </w:r>
        <w:r>
          <w:rPr>
            <w:webHidden/>
          </w:rPr>
          <w:instrText xml:space="preserve"> PAGEREF _Toc188023783 \h </w:instrText>
        </w:r>
        <w:r>
          <w:rPr>
            <w:webHidden/>
          </w:rPr>
        </w:r>
        <w:r>
          <w:rPr>
            <w:webHidden/>
          </w:rPr>
          <w:fldChar w:fldCharType="separate"/>
        </w:r>
        <w:r w:rsidR="0018053A">
          <w:rPr>
            <w:webHidden/>
          </w:rPr>
          <w:t>100</w:t>
        </w:r>
        <w:r>
          <w:rPr>
            <w:webHidden/>
          </w:rPr>
          <w:fldChar w:fldCharType="end"/>
        </w:r>
      </w:hyperlink>
    </w:p>
    <w:p w14:paraId="2FA52A08" w14:textId="64EA849C"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84" w:history="1">
        <w:r w:rsidRPr="004303C7">
          <w:rPr>
            <w:rStyle w:val="Hyperlink"/>
          </w:rPr>
          <w:t>Appendices</w:t>
        </w:r>
        <w:r>
          <w:rPr>
            <w:webHidden/>
          </w:rPr>
          <w:tab/>
        </w:r>
        <w:r>
          <w:rPr>
            <w:webHidden/>
          </w:rPr>
          <w:fldChar w:fldCharType="begin"/>
        </w:r>
        <w:r>
          <w:rPr>
            <w:webHidden/>
          </w:rPr>
          <w:instrText xml:space="preserve"> PAGEREF _Toc188023784 \h </w:instrText>
        </w:r>
        <w:r>
          <w:rPr>
            <w:webHidden/>
          </w:rPr>
        </w:r>
        <w:r>
          <w:rPr>
            <w:webHidden/>
          </w:rPr>
          <w:fldChar w:fldCharType="separate"/>
        </w:r>
        <w:r w:rsidR="0018053A">
          <w:rPr>
            <w:webHidden/>
          </w:rPr>
          <w:t>101</w:t>
        </w:r>
        <w:r>
          <w:rPr>
            <w:webHidden/>
          </w:rPr>
          <w:fldChar w:fldCharType="end"/>
        </w:r>
      </w:hyperlink>
    </w:p>
    <w:p w14:paraId="6E4A386A" w14:textId="35E24D96"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85" w:history="1">
        <w:r w:rsidRPr="004303C7">
          <w:rPr>
            <w:rStyle w:val="Hyperlink"/>
          </w:rPr>
          <w:t>Section guidance</w:t>
        </w:r>
        <w:r>
          <w:rPr>
            <w:webHidden/>
          </w:rPr>
          <w:tab/>
        </w:r>
        <w:r>
          <w:rPr>
            <w:webHidden/>
          </w:rPr>
          <w:fldChar w:fldCharType="begin"/>
        </w:r>
        <w:r>
          <w:rPr>
            <w:webHidden/>
          </w:rPr>
          <w:instrText xml:space="preserve"> PAGEREF _Toc188023785 \h </w:instrText>
        </w:r>
        <w:r>
          <w:rPr>
            <w:webHidden/>
          </w:rPr>
        </w:r>
        <w:r>
          <w:rPr>
            <w:webHidden/>
          </w:rPr>
          <w:fldChar w:fldCharType="separate"/>
        </w:r>
        <w:r w:rsidR="0018053A">
          <w:rPr>
            <w:webHidden/>
          </w:rPr>
          <w:t>101</w:t>
        </w:r>
        <w:r>
          <w:rPr>
            <w:webHidden/>
          </w:rPr>
          <w:fldChar w:fldCharType="end"/>
        </w:r>
      </w:hyperlink>
    </w:p>
    <w:p w14:paraId="30632D99" w14:textId="09EE878E"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86" w:history="1">
        <w:r w:rsidRPr="004303C7">
          <w:rPr>
            <w:rStyle w:val="Hyperlink"/>
            <w:rFonts w:eastAsiaTheme="majorEastAsia"/>
          </w:rPr>
          <w:t>Appendix A:  Site checklist</w:t>
        </w:r>
        <w:r>
          <w:rPr>
            <w:webHidden/>
          </w:rPr>
          <w:tab/>
        </w:r>
        <w:r>
          <w:rPr>
            <w:webHidden/>
          </w:rPr>
          <w:fldChar w:fldCharType="begin"/>
        </w:r>
        <w:r>
          <w:rPr>
            <w:webHidden/>
          </w:rPr>
          <w:instrText xml:space="preserve"> PAGEREF _Toc188023786 \h </w:instrText>
        </w:r>
        <w:r>
          <w:rPr>
            <w:webHidden/>
          </w:rPr>
        </w:r>
        <w:r>
          <w:rPr>
            <w:webHidden/>
          </w:rPr>
          <w:fldChar w:fldCharType="separate"/>
        </w:r>
        <w:r w:rsidR="0018053A">
          <w:rPr>
            <w:webHidden/>
          </w:rPr>
          <w:t>102</w:t>
        </w:r>
        <w:r>
          <w:rPr>
            <w:webHidden/>
          </w:rPr>
          <w:fldChar w:fldCharType="end"/>
        </w:r>
      </w:hyperlink>
    </w:p>
    <w:p w14:paraId="67D9206B" w14:textId="208B2643"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87" w:history="1">
        <w:r w:rsidRPr="004303C7">
          <w:rPr>
            <w:rStyle w:val="Hyperlink"/>
            <w:rFonts w:eastAsiaTheme="majorEastAsia"/>
          </w:rPr>
          <w:t>Appendix B:  New inventory facility/site setup</w:t>
        </w:r>
        <w:r>
          <w:rPr>
            <w:webHidden/>
          </w:rPr>
          <w:tab/>
        </w:r>
        <w:r>
          <w:rPr>
            <w:webHidden/>
          </w:rPr>
          <w:fldChar w:fldCharType="begin"/>
        </w:r>
        <w:r>
          <w:rPr>
            <w:webHidden/>
          </w:rPr>
          <w:instrText xml:space="preserve"> PAGEREF _Toc188023787 \h </w:instrText>
        </w:r>
        <w:r>
          <w:rPr>
            <w:webHidden/>
          </w:rPr>
        </w:r>
        <w:r>
          <w:rPr>
            <w:webHidden/>
          </w:rPr>
          <w:fldChar w:fldCharType="separate"/>
        </w:r>
        <w:r w:rsidR="0018053A">
          <w:rPr>
            <w:webHidden/>
          </w:rPr>
          <w:t>108</w:t>
        </w:r>
        <w:r>
          <w:rPr>
            <w:webHidden/>
          </w:rPr>
          <w:fldChar w:fldCharType="end"/>
        </w:r>
      </w:hyperlink>
    </w:p>
    <w:p w14:paraId="0FBDA0E9" w14:textId="786EF8B1"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88" w:history="1">
        <w:r w:rsidRPr="004303C7">
          <w:rPr>
            <w:rStyle w:val="Hyperlink"/>
          </w:rPr>
          <w:t>Appendix D:  Logistics and inventory management</w:t>
        </w:r>
        <w:r>
          <w:rPr>
            <w:webHidden/>
          </w:rPr>
          <w:tab/>
        </w:r>
        <w:r>
          <w:rPr>
            <w:webHidden/>
          </w:rPr>
          <w:fldChar w:fldCharType="begin"/>
        </w:r>
        <w:r>
          <w:rPr>
            <w:webHidden/>
          </w:rPr>
          <w:instrText xml:space="preserve"> PAGEREF _Toc188023788 \h </w:instrText>
        </w:r>
        <w:r>
          <w:rPr>
            <w:webHidden/>
          </w:rPr>
        </w:r>
        <w:r>
          <w:rPr>
            <w:webHidden/>
          </w:rPr>
          <w:fldChar w:fldCharType="separate"/>
        </w:r>
        <w:r w:rsidR="0018053A">
          <w:rPr>
            <w:webHidden/>
          </w:rPr>
          <w:t>114</w:t>
        </w:r>
        <w:r>
          <w:rPr>
            <w:webHidden/>
          </w:rPr>
          <w:fldChar w:fldCharType="end"/>
        </w:r>
      </w:hyperlink>
    </w:p>
    <w:p w14:paraId="78D2BDAB" w14:textId="5BA6C074"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89" w:history="1">
        <w:r w:rsidRPr="004303C7">
          <w:rPr>
            <w:rStyle w:val="Hyperlink"/>
          </w:rPr>
          <w:t xml:space="preserve"> Appendix E:  NIP logistics overview/cheat sheets</w:t>
        </w:r>
        <w:r>
          <w:rPr>
            <w:webHidden/>
          </w:rPr>
          <w:tab/>
        </w:r>
        <w:r>
          <w:rPr>
            <w:webHidden/>
          </w:rPr>
          <w:fldChar w:fldCharType="begin"/>
        </w:r>
        <w:r>
          <w:rPr>
            <w:webHidden/>
          </w:rPr>
          <w:instrText xml:space="preserve"> PAGEREF _Toc188023789 \h </w:instrText>
        </w:r>
        <w:r>
          <w:rPr>
            <w:webHidden/>
          </w:rPr>
        </w:r>
        <w:r>
          <w:rPr>
            <w:webHidden/>
          </w:rPr>
          <w:fldChar w:fldCharType="separate"/>
        </w:r>
        <w:r w:rsidR="0018053A">
          <w:rPr>
            <w:webHidden/>
          </w:rPr>
          <w:t>115</w:t>
        </w:r>
        <w:r>
          <w:rPr>
            <w:webHidden/>
          </w:rPr>
          <w:fldChar w:fldCharType="end"/>
        </w:r>
      </w:hyperlink>
    </w:p>
    <w:p w14:paraId="47C33DB6" w14:textId="4406F912"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90" w:history="1">
        <w:r w:rsidRPr="004303C7">
          <w:rPr>
            <w:rStyle w:val="Hyperlink"/>
          </w:rPr>
          <w:t>Appendix F:  Links to Book My Vaccine</w:t>
        </w:r>
        <w:r>
          <w:rPr>
            <w:webHidden/>
          </w:rPr>
          <w:tab/>
        </w:r>
        <w:r>
          <w:rPr>
            <w:webHidden/>
          </w:rPr>
          <w:fldChar w:fldCharType="begin"/>
        </w:r>
        <w:r>
          <w:rPr>
            <w:webHidden/>
          </w:rPr>
          <w:instrText xml:space="preserve"> PAGEREF _Toc188023790 \h </w:instrText>
        </w:r>
        <w:r>
          <w:rPr>
            <w:webHidden/>
          </w:rPr>
        </w:r>
        <w:r>
          <w:rPr>
            <w:webHidden/>
          </w:rPr>
          <w:fldChar w:fldCharType="separate"/>
        </w:r>
        <w:r w:rsidR="0018053A">
          <w:rPr>
            <w:webHidden/>
          </w:rPr>
          <w:t>117</w:t>
        </w:r>
        <w:r>
          <w:rPr>
            <w:webHidden/>
          </w:rPr>
          <w:fldChar w:fldCharType="end"/>
        </w:r>
      </w:hyperlink>
    </w:p>
    <w:p w14:paraId="28233ADF" w14:textId="14EBD702"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91" w:history="1">
        <w:r w:rsidRPr="004303C7">
          <w:rPr>
            <w:rStyle w:val="Hyperlink"/>
            <w:bCs/>
          </w:rPr>
          <w:t xml:space="preserve">Appendix G:  </w:t>
        </w:r>
        <w:r w:rsidRPr="004303C7">
          <w:rPr>
            <w:rStyle w:val="Hyperlink"/>
            <w:iCs/>
          </w:rPr>
          <w:t>Vaccination site screening questions</w:t>
        </w:r>
        <w:r>
          <w:rPr>
            <w:webHidden/>
          </w:rPr>
          <w:tab/>
        </w:r>
        <w:r>
          <w:rPr>
            <w:webHidden/>
          </w:rPr>
          <w:fldChar w:fldCharType="begin"/>
        </w:r>
        <w:r>
          <w:rPr>
            <w:webHidden/>
          </w:rPr>
          <w:instrText xml:space="preserve"> PAGEREF _Toc188023791 \h </w:instrText>
        </w:r>
        <w:r>
          <w:rPr>
            <w:webHidden/>
          </w:rPr>
        </w:r>
        <w:r>
          <w:rPr>
            <w:webHidden/>
          </w:rPr>
          <w:fldChar w:fldCharType="separate"/>
        </w:r>
        <w:r w:rsidR="0018053A">
          <w:rPr>
            <w:webHidden/>
          </w:rPr>
          <w:t>118</w:t>
        </w:r>
        <w:r>
          <w:rPr>
            <w:webHidden/>
          </w:rPr>
          <w:fldChar w:fldCharType="end"/>
        </w:r>
      </w:hyperlink>
    </w:p>
    <w:p w14:paraId="6A9648FD" w14:textId="52103BEA"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92" w:history="1">
        <w:r w:rsidRPr="004303C7">
          <w:rPr>
            <w:rStyle w:val="Hyperlink"/>
          </w:rPr>
          <w:t>Appendix H:  Supported  decision-making process</w:t>
        </w:r>
        <w:r>
          <w:rPr>
            <w:webHidden/>
          </w:rPr>
          <w:tab/>
        </w:r>
        <w:r>
          <w:rPr>
            <w:webHidden/>
          </w:rPr>
          <w:fldChar w:fldCharType="begin"/>
        </w:r>
        <w:r>
          <w:rPr>
            <w:webHidden/>
          </w:rPr>
          <w:instrText xml:space="preserve"> PAGEREF _Toc188023792 \h </w:instrText>
        </w:r>
        <w:r>
          <w:rPr>
            <w:webHidden/>
          </w:rPr>
        </w:r>
        <w:r>
          <w:rPr>
            <w:webHidden/>
          </w:rPr>
          <w:fldChar w:fldCharType="separate"/>
        </w:r>
        <w:r w:rsidR="0018053A">
          <w:rPr>
            <w:webHidden/>
          </w:rPr>
          <w:t>119</w:t>
        </w:r>
        <w:r>
          <w:rPr>
            <w:webHidden/>
          </w:rPr>
          <w:fldChar w:fldCharType="end"/>
        </w:r>
      </w:hyperlink>
    </w:p>
    <w:p w14:paraId="227AF2CB" w14:textId="07904C27"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93" w:history="1">
        <w:r w:rsidRPr="004303C7">
          <w:rPr>
            <w:rStyle w:val="Hyperlink"/>
          </w:rPr>
          <w:t>Appendix I:  Health New Zealand Te Whatu Ora Prevention Adverse Event Process</w:t>
        </w:r>
        <w:r>
          <w:rPr>
            <w:webHidden/>
          </w:rPr>
          <w:tab/>
        </w:r>
        <w:r>
          <w:rPr>
            <w:webHidden/>
          </w:rPr>
          <w:fldChar w:fldCharType="begin"/>
        </w:r>
        <w:r>
          <w:rPr>
            <w:webHidden/>
          </w:rPr>
          <w:instrText xml:space="preserve"> PAGEREF _Toc188023793 \h </w:instrText>
        </w:r>
        <w:r>
          <w:rPr>
            <w:webHidden/>
          </w:rPr>
        </w:r>
        <w:r>
          <w:rPr>
            <w:webHidden/>
          </w:rPr>
          <w:fldChar w:fldCharType="separate"/>
        </w:r>
        <w:r w:rsidR="0018053A">
          <w:rPr>
            <w:webHidden/>
          </w:rPr>
          <w:t>120</w:t>
        </w:r>
        <w:r>
          <w:rPr>
            <w:webHidden/>
          </w:rPr>
          <w:fldChar w:fldCharType="end"/>
        </w:r>
      </w:hyperlink>
    </w:p>
    <w:p w14:paraId="61C12A43" w14:textId="60F0F3D3"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94" w:history="1">
        <w:r w:rsidRPr="004303C7">
          <w:rPr>
            <w:rStyle w:val="Hyperlink"/>
            <w:rFonts w:eastAsia="Yu Gothic Light"/>
            <w:lang w:eastAsia="en-NZ"/>
          </w:rPr>
          <w:t>Provider and Programme Lead Clinicians</w:t>
        </w:r>
        <w:r>
          <w:rPr>
            <w:webHidden/>
          </w:rPr>
          <w:tab/>
        </w:r>
        <w:r>
          <w:rPr>
            <w:webHidden/>
          </w:rPr>
          <w:fldChar w:fldCharType="begin"/>
        </w:r>
        <w:r>
          <w:rPr>
            <w:webHidden/>
          </w:rPr>
          <w:instrText xml:space="preserve"> PAGEREF _Toc188023794 \h </w:instrText>
        </w:r>
        <w:r>
          <w:rPr>
            <w:webHidden/>
          </w:rPr>
        </w:r>
        <w:r>
          <w:rPr>
            <w:webHidden/>
          </w:rPr>
          <w:fldChar w:fldCharType="separate"/>
        </w:r>
        <w:r w:rsidR="0018053A">
          <w:rPr>
            <w:webHidden/>
          </w:rPr>
          <w:t>121</w:t>
        </w:r>
        <w:r>
          <w:rPr>
            <w:webHidden/>
          </w:rPr>
          <w:fldChar w:fldCharType="end"/>
        </w:r>
      </w:hyperlink>
    </w:p>
    <w:p w14:paraId="4A7F4859" w14:textId="6234305D" w:rsidR="00CC4768" w:rsidRDefault="00CC4768">
      <w:pPr>
        <w:pStyle w:val="TOC2"/>
        <w:rPr>
          <w:rFonts w:asciiTheme="minorHAnsi" w:eastAsiaTheme="minorEastAsia" w:hAnsiTheme="minorHAnsi" w:cstheme="minorBidi"/>
          <w:kern w:val="2"/>
          <w:sz w:val="24"/>
          <w:szCs w:val="24"/>
          <w:lang w:eastAsia="en-NZ"/>
          <w14:ligatures w14:val="standardContextual"/>
        </w:rPr>
      </w:pPr>
      <w:hyperlink w:anchor="_Toc188023795" w:history="1">
        <w:r w:rsidRPr="004303C7">
          <w:rPr>
            <w:rStyle w:val="Hyperlink"/>
            <w:rFonts w:eastAsia="Calibri"/>
            <w:lang w:eastAsia="en-NZ"/>
          </w:rPr>
          <w:t>Process Steps</w:t>
        </w:r>
        <w:r>
          <w:rPr>
            <w:webHidden/>
          </w:rPr>
          <w:tab/>
        </w:r>
        <w:r>
          <w:rPr>
            <w:webHidden/>
          </w:rPr>
          <w:fldChar w:fldCharType="begin"/>
        </w:r>
        <w:r>
          <w:rPr>
            <w:webHidden/>
          </w:rPr>
          <w:instrText xml:space="preserve"> PAGEREF _Toc188023795 \h </w:instrText>
        </w:r>
        <w:r>
          <w:rPr>
            <w:webHidden/>
          </w:rPr>
        </w:r>
        <w:r>
          <w:rPr>
            <w:webHidden/>
          </w:rPr>
          <w:fldChar w:fldCharType="separate"/>
        </w:r>
        <w:r w:rsidR="0018053A">
          <w:rPr>
            <w:webHidden/>
          </w:rPr>
          <w:t>122</w:t>
        </w:r>
        <w:r>
          <w:rPr>
            <w:webHidden/>
          </w:rPr>
          <w:fldChar w:fldCharType="end"/>
        </w:r>
      </w:hyperlink>
    </w:p>
    <w:p w14:paraId="1007496A" w14:textId="65862297"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96" w:history="1">
        <w:r w:rsidRPr="004303C7">
          <w:rPr>
            <w:rStyle w:val="Hyperlink"/>
          </w:rPr>
          <w:t>Appendix J:  Risk mitigations for vaccination sites</w:t>
        </w:r>
        <w:r>
          <w:rPr>
            <w:webHidden/>
          </w:rPr>
          <w:tab/>
        </w:r>
        <w:r>
          <w:rPr>
            <w:webHidden/>
          </w:rPr>
          <w:fldChar w:fldCharType="begin"/>
        </w:r>
        <w:r>
          <w:rPr>
            <w:webHidden/>
          </w:rPr>
          <w:instrText xml:space="preserve"> PAGEREF _Toc188023796 \h </w:instrText>
        </w:r>
        <w:r>
          <w:rPr>
            <w:webHidden/>
          </w:rPr>
        </w:r>
        <w:r>
          <w:rPr>
            <w:webHidden/>
          </w:rPr>
          <w:fldChar w:fldCharType="separate"/>
        </w:r>
        <w:r w:rsidR="0018053A">
          <w:rPr>
            <w:webHidden/>
          </w:rPr>
          <w:t>126</w:t>
        </w:r>
        <w:r>
          <w:rPr>
            <w:webHidden/>
          </w:rPr>
          <w:fldChar w:fldCharType="end"/>
        </w:r>
      </w:hyperlink>
    </w:p>
    <w:p w14:paraId="02981B23" w14:textId="58660D41" w:rsidR="00CC4768" w:rsidRDefault="00CC4768">
      <w:pPr>
        <w:pStyle w:val="TOC1"/>
        <w:rPr>
          <w:rFonts w:asciiTheme="minorHAnsi" w:eastAsiaTheme="minorEastAsia" w:hAnsiTheme="minorHAnsi" w:cstheme="minorBidi"/>
          <w:kern w:val="2"/>
          <w:szCs w:val="24"/>
          <w:lang w:eastAsia="en-NZ"/>
          <w14:ligatures w14:val="standardContextual"/>
        </w:rPr>
      </w:pPr>
      <w:hyperlink w:anchor="_Toc188023797" w:history="1">
        <w:r w:rsidRPr="004303C7">
          <w:rPr>
            <w:rStyle w:val="Hyperlink"/>
          </w:rPr>
          <w:t>Document version control</w:t>
        </w:r>
        <w:r>
          <w:rPr>
            <w:webHidden/>
          </w:rPr>
          <w:tab/>
        </w:r>
        <w:r>
          <w:rPr>
            <w:webHidden/>
          </w:rPr>
          <w:fldChar w:fldCharType="begin"/>
        </w:r>
        <w:r>
          <w:rPr>
            <w:webHidden/>
          </w:rPr>
          <w:instrText xml:space="preserve"> PAGEREF _Toc188023797 \h </w:instrText>
        </w:r>
        <w:r>
          <w:rPr>
            <w:webHidden/>
          </w:rPr>
        </w:r>
        <w:r>
          <w:rPr>
            <w:webHidden/>
          </w:rPr>
          <w:fldChar w:fldCharType="separate"/>
        </w:r>
        <w:r w:rsidR="0018053A">
          <w:rPr>
            <w:webHidden/>
          </w:rPr>
          <w:t>127</w:t>
        </w:r>
        <w:r>
          <w:rPr>
            <w:webHidden/>
          </w:rPr>
          <w:fldChar w:fldCharType="end"/>
        </w:r>
      </w:hyperlink>
    </w:p>
    <w:p w14:paraId="2DF2456C" w14:textId="2055C6F6" w:rsidR="000F57C3" w:rsidRPr="00142C56" w:rsidRDefault="00716430" w:rsidP="00142C56">
      <w:pPr>
        <w:pStyle w:val="TOC1"/>
        <w:contextualSpacing/>
        <w:rPr>
          <w:sz w:val="20"/>
          <w:szCs w:val="16"/>
        </w:rPr>
        <w:sectPr w:rsidR="000F57C3" w:rsidRPr="00142C56" w:rsidSect="008C6D95">
          <w:headerReference w:type="default" r:id="rId21"/>
          <w:pgSz w:w="11906" w:h="16838" w:code="9"/>
          <w:pgMar w:top="1418" w:right="992" w:bottom="1134" w:left="992" w:header="680" w:footer="454" w:gutter="0"/>
          <w:cols w:space="708"/>
          <w:docGrid w:linePitch="360"/>
        </w:sectPr>
      </w:pPr>
      <w:r w:rsidRPr="00D619EA">
        <w:rPr>
          <w:sz w:val="18"/>
          <w:szCs w:val="14"/>
        </w:rPr>
        <w:fldChar w:fldCharType="end"/>
      </w:r>
      <w:bookmarkEnd w:id="10"/>
    </w:p>
    <w:p w14:paraId="390B6A71" w14:textId="1A0A0C81" w:rsidR="007949BD" w:rsidRPr="006F20FB" w:rsidRDefault="007949BD" w:rsidP="00AE5012">
      <w:pPr>
        <w:pStyle w:val="IntroHead"/>
      </w:pPr>
      <w:bookmarkStart w:id="11" w:name="_Toc188023662"/>
      <w:r w:rsidRPr="006F20FB">
        <w:lastRenderedPageBreak/>
        <w:t>Introduction</w:t>
      </w:r>
      <w:bookmarkEnd w:id="11"/>
    </w:p>
    <w:p w14:paraId="07EC94FD" w14:textId="402C0BAE" w:rsidR="00716430" w:rsidRPr="00D153FA" w:rsidRDefault="007949BD" w:rsidP="00716430">
      <w:pPr>
        <w:pStyle w:val="Introductoryparagraph"/>
        <w:rPr>
          <w:sz w:val="32"/>
          <w:szCs w:val="14"/>
        </w:rPr>
      </w:pPr>
      <w:r w:rsidRPr="00D153FA">
        <w:rPr>
          <w:sz w:val="32"/>
          <w:szCs w:val="14"/>
        </w:rPr>
        <w:t>These Operating Guidelines provide guidance on establishing and managing a COVID-19 vaccination site, including guidelines for the vaccination workforce</w:t>
      </w:r>
      <w:r w:rsidR="00C924F6" w:rsidRPr="00D153FA">
        <w:rPr>
          <w:sz w:val="32"/>
          <w:szCs w:val="14"/>
        </w:rPr>
        <w:t xml:space="preserve"> and </w:t>
      </w:r>
      <w:r w:rsidR="00825F1C" w:rsidRPr="00D153FA">
        <w:rPr>
          <w:sz w:val="32"/>
          <w:szCs w:val="14"/>
        </w:rPr>
        <w:t xml:space="preserve">how to provide a </w:t>
      </w:r>
      <w:r w:rsidR="00C924F6" w:rsidRPr="00D153FA">
        <w:rPr>
          <w:sz w:val="32"/>
          <w:szCs w:val="14"/>
        </w:rPr>
        <w:t>clinical</w:t>
      </w:r>
      <w:r w:rsidR="00825F1C" w:rsidRPr="00D153FA">
        <w:rPr>
          <w:sz w:val="32"/>
          <w:szCs w:val="14"/>
        </w:rPr>
        <w:t>ly</w:t>
      </w:r>
      <w:r w:rsidR="00C924F6" w:rsidRPr="00D153FA">
        <w:rPr>
          <w:sz w:val="32"/>
          <w:szCs w:val="14"/>
        </w:rPr>
        <w:t xml:space="preserve"> </w:t>
      </w:r>
      <w:r w:rsidR="00825F1C" w:rsidRPr="00D153FA">
        <w:rPr>
          <w:sz w:val="32"/>
          <w:szCs w:val="14"/>
        </w:rPr>
        <w:t>safe and quality vaccination service</w:t>
      </w:r>
      <w:r w:rsidRPr="00D153FA">
        <w:rPr>
          <w:sz w:val="32"/>
          <w:szCs w:val="14"/>
        </w:rPr>
        <w:t xml:space="preserve">. </w:t>
      </w:r>
    </w:p>
    <w:p w14:paraId="6706F171" w14:textId="13EF6A27" w:rsidR="009A5C8D" w:rsidRPr="006F20FB" w:rsidRDefault="009A5C8D" w:rsidP="009A5C8D">
      <w:pPr>
        <w:pStyle w:val="Heading21nonumber"/>
      </w:pPr>
      <w:bookmarkStart w:id="12" w:name="_Toc76047608"/>
      <w:bookmarkStart w:id="13" w:name="_Toc188023663"/>
      <w:r w:rsidRPr="006F20FB">
        <w:t>Purpose</w:t>
      </w:r>
      <w:bookmarkEnd w:id="12"/>
      <w:bookmarkEnd w:id="13"/>
    </w:p>
    <w:p w14:paraId="74C66DF0" w14:textId="5B4C7C0D" w:rsidR="00083C18" w:rsidRPr="006F20FB" w:rsidRDefault="007949BD" w:rsidP="41A1C2F2">
      <w:r>
        <w:t xml:space="preserve">The Operating Guidelines are designed to assist </w:t>
      </w:r>
      <w:r w:rsidR="00E95AB2">
        <w:t>H</w:t>
      </w:r>
      <w:r w:rsidR="00922A6B">
        <w:t xml:space="preserve">ealth </w:t>
      </w:r>
      <w:r w:rsidR="00E95AB2">
        <w:t>Di</w:t>
      </w:r>
      <w:r>
        <w:t>strict</w:t>
      </w:r>
      <w:r w:rsidR="00CA5619">
        <w:t>s</w:t>
      </w:r>
      <w:r w:rsidR="00100FA4">
        <w:t xml:space="preserve"> </w:t>
      </w:r>
      <w:r>
        <w:t xml:space="preserve">and </w:t>
      </w:r>
      <w:r>
        <w:br/>
        <w:t xml:space="preserve">providers to maintain public safety and to ensure consistent and equitable COVID-19 vaccination practices are established and maintained throughout </w:t>
      </w:r>
      <w:r w:rsidR="5422FDB3">
        <w:t xml:space="preserve">Aotearoa </w:t>
      </w:r>
      <w:r>
        <w:t xml:space="preserve">New Zealand. </w:t>
      </w:r>
    </w:p>
    <w:p w14:paraId="26B3416A" w14:textId="221A217C" w:rsidR="00B922F6" w:rsidRPr="006F20FB" w:rsidRDefault="00B922F6" w:rsidP="00B922F6">
      <w:bookmarkStart w:id="14" w:name="_Toc76047609"/>
      <w:r>
        <w:t xml:space="preserve">The Operating Guidelines are published on the </w:t>
      </w:r>
      <w:hyperlink r:id="rId22">
        <w:r w:rsidRPr="1CAACCF9">
          <w:rPr>
            <w:rStyle w:val="Hyperlink"/>
          </w:rPr>
          <w:t>Health</w:t>
        </w:r>
        <w:r w:rsidR="00437714">
          <w:rPr>
            <w:rStyle w:val="Hyperlink"/>
          </w:rPr>
          <w:t xml:space="preserve"> New Zealand Te Whatu Ora</w:t>
        </w:r>
        <w:r w:rsidRPr="1CAACCF9">
          <w:rPr>
            <w:rStyle w:val="Hyperlink"/>
          </w:rPr>
          <w:t xml:space="preserve"> website</w:t>
        </w:r>
      </w:hyperlink>
      <w:r>
        <w:t xml:space="preserve"> for </w:t>
      </w:r>
      <w:r w:rsidR="57DC831C">
        <w:t>H</w:t>
      </w:r>
      <w:r w:rsidR="00DB30C6">
        <w:t xml:space="preserve">ealth </w:t>
      </w:r>
      <w:r w:rsidR="43A3632B">
        <w:t>D</w:t>
      </w:r>
      <w:r w:rsidR="00CA5619">
        <w:t>istrict</w:t>
      </w:r>
      <w:r>
        <w:t xml:space="preserve">s and providers. We expect regular iterations based on learnings from the delivery of the COVID-19 vaccine </w:t>
      </w:r>
      <w:r w:rsidR="16ACC10C">
        <w:t>Programme</w:t>
      </w:r>
      <w:r>
        <w:t>. Please ensure the most updated version is used.</w:t>
      </w:r>
    </w:p>
    <w:p w14:paraId="6ED86A0D" w14:textId="61C2A1A0" w:rsidR="00C65BF8" w:rsidRPr="006F20FB" w:rsidRDefault="00C65BF8" w:rsidP="00C65BF8">
      <w:pPr>
        <w:pStyle w:val="Heading5"/>
      </w:pPr>
      <w:r w:rsidRPr="006F20FB">
        <w:t>Note</w:t>
      </w:r>
      <w:r w:rsidR="00B922F6" w:rsidRPr="006F20FB">
        <w:t>s on guidance</w:t>
      </w:r>
      <w:r w:rsidRPr="006F20FB">
        <w:t xml:space="preserve">: </w:t>
      </w:r>
    </w:p>
    <w:p w14:paraId="7F6973F3" w14:textId="7294C7C1" w:rsidR="00C65BF8" w:rsidRPr="006F20FB" w:rsidRDefault="00C65BF8" w:rsidP="002959CF">
      <w:pPr>
        <w:pStyle w:val="ListParagraph"/>
        <w:rPr>
          <w:rStyle w:val="Hyperlink"/>
        </w:rPr>
      </w:pPr>
      <w:r>
        <w:t xml:space="preserve">The Operating Guidelines provide operational guidance for the COVID-19 vaccination </w:t>
      </w:r>
      <w:r w:rsidR="16ACC10C">
        <w:t>Programme</w:t>
      </w:r>
      <w:r>
        <w:t>. Clinical guidance is available in the Immunisation Handbook, available at:</w:t>
      </w:r>
      <w:r w:rsidR="008E3D64">
        <w:t xml:space="preserve"> </w:t>
      </w:r>
      <w:hyperlink r:id="rId23" w:history="1">
        <w:r w:rsidR="008E3D64" w:rsidRPr="008E3D64">
          <w:rPr>
            <w:rStyle w:val="Hyperlink"/>
          </w:rPr>
          <w:t>https://www.tewhatuora.govt.nz/for-health-professionals/clinical-guidance/immunisation-handbook</w:t>
        </w:r>
      </w:hyperlink>
      <w:r w:rsidR="00B922F6">
        <w:t xml:space="preserve">. </w:t>
      </w:r>
      <w:r w:rsidRPr="1CAACCF9">
        <w:rPr>
          <w:rStyle w:val="Hyperlink"/>
        </w:rPr>
        <w:t xml:space="preserve"> </w:t>
      </w:r>
    </w:p>
    <w:p w14:paraId="0B921B9B" w14:textId="16838452" w:rsidR="00C65BF8" w:rsidRPr="006F20FB" w:rsidRDefault="00C65BF8" w:rsidP="002959CF">
      <w:pPr>
        <w:pStyle w:val="ListParagraph"/>
      </w:pPr>
      <w:r w:rsidRPr="006F20FB">
        <w:t xml:space="preserve">See in particular </w:t>
      </w:r>
      <w:hyperlink r:id="rId24" w:history="1">
        <w:r w:rsidRPr="006F20FB">
          <w:rPr>
            <w:rStyle w:val="Hyperlink"/>
          </w:rPr>
          <w:t>Chapter 2 Processes for Safe Immunisation</w:t>
        </w:r>
      </w:hyperlink>
      <w:r w:rsidRPr="006F20FB">
        <w:t xml:space="preserve"> and </w:t>
      </w:r>
      <w:r w:rsidR="00B922F6" w:rsidRPr="006F20FB">
        <w:br/>
      </w:r>
      <w:hyperlink r:id="rId25" w:history="1">
        <w:r w:rsidRPr="006F20FB">
          <w:rPr>
            <w:rStyle w:val="Hyperlink"/>
          </w:rPr>
          <w:t>Chapter 5 Coronavirus disease (COVID-19)</w:t>
        </w:r>
      </w:hyperlink>
      <w:r w:rsidRPr="006F20FB">
        <w:t>.</w:t>
      </w:r>
    </w:p>
    <w:p w14:paraId="135666A9" w14:textId="20FD28C7" w:rsidR="00F04CC8" w:rsidRPr="004D0972" w:rsidRDefault="00F04CC8" w:rsidP="00D01BDA">
      <w:pPr>
        <w:pStyle w:val="Heading31nonumber"/>
        <w:rPr>
          <w:lang w:val="fi-FI"/>
        </w:rPr>
      </w:pPr>
      <w:r w:rsidRPr="004D0972">
        <w:rPr>
          <w:lang w:val="fi-FI"/>
        </w:rPr>
        <w:t>Whaka</w:t>
      </w:r>
      <w:r w:rsidR="00512AC3" w:rsidRPr="004D0972">
        <w:rPr>
          <w:lang w:val="fi-FI"/>
        </w:rPr>
        <w:t>tauki</w:t>
      </w:r>
    </w:p>
    <w:p w14:paraId="2B122C57" w14:textId="1D29A4C3" w:rsidR="00512AC3" w:rsidRPr="004D0972" w:rsidRDefault="00B52B64" w:rsidP="00CB5B8B">
      <w:pPr>
        <w:jc w:val="center"/>
        <w:rPr>
          <w:lang w:val="fi-FI"/>
        </w:rPr>
      </w:pPr>
      <w:r w:rsidRPr="004D0972">
        <w:rPr>
          <w:lang w:val="fi-FI"/>
        </w:rPr>
        <w:t>Me mahi tahi</w:t>
      </w:r>
      <w:r w:rsidR="00B00F2B" w:rsidRPr="004D0972">
        <w:rPr>
          <w:lang w:val="fi-FI"/>
        </w:rPr>
        <w:t xml:space="preserve"> </w:t>
      </w:r>
      <w:r w:rsidR="00EA7A9A" w:rsidRPr="004D0972">
        <w:rPr>
          <w:lang w:val="fi-FI"/>
        </w:rPr>
        <w:t>tātou</w:t>
      </w:r>
      <w:r w:rsidR="00B00F2B" w:rsidRPr="004D0972">
        <w:rPr>
          <w:lang w:val="fi-FI"/>
        </w:rPr>
        <w:t xml:space="preserve"> m</w:t>
      </w:r>
      <w:r w:rsidR="00B00F2B" w:rsidRPr="006F20FB">
        <w:rPr>
          <w:lang w:val="mi-NZ"/>
        </w:rPr>
        <w:t>ō</w:t>
      </w:r>
      <w:r w:rsidR="007E6D69" w:rsidRPr="004D0972">
        <w:rPr>
          <w:lang w:val="fi-FI"/>
        </w:rPr>
        <w:t xml:space="preserve"> te </w:t>
      </w:r>
      <w:r w:rsidR="00EA7A9A" w:rsidRPr="004D0972">
        <w:rPr>
          <w:lang w:val="fi-FI"/>
        </w:rPr>
        <w:t>oranga</w:t>
      </w:r>
      <w:r w:rsidR="002D429B" w:rsidRPr="004D0972">
        <w:rPr>
          <w:lang w:val="fi-FI"/>
        </w:rPr>
        <w:t xml:space="preserve"> o te katoa</w:t>
      </w:r>
    </w:p>
    <w:p w14:paraId="212CA210" w14:textId="1DF05F8A" w:rsidR="00CB5B8B" w:rsidRPr="006F20FB" w:rsidRDefault="002D429B" w:rsidP="00CB5B8B">
      <w:pPr>
        <w:jc w:val="center"/>
        <w:rPr>
          <w:i/>
          <w:iCs/>
        </w:rPr>
      </w:pPr>
      <w:r w:rsidRPr="006F20FB">
        <w:rPr>
          <w:i/>
          <w:iCs/>
        </w:rPr>
        <w:t>We should work together for the wellbeing of everyone</w:t>
      </w:r>
    </w:p>
    <w:p w14:paraId="2C477C4D" w14:textId="4D7868D8" w:rsidR="00987EE5" w:rsidRPr="006F20FB" w:rsidRDefault="00987EE5" w:rsidP="00CB5B8B">
      <w:pPr>
        <w:jc w:val="center"/>
        <w:rPr>
          <w:i/>
          <w:iCs/>
        </w:rPr>
      </w:pPr>
    </w:p>
    <w:p w14:paraId="1F5AFC44" w14:textId="5533F25E" w:rsidR="008774D3" w:rsidRPr="006F20FB" w:rsidRDefault="008774D3">
      <w:pPr>
        <w:spacing w:before="0" w:after="160" w:line="2" w:lineRule="auto"/>
      </w:pPr>
      <w:r w:rsidRPr="006F20FB">
        <w:br w:type="page"/>
      </w:r>
    </w:p>
    <w:p w14:paraId="6DBE6D2D" w14:textId="67ADBB1E" w:rsidR="007949BD" w:rsidRPr="006F20FB" w:rsidRDefault="007949BD" w:rsidP="00411438">
      <w:pPr>
        <w:pStyle w:val="Heading21nonumber"/>
      </w:pPr>
      <w:bookmarkStart w:id="15" w:name="_Toc76047610"/>
      <w:bookmarkStart w:id="16" w:name="_Toc188023664"/>
      <w:bookmarkEnd w:id="14"/>
      <w:r w:rsidRPr="006F20FB">
        <w:lastRenderedPageBreak/>
        <w:t>Abbreviations</w:t>
      </w:r>
      <w:bookmarkEnd w:id="15"/>
      <w:bookmarkEnd w:id="16"/>
    </w:p>
    <w:p w14:paraId="3426FDFA" w14:textId="6CAEE409" w:rsidR="00201D0A" w:rsidRDefault="00201D0A" w:rsidP="00411438">
      <w:bookmarkStart w:id="17" w:name="_Toc76047611"/>
    </w:p>
    <w:tbl>
      <w:tblPr>
        <w:tblStyle w:val="GridTable1Light"/>
        <w:tblW w:w="0" w:type="auto"/>
        <w:tblLook w:val="04A0" w:firstRow="1" w:lastRow="0" w:firstColumn="1" w:lastColumn="0" w:noHBand="0" w:noVBand="1"/>
      </w:tblPr>
      <w:tblGrid>
        <w:gridCol w:w="1774"/>
        <w:gridCol w:w="6578"/>
      </w:tblGrid>
      <w:tr w:rsidR="00DF206E" w:rsidRPr="006F20FB" w14:paraId="478AA540" w14:textId="77777777" w:rsidTr="006B7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A9E1B5B" w14:textId="77777777" w:rsidR="00DF206E" w:rsidRPr="006F20FB" w:rsidRDefault="00DF206E" w:rsidP="006B721D">
            <w:pPr>
              <w:spacing w:before="120" w:after="120"/>
            </w:pPr>
            <w:r w:rsidRPr="006F20FB">
              <w:t>Abbreviation</w:t>
            </w:r>
          </w:p>
        </w:tc>
        <w:tc>
          <w:tcPr>
            <w:tcW w:w="6578" w:type="dxa"/>
          </w:tcPr>
          <w:p w14:paraId="5E8C4D9F" w14:textId="77777777" w:rsidR="00DF206E" w:rsidRPr="006F20FB" w:rsidRDefault="00DF206E" w:rsidP="006B721D">
            <w:pPr>
              <w:spacing w:before="120" w:after="120"/>
              <w:cnfStyle w:val="100000000000" w:firstRow="1" w:lastRow="0" w:firstColumn="0" w:lastColumn="0" w:oddVBand="0" w:evenVBand="0" w:oddHBand="0" w:evenHBand="0" w:firstRowFirstColumn="0" w:firstRowLastColumn="0" w:lastRowFirstColumn="0" w:lastRowLastColumn="0"/>
            </w:pPr>
            <w:r w:rsidRPr="006F20FB">
              <w:t>Full Name</w:t>
            </w:r>
          </w:p>
        </w:tc>
      </w:tr>
      <w:tr w:rsidR="00DF206E" w:rsidRPr="006F20FB" w14:paraId="5B9B28F5" w14:textId="77777777" w:rsidTr="006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2CF275F2" w14:textId="77777777" w:rsidR="00DF206E" w:rsidRPr="006F20FB" w:rsidRDefault="00DF206E" w:rsidP="006B721D">
            <w:pPr>
              <w:pStyle w:val="Table10pt"/>
            </w:pPr>
            <w:r w:rsidRPr="006F20FB">
              <w:t>A&amp;I</w:t>
            </w:r>
          </w:p>
        </w:tc>
        <w:tc>
          <w:tcPr>
            <w:tcW w:w="6578" w:type="dxa"/>
          </w:tcPr>
          <w:p w14:paraId="6CA39BC1" w14:textId="77777777" w:rsidR="00DF206E" w:rsidRPr="006F20FB" w:rsidRDefault="00DF206E" w:rsidP="006B721D">
            <w:pPr>
              <w:pStyle w:val="Table10pt"/>
              <w:cnfStyle w:val="000000100000" w:firstRow="0" w:lastRow="0" w:firstColumn="0" w:lastColumn="0" w:oddVBand="0" w:evenVBand="0" w:oddHBand="1" w:evenHBand="0" w:firstRowFirstColumn="0" w:firstRowLastColumn="0" w:lastRowFirstColumn="0" w:lastRowLastColumn="0"/>
            </w:pPr>
            <w:r w:rsidRPr="006F20FB">
              <w:t>Adoption and Improvement</w:t>
            </w:r>
          </w:p>
        </w:tc>
      </w:tr>
      <w:tr w:rsidR="00DF206E" w:rsidRPr="006F20FB" w14:paraId="4AD3BE49" w14:textId="77777777" w:rsidTr="006B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6A7F23EE" w14:textId="77777777" w:rsidR="00DF206E" w:rsidRPr="006F20FB" w:rsidRDefault="00DF206E" w:rsidP="006B721D">
            <w:pPr>
              <w:pStyle w:val="Table10pt"/>
            </w:pPr>
            <w:r w:rsidRPr="006F20FB">
              <w:t>AEFI</w:t>
            </w:r>
          </w:p>
        </w:tc>
        <w:tc>
          <w:tcPr>
            <w:tcW w:w="6578" w:type="dxa"/>
          </w:tcPr>
          <w:p w14:paraId="2A925501" w14:textId="77777777" w:rsidR="00DF206E" w:rsidRPr="006F20FB" w:rsidRDefault="00DF206E" w:rsidP="006B721D">
            <w:pPr>
              <w:pStyle w:val="Table10pt"/>
              <w:cnfStyle w:val="000000010000" w:firstRow="0" w:lastRow="0" w:firstColumn="0" w:lastColumn="0" w:oddVBand="0" w:evenVBand="0" w:oddHBand="0" w:evenHBand="1" w:firstRowFirstColumn="0" w:firstRowLastColumn="0" w:lastRowFirstColumn="0" w:lastRowLastColumn="0"/>
            </w:pPr>
            <w:r w:rsidRPr="006F20FB">
              <w:t>Adverse Event Following Immunisation</w:t>
            </w:r>
          </w:p>
        </w:tc>
      </w:tr>
      <w:tr w:rsidR="00DF206E" w:rsidRPr="006F20FB" w14:paraId="61334320" w14:textId="77777777" w:rsidTr="006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837D5D4" w14:textId="77777777" w:rsidR="00DF206E" w:rsidRPr="006F20FB" w:rsidRDefault="00DF206E" w:rsidP="006B721D">
            <w:pPr>
              <w:pStyle w:val="Table10pt"/>
            </w:pPr>
            <w:r>
              <w:t>AIR</w:t>
            </w:r>
          </w:p>
        </w:tc>
        <w:tc>
          <w:tcPr>
            <w:tcW w:w="6578" w:type="dxa"/>
          </w:tcPr>
          <w:p w14:paraId="511301A7" w14:textId="77777777" w:rsidR="00DF206E" w:rsidRPr="006F20FB" w:rsidRDefault="00DF206E" w:rsidP="006B721D">
            <w:pPr>
              <w:pStyle w:val="Table10pt"/>
              <w:cnfStyle w:val="000000100000" w:firstRow="0" w:lastRow="0" w:firstColumn="0" w:lastColumn="0" w:oddVBand="0" w:evenVBand="0" w:oddHBand="1" w:evenHBand="0" w:firstRowFirstColumn="0" w:firstRowLastColumn="0" w:lastRowFirstColumn="0" w:lastRowLastColumn="0"/>
            </w:pPr>
            <w:r>
              <w:t>Aotearoa Immunisation Register</w:t>
            </w:r>
          </w:p>
        </w:tc>
      </w:tr>
      <w:tr w:rsidR="00DF206E" w:rsidRPr="006F20FB" w14:paraId="05BC7E5A" w14:textId="77777777" w:rsidTr="006B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06A30C34" w14:textId="77777777" w:rsidR="00DF206E" w:rsidRPr="006F20FB" w:rsidRDefault="00DF206E" w:rsidP="006B721D">
            <w:pPr>
              <w:pStyle w:val="Table10pt"/>
            </w:pPr>
            <w:r>
              <w:t>BMV</w:t>
            </w:r>
          </w:p>
        </w:tc>
        <w:tc>
          <w:tcPr>
            <w:tcW w:w="6578" w:type="dxa"/>
          </w:tcPr>
          <w:p w14:paraId="3817D7BF" w14:textId="77777777" w:rsidR="00DF206E" w:rsidRPr="006F20FB" w:rsidRDefault="00DF206E" w:rsidP="006B721D">
            <w:pPr>
              <w:pStyle w:val="Table10pt"/>
              <w:cnfStyle w:val="000000010000" w:firstRow="0" w:lastRow="0" w:firstColumn="0" w:lastColumn="0" w:oddVBand="0" w:evenVBand="0" w:oddHBand="0" w:evenHBand="1" w:firstRowFirstColumn="0" w:firstRowLastColumn="0" w:lastRowFirstColumn="0" w:lastRowLastColumn="0"/>
            </w:pPr>
            <w:r w:rsidRPr="006F20FB">
              <w:t xml:space="preserve">Book </w:t>
            </w:r>
            <w:r>
              <w:t>M</w:t>
            </w:r>
            <w:r w:rsidRPr="006F20FB">
              <w:t>y Vaccine</w:t>
            </w:r>
          </w:p>
        </w:tc>
      </w:tr>
      <w:tr w:rsidR="00DF206E" w:rsidRPr="006F20FB" w14:paraId="676BF586" w14:textId="77777777" w:rsidTr="006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2B47EC82" w14:textId="77777777" w:rsidR="00DF206E" w:rsidRPr="006F20FB" w:rsidRDefault="00DF206E" w:rsidP="006B721D">
            <w:pPr>
              <w:pStyle w:val="Table10pt"/>
            </w:pPr>
            <w:r w:rsidRPr="006F20FB">
              <w:t>CARM</w:t>
            </w:r>
          </w:p>
        </w:tc>
        <w:tc>
          <w:tcPr>
            <w:tcW w:w="6578" w:type="dxa"/>
          </w:tcPr>
          <w:p w14:paraId="0148F858" w14:textId="77777777" w:rsidR="00DF206E" w:rsidRPr="006F20FB" w:rsidRDefault="00DF206E" w:rsidP="006B721D">
            <w:pPr>
              <w:pStyle w:val="Table10pt"/>
              <w:cnfStyle w:val="000000100000" w:firstRow="0" w:lastRow="0" w:firstColumn="0" w:lastColumn="0" w:oddVBand="0" w:evenVBand="0" w:oddHBand="1" w:evenHBand="0" w:firstRowFirstColumn="0" w:firstRowLastColumn="0" w:lastRowFirstColumn="0" w:lastRowLastColumn="0"/>
            </w:pPr>
            <w:r w:rsidRPr="006F20FB">
              <w:t>Centre for Adverse Reactions Monitoring</w:t>
            </w:r>
          </w:p>
        </w:tc>
      </w:tr>
      <w:tr w:rsidR="00DF206E" w:rsidRPr="006F20FB" w14:paraId="4BDB4105" w14:textId="77777777" w:rsidTr="006B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3B7004E" w14:textId="77777777" w:rsidR="00DF206E" w:rsidRPr="006F20FB" w:rsidRDefault="00DF206E" w:rsidP="006B721D">
            <w:pPr>
              <w:pStyle w:val="Table10pt"/>
            </w:pPr>
            <w:r w:rsidRPr="006F20FB">
              <w:t>CICS</w:t>
            </w:r>
          </w:p>
        </w:tc>
        <w:tc>
          <w:tcPr>
            <w:tcW w:w="6578" w:type="dxa"/>
          </w:tcPr>
          <w:p w14:paraId="0E93817D" w14:textId="77777777" w:rsidR="00DF206E" w:rsidRPr="006F20FB" w:rsidRDefault="00DF206E" w:rsidP="006B721D">
            <w:pPr>
              <w:pStyle w:val="Table10pt"/>
              <w:cnfStyle w:val="000000010000" w:firstRow="0" w:lastRow="0" w:firstColumn="0" w:lastColumn="0" w:oddVBand="0" w:evenVBand="0" w:oddHBand="0" w:evenHBand="1" w:firstRowFirstColumn="0" w:firstRowLastColumn="0" w:lastRowFirstColumn="0" w:lastRowLastColumn="0"/>
            </w:pPr>
            <w:r w:rsidRPr="006F20FB">
              <w:t xml:space="preserve">COVID-19 Immunisation Consumer Support </w:t>
            </w:r>
          </w:p>
        </w:tc>
      </w:tr>
      <w:tr w:rsidR="00DF206E" w:rsidRPr="006F20FB" w14:paraId="769EA1A1" w14:textId="77777777" w:rsidTr="006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55A47E4" w14:textId="77777777" w:rsidR="00DF206E" w:rsidRPr="006F20FB" w:rsidRDefault="00DF206E" w:rsidP="006B721D">
            <w:pPr>
              <w:pStyle w:val="Table10pt"/>
            </w:pPr>
            <w:r w:rsidRPr="006F20FB">
              <w:t>CIR</w:t>
            </w:r>
          </w:p>
        </w:tc>
        <w:tc>
          <w:tcPr>
            <w:tcW w:w="6578" w:type="dxa"/>
          </w:tcPr>
          <w:p w14:paraId="6384BEF5" w14:textId="77777777" w:rsidR="00DF206E" w:rsidRPr="006F20FB" w:rsidRDefault="00DF206E" w:rsidP="006B721D">
            <w:pPr>
              <w:pStyle w:val="Table10pt"/>
              <w:cnfStyle w:val="000000100000" w:firstRow="0" w:lastRow="0" w:firstColumn="0" w:lastColumn="0" w:oddVBand="0" w:evenVBand="0" w:oddHBand="1" w:evenHBand="0" w:firstRowFirstColumn="0" w:firstRowLastColumn="0" w:lastRowFirstColumn="0" w:lastRowLastColumn="0"/>
            </w:pPr>
            <w:r w:rsidRPr="006F20FB">
              <w:t>COVID-19 Immunisation Register</w:t>
            </w:r>
          </w:p>
        </w:tc>
      </w:tr>
      <w:tr w:rsidR="00DF206E" w:rsidRPr="006F20FB" w14:paraId="5C19CAC2" w14:textId="77777777" w:rsidTr="006B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EAB9B85" w14:textId="77777777" w:rsidR="00DF206E" w:rsidRPr="006F20FB" w:rsidRDefault="00DF206E" w:rsidP="006B721D">
            <w:pPr>
              <w:pStyle w:val="Table10pt"/>
            </w:pPr>
            <w:r w:rsidRPr="006F20FB">
              <w:t>DNS</w:t>
            </w:r>
          </w:p>
        </w:tc>
        <w:tc>
          <w:tcPr>
            <w:tcW w:w="6578" w:type="dxa"/>
          </w:tcPr>
          <w:p w14:paraId="587A04DF" w14:textId="77777777" w:rsidR="00DF206E" w:rsidRPr="006F20FB" w:rsidRDefault="00DF206E" w:rsidP="006B721D">
            <w:pPr>
              <w:pStyle w:val="Table10pt"/>
              <w:cnfStyle w:val="000000010000" w:firstRow="0" w:lastRow="0" w:firstColumn="0" w:lastColumn="0" w:oddVBand="0" w:evenVBand="0" w:oddHBand="0" w:evenHBand="1" w:firstRowFirstColumn="0" w:firstRowLastColumn="0" w:lastRowFirstColumn="0" w:lastRowLastColumn="0"/>
            </w:pPr>
            <w:r w:rsidRPr="006F20FB">
              <w:t>Did not show</w:t>
            </w:r>
          </w:p>
        </w:tc>
      </w:tr>
      <w:tr w:rsidR="00DF206E" w:rsidRPr="006F20FB" w14:paraId="63050851" w14:textId="77777777" w:rsidTr="006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648455F5" w14:textId="77777777" w:rsidR="00DF206E" w:rsidRPr="006F20FB" w:rsidRDefault="00DF206E" w:rsidP="006B721D">
            <w:pPr>
              <w:pStyle w:val="Table10pt"/>
            </w:pPr>
            <w:r>
              <w:t>DTU</w:t>
            </w:r>
          </w:p>
        </w:tc>
        <w:tc>
          <w:tcPr>
            <w:tcW w:w="6578" w:type="dxa"/>
          </w:tcPr>
          <w:p w14:paraId="43E27DE8" w14:textId="77777777" w:rsidR="00DF206E" w:rsidRPr="006F20FB" w:rsidRDefault="00DF206E" w:rsidP="006B721D">
            <w:pPr>
              <w:pStyle w:val="Table10pt"/>
              <w:cnfStyle w:val="000000100000" w:firstRow="0" w:lastRow="0" w:firstColumn="0" w:lastColumn="0" w:oddVBand="0" w:evenVBand="0" w:oddHBand="1" w:evenHBand="0" w:firstRowFirstColumn="0" w:firstRowLastColumn="0" w:lastRowFirstColumn="0" w:lastRowLastColumn="0"/>
            </w:pPr>
            <w:r>
              <w:t>Dilute to use</w:t>
            </w:r>
          </w:p>
        </w:tc>
      </w:tr>
      <w:tr w:rsidR="00DF206E" w:rsidRPr="006F20FB" w14:paraId="3A289A73" w14:textId="77777777" w:rsidTr="006B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531CFFDD" w14:textId="77777777" w:rsidR="00DF206E" w:rsidRPr="006F20FB" w:rsidRDefault="00DF206E" w:rsidP="006B721D">
            <w:pPr>
              <w:pStyle w:val="Table10pt"/>
            </w:pPr>
            <w:r w:rsidRPr="006F20FB">
              <w:t>IMAC</w:t>
            </w:r>
          </w:p>
        </w:tc>
        <w:tc>
          <w:tcPr>
            <w:tcW w:w="6578" w:type="dxa"/>
          </w:tcPr>
          <w:p w14:paraId="1A90A578" w14:textId="77777777" w:rsidR="00DF206E" w:rsidRPr="006F20FB" w:rsidRDefault="00DF206E" w:rsidP="006B721D">
            <w:pPr>
              <w:pStyle w:val="Table10pt"/>
              <w:cnfStyle w:val="000000010000" w:firstRow="0" w:lastRow="0" w:firstColumn="0" w:lastColumn="0" w:oddVBand="0" w:evenVBand="0" w:oddHBand="0" w:evenHBand="1" w:firstRowFirstColumn="0" w:firstRowLastColumn="0" w:lastRowFirstColumn="0" w:lastRowLastColumn="0"/>
            </w:pPr>
            <w:r w:rsidRPr="006F20FB">
              <w:t>Immunisation Advisory Centre</w:t>
            </w:r>
          </w:p>
        </w:tc>
      </w:tr>
      <w:tr w:rsidR="00DF206E" w:rsidRPr="006F20FB" w14:paraId="0580ECC0" w14:textId="77777777" w:rsidTr="006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42BA0DE9" w14:textId="77777777" w:rsidR="00DF206E" w:rsidRPr="006F20FB" w:rsidRDefault="00DF206E" w:rsidP="006B721D">
            <w:pPr>
              <w:pStyle w:val="Table10pt"/>
            </w:pPr>
            <w:r w:rsidRPr="006F20FB">
              <w:t>IPC</w:t>
            </w:r>
          </w:p>
        </w:tc>
        <w:tc>
          <w:tcPr>
            <w:tcW w:w="6578" w:type="dxa"/>
          </w:tcPr>
          <w:p w14:paraId="76B47F34" w14:textId="77777777" w:rsidR="00DF206E" w:rsidRPr="006F20FB" w:rsidRDefault="00DF206E" w:rsidP="006B721D">
            <w:pPr>
              <w:pStyle w:val="Table10pt"/>
              <w:cnfStyle w:val="000000100000" w:firstRow="0" w:lastRow="0" w:firstColumn="0" w:lastColumn="0" w:oddVBand="0" w:evenVBand="0" w:oddHBand="1" w:evenHBand="0" w:firstRowFirstColumn="0" w:firstRowLastColumn="0" w:lastRowFirstColumn="0" w:lastRowLastColumn="0"/>
            </w:pPr>
            <w:r w:rsidRPr="006F20FB">
              <w:t>Infection prevention and control</w:t>
            </w:r>
          </w:p>
        </w:tc>
      </w:tr>
      <w:tr w:rsidR="00DF206E" w:rsidRPr="006F20FB" w14:paraId="3C65684F" w14:textId="77777777" w:rsidTr="006B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E0722CB" w14:textId="77777777" w:rsidR="00DF206E" w:rsidRPr="006F20FB" w:rsidRDefault="00DF206E" w:rsidP="006B721D">
            <w:pPr>
              <w:pStyle w:val="Table10pt"/>
            </w:pPr>
            <w:r>
              <w:t>MDV</w:t>
            </w:r>
          </w:p>
        </w:tc>
        <w:tc>
          <w:tcPr>
            <w:tcW w:w="6578" w:type="dxa"/>
          </w:tcPr>
          <w:p w14:paraId="32CEA38F" w14:textId="77777777" w:rsidR="00DF206E" w:rsidRPr="006F20FB" w:rsidRDefault="00DF206E" w:rsidP="006B721D">
            <w:pPr>
              <w:pStyle w:val="Table10pt"/>
              <w:cnfStyle w:val="000000010000" w:firstRow="0" w:lastRow="0" w:firstColumn="0" w:lastColumn="0" w:oddVBand="0" w:evenVBand="0" w:oddHBand="0" w:evenHBand="1" w:firstRowFirstColumn="0" w:firstRowLastColumn="0" w:lastRowFirstColumn="0" w:lastRowLastColumn="0"/>
            </w:pPr>
            <w:r>
              <w:t>Multidose vial</w:t>
            </w:r>
          </w:p>
        </w:tc>
      </w:tr>
      <w:tr w:rsidR="00DF206E" w:rsidRPr="006F20FB" w14:paraId="6A4688B7" w14:textId="77777777" w:rsidTr="006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195F83DB" w14:textId="77777777" w:rsidR="00DF206E" w:rsidRPr="006F20FB" w:rsidRDefault="00DF206E" w:rsidP="006B721D">
            <w:pPr>
              <w:pStyle w:val="Table10pt"/>
            </w:pPr>
            <w:r w:rsidRPr="00AB5BDA">
              <w:t>Ministry</w:t>
            </w:r>
          </w:p>
        </w:tc>
        <w:tc>
          <w:tcPr>
            <w:tcW w:w="6578" w:type="dxa"/>
          </w:tcPr>
          <w:p w14:paraId="00522448" w14:textId="77777777" w:rsidR="00DF206E" w:rsidRPr="006F20FB" w:rsidRDefault="00DF206E" w:rsidP="006B721D">
            <w:pPr>
              <w:pStyle w:val="Table10pt"/>
              <w:cnfStyle w:val="000000100000" w:firstRow="0" w:lastRow="0" w:firstColumn="0" w:lastColumn="0" w:oddVBand="0" w:evenVBand="0" w:oddHBand="1" w:evenHBand="0" w:firstRowFirstColumn="0" w:firstRowLastColumn="0" w:lastRowFirstColumn="0" w:lastRowLastColumn="0"/>
            </w:pPr>
            <w:r w:rsidRPr="00AB5BDA">
              <w:t>Ministry of Health</w:t>
            </w:r>
          </w:p>
        </w:tc>
      </w:tr>
      <w:tr w:rsidR="00DF206E" w:rsidRPr="006F20FB" w14:paraId="258942CE" w14:textId="77777777" w:rsidTr="006B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2EF7B4EA" w14:textId="77777777" w:rsidR="00DF206E" w:rsidRPr="006F20FB" w:rsidRDefault="00DF206E" w:rsidP="006B721D">
            <w:pPr>
              <w:pStyle w:val="Table10pt"/>
            </w:pPr>
            <w:r w:rsidRPr="006F20FB">
              <w:t>NHI number</w:t>
            </w:r>
          </w:p>
        </w:tc>
        <w:tc>
          <w:tcPr>
            <w:tcW w:w="6578" w:type="dxa"/>
          </w:tcPr>
          <w:p w14:paraId="6FE45477" w14:textId="77777777" w:rsidR="00DF206E" w:rsidRPr="006F20FB" w:rsidRDefault="00DF206E" w:rsidP="006B721D">
            <w:pPr>
              <w:pStyle w:val="Table10pt"/>
              <w:cnfStyle w:val="000000010000" w:firstRow="0" w:lastRow="0" w:firstColumn="0" w:lastColumn="0" w:oddVBand="0" w:evenVBand="0" w:oddHBand="0" w:evenHBand="1" w:firstRowFirstColumn="0" w:firstRowLastColumn="0" w:lastRowFirstColumn="0" w:lastRowLastColumn="0"/>
            </w:pPr>
            <w:r w:rsidRPr="006F20FB">
              <w:t>National Health Index number</w:t>
            </w:r>
          </w:p>
        </w:tc>
      </w:tr>
      <w:tr w:rsidR="006062B2" w:rsidRPr="006F20FB" w14:paraId="720BE569" w14:textId="77777777" w:rsidTr="006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54CCC326" w14:textId="4D037507" w:rsidR="006062B2" w:rsidRDefault="006062B2" w:rsidP="006B721D">
            <w:pPr>
              <w:pStyle w:val="Table10pt"/>
            </w:pPr>
            <w:r>
              <w:t>NIP</w:t>
            </w:r>
          </w:p>
        </w:tc>
        <w:tc>
          <w:tcPr>
            <w:tcW w:w="6578" w:type="dxa"/>
          </w:tcPr>
          <w:p w14:paraId="4E67754D" w14:textId="6FC5CE6D" w:rsidR="006062B2" w:rsidRDefault="006062B2" w:rsidP="006B721D">
            <w:pPr>
              <w:pStyle w:val="Table10pt"/>
              <w:cnfStyle w:val="000000100000" w:firstRow="0" w:lastRow="0" w:firstColumn="0" w:lastColumn="0" w:oddVBand="0" w:evenVBand="0" w:oddHBand="1" w:evenHBand="0" w:firstRowFirstColumn="0" w:firstRowLastColumn="0" w:lastRowFirstColumn="0" w:lastRowLastColumn="0"/>
            </w:pPr>
            <w:r>
              <w:t>National Immunisation Programme</w:t>
            </w:r>
          </w:p>
        </w:tc>
      </w:tr>
      <w:tr w:rsidR="00DF206E" w:rsidRPr="006F20FB" w14:paraId="6F7D8858" w14:textId="77777777" w:rsidTr="006B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07603A17" w14:textId="77777777" w:rsidR="00DF206E" w:rsidRPr="006F20FB" w:rsidRDefault="00DF206E" w:rsidP="006B721D">
            <w:pPr>
              <w:pStyle w:val="Table10pt"/>
            </w:pPr>
            <w:r>
              <w:t>NPHS</w:t>
            </w:r>
          </w:p>
        </w:tc>
        <w:tc>
          <w:tcPr>
            <w:tcW w:w="6578" w:type="dxa"/>
          </w:tcPr>
          <w:p w14:paraId="11A12E65" w14:textId="77777777" w:rsidR="00DF206E" w:rsidRPr="006F20FB" w:rsidRDefault="00DF206E" w:rsidP="006B721D">
            <w:pPr>
              <w:pStyle w:val="Table10pt"/>
              <w:cnfStyle w:val="000000010000" w:firstRow="0" w:lastRow="0" w:firstColumn="0" w:lastColumn="0" w:oddVBand="0" w:evenVBand="0" w:oddHBand="0" w:evenHBand="1" w:firstRowFirstColumn="0" w:firstRowLastColumn="0" w:lastRowFirstColumn="0" w:lastRowLastColumn="0"/>
            </w:pPr>
            <w:r>
              <w:t>National Public Health Service</w:t>
            </w:r>
          </w:p>
        </w:tc>
      </w:tr>
      <w:tr w:rsidR="00DF206E" w:rsidRPr="006F20FB" w14:paraId="7C6275F7" w14:textId="77777777" w:rsidTr="006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DE485E4" w14:textId="77777777" w:rsidR="00DF206E" w:rsidRPr="00AB5BDA" w:rsidRDefault="00DF206E" w:rsidP="006B721D">
            <w:pPr>
              <w:pStyle w:val="Table10pt"/>
            </w:pPr>
            <w:r>
              <w:t>PMS</w:t>
            </w:r>
          </w:p>
        </w:tc>
        <w:tc>
          <w:tcPr>
            <w:tcW w:w="6578" w:type="dxa"/>
          </w:tcPr>
          <w:p w14:paraId="02F1414A" w14:textId="77777777" w:rsidR="00DF206E" w:rsidRPr="00AB5BDA" w:rsidRDefault="00DF206E" w:rsidP="006B721D">
            <w:pPr>
              <w:pStyle w:val="Table10pt"/>
              <w:cnfStyle w:val="000000100000" w:firstRow="0" w:lastRow="0" w:firstColumn="0" w:lastColumn="0" w:oddVBand="0" w:evenVBand="0" w:oddHBand="1" w:evenHBand="0" w:firstRowFirstColumn="0" w:firstRowLastColumn="0" w:lastRowFirstColumn="0" w:lastRowLastColumn="0"/>
            </w:pPr>
            <w:r>
              <w:t xml:space="preserve">Patient Management System </w:t>
            </w:r>
          </w:p>
        </w:tc>
      </w:tr>
      <w:tr w:rsidR="00DF206E" w:rsidRPr="006F20FB" w14:paraId="2C40B03C" w14:textId="77777777" w:rsidTr="006B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68548CE0" w14:textId="77777777" w:rsidR="00DF206E" w:rsidRPr="006F20FB" w:rsidRDefault="00DF206E" w:rsidP="006B721D">
            <w:pPr>
              <w:pStyle w:val="Table10pt"/>
            </w:pPr>
            <w:r>
              <w:t>RTU</w:t>
            </w:r>
          </w:p>
        </w:tc>
        <w:tc>
          <w:tcPr>
            <w:tcW w:w="6578" w:type="dxa"/>
          </w:tcPr>
          <w:p w14:paraId="0EAD5FCB" w14:textId="77777777" w:rsidR="00DF206E" w:rsidRPr="006F20FB" w:rsidRDefault="00DF206E" w:rsidP="006B721D">
            <w:pPr>
              <w:pStyle w:val="Table10pt"/>
              <w:cnfStyle w:val="000000010000" w:firstRow="0" w:lastRow="0" w:firstColumn="0" w:lastColumn="0" w:oddVBand="0" w:evenVBand="0" w:oddHBand="0" w:evenHBand="1" w:firstRowFirstColumn="0" w:firstRowLastColumn="0" w:lastRowFirstColumn="0" w:lastRowLastColumn="0"/>
            </w:pPr>
            <w:r>
              <w:t>Ready to use</w:t>
            </w:r>
          </w:p>
        </w:tc>
      </w:tr>
      <w:tr w:rsidR="00DF206E" w:rsidRPr="006F20FB" w14:paraId="7BE684A1" w14:textId="77777777" w:rsidTr="006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48B5BE32" w14:textId="77777777" w:rsidR="00DF206E" w:rsidRPr="006F20FB" w:rsidRDefault="00DF206E" w:rsidP="006B721D">
            <w:pPr>
              <w:pStyle w:val="Table10pt"/>
            </w:pPr>
            <w:r>
              <w:t>SDV</w:t>
            </w:r>
          </w:p>
        </w:tc>
        <w:tc>
          <w:tcPr>
            <w:tcW w:w="6578" w:type="dxa"/>
          </w:tcPr>
          <w:p w14:paraId="7F4E5A2E" w14:textId="77777777" w:rsidR="00DF206E" w:rsidRPr="006F20FB" w:rsidRDefault="00DF206E" w:rsidP="006B721D">
            <w:pPr>
              <w:pStyle w:val="Table10pt"/>
              <w:cnfStyle w:val="000000100000" w:firstRow="0" w:lastRow="0" w:firstColumn="0" w:lastColumn="0" w:oddVBand="0" w:evenVBand="0" w:oddHBand="1" w:evenHBand="0" w:firstRowFirstColumn="0" w:firstRowLastColumn="0" w:lastRowFirstColumn="0" w:lastRowLastColumn="0"/>
            </w:pPr>
            <w:r>
              <w:t xml:space="preserve">Single dose vial </w:t>
            </w:r>
          </w:p>
        </w:tc>
      </w:tr>
      <w:tr w:rsidR="00DF206E" w:rsidRPr="006F20FB" w14:paraId="0BFFD676" w14:textId="77777777" w:rsidTr="006B7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557B004F" w14:textId="77777777" w:rsidR="00DF206E" w:rsidRPr="006F20FB" w:rsidRDefault="00DF206E" w:rsidP="006B721D">
            <w:pPr>
              <w:pStyle w:val="Table10pt"/>
            </w:pPr>
            <w:r w:rsidRPr="006F20FB">
              <w:t>ULT</w:t>
            </w:r>
          </w:p>
        </w:tc>
        <w:tc>
          <w:tcPr>
            <w:tcW w:w="6578" w:type="dxa"/>
          </w:tcPr>
          <w:p w14:paraId="6AC7BF39" w14:textId="77777777" w:rsidR="00DF206E" w:rsidRPr="006F20FB" w:rsidRDefault="00DF206E" w:rsidP="006B721D">
            <w:pPr>
              <w:pStyle w:val="Table10pt"/>
              <w:cnfStyle w:val="000000010000" w:firstRow="0" w:lastRow="0" w:firstColumn="0" w:lastColumn="0" w:oddVBand="0" w:evenVBand="0" w:oddHBand="0" w:evenHBand="1" w:firstRowFirstColumn="0" w:firstRowLastColumn="0" w:lastRowFirstColumn="0" w:lastRowLastColumn="0"/>
            </w:pPr>
            <w:r w:rsidRPr="006F20FB">
              <w:t>Ultra-low temperature (-90°C to -60°C)</w:t>
            </w:r>
          </w:p>
        </w:tc>
      </w:tr>
    </w:tbl>
    <w:p w14:paraId="5DECD537" w14:textId="77777777" w:rsidR="00DF206E" w:rsidRPr="006F20FB" w:rsidRDefault="00DF206E" w:rsidP="00411438"/>
    <w:p w14:paraId="4688A38D" w14:textId="77777777" w:rsidR="00C905DE" w:rsidRPr="006F20FB" w:rsidRDefault="00C905DE" w:rsidP="00411438"/>
    <w:p w14:paraId="10A85692" w14:textId="7DC9ECA6" w:rsidR="00C905DE" w:rsidRPr="006F20FB" w:rsidRDefault="00C905DE" w:rsidP="00411438">
      <w:pPr>
        <w:sectPr w:rsidR="00C905DE" w:rsidRPr="006F20FB" w:rsidSect="008C6D95">
          <w:pgSz w:w="11906" w:h="16838" w:code="9"/>
          <w:pgMar w:top="1418" w:right="1701" w:bottom="1134" w:left="1843" w:header="680" w:footer="454" w:gutter="0"/>
          <w:cols w:space="708"/>
          <w:titlePg/>
          <w:docGrid w:linePitch="360"/>
        </w:sectPr>
      </w:pPr>
    </w:p>
    <w:p w14:paraId="40278FD4" w14:textId="40EA8AC1" w:rsidR="007949BD" w:rsidRPr="006F20FB" w:rsidRDefault="007949BD" w:rsidP="00411438">
      <w:pPr>
        <w:pStyle w:val="Heading21nonumber"/>
      </w:pPr>
      <w:bookmarkStart w:id="18" w:name="_Toc188023665"/>
      <w:r w:rsidRPr="006F20FB">
        <w:lastRenderedPageBreak/>
        <w:t xml:space="preserve">Key </w:t>
      </w:r>
      <w:r w:rsidR="00CE480B" w:rsidRPr="006F20FB">
        <w:t>co</w:t>
      </w:r>
      <w:r w:rsidRPr="006F20FB">
        <w:t>ntacts</w:t>
      </w:r>
      <w:bookmarkEnd w:id="17"/>
      <w:bookmarkEnd w:id="18"/>
    </w:p>
    <w:tbl>
      <w:tblPr>
        <w:tblStyle w:val="GridTable1Light"/>
        <w:tblW w:w="0" w:type="auto"/>
        <w:tblLook w:val="04A0" w:firstRow="1" w:lastRow="0" w:firstColumn="1" w:lastColumn="0" w:noHBand="0" w:noVBand="1"/>
      </w:tblPr>
      <w:tblGrid>
        <w:gridCol w:w="2865"/>
        <w:gridCol w:w="3201"/>
        <w:gridCol w:w="4419"/>
        <w:gridCol w:w="3791"/>
      </w:tblGrid>
      <w:tr w:rsidR="00411438" w:rsidRPr="006F20FB" w14:paraId="417BB679" w14:textId="77777777" w:rsidTr="59ADC56E">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0" w:type="auto"/>
          </w:tcPr>
          <w:p w14:paraId="43D8A45B" w14:textId="77777777" w:rsidR="00411438" w:rsidRPr="006F20FB" w:rsidRDefault="00411438" w:rsidP="00433945">
            <w:pPr>
              <w:spacing w:before="120" w:after="120" w:line="240" w:lineRule="auto"/>
              <w:rPr>
                <w:sz w:val="18"/>
                <w:szCs w:val="18"/>
              </w:rPr>
            </w:pPr>
            <w:r w:rsidRPr="006F20FB">
              <w:rPr>
                <w:sz w:val="18"/>
                <w:szCs w:val="18"/>
              </w:rPr>
              <w:t>Issue Type</w:t>
            </w:r>
          </w:p>
        </w:tc>
        <w:tc>
          <w:tcPr>
            <w:tcW w:w="0" w:type="auto"/>
          </w:tcPr>
          <w:p w14:paraId="69261923" w14:textId="77777777" w:rsidR="00411438" w:rsidRPr="006F20FB" w:rsidRDefault="00411438" w:rsidP="00433945">
            <w:pPr>
              <w:spacing w:before="120" w:after="12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6F20FB">
              <w:rPr>
                <w:sz w:val="18"/>
                <w:szCs w:val="18"/>
              </w:rPr>
              <w:t>When to Contact</w:t>
            </w:r>
          </w:p>
        </w:tc>
        <w:tc>
          <w:tcPr>
            <w:tcW w:w="4419" w:type="dxa"/>
          </w:tcPr>
          <w:p w14:paraId="759F4AFF" w14:textId="77777777" w:rsidR="00411438" w:rsidRPr="006F20FB" w:rsidRDefault="00411438" w:rsidP="00433945">
            <w:pPr>
              <w:spacing w:before="120" w:after="12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6F20FB">
              <w:rPr>
                <w:sz w:val="18"/>
                <w:szCs w:val="18"/>
              </w:rPr>
              <w:t>Contact Details</w:t>
            </w:r>
          </w:p>
        </w:tc>
        <w:tc>
          <w:tcPr>
            <w:tcW w:w="3791" w:type="dxa"/>
          </w:tcPr>
          <w:p w14:paraId="7B0D1F6E" w14:textId="77777777" w:rsidR="00411438" w:rsidRPr="006F20FB" w:rsidRDefault="00411438" w:rsidP="00433945">
            <w:pPr>
              <w:spacing w:before="120" w:after="12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6F20FB">
              <w:rPr>
                <w:sz w:val="18"/>
                <w:szCs w:val="18"/>
              </w:rPr>
              <w:t>Hours of Operation</w:t>
            </w:r>
          </w:p>
        </w:tc>
      </w:tr>
      <w:tr w:rsidR="00411438" w:rsidRPr="006F20FB" w14:paraId="2E254D1C" w14:textId="77777777" w:rsidTr="59ADC5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42140F02" w14:textId="25F61EF7" w:rsidR="00411438" w:rsidRPr="006F20FB" w:rsidRDefault="00411438" w:rsidP="00B34C83">
            <w:pPr>
              <w:pStyle w:val="Tablecopy9pt"/>
            </w:pPr>
            <w:r w:rsidRPr="006F20FB">
              <w:t>IT hardware or non-</w:t>
            </w:r>
            <w:r w:rsidR="006A4CFB">
              <w:t>AIR</w:t>
            </w:r>
            <w:r w:rsidRPr="006F20FB">
              <w:t xml:space="preserve"> software issues</w:t>
            </w:r>
          </w:p>
        </w:tc>
        <w:tc>
          <w:tcPr>
            <w:tcW w:w="0" w:type="auto"/>
          </w:tcPr>
          <w:p w14:paraId="16908B68" w14:textId="7F5A4A9C"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t xml:space="preserve">Logging technology hardware or software issues that aren’t </w:t>
            </w:r>
            <w:r w:rsidR="006A4CFB">
              <w:t>AI</w:t>
            </w:r>
            <w:r w:rsidR="48ADC7E7">
              <w:t>R</w:t>
            </w:r>
            <w:r>
              <w:t>-related</w:t>
            </w:r>
          </w:p>
        </w:tc>
        <w:tc>
          <w:tcPr>
            <w:tcW w:w="4419" w:type="dxa"/>
          </w:tcPr>
          <w:p w14:paraId="4240D9CA"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Contact your local IT ServiceDesk</w:t>
            </w:r>
          </w:p>
        </w:tc>
        <w:tc>
          <w:tcPr>
            <w:tcW w:w="3791" w:type="dxa"/>
          </w:tcPr>
          <w:p w14:paraId="4CEFFF63"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Ensure after-hours support is available for sites operating outside of business hours</w:t>
            </w:r>
          </w:p>
        </w:tc>
      </w:tr>
      <w:tr w:rsidR="006A4CFB" w:rsidRPr="006F20FB" w14:paraId="46F48561" w14:textId="77777777" w:rsidTr="59ADC5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4DB06694" w14:textId="5274BDD8" w:rsidR="006A4CFB" w:rsidRDefault="006A4CFB" w:rsidP="00B34C83">
            <w:pPr>
              <w:pStyle w:val="Tablecopy9pt"/>
            </w:pPr>
            <w:bookmarkStart w:id="19" w:name="_Hlk151038849"/>
            <w:r>
              <w:t xml:space="preserve">AIR </w:t>
            </w:r>
            <w:r w:rsidR="0054406A">
              <w:t>queries</w:t>
            </w:r>
          </w:p>
        </w:tc>
        <w:tc>
          <w:tcPr>
            <w:tcW w:w="0" w:type="auto"/>
          </w:tcPr>
          <w:p w14:paraId="1DB34E51" w14:textId="6D9B8DC5" w:rsidR="006A4CFB" w:rsidRPr="006F20FB" w:rsidRDefault="006A4CFB" w:rsidP="006A4CFB">
            <w:pPr>
              <w:pStyle w:val="Tablecopy9pt"/>
              <w:cnfStyle w:val="000000010000" w:firstRow="0" w:lastRow="0" w:firstColumn="0" w:lastColumn="0" w:oddVBand="0" w:evenVBand="0" w:oddHBand="0" w:evenHBand="1" w:firstRowFirstColumn="0" w:firstRowLastColumn="0" w:lastRowFirstColumn="0" w:lastRowLastColumn="0"/>
            </w:pPr>
            <w:r w:rsidRPr="006F20FB">
              <w:t xml:space="preserve">For help on using </w:t>
            </w:r>
            <w:r>
              <w:t xml:space="preserve">or signing up to </w:t>
            </w:r>
            <w:r w:rsidR="0022311D">
              <w:t xml:space="preserve">the </w:t>
            </w:r>
            <w:r>
              <w:t>AIR</w:t>
            </w:r>
            <w:r w:rsidR="0022311D">
              <w:t xml:space="preserve"> vaccinator portal</w:t>
            </w:r>
          </w:p>
          <w:p w14:paraId="035C17B5" w14:textId="02D02C9B" w:rsidR="006A4CFB" w:rsidRPr="006F20FB" w:rsidRDefault="006A4CFB" w:rsidP="006A4CFB">
            <w:pPr>
              <w:pStyle w:val="Tablecopy9pt"/>
              <w:cnfStyle w:val="000000010000" w:firstRow="0" w:lastRow="0" w:firstColumn="0" w:lastColumn="0" w:oddVBand="0" w:evenVBand="0" w:oddHBand="0" w:evenHBand="1" w:firstRowFirstColumn="0" w:firstRowLastColumn="0" w:lastRowFirstColumn="0" w:lastRowLastColumn="0"/>
            </w:pPr>
            <w:r w:rsidRPr="006F20FB">
              <w:t>Logging-in issues, password resets, or after hours help</w:t>
            </w:r>
          </w:p>
        </w:tc>
        <w:tc>
          <w:tcPr>
            <w:tcW w:w="4419" w:type="dxa"/>
          </w:tcPr>
          <w:p w14:paraId="0146F592" w14:textId="67AEEA03" w:rsidR="0079009D" w:rsidRDefault="006A4CFB" w:rsidP="007F45B7">
            <w:pPr>
              <w:pStyle w:val="Tablecopy9pt"/>
              <w:cnfStyle w:val="000000010000" w:firstRow="0" w:lastRow="0" w:firstColumn="0" w:lastColumn="0" w:oddVBand="0" w:evenVBand="0" w:oddHBand="0" w:evenHBand="1" w:firstRowFirstColumn="0" w:firstRowLastColumn="0" w:lastRowFirstColumn="0" w:lastRowLastColumn="0"/>
            </w:pPr>
            <w:r w:rsidRPr="006A4CFB">
              <w:rPr>
                <w:szCs w:val="18"/>
              </w:rPr>
              <w:t>Use the link to access the AIR Service desk portal:</w:t>
            </w:r>
            <w:r>
              <w:rPr>
                <w:szCs w:val="18"/>
              </w:rPr>
              <w:t xml:space="preserve"> </w:t>
            </w:r>
            <w:hyperlink r:id="rId26" w:history="1">
              <w:r w:rsidRPr="006A4CFB">
                <w:rPr>
                  <w:rStyle w:val="Hyperlink"/>
                  <w:szCs w:val="18"/>
                </w:rPr>
                <w:t>Help using the Aotearoa Immunisation Register (AIR) Support</w:t>
              </w:r>
            </w:hyperlink>
            <w:r w:rsidR="00DC7348">
              <w:t xml:space="preserve">, </w:t>
            </w:r>
            <w:r w:rsidRPr="006A4CFB">
              <w:rPr>
                <w:szCs w:val="18"/>
              </w:rPr>
              <w:t>call 0800 855 066 (press 2 and then 1)</w:t>
            </w:r>
            <w:r w:rsidR="00DC7348">
              <w:rPr>
                <w:szCs w:val="18"/>
              </w:rPr>
              <w:t xml:space="preserve">, or email </w:t>
            </w:r>
            <w:hyperlink r:id="rId27" w:history="1">
              <w:r w:rsidR="007460DA" w:rsidRPr="002161DC">
                <w:rPr>
                  <w:rStyle w:val="Hyperlink"/>
                  <w:szCs w:val="18"/>
                </w:rPr>
                <w:t>help@imms.min.health.nz</w:t>
              </w:r>
            </w:hyperlink>
            <w:r w:rsidR="007460DA">
              <w:rPr>
                <w:szCs w:val="18"/>
              </w:rPr>
              <w:t xml:space="preserve"> for technical support</w:t>
            </w:r>
            <w:r w:rsidR="00DC7348" w:rsidRPr="00DC7348">
              <w:rPr>
                <w:szCs w:val="18"/>
              </w:rPr>
              <w:t>.</w:t>
            </w:r>
            <w:r w:rsidR="00714590">
              <w:rPr>
                <w:szCs w:val="18"/>
              </w:rPr>
              <w:t xml:space="preserve"> </w:t>
            </w:r>
            <w:r w:rsidR="007F45B7">
              <w:t xml:space="preserve"> </w:t>
            </w:r>
          </w:p>
          <w:p w14:paraId="390E85A7" w14:textId="77777777" w:rsidR="0079009D" w:rsidRDefault="0079009D" w:rsidP="006A4CFB">
            <w:pPr>
              <w:pStyle w:val="Tablecopy9pt"/>
              <w:cnfStyle w:val="000000010000" w:firstRow="0" w:lastRow="0" w:firstColumn="0" w:lastColumn="0" w:oddVBand="0" w:evenVBand="0" w:oddHBand="0" w:evenHBand="1" w:firstRowFirstColumn="0" w:firstRowLastColumn="0" w:lastRowFirstColumn="0" w:lastRowLastColumn="0"/>
            </w:pPr>
            <w:r>
              <w:t xml:space="preserve">AIR website: </w:t>
            </w:r>
          </w:p>
          <w:p w14:paraId="7F06295B" w14:textId="65823F92" w:rsidR="0079009D" w:rsidRPr="006A4CFB" w:rsidRDefault="0079009D" w:rsidP="0079009D">
            <w:pPr>
              <w:pStyle w:val="Tablecopy9pt"/>
              <w:cnfStyle w:val="000000010000" w:firstRow="0" w:lastRow="0" w:firstColumn="0" w:lastColumn="0" w:oddVBand="0" w:evenVBand="0" w:oddHBand="0" w:evenHBand="1" w:firstRowFirstColumn="0" w:firstRowLastColumn="0" w:lastRowFirstColumn="0" w:lastRowLastColumn="0"/>
            </w:pPr>
            <w:hyperlink r:id="rId28" w:history="1">
              <w:r w:rsidR="00531136">
                <w:rPr>
                  <w:rStyle w:val="Hyperlink"/>
                </w:rPr>
                <w:t>https://www.tewhatuora.govt.nz/air</w:t>
              </w:r>
            </w:hyperlink>
          </w:p>
        </w:tc>
        <w:tc>
          <w:tcPr>
            <w:tcW w:w="3791" w:type="dxa"/>
          </w:tcPr>
          <w:p w14:paraId="37A951B0" w14:textId="77777777" w:rsidR="0079009D" w:rsidRDefault="0079009D" w:rsidP="0079009D">
            <w:pPr>
              <w:pStyle w:val="Tablecopy9pt"/>
              <w:cnfStyle w:val="000000010000" w:firstRow="0" w:lastRow="0" w:firstColumn="0" w:lastColumn="0" w:oddVBand="0" w:evenVBand="0" w:oddHBand="0" w:evenHBand="1" w:firstRowFirstColumn="0" w:firstRowLastColumn="0" w:lastRowFirstColumn="0" w:lastRowLastColumn="0"/>
            </w:pPr>
            <w:r w:rsidRPr="006F20FB">
              <w:t>8am-</w:t>
            </w:r>
            <w:r>
              <w:t>5</w:t>
            </w:r>
            <w:r w:rsidRPr="006F20FB">
              <w:t>pm</w:t>
            </w:r>
            <w:r>
              <w:t>, Monday to Friday (from 9.30am on Wednesdays)</w:t>
            </w:r>
          </w:p>
          <w:p w14:paraId="2A6D8783" w14:textId="1B1BD99C" w:rsidR="006A4CFB" w:rsidRPr="006F20FB" w:rsidRDefault="0079009D" w:rsidP="0079009D">
            <w:pPr>
              <w:pStyle w:val="Tablecopy9pt"/>
              <w:cnfStyle w:val="000000010000" w:firstRow="0" w:lastRow="0" w:firstColumn="0" w:lastColumn="0" w:oddVBand="0" w:evenVBand="0" w:oddHBand="0" w:evenHBand="1" w:firstRowFirstColumn="0" w:firstRowLastColumn="0" w:lastRowFirstColumn="0" w:lastRowLastColumn="0"/>
            </w:pPr>
            <w:r>
              <w:t xml:space="preserve">9am-2pm, Saturday </w:t>
            </w:r>
          </w:p>
        </w:tc>
      </w:tr>
      <w:bookmarkEnd w:id="19"/>
      <w:tr w:rsidR="00411438" w:rsidRPr="006F20FB" w14:paraId="239C72A0" w14:textId="77777777" w:rsidTr="59ADC5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680C0456" w14:textId="33854A75" w:rsidR="00411438" w:rsidRPr="006F20FB" w:rsidRDefault="006A4CFB" w:rsidP="00B34C83">
            <w:pPr>
              <w:pStyle w:val="Tablecopy9pt"/>
            </w:pPr>
            <w:r>
              <w:t>BMV</w:t>
            </w:r>
            <w:r w:rsidR="00411438" w:rsidRPr="006F20FB">
              <w:t xml:space="preserve"> </w:t>
            </w:r>
            <w:r w:rsidR="0054406A">
              <w:t>queries</w:t>
            </w:r>
          </w:p>
        </w:tc>
        <w:tc>
          <w:tcPr>
            <w:tcW w:w="0" w:type="auto"/>
          </w:tcPr>
          <w:p w14:paraId="300F36ED" w14:textId="42D5831E"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 xml:space="preserve">For help on using </w:t>
            </w:r>
            <w:r w:rsidR="006A4CFB">
              <w:t>or signing up to BMV</w:t>
            </w:r>
          </w:p>
          <w:p w14:paraId="52BAFA36" w14:textId="6C86558E"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Logging-in issues, password resets, or after hours help</w:t>
            </w:r>
          </w:p>
        </w:tc>
        <w:tc>
          <w:tcPr>
            <w:tcW w:w="4419" w:type="dxa"/>
          </w:tcPr>
          <w:p w14:paraId="725DCE56" w14:textId="77777777" w:rsidR="00411438"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 xml:space="preserve">Refer to the </w:t>
            </w:r>
            <w:r w:rsidRPr="006F20FB">
              <w:rPr>
                <w:i/>
                <w:iCs/>
              </w:rPr>
              <w:t>Where to get help</w:t>
            </w:r>
            <w:r w:rsidRPr="006F20FB">
              <w:t xml:space="preserve"> poster*</w:t>
            </w:r>
          </w:p>
          <w:p w14:paraId="3B050325" w14:textId="1413F01D" w:rsidR="00A26F41" w:rsidRDefault="00A26F41" w:rsidP="00B34C83">
            <w:pPr>
              <w:pStyle w:val="Tablecopy9pt"/>
              <w:cnfStyle w:val="000000100000" w:firstRow="0" w:lastRow="0" w:firstColumn="0" w:lastColumn="0" w:oddVBand="0" w:evenVBand="0" w:oddHBand="1" w:evenHBand="0" w:firstRowFirstColumn="0" w:firstRowLastColumn="0" w:lastRowFirstColumn="0" w:lastRowLastColumn="0"/>
            </w:pPr>
            <w:r>
              <w:t xml:space="preserve">Email: </w:t>
            </w:r>
            <w:hyperlink r:id="rId29" w:history="1">
              <w:r w:rsidR="006A4CFB" w:rsidRPr="00023988">
                <w:rPr>
                  <w:rStyle w:val="Hyperlink"/>
                </w:rPr>
                <w:t>help@imms.min.health.nz</w:t>
              </w:r>
            </w:hyperlink>
            <w:r w:rsidR="00670D99">
              <w:t xml:space="preserve"> </w:t>
            </w:r>
          </w:p>
          <w:p w14:paraId="6A1DDAD5" w14:textId="592055B6" w:rsidR="00670D99" w:rsidRPr="006F20FB" w:rsidRDefault="00670D99" w:rsidP="00B34C83">
            <w:pPr>
              <w:pStyle w:val="Tablecopy9pt"/>
              <w:cnfStyle w:val="000000100000" w:firstRow="0" w:lastRow="0" w:firstColumn="0" w:lastColumn="0" w:oddVBand="0" w:evenVBand="0" w:oddHBand="1" w:evenHBand="0" w:firstRowFirstColumn="0" w:firstRowLastColumn="0" w:lastRowFirstColumn="0" w:lastRowLastColumn="0"/>
            </w:pPr>
            <w:r>
              <w:t xml:space="preserve">Call: </w:t>
            </w:r>
            <w:r w:rsidR="008C217C">
              <w:t>0800 223 987</w:t>
            </w:r>
          </w:p>
        </w:tc>
        <w:tc>
          <w:tcPr>
            <w:tcW w:w="3791" w:type="dxa"/>
          </w:tcPr>
          <w:p w14:paraId="233E8987" w14:textId="72A39B2F" w:rsidR="00411438"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8am-</w:t>
            </w:r>
            <w:r w:rsidR="009470B7">
              <w:t>5</w:t>
            </w:r>
            <w:r w:rsidR="009470B7" w:rsidRPr="006F20FB">
              <w:t>pm</w:t>
            </w:r>
            <w:r w:rsidR="00D04715">
              <w:t>, Monday to Friday (from 9.30am on Wednesdays)</w:t>
            </w:r>
          </w:p>
          <w:p w14:paraId="166108D4" w14:textId="16A052EB" w:rsidR="00D04715" w:rsidRPr="006F20FB" w:rsidRDefault="00D04715" w:rsidP="00B34C83">
            <w:pPr>
              <w:pStyle w:val="Tablecopy9pt"/>
              <w:cnfStyle w:val="000000100000" w:firstRow="0" w:lastRow="0" w:firstColumn="0" w:lastColumn="0" w:oddVBand="0" w:evenVBand="0" w:oddHBand="1" w:evenHBand="0" w:firstRowFirstColumn="0" w:firstRowLastColumn="0" w:lastRowFirstColumn="0" w:lastRowLastColumn="0"/>
            </w:pPr>
            <w:r>
              <w:t>9am-2pm, Saturday and Sunday</w:t>
            </w:r>
          </w:p>
        </w:tc>
      </w:tr>
      <w:tr w:rsidR="007F45B7" w:rsidRPr="006F20FB" w14:paraId="11559514" w14:textId="77777777" w:rsidTr="59ADC5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3A1F9401" w14:textId="3C91B1CC" w:rsidR="007F45B7" w:rsidRDefault="007F45B7" w:rsidP="007F45B7">
            <w:pPr>
              <w:pStyle w:val="Tablecopy9pt"/>
            </w:pPr>
            <w:r>
              <w:t xml:space="preserve">Inventory </w:t>
            </w:r>
            <w:r w:rsidR="00DF206E">
              <w:t>P</w:t>
            </w:r>
            <w:r>
              <w:t xml:space="preserve">ortal </w:t>
            </w:r>
            <w:r w:rsidR="00E008D6">
              <w:t>access and queries</w:t>
            </w:r>
          </w:p>
        </w:tc>
        <w:tc>
          <w:tcPr>
            <w:tcW w:w="0" w:type="auto"/>
          </w:tcPr>
          <w:p w14:paraId="2897A0A3" w14:textId="2023844D" w:rsidR="007F45B7" w:rsidRPr="006F20FB" w:rsidRDefault="007F45B7" w:rsidP="007F45B7">
            <w:pPr>
              <w:pStyle w:val="Tablecopy9pt"/>
              <w:cnfStyle w:val="000000010000" w:firstRow="0" w:lastRow="0" w:firstColumn="0" w:lastColumn="0" w:oddVBand="0" w:evenVBand="0" w:oddHBand="0" w:evenHBand="1" w:firstRowFirstColumn="0" w:firstRowLastColumn="0" w:lastRowFirstColumn="0" w:lastRowLastColumn="0"/>
            </w:pPr>
            <w:r w:rsidRPr="006F20FB">
              <w:t xml:space="preserve">For help on using </w:t>
            </w:r>
            <w:r>
              <w:t xml:space="preserve">or signing up to </w:t>
            </w:r>
            <w:r w:rsidR="001F02CD">
              <w:t>the Inventory</w:t>
            </w:r>
            <w:r w:rsidR="00390194">
              <w:t xml:space="preserve"> Portal</w:t>
            </w:r>
          </w:p>
          <w:p w14:paraId="687DC5D9" w14:textId="5BFA62EE" w:rsidR="007F45B7" w:rsidRPr="006F20FB" w:rsidRDefault="007F45B7" w:rsidP="007F45B7">
            <w:pPr>
              <w:pStyle w:val="Tablecopy9pt"/>
              <w:cnfStyle w:val="000000010000" w:firstRow="0" w:lastRow="0" w:firstColumn="0" w:lastColumn="0" w:oddVBand="0" w:evenVBand="0" w:oddHBand="0" w:evenHBand="1" w:firstRowFirstColumn="0" w:firstRowLastColumn="0" w:lastRowFirstColumn="0" w:lastRowLastColumn="0"/>
            </w:pPr>
            <w:r w:rsidRPr="006F20FB">
              <w:t>Logging-in issues, password resets, or after hours help</w:t>
            </w:r>
          </w:p>
        </w:tc>
        <w:tc>
          <w:tcPr>
            <w:tcW w:w="4419" w:type="dxa"/>
          </w:tcPr>
          <w:p w14:paraId="2FB23CDF" w14:textId="77777777" w:rsidR="007F45B7" w:rsidRDefault="007F45B7" w:rsidP="007F45B7">
            <w:pPr>
              <w:pStyle w:val="Tablecopy9pt"/>
              <w:cnfStyle w:val="000000010000" w:firstRow="0" w:lastRow="0" w:firstColumn="0" w:lastColumn="0" w:oddVBand="0" w:evenVBand="0" w:oddHBand="0" w:evenHBand="1" w:firstRowFirstColumn="0" w:firstRowLastColumn="0" w:lastRowFirstColumn="0" w:lastRowLastColumn="0"/>
            </w:pPr>
            <w:r w:rsidRPr="006F20FB">
              <w:t xml:space="preserve">Refer to the </w:t>
            </w:r>
            <w:r w:rsidRPr="006F20FB">
              <w:rPr>
                <w:i/>
                <w:iCs/>
              </w:rPr>
              <w:t>Where to get help</w:t>
            </w:r>
            <w:r w:rsidRPr="006F20FB">
              <w:t xml:space="preserve"> poster*</w:t>
            </w:r>
          </w:p>
          <w:p w14:paraId="63D60CE1" w14:textId="77777777" w:rsidR="007F45B7" w:rsidRDefault="007F45B7" w:rsidP="007F45B7">
            <w:pPr>
              <w:pStyle w:val="Tablecopy9pt"/>
              <w:cnfStyle w:val="000000010000" w:firstRow="0" w:lastRow="0" w:firstColumn="0" w:lastColumn="0" w:oddVBand="0" w:evenVBand="0" w:oddHBand="0" w:evenHBand="1" w:firstRowFirstColumn="0" w:firstRowLastColumn="0" w:lastRowFirstColumn="0" w:lastRowLastColumn="0"/>
            </w:pPr>
            <w:r>
              <w:t xml:space="preserve">Email: </w:t>
            </w:r>
            <w:hyperlink r:id="rId30" w:history="1">
              <w:r w:rsidRPr="00023988">
                <w:rPr>
                  <w:rStyle w:val="Hyperlink"/>
                </w:rPr>
                <w:t>help@imms.min.health.nz</w:t>
              </w:r>
            </w:hyperlink>
            <w:r>
              <w:t xml:space="preserve"> </w:t>
            </w:r>
          </w:p>
          <w:p w14:paraId="3C1C0DB8" w14:textId="25B8F3B9" w:rsidR="007F45B7" w:rsidRPr="006F20FB" w:rsidRDefault="007F45B7" w:rsidP="007F45B7">
            <w:pPr>
              <w:pStyle w:val="Tablecopy9pt"/>
              <w:cnfStyle w:val="000000010000" w:firstRow="0" w:lastRow="0" w:firstColumn="0" w:lastColumn="0" w:oddVBand="0" w:evenVBand="0" w:oddHBand="0" w:evenHBand="1" w:firstRowFirstColumn="0" w:firstRowLastColumn="0" w:lastRowFirstColumn="0" w:lastRowLastColumn="0"/>
            </w:pPr>
            <w:r>
              <w:t>Call: 0800 223 987</w:t>
            </w:r>
          </w:p>
        </w:tc>
        <w:tc>
          <w:tcPr>
            <w:tcW w:w="3791" w:type="dxa"/>
          </w:tcPr>
          <w:p w14:paraId="436ACDD5" w14:textId="77777777" w:rsidR="007F45B7" w:rsidRDefault="007F45B7" w:rsidP="007F45B7">
            <w:pPr>
              <w:pStyle w:val="Tablecopy9pt"/>
              <w:cnfStyle w:val="000000010000" w:firstRow="0" w:lastRow="0" w:firstColumn="0" w:lastColumn="0" w:oddVBand="0" w:evenVBand="0" w:oddHBand="0" w:evenHBand="1" w:firstRowFirstColumn="0" w:firstRowLastColumn="0" w:lastRowFirstColumn="0" w:lastRowLastColumn="0"/>
            </w:pPr>
            <w:r w:rsidRPr="006F20FB">
              <w:t>8am-</w:t>
            </w:r>
            <w:r>
              <w:t>5</w:t>
            </w:r>
            <w:r w:rsidRPr="006F20FB">
              <w:t>pm</w:t>
            </w:r>
            <w:r>
              <w:t>, Monday to Friday (from 9.30am on Wednesdays)</w:t>
            </w:r>
          </w:p>
          <w:p w14:paraId="1B47174D" w14:textId="7367451C" w:rsidR="007F45B7" w:rsidRPr="006F20FB" w:rsidRDefault="007F45B7" w:rsidP="007F45B7">
            <w:pPr>
              <w:pStyle w:val="Tablecopy9pt"/>
              <w:cnfStyle w:val="000000010000" w:firstRow="0" w:lastRow="0" w:firstColumn="0" w:lastColumn="0" w:oddVBand="0" w:evenVBand="0" w:oddHBand="0" w:evenHBand="1" w:firstRowFirstColumn="0" w:firstRowLastColumn="0" w:lastRowFirstColumn="0" w:lastRowLastColumn="0"/>
            </w:pPr>
            <w:r>
              <w:t>9am-2pm, Saturday and Sunday</w:t>
            </w:r>
          </w:p>
        </w:tc>
      </w:tr>
      <w:tr w:rsidR="00411438" w:rsidRPr="006F20FB" w14:paraId="741F4DB5" w14:textId="77777777" w:rsidTr="59ADC5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43E63426" w14:textId="74F6BB0C" w:rsidR="00411438" w:rsidRPr="006F20FB" w:rsidRDefault="00411438" w:rsidP="00B34C83">
            <w:pPr>
              <w:pStyle w:val="Tablecopy9pt"/>
            </w:pPr>
            <w:r w:rsidRPr="006F20FB">
              <w:t xml:space="preserve">Vaccine or </w:t>
            </w:r>
            <w:r w:rsidR="00B54C6E" w:rsidRPr="006F20FB">
              <w:t xml:space="preserve">consumables supply </w:t>
            </w:r>
            <w:r w:rsidR="00E008D6">
              <w:t>queries</w:t>
            </w:r>
          </w:p>
        </w:tc>
        <w:tc>
          <w:tcPr>
            <w:tcW w:w="0" w:type="auto"/>
          </w:tcPr>
          <w:p w14:paraId="716B6F57"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To raise an issue with supplies</w:t>
            </w:r>
          </w:p>
        </w:tc>
        <w:tc>
          <w:tcPr>
            <w:tcW w:w="4419" w:type="dxa"/>
          </w:tcPr>
          <w:p w14:paraId="419B5F21" w14:textId="2D2E677C" w:rsidR="00411438" w:rsidRPr="006F20FB" w:rsidRDefault="00A546A8" w:rsidP="00B34C83">
            <w:pPr>
              <w:pStyle w:val="Tablecopy9pt"/>
              <w:cnfStyle w:val="000000100000" w:firstRow="0" w:lastRow="0" w:firstColumn="0" w:lastColumn="0" w:oddVBand="0" w:evenVBand="0" w:oddHBand="1" w:evenHBand="0" w:firstRowFirstColumn="0" w:firstRowLastColumn="0" w:lastRowFirstColumn="0" w:lastRowLastColumn="0"/>
            </w:pPr>
            <w:r w:rsidRPr="006F20FB">
              <w:t xml:space="preserve">Refer to the </w:t>
            </w:r>
            <w:r w:rsidRPr="006F20FB">
              <w:rPr>
                <w:i/>
                <w:iCs/>
              </w:rPr>
              <w:t>Where to get help</w:t>
            </w:r>
            <w:r w:rsidRPr="006F20FB">
              <w:t xml:space="preserve"> poster*</w:t>
            </w:r>
          </w:p>
        </w:tc>
        <w:tc>
          <w:tcPr>
            <w:tcW w:w="3791" w:type="dxa"/>
          </w:tcPr>
          <w:p w14:paraId="3052D0C1" w14:textId="290F0881"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 xml:space="preserve">Email: </w:t>
            </w:r>
            <w:r>
              <w:t>9am</w:t>
            </w:r>
            <w:r w:rsidRPr="006F20FB">
              <w:t>-5pm, weekdays</w:t>
            </w:r>
            <w:r w:rsidR="004F0931" w:rsidRPr="006F20FB">
              <w:br/>
            </w:r>
          </w:p>
        </w:tc>
      </w:tr>
      <w:tr w:rsidR="00033430" w:rsidRPr="006F20FB" w14:paraId="4EC2AD52" w14:textId="77777777" w:rsidTr="59ADC5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6FF51D0A" w14:textId="220C7466" w:rsidR="00411438" w:rsidRPr="006F20FB" w:rsidRDefault="00411438" w:rsidP="00B34C83">
            <w:pPr>
              <w:pStyle w:val="Tablecopy9pt"/>
            </w:pPr>
            <w:r w:rsidRPr="006F20FB">
              <w:t xml:space="preserve">Clinical </w:t>
            </w:r>
            <w:r w:rsidR="00B54C6E" w:rsidRPr="006F20FB">
              <w:t>vaccine queries</w:t>
            </w:r>
          </w:p>
        </w:tc>
        <w:tc>
          <w:tcPr>
            <w:tcW w:w="0" w:type="auto"/>
          </w:tcPr>
          <w:p w14:paraId="2967E9AB" w14:textId="77777777"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rsidRPr="006F20FB">
              <w:t>To receive clinical advice on the vaccine or vaccination process</w:t>
            </w:r>
          </w:p>
        </w:tc>
        <w:tc>
          <w:tcPr>
            <w:tcW w:w="4419" w:type="dxa"/>
          </w:tcPr>
          <w:p w14:paraId="127C014B" w14:textId="3A5A3FA0"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rsidRPr="006F20FB">
              <w:rPr>
                <w:rStyle w:val="Hyperlink"/>
              </w:rPr>
              <w:t>0800 IMMUNE (466 863)</w:t>
            </w:r>
            <w:r w:rsidRPr="006F20FB">
              <w:t>, option 1 (</w:t>
            </w:r>
            <w:r w:rsidR="00A546A8" w:rsidRPr="006F20FB">
              <w:t xml:space="preserve">health </w:t>
            </w:r>
            <w:r w:rsidRPr="006F20FB">
              <w:t>professionals) and then option 2 (COVID</w:t>
            </w:r>
            <w:r w:rsidR="00A546A8" w:rsidRPr="006F20FB">
              <w:t>-19</w:t>
            </w:r>
            <w:r w:rsidRPr="006F20FB">
              <w:t xml:space="preserve"> vaccinator support)</w:t>
            </w:r>
          </w:p>
        </w:tc>
        <w:tc>
          <w:tcPr>
            <w:tcW w:w="3791" w:type="dxa"/>
          </w:tcPr>
          <w:p w14:paraId="3A4A4841" w14:textId="7F24B11C"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t xml:space="preserve">Available </w:t>
            </w:r>
            <w:r w:rsidR="457027CD">
              <w:t>8.30am - 5pm, weekdays</w:t>
            </w:r>
          </w:p>
        </w:tc>
      </w:tr>
      <w:tr w:rsidR="00411438" w:rsidRPr="006F20FB" w14:paraId="706D2409" w14:textId="77777777" w:rsidTr="59ADC5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1D7FF61D" w14:textId="19E75BFD" w:rsidR="00411438" w:rsidRPr="006F20FB" w:rsidRDefault="00411438" w:rsidP="00B34C83">
            <w:pPr>
              <w:pStyle w:val="Tablecopy9pt"/>
            </w:pPr>
            <w:r w:rsidRPr="006F20FB">
              <w:t xml:space="preserve">Order </w:t>
            </w:r>
            <w:r w:rsidR="00B54C6E" w:rsidRPr="006F20FB">
              <w:t>vaccination collateral</w:t>
            </w:r>
          </w:p>
        </w:tc>
        <w:tc>
          <w:tcPr>
            <w:tcW w:w="0" w:type="auto"/>
          </w:tcPr>
          <w:p w14:paraId="51116969"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To request additional pamphlets or other collateral</w:t>
            </w:r>
          </w:p>
        </w:tc>
        <w:tc>
          <w:tcPr>
            <w:tcW w:w="4419" w:type="dxa"/>
          </w:tcPr>
          <w:p w14:paraId="2405C7CC" w14:textId="129B347E"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 xml:space="preserve">The </w:t>
            </w:r>
            <w:r w:rsidR="00DB30C6">
              <w:t xml:space="preserve">Health </w:t>
            </w:r>
            <w:r w:rsidRPr="006F20FB">
              <w:t>D</w:t>
            </w:r>
            <w:r w:rsidR="00CA5619">
              <w:t>istrict</w:t>
            </w:r>
            <w:r w:rsidRPr="006F20FB">
              <w:t xml:space="preserve"> </w:t>
            </w:r>
            <w:r w:rsidR="00A546A8" w:rsidRPr="006F20FB">
              <w:t>communications manager</w:t>
            </w:r>
            <w:r w:rsidR="00F540ED">
              <w:t xml:space="preserve">. A variety of free consumer collateral and immunisation resources are also available </w:t>
            </w:r>
            <w:r w:rsidR="005F01D4">
              <w:t xml:space="preserve">on </w:t>
            </w:r>
            <w:hyperlink r:id="rId31" w:history="1">
              <w:r w:rsidR="005F01D4" w:rsidRPr="007917CA">
                <w:rPr>
                  <w:rStyle w:val="Hyperlink"/>
                </w:rPr>
                <w:t>Bluestar</w:t>
              </w:r>
            </w:hyperlink>
            <w:r w:rsidR="005F01D4">
              <w:t xml:space="preserve"> and </w:t>
            </w:r>
            <w:hyperlink r:id="rId32" w:history="1">
              <w:r w:rsidR="005F01D4" w:rsidRPr="007F0D31">
                <w:rPr>
                  <w:rStyle w:val="Hyperlink"/>
                </w:rPr>
                <w:t>HealthEd</w:t>
              </w:r>
            </w:hyperlink>
            <w:r w:rsidR="005F01D4">
              <w:t>.</w:t>
            </w:r>
          </w:p>
        </w:tc>
        <w:tc>
          <w:tcPr>
            <w:tcW w:w="3791" w:type="dxa"/>
          </w:tcPr>
          <w:p w14:paraId="0CCEB11C"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p>
        </w:tc>
      </w:tr>
      <w:tr w:rsidR="00033430" w:rsidRPr="006F20FB" w14:paraId="13E11A22" w14:textId="77777777" w:rsidTr="59ADC5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260C5532" w14:textId="77777777" w:rsidR="00411438" w:rsidRPr="006F20FB" w:rsidRDefault="00411438" w:rsidP="00B34C83">
            <w:pPr>
              <w:pStyle w:val="Tablecopy9pt"/>
            </w:pPr>
            <w:r w:rsidRPr="006F20FB">
              <w:lastRenderedPageBreak/>
              <w:t>Privacy Incident or Concern</w:t>
            </w:r>
          </w:p>
        </w:tc>
        <w:tc>
          <w:tcPr>
            <w:tcW w:w="0" w:type="auto"/>
          </w:tcPr>
          <w:p w14:paraId="422D369B" w14:textId="77777777"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rsidRPr="006F20FB">
              <w:t>In the event of a known or suspected privacy breach</w:t>
            </w:r>
          </w:p>
        </w:tc>
        <w:tc>
          <w:tcPr>
            <w:tcW w:w="4419" w:type="dxa"/>
          </w:tcPr>
          <w:p w14:paraId="5B94B12C" w14:textId="6844CCB2" w:rsidR="00411438" w:rsidRPr="006F20FB" w:rsidRDefault="00A546A8" w:rsidP="00B34C83">
            <w:pPr>
              <w:pStyle w:val="Tablecopy9pt"/>
              <w:cnfStyle w:val="000000010000" w:firstRow="0" w:lastRow="0" w:firstColumn="0" w:lastColumn="0" w:oddVBand="0" w:evenVBand="0" w:oddHBand="0" w:evenHBand="1" w:firstRowFirstColumn="0" w:firstRowLastColumn="0" w:lastRowFirstColumn="0" w:lastRowLastColumn="0"/>
            </w:pPr>
            <w:r w:rsidRPr="006F20FB">
              <w:t xml:space="preserve">Refer to the </w:t>
            </w:r>
            <w:r w:rsidRPr="006F20FB">
              <w:rPr>
                <w:i/>
                <w:iCs/>
              </w:rPr>
              <w:t>Where to get help</w:t>
            </w:r>
            <w:r w:rsidRPr="006F20FB">
              <w:t xml:space="preserve"> poster*</w:t>
            </w:r>
          </w:p>
        </w:tc>
        <w:tc>
          <w:tcPr>
            <w:tcW w:w="3791" w:type="dxa"/>
          </w:tcPr>
          <w:p w14:paraId="725DCF28" w14:textId="77777777"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rsidRPr="006F20FB">
              <w:t>9am-5pm weekdays</w:t>
            </w:r>
          </w:p>
        </w:tc>
      </w:tr>
      <w:tr w:rsidR="00411438" w:rsidRPr="006F20FB" w14:paraId="17787F0E" w14:textId="77777777" w:rsidTr="59ADC5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3DB453B5" w14:textId="45584D28" w:rsidR="00411438" w:rsidRPr="006F20FB" w:rsidRDefault="00411438" w:rsidP="00B34C83">
            <w:pPr>
              <w:pStyle w:val="Tablecopy9pt"/>
            </w:pPr>
            <w:r w:rsidRPr="006F20FB">
              <w:t>Adverse Event Following Immunisation</w:t>
            </w:r>
            <w:r w:rsidR="00B54C6E" w:rsidRPr="006F20FB">
              <w:t xml:space="preserve"> (AEFI)</w:t>
            </w:r>
          </w:p>
        </w:tc>
        <w:tc>
          <w:tcPr>
            <w:tcW w:w="0" w:type="auto"/>
          </w:tcPr>
          <w:p w14:paraId="49FC19ED"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r w:rsidRPr="006F20FB">
              <w:t>Reporting an adverse reaction to the vaccine</w:t>
            </w:r>
          </w:p>
        </w:tc>
        <w:tc>
          <w:tcPr>
            <w:tcW w:w="4419" w:type="dxa"/>
          </w:tcPr>
          <w:p w14:paraId="79312830" w14:textId="433263CB" w:rsidR="00001A61" w:rsidRDefault="00411438" w:rsidP="00001A61">
            <w:pPr>
              <w:pStyle w:val="Tablecopy9pt"/>
              <w:cnfStyle w:val="000000100000" w:firstRow="0" w:lastRow="0" w:firstColumn="0" w:lastColumn="0" w:oddVBand="0" w:evenVBand="0" w:oddHBand="1" w:evenHBand="0" w:firstRowFirstColumn="0" w:firstRowLastColumn="0" w:lastRowFirstColumn="0" w:lastRowLastColumn="0"/>
            </w:pPr>
            <w:r w:rsidRPr="006F20FB">
              <w:t xml:space="preserve"> </w:t>
            </w:r>
            <w:r w:rsidR="00001A61">
              <w:t>https://pophealth.my.site.com/carmreportnz/s/</w:t>
            </w:r>
          </w:p>
          <w:p w14:paraId="6DDFB5E4" w14:textId="77777777" w:rsidR="00001A61" w:rsidRDefault="00001A61" w:rsidP="00001A61">
            <w:pPr>
              <w:pStyle w:val="Tablecopy9pt"/>
              <w:cnfStyle w:val="000000100000" w:firstRow="0" w:lastRow="0" w:firstColumn="0" w:lastColumn="0" w:oddVBand="0" w:evenVBand="0" w:oddHBand="1" w:evenHBand="0" w:firstRowFirstColumn="0" w:firstRowLastColumn="0" w:lastRowFirstColumn="0" w:lastRowLastColumn="0"/>
            </w:pPr>
            <w:r>
              <w:t>Email: CARMreport@health.govt.nz</w:t>
            </w:r>
          </w:p>
          <w:p w14:paraId="1950BC86" w14:textId="3A51E0CB"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p>
        </w:tc>
        <w:tc>
          <w:tcPr>
            <w:tcW w:w="3791" w:type="dxa"/>
          </w:tcPr>
          <w:p w14:paraId="495D32F3" w14:textId="77777777" w:rsidR="00411438" w:rsidRPr="006F20FB" w:rsidRDefault="00411438" w:rsidP="00B34C83">
            <w:pPr>
              <w:pStyle w:val="Tablecopy9pt"/>
              <w:cnfStyle w:val="000000100000" w:firstRow="0" w:lastRow="0" w:firstColumn="0" w:lastColumn="0" w:oddVBand="0" w:evenVBand="0" w:oddHBand="1" w:evenHBand="0" w:firstRowFirstColumn="0" w:firstRowLastColumn="0" w:lastRowFirstColumn="0" w:lastRowLastColumn="0"/>
            </w:pPr>
          </w:p>
        </w:tc>
      </w:tr>
      <w:tr w:rsidR="00033430" w:rsidRPr="006F20FB" w14:paraId="6962FFB5" w14:textId="77777777" w:rsidTr="59ADC5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04AEE959" w14:textId="5081FA17" w:rsidR="00411438" w:rsidRPr="006F20FB" w:rsidRDefault="00411438" w:rsidP="00B34C83">
            <w:pPr>
              <w:pStyle w:val="Tablecopy9pt"/>
            </w:pPr>
            <w:r w:rsidRPr="006F20FB">
              <w:t xml:space="preserve">Interwaste </w:t>
            </w:r>
            <w:r w:rsidR="00B54C6E" w:rsidRPr="006F20FB">
              <w:t>vial disposal bin requests/collection</w:t>
            </w:r>
          </w:p>
        </w:tc>
        <w:tc>
          <w:tcPr>
            <w:tcW w:w="0" w:type="auto"/>
          </w:tcPr>
          <w:p w14:paraId="453AA3B8" w14:textId="77777777"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rsidRPr="006F20FB">
              <w:t>To arrange first delivery of vial disposal bin and collection of full bins</w:t>
            </w:r>
          </w:p>
        </w:tc>
        <w:tc>
          <w:tcPr>
            <w:tcW w:w="4419" w:type="dxa"/>
          </w:tcPr>
          <w:p w14:paraId="75A7A002" w14:textId="0FBF21FF" w:rsidR="00411438" w:rsidRPr="006F20FB" w:rsidRDefault="00A546A8" w:rsidP="00B34C83">
            <w:pPr>
              <w:pStyle w:val="Tablecopy9pt"/>
              <w:cnfStyle w:val="000000010000" w:firstRow="0" w:lastRow="0" w:firstColumn="0" w:lastColumn="0" w:oddVBand="0" w:evenVBand="0" w:oddHBand="0" w:evenHBand="1" w:firstRowFirstColumn="0" w:firstRowLastColumn="0" w:lastRowFirstColumn="0" w:lastRowLastColumn="0"/>
            </w:pPr>
            <w:r w:rsidRPr="006F20FB">
              <w:t xml:space="preserve">Phone: </w:t>
            </w:r>
            <w:r w:rsidR="00411438" w:rsidRPr="006F20FB">
              <w:t>0800 102 131</w:t>
            </w:r>
          </w:p>
        </w:tc>
        <w:tc>
          <w:tcPr>
            <w:tcW w:w="3791" w:type="dxa"/>
          </w:tcPr>
          <w:p w14:paraId="3AB26895" w14:textId="77777777" w:rsidR="00411438" w:rsidRPr="006F20FB" w:rsidRDefault="00411438" w:rsidP="00B34C83">
            <w:pPr>
              <w:pStyle w:val="Tablecopy9pt"/>
              <w:cnfStyle w:val="000000010000" w:firstRow="0" w:lastRow="0" w:firstColumn="0" w:lastColumn="0" w:oddVBand="0" w:evenVBand="0" w:oddHBand="0" w:evenHBand="1" w:firstRowFirstColumn="0" w:firstRowLastColumn="0" w:lastRowFirstColumn="0" w:lastRowLastColumn="0"/>
            </w:pPr>
            <w:r w:rsidRPr="006F20FB">
              <w:t>8am-5pm, weekdays</w:t>
            </w:r>
          </w:p>
        </w:tc>
      </w:tr>
      <w:tr w:rsidR="00411438" w:rsidRPr="006F20FB" w14:paraId="051F852E" w14:textId="77777777" w:rsidTr="59ADC5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15F8ABF5" w14:textId="4145A435" w:rsidR="00411438" w:rsidRPr="006F20FB" w:rsidRDefault="16ACC10C" w:rsidP="00B34C83">
            <w:pPr>
              <w:pStyle w:val="Tablecopy9pt"/>
            </w:pPr>
            <w:r>
              <w:t>Programme</w:t>
            </w:r>
            <w:r w:rsidR="6E1479FF">
              <w:t xml:space="preserve"> </w:t>
            </w:r>
            <w:r w:rsidR="08CD4370">
              <w:t xml:space="preserve">Incidents </w:t>
            </w:r>
          </w:p>
        </w:tc>
        <w:tc>
          <w:tcPr>
            <w:tcW w:w="0" w:type="auto"/>
          </w:tcPr>
          <w:p w14:paraId="7FE98A60" w14:textId="18D19D1C" w:rsidR="00411438" w:rsidRPr="006F20FB" w:rsidRDefault="00F3026E" w:rsidP="00B34C83">
            <w:pPr>
              <w:pStyle w:val="Tablecopy9pt"/>
              <w:cnfStyle w:val="000000100000" w:firstRow="0" w:lastRow="0" w:firstColumn="0" w:lastColumn="0" w:oddVBand="0" w:evenVBand="0" w:oddHBand="1" w:evenHBand="0" w:firstRowFirstColumn="0" w:firstRowLastColumn="0" w:lastRowFirstColumn="0" w:lastRowLastColumn="0"/>
            </w:pPr>
            <w:r w:rsidRPr="006F20FB">
              <w:t>See serious adverse event pro</w:t>
            </w:r>
            <w:r w:rsidR="003173B8" w:rsidRPr="006F20FB">
              <w:t>cess</w:t>
            </w:r>
            <w:r w:rsidRPr="006F20FB">
              <w:t xml:space="preserve"> </w:t>
            </w:r>
            <w:hyperlink w:anchor="Appendix_I" w:history="1">
              <w:r w:rsidRPr="006F20FB">
                <w:rPr>
                  <w:rStyle w:val="Hyperlink"/>
                </w:rPr>
                <w:t>Appendix</w:t>
              </w:r>
              <w:r w:rsidR="003173B8" w:rsidRPr="006F20FB">
                <w:rPr>
                  <w:rStyle w:val="Hyperlink"/>
                </w:rPr>
                <w:t xml:space="preserve"> I</w:t>
              </w:r>
            </w:hyperlink>
          </w:p>
        </w:tc>
        <w:tc>
          <w:tcPr>
            <w:tcW w:w="4419" w:type="dxa"/>
          </w:tcPr>
          <w:p w14:paraId="3D6E83CE" w14:textId="7B2F4021" w:rsidR="00411438" w:rsidRPr="006F20FB" w:rsidRDefault="000A3CF6" w:rsidP="00B34C83">
            <w:pPr>
              <w:pStyle w:val="Tablecopy9pt"/>
              <w:cnfStyle w:val="000000100000" w:firstRow="0" w:lastRow="0" w:firstColumn="0" w:lastColumn="0" w:oddVBand="0" w:evenVBand="0" w:oddHBand="1" w:evenHBand="0" w:firstRowFirstColumn="0" w:firstRowLastColumn="0" w:lastRowFirstColumn="0" w:lastRowLastColumn="0"/>
            </w:pPr>
            <w:hyperlink r:id="rId33" w:history="1">
              <w:r>
                <w:rPr>
                  <w:rStyle w:val="Hyperlink"/>
                </w:rPr>
                <w:t>n</w:t>
              </w:r>
              <w:r w:rsidRPr="006F20FB">
                <w:rPr>
                  <w:rStyle w:val="Hyperlink"/>
                </w:rPr>
                <w:t>ip.incidentnotification@health.govt.nz</w:t>
              </w:r>
            </w:hyperlink>
            <w:r w:rsidR="00F3026E" w:rsidRPr="006F20FB">
              <w:t xml:space="preserve"> </w:t>
            </w:r>
          </w:p>
        </w:tc>
        <w:tc>
          <w:tcPr>
            <w:tcW w:w="3791" w:type="dxa"/>
          </w:tcPr>
          <w:p w14:paraId="53C34449" w14:textId="087D20EC" w:rsidR="00411438" w:rsidRPr="006F20FB" w:rsidRDefault="00D04715" w:rsidP="00B34C83">
            <w:pPr>
              <w:pStyle w:val="Tablecopy9pt"/>
              <w:cnfStyle w:val="000000100000" w:firstRow="0" w:lastRow="0" w:firstColumn="0" w:lastColumn="0" w:oddVBand="0" w:evenVBand="0" w:oddHBand="1" w:evenHBand="0" w:firstRowFirstColumn="0" w:firstRowLastColumn="0" w:lastRowFirstColumn="0" w:lastRowLastColumn="0"/>
            </w:pPr>
            <w:r>
              <w:t xml:space="preserve">Inbox monitored </w:t>
            </w:r>
            <w:r w:rsidR="001D167F">
              <w:t>8.30am-4pm, weekdays</w:t>
            </w:r>
          </w:p>
        </w:tc>
      </w:tr>
    </w:tbl>
    <w:p w14:paraId="5957577A" w14:textId="18DC8B96" w:rsidR="007949BD" w:rsidRDefault="007949BD" w:rsidP="00411438">
      <w:r w:rsidRPr="006F20FB">
        <w:rPr>
          <w:b/>
          <w:bCs/>
        </w:rPr>
        <w:t>*</w:t>
      </w:r>
      <w:r w:rsidRPr="006F20FB">
        <w:t xml:space="preserve">A </w:t>
      </w:r>
      <w:r w:rsidRPr="006F20FB">
        <w:rPr>
          <w:b/>
          <w:bCs/>
          <w:i/>
          <w:iCs/>
        </w:rPr>
        <w:t>Where to get help</w:t>
      </w:r>
      <w:r w:rsidRPr="006F20FB">
        <w:t xml:space="preserve"> poster is available in the </w:t>
      </w:r>
      <w:r w:rsidR="005C76FA" w:rsidRPr="00100FA4">
        <w:t>Ministry</w:t>
      </w:r>
      <w:r w:rsidRPr="00A93C84">
        <w:t>’s</w:t>
      </w:r>
      <w:r w:rsidRPr="006F20FB">
        <w:t xml:space="preserve"> drop box for vaccination sites. The poster includes the helpdesk number and email address </w:t>
      </w:r>
      <w:r w:rsidR="006F6467" w:rsidRPr="006F20FB">
        <w:t xml:space="preserve">details, </w:t>
      </w:r>
      <w:r w:rsidRPr="006F20FB">
        <w:t xml:space="preserve">and </w:t>
      </w:r>
      <w:r w:rsidR="00BE6389">
        <w:t xml:space="preserve">NPHS </w:t>
      </w:r>
      <w:r w:rsidR="00437714">
        <w:t>Health New Zealand Te Whatu Ora</w:t>
      </w:r>
      <w:r w:rsidR="005B0C4D">
        <w:t xml:space="preserve"> </w:t>
      </w:r>
      <w:r w:rsidR="006F6467" w:rsidRPr="006F20FB">
        <w:t>l</w:t>
      </w:r>
      <w:r w:rsidRPr="006F20FB">
        <w:t>ogistics team’s contact number and email address.</w:t>
      </w:r>
    </w:p>
    <w:p w14:paraId="4A74A081" w14:textId="77777777" w:rsidR="00070762" w:rsidRDefault="00070762" w:rsidP="00411438"/>
    <w:p w14:paraId="29F13D00" w14:textId="77777777" w:rsidR="00070762" w:rsidRDefault="00070762" w:rsidP="00411438"/>
    <w:p w14:paraId="781E8532" w14:textId="77777777" w:rsidR="00070762" w:rsidRDefault="00070762" w:rsidP="00411438"/>
    <w:p w14:paraId="5AEDEC31" w14:textId="77777777" w:rsidR="00070762" w:rsidRDefault="00070762" w:rsidP="00411438"/>
    <w:p w14:paraId="47F7775C" w14:textId="77777777" w:rsidR="00070762" w:rsidRDefault="00070762" w:rsidP="00411438"/>
    <w:p w14:paraId="14BDB15D" w14:textId="77777777" w:rsidR="00070762" w:rsidRDefault="00070762" w:rsidP="00411438"/>
    <w:p w14:paraId="5F05A38D" w14:textId="77777777" w:rsidR="00070762" w:rsidRPr="006F20FB" w:rsidRDefault="00070762" w:rsidP="00411438"/>
    <w:p w14:paraId="61383D6A" w14:textId="048C4C4B" w:rsidR="007949BD" w:rsidRPr="006F20FB" w:rsidRDefault="007949BD" w:rsidP="00411438">
      <w:pPr>
        <w:pStyle w:val="Heading21nonumber"/>
      </w:pPr>
      <w:bookmarkStart w:id="20" w:name="_Toc76047612"/>
      <w:bookmarkStart w:id="21" w:name="Roles_and_responsibilities"/>
      <w:bookmarkStart w:id="22" w:name="_Toc188023666"/>
      <w:r w:rsidRPr="006F20FB">
        <w:lastRenderedPageBreak/>
        <w:t xml:space="preserve">Roles and </w:t>
      </w:r>
      <w:r w:rsidR="00CE480B" w:rsidRPr="006F20FB">
        <w:t>re</w:t>
      </w:r>
      <w:r w:rsidRPr="006F20FB">
        <w:t>sponsibilities</w:t>
      </w:r>
      <w:bookmarkStart w:id="23" w:name="_Hlk63857674"/>
      <w:bookmarkEnd w:id="20"/>
      <w:bookmarkEnd w:id="21"/>
      <w:bookmarkEnd w:id="22"/>
    </w:p>
    <w:tbl>
      <w:tblPr>
        <w:tblStyle w:val="GridTable1Light"/>
        <w:tblW w:w="14034" w:type="dxa"/>
        <w:tblInd w:w="-147" w:type="dxa"/>
        <w:tblCellMar>
          <w:top w:w="28" w:type="dxa"/>
          <w:left w:w="57" w:type="dxa"/>
          <w:bottom w:w="28" w:type="dxa"/>
          <w:right w:w="57" w:type="dxa"/>
        </w:tblCellMar>
        <w:tblLook w:val="04A0" w:firstRow="1" w:lastRow="0" w:firstColumn="1" w:lastColumn="0" w:noHBand="0" w:noVBand="1"/>
      </w:tblPr>
      <w:tblGrid>
        <w:gridCol w:w="1268"/>
        <w:gridCol w:w="3833"/>
        <w:gridCol w:w="3633"/>
        <w:gridCol w:w="1615"/>
        <w:gridCol w:w="1276"/>
        <w:gridCol w:w="2409"/>
      </w:tblGrid>
      <w:tr w:rsidR="00627420" w:rsidRPr="006F20FB" w14:paraId="24EB2668" w14:textId="77777777" w:rsidTr="00F81294">
        <w:trPr>
          <w:cnfStyle w:val="100000000000" w:firstRow="1" w:lastRow="0" w:firstColumn="0" w:lastColumn="0" w:oddVBand="0" w:evenVBand="0" w:oddHBand="0" w:evenHBand="0" w:firstRowFirstColumn="0" w:firstRowLastColumn="0" w:lastRowFirstColumn="0" w:lastRowLastColumn="0"/>
          <w:trHeight w:val="39"/>
          <w:tblHeader/>
        </w:trPr>
        <w:tc>
          <w:tcPr>
            <w:cnfStyle w:val="001000000000" w:firstRow="0" w:lastRow="0" w:firstColumn="1" w:lastColumn="0" w:oddVBand="0" w:evenVBand="0" w:oddHBand="0" w:evenHBand="0" w:firstRowFirstColumn="0" w:firstRowLastColumn="0" w:lastRowFirstColumn="0" w:lastRowLastColumn="0"/>
            <w:tcW w:w="1268" w:type="dxa"/>
            <w:shd w:val="clear" w:color="auto" w:fill="1A336C"/>
            <w:vAlign w:val="center"/>
          </w:tcPr>
          <w:bookmarkEnd w:id="23"/>
          <w:p w14:paraId="1274E564" w14:textId="77777777" w:rsidR="000862FD" w:rsidRPr="006F20FB" w:rsidRDefault="000862FD" w:rsidP="00A00111">
            <w:pPr>
              <w:spacing w:before="0" w:after="0"/>
              <w:jc w:val="center"/>
              <w:rPr>
                <w:sz w:val="16"/>
                <w:szCs w:val="16"/>
                <w:lang w:val="en-NZ"/>
              </w:rPr>
            </w:pPr>
            <w:r w:rsidRPr="006F20FB">
              <w:rPr>
                <w:sz w:val="16"/>
                <w:szCs w:val="16"/>
                <w:lang w:val="en-NZ"/>
              </w:rPr>
              <w:t>Activity</w:t>
            </w:r>
          </w:p>
        </w:tc>
        <w:tc>
          <w:tcPr>
            <w:tcW w:w="3833" w:type="dxa"/>
            <w:shd w:val="clear" w:color="auto" w:fill="1A336C"/>
            <w:vAlign w:val="center"/>
          </w:tcPr>
          <w:p w14:paraId="2990E5AD" w14:textId="40BF461B" w:rsidR="000862FD" w:rsidRPr="006F20FB" w:rsidRDefault="000862FD" w:rsidP="00A00111">
            <w:pPr>
              <w:spacing w:before="0" w:after="0"/>
              <w:jc w:val="center"/>
              <w:cnfStyle w:val="100000000000" w:firstRow="1" w:lastRow="0" w:firstColumn="0" w:lastColumn="0" w:oddVBand="0" w:evenVBand="0" w:oddHBand="0" w:evenHBand="0" w:firstRowFirstColumn="0" w:firstRowLastColumn="0" w:lastRowFirstColumn="0" w:lastRowLastColumn="0"/>
              <w:rPr>
                <w:sz w:val="16"/>
                <w:szCs w:val="16"/>
                <w:lang w:val="en-NZ"/>
              </w:rPr>
            </w:pPr>
            <w:r>
              <w:rPr>
                <w:sz w:val="16"/>
                <w:szCs w:val="16"/>
                <w:lang w:val="en-NZ"/>
              </w:rPr>
              <w:t xml:space="preserve">NPHS </w:t>
            </w:r>
            <w:r w:rsidR="00437714">
              <w:rPr>
                <w:sz w:val="16"/>
                <w:szCs w:val="16"/>
                <w:lang w:val="en-NZ"/>
              </w:rPr>
              <w:t>Health New Zealand Te Whatu Ora</w:t>
            </w:r>
          </w:p>
        </w:tc>
        <w:tc>
          <w:tcPr>
            <w:tcW w:w="3633" w:type="dxa"/>
            <w:shd w:val="clear" w:color="auto" w:fill="1A336C"/>
            <w:vAlign w:val="center"/>
          </w:tcPr>
          <w:p w14:paraId="36C7E81A" w14:textId="16EAE4EF" w:rsidR="000862FD" w:rsidRPr="006F20FB" w:rsidRDefault="000862FD" w:rsidP="00A00111">
            <w:pPr>
              <w:spacing w:before="0" w:after="0"/>
              <w:jc w:val="center"/>
              <w:cnfStyle w:val="100000000000" w:firstRow="1" w:lastRow="0" w:firstColumn="0" w:lastColumn="0" w:oddVBand="0" w:evenVBand="0" w:oddHBand="0" w:evenHBand="0" w:firstRowFirstColumn="0" w:firstRowLastColumn="0" w:lastRowFirstColumn="0" w:lastRowLastColumn="0"/>
              <w:rPr>
                <w:sz w:val="16"/>
                <w:szCs w:val="16"/>
                <w:lang w:val="en-NZ"/>
              </w:rPr>
            </w:pPr>
            <w:r>
              <w:rPr>
                <w:sz w:val="16"/>
                <w:szCs w:val="16"/>
                <w:lang w:val="en-NZ"/>
              </w:rPr>
              <w:t xml:space="preserve">Health </w:t>
            </w:r>
            <w:r w:rsidRPr="006F20FB">
              <w:rPr>
                <w:sz w:val="16"/>
                <w:szCs w:val="16"/>
                <w:lang w:val="en-NZ"/>
              </w:rPr>
              <w:t>D</w:t>
            </w:r>
            <w:r>
              <w:rPr>
                <w:sz w:val="16"/>
                <w:szCs w:val="16"/>
                <w:lang w:val="en-NZ"/>
              </w:rPr>
              <w:t>istrict</w:t>
            </w:r>
            <w:r w:rsidRPr="006F20FB">
              <w:rPr>
                <w:sz w:val="16"/>
                <w:szCs w:val="16"/>
                <w:lang w:val="en-NZ"/>
              </w:rPr>
              <w:t>s &amp; Providers</w:t>
            </w:r>
          </w:p>
        </w:tc>
        <w:tc>
          <w:tcPr>
            <w:tcW w:w="1615" w:type="dxa"/>
            <w:shd w:val="clear" w:color="auto" w:fill="1A336C"/>
            <w:vAlign w:val="center"/>
          </w:tcPr>
          <w:p w14:paraId="1DCCECCE" w14:textId="77777777" w:rsidR="000862FD" w:rsidRPr="006F20FB" w:rsidRDefault="000862FD" w:rsidP="00A00111">
            <w:pPr>
              <w:spacing w:before="0" w:after="0"/>
              <w:jc w:val="center"/>
              <w:cnfStyle w:val="100000000000" w:firstRow="1" w:lastRow="0" w:firstColumn="0" w:lastColumn="0" w:oddVBand="0" w:evenVBand="0" w:oddHBand="0" w:evenHBand="0" w:firstRowFirstColumn="0" w:firstRowLastColumn="0" w:lastRowFirstColumn="0" w:lastRowLastColumn="0"/>
              <w:rPr>
                <w:sz w:val="16"/>
                <w:szCs w:val="16"/>
                <w:lang w:val="en-NZ"/>
              </w:rPr>
            </w:pPr>
            <w:r w:rsidRPr="006F20FB">
              <w:rPr>
                <w:sz w:val="16"/>
                <w:szCs w:val="16"/>
                <w:lang w:val="en-NZ"/>
              </w:rPr>
              <w:t>IMAC</w:t>
            </w:r>
          </w:p>
        </w:tc>
        <w:tc>
          <w:tcPr>
            <w:tcW w:w="1276" w:type="dxa"/>
            <w:shd w:val="clear" w:color="auto" w:fill="1A336C"/>
            <w:vAlign w:val="center"/>
          </w:tcPr>
          <w:p w14:paraId="59A567DC" w14:textId="77777777" w:rsidR="000862FD" w:rsidRPr="006F20FB" w:rsidRDefault="000862FD" w:rsidP="00A00111">
            <w:pPr>
              <w:spacing w:before="0" w:after="0"/>
              <w:jc w:val="center"/>
              <w:cnfStyle w:val="100000000000" w:firstRow="1" w:lastRow="0" w:firstColumn="0" w:lastColumn="0" w:oddVBand="0" w:evenVBand="0" w:oddHBand="0" w:evenHBand="0" w:firstRowFirstColumn="0" w:firstRowLastColumn="0" w:lastRowFirstColumn="0" w:lastRowLastColumn="0"/>
              <w:rPr>
                <w:sz w:val="16"/>
                <w:szCs w:val="16"/>
                <w:lang w:val="en-NZ"/>
              </w:rPr>
            </w:pPr>
            <w:r w:rsidRPr="006F20FB">
              <w:rPr>
                <w:sz w:val="16"/>
                <w:szCs w:val="16"/>
                <w:lang w:val="en-NZ"/>
              </w:rPr>
              <w:t>CARM</w:t>
            </w:r>
          </w:p>
        </w:tc>
        <w:tc>
          <w:tcPr>
            <w:tcW w:w="2409" w:type="dxa"/>
            <w:shd w:val="clear" w:color="auto" w:fill="1A336C"/>
            <w:vAlign w:val="center"/>
          </w:tcPr>
          <w:p w14:paraId="398E58A3" w14:textId="77777777" w:rsidR="000862FD" w:rsidRPr="006F20FB" w:rsidRDefault="000862FD" w:rsidP="00A00111">
            <w:pPr>
              <w:spacing w:before="0" w:after="0"/>
              <w:jc w:val="center"/>
              <w:cnfStyle w:val="100000000000" w:firstRow="1" w:lastRow="0" w:firstColumn="0" w:lastColumn="0" w:oddVBand="0" w:evenVBand="0" w:oddHBand="0" w:evenHBand="0" w:firstRowFirstColumn="0" w:firstRowLastColumn="0" w:lastRowFirstColumn="0" w:lastRowLastColumn="0"/>
              <w:rPr>
                <w:sz w:val="16"/>
                <w:szCs w:val="16"/>
                <w:lang w:val="en-NZ"/>
              </w:rPr>
            </w:pPr>
            <w:r w:rsidRPr="006F20FB">
              <w:rPr>
                <w:sz w:val="16"/>
                <w:szCs w:val="16"/>
                <w:lang w:val="en-NZ"/>
              </w:rPr>
              <w:t>Distribution Provider</w:t>
            </w:r>
          </w:p>
        </w:tc>
      </w:tr>
      <w:tr w:rsidR="00CE651B" w:rsidRPr="006F20FB" w14:paraId="5E472D06" w14:textId="77777777" w:rsidTr="00F81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5F4D0EA2" w14:textId="77777777" w:rsidR="000862FD" w:rsidRPr="006F20FB" w:rsidRDefault="000862FD" w:rsidP="000862FD">
            <w:pPr>
              <w:spacing w:before="0" w:after="0"/>
              <w:rPr>
                <w:rFonts w:cs="Segoe UI"/>
                <w:sz w:val="14"/>
                <w:szCs w:val="14"/>
                <w:lang w:val="en-NZ"/>
              </w:rPr>
            </w:pPr>
            <w:r w:rsidRPr="006F20FB">
              <w:rPr>
                <w:rFonts w:cs="Segoe UI"/>
                <w:sz w:val="14"/>
                <w:szCs w:val="14"/>
                <w:lang w:val="en-NZ"/>
              </w:rPr>
              <w:t>Distribution</w:t>
            </w:r>
          </w:p>
        </w:tc>
        <w:tc>
          <w:tcPr>
            <w:tcW w:w="3833" w:type="dxa"/>
          </w:tcPr>
          <w:p w14:paraId="73017C3E" w14:textId="3719BAFB" w:rsidR="00004A4C" w:rsidRPr="00004A4C" w:rsidRDefault="00004A4C" w:rsidP="00004A4C">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004A4C">
              <w:rPr>
                <w:sz w:val="14"/>
                <w:szCs w:val="14"/>
              </w:rPr>
              <w:t>Monitor warehouse quality processes for storage and distribution</w:t>
            </w:r>
            <w:r>
              <w:rPr>
                <w:sz w:val="14"/>
                <w:szCs w:val="14"/>
              </w:rPr>
              <w:t>.</w:t>
            </w:r>
          </w:p>
          <w:p w14:paraId="1B08524F" w14:textId="7A2CF02E" w:rsidR="00004A4C" w:rsidRPr="00004A4C" w:rsidRDefault="00004A4C" w:rsidP="00004A4C">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004A4C">
              <w:rPr>
                <w:sz w:val="14"/>
                <w:szCs w:val="14"/>
              </w:rPr>
              <w:t xml:space="preserve"> Coordinate distribution of vaccine to vaccination providers</w:t>
            </w:r>
            <w:r>
              <w:rPr>
                <w:sz w:val="14"/>
                <w:szCs w:val="14"/>
              </w:rPr>
              <w:t>.</w:t>
            </w:r>
          </w:p>
          <w:p w14:paraId="2A3738F1" w14:textId="3FB6FB4C" w:rsidR="00004A4C" w:rsidRPr="00004A4C" w:rsidRDefault="00004A4C" w:rsidP="00004A4C">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004A4C">
              <w:rPr>
                <w:sz w:val="14"/>
                <w:szCs w:val="14"/>
              </w:rPr>
              <w:t>Respond to any transit or delivery related queries</w:t>
            </w:r>
            <w:r>
              <w:rPr>
                <w:sz w:val="14"/>
                <w:szCs w:val="14"/>
              </w:rPr>
              <w:t>.</w:t>
            </w:r>
          </w:p>
        </w:tc>
        <w:tc>
          <w:tcPr>
            <w:tcW w:w="3633" w:type="dxa"/>
          </w:tcPr>
          <w:p w14:paraId="331C51B2" w14:textId="7C8D63D9" w:rsidR="00004A4C" w:rsidRDefault="000862FD" w:rsidP="00004A4C">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 xml:space="preserve">If needed, arrange secure distribution from </w:t>
            </w:r>
            <w:r w:rsidRPr="00AB5BDA">
              <w:rPr>
                <w:rFonts w:cs="Segoe UI"/>
                <w:sz w:val="14"/>
                <w:szCs w:val="14"/>
                <w:lang w:val="en-NZ"/>
              </w:rPr>
              <w:t>Health District</w:t>
            </w:r>
            <w:r>
              <w:rPr>
                <w:rFonts w:cs="Segoe UI"/>
                <w:sz w:val="14"/>
                <w:szCs w:val="14"/>
                <w:lang w:val="en-NZ"/>
              </w:rPr>
              <w:t xml:space="preserve"> </w:t>
            </w:r>
            <w:r w:rsidRPr="006F20FB">
              <w:rPr>
                <w:rFonts w:cs="Segoe UI"/>
                <w:sz w:val="14"/>
                <w:szCs w:val="14"/>
                <w:lang w:val="en-NZ"/>
              </w:rPr>
              <w:t>facility to vaccination site</w:t>
            </w:r>
            <w:r w:rsidR="00004A4C">
              <w:rPr>
                <w:rFonts w:cs="Segoe UI"/>
                <w:sz w:val="14"/>
                <w:szCs w:val="14"/>
                <w:lang w:val="en-NZ"/>
              </w:rPr>
              <w:t>.</w:t>
            </w:r>
          </w:p>
          <w:p w14:paraId="23903218" w14:textId="580518FC" w:rsidR="00004A4C" w:rsidRPr="00004A4C" w:rsidRDefault="00004A4C" w:rsidP="00004A4C">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004A4C">
              <w:rPr>
                <w:rFonts w:cs="Segoe UI"/>
                <w:sz w:val="14"/>
                <w:szCs w:val="14"/>
              </w:rPr>
              <w:t>Ensure provider</w:t>
            </w:r>
            <w:r>
              <w:rPr>
                <w:rFonts w:cs="Segoe UI"/>
                <w:sz w:val="14"/>
                <w:szCs w:val="14"/>
              </w:rPr>
              <w:t>s</w:t>
            </w:r>
            <w:r w:rsidRPr="00004A4C">
              <w:rPr>
                <w:rFonts w:cs="Segoe UI"/>
                <w:sz w:val="14"/>
                <w:szCs w:val="14"/>
              </w:rPr>
              <w:t xml:space="preserve"> ha</w:t>
            </w:r>
            <w:r>
              <w:rPr>
                <w:rFonts w:cs="Segoe UI"/>
                <w:sz w:val="14"/>
                <w:szCs w:val="14"/>
              </w:rPr>
              <w:t xml:space="preserve">ve </w:t>
            </w:r>
            <w:r w:rsidRPr="00004A4C">
              <w:rPr>
                <w:rFonts w:cs="Segoe UI"/>
                <w:sz w:val="14"/>
                <w:szCs w:val="14"/>
              </w:rPr>
              <w:t>current cold chain accreditation</w:t>
            </w:r>
            <w:r>
              <w:rPr>
                <w:rFonts w:cs="Segoe UI"/>
                <w:sz w:val="14"/>
                <w:szCs w:val="14"/>
              </w:rPr>
              <w:t>.</w:t>
            </w:r>
          </w:p>
        </w:tc>
        <w:tc>
          <w:tcPr>
            <w:tcW w:w="1615" w:type="dxa"/>
          </w:tcPr>
          <w:p w14:paraId="0ECFFB25" w14:textId="77777777" w:rsidR="000862FD" w:rsidRPr="006F20FB" w:rsidRDefault="000862FD" w:rsidP="000862FD">
            <w:pPr>
              <w:spacing w:before="0" w:after="0"/>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1276" w:type="dxa"/>
          </w:tcPr>
          <w:p w14:paraId="5BE2696C" w14:textId="77777777" w:rsidR="000862FD" w:rsidRPr="006F20FB" w:rsidRDefault="000862FD" w:rsidP="000862FD">
            <w:pPr>
              <w:spacing w:before="0" w:after="0"/>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2409" w:type="dxa"/>
          </w:tcPr>
          <w:p w14:paraId="3A0BCEED" w14:textId="6F3DB3B4" w:rsidR="00004A4C" w:rsidRPr="00004A4C" w:rsidRDefault="00004A4C" w:rsidP="00004A4C">
            <w:pPr>
              <w:pStyle w:val="ListParagraph"/>
              <w:numPr>
                <w:ilvl w:val="0"/>
                <w:numId w:val="35"/>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004A4C">
              <w:rPr>
                <w:sz w:val="14"/>
                <w:szCs w:val="14"/>
              </w:rPr>
              <w:t>Provide secure storage and cold chain of vaccine prior to distribution</w:t>
            </w:r>
            <w:r>
              <w:rPr>
                <w:sz w:val="14"/>
                <w:szCs w:val="14"/>
              </w:rPr>
              <w:t>.</w:t>
            </w:r>
          </w:p>
          <w:p w14:paraId="720E295E" w14:textId="39662531" w:rsidR="00004A4C" w:rsidRPr="00501CA0" w:rsidRDefault="00004A4C" w:rsidP="00004A4C">
            <w:pPr>
              <w:pStyle w:val="ListParagraph"/>
              <w:numPr>
                <w:ilvl w:val="0"/>
                <w:numId w:val="35"/>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004A4C">
              <w:rPr>
                <w:sz w:val="14"/>
                <w:szCs w:val="14"/>
              </w:rPr>
              <w:t>Repack vaccines into sub-batches for storage and distribution at +2 to +8°C</w:t>
            </w:r>
            <w:r w:rsidR="00501CA0">
              <w:rPr>
                <w:sz w:val="14"/>
                <w:szCs w:val="14"/>
              </w:rPr>
              <w:t>.</w:t>
            </w:r>
          </w:p>
          <w:p w14:paraId="669787F2" w14:textId="081E4B08" w:rsidR="00004A4C" w:rsidRPr="00004A4C" w:rsidRDefault="00004A4C" w:rsidP="00501CA0">
            <w:pPr>
              <w:pStyle w:val="ListParagraph"/>
              <w:numPr>
                <w:ilvl w:val="0"/>
                <w:numId w:val="35"/>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501CA0">
              <w:rPr>
                <w:sz w:val="14"/>
                <w:szCs w:val="14"/>
              </w:rPr>
              <w:t>Distribute vaccine packs to providers</w:t>
            </w:r>
            <w:r w:rsidR="00501CA0">
              <w:rPr>
                <w:sz w:val="14"/>
                <w:szCs w:val="14"/>
              </w:rPr>
              <w:t>.</w:t>
            </w:r>
          </w:p>
        </w:tc>
      </w:tr>
      <w:tr w:rsidR="00627420" w:rsidRPr="006F20FB" w14:paraId="1B1EF7DF" w14:textId="77777777" w:rsidTr="00F81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6B971E69" w14:textId="77777777" w:rsidR="000862FD" w:rsidRPr="006F20FB" w:rsidRDefault="000862FD" w:rsidP="000862FD">
            <w:pPr>
              <w:spacing w:before="0" w:after="0"/>
              <w:rPr>
                <w:rFonts w:cs="Segoe UI"/>
                <w:sz w:val="14"/>
                <w:szCs w:val="14"/>
                <w:lang w:val="en-NZ"/>
              </w:rPr>
            </w:pPr>
            <w:r w:rsidRPr="006F20FB">
              <w:rPr>
                <w:rFonts w:cs="Segoe UI"/>
                <w:sz w:val="14"/>
                <w:szCs w:val="14"/>
                <w:lang w:val="en-NZ"/>
              </w:rPr>
              <w:t>Inventory Management</w:t>
            </w:r>
          </w:p>
        </w:tc>
        <w:tc>
          <w:tcPr>
            <w:tcW w:w="3833" w:type="dxa"/>
          </w:tcPr>
          <w:p w14:paraId="4B0FE368" w14:textId="0DECA33B" w:rsidR="00501CA0" w:rsidRPr="00501CA0" w:rsidRDefault="00501CA0" w:rsidP="00501CA0">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501CA0">
              <w:rPr>
                <w:sz w:val="14"/>
                <w:szCs w:val="14"/>
              </w:rPr>
              <w:t>Ensure vaccine packs are available for distribution</w:t>
            </w:r>
            <w:r>
              <w:rPr>
                <w:sz w:val="14"/>
                <w:szCs w:val="14"/>
              </w:rPr>
              <w:t>.</w:t>
            </w:r>
          </w:p>
          <w:p w14:paraId="3B93F17C" w14:textId="3BF5B75B" w:rsidR="00501CA0" w:rsidRPr="00501CA0" w:rsidRDefault="00501CA0" w:rsidP="00501CA0">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501CA0">
              <w:rPr>
                <w:sz w:val="14"/>
                <w:szCs w:val="14"/>
              </w:rPr>
              <w:t xml:space="preserve">National Immunisation Logistics team will monitor demand using data from </w:t>
            </w:r>
            <w:r>
              <w:rPr>
                <w:sz w:val="14"/>
                <w:szCs w:val="14"/>
              </w:rPr>
              <w:t xml:space="preserve">the </w:t>
            </w:r>
            <w:r w:rsidR="00390194">
              <w:rPr>
                <w:sz w:val="14"/>
                <w:szCs w:val="14"/>
              </w:rPr>
              <w:t>Inventory Portal</w:t>
            </w:r>
            <w:r>
              <w:rPr>
                <w:sz w:val="14"/>
                <w:szCs w:val="14"/>
              </w:rPr>
              <w:t xml:space="preserve"> </w:t>
            </w:r>
            <w:r w:rsidRPr="00501CA0">
              <w:rPr>
                <w:sz w:val="14"/>
                <w:szCs w:val="14"/>
              </w:rPr>
              <w:t>along with information from Health Districts and providers</w:t>
            </w:r>
            <w:r>
              <w:rPr>
                <w:sz w:val="14"/>
                <w:szCs w:val="14"/>
              </w:rPr>
              <w:t>.</w:t>
            </w:r>
          </w:p>
          <w:p w14:paraId="2478AB14" w14:textId="63712706" w:rsidR="000862FD" w:rsidRPr="007C5EBB" w:rsidRDefault="00501CA0" w:rsidP="007C5EBB">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501CA0">
              <w:rPr>
                <w:sz w:val="14"/>
                <w:szCs w:val="14"/>
              </w:rPr>
              <w:t xml:space="preserve">Coordinate with </w:t>
            </w:r>
            <w:r>
              <w:rPr>
                <w:sz w:val="14"/>
                <w:szCs w:val="14"/>
              </w:rPr>
              <w:t>d</w:t>
            </w:r>
            <w:r w:rsidRPr="00501CA0">
              <w:rPr>
                <w:sz w:val="14"/>
                <w:szCs w:val="14"/>
              </w:rPr>
              <w:t xml:space="preserve">istribution </w:t>
            </w:r>
            <w:r>
              <w:rPr>
                <w:sz w:val="14"/>
                <w:szCs w:val="14"/>
              </w:rPr>
              <w:t>w</w:t>
            </w:r>
            <w:r w:rsidRPr="00501CA0">
              <w:rPr>
                <w:sz w:val="14"/>
                <w:szCs w:val="14"/>
              </w:rPr>
              <w:t>arehouse</w:t>
            </w:r>
            <w:r>
              <w:rPr>
                <w:sz w:val="14"/>
                <w:szCs w:val="14"/>
              </w:rPr>
              <w:t>s</w:t>
            </w:r>
            <w:r w:rsidRPr="00501CA0">
              <w:rPr>
                <w:sz w:val="14"/>
                <w:szCs w:val="14"/>
              </w:rPr>
              <w:t xml:space="preserve"> to process and approve vaccine orders</w:t>
            </w:r>
            <w:r w:rsidR="007C5EBB">
              <w:rPr>
                <w:sz w:val="14"/>
                <w:szCs w:val="14"/>
              </w:rPr>
              <w:t>.</w:t>
            </w:r>
          </w:p>
        </w:tc>
        <w:tc>
          <w:tcPr>
            <w:tcW w:w="3633" w:type="dxa"/>
          </w:tcPr>
          <w:p w14:paraId="4447EF0A" w14:textId="79FB83E2" w:rsidR="000862FD" w:rsidRPr="006F20FB" w:rsidRDefault="000862FD" w:rsidP="000862FD">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Plan vaccine demand to minimise wastage</w:t>
            </w:r>
            <w:r w:rsidR="007C5EBB">
              <w:rPr>
                <w:rFonts w:cs="Segoe UI"/>
                <w:sz w:val="14"/>
                <w:szCs w:val="14"/>
                <w:lang w:val="en-NZ"/>
              </w:rPr>
              <w:t>.</w:t>
            </w:r>
          </w:p>
          <w:p w14:paraId="764C6D78" w14:textId="5CF6B7A0" w:rsidR="007C5EBB" w:rsidRPr="007C5EBB" w:rsidRDefault="007C5EBB" w:rsidP="007C5EBB">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7C5EBB">
              <w:rPr>
                <w:sz w:val="14"/>
                <w:szCs w:val="14"/>
              </w:rPr>
              <w:t>Keep inventory</w:t>
            </w:r>
            <w:r>
              <w:rPr>
                <w:sz w:val="14"/>
                <w:szCs w:val="14"/>
              </w:rPr>
              <w:t xml:space="preserve"> portal</w:t>
            </w:r>
            <w:r w:rsidRPr="007C5EBB">
              <w:rPr>
                <w:sz w:val="14"/>
                <w:szCs w:val="14"/>
              </w:rPr>
              <w:t xml:space="preserve"> updated: </w:t>
            </w:r>
          </w:p>
          <w:p w14:paraId="6D109039" w14:textId="77777777" w:rsidR="007C5EBB" w:rsidRDefault="007C5EBB" w:rsidP="007C5EBB">
            <w:pPr>
              <w:pStyle w:val="Default"/>
              <w:ind w:left="130"/>
              <w:cnfStyle w:val="000000010000" w:firstRow="0" w:lastRow="0" w:firstColumn="0" w:lastColumn="0" w:oddVBand="0" w:evenVBand="0" w:oddHBand="0" w:evenHBand="1" w:firstRowFirstColumn="0" w:firstRowLastColumn="0" w:lastRowFirstColumn="0" w:lastRowLastColumn="0"/>
              <w:rPr>
                <w:sz w:val="14"/>
                <w:szCs w:val="14"/>
              </w:rPr>
            </w:pPr>
            <w:r>
              <w:rPr>
                <w:rFonts w:ascii="Courier New" w:hAnsi="Courier New" w:cs="Courier New"/>
                <w:sz w:val="14"/>
                <w:szCs w:val="14"/>
              </w:rPr>
              <w:t xml:space="preserve">o </w:t>
            </w:r>
            <w:r>
              <w:rPr>
                <w:sz w:val="14"/>
                <w:szCs w:val="14"/>
              </w:rPr>
              <w:t xml:space="preserve">Receipt orders </w:t>
            </w:r>
          </w:p>
          <w:p w14:paraId="2F79CFD2" w14:textId="77777777" w:rsidR="007C5EBB" w:rsidRDefault="007C5EBB" w:rsidP="007C5EBB">
            <w:pPr>
              <w:pStyle w:val="Default"/>
              <w:ind w:left="130"/>
              <w:cnfStyle w:val="000000010000" w:firstRow="0" w:lastRow="0" w:firstColumn="0" w:lastColumn="0" w:oddVBand="0" w:evenVBand="0" w:oddHBand="0" w:evenHBand="1" w:firstRowFirstColumn="0" w:firstRowLastColumn="0" w:lastRowFirstColumn="0" w:lastRowLastColumn="0"/>
              <w:rPr>
                <w:sz w:val="14"/>
                <w:szCs w:val="14"/>
              </w:rPr>
            </w:pPr>
            <w:r>
              <w:rPr>
                <w:rFonts w:ascii="Courier New" w:hAnsi="Courier New" w:cs="Courier New"/>
                <w:sz w:val="14"/>
                <w:szCs w:val="14"/>
              </w:rPr>
              <w:t xml:space="preserve">o </w:t>
            </w:r>
            <w:r>
              <w:rPr>
                <w:sz w:val="14"/>
                <w:szCs w:val="14"/>
              </w:rPr>
              <w:t xml:space="preserve">Stock consumption, wastage, and adjustments </w:t>
            </w:r>
          </w:p>
          <w:p w14:paraId="33441ADE" w14:textId="1149B39E" w:rsidR="007C5EBB" w:rsidRPr="007C5EBB" w:rsidRDefault="007C5EBB" w:rsidP="007C5EBB">
            <w:pPr>
              <w:pStyle w:val="Default"/>
              <w:ind w:left="130"/>
              <w:cnfStyle w:val="000000010000" w:firstRow="0" w:lastRow="0" w:firstColumn="0" w:lastColumn="0" w:oddVBand="0" w:evenVBand="0" w:oddHBand="0" w:evenHBand="1" w:firstRowFirstColumn="0" w:firstRowLastColumn="0" w:lastRowFirstColumn="0" w:lastRowLastColumn="0"/>
              <w:rPr>
                <w:sz w:val="14"/>
                <w:szCs w:val="14"/>
              </w:rPr>
            </w:pPr>
            <w:r>
              <w:rPr>
                <w:rFonts w:ascii="Courier New" w:hAnsi="Courier New" w:cs="Courier New"/>
                <w:sz w:val="14"/>
                <w:szCs w:val="14"/>
              </w:rPr>
              <w:t xml:space="preserve">o </w:t>
            </w:r>
            <w:r>
              <w:rPr>
                <w:sz w:val="14"/>
                <w:szCs w:val="14"/>
              </w:rPr>
              <w:t xml:space="preserve">Quarantine vaccine stock if required </w:t>
            </w:r>
          </w:p>
          <w:p w14:paraId="185F3C4E" w14:textId="5DF914F8" w:rsidR="007C5EBB" w:rsidRPr="007C5EBB" w:rsidRDefault="007C5EBB" w:rsidP="007C5EBB">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Pr>
                <w:rFonts w:cs="Segoe UI"/>
                <w:sz w:val="14"/>
                <w:szCs w:val="14"/>
                <w:lang w:val="en-NZ"/>
              </w:rPr>
              <w:t xml:space="preserve">Ensure vaccine receipting, handling &amp; storage </w:t>
            </w:r>
            <w:r w:rsidRPr="007C5EBB">
              <w:rPr>
                <w:sz w:val="14"/>
                <w:szCs w:val="14"/>
              </w:rPr>
              <w:t>are met as per the National Standards for Vaccine Storage and Transportation for Immunisation Providers 2017.</w:t>
            </w:r>
          </w:p>
        </w:tc>
        <w:tc>
          <w:tcPr>
            <w:tcW w:w="1615" w:type="dxa"/>
          </w:tcPr>
          <w:p w14:paraId="4AC2EE18" w14:textId="77777777" w:rsidR="000862FD" w:rsidRPr="006F20FB" w:rsidRDefault="000862FD" w:rsidP="000862FD">
            <w:pPr>
              <w:spacing w:before="120" w:after="120"/>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1276" w:type="dxa"/>
          </w:tcPr>
          <w:p w14:paraId="3334DA53" w14:textId="77777777" w:rsidR="000862FD" w:rsidRPr="006F20FB" w:rsidRDefault="000862FD" w:rsidP="000862FD">
            <w:pPr>
              <w:spacing w:before="120" w:after="120"/>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2409" w:type="dxa"/>
          </w:tcPr>
          <w:p w14:paraId="0DA86032" w14:textId="7FEF62AB" w:rsidR="000862FD" w:rsidRPr="006F20FB" w:rsidRDefault="000862FD" w:rsidP="000862FD">
            <w:pPr>
              <w:pStyle w:val="ListParagraph"/>
              <w:numPr>
                <w:ilvl w:val="0"/>
                <w:numId w:val="36"/>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 xml:space="preserve">Perform QA checks on </w:t>
            </w:r>
            <w:r w:rsidR="00501CA0">
              <w:rPr>
                <w:rFonts w:cs="Segoe UI"/>
                <w:sz w:val="14"/>
                <w:szCs w:val="14"/>
                <w:lang w:val="en-NZ"/>
              </w:rPr>
              <w:t>deliveries from the vaccine manufacturers.</w:t>
            </w:r>
          </w:p>
          <w:p w14:paraId="0F7F20EE" w14:textId="3580B4B2" w:rsidR="000862FD" w:rsidRPr="006F20FB" w:rsidRDefault="000862FD" w:rsidP="000862FD">
            <w:pPr>
              <w:pStyle w:val="ListParagraph"/>
              <w:numPr>
                <w:ilvl w:val="0"/>
                <w:numId w:val="36"/>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Ensure secure storage of vaccine prior to distribution</w:t>
            </w:r>
            <w:r w:rsidR="00343704">
              <w:rPr>
                <w:rFonts w:cs="Segoe UI"/>
                <w:sz w:val="14"/>
                <w:szCs w:val="14"/>
                <w:lang w:val="en-NZ"/>
              </w:rPr>
              <w:t>.</w:t>
            </w:r>
          </w:p>
        </w:tc>
      </w:tr>
      <w:tr w:rsidR="00CE651B" w:rsidRPr="006F20FB" w14:paraId="6A2740F0" w14:textId="77777777" w:rsidTr="00F81294">
        <w:trPr>
          <w:cnfStyle w:val="000000100000" w:firstRow="0" w:lastRow="0" w:firstColumn="0" w:lastColumn="0" w:oddVBand="0" w:evenVBand="0" w:oddHBand="1"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1268" w:type="dxa"/>
          </w:tcPr>
          <w:p w14:paraId="0E17DC57" w14:textId="77777777" w:rsidR="000862FD" w:rsidRPr="006F20FB" w:rsidRDefault="000862FD" w:rsidP="000862FD">
            <w:pPr>
              <w:spacing w:before="0" w:after="0"/>
              <w:rPr>
                <w:rFonts w:cs="Segoe UI"/>
                <w:sz w:val="14"/>
                <w:szCs w:val="14"/>
                <w:lang w:val="en-NZ"/>
              </w:rPr>
            </w:pPr>
            <w:r w:rsidRPr="006F20FB">
              <w:rPr>
                <w:rFonts w:cs="Segoe UI"/>
                <w:sz w:val="14"/>
                <w:szCs w:val="14"/>
                <w:lang w:val="en-NZ"/>
              </w:rPr>
              <w:t>Workforce &amp; Training</w:t>
            </w:r>
          </w:p>
        </w:tc>
        <w:tc>
          <w:tcPr>
            <w:tcW w:w="3833" w:type="dxa"/>
          </w:tcPr>
          <w:p w14:paraId="446C9D2B" w14:textId="50F3D448"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Provide guidance on workforce model and training requirements</w:t>
            </w:r>
            <w:r w:rsidR="00630288">
              <w:rPr>
                <w:rFonts w:cs="Segoe UI"/>
                <w:sz w:val="14"/>
                <w:szCs w:val="14"/>
                <w:lang w:val="en-NZ"/>
              </w:rPr>
              <w:t>.</w:t>
            </w:r>
          </w:p>
          <w:p w14:paraId="15D650DE" w14:textId="1DA92964"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 xml:space="preserve">Provide access to </w:t>
            </w:r>
            <w:r w:rsidR="0079009D">
              <w:rPr>
                <w:rFonts w:cs="Segoe UI"/>
                <w:sz w:val="14"/>
                <w:szCs w:val="14"/>
                <w:lang w:val="en-NZ"/>
              </w:rPr>
              <w:t>A</w:t>
            </w:r>
            <w:r w:rsidRPr="006F20FB">
              <w:rPr>
                <w:rFonts w:cs="Segoe UI"/>
                <w:sz w:val="14"/>
                <w:szCs w:val="14"/>
                <w:lang w:val="en-NZ"/>
              </w:rPr>
              <w:t>IR for vaccinators &amp; admin staff</w:t>
            </w:r>
            <w:r w:rsidR="0079009D">
              <w:rPr>
                <w:rFonts w:cs="Segoe UI"/>
                <w:sz w:val="14"/>
                <w:szCs w:val="14"/>
                <w:lang w:val="en-NZ"/>
              </w:rPr>
              <w:t>.</w:t>
            </w:r>
          </w:p>
          <w:p w14:paraId="59E90ABF" w14:textId="6E8BC901"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 xml:space="preserve">Provide </w:t>
            </w:r>
            <w:r w:rsidR="0079009D">
              <w:rPr>
                <w:rFonts w:cs="Segoe UI"/>
                <w:sz w:val="14"/>
                <w:szCs w:val="14"/>
                <w:lang w:val="en-NZ"/>
              </w:rPr>
              <w:t>A</w:t>
            </w:r>
            <w:r w:rsidRPr="006F20FB">
              <w:rPr>
                <w:rFonts w:cs="Segoe UI"/>
                <w:sz w:val="14"/>
                <w:szCs w:val="14"/>
                <w:lang w:val="en-NZ"/>
              </w:rPr>
              <w:t>IR</w:t>
            </w:r>
            <w:r w:rsidR="0079009D">
              <w:rPr>
                <w:rFonts w:cs="Segoe UI"/>
                <w:sz w:val="14"/>
                <w:szCs w:val="14"/>
                <w:lang w:val="en-NZ"/>
              </w:rPr>
              <w:t xml:space="preserve"> and vaccine</w:t>
            </w:r>
            <w:r w:rsidRPr="006F20FB">
              <w:rPr>
                <w:rFonts w:cs="Segoe UI"/>
                <w:sz w:val="14"/>
                <w:szCs w:val="14"/>
                <w:lang w:val="en-NZ"/>
              </w:rPr>
              <w:t xml:space="preserve"> support/factsheets</w:t>
            </w:r>
            <w:r w:rsidR="00343704">
              <w:rPr>
                <w:rFonts w:cs="Segoe UI"/>
                <w:sz w:val="14"/>
                <w:szCs w:val="14"/>
                <w:lang w:val="en-NZ"/>
              </w:rPr>
              <w:t>.</w:t>
            </w:r>
          </w:p>
        </w:tc>
        <w:tc>
          <w:tcPr>
            <w:tcW w:w="3633" w:type="dxa"/>
          </w:tcPr>
          <w:p w14:paraId="5C4E20C5" w14:textId="3A33F0E3"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Hire and roster vaccinators and required site support staff</w:t>
            </w:r>
            <w:r w:rsidR="0079009D">
              <w:rPr>
                <w:rFonts w:cs="Segoe UI"/>
                <w:sz w:val="14"/>
                <w:szCs w:val="14"/>
                <w:lang w:val="en-NZ"/>
              </w:rPr>
              <w:t>.</w:t>
            </w:r>
          </w:p>
          <w:p w14:paraId="3C4C082C" w14:textId="37A1AA4F"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 xml:space="preserve">Provide info to </w:t>
            </w:r>
            <w:r>
              <w:rPr>
                <w:rFonts w:cs="Segoe UI"/>
                <w:sz w:val="14"/>
                <w:szCs w:val="14"/>
                <w:lang w:val="en-NZ"/>
              </w:rPr>
              <w:t xml:space="preserve">NPHS </w:t>
            </w:r>
            <w:r w:rsidR="00437714">
              <w:rPr>
                <w:rFonts w:cs="Segoe UI"/>
                <w:sz w:val="14"/>
                <w:szCs w:val="14"/>
                <w:lang w:val="en-NZ"/>
              </w:rPr>
              <w:t>Health New Zealand Te Whatu Ora</w:t>
            </w:r>
            <w:r w:rsidRPr="006F20FB">
              <w:rPr>
                <w:rFonts w:cs="Segoe UI"/>
                <w:sz w:val="14"/>
                <w:szCs w:val="14"/>
                <w:lang w:val="en-NZ"/>
              </w:rPr>
              <w:t xml:space="preserve"> and IMAC for user on-boarding &amp; provision of training</w:t>
            </w:r>
            <w:r w:rsidR="0079009D">
              <w:rPr>
                <w:rFonts w:cs="Segoe UI"/>
                <w:sz w:val="14"/>
                <w:szCs w:val="14"/>
                <w:lang w:val="en-NZ"/>
              </w:rPr>
              <w:t>.</w:t>
            </w:r>
          </w:p>
          <w:p w14:paraId="4BE25B52" w14:textId="78B2C04B"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Ensure staff are appropriately trained</w:t>
            </w:r>
            <w:r w:rsidR="0079009D">
              <w:rPr>
                <w:rFonts w:cs="Segoe UI"/>
                <w:sz w:val="14"/>
                <w:szCs w:val="14"/>
                <w:lang w:val="en-NZ"/>
              </w:rPr>
              <w:t>.</w:t>
            </w:r>
          </w:p>
        </w:tc>
        <w:tc>
          <w:tcPr>
            <w:tcW w:w="1615" w:type="dxa"/>
          </w:tcPr>
          <w:p w14:paraId="47CB205B" w14:textId="1B5CD34A" w:rsidR="000862FD" w:rsidRPr="006F20FB" w:rsidRDefault="000862FD" w:rsidP="000862FD">
            <w:pPr>
              <w:pStyle w:val="ListParagraph"/>
              <w:numPr>
                <w:ilvl w:val="0"/>
                <w:numId w:val="34"/>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 xml:space="preserve">Provide vaccine preparation &amp; </w:t>
            </w:r>
            <w:r w:rsidR="0079009D">
              <w:rPr>
                <w:rFonts w:cs="Segoe UI"/>
                <w:sz w:val="14"/>
                <w:szCs w:val="14"/>
                <w:lang w:val="en-NZ"/>
              </w:rPr>
              <w:t>administration</w:t>
            </w:r>
            <w:r w:rsidRPr="006F20FB">
              <w:rPr>
                <w:rFonts w:cs="Segoe UI"/>
                <w:sz w:val="14"/>
                <w:szCs w:val="14"/>
                <w:lang w:val="en-NZ"/>
              </w:rPr>
              <w:t xml:space="preserve"> training</w:t>
            </w:r>
            <w:r w:rsidR="0079009D">
              <w:rPr>
                <w:rFonts w:cs="Segoe UI"/>
                <w:sz w:val="14"/>
                <w:szCs w:val="14"/>
                <w:lang w:val="en-NZ"/>
              </w:rPr>
              <w:t>.</w:t>
            </w:r>
          </w:p>
          <w:p w14:paraId="56A518C7" w14:textId="21F0CA5A" w:rsidR="000862FD" w:rsidRPr="0079009D" w:rsidRDefault="000862FD" w:rsidP="0079009D">
            <w:pPr>
              <w:spacing w:after="0" w:line="240" w:lineRule="auto"/>
              <w:ind w:left="17"/>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p>
        </w:tc>
        <w:tc>
          <w:tcPr>
            <w:tcW w:w="1276" w:type="dxa"/>
          </w:tcPr>
          <w:p w14:paraId="16B45C58" w14:textId="77777777" w:rsidR="000862FD" w:rsidRPr="006F20FB" w:rsidRDefault="000862FD" w:rsidP="000862FD">
            <w:pPr>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2409" w:type="dxa"/>
          </w:tcPr>
          <w:p w14:paraId="20474B7A" w14:textId="77777777" w:rsidR="000862FD" w:rsidRPr="006F20FB" w:rsidRDefault="000862FD" w:rsidP="000862FD">
            <w:pPr>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N/A</w:t>
            </w:r>
          </w:p>
        </w:tc>
      </w:tr>
      <w:tr w:rsidR="00627420" w:rsidRPr="006F20FB" w14:paraId="053E3265" w14:textId="77777777" w:rsidTr="00EB38C0">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268" w:type="dxa"/>
          </w:tcPr>
          <w:p w14:paraId="7EF32B2C" w14:textId="77777777" w:rsidR="000862FD" w:rsidRPr="006F20FB" w:rsidRDefault="000862FD" w:rsidP="000862FD">
            <w:pPr>
              <w:spacing w:before="0" w:after="0"/>
              <w:rPr>
                <w:rFonts w:cs="Segoe UI"/>
                <w:sz w:val="14"/>
                <w:szCs w:val="14"/>
                <w:lang w:val="en-NZ"/>
              </w:rPr>
            </w:pPr>
            <w:r w:rsidRPr="006F20FB">
              <w:rPr>
                <w:rFonts w:cs="Segoe UI"/>
                <w:sz w:val="14"/>
                <w:szCs w:val="14"/>
                <w:lang w:val="en-NZ"/>
              </w:rPr>
              <w:t>Site Operations</w:t>
            </w:r>
          </w:p>
        </w:tc>
        <w:tc>
          <w:tcPr>
            <w:tcW w:w="3833" w:type="dxa"/>
          </w:tcPr>
          <w:p w14:paraId="51CC3E14" w14:textId="556C3E33" w:rsidR="000862FD" w:rsidRPr="006F20FB" w:rsidRDefault="000862FD" w:rsidP="000862FD">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Provide guidance on preparing and running vaccination sites</w:t>
            </w:r>
            <w:r w:rsidR="00343704">
              <w:rPr>
                <w:rFonts w:cs="Segoe UI"/>
                <w:sz w:val="14"/>
                <w:szCs w:val="14"/>
                <w:lang w:val="en-NZ"/>
              </w:rPr>
              <w:t>.</w:t>
            </w:r>
          </w:p>
          <w:p w14:paraId="2376724A" w14:textId="4CE9627D" w:rsidR="000862FD" w:rsidRPr="006F20FB" w:rsidRDefault="000862FD" w:rsidP="000862FD">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Disseminate process improvements (e.g., via updated Operating Guidelines)</w:t>
            </w:r>
            <w:r w:rsidR="00343704">
              <w:rPr>
                <w:rFonts w:cs="Segoe UI"/>
                <w:sz w:val="14"/>
                <w:szCs w:val="14"/>
                <w:lang w:val="en-NZ"/>
              </w:rPr>
              <w:t>.</w:t>
            </w:r>
          </w:p>
        </w:tc>
        <w:tc>
          <w:tcPr>
            <w:tcW w:w="3633" w:type="dxa"/>
          </w:tcPr>
          <w:p w14:paraId="120B3F60" w14:textId="2B5777B7" w:rsidR="000862FD" w:rsidRPr="006F20FB" w:rsidRDefault="000862FD" w:rsidP="000862FD">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Prepare &amp; run vaccination sites, incl. providing IT equipment and disposing waste</w:t>
            </w:r>
            <w:r w:rsidR="00343704">
              <w:rPr>
                <w:rFonts w:cs="Segoe UI"/>
                <w:sz w:val="14"/>
                <w:szCs w:val="14"/>
                <w:lang w:val="en-NZ"/>
              </w:rPr>
              <w:t>.</w:t>
            </w:r>
          </w:p>
          <w:p w14:paraId="4DF32F34" w14:textId="4C0386B4" w:rsidR="000862FD" w:rsidRPr="006F20FB" w:rsidRDefault="000862FD" w:rsidP="000862FD">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Engage with Māori &amp; Pacific Island partners</w:t>
            </w:r>
            <w:r w:rsidR="00343704">
              <w:rPr>
                <w:rFonts w:cs="Segoe UI"/>
                <w:sz w:val="14"/>
                <w:szCs w:val="14"/>
                <w:lang w:val="en-NZ"/>
              </w:rPr>
              <w:t>.</w:t>
            </w:r>
            <w:r w:rsidRPr="006F20FB">
              <w:rPr>
                <w:rFonts w:cs="Segoe UI"/>
                <w:sz w:val="14"/>
                <w:szCs w:val="14"/>
                <w:lang w:val="en-NZ"/>
              </w:rPr>
              <w:t xml:space="preserve"> </w:t>
            </w:r>
          </w:p>
        </w:tc>
        <w:tc>
          <w:tcPr>
            <w:tcW w:w="1615" w:type="dxa"/>
          </w:tcPr>
          <w:p w14:paraId="5172494B" w14:textId="5D6382C4" w:rsidR="000862FD" w:rsidRPr="006F20FB" w:rsidRDefault="000862FD" w:rsidP="000862FD">
            <w:pPr>
              <w:pStyle w:val="ListParagraph"/>
              <w:numPr>
                <w:ilvl w:val="0"/>
                <w:numId w:val="34"/>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 xml:space="preserve">Provide clinical support to vaccinators as </w:t>
            </w:r>
            <w:r w:rsidR="004136F3" w:rsidRPr="006F20FB">
              <w:rPr>
                <w:rFonts w:cs="Segoe UI"/>
                <w:sz w:val="14"/>
                <w:szCs w:val="14"/>
                <w:lang w:val="en-NZ"/>
              </w:rPr>
              <w:t>needed</w:t>
            </w:r>
            <w:r w:rsidR="004136F3" w:rsidRPr="006F20FB">
              <w:rPr>
                <w:rFonts w:cs="Segoe UI"/>
                <w:sz w:val="14"/>
                <w:szCs w:val="14"/>
              </w:rPr>
              <w:t>.</w:t>
            </w:r>
          </w:p>
          <w:p w14:paraId="2872A5D4" w14:textId="77777777" w:rsidR="000862FD" w:rsidRPr="006F20FB" w:rsidRDefault="000862FD" w:rsidP="000862FD">
            <w:pPr>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p>
        </w:tc>
        <w:tc>
          <w:tcPr>
            <w:tcW w:w="1276" w:type="dxa"/>
          </w:tcPr>
          <w:p w14:paraId="515078DA" w14:textId="77777777" w:rsidR="000862FD" w:rsidRPr="006F20FB" w:rsidRDefault="000862FD" w:rsidP="000862FD">
            <w:pPr>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2409" w:type="dxa"/>
          </w:tcPr>
          <w:p w14:paraId="17391DF0" w14:textId="77777777" w:rsidR="000862FD" w:rsidRPr="006F20FB" w:rsidRDefault="000862FD" w:rsidP="000862FD">
            <w:pPr>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N/A</w:t>
            </w:r>
          </w:p>
        </w:tc>
      </w:tr>
      <w:tr w:rsidR="00627420" w:rsidRPr="006F20FB" w14:paraId="67AF7E68" w14:textId="77777777" w:rsidTr="00F81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shd w:val="clear" w:color="auto" w:fill="F2F2F2" w:themeFill="background1" w:themeFillShade="F2"/>
          </w:tcPr>
          <w:p w14:paraId="44A04F73" w14:textId="77777777" w:rsidR="000862FD" w:rsidRPr="006F20FB" w:rsidRDefault="000862FD" w:rsidP="000862FD">
            <w:pPr>
              <w:spacing w:before="0" w:after="0"/>
              <w:rPr>
                <w:rFonts w:cs="Segoe UI"/>
                <w:sz w:val="14"/>
                <w:szCs w:val="14"/>
                <w:lang w:val="en-NZ"/>
              </w:rPr>
            </w:pPr>
            <w:r w:rsidRPr="006F20FB">
              <w:rPr>
                <w:rFonts w:cs="Segoe UI"/>
                <w:sz w:val="14"/>
                <w:szCs w:val="14"/>
                <w:lang w:val="en-NZ"/>
              </w:rPr>
              <w:t>Comms &amp; Engagement</w:t>
            </w:r>
          </w:p>
        </w:tc>
        <w:tc>
          <w:tcPr>
            <w:tcW w:w="3833" w:type="dxa"/>
            <w:shd w:val="clear" w:color="auto" w:fill="F2F2F2" w:themeFill="background1" w:themeFillShade="F2"/>
          </w:tcPr>
          <w:p w14:paraId="5514D581" w14:textId="09B0A50D" w:rsidR="000862FD" w:rsidRPr="006F20FB" w:rsidRDefault="000862FD" w:rsidP="006E3D42">
            <w:pPr>
              <w:pStyle w:val="ListParagraph"/>
              <w:numPr>
                <w:ilvl w:val="0"/>
                <w:numId w:val="37"/>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Coordinate national vaccine engagement campaign</w:t>
            </w:r>
            <w:r w:rsidR="00343704">
              <w:rPr>
                <w:rFonts w:cs="Segoe UI"/>
                <w:sz w:val="14"/>
                <w:szCs w:val="14"/>
                <w:lang w:val="en-NZ"/>
              </w:rPr>
              <w:t>.</w:t>
            </w:r>
          </w:p>
          <w:p w14:paraId="5673DC1F" w14:textId="71F7A141" w:rsidR="000862FD" w:rsidRPr="007F45B7" w:rsidRDefault="000862FD" w:rsidP="006E3D42">
            <w:pPr>
              <w:pStyle w:val="ListParagraph"/>
              <w:numPr>
                <w:ilvl w:val="0"/>
                <w:numId w:val="37"/>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Provide key messages to</w:t>
            </w:r>
            <w:r>
              <w:rPr>
                <w:rFonts w:cs="Segoe UI"/>
                <w:sz w:val="14"/>
                <w:szCs w:val="14"/>
                <w:lang w:val="en-NZ"/>
              </w:rPr>
              <w:t xml:space="preserve"> Health</w:t>
            </w:r>
            <w:r w:rsidRPr="006F20FB">
              <w:rPr>
                <w:rFonts w:cs="Segoe UI"/>
                <w:sz w:val="14"/>
                <w:szCs w:val="14"/>
                <w:lang w:val="en-NZ"/>
              </w:rPr>
              <w:t xml:space="preserve"> D</w:t>
            </w:r>
            <w:r>
              <w:rPr>
                <w:rFonts w:cs="Segoe UI"/>
                <w:sz w:val="14"/>
                <w:szCs w:val="14"/>
                <w:lang w:val="en-NZ"/>
              </w:rPr>
              <w:t>istrict</w:t>
            </w:r>
            <w:r w:rsidRPr="006F20FB">
              <w:rPr>
                <w:rFonts w:cs="Segoe UI"/>
                <w:sz w:val="14"/>
                <w:szCs w:val="14"/>
                <w:lang w:val="en-NZ"/>
              </w:rPr>
              <w:t xml:space="preserve">s to share with </w:t>
            </w:r>
            <w:r w:rsidR="007F45B7">
              <w:rPr>
                <w:rFonts w:cs="Segoe UI"/>
                <w:sz w:val="14"/>
                <w:szCs w:val="14"/>
                <w:lang w:val="en-NZ"/>
              </w:rPr>
              <w:t>providers</w:t>
            </w:r>
            <w:r w:rsidR="00343704">
              <w:rPr>
                <w:rFonts w:cs="Segoe UI"/>
                <w:sz w:val="14"/>
                <w:szCs w:val="14"/>
                <w:lang w:val="en-NZ"/>
              </w:rPr>
              <w:t>.</w:t>
            </w:r>
          </w:p>
          <w:p w14:paraId="35D07990" w14:textId="5ABCB972" w:rsidR="000862FD" w:rsidRPr="006F20FB" w:rsidRDefault="000862FD" w:rsidP="006E3D42">
            <w:pPr>
              <w:pStyle w:val="ListParagraph"/>
              <w:numPr>
                <w:ilvl w:val="0"/>
                <w:numId w:val="37"/>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 xml:space="preserve">Provide collateral files to </w:t>
            </w:r>
            <w:r>
              <w:rPr>
                <w:rFonts w:cs="Segoe UI"/>
                <w:sz w:val="14"/>
                <w:szCs w:val="14"/>
                <w:lang w:val="en-NZ"/>
              </w:rPr>
              <w:t>Health</w:t>
            </w:r>
            <w:r w:rsidRPr="006F20FB">
              <w:rPr>
                <w:rFonts w:cs="Segoe UI"/>
                <w:sz w:val="14"/>
                <w:szCs w:val="14"/>
                <w:lang w:val="en-NZ"/>
              </w:rPr>
              <w:t xml:space="preserve"> D</w:t>
            </w:r>
            <w:r>
              <w:rPr>
                <w:rFonts w:cs="Segoe UI"/>
                <w:sz w:val="14"/>
                <w:szCs w:val="14"/>
                <w:lang w:val="en-NZ"/>
              </w:rPr>
              <w:t>istrict</w:t>
            </w:r>
            <w:r w:rsidRPr="006F20FB">
              <w:rPr>
                <w:rFonts w:cs="Segoe UI"/>
                <w:sz w:val="14"/>
                <w:szCs w:val="14"/>
                <w:lang w:val="en-NZ"/>
              </w:rPr>
              <w:t>s/providers &amp; distribute site banners/cards</w:t>
            </w:r>
            <w:r w:rsidR="00343704">
              <w:rPr>
                <w:rFonts w:cs="Segoe UI"/>
                <w:sz w:val="14"/>
                <w:szCs w:val="14"/>
                <w:lang w:val="en-NZ"/>
              </w:rPr>
              <w:t>.</w:t>
            </w:r>
          </w:p>
          <w:p w14:paraId="19D45D29" w14:textId="1DAED578" w:rsidR="000862FD" w:rsidRPr="006F20FB" w:rsidRDefault="000862FD" w:rsidP="006E3D42">
            <w:pPr>
              <w:pStyle w:val="ListParagraph"/>
              <w:numPr>
                <w:ilvl w:val="0"/>
                <w:numId w:val="37"/>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Manage adverse event comms</w:t>
            </w:r>
            <w:r w:rsidR="00343704">
              <w:rPr>
                <w:rFonts w:cs="Segoe UI"/>
                <w:sz w:val="14"/>
                <w:szCs w:val="14"/>
                <w:lang w:val="en-NZ"/>
              </w:rPr>
              <w:t>.</w:t>
            </w:r>
          </w:p>
        </w:tc>
        <w:tc>
          <w:tcPr>
            <w:tcW w:w="3633" w:type="dxa"/>
            <w:shd w:val="clear" w:color="auto" w:fill="F2F2F2" w:themeFill="background1" w:themeFillShade="F2"/>
          </w:tcPr>
          <w:p w14:paraId="0306AB31" w14:textId="2B44D443" w:rsidR="000862FD" w:rsidRPr="006F20FB" w:rsidRDefault="000862FD" w:rsidP="006E3D42">
            <w:pPr>
              <w:pStyle w:val="ListParagraph"/>
              <w:numPr>
                <w:ilvl w:val="0"/>
                <w:numId w:val="37"/>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Engage with</w:t>
            </w:r>
            <w:r w:rsidR="007F45B7">
              <w:rPr>
                <w:rFonts w:cs="Segoe UI"/>
                <w:sz w:val="14"/>
                <w:szCs w:val="14"/>
                <w:lang w:val="en-NZ"/>
              </w:rPr>
              <w:t xml:space="preserve"> providers</w:t>
            </w:r>
            <w:r w:rsidRPr="006F20FB">
              <w:rPr>
                <w:rFonts w:cs="Segoe UI"/>
                <w:sz w:val="14"/>
                <w:szCs w:val="14"/>
                <w:lang w:val="en-NZ"/>
              </w:rPr>
              <w:t xml:space="preserve"> re: sites &amp; schedule</w:t>
            </w:r>
            <w:r w:rsidR="00343704">
              <w:rPr>
                <w:rFonts w:cs="Segoe UI"/>
                <w:sz w:val="14"/>
                <w:szCs w:val="14"/>
                <w:lang w:val="en-NZ"/>
              </w:rPr>
              <w:t>.</w:t>
            </w:r>
          </w:p>
          <w:p w14:paraId="4A159325" w14:textId="0A88479D" w:rsidR="000862FD" w:rsidRPr="007F45B7" w:rsidRDefault="000862FD" w:rsidP="006E3D42">
            <w:pPr>
              <w:pStyle w:val="ListParagraph"/>
              <w:numPr>
                <w:ilvl w:val="0"/>
                <w:numId w:val="37"/>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Print and circulate collateral to vaccination sites as required</w:t>
            </w:r>
            <w:r w:rsidR="00343704">
              <w:rPr>
                <w:rFonts w:cs="Segoe UI"/>
                <w:sz w:val="14"/>
                <w:szCs w:val="14"/>
                <w:lang w:val="en-NZ"/>
              </w:rPr>
              <w:t>.</w:t>
            </w:r>
          </w:p>
        </w:tc>
        <w:tc>
          <w:tcPr>
            <w:tcW w:w="1615" w:type="dxa"/>
            <w:shd w:val="clear" w:color="auto" w:fill="F2F2F2" w:themeFill="background1" w:themeFillShade="F2"/>
          </w:tcPr>
          <w:p w14:paraId="6ECBF3E4" w14:textId="77777777" w:rsidR="000862FD" w:rsidRPr="006F20FB" w:rsidRDefault="000862FD" w:rsidP="000862FD">
            <w:pPr>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1276" w:type="dxa"/>
            <w:shd w:val="clear" w:color="auto" w:fill="F2F2F2" w:themeFill="background1" w:themeFillShade="F2"/>
          </w:tcPr>
          <w:p w14:paraId="21585722" w14:textId="77777777" w:rsidR="000862FD" w:rsidRPr="006F20FB" w:rsidRDefault="000862FD" w:rsidP="000862FD">
            <w:pPr>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sz w:val="14"/>
                <w:szCs w:val="14"/>
                <w:lang w:val="en-NZ"/>
              </w:rPr>
              <w:t>N/A</w:t>
            </w:r>
          </w:p>
        </w:tc>
        <w:tc>
          <w:tcPr>
            <w:tcW w:w="2409" w:type="dxa"/>
            <w:shd w:val="clear" w:color="auto" w:fill="F2F2F2" w:themeFill="background1" w:themeFillShade="F2"/>
          </w:tcPr>
          <w:p w14:paraId="55137D01" w14:textId="31DCF828" w:rsidR="000862FD" w:rsidRPr="006F20FB" w:rsidRDefault="000862FD" w:rsidP="006E3D42">
            <w:pPr>
              <w:pStyle w:val="ListParagraph"/>
              <w:numPr>
                <w:ilvl w:val="0"/>
                <w:numId w:val="39"/>
              </w:numPr>
              <w:spacing w:after="0" w:line="240" w:lineRule="auto"/>
              <w:ind w:left="130" w:hanging="113"/>
              <w:cnfStyle w:val="000000100000" w:firstRow="0" w:lastRow="0" w:firstColumn="0" w:lastColumn="0" w:oddVBand="0" w:evenVBand="0" w:oddHBand="1" w:evenHBand="0" w:firstRowFirstColumn="0" w:firstRowLastColumn="0" w:lastRowFirstColumn="0" w:lastRowLastColumn="0"/>
              <w:rPr>
                <w:rFonts w:cs="Segoe UI"/>
                <w:sz w:val="14"/>
                <w:szCs w:val="14"/>
                <w:lang w:val="en-NZ"/>
              </w:rPr>
            </w:pPr>
            <w:r w:rsidRPr="006F20FB">
              <w:rPr>
                <w:rFonts w:cs="Segoe UI"/>
                <w:color w:val="000000"/>
                <w:sz w:val="14"/>
                <w:szCs w:val="14"/>
                <w:lang w:val="en-NZ"/>
              </w:rPr>
              <w:t>Include</w:t>
            </w:r>
            <w:r w:rsidR="006C0F32">
              <w:rPr>
                <w:rFonts w:cs="Segoe UI"/>
                <w:color w:val="000000"/>
                <w:sz w:val="14"/>
                <w:szCs w:val="14"/>
                <w:lang w:val="en-NZ"/>
              </w:rPr>
              <w:t xml:space="preserve"> vaccine</w:t>
            </w:r>
            <w:r w:rsidRPr="006F20FB">
              <w:rPr>
                <w:rFonts w:cs="Segoe UI"/>
                <w:color w:val="000000"/>
                <w:sz w:val="14"/>
                <w:szCs w:val="14"/>
                <w:lang w:val="en-NZ"/>
              </w:rPr>
              <w:t xml:space="preserve"> </w:t>
            </w:r>
            <w:r w:rsidR="0079009D">
              <w:rPr>
                <w:rFonts w:cs="Segoe UI"/>
                <w:color w:val="000000"/>
                <w:sz w:val="14"/>
                <w:szCs w:val="14"/>
                <w:lang w:val="en-NZ"/>
              </w:rPr>
              <w:t>p</w:t>
            </w:r>
            <w:r w:rsidRPr="006F20FB">
              <w:rPr>
                <w:rFonts w:cs="Segoe UI"/>
                <w:color w:val="000000"/>
                <w:sz w:val="14"/>
                <w:szCs w:val="14"/>
                <w:lang w:val="en-NZ"/>
              </w:rPr>
              <w:t xml:space="preserve">reparation and </w:t>
            </w:r>
            <w:r w:rsidR="0079009D">
              <w:rPr>
                <w:rFonts w:cs="Segoe UI"/>
                <w:color w:val="000000"/>
                <w:sz w:val="14"/>
                <w:szCs w:val="14"/>
                <w:lang w:val="en-NZ"/>
              </w:rPr>
              <w:t>a</w:t>
            </w:r>
            <w:r w:rsidRPr="006F20FB">
              <w:rPr>
                <w:rFonts w:cs="Segoe UI"/>
                <w:color w:val="000000"/>
                <w:sz w:val="14"/>
                <w:szCs w:val="14"/>
                <w:lang w:val="en-NZ"/>
              </w:rPr>
              <w:t>dministration info sheet</w:t>
            </w:r>
            <w:r w:rsidR="007F45B7">
              <w:rPr>
                <w:rFonts w:cs="Segoe UI"/>
                <w:color w:val="000000"/>
                <w:sz w:val="14"/>
                <w:szCs w:val="14"/>
                <w:lang w:val="en-NZ"/>
              </w:rPr>
              <w:t>s</w:t>
            </w:r>
            <w:r w:rsidRPr="006F20FB">
              <w:rPr>
                <w:rFonts w:cs="Segoe UI"/>
                <w:color w:val="000000"/>
                <w:sz w:val="14"/>
                <w:szCs w:val="14"/>
                <w:lang w:val="en-NZ"/>
              </w:rPr>
              <w:t xml:space="preserve"> in vaccine shipments</w:t>
            </w:r>
            <w:r w:rsidR="00343704">
              <w:rPr>
                <w:rFonts w:cs="Segoe UI"/>
                <w:color w:val="000000"/>
                <w:sz w:val="14"/>
                <w:szCs w:val="14"/>
                <w:lang w:val="en-NZ"/>
              </w:rPr>
              <w:t>.</w:t>
            </w:r>
          </w:p>
        </w:tc>
      </w:tr>
      <w:tr w:rsidR="00CF0ADB" w:rsidRPr="006F20FB" w14:paraId="19757D7B" w14:textId="77777777" w:rsidTr="00F81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shd w:val="clear" w:color="auto" w:fill="auto"/>
          </w:tcPr>
          <w:p w14:paraId="52913CF6" w14:textId="77777777" w:rsidR="000862FD" w:rsidRPr="006F20FB" w:rsidRDefault="000862FD" w:rsidP="000862FD">
            <w:pPr>
              <w:spacing w:before="0" w:after="0"/>
              <w:rPr>
                <w:rFonts w:cs="Segoe UI"/>
                <w:sz w:val="14"/>
                <w:szCs w:val="14"/>
                <w:lang w:val="en-NZ"/>
              </w:rPr>
            </w:pPr>
            <w:r w:rsidRPr="006F20FB">
              <w:rPr>
                <w:rFonts w:cs="Segoe UI"/>
                <w:sz w:val="14"/>
                <w:szCs w:val="14"/>
                <w:lang w:val="en-NZ"/>
              </w:rPr>
              <w:t>Reporting</w:t>
            </w:r>
          </w:p>
        </w:tc>
        <w:tc>
          <w:tcPr>
            <w:tcW w:w="3833" w:type="dxa"/>
            <w:shd w:val="clear" w:color="auto" w:fill="auto"/>
          </w:tcPr>
          <w:p w14:paraId="28DC99C3" w14:textId="5C6FA8A2" w:rsidR="000862FD" w:rsidRPr="006F20FB" w:rsidRDefault="000862FD" w:rsidP="006E3D42">
            <w:pPr>
              <w:pStyle w:val="ListParagraph"/>
              <w:numPr>
                <w:ilvl w:val="0"/>
                <w:numId w:val="38"/>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1CAACCF9">
              <w:rPr>
                <w:rFonts w:cs="Segoe UI"/>
                <w:sz w:val="14"/>
                <w:szCs w:val="14"/>
                <w:lang w:val="en-NZ"/>
              </w:rPr>
              <w:t>Produce Programme and operational reporting</w:t>
            </w:r>
            <w:r w:rsidR="00F26E53">
              <w:rPr>
                <w:rFonts w:cs="Segoe UI"/>
                <w:sz w:val="14"/>
                <w:szCs w:val="14"/>
                <w:lang w:val="en-NZ"/>
              </w:rPr>
              <w:t>.</w:t>
            </w:r>
          </w:p>
        </w:tc>
        <w:tc>
          <w:tcPr>
            <w:tcW w:w="3633" w:type="dxa"/>
            <w:shd w:val="clear" w:color="auto" w:fill="auto"/>
          </w:tcPr>
          <w:p w14:paraId="32039300" w14:textId="3789294C" w:rsidR="000862FD" w:rsidRPr="006F20FB" w:rsidRDefault="000862FD" w:rsidP="006E3D42">
            <w:pPr>
              <w:pStyle w:val="ListParagraph"/>
              <w:numPr>
                <w:ilvl w:val="0"/>
                <w:numId w:val="37"/>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Complete weekly stock on hand and stock movements</w:t>
            </w:r>
          </w:p>
          <w:p w14:paraId="4E2B3394" w14:textId="71C64A02" w:rsidR="000862FD" w:rsidRPr="006F20FB" w:rsidRDefault="000862FD" w:rsidP="006E3D42">
            <w:pPr>
              <w:pStyle w:val="ListParagraph"/>
              <w:numPr>
                <w:ilvl w:val="0"/>
                <w:numId w:val="37"/>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Report exceptions to plan, as they occur</w:t>
            </w:r>
            <w:r w:rsidR="00F26E53">
              <w:rPr>
                <w:rFonts w:cs="Segoe UI"/>
                <w:sz w:val="14"/>
                <w:szCs w:val="14"/>
                <w:lang w:val="en-NZ"/>
              </w:rPr>
              <w:t>.</w:t>
            </w:r>
          </w:p>
        </w:tc>
        <w:tc>
          <w:tcPr>
            <w:tcW w:w="1615" w:type="dxa"/>
            <w:shd w:val="clear" w:color="auto" w:fill="auto"/>
          </w:tcPr>
          <w:p w14:paraId="7962FA08" w14:textId="3345C25F" w:rsidR="000862FD" w:rsidRPr="006F20FB" w:rsidRDefault="000862FD" w:rsidP="006E3D42">
            <w:pPr>
              <w:pStyle w:val="ListParagraph"/>
              <w:numPr>
                <w:ilvl w:val="0"/>
                <w:numId w:val="37"/>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Provide data on vaccinators trained to date</w:t>
            </w:r>
            <w:r w:rsidR="00F26E53">
              <w:rPr>
                <w:rFonts w:cs="Segoe UI"/>
                <w:sz w:val="14"/>
                <w:szCs w:val="14"/>
                <w:lang w:val="en-NZ"/>
              </w:rPr>
              <w:t>.</w:t>
            </w:r>
          </w:p>
        </w:tc>
        <w:tc>
          <w:tcPr>
            <w:tcW w:w="1276" w:type="dxa"/>
            <w:shd w:val="clear" w:color="auto" w:fill="auto"/>
          </w:tcPr>
          <w:p w14:paraId="651F03E8" w14:textId="172DF65F" w:rsidR="000862FD" w:rsidRPr="006F20FB" w:rsidRDefault="000862FD" w:rsidP="006E3D42">
            <w:pPr>
              <w:pStyle w:val="ListParagraph"/>
              <w:numPr>
                <w:ilvl w:val="0"/>
                <w:numId w:val="37"/>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Provide adverse event data to Medsafe</w:t>
            </w:r>
            <w:r w:rsidR="00343704">
              <w:rPr>
                <w:rFonts w:cs="Segoe UI"/>
                <w:sz w:val="14"/>
                <w:szCs w:val="14"/>
                <w:lang w:val="en-NZ"/>
              </w:rPr>
              <w:t>.</w:t>
            </w:r>
          </w:p>
        </w:tc>
        <w:tc>
          <w:tcPr>
            <w:tcW w:w="2409" w:type="dxa"/>
            <w:shd w:val="clear" w:color="auto" w:fill="auto"/>
          </w:tcPr>
          <w:p w14:paraId="71E5D6FC" w14:textId="781D92AB" w:rsidR="000862FD" w:rsidRPr="006F20FB" w:rsidRDefault="000862FD" w:rsidP="006E3D42">
            <w:pPr>
              <w:pStyle w:val="ListParagraph"/>
              <w:numPr>
                <w:ilvl w:val="0"/>
                <w:numId w:val="37"/>
              </w:numPr>
              <w:spacing w:after="0" w:line="240" w:lineRule="auto"/>
              <w:ind w:left="130" w:hanging="113"/>
              <w:cnfStyle w:val="000000010000" w:firstRow="0" w:lastRow="0" w:firstColumn="0" w:lastColumn="0" w:oddVBand="0" w:evenVBand="0" w:oddHBand="0" w:evenHBand="1" w:firstRowFirstColumn="0" w:firstRowLastColumn="0" w:lastRowFirstColumn="0" w:lastRowLastColumn="0"/>
              <w:rPr>
                <w:rFonts w:cs="Segoe UI"/>
                <w:sz w:val="14"/>
                <w:szCs w:val="14"/>
                <w:lang w:val="en-NZ"/>
              </w:rPr>
            </w:pPr>
            <w:r w:rsidRPr="006F20FB">
              <w:rPr>
                <w:rFonts w:cs="Segoe UI"/>
                <w:sz w:val="14"/>
                <w:szCs w:val="14"/>
                <w:lang w:val="en-NZ"/>
              </w:rPr>
              <w:t xml:space="preserve">Provide stock on hand and orders out reporting to </w:t>
            </w:r>
            <w:r>
              <w:rPr>
                <w:rFonts w:cs="Segoe UI"/>
                <w:sz w:val="14"/>
                <w:szCs w:val="14"/>
              </w:rPr>
              <w:t xml:space="preserve">NPHS </w:t>
            </w:r>
            <w:r w:rsidR="00437714">
              <w:rPr>
                <w:rFonts w:cs="Segoe UI"/>
                <w:sz w:val="14"/>
                <w:szCs w:val="14"/>
              </w:rPr>
              <w:t>Health New Zealand Te Whatu Ora</w:t>
            </w:r>
            <w:r w:rsidR="00343704">
              <w:rPr>
                <w:rFonts w:cs="Segoe UI"/>
                <w:sz w:val="14"/>
                <w:szCs w:val="14"/>
              </w:rPr>
              <w:t>.</w:t>
            </w:r>
          </w:p>
        </w:tc>
      </w:tr>
    </w:tbl>
    <w:p w14:paraId="206FDEB9" w14:textId="71B4374B" w:rsidR="00BB755F" w:rsidRPr="006F20FB" w:rsidRDefault="00BB755F" w:rsidP="00411438">
      <w:pPr>
        <w:sectPr w:rsidR="00BB755F" w:rsidRPr="006F20FB" w:rsidSect="008C6D95">
          <w:headerReference w:type="first" r:id="rId34"/>
          <w:pgSz w:w="16838" w:h="11906" w:orient="landscape" w:code="9"/>
          <w:pgMar w:top="1134" w:right="1134" w:bottom="1134" w:left="1418" w:header="680" w:footer="454" w:gutter="0"/>
          <w:cols w:space="708"/>
          <w:titlePg/>
          <w:docGrid w:linePitch="360"/>
        </w:sectPr>
      </w:pPr>
    </w:p>
    <w:p w14:paraId="2978F3DA" w14:textId="77777777" w:rsidR="005149F8" w:rsidRPr="006F20FB" w:rsidRDefault="00855874" w:rsidP="005149F8">
      <w:pPr>
        <w:pStyle w:val="IntroHead"/>
      </w:pPr>
      <w:bookmarkStart w:id="24" w:name="_Toc76047613"/>
      <w:bookmarkStart w:id="25" w:name="_Hlk79235853"/>
      <w:bookmarkStart w:id="26" w:name="_Toc188023667"/>
      <w:r w:rsidRPr="006F20FB">
        <w:lastRenderedPageBreak/>
        <w:t xml:space="preserve">Section </w:t>
      </w:r>
      <w:r w:rsidR="00B72F9B" w:rsidRPr="006F20FB">
        <w:t>A</w:t>
      </w:r>
      <w:r w:rsidRPr="006F20FB">
        <w:t xml:space="preserve">: </w:t>
      </w:r>
      <w:r w:rsidR="00D0767F" w:rsidRPr="006F20FB">
        <w:br/>
        <w:t>Read</w:t>
      </w:r>
      <w:r w:rsidR="00BF7675" w:rsidRPr="006F20FB">
        <w:t>y to vaccinate</w:t>
      </w:r>
      <w:bookmarkEnd w:id="26"/>
    </w:p>
    <w:p w14:paraId="471A1654" w14:textId="77777777" w:rsidR="00027D0B" w:rsidRDefault="00027D0B" w:rsidP="00027D0B">
      <w:pPr>
        <w:keepNext/>
        <w:spacing w:before="120" w:after="120"/>
        <w:outlineLvl w:val="3"/>
        <w:rPr>
          <w:bCs/>
          <w:color w:val="0A6AB4"/>
          <w:sz w:val="22"/>
          <w:szCs w:val="16"/>
        </w:rPr>
      </w:pPr>
      <w:r>
        <w:rPr>
          <w:bCs/>
          <w:color w:val="0A6AB4"/>
          <w:sz w:val="22"/>
          <w:szCs w:val="16"/>
        </w:rPr>
        <w:t>Section A: Ready to vaccinate - summary of changes</w:t>
      </w:r>
    </w:p>
    <w:tbl>
      <w:tblPr>
        <w:tblStyle w:val="Ministrytable1421"/>
        <w:tblW w:w="5350" w:type="pct"/>
        <w:tblLayout w:type="fixed"/>
        <w:tblLook w:val="0620" w:firstRow="1" w:lastRow="0" w:firstColumn="0" w:lastColumn="0" w:noHBand="1" w:noVBand="1"/>
      </w:tblPr>
      <w:tblGrid>
        <w:gridCol w:w="712"/>
        <w:gridCol w:w="837"/>
        <w:gridCol w:w="1314"/>
        <w:gridCol w:w="6074"/>
      </w:tblGrid>
      <w:tr w:rsidR="00027D0B" w:rsidRPr="00891746" w14:paraId="6E77974C" w14:textId="77777777" w:rsidTr="0055198B">
        <w:trPr>
          <w:cnfStyle w:val="100000000000" w:firstRow="1" w:lastRow="0" w:firstColumn="0" w:lastColumn="0" w:oddVBand="0" w:evenVBand="0" w:oddHBand="0" w:evenHBand="0" w:firstRowFirstColumn="0" w:firstRowLastColumn="0" w:lastRowFirstColumn="0" w:lastRowLastColumn="0"/>
          <w:trHeight w:val="502"/>
        </w:trPr>
        <w:tc>
          <w:tcPr>
            <w:tcW w:w="399" w:type="pct"/>
            <w:tcBorders>
              <w:top w:val="single" w:sz="4" w:space="0" w:color="999999"/>
              <w:left w:val="single" w:sz="4" w:space="0" w:color="999999"/>
              <w:bottom w:val="single" w:sz="4" w:space="0" w:color="999999"/>
              <w:right w:val="single" w:sz="4" w:space="0" w:color="999999"/>
            </w:tcBorders>
            <w:vAlign w:val="center"/>
            <w:hideMark/>
          </w:tcPr>
          <w:p w14:paraId="4ED781E9" w14:textId="77777777" w:rsidR="00027D0B" w:rsidRPr="00891746" w:rsidRDefault="00027D0B" w:rsidP="0055198B">
            <w:pPr>
              <w:spacing w:before="80" w:after="80" w:line="240" w:lineRule="auto"/>
              <w:rPr>
                <w:sz w:val="16"/>
                <w:szCs w:val="14"/>
              </w:rPr>
            </w:pPr>
            <w:r w:rsidRPr="00891746">
              <w:rPr>
                <w:sz w:val="16"/>
                <w:szCs w:val="14"/>
              </w:rPr>
              <w:t>Version</w:t>
            </w:r>
          </w:p>
        </w:tc>
        <w:tc>
          <w:tcPr>
            <w:tcW w:w="468" w:type="pct"/>
            <w:tcBorders>
              <w:top w:val="single" w:sz="4" w:space="0" w:color="999999"/>
              <w:left w:val="single" w:sz="4" w:space="0" w:color="999999"/>
              <w:bottom w:val="single" w:sz="4" w:space="0" w:color="999999"/>
              <w:right w:val="single" w:sz="4" w:space="0" w:color="999999"/>
            </w:tcBorders>
            <w:vAlign w:val="center"/>
            <w:hideMark/>
          </w:tcPr>
          <w:p w14:paraId="3C9FA8FA" w14:textId="77777777" w:rsidR="00027D0B" w:rsidRPr="00891746" w:rsidRDefault="00027D0B" w:rsidP="0055198B">
            <w:pPr>
              <w:spacing w:before="80" w:after="80" w:line="240" w:lineRule="auto"/>
              <w:rPr>
                <w:sz w:val="16"/>
                <w:szCs w:val="14"/>
              </w:rPr>
            </w:pPr>
            <w:r w:rsidRPr="00891746">
              <w:rPr>
                <w:sz w:val="16"/>
                <w:szCs w:val="14"/>
              </w:rPr>
              <w:t>Date</w:t>
            </w:r>
          </w:p>
        </w:tc>
        <w:tc>
          <w:tcPr>
            <w:tcW w:w="735" w:type="pct"/>
            <w:tcBorders>
              <w:top w:val="single" w:sz="4" w:space="0" w:color="999999"/>
              <w:left w:val="single" w:sz="4" w:space="0" w:color="999999"/>
              <w:bottom w:val="single" w:sz="4" w:space="0" w:color="999999"/>
              <w:right w:val="single" w:sz="4" w:space="0" w:color="999999"/>
            </w:tcBorders>
            <w:vAlign w:val="center"/>
            <w:hideMark/>
          </w:tcPr>
          <w:p w14:paraId="542256C9" w14:textId="77777777" w:rsidR="00027D0B" w:rsidRPr="00891746" w:rsidRDefault="00027D0B" w:rsidP="0055198B">
            <w:pPr>
              <w:spacing w:before="0" w:after="0" w:line="240" w:lineRule="auto"/>
              <w:contextualSpacing/>
              <w:rPr>
                <w:sz w:val="16"/>
                <w:szCs w:val="14"/>
              </w:rPr>
            </w:pPr>
            <w:r w:rsidRPr="00891746">
              <w:rPr>
                <w:sz w:val="16"/>
                <w:szCs w:val="14"/>
              </w:rPr>
              <w:t>Section</w:t>
            </w:r>
          </w:p>
        </w:tc>
        <w:tc>
          <w:tcPr>
            <w:tcW w:w="3397" w:type="pct"/>
            <w:tcBorders>
              <w:top w:val="single" w:sz="4" w:space="0" w:color="999999"/>
              <w:left w:val="single" w:sz="4" w:space="0" w:color="999999"/>
              <w:bottom w:val="single" w:sz="4" w:space="0" w:color="999999"/>
              <w:right w:val="single" w:sz="4" w:space="0" w:color="999999"/>
            </w:tcBorders>
            <w:vAlign w:val="center"/>
            <w:hideMark/>
          </w:tcPr>
          <w:p w14:paraId="4468404D" w14:textId="77777777" w:rsidR="00027D0B" w:rsidRPr="00891746" w:rsidRDefault="00027D0B" w:rsidP="0055198B">
            <w:pPr>
              <w:spacing w:before="0" w:after="0" w:line="240" w:lineRule="auto"/>
              <w:contextualSpacing/>
              <w:rPr>
                <w:sz w:val="16"/>
                <w:szCs w:val="14"/>
              </w:rPr>
            </w:pPr>
            <w:r w:rsidRPr="00891746">
              <w:rPr>
                <w:sz w:val="16"/>
                <w:szCs w:val="14"/>
              </w:rPr>
              <w:t>Summary of Changes</w:t>
            </w:r>
          </w:p>
        </w:tc>
      </w:tr>
      <w:tr w:rsidR="00027D0B" w:rsidRPr="00891746" w14:paraId="5CA87149" w14:textId="77777777" w:rsidTr="0055198B">
        <w:trPr>
          <w:trHeight w:val="363"/>
        </w:trPr>
        <w:tc>
          <w:tcPr>
            <w:tcW w:w="399" w:type="pct"/>
            <w:vMerge w:val="restart"/>
            <w:tcBorders>
              <w:left w:val="single" w:sz="4" w:space="0" w:color="999999"/>
              <w:right w:val="single" w:sz="4" w:space="0" w:color="999999"/>
            </w:tcBorders>
            <w:vAlign w:val="center"/>
          </w:tcPr>
          <w:p w14:paraId="7CF429D4" w14:textId="77777777" w:rsidR="00027D0B" w:rsidRDefault="00027D0B" w:rsidP="0055198B">
            <w:pPr>
              <w:spacing w:before="80" w:after="80" w:line="240" w:lineRule="auto"/>
              <w:jc w:val="center"/>
              <w:rPr>
                <w:sz w:val="16"/>
                <w:szCs w:val="16"/>
              </w:rPr>
            </w:pPr>
            <w:r>
              <w:rPr>
                <w:sz w:val="16"/>
                <w:szCs w:val="16"/>
              </w:rPr>
              <w:t>63.0</w:t>
            </w:r>
          </w:p>
        </w:tc>
        <w:tc>
          <w:tcPr>
            <w:tcW w:w="468" w:type="pct"/>
            <w:vMerge w:val="restart"/>
            <w:tcBorders>
              <w:left w:val="single" w:sz="4" w:space="0" w:color="999999"/>
              <w:right w:val="single" w:sz="4" w:space="0" w:color="999999"/>
            </w:tcBorders>
            <w:vAlign w:val="center"/>
          </w:tcPr>
          <w:p w14:paraId="3DF5A785" w14:textId="77777777" w:rsidR="00027D0B" w:rsidRDefault="00027D0B" w:rsidP="0055198B">
            <w:pPr>
              <w:spacing w:before="80" w:after="80" w:line="240" w:lineRule="auto"/>
              <w:jc w:val="center"/>
              <w:rPr>
                <w:sz w:val="16"/>
                <w:szCs w:val="16"/>
              </w:rPr>
            </w:pPr>
            <w:r w:rsidRPr="00251B13">
              <w:rPr>
                <w:sz w:val="16"/>
                <w:szCs w:val="16"/>
              </w:rPr>
              <w:t>20/01/</w:t>
            </w:r>
            <w:r>
              <w:rPr>
                <w:sz w:val="16"/>
                <w:szCs w:val="16"/>
              </w:rPr>
              <w:t>25</w:t>
            </w:r>
          </w:p>
        </w:tc>
        <w:tc>
          <w:tcPr>
            <w:tcW w:w="735" w:type="pct"/>
            <w:tcBorders>
              <w:top w:val="single" w:sz="4" w:space="0" w:color="999999"/>
              <w:left w:val="single" w:sz="4" w:space="0" w:color="999999"/>
              <w:bottom w:val="single" w:sz="4" w:space="0" w:color="999999"/>
              <w:right w:val="single" w:sz="4" w:space="0" w:color="999999"/>
            </w:tcBorders>
            <w:vAlign w:val="center"/>
          </w:tcPr>
          <w:p w14:paraId="14287CC0" w14:textId="77777777" w:rsidR="00027D0B" w:rsidRDefault="00027D0B" w:rsidP="0055198B">
            <w:pPr>
              <w:spacing w:before="0" w:after="0" w:line="240" w:lineRule="auto"/>
              <w:contextualSpacing/>
              <w:rPr>
                <w:rFonts w:cs="Segoe UI"/>
                <w:sz w:val="16"/>
                <w:szCs w:val="16"/>
              </w:rPr>
            </w:pPr>
            <w:r>
              <w:rPr>
                <w:rFonts w:cs="Segoe UI"/>
                <w:sz w:val="16"/>
                <w:szCs w:val="16"/>
              </w:rPr>
              <w:t>All sections</w:t>
            </w:r>
          </w:p>
        </w:tc>
        <w:tc>
          <w:tcPr>
            <w:tcW w:w="3397" w:type="pct"/>
            <w:tcBorders>
              <w:top w:val="single" w:sz="4" w:space="0" w:color="999999"/>
              <w:left w:val="single" w:sz="4" w:space="0" w:color="999999"/>
              <w:bottom w:val="single" w:sz="4" w:space="0" w:color="999999"/>
              <w:right w:val="single" w:sz="4" w:space="0" w:color="999999"/>
            </w:tcBorders>
            <w:vAlign w:val="center"/>
          </w:tcPr>
          <w:p w14:paraId="704686A6" w14:textId="77777777" w:rsidR="00027D0B" w:rsidRDefault="00027D0B" w:rsidP="0055198B">
            <w:pPr>
              <w:spacing w:before="0" w:after="0" w:line="240" w:lineRule="auto"/>
              <w:contextualSpacing/>
              <w:rPr>
                <w:rFonts w:cs="Segoe UI"/>
                <w:sz w:val="16"/>
                <w:szCs w:val="14"/>
              </w:rPr>
            </w:pPr>
            <w:r>
              <w:rPr>
                <w:rFonts w:cs="Segoe UI"/>
                <w:sz w:val="16"/>
                <w:szCs w:val="14"/>
              </w:rPr>
              <w:t xml:space="preserve">Removed references to the Aotearoa New Zealand COVID-19 Vaccine Immunisation Service Standards (the Standards), as this document has been retired. </w:t>
            </w:r>
          </w:p>
        </w:tc>
      </w:tr>
      <w:tr w:rsidR="00027D0B" w:rsidRPr="00891746" w14:paraId="07424538" w14:textId="77777777" w:rsidTr="0055198B">
        <w:trPr>
          <w:trHeight w:val="363"/>
        </w:trPr>
        <w:tc>
          <w:tcPr>
            <w:tcW w:w="399" w:type="pct"/>
            <w:vMerge/>
            <w:tcBorders>
              <w:left w:val="single" w:sz="4" w:space="0" w:color="999999"/>
              <w:right w:val="single" w:sz="4" w:space="0" w:color="999999"/>
            </w:tcBorders>
            <w:vAlign w:val="center"/>
          </w:tcPr>
          <w:p w14:paraId="450ED569" w14:textId="77777777" w:rsidR="00027D0B" w:rsidRDefault="00027D0B" w:rsidP="0055198B">
            <w:pPr>
              <w:spacing w:before="80" w:after="80" w:line="240" w:lineRule="auto"/>
              <w:jc w:val="center"/>
              <w:rPr>
                <w:sz w:val="16"/>
                <w:szCs w:val="16"/>
              </w:rPr>
            </w:pPr>
          </w:p>
        </w:tc>
        <w:tc>
          <w:tcPr>
            <w:tcW w:w="468" w:type="pct"/>
            <w:vMerge/>
            <w:tcBorders>
              <w:left w:val="single" w:sz="4" w:space="0" w:color="999999"/>
              <w:right w:val="single" w:sz="4" w:space="0" w:color="999999"/>
            </w:tcBorders>
            <w:vAlign w:val="center"/>
          </w:tcPr>
          <w:p w14:paraId="651DF974" w14:textId="77777777" w:rsidR="00027D0B" w:rsidRPr="00E10C84" w:rsidRDefault="00027D0B" w:rsidP="0055198B">
            <w:pPr>
              <w:spacing w:before="80" w:after="80" w:line="240" w:lineRule="auto"/>
              <w:jc w:val="center"/>
              <w:rPr>
                <w:color w:val="FF0000"/>
                <w:sz w:val="16"/>
                <w:szCs w:val="16"/>
              </w:rPr>
            </w:pPr>
          </w:p>
        </w:tc>
        <w:tc>
          <w:tcPr>
            <w:tcW w:w="735" w:type="pct"/>
            <w:tcBorders>
              <w:top w:val="single" w:sz="4" w:space="0" w:color="999999"/>
              <w:left w:val="single" w:sz="4" w:space="0" w:color="999999"/>
              <w:bottom w:val="single" w:sz="4" w:space="0" w:color="999999"/>
              <w:right w:val="single" w:sz="4" w:space="0" w:color="999999"/>
            </w:tcBorders>
            <w:vAlign w:val="center"/>
          </w:tcPr>
          <w:p w14:paraId="49F7CEF3" w14:textId="77777777" w:rsidR="00027D0B" w:rsidRDefault="00027D0B" w:rsidP="0055198B">
            <w:pPr>
              <w:spacing w:before="0" w:after="0" w:line="240" w:lineRule="auto"/>
              <w:contextualSpacing/>
              <w:rPr>
                <w:rFonts w:cs="Segoe UI"/>
                <w:sz w:val="16"/>
                <w:szCs w:val="16"/>
              </w:rPr>
            </w:pPr>
            <w:r>
              <w:rPr>
                <w:rFonts w:cs="Segoe UI"/>
                <w:sz w:val="16"/>
                <w:szCs w:val="16"/>
              </w:rPr>
              <w:t>All sections</w:t>
            </w:r>
          </w:p>
        </w:tc>
        <w:tc>
          <w:tcPr>
            <w:tcW w:w="3397" w:type="pct"/>
            <w:tcBorders>
              <w:top w:val="single" w:sz="4" w:space="0" w:color="999999"/>
              <w:left w:val="single" w:sz="4" w:space="0" w:color="999999"/>
              <w:bottom w:val="single" w:sz="4" w:space="0" w:color="999999"/>
              <w:right w:val="single" w:sz="4" w:space="0" w:color="999999"/>
            </w:tcBorders>
            <w:vAlign w:val="center"/>
          </w:tcPr>
          <w:p w14:paraId="42CB2B20" w14:textId="77777777" w:rsidR="00027D0B" w:rsidRDefault="00027D0B" w:rsidP="0055198B">
            <w:pPr>
              <w:spacing w:before="0" w:after="0" w:line="240" w:lineRule="auto"/>
              <w:contextualSpacing/>
              <w:rPr>
                <w:rFonts w:cs="Segoe UI"/>
                <w:sz w:val="16"/>
                <w:szCs w:val="14"/>
              </w:rPr>
            </w:pPr>
            <w:r>
              <w:rPr>
                <w:rFonts w:cs="Segoe UI"/>
                <w:sz w:val="16"/>
                <w:szCs w:val="14"/>
              </w:rPr>
              <w:t>Updated links as required</w:t>
            </w:r>
          </w:p>
        </w:tc>
      </w:tr>
      <w:tr w:rsidR="00027D0B" w:rsidRPr="00891746" w14:paraId="53DD583C" w14:textId="77777777" w:rsidTr="0055198B">
        <w:trPr>
          <w:trHeight w:val="363"/>
        </w:trPr>
        <w:tc>
          <w:tcPr>
            <w:tcW w:w="399" w:type="pct"/>
            <w:vMerge/>
            <w:tcBorders>
              <w:left w:val="single" w:sz="4" w:space="0" w:color="999999"/>
              <w:right w:val="single" w:sz="4" w:space="0" w:color="999999"/>
            </w:tcBorders>
            <w:vAlign w:val="center"/>
          </w:tcPr>
          <w:p w14:paraId="1466199D" w14:textId="77777777" w:rsidR="00027D0B" w:rsidRDefault="00027D0B" w:rsidP="0055198B">
            <w:pPr>
              <w:spacing w:before="80" w:after="80" w:line="240" w:lineRule="auto"/>
              <w:jc w:val="center"/>
              <w:rPr>
                <w:sz w:val="16"/>
                <w:szCs w:val="16"/>
              </w:rPr>
            </w:pPr>
          </w:p>
        </w:tc>
        <w:tc>
          <w:tcPr>
            <w:tcW w:w="468" w:type="pct"/>
            <w:vMerge/>
            <w:tcBorders>
              <w:left w:val="single" w:sz="4" w:space="0" w:color="999999"/>
              <w:right w:val="single" w:sz="4" w:space="0" w:color="999999"/>
            </w:tcBorders>
            <w:vAlign w:val="center"/>
          </w:tcPr>
          <w:p w14:paraId="2BF14C37" w14:textId="77777777" w:rsidR="00027D0B" w:rsidRPr="00E10C84" w:rsidRDefault="00027D0B" w:rsidP="0055198B">
            <w:pPr>
              <w:spacing w:before="80" w:after="80" w:line="240" w:lineRule="auto"/>
              <w:jc w:val="center"/>
              <w:rPr>
                <w:color w:val="FF0000"/>
                <w:sz w:val="16"/>
                <w:szCs w:val="16"/>
              </w:rPr>
            </w:pPr>
          </w:p>
        </w:tc>
        <w:tc>
          <w:tcPr>
            <w:tcW w:w="735" w:type="pct"/>
            <w:tcBorders>
              <w:top w:val="single" w:sz="4" w:space="0" w:color="999999"/>
              <w:left w:val="single" w:sz="4" w:space="0" w:color="999999"/>
              <w:bottom w:val="single" w:sz="4" w:space="0" w:color="999999"/>
              <w:right w:val="single" w:sz="4" w:space="0" w:color="999999"/>
            </w:tcBorders>
            <w:vAlign w:val="center"/>
          </w:tcPr>
          <w:p w14:paraId="6305ABF3" w14:textId="77777777" w:rsidR="00027D0B" w:rsidRDefault="00027D0B" w:rsidP="0055198B">
            <w:pPr>
              <w:spacing w:before="0" w:after="0" w:line="240" w:lineRule="auto"/>
              <w:contextualSpacing/>
              <w:rPr>
                <w:rFonts w:cs="Segoe UI"/>
                <w:sz w:val="16"/>
                <w:szCs w:val="16"/>
              </w:rPr>
            </w:pPr>
            <w:r>
              <w:rPr>
                <w:rFonts w:cs="Segoe UI"/>
                <w:sz w:val="16"/>
                <w:szCs w:val="16"/>
              </w:rPr>
              <w:t>Section 7.2</w:t>
            </w:r>
            <w:r>
              <w:rPr>
                <w:rFonts w:cs="Segoe UI"/>
                <w:sz w:val="16"/>
                <w:szCs w:val="16"/>
              </w:rPr>
              <w:br/>
              <w:t>Ordering personal protective equipment (PPE)</w:t>
            </w:r>
          </w:p>
        </w:tc>
        <w:tc>
          <w:tcPr>
            <w:tcW w:w="3397" w:type="pct"/>
            <w:tcBorders>
              <w:top w:val="single" w:sz="4" w:space="0" w:color="999999"/>
              <w:left w:val="single" w:sz="4" w:space="0" w:color="999999"/>
              <w:bottom w:val="single" w:sz="4" w:space="0" w:color="999999"/>
              <w:right w:val="single" w:sz="4" w:space="0" w:color="999999"/>
            </w:tcBorders>
            <w:vAlign w:val="center"/>
          </w:tcPr>
          <w:p w14:paraId="6BA27E8A" w14:textId="77777777" w:rsidR="00027D0B" w:rsidRDefault="00027D0B" w:rsidP="0055198B">
            <w:pPr>
              <w:spacing w:before="0" w:after="0" w:line="240" w:lineRule="auto"/>
              <w:contextualSpacing/>
              <w:rPr>
                <w:rFonts w:cs="Segoe UI"/>
                <w:sz w:val="16"/>
                <w:szCs w:val="14"/>
              </w:rPr>
            </w:pPr>
            <w:r>
              <w:rPr>
                <w:rFonts w:cs="Segoe UI"/>
                <w:sz w:val="16"/>
                <w:szCs w:val="14"/>
              </w:rPr>
              <w:t>Updated to please order PPE as per local guidance.</w:t>
            </w:r>
          </w:p>
        </w:tc>
      </w:tr>
      <w:tr w:rsidR="00027D0B" w:rsidRPr="00891746" w14:paraId="7EDA6B20" w14:textId="77777777" w:rsidTr="0055198B">
        <w:trPr>
          <w:trHeight w:val="363"/>
        </w:trPr>
        <w:tc>
          <w:tcPr>
            <w:tcW w:w="399" w:type="pct"/>
            <w:vMerge/>
            <w:tcBorders>
              <w:left w:val="single" w:sz="4" w:space="0" w:color="999999"/>
              <w:right w:val="single" w:sz="4" w:space="0" w:color="999999"/>
            </w:tcBorders>
            <w:vAlign w:val="center"/>
          </w:tcPr>
          <w:p w14:paraId="6D8EE969" w14:textId="77777777" w:rsidR="00027D0B" w:rsidRDefault="00027D0B" w:rsidP="0055198B">
            <w:pPr>
              <w:spacing w:before="80" w:after="80" w:line="240" w:lineRule="auto"/>
              <w:jc w:val="center"/>
              <w:rPr>
                <w:sz w:val="16"/>
                <w:szCs w:val="16"/>
              </w:rPr>
            </w:pPr>
          </w:p>
        </w:tc>
        <w:tc>
          <w:tcPr>
            <w:tcW w:w="468" w:type="pct"/>
            <w:vMerge/>
            <w:tcBorders>
              <w:left w:val="single" w:sz="4" w:space="0" w:color="999999"/>
              <w:right w:val="single" w:sz="4" w:space="0" w:color="999999"/>
            </w:tcBorders>
            <w:vAlign w:val="center"/>
          </w:tcPr>
          <w:p w14:paraId="1E9D4567" w14:textId="77777777" w:rsidR="00027D0B" w:rsidRPr="00E10C84" w:rsidRDefault="00027D0B" w:rsidP="0055198B">
            <w:pPr>
              <w:spacing w:before="80" w:after="80" w:line="240" w:lineRule="auto"/>
              <w:jc w:val="center"/>
              <w:rPr>
                <w:color w:val="FF0000"/>
                <w:sz w:val="16"/>
                <w:szCs w:val="16"/>
              </w:rPr>
            </w:pPr>
          </w:p>
        </w:tc>
        <w:tc>
          <w:tcPr>
            <w:tcW w:w="735" w:type="pct"/>
            <w:tcBorders>
              <w:top w:val="single" w:sz="4" w:space="0" w:color="999999"/>
              <w:left w:val="single" w:sz="4" w:space="0" w:color="999999"/>
              <w:bottom w:val="single" w:sz="4" w:space="0" w:color="999999"/>
              <w:right w:val="single" w:sz="4" w:space="0" w:color="999999"/>
            </w:tcBorders>
            <w:vAlign w:val="center"/>
          </w:tcPr>
          <w:p w14:paraId="127C3565" w14:textId="77777777" w:rsidR="00027D0B" w:rsidRDefault="00027D0B" w:rsidP="0055198B">
            <w:pPr>
              <w:spacing w:before="0" w:after="0" w:line="240" w:lineRule="auto"/>
              <w:contextualSpacing/>
              <w:rPr>
                <w:rFonts w:cs="Segoe UI"/>
                <w:sz w:val="16"/>
                <w:szCs w:val="16"/>
              </w:rPr>
            </w:pPr>
            <w:r w:rsidRPr="00161987">
              <w:rPr>
                <w:rFonts w:cs="Segoe UI"/>
                <w:sz w:val="16"/>
                <w:szCs w:val="16"/>
              </w:rPr>
              <w:t>Section 8.2 Differentiation of vaccines</w:t>
            </w:r>
          </w:p>
        </w:tc>
        <w:tc>
          <w:tcPr>
            <w:tcW w:w="3397" w:type="pct"/>
            <w:tcBorders>
              <w:top w:val="single" w:sz="4" w:space="0" w:color="999999"/>
              <w:left w:val="single" w:sz="4" w:space="0" w:color="999999"/>
              <w:bottom w:val="single" w:sz="4" w:space="0" w:color="999999"/>
              <w:right w:val="single" w:sz="4" w:space="0" w:color="999999"/>
            </w:tcBorders>
            <w:vAlign w:val="center"/>
          </w:tcPr>
          <w:p w14:paraId="42192747" w14:textId="77777777" w:rsidR="00027D0B" w:rsidRDefault="00027D0B" w:rsidP="0055198B">
            <w:pPr>
              <w:spacing w:after="0" w:line="240" w:lineRule="auto"/>
              <w:contextualSpacing/>
              <w:rPr>
                <w:rFonts w:cs="Segoe UI"/>
                <w:sz w:val="16"/>
                <w:szCs w:val="14"/>
              </w:rPr>
            </w:pPr>
            <w:r w:rsidRPr="00161987">
              <w:rPr>
                <w:rFonts w:cs="Segoe UI"/>
                <w:sz w:val="16"/>
                <w:szCs w:val="14"/>
              </w:rPr>
              <w:t xml:space="preserve">Updated for use of Comirnaty </w:t>
            </w:r>
            <w:r>
              <w:rPr>
                <w:rFonts w:cs="Segoe UI"/>
                <w:sz w:val="16"/>
                <w:szCs w:val="14"/>
              </w:rPr>
              <w:t>JN.1</w:t>
            </w:r>
            <w:r w:rsidRPr="00161987">
              <w:rPr>
                <w:rFonts w:cs="Segoe UI"/>
                <w:sz w:val="16"/>
                <w:szCs w:val="14"/>
              </w:rPr>
              <w:t xml:space="preserve"> 3mcg vaccine labels.</w:t>
            </w:r>
          </w:p>
          <w:p w14:paraId="5A04A27D" w14:textId="77777777" w:rsidR="00027D0B" w:rsidRDefault="00027D0B" w:rsidP="0055198B">
            <w:pPr>
              <w:spacing w:before="0" w:after="0" w:line="240" w:lineRule="auto"/>
              <w:contextualSpacing/>
              <w:rPr>
                <w:rFonts w:cs="Segoe UI"/>
                <w:sz w:val="16"/>
                <w:szCs w:val="14"/>
              </w:rPr>
            </w:pPr>
            <w:r>
              <w:rPr>
                <w:rFonts w:cs="Segoe UI"/>
                <w:sz w:val="16"/>
                <w:szCs w:val="14"/>
              </w:rPr>
              <w:t>Updated for use of Comirnaty JN.1 30mcg, 10mcg, and 3mcg vaccine packaging.</w:t>
            </w:r>
            <w:r>
              <w:rPr>
                <w:rFonts w:cs="Segoe UI"/>
                <w:sz w:val="16"/>
                <w:szCs w:val="14"/>
              </w:rPr>
              <w:br/>
              <w:t>Removed Nuvaxovid information as there</w:t>
            </w:r>
            <w:r w:rsidRPr="00161987">
              <w:rPr>
                <w:rFonts w:cs="Segoe UI"/>
                <w:sz w:val="16"/>
                <w:szCs w:val="14"/>
              </w:rPr>
              <w:t xml:space="preserve"> is currently no Novavax vaccine available in New Zealand.</w:t>
            </w:r>
          </w:p>
        </w:tc>
      </w:tr>
      <w:tr w:rsidR="00027D0B" w:rsidRPr="00891746" w14:paraId="0A1BE3AF" w14:textId="77777777" w:rsidTr="0055198B">
        <w:trPr>
          <w:trHeight w:val="363"/>
        </w:trPr>
        <w:tc>
          <w:tcPr>
            <w:tcW w:w="399" w:type="pct"/>
            <w:vMerge/>
            <w:tcBorders>
              <w:left w:val="single" w:sz="4" w:space="0" w:color="999999"/>
              <w:right w:val="single" w:sz="4" w:space="0" w:color="999999"/>
            </w:tcBorders>
            <w:vAlign w:val="center"/>
          </w:tcPr>
          <w:p w14:paraId="1C4CA30A" w14:textId="77777777" w:rsidR="00027D0B" w:rsidRDefault="00027D0B" w:rsidP="0055198B">
            <w:pPr>
              <w:spacing w:before="80" w:after="80" w:line="240" w:lineRule="auto"/>
              <w:jc w:val="center"/>
              <w:rPr>
                <w:sz w:val="16"/>
                <w:szCs w:val="16"/>
              </w:rPr>
            </w:pPr>
          </w:p>
        </w:tc>
        <w:tc>
          <w:tcPr>
            <w:tcW w:w="468" w:type="pct"/>
            <w:vMerge/>
            <w:tcBorders>
              <w:left w:val="single" w:sz="4" w:space="0" w:color="999999"/>
              <w:right w:val="single" w:sz="4" w:space="0" w:color="999999"/>
            </w:tcBorders>
            <w:vAlign w:val="center"/>
          </w:tcPr>
          <w:p w14:paraId="43176636" w14:textId="77777777" w:rsidR="00027D0B" w:rsidRPr="00E10C84" w:rsidRDefault="00027D0B" w:rsidP="0055198B">
            <w:pPr>
              <w:spacing w:before="80" w:after="80" w:line="240" w:lineRule="auto"/>
              <w:jc w:val="center"/>
              <w:rPr>
                <w:color w:val="FF0000"/>
                <w:sz w:val="16"/>
                <w:szCs w:val="16"/>
              </w:rPr>
            </w:pPr>
          </w:p>
        </w:tc>
        <w:tc>
          <w:tcPr>
            <w:tcW w:w="735" w:type="pct"/>
            <w:tcBorders>
              <w:top w:val="single" w:sz="4" w:space="0" w:color="999999"/>
              <w:left w:val="single" w:sz="4" w:space="0" w:color="999999"/>
              <w:bottom w:val="single" w:sz="4" w:space="0" w:color="999999"/>
              <w:right w:val="single" w:sz="4" w:space="0" w:color="999999"/>
            </w:tcBorders>
            <w:vAlign w:val="center"/>
          </w:tcPr>
          <w:p w14:paraId="73B90C91" w14:textId="77777777" w:rsidR="00027D0B" w:rsidRPr="00161987" w:rsidRDefault="00027D0B" w:rsidP="0055198B">
            <w:pPr>
              <w:spacing w:before="0" w:after="0" w:line="240" w:lineRule="auto"/>
              <w:contextualSpacing/>
              <w:rPr>
                <w:rFonts w:cs="Segoe UI"/>
                <w:sz w:val="16"/>
                <w:szCs w:val="16"/>
              </w:rPr>
            </w:pPr>
            <w:r>
              <w:rPr>
                <w:rFonts w:cs="Segoe UI"/>
                <w:sz w:val="16"/>
                <w:szCs w:val="16"/>
              </w:rPr>
              <w:t xml:space="preserve">Section 8.3 </w:t>
            </w:r>
            <w:r>
              <w:rPr>
                <w:rFonts w:cs="Segoe UI"/>
                <w:sz w:val="16"/>
                <w:szCs w:val="16"/>
              </w:rPr>
              <w:br/>
              <w:t>Cold chain storage</w:t>
            </w:r>
          </w:p>
        </w:tc>
        <w:tc>
          <w:tcPr>
            <w:tcW w:w="3397" w:type="pct"/>
            <w:tcBorders>
              <w:top w:val="single" w:sz="4" w:space="0" w:color="999999"/>
              <w:left w:val="single" w:sz="4" w:space="0" w:color="999999"/>
              <w:bottom w:val="single" w:sz="4" w:space="0" w:color="999999"/>
              <w:right w:val="single" w:sz="4" w:space="0" w:color="999999"/>
            </w:tcBorders>
            <w:vAlign w:val="center"/>
          </w:tcPr>
          <w:p w14:paraId="1D24068C" w14:textId="77777777" w:rsidR="00027D0B" w:rsidRPr="00161987" w:rsidRDefault="00027D0B" w:rsidP="0055198B">
            <w:pPr>
              <w:spacing w:after="0" w:line="240" w:lineRule="auto"/>
              <w:contextualSpacing/>
              <w:rPr>
                <w:rFonts w:cs="Segoe UI"/>
                <w:sz w:val="16"/>
                <w:szCs w:val="14"/>
              </w:rPr>
            </w:pPr>
            <w:r>
              <w:rPr>
                <w:rFonts w:cs="Segoe UI"/>
                <w:sz w:val="16"/>
                <w:szCs w:val="14"/>
              </w:rPr>
              <w:t xml:space="preserve">Updated with </w:t>
            </w:r>
            <w:r w:rsidRPr="0020700E">
              <w:rPr>
                <w:rFonts w:cs="Segoe UI"/>
                <w:sz w:val="16"/>
                <w:szCs w:val="14"/>
              </w:rPr>
              <w:t>If providers are to be offering off-site vaccination services, the Immunisation Co-ordinator should be contacted to offer guidance and ensure that any local sign off is completed prior to starting the service</w:t>
            </w:r>
          </w:p>
        </w:tc>
      </w:tr>
      <w:tr w:rsidR="00027D0B" w:rsidRPr="00891746" w14:paraId="7AD8D44A" w14:textId="77777777" w:rsidTr="0055198B">
        <w:trPr>
          <w:trHeight w:val="363"/>
        </w:trPr>
        <w:tc>
          <w:tcPr>
            <w:tcW w:w="399" w:type="pct"/>
            <w:vMerge/>
            <w:tcBorders>
              <w:left w:val="single" w:sz="4" w:space="0" w:color="999999"/>
              <w:right w:val="single" w:sz="4" w:space="0" w:color="999999"/>
            </w:tcBorders>
            <w:vAlign w:val="center"/>
          </w:tcPr>
          <w:p w14:paraId="6AFA543D" w14:textId="77777777" w:rsidR="00027D0B" w:rsidRDefault="00027D0B" w:rsidP="0055198B">
            <w:pPr>
              <w:spacing w:before="80" w:after="80" w:line="240" w:lineRule="auto"/>
              <w:jc w:val="center"/>
              <w:rPr>
                <w:sz w:val="16"/>
                <w:szCs w:val="16"/>
              </w:rPr>
            </w:pPr>
          </w:p>
        </w:tc>
        <w:tc>
          <w:tcPr>
            <w:tcW w:w="468" w:type="pct"/>
            <w:vMerge/>
            <w:tcBorders>
              <w:left w:val="single" w:sz="4" w:space="0" w:color="999999"/>
              <w:right w:val="single" w:sz="4" w:space="0" w:color="999999"/>
            </w:tcBorders>
            <w:vAlign w:val="center"/>
          </w:tcPr>
          <w:p w14:paraId="207E93AF" w14:textId="77777777" w:rsidR="00027D0B" w:rsidRPr="00E10C84" w:rsidRDefault="00027D0B" w:rsidP="0055198B">
            <w:pPr>
              <w:spacing w:before="80" w:after="80" w:line="240" w:lineRule="auto"/>
              <w:jc w:val="center"/>
              <w:rPr>
                <w:color w:val="FF0000"/>
                <w:sz w:val="16"/>
                <w:szCs w:val="16"/>
              </w:rPr>
            </w:pPr>
          </w:p>
        </w:tc>
        <w:tc>
          <w:tcPr>
            <w:tcW w:w="735" w:type="pct"/>
            <w:tcBorders>
              <w:top w:val="single" w:sz="4" w:space="0" w:color="999999"/>
              <w:left w:val="single" w:sz="4" w:space="0" w:color="999999"/>
              <w:bottom w:val="single" w:sz="4" w:space="0" w:color="999999"/>
              <w:right w:val="single" w:sz="4" w:space="0" w:color="999999"/>
            </w:tcBorders>
            <w:vAlign w:val="center"/>
          </w:tcPr>
          <w:p w14:paraId="32F46D3A" w14:textId="77777777" w:rsidR="00027D0B" w:rsidRDefault="00027D0B" w:rsidP="0055198B">
            <w:pPr>
              <w:spacing w:before="0" w:after="0" w:line="240" w:lineRule="auto"/>
              <w:contextualSpacing/>
              <w:rPr>
                <w:rFonts w:cs="Segoe UI"/>
                <w:sz w:val="16"/>
                <w:szCs w:val="16"/>
              </w:rPr>
            </w:pPr>
            <w:r w:rsidRPr="00161987">
              <w:rPr>
                <w:rFonts w:cs="Segoe UI"/>
                <w:sz w:val="16"/>
                <w:szCs w:val="16"/>
              </w:rPr>
              <w:t>Table 8.1 Vaccine shelf life</w:t>
            </w:r>
          </w:p>
        </w:tc>
        <w:tc>
          <w:tcPr>
            <w:tcW w:w="3397" w:type="pct"/>
            <w:tcBorders>
              <w:top w:val="single" w:sz="4" w:space="0" w:color="999999"/>
              <w:left w:val="single" w:sz="4" w:space="0" w:color="999999"/>
              <w:bottom w:val="single" w:sz="4" w:space="0" w:color="999999"/>
              <w:right w:val="single" w:sz="4" w:space="0" w:color="999999"/>
            </w:tcBorders>
            <w:vAlign w:val="center"/>
          </w:tcPr>
          <w:p w14:paraId="660F1CF0" w14:textId="77777777" w:rsidR="00027D0B" w:rsidRDefault="00027D0B" w:rsidP="0055198B">
            <w:pPr>
              <w:spacing w:after="0" w:line="240" w:lineRule="auto"/>
              <w:contextualSpacing/>
              <w:rPr>
                <w:rFonts w:cs="Segoe UI"/>
                <w:sz w:val="16"/>
                <w:szCs w:val="14"/>
              </w:rPr>
            </w:pPr>
            <w:r w:rsidRPr="00161987">
              <w:rPr>
                <w:rFonts w:cs="Segoe UI"/>
                <w:sz w:val="16"/>
                <w:szCs w:val="14"/>
              </w:rPr>
              <w:t xml:space="preserve">Updated for use of Comirnaty </w:t>
            </w:r>
            <w:r>
              <w:rPr>
                <w:rFonts w:cs="Segoe UI"/>
                <w:sz w:val="16"/>
                <w:szCs w:val="14"/>
              </w:rPr>
              <w:t>JN.1</w:t>
            </w:r>
            <w:r w:rsidRPr="00161987">
              <w:rPr>
                <w:rFonts w:cs="Segoe UI"/>
                <w:sz w:val="16"/>
                <w:szCs w:val="14"/>
              </w:rPr>
              <w:t xml:space="preserve"> </w:t>
            </w:r>
            <w:r>
              <w:rPr>
                <w:rFonts w:cs="Segoe UI"/>
                <w:sz w:val="16"/>
                <w:szCs w:val="14"/>
              </w:rPr>
              <w:t xml:space="preserve">30mcg, 10mcg, and 3 </w:t>
            </w:r>
            <w:r w:rsidRPr="00161987">
              <w:rPr>
                <w:rFonts w:cs="Segoe UI"/>
                <w:sz w:val="16"/>
                <w:szCs w:val="14"/>
              </w:rPr>
              <w:t xml:space="preserve">mcg vaccines. </w:t>
            </w:r>
          </w:p>
          <w:p w14:paraId="6CD61F57" w14:textId="77777777" w:rsidR="00027D0B" w:rsidRPr="00161987" w:rsidRDefault="00027D0B" w:rsidP="0055198B">
            <w:pPr>
              <w:spacing w:after="0" w:line="240" w:lineRule="auto"/>
              <w:contextualSpacing/>
              <w:rPr>
                <w:rFonts w:cs="Segoe UI"/>
                <w:sz w:val="16"/>
                <w:szCs w:val="14"/>
              </w:rPr>
            </w:pPr>
            <w:r>
              <w:rPr>
                <w:rFonts w:cs="Segoe UI"/>
                <w:sz w:val="16"/>
                <w:szCs w:val="14"/>
              </w:rPr>
              <w:t>Added links to IMAC preparation guides.</w:t>
            </w:r>
          </w:p>
          <w:p w14:paraId="6D7D4BFB" w14:textId="77777777" w:rsidR="00027D0B" w:rsidRDefault="00027D0B" w:rsidP="0055198B">
            <w:pPr>
              <w:spacing w:after="0" w:line="240" w:lineRule="auto"/>
              <w:contextualSpacing/>
              <w:rPr>
                <w:rFonts w:cs="Segoe UI"/>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027D0B" w:rsidRPr="00891746" w14:paraId="35520860" w14:textId="77777777" w:rsidTr="0055198B">
        <w:trPr>
          <w:trHeight w:val="363"/>
        </w:trPr>
        <w:tc>
          <w:tcPr>
            <w:tcW w:w="399" w:type="pct"/>
            <w:vMerge/>
            <w:tcBorders>
              <w:left w:val="single" w:sz="4" w:space="0" w:color="999999"/>
              <w:right w:val="single" w:sz="4" w:space="0" w:color="999999"/>
            </w:tcBorders>
            <w:vAlign w:val="center"/>
          </w:tcPr>
          <w:p w14:paraId="6B5521AD" w14:textId="77777777" w:rsidR="00027D0B" w:rsidRDefault="00027D0B" w:rsidP="0055198B">
            <w:pPr>
              <w:spacing w:before="80" w:after="80" w:line="240" w:lineRule="auto"/>
              <w:jc w:val="center"/>
              <w:rPr>
                <w:sz w:val="16"/>
                <w:szCs w:val="16"/>
              </w:rPr>
            </w:pPr>
          </w:p>
        </w:tc>
        <w:tc>
          <w:tcPr>
            <w:tcW w:w="468" w:type="pct"/>
            <w:vMerge/>
            <w:tcBorders>
              <w:left w:val="single" w:sz="4" w:space="0" w:color="999999"/>
              <w:right w:val="single" w:sz="4" w:space="0" w:color="999999"/>
            </w:tcBorders>
            <w:vAlign w:val="center"/>
          </w:tcPr>
          <w:p w14:paraId="3BF9E15C" w14:textId="77777777" w:rsidR="00027D0B" w:rsidRPr="00E10C84" w:rsidRDefault="00027D0B" w:rsidP="0055198B">
            <w:pPr>
              <w:spacing w:before="80" w:after="80" w:line="240" w:lineRule="auto"/>
              <w:jc w:val="center"/>
              <w:rPr>
                <w:color w:val="FF0000"/>
                <w:sz w:val="16"/>
                <w:szCs w:val="16"/>
              </w:rPr>
            </w:pPr>
          </w:p>
        </w:tc>
        <w:tc>
          <w:tcPr>
            <w:tcW w:w="735" w:type="pct"/>
            <w:tcBorders>
              <w:top w:val="single" w:sz="4" w:space="0" w:color="999999"/>
              <w:left w:val="single" w:sz="4" w:space="0" w:color="999999"/>
              <w:bottom w:val="single" w:sz="4" w:space="0" w:color="999999"/>
              <w:right w:val="single" w:sz="4" w:space="0" w:color="999999"/>
            </w:tcBorders>
            <w:vAlign w:val="center"/>
          </w:tcPr>
          <w:p w14:paraId="7C475578" w14:textId="77777777" w:rsidR="00027D0B" w:rsidRPr="00161987" w:rsidRDefault="00027D0B" w:rsidP="0055198B">
            <w:pPr>
              <w:spacing w:before="0" w:after="0" w:line="240" w:lineRule="auto"/>
              <w:contextualSpacing/>
              <w:rPr>
                <w:rFonts w:cs="Segoe UI"/>
                <w:sz w:val="16"/>
                <w:szCs w:val="16"/>
              </w:rPr>
            </w:pPr>
            <w:r>
              <w:rPr>
                <w:rFonts w:cs="Segoe UI"/>
                <w:sz w:val="16"/>
                <w:szCs w:val="16"/>
              </w:rPr>
              <w:t xml:space="preserve">Section 8.6.2 </w:t>
            </w:r>
            <w:r>
              <w:rPr>
                <w:rFonts w:cs="Segoe UI"/>
                <w:sz w:val="16"/>
                <w:szCs w:val="16"/>
              </w:rPr>
              <w:br/>
              <w:t>Restrictions on Transport Durations</w:t>
            </w:r>
          </w:p>
        </w:tc>
        <w:tc>
          <w:tcPr>
            <w:tcW w:w="3397" w:type="pct"/>
            <w:tcBorders>
              <w:top w:val="single" w:sz="4" w:space="0" w:color="999999"/>
              <w:left w:val="single" w:sz="4" w:space="0" w:color="999999"/>
              <w:bottom w:val="single" w:sz="4" w:space="0" w:color="999999"/>
              <w:right w:val="single" w:sz="4" w:space="0" w:color="999999"/>
            </w:tcBorders>
            <w:vAlign w:val="center"/>
          </w:tcPr>
          <w:p w14:paraId="57A6CEA2" w14:textId="77777777" w:rsidR="00027D0B" w:rsidRPr="00161987" w:rsidRDefault="00027D0B" w:rsidP="0055198B">
            <w:pPr>
              <w:spacing w:after="0" w:line="240" w:lineRule="auto"/>
              <w:contextualSpacing/>
              <w:rPr>
                <w:rFonts w:cs="Segoe UI"/>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027D0B" w:rsidRPr="00891746" w14:paraId="46FB00CA" w14:textId="77777777" w:rsidTr="0055198B">
        <w:trPr>
          <w:trHeight w:val="363"/>
        </w:trPr>
        <w:tc>
          <w:tcPr>
            <w:tcW w:w="399" w:type="pct"/>
            <w:vMerge/>
            <w:tcBorders>
              <w:left w:val="single" w:sz="4" w:space="0" w:color="999999"/>
              <w:right w:val="single" w:sz="4" w:space="0" w:color="999999"/>
            </w:tcBorders>
            <w:vAlign w:val="center"/>
          </w:tcPr>
          <w:p w14:paraId="27181774" w14:textId="77777777" w:rsidR="00027D0B" w:rsidRDefault="00027D0B" w:rsidP="0055198B">
            <w:pPr>
              <w:spacing w:before="80" w:after="80" w:line="240" w:lineRule="auto"/>
              <w:jc w:val="center"/>
              <w:rPr>
                <w:sz w:val="16"/>
                <w:szCs w:val="16"/>
              </w:rPr>
            </w:pPr>
          </w:p>
        </w:tc>
        <w:tc>
          <w:tcPr>
            <w:tcW w:w="468" w:type="pct"/>
            <w:vMerge/>
            <w:tcBorders>
              <w:left w:val="single" w:sz="4" w:space="0" w:color="999999"/>
              <w:right w:val="single" w:sz="4" w:space="0" w:color="999999"/>
            </w:tcBorders>
            <w:vAlign w:val="center"/>
          </w:tcPr>
          <w:p w14:paraId="6248890B" w14:textId="77777777" w:rsidR="00027D0B" w:rsidRPr="00E10C84" w:rsidRDefault="00027D0B" w:rsidP="0055198B">
            <w:pPr>
              <w:spacing w:before="80" w:after="80" w:line="240" w:lineRule="auto"/>
              <w:jc w:val="center"/>
              <w:rPr>
                <w:color w:val="FF0000"/>
                <w:sz w:val="16"/>
                <w:szCs w:val="16"/>
              </w:rPr>
            </w:pPr>
          </w:p>
        </w:tc>
        <w:tc>
          <w:tcPr>
            <w:tcW w:w="735" w:type="pct"/>
            <w:tcBorders>
              <w:top w:val="single" w:sz="4" w:space="0" w:color="999999"/>
              <w:left w:val="single" w:sz="4" w:space="0" w:color="999999"/>
              <w:bottom w:val="single" w:sz="4" w:space="0" w:color="999999"/>
              <w:right w:val="single" w:sz="4" w:space="0" w:color="999999"/>
            </w:tcBorders>
            <w:vAlign w:val="center"/>
          </w:tcPr>
          <w:p w14:paraId="13BE44EA" w14:textId="77777777" w:rsidR="00027D0B" w:rsidRDefault="00027D0B" w:rsidP="0055198B">
            <w:pPr>
              <w:spacing w:before="0" w:after="0" w:line="240" w:lineRule="auto"/>
              <w:contextualSpacing/>
              <w:rPr>
                <w:rFonts w:cs="Segoe UI"/>
                <w:sz w:val="16"/>
                <w:szCs w:val="16"/>
              </w:rPr>
            </w:pPr>
            <w:r>
              <w:rPr>
                <w:rFonts w:cs="Segoe UI"/>
                <w:sz w:val="16"/>
                <w:szCs w:val="16"/>
              </w:rPr>
              <w:t>Section 9</w:t>
            </w:r>
            <w:r>
              <w:rPr>
                <w:rFonts w:cs="Segoe UI"/>
                <w:sz w:val="16"/>
                <w:szCs w:val="16"/>
              </w:rPr>
              <w:br/>
              <w:t>Vaccine and consumables ordering and delivery</w:t>
            </w:r>
          </w:p>
        </w:tc>
        <w:tc>
          <w:tcPr>
            <w:tcW w:w="3397" w:type="pct"/>
            <w:tcBorders>
              <w:top w:val="single" w:sz="4" w:space="0" w:color="999999"/>
              <w:left w:val="single" w:sz="4" w:space="0" w:color="999999"/>
              <w:bottom w:val="single" w:sz="4" w:space="0" w:color="999999"/>
              <w:right w:val="single" w:sz="4" w:space="0" w:color="999999"/>
            </w:tcBorders>
            <w:vAlign w:val="center"/>
          </w:tcPr>
          <w:p w14:paraId="0566774A" w14:textId="77777777" w:rsidR="00027D0B" w:rsidRDefault="00027D0B" w:rsidP="0055198B">
            <w:pPr>
              <w:spacing w:after="0" w:line="240" w:lineRule="auto"/>
              <w:contextualSpacing/>
              <w:rPr>
                <w:rFonts w:cs="Segoe UI"/>
                <w:sz w:val="16"/>
                <w:szCs w:val="14"/>
              </w:rPr>
            </w:pPr>
            <w:r>
              <w:rPr>
                <w:rFonts w:cs="Segoe UI"/>
                <w:sz w:val="16"/>
                <w:szCs w:val="14"/>
              </w:rPr>
              <w:t>Removed outdated SOP link and updated with see the Inventory Portal homepage for how-to guidance.</w:t>
            </w:r>
          </w:p>
        </w:tc>
      </w:tr>
      <w:tr w:rsidR="00027D0B" w:rsidRPr="00891746" w14:paraId="538B84E2" w14:textId="77777777" w:rsidTr="0055198B">
        <w:trPr>
          <w:trHeight w:val="363"/>
        </w:trPr>
        <w:tc>
          <w:tcPr>
            <w:tcW w:w="399" w:type="pct"/>
            <w:vMerge/>
            <w:tcBorders>
              <w:left w:val="single" w:sz="4" w:space="0" w:color="999999"/>
              <w:right w:val="single" w:sz="4" w:space="0" w:color="999999"/>
            </w:tcBorders>
            <w:vAlign w:val="center"/>
          </w:tcPr>
          <w:p w14:paraId="265A13FC" w14:textId="77777777" w:rsidR="00027D0B" w:rsidRDefault="00027D0B" w:rsidP="0055198B">
            <w:pPr>
              <w:spacing w:before="80" w:after="80" w:line="240" w:lineRule="auto"/>
              <w:jc w:val="center"/>
              <w:rPr>
                <w:sz w:val="16"/>
                <w:szCs w:val="16"/>
              </w:rPr>
            </w:pPr>
          </w:p>
        </w:tc>
        <w:tc>
          <w:tcPr>
            <w:tcW w:w="468" w:type="pct"/>
            <w:vMerge/>
            <w:tcBorders>
              <w:left w:val="single" w:sz="4" w:space="0" w:color="999999"/>
              <w:right w:val="single" w:sz="4" w:space="0" w:color="999999"/>
            </w:tcBorders>
            <w:vAlign w:val="center"/>
          </w:tcPr>
          <w:p w14:paraId="68BD72C7" w14:textId="77777777" w:rsidR="00027D0B" w:rsidRPr="00E10C84" w:rsidRDefault="00027D0B" w:rsidP="0055198B">
            <w:pPr>
              <w:spacing w:before="80" w:after="80" w:line="240" w:lineRule="auto"/>
              <w:jc w:val="center"/>
              <w:rPr>
                <w:color w:val="FF0000"/>
                <w:sz w:val="16"/>
                <w:szCs w:val="16"/>
              </w:rPr>
            </w:pPr>
          </w:p>
        </w:tc>
        <w:tc>
          <w:tcPr>
            <w:tcW w:w="735" w:type="pct"/>
            <w:tcBorders>
              <w:top w:val="single" w:sz="4" w:space="0" w:color="999999"/>
              <w:left w:val="single" w:sz="4" w:space="0" w:color="999999"/>
              <w:bottom w:val="single" w:sz="4" w:space="0" w:color="999999"/>
              <w:right w:val="single" w:sz="4" w:space="0" w:color="999999"/>
            </w:tcBorders>
            <w:vAlign w:val="center"/>
          </w:tcPr>
          <w:p w14:paraId="46E91A07" w14:textId="77777777" w:rsidR="00027D0B" w:rsidRDefault="00027D0B" w:rsidP="0055198B">
            <w:pPr>
              <w:spacing w:before="0" w:after="0" w:line="240" w:lineRule="auto"/>
              <w:contextualSpacing/>
              <w:rPr>
                <w:rFonts w:cs="Segoe UI"/>
                <w:sz w:val="16"/>
                <w:szCs w:val="16"/>
              </w:rPr>
            </w:pPr>
            <w:r w:rsidRPr="00161987">
              <w:rPr>
                <w:rFonts w:cs="Segoe UI"/>
                <w:sz w:val="16"/>
                <w:szCs w:val="16"/>
              </w:rPr>
              <w:t>Section 9.1.5 Vaccine unit sizes and dimensions</w:t>
            </w:r>
          </w:p>
        </w:tc>
        <w:tc>
          <w:tcPr>
            <w:tcW w:w="3397" w:type="pct"/>
            <w:tcBorders>
              <w:top w:val="single" w:sz="4" w:space="0" w:color="999999"/>
              <w:left w:val="single" w:sz="4" w:space="0" w:color="999999"/>
              <w:bottom w:val="single" w:sz="4" w:space="0" w:color="999999"/>
              <w:right w:val="single" w:sz="4" w:space="0" w:color="999999"/>
            </w:tcBorders>
            <w:vAlign w:val="center"/>
          </w:tcPr>
          <w:p w14:paraId="7798614C" w14:textId="77777777" w:rsidR="00027D0B" w:rsidRPr="00161987" w:rsidRDefault="00027D0B" w:rsidP="0055198B">
            <w:pPr>
              <w:spacing w:after="0" w:line="240" w:lineRule="auto"/>
              <w:contextualSpacing/>
              <w:rPr>
                <w:rFonts w:cs="Segoe UI"/>
                <w:sz w:val="16"/>
                <w:szCs w:val="14"/>
              </w:rPr>
            </w:pPr>
            <w:r w:rsidRPr="00161987">
              <w:rPr>
                <w:rFonts w:cs="Segoe UI"/>
                <w:sz w:val="16"/>
                <w:szCs w:val="14"/>
              </w:rPr>
              <w:t xml:space="preserve">Updated section to include Comirnaty </w:t>
            </w:r>
            <w:r>
              <w:rPr>
                <w:rFonts w:cs="Segoe UI"/>
                <w:sz w:val="16"/>
                <w:szCs w:val="14"/>
              </w:rPr>
              <w:t>JN.1</w:t>
            </w:r>
            <w:r w:rsidRPr="00161987">
              <w:rPr>
                <w:rFonts w:cs="Segoe UI"/>
                <w:sz w:val="16"/>
                <w:szCs w:val="14"/>
              </w:rPr>
              <w:t xml:space="preserve"> </w:t>
            </w:r>
            <w:r>
              <w:rPr>
                <w:rFonts w:cs="Segoe UI"/>
                <w:sz w:val="16"/>
                <w:szCs w:val="14"/>
              </w:rPr>
              <w:t xml:space="preserve">30mcg, 10mcg and </w:t>
            </w:r>
            <w:r w:rsidRPr="00161987">
              <w:rPr>
                <w:rFonts w:cs="Segoe UI"/>
                <w:sz w:val="16"/>
                <w:szCs w:val="14"/>
              </w:rPr>
              <w:t>3mcg vaccines.</w:t>
            </w:r>
          </w:p>
          <w:p w14:paraId="2BD989E3" w14:textId="77777777" w:rsidR="00027D0B" w:rsidRDefault="00027D0B" w:rsidP="0055198B">
            <w:pPr>
              <w:spacing w:after="0" w:line="240" w:lineRule="auto"/>
              <w:contextualSpacing/>
              <w:rPr>
                <w:rFonts w:cs="Segoe UI"/>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027D0B" w:rsidRPr="00891746" w14:paraId="3C6B0FF1" w14:textId="77777777" w:rsidTr="0055198B">
        <w:trPr>
          <w:trHeight w:val="363"/>
        </w:trPr>
        <w:tc>
          <w:tcPr>
            <w:tcW w:w="399" w:type="pct"/>
            <w:vMerge/>
            <w:tcBorders>
              <w:left w:val="single" w:sz="4" w:space="0" w:color="999999"/>
              <w:right w:val="single" w:sz="4" w:space="0" w:color="999999"/>
            </w:tcBorders>
            <w:vAlign w:val="center"/>
          </w:tcPr>
          <w:p w14:paraId="2A75AD84" w14:textId="77777777" w:rsidR="00027D0B" w:rsidRDefault="00027D0B" w:rsidP="0055198B">
            <w:pPr>
              <w:spacing w:before="80" w:after="80" w:line="240" w:lineRule="auto"/>
              <w:jc w:val="center"/>
              <w:rPr>
                <w:sz w:val="16"/>
                <w:szCs w:val="16"/>
              </w:rPr>
            </w:pPr>
          </w:p>
        </w:tc>
        <w:tc>
          <w:tcPr>
            <w:tcW w:w="468" w:type="pct"/>
            <w:vMerge/>
            <w:tcBorders>
              <w:left w:val="single" w:sz="4" w:space="0" w:color="999999"/>
              <w:right w:val="single" w:sz="4" w:space="0" w:color="999999"/>
            </w:tcBorders>
            <w:vAlign w:val="center"/>
          </w:tcPr>
          <w:p w14:paraId="7F8E6B81" w14:textId="77777777" w:rsidR="00027D0B" w:rsidRPr="00E10C84" w:rsidRDefault="00027D0B" w:rsidP="0055198B">
            <w:pPr>
              <w:spacing w:before="80" w:after="80" w:line="240" w:lineRule="auto"/>
              <w:jc w:val="center"/>
              <w:rPr>
                <w:color w:val="FF0000"/>
                <w:sz w:val="16"/>
                <w:szCs w:val="16"/>
              </w:rPr>
            </w:pPr>
          </w:p>
        </w:tc>
        <w:tc>
          <w:tcPr>
            <w:tcW w:w="735" w:type="pct"/>
            <w:tcBorders>
              <w:top w:val="single" w:sz="4" w:space="0" w:color="999999"/>
              <w:left w:val="single" w:sz="4" w:space="0" w:color="999999"/>
              <w:bottom w:val="single" w:sz="4" w:space="0" w:color="999999"/>
              <w:right w:val="single" w:sz="4" w:space="0" w:color="999999"/>
            </w:tcBorders>
            <w:vAlign w:val="center"/>
          </w:tcPr>
          <w:p w14:paraId="15BF29CE" w14:textId="77777777" w:rsidR="00027D0B" w:rsidRPr="00161987" w:rsidRDefault="00027D0B" w:rsidP="0055198B">
            <w:pPr>
              <w:spacing w:before="0" w:after="0" w:line="240" w:lineRule="auto"/>
              <w:contextualSpacing/>
              <w:rPr>
                <w:rFonts w:cs="Segoe UI"/>
                <w:sz w:val="16"/>
                <w:szCs w:val="16"/>
              </w:rPr>
            </w:pPr>
            <w:r>
              <w:rPr>
                <w:rFonts w:cs="Segoe UI"/>
                <w:sz w:val="16"/>
                <w:szCs w:val="16"/>
              </w:rPr>
              <w:t>Table 9.3</w:t>
            </w:r>
            <w:r>
              <w:rPr>
                <w:rFonts w:cs="Segoe UI"/>
                <w:sz w:val="16"/>
                <w:szCs w:val="16"/>
              </w:rPr>
              <w:br/>
              <w:t>Administration syringes and needles</w:t>
            </w:r>
          </w:p>
        </w:tc>
        <w:tc>
          <w:tcPr>
            <w:tcW w:w="3397" w:type="pct"/>
            <w:tcBorders>
              <w:top w:val="single" w:sz="4" w:space="0" w:color="999999"/>
              <w:left w:val="single" w:sz="4" w:space="0" w:color="999999"/>
              <w:bottom w:val="single" w:sz="4" w:space="0" w:color="999999"/>
              <w:right w:val="single" w:sz="4" w:space="0" w:color="999999"/>
            </w:tcBorders>
            <w:vAlign w:val="center"/>
          </w:tcPr>
          <w:p w14:paraId="61B373B7" w14:textId="77777777" w:rsidR="00027D0B" w:rsidRPr="00161987" w:rsidRDefault="00027D0B" w:rsidP="0055198B">
            <w:pPr>
              <w:spacing w:after="0" w:line="240" w:lineRule="auto"/>
              <w:contextualSpacing/>
              <w:rPr>
                <w:rFonts w:cs="Segoe UI"/>
                <w:sz w:val="16"/>
                <w:szCs w:val="14"/>
              </w:rPr>
            </w:pPr>
            <w:r>
              <w:rPr>
                <w:rFonts w:cs="Segoe UI"/>
                <w:sz w:val="16"/>
                <w:szCs w:val="14"/>
              </w:rPr>
              <w:t>Removed Nuvaxovid administration syringe and needle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bl>
    <w:p w14:paraId="01468DCE" w14:textId="4E12694C" w:rsidR="00B34C93" w:rsidRPr="006F20FB" w:rsidRDefault="00855874" w:rsidP="00F63B7C">
      <w:pPr>
        <w:pStyle w:val="Heading21nonumber"/>
      </w:pPr>
      <w:bookmarkStart w:id="27" w:name="_Toc188023668"/>
      <w:r w:rsidRPr="006F20FB">
        <w:t xml:space="preserve">Section </w:t>
      </w:r>
      <w:r w:rsidR="00CE480B" w:rsidRPr="006F20FB">
        <w:t>guidance</w:t>
      </w:r>
      <w:bookmarkEnd w:id="27"/>
      <w:r w:rsidR="00CE480B" w:rsidRPr="006F20FB">
        <w:t xml:space="preserve"> </w:t>
      </w:r>
    </w:p>
    <w:p w14:paraId="5241DCC4" w14:textId="36AC1963" w:rsidR="0056201F" w:rsidRPr="006F20FB" w:rsidRDefault="00855874" w:rsidP="00411438">
      <w:r w:rsidRPr="006F20FB">
        <w:t>This section provides operational guidance</w:t>
      </w:r>
      <w:r w:rsidR="0056201F" w:rsidRPr="006F20FB">
        <w:t>,</w:t>
      </w:r>
      <w:r w:rsidRPr="006F20FB">
        <w:t xml:space="preserve"> </w:t>
      </w:r>
      <w:r w:rsidR="00825F1C" w:rsidRPr="006F20FB">
        <w:t>including</w:t>
      </w:r>
      <w:r w:rsidR="00B922F6" w:rsidRPr="006F20FB">
        <w:t xml:space="preserve"> equity, </w:t>
      </w:r>
      <w:r w:rsidRPr="006F20FB">
        <w:t xml:space="preserve">site </w:t>
      </w:r>
      <w:r w:rsidR="00B922F6" w:rsidRPr="006F20FB">
        <w:t>considerations</w:t>
      </w:r>
      <w:r w:rsidRPr="006F20FB">
        <w:t xml:space="preserve">, </w:t>
      </w:r>
      <w:r w:rsidR="00B922F6" w:rsidRPr="006F20FB">
        <w:t xml:space="preserve">onboarding, </w:t>
      </w:r>
      <w:r w:rsidR="0056201F" w:rsidRPr="006F20FB">
        <w:t xml:space="preserve">vaccination </w:t>
      </w:r>
      <w:r w:rsidR="00B922F6" w:rsidRPr="006F20FB">
        <w:t xml:space="preserve">workforce, </w:t>
      </w:r>
      <w:r w:rsidRPr="006F20FB">
        <w:t xml:space="preserve">IPC guidance, </w:t>
      </w:r>
      <w:r w:rsidR="0056201F" w:rsidRPr="006F20FB">
        <w:t>ordering, planning, vaccine handling and storage, logistics, and site closure</w:t>
      </w:r>
      <w:r w:rsidR="00F60D5C" w:rsidRPr="006F20FB">
        <w:t>;</w:t>
      </w:r>
      <w:r w:rsidR="00A237BE" w:rsidRPr="006F20FB">
        <w:t xml:space="preserve"> </w:t>
      </w:r>
      <w:r w:rsidR="00F60D5C" w:rsidRPr="006F20FB">
        <w:t>to ensure consistent, equitable and quality vaccination.</w:t>
      </w:r>
    </w:p>
    <w:p w14:paraId="31832C4B" w14:textId="6059013B" w:rsidR="0056201F" w:rsidRPr="006F20FB" w:rsidRDefault="0056201F" w:rsidP="00D01BDA">
      <w:pPr>
        <w:pStyle w:val="Heading31nonumber"/>
      </w:pPr>
      <w:r w:rsidRPr="006F20FB">
        <w:t>Purpose</w:t>
      </w:r>
    </w:p>
    <w:p w14:paraId="3A524F27" w14:textId="54FC2C6E" w:rsidR="00855874" w:rsidRPr="006F20FB" w:rsidRDefault="00B7745D" w:rsidP="00744DC4">
      <w:pPr>
        <w:spacing w:before="120" w:after="120"/>
      </w:pPr>
      <w:r w:rsidRPr="006F20FB">
        <w:lastRenderedPageBreak/>
        <w:t>This section</w:t>
      </w:r>
      <w:r w:rsidR="00891D34" w:rsidRPr="006F20FB">
        <w:t xml:space="preserve"> is </w:t>
      </w:r>
      <w:r w:rsidR="00855874" w:rsidRPr="006F20FB">
        <w:t xml:space="preserve">designed to be applicable </w:t>
      </w:r>
      <w:r w:rsidR="0056201F" w:rsidRPr="006F20FB">
        <w:t xml:space="preserve">from </w:t>
      </w:r>
      <w:r w:rsidR="00855874" w:rsidRPr="006F20FB">
        <w:t>the preparation of a vaccination site</w:t>
      </w:r>
      <w:r w:rsidR="00C64FF6" w:rsidRPr="006F20FB">
        <w:t xml:space="preserve"> (</w:t>
      </w:r>
      <w:r w:rsidR="00855874" w:rsidRPr="006F20FB">
        <w:t xml:space="preserve">from </w:t>
      </w:r>
      <w:r w:rsidR="00C64FF6" w:rsidRPr="006F20FB">
        <w:t xml:space="preserve">the </w:t>
      </w:r>
      <w:r w:rsidR="00855874" w:rsidRPr="006F20FB">
        <w:t xml:space="preserve">selection </w:t>
      </w:r>
      <w:r w:rsidR="0056201F" w:rsidRPr="006F20FB">
        <w:t>and</w:t>
      </w:r>
      <w:r w:rsidR="00855874" w:rsidRPr="006F20FB">
        <w:t xml:space="preserve"> setting up </w:t>
      </w:r>
      <w:r w:rsidR="00C64FF6" w:rsidRPr="006F20FB">
        <w:t xml:space="preserve">of </w:t>
      </w:r>
      <w:r w:rsidR="00855874" w:rsidRPr="006F20FB">
        <w:t xml:space="preserve">a </w:t>
      </w:r>
      <w:r w:rsidR="0056201F" w:rsidRPr="006F20FB">
        <w:t xml:space="preserve">suitable </w:t>
      </w:r>
      <w:r w:rsidR="00855874" w:rsidRPr="006F20FB">
        <w:t>site</w:t>
      </w:r>
      <w:r w:rsidR="00C64FF6" w:rsidRPr="006F20FB">
        <w:t>)</w:t>
      </w:r>
      <w:r w:rsidR="0056201F" w:rsidRPr="006F20FB">
        <w:t>, through to</w:t>
      </w:r>
      <w:r w:rsidR="00C64FF6" w:rsidRPr="006F20FB">
        <w:t xml:space="preserve"> the</w:t>
      </w:r>
      <w:r w:rsidR="00855874" w:rsidRPr="006F20FB">
        <w:t xml:space="preserve"> closing </w:t>
      </w:r>
      <w:r w:rsidR="00C64FF6" w:rsidRPr="006F20FB">
        <w:t xml:space="preserve">of </w:t>
      </w:r>
      <w:r w:rsidR="00855874" w:rsidRPr="006F20FB">
        <w:t>a site</w:t>
      </w:r>
      <w:r w:rsidR="00F60D5C" w:rsidRPr="006F20FB">
        <w:t>.</w:t>
      </w:r>
    </w:p>
    <w:p w14:paraId="529E9E14" w14:textId="2BB47414" w:rsidR="00C64FF6" w:rsidRPr="006F20FB" w:rsidRDefault="00855874" w:rsidP="00744DC4">
      <w:pPr>
        <w:pStyle w:val="Heading5"/>
        <w:spacing w:before="120"/>
      </w:pPr>
      <w:r w:rsidRPr="006F20FB">
        <w:t xml:space="preserve">Appendices relevant to this section </w:t>
      </w:r>
    </w:p>
    <w:p w14:paraId="1E7517B3" w14:textId="61FD56B0" w:rsidR="00C64FF6" w:rsidRPr="006F20FB" w:rsidRDefault="00C64FF6" w:rsidP="002959CF">
      <w:pPr>
        <w:pStyle w:val="ListParagraph"/>
      </w:pPr>
      <w:hyperlink w:anchor="Appendix_A" w:history="1">
        <w:r w:rsidRPr="006F20FB">
          <w:rPr>
            <w:rStyle w:val="Hyperlink"/>
          </w:rPr>
          <w:t>Appendix A:  Site checklist</w:t>
        </w:r>
      </w:hyperlink>
    </w:p>
    <w:p w14:paraId="0D1AFFED" w14:textId="560DD94D" w:rsidR="00C64FF6" w:rsidRPr="006F20FB" w:rsidRDefault="00C64FF6" w:rsidP="00803DCB">
      <w:pPr>
        <w:pStyle w:val="ListParagraph"/>
        <w:jc w:val="both"/>
      </w:pPr>
      <w:hyperlink w:anchor="Appendix_B" w:history="1">
        <w:r w:rsidRPr="006F20FB">
          <w:rPr>
            <w:rStyle w:val="Hyperlink"/>
          </w:rPr>
          <w:t>Appendix B:  New facility/site setup</w:t>
        </w:r>
      </w:hyperlink>
    </w:p>
    <w:p w14:paraId="5FD8EF07" w14:textId="7424A349" w:rsidR="00C64FF6" w:rsidRPr="006F20FB" w:rsidRDefault="00C64FF6" w:rsidP="002959CF">
      <w:pPr>
        <w:pStyle w:val="ListParagraph"/>
      </w:pPr>
      <w:hyperlink w:anchor="Appendix_C" w:history="1">
        <w:r w:rsidRPr="006F20FB">
          <w:rPr>
            <w:rStyle w:val="Hyperlink"/>
          </w:rPr>
          <w:t>Appendix C:  Facility/site closure</w:t>
        </w:r>
      </w:hyperlink>
    </w:p>
    <w:p w14:paraId="5F6E0015" w14:textId="313683DA" w:rsidR="00CE451C" w:rsidRPr="006F20FB" w:rsidRDefault="000B00EF" w:rsidP="002959CF">
      <w:pPr>
        <w:pStyle w:val="ListParagraph"/>
      </w:pPr>
      <w:hyperlink w:anchor="Appendix_D" w:history="1">
        <w:r w:rsidRPr="006F20FB">
          <w:rPr>
            <w:rStyle w:val="Hyperlink"/>
          </w:rPr>
          <w:t>Appendix D:</w:t>
        </w:r>
        <w:r w:rsidR="001C5C5E" w:rsidRPr="006F20FB">
          <w:rPr>
            <w:rStyle w:val="Hyperlink"/>
          </w:rPr>
          <w:t xml:space="preserve"> </w:t>
        </w:r>
        <w:r w:rsidR="00F76782" w:rsidRPr="006F20FB">
          <w:rPr>
            <w:rStyle w:val="Hyperlink"/>
          </w:rPr>
          <w:t xml:space="preserve"> </w:t>
        </w:r>
        <w:r w:rsidR="001C5C5E" w:rsidRPr="006F20FB">
          <w:rPr>
            <w:rStyle w:val="Hyperlink"/>
          </w:rPr>
          <w:t>Logistics and Inventory Management</w:t>
        </w:r>
      </w:hyperlink>
    </w:p>
    <w:p w14:paraId="2239B91D" w14:textId="3D0872A5" w:rsidR="008C5D62" w:rsidRPr="006F20FB" w:rsidRDefault="000B00EF" w:rsidP="002959CF">
      <w:pPr>
        <w:pStyle w:val="ListParagraph"/>
        <w:rPr>
          <w:rStyle w:val="Hyperlink"/>
        </w:rPr>
      </w:pPr>
      <w:hyperlink w:anchor="Appendix_E" w:history="1">
        <w:r w:rsidRPr="006F20FB">
          <w:rPr>
            <w:rStyle w:val="Hyperlink"/>
          </w:rPr>
          <w:t>Appendix E:</w:t>
        </w:r>
        <w:r w:rsidR="001C5C5E" w:rsidRPr="006F20FB">
          <w:rPr>
            <w:rStyle w:val="Hyperlink"/>
          </w:rPr>
          <w:t xml:space="preserve"> </w:t>
        </w:r>
        <w:r w:rsidR="00F76782" w:rsidRPr="006F20FB">
          <w:rPr>
            <w:rStyle w:val="Hyperlink"/>
          </w:rPr>
          <w:t xml:space="preserve"> </w:t>
        </w:r>
        <w:r w:rsidR="00A75232">
          <w:rPr>
            <w:rStyle w:val="Hyperlink"/>
          </w:rPr>
          <w:t>N</w:t>
        </w:r>
        <w:r w:rsidR="00B7745D" w:rsidRPr="006F20FB">
          <w:rPr>
            <w:rStyle w:val="Hyperlink"/>
          </w:rPr>
          <w:t>IP l</w:t>
        </w:r>
        <w:r w:rsidR="001C5C5E" w:rsidRPr="006F20FB">
          <w:rPr>
            <w:rStyle w:val="Hyperlink"/>
          </w:rPr>
          <w:t xml:space="preserve">ogistic </w:t>
        </w:r>
        <w:r w:rsidR="00B7745D" w:rsidRPr="006F20FB">
          <w:rPr>
            <w:rStyle w:val="Hyperlink"/>
          </w:rPr>
          <w:t>o</w:t>
        </w:r>
        <w:r w:rsidR="001C5C5E" w:rsidRPr="006F20FB">
          <w:rPr>
            <w:rStyle w:val="Hyperlink"/>
          </w:rPr>
          <w:t>verview</w:t>
        </w:r>
        <w:r w:rsidR="00003444" w:rsidRPr="006F20FB">
          <w:rPr>
            <w:rStyle w:val="Hyperlink"/>
          </w:rPr>
          <w:t>/</w:t>
        </w:r>
        <w:r w:rsidR="001C5C5E" w:rsidRPr="006F20FB">
          <w:rPr>
            <w:rStyle w:val="Hyperlink"/>
          </w:rPr>
          <w:t xml:space="preserve"> </w:t>
        </w:r>
        <w:r w:rsidR="00B7745D" w:rsidRPr="006F20FB">
          <w:rPr>
            <w:rStyle w:val="Hyperlink"/>
          </w:rPr>
          <w:t>c</w:t>
        </w:r>
        <w:r w:rsidR="001C5C5E" w:rsidRPr="006F20FB">
          <w:rPr>
            <w:rStyle w:val="Hyperlink"/>
          </w:rPr>
          <w:t xml:space="preserve">heat </w:t>
        </w:r>
        <w:r w:rsidR="00B7745D" w:rsidRPr="006F20FB">
          <w:rPr>
            <w:rStyle w:val="Hyperlink"/>
          </w:rPr>
          <w:t>s</w:t>
        </w:r>
        <w:r w:rsidR="001C5C5E" w:rsidRPr="006F20FB">
          <w:rPr>
            <w:rStyle w:val="Hyperlink"/>
          </w:rPr>
          <w:t>heet</w:t>
        </w:r>
        <w:r w:rsidR="00B7745D" w:rsidRPr="006F20FB">
          <w:rPr>
            <w:rStyle w:val="Hyperlink"/>
          </w:rPr>
          <w:t>s</w:t>
        </w:r>
      </w:hyperlink>
    </w:p>
    <w:p w14:paraId="09518D02" w14:textId="77777777" w:rsidR="008C5D62" w:rsidRPr="006F20FB" w:rsidRDefault="008C5D62">
      <w:pPr>
        <w:spacing w:before="0" w:after="160" w:line="2" w:lineRule="auto"/>
        <w:rPr>
          <w:rStyle w:val="Hyperlink"/>
          <w:rFonts w:eastAsiaTheme="minorHAnsi" w:cstheme="minorBidi"/>
          <w:szCs w:val="22"/>
          <w:lang w:eastAsia="en-US"/>
        </w:rPr>
      </w:pPr>
      <w:r w:rsidRPr="006F20FB">
        <w:rPr>
          <w:rStyle w:val="Hyperlink"/>
        </w:rPr>
        <w:br w:type="page"/>
      </w:r>
    </w:p>
    <w:p w14:paraId="1E6B4C49" w14:textId="6BA42D52" w:rsidR="00704905" w:rsidRPr="006F20FB" w:rsidRDefault="00B72F9B" w:rsidP="00704905">
      <w:pPr>
        <w:pStyle w:val="Heading1"/>
      </w:pPr>
      <w:bookmarkStart w:id="28" w:name="_Toc188023669"/>
      <w:r w:rsidRPr="006F20FB">
        <w:lastRenderedPageBreak/>
        <w:t>Equity</w:t>
      </w:r>
      <w:bookmarkEnd w:id="28"/>
    </w:p>
    <w:p w14:paraId="75B9DCD6" w14:textId="40E064CE" w:rsidR="00B72F9B" w:rsidRPr="007A6822" w:rsidRDefault="00855874" w:rsidP="007A6822">
      <w:pPr>
        <w:pStyle w:val="BodyText"/>
        <w:rPr>
          <w:sz w:val="22"/>
          <w:szCs w:val="22"/>
          <w:lang w:eastAsia="en-NZ"/>
        </w:rPr>
      </w:pPr>
      <w:bookmarkStart w:id="29" w:name="_Equitable_Access"/>
      <w:bookmarkEnd w:id="24"/>
      <w:bookmarkEnd w:id="29"/>
      <w:r w:rsidRPr="007A6822">
        <w:rPr>
          <w:sz w:val="22"/>
          <w:szCs w:val="22"/>
        </w:rPr>
        <w:t xml:space="preserve">Providers must ensure vaccination sites are accessible to all members of the community and there is equitable opportunity for </w:t>
      </w:r>
      <w:r w:rsidRPr="007A6822">
        <w:rPr>
          <w:sz w:val="22"/>
          <w:szCs w:val="22"/>
          <w:lang w:eastAsia="en-NZ"/>
        </w:rPr>
        <w:t xml:space="preserve">Māori and Pacific people, other ethnic communities, and disabled people. </w:t>
      </w:r>
    </w:p>
    <w:p w14:paraId="735FAC6F" w14:textId="5488F952" w:rsidR="00B72F9B" w:rsidRPr="006F20FB" w:rsidRDefault="00B72F9B" w:rsidP="00B72F9B">
      <w:pPr>
        <w:pStyle w:val="Heading2"/>
      </w:pPr>
      <w:bookmarkStart w:id="30" w:name="_Equitable_access_1"/>
      <w:bookmarkStart w:id="31" w:name="_Toc76047614"/>
      <w:bookmarkStart w:id="32" w:name="_Toc188023670"/>
      <w:bookmarkEnd w:id="30"/>
      <w:r w:rsidRPr="006F20FB">
        <w:t xml:space="preserve">Equitable </w:t>
      </w:r>
      <w:r w:rsidR="00CE480B" w:rsidRPr="006F20FB">
        <w:t>access</w:t>
      </w:r>
      <w:bookmarkEnd w:id="31"/>
      <w:bookmarkEnd w:id="32"/>
    </w:p>
    <w:p w14:paraId="7659E8A9" w14:textId="19CF2C38" w:rsidR="00B72F9B" w:rsidRPr="006F20FB" w:rsidRDefault="00B72F9B" w:rsidP="00B72F9B">
      <w:pPr>
        <w:pStyle w:val="NoSpacing"/>
      </w:pPr>
      <w:r w:rsidRPr="006F20FB">
        <w:t xml:space="preserve">Reasonable steps must be taken to improve access and reduce potential inequalities. Steps </w:t>
      </w:r>
      <w:r w:rsidR="00DF57CF" w:rsidRPr="006F20FB">
        <w:t xml:space="preserve">to enable equitable access </w:t>
      </w:r>
      <w:r w:rsidRPr="006F20FB">
        <w:t>may include:</w:t>
      </w:r>
    </w:p>
    <w:p w14:paraId="536E0840" w14:textId="7B3CA5B5" w:rsidR="00855874" w:rsidRPr="006F20FB" w:rsidRDefault="00855874" w:rsidP="002959CF">
      <w:pPr>
        <w:pStyle w:val="ListParagraph"/>
      </w:pPr>
      <w:r w:rsidRPr="006F20FB">
        <w:t xml:space="preserve">Providing access to translation and interpretation services to support the consent and immunisation processes. For more information on interpreter services see  </w:t>
      </w:r>
      <w:hyperlink r:id="rId35" w:history="1">
        <w:r w:rsidR="008035EE" w:rsidRPr="00A92AA7">
          <w:rPr>
            <w:rStyle w:val="Hyperlink"/>
          </w:rPr>
          <w:t>https://healthify.nz/translations/i/interpreter-services/</w:t>
        </w:r>
      </w:hyperlink>
      <w:r w:rsidR="008035EE">
        <w:t xml:space="preserve"> </w:t>
      </w:r>
    </w:p>
    <w:p w14:paraId="3F3F71E4" w14:textId="51F93EAF" w:rsidR="00855874" w:rsidRPr="006F20FB" w:rsidRDefault="00855874" w:rsidP="002959CF">
      <w:pPr>
        <w:pStyle w:val="ListParagraph"/>
      </w:pPr>
      <w:r w:rsidRPr="006F20FB">
        <w:t xml:space="preserve">Ensuring key written material and any signage is in </w:t>
      </w:r>
      <w:r w:rsidR="002054C8" w:rsidRPr="006F20FB">
        <w:t>easy-to-read</w:t>
      </w:r>
      <w:r w:rsidRPr="006F20FB">
        <w:t xml:space="preserve"> formats</w:t>
      </w:r>
      <w:r w:rsidR="0024038A" w:rsidRPr="006F20FB">
        <w:t>.</w:t>
      </w:r>
    </w:p>
    <w:p w14:paraId="00010E3A" w14:textId="0F4FDA81" w:rsidR="00855874" w:rsidRPr="006F20FB" w:rsidRDefault="00855874" w:rsidP="002959CF">
      <w:pPr>
        <w:pStyle w:val="ListParagraph"/>
      </w:pPr>
      <w:r w:rsidRPr="006F20FB">
        <w:t xml:space="preserve">Providing supporting literature available in a range of languages and resources/support for those who have low health literacy. This may include access to New Zealand Sign Language (NZSL) if needed. </w:t>
      </w:r>
    </w:p>
    <w:p w14:paraId="438B64BE" w14:textId="19AA8A64" w:rsidR="00855874" w:rsidRPr="006F20FB" w:rsidRDefault="00855874" w:rsidP="002959CF">
      <w:pPr>
        <w:pStyle w:val="ListParagraph"/>
      </w:pPr>
      <w:r w:rsidRPr="006F20FB">
        <w:t xml:space="preserve">Considering how the service delivery model caters for </w:t>
      </w:r>
      <w:r w:rsidR="00DF57CF" w:rsidRPr="006F20FB">
        <w:t xml:space="preserve">the </w:t>
      </w:r>
      <w:r w:rsidRPr="006F20FB">
        <w:t>support people consumers may bring to the vaccination event (</w:t>
      </w:r>
      <w:r w:rsidR="00DF57CF" w:rsidRPr="006F20FB">
        <w:t>such as</w:t>
      </w:r>
      <w:r w:rsidRPr="006F20FB">
        <w:t xml:space="preserve"> friends, </w:t>
      </w:r>
      <w:r w:rsidR="003451F9" w:rsidRPr="006F20FB">
        <w:t>whānau</w:t>
      </w:r>
      <w:r w:rsidR="00DF57CF" w:rsidRPr="006F20FB">
        <w:t xml:space="preserve">, </w:t>
      </w:r>
      <w:r w:rsidRPr="006F20FB">
        <w:t>carers).</w:t>
      </w:r>
    </w:p>
    <w:p w14:paraId="35ACB177" w14:textId="0E0A4EA7" w:rsidR="00704905" w:rsidRPr="006F20FB" w:rsidRDefault="00855874" w:rsidP="002959CF">
      <w:pPr>
        <w:pStyle w:val="ListParagraph"/>
      </w:pPr>
      <w:r w:rsidRPr="006F20FB">
        <w:t>Encouraging site staff to greet consumers in Te Reo or the language the consumer uses where possible</w:t>
      </w:r>
      <w:r w:rsidR="00704905" w:rsidRPr="006F20FB">
        <w:t>.</w:t>
      </w:r>
    </w:p>
    <w:p w14:paraId="283AD07A" w14:textId="77777777" w:rsidR="00855874" w:rsidRPr="006F20FB" w:rsidRDefault="00855874" w:rsidP="00704905">
      <w:pPr>
        <w:pStyle w:val="Heading2"/>
      </w:pPr>
      <w:bookmarkStart w:id="33" w:name="_Toc188023671"/>
      <w:r w:rsidRPr="006F20FB">
        <w:t>Te Tiriti and Māori</w:t>
      </w:r>
      <w:bookmarkEnd w:id="33"/>
      <w:r w:rsidRPr="006F20FB">
        <w:t xml:space="preserve"> </w:t>
      </w:r>
    </w:p>
    <w:p w14:paraId="735C9D67" w14:textId="5B42932C" w:rsidR="00855874" w:rsidRPr="006F20FB" w:rsidRDefault="00855874" w:rsidP="00B72F9B">
      <w:pPr>
        <w:pStyle w:val="NoSpacing"/>
      </w:pPr>
      <w:r w:rsidRPr="006F20FB">
        <w:t xml:space="preserve">Actively incorporate Te Tiriti </w:t>
      </w:r>
      <w:r w:rsidR="00DF57CF" w:rsidRPr="006F20FB">
        <w:t>o</w:t>
      </w:r>
      <w:r w:rsidRPr="006F20FB">
        <w:t xml:space="preserve"> Waitangi considerations, including:</w:t>
      </w:r>
    </w:p>
    <w:p w14:paraId="430F6464" w14:textId="518C48C5" w:rsidR="00855874" w:rsidRPr="006F20FB" w:rsidRDefault="00A835E8" w:rsidP="002959CF">
      <w:pPr>
        <w:pStyle w:val="ListParagraph"/>
        <w:rPr>
          <w:color w:val="222222"/>
        </w:rPr>
      </w:pPr>
      <w:r w:rsidRPr="006F20FB">
        <w:t>ensuring</w:t>
      </w:r>
      <w:r w:rsidR="00855874" w:rsidRPr="006F20FB">
        <w:t xml:space="preserve"> Māori are not disadvantaged</w:t>
      </w:r>
    </w:p>
    <w:p w14:paraId="408B206D" w14:textId="77777777" w:rsidR="00855874" w:rsidRPr="006F20FB" w:rsidRDefault="00855874" w:rsidP="002959CF">
      <w:pPr>
        <w:pStyle w:val="ListParagraph"/>
        <w:rPr>
          <w:color w:val="222222"/>
        </w:rPr>
      </w:pPr>
      <w:r w:rsidRPr="006F20FB">
        <w:t>mitigating the impact to Māori as a result of COVID-19</w:t>
      </w:r>
    </w:p>
    <w:p w14:paraId="3467D61B" w14:textId="774569FE" w:rsidR="00855874" w:rsidRPr="006F20FB" w:rsidRDefault="00855874" w:rsidP="002959CF">
      <w:pPr>
        <w:pStyle w:val="ListParagraph"/>
        <w:rPr>
          <w:color w:val="222222"/>
        </w:rPr>
      </w:pPr>
      <w:r w:rsidRPr="006F20FB">
        <w:rPr>
          <w:color w:val="222222"/>
        </w:rPr>
        <w:t>establishing and maintaining </w:t>
      </w:r>
      <w:r w:rsidRPr="006F20FB">
        <w:t xml:space="preserve">effective partnerships with Māori stakeholders including iwi, </w:t>
      </w:r>
      <w:r w:rsidR="0024038A" w:rsidRPr="006F20FB">
        <w:t xml:space="preserve">hapū </w:t>
      </w:r>
      <w:r w:rsidRPr="006F20FB">
        <w:t xml:space="preserve">and </w:t>
      </w:r>
      <w:r w:rsidR="003451F9" w:rsidRPr="006F20FB">
        <w:t>whānau</w:t>
      </w:r>
    </w:p>
    <w:p w14:paraId="0E8DA1DA" w14:textId="129FC133" w:rsidR="00855874" w:rsidRPr="006F20FB" w:rsidRDefault="00855874" w:rsidP="002959CF">
      <w:pPr>
        <w:pStyle w:val="ListParagraph"/>
        <w:rPr>
          <w:color w:val="222222"/>
        </w:rPr>
      </w:pPr>
      <w:r w:rsidRPr="006F20FB">
        <w:t>seeking Māori</w:t>
      </w:r>
      <w:r w:rsidR="0024038A" w:rsidRPr="006F20FB">
        <w:t>-</w:t>
      </w:r>
      <w:r w:rsidRPr="006F20FB">
        <w:t>specific advice from the outset</w:t>
      </w:r>
    </w:p>
    <w:p w14:paraId="6A86EC14" w14:textId="77777777" w:rsidR="00855874" w:rsidRPr="006F20FB" w:rsidRDefault="00855874" w:rsidP="002959CF">
      <w:pPr>
        <w:pStyle w:val="ListParagraph"/>
        <w:rPr>
          <w:color w:val="222222"/>
        </w:rPr>
      </w:pPr>
      <w:r w:rsidRPr="006F20FB">
        <w:t>resourcing and investing where it is required the most</w:t>
      </w:r>
    </w:p>
    <w:p w14:paraId="2D4B2DB1" w14:textId="15C37DFF" w:rsidR="00704905" w:rsidRDefault="0024038A" w:rsidP="002959CF">
      <w:pPr>
        <w:pStyle w:val="ListParagraph"/>
      </w:pPr>
      <w:r w:rsidRPr="006F20FB">
        <w:t>s</w:t>
      </w:r>
      <w:r w:rsidR="00855874" w:rsidRPr="006F20FB">
        <w:t>tarting and ending the day with a karakia</w:t>
      </w:r>
      <w:r w:rsidRPr="006F20FB">
        <w:t>.</w:t>
      </w:r>
      <w:r w:rsidR="00855874" w:rsidRPr="006F20FB">
        <w:t xml:space="preserve"> </w:t>
      </w:r>
    </w:p>
    <w:p w14:paraId="217598FA" w14:textId="07C56985" w:rsidR="00855874" w:rsidRPr="006F20FB" w:rsidRDefault="00855874" w:rsidP="00CA236B">
      <w:pPr>
        <w:pStyle w:val="Heading2"/>
      </w:pPr>
      <w:bookmarkStart w:id="34" w:name="_Toc188023672"/>
      <w:r w:rsidRPr="006F20FB">
        <w:t xml:space="preserve">Māori and Pacific </w:t>
      </w:r>
      <w:r w:rsidR="0024038A" w:rsidRPr="006F20FB">
        <w:t>p</w:t>
      </w:r>
      <w:r w:rsidRPr="006F20FB">
        <w:t>eoples</w:t>
      </w:r>
      <w:bookmarkEnd w:id="34"/>
    </w:p>
    <w:p w14:paraId="377A825E" w14:textId="7588052E" w:rsidR="00855874" w:rsidRPr="006F20FB" w:rsidRDefault="00855874" w:rsidP="002959CF">
      <w:pPr>
        <w:pStyle w:val="ListParagraph"/>
      </w:pPr>
      <w:r w:rsidRPr="006F20FB">
        <w:t>Ensure as far as reasonably practicable</w:t>
      </w:r>
      <w:r w:rsidR="0024038A" w:rsidRPr="006F20FB">
        <w:t>,</w:t>
      </w:r>
      <w:r w:rsidRPr="006F20FB">
        <w:t xml:space="preserve"> the site workforce reflects the demographic make-up of the likely consumer group or local area.  </w:t>
      </w:r>
    </w:p>
    <w:p w14:paraId="71E817ED" w14:textId="3B6DCA8A" w:rsidR="00855874" w:rsidRPr="006F20FB" w:rsidRDefault="00855874" w:rsidP="002959CF">
      <w:pPr>
        <w:pStyle w:val="ListParagraph"/>
      </w:pPr>
      <w:r w:rsidRPr="006F20FB">
        <w:t>Consider which site locations can best meet the community’s needs in terms of both ease of access and comfort or familiarity with the location (</w:t>
      </w:r>
      <w:r w:rsidR="0024038A" w:rsidRPr="006F20FB">
        <w:t>such as</w:t>
      </w:r>
      <w:r w:rsidRPr="006F20FB">
        <w:t xml:space="preserve"> marae, churches). </w:t>
      </w:r>
    </w:p>
    <w:p w14:paraId="6FEADFBF" w14:textId="5CFF2FCB" w:rsidR="00855874" w:rsidRPr="006F20FB" w:rsidRDefault="00855874" w:rsidP="002959CF">
      <w:pPr>
        <w:pStyle w:val="ListParagraph"/>
      </w:pPr>
      <w:r w:rsidRPr="006F20FB">
        <w:t xml:space="preserve">Where drive-in sites are planned, ensure consumers can attend </w:t>
      </w:r>
      <w:r w:rsidR="0024038A" w:rsidRPr="006F20FB">
        <w:t xml:space="preserve">the </w:t>
      </w:r>
      <w:r w:rsidRPr="006F20FB">
        <w:t xml:space="preserve">site if they do not have a car or have access to a non-drive-in site. </w:t>
      </w:r>
    </w:p>
    <w:p w14:paraId="20969DF2" w14:textId="40C36AAF" w:rsidR="00855874" w:rsidRPr="006F20FB" w:rsidRDefault="00855874" w:rsidP="002959CF">
      <w:pPr>
        <w:pStyle w:val="ListParagraph"/>
      </w:pPr>
      <w:r w:rsidRPr="006F20FB">
        <w:t>Build early and regular engagement with Māori and Pacific partners into the service delivery model to</w:t>
      </w:r>
      <w:r w:rsidR="0024038A" w:rsidRPr="006F20FB">
        <w:t xml:space="preserve"> ensure</w:t>
      </w:r>
      <w:r w:rsidRPr="006F20FB">
        <w:t xml:space="preserve"> design </w:t>
      </w:r>
      <w:r w:rsidR="0024038A" w:rsidRPr="006F20FB">
        <w:t xml:space="preserve">to </w:t>
      </w:r>
      <w:r w:rsidRPr="006F20FB">
        <w:t>the community’s needs.</w:t>
      </w:r>
    </w:p>
    <w:p w14:paraId="4D36149F" w14:textId="303A1A1A" w:rsidR="00855874" w:rsidRPr="006F20FB" w:rsidRDefault="00855874" w:rsidP="00411438">
      <w:pPr>
        <w:pStyle w:val="Heading2"/>
      </w:pPr>
      <w:bookmarkStart w:id="35" w:name="_Toc188023673"/>
      <w:r w:rsidRPr="006F20FB">
        <w:lastRenderedPageBreak/>
        <w:t>Disability</w:t>
      </w:r>
      <w:r w:rsidR="00805135" w:rsidRPr="006F20FB">
        <w:t xml:space="preserve"> and/or </w:t>
      </w:r>
      <w:r w:rsidR="00F74BCD" w:rsidRPr="006F20FB">
        <w:t>Impairments</w:t>
      </w:r>
      <w:bookmarkEnd w:id="35"/>
    </w:p>
    <w:p w14:paraId="2EC1EB15" w14:textId="11D84913" w:rsidR="00855874" w:rsidRPr="006F20FB" w:rsidRDefault="00855874" w:rsidP="00A84727">
      <w:r w:rsidRPr="006F20FB">
        <w:t xml:space="preserve">Ensure access for disabled consumers and others, including venue accessibility and accessible information. For more information on venue accessibility, see </w:t>
      </w:r>
      <w:r w:rsidRPr="00A93C84">
        <w:t xml:space="preserve">the </w:t>
      </w:r>
      <w:hyperlink r:id="rId36" w:history="1">
        <w:r w:rsidR="005C76FA" w:rsidRPr="00100FA4">
          <w:rPr>
            <w:rStyle w:val="Hyperlink"/>
          </w:rPr>
          <w:t>Ministry</w:t>
        </w:r>
        <w:r w:rsidR="00F37D84" w:rsidRPr="00A93C84">
          <w:rPr>
            <w:rStyle w:val="Hyperlink"/>
          </w:rPr>
          <w:t>’s website</w:t>
        </w:r>
      </w:hyperlink>
      <w:r w:rsidRPr="006F20FB">
        <w:t xml:space="preserve">. </w:t>
      </w:r>
      <w:r w:rsidR="00A84727" w:rsidRPr="006F20FB">
        <w:t>Equity steps and processes to follow include:</w:t>
      </w:r>
    </w:p>
    <w:p w14:paraId="60645DDE" w14:textId="594E4DB8" w:rsidR="00855874" w:rsidRPr="006F20FB" w:rsidRDefault="00855874" w:rsidP="002959CF">
      <w:pPr>
        <w:pStyle w:val="ListParagraph"/>
      </w:pPr>
      <w:r w:rsidRPr="006F20FB">
        <w:t>Design</w:t>
      </w:r>
      <w:r w:rsidR="00A84727" w:rsidRPr="006F20FB">
        <w:t>ing</w:t>
      </w:r>
      <w:r w:rsidRPr="006F20FB">
        <w:t xml:space="preserve"> site support processes to support consumers with visual </w:t>
      </w:r>
      <w:r w:rsidR="003562CF">
        <w:t xml:space="preserve">impairments </w:t>
      </w:r>
      <w:r w:rsidRPr="006F20FB">
        <w:t xml:space="preserve">or </w:t>
      </w:r>
      <w:r w:rsidR="007E29E0">
        <w:t xml:space="preserve">are hard of </w:t>
      </w:r>
      <w:r w:rsidRPr="006F20FB">
        <w:t>hearing</w:t>
      </w:r>
      <w:r w:rsidR="00F37D84" w:rsidRPr="006F20FB">
        <w:t xml:space="preserve">. For example, </w:t>
      </w:r>
      <w:r w:rsidRPr="006F20FB">
        <w:t>provid</w:t>
      </w:r>
      <w:r w:rsidR="00F37D84" w:rsidRPr="006F20FB">
        <w:t>ing</w:t>
      </w:r>
      <w:r w:rsidRPr="006F20FB">
        <w:t xml:space="preserve"> a card to ask consumers advise site staff if they have a hearing impairment to ensure their needs can be met during the vaccination or any follow up interactions. </w:t>
      </w:r>
    </w:p>
    <w:p w14:paraId="7FB601F7" w14:textId="47B4917F" w:rsidR="00855874" w:rsidRPr="006F20FB" w:rsidRDefault="00855874" w:rsidP="002959CF">
      <w:pPr>
        <w:pStyle w:val="ListParagraph"/>
        <w:rPr>
          <w:rStyle w:val="Hyperlink"/>
          <w:color w:val="auto"/>
        </w:rPr>
      </w:pPr>
      <w:r w:rsidRPr="006F20FB">
        <w:t xml:space="preserve">For Deaf or hard of hearing consumers, there may be a need to arrange a New Zealand Sign Language (NZSL) Interpreter. Information on working with NZSL Interpreters can be found </w:t>
      </w:r>
      <w:r w:rsidR="009258CB" w:rsidRPr="006F20FB">
        <w:t xml:space="preserve">at </w:t>
      </w:r>
      <w:hyperlink r:id="rId37" w:history="1">
        <w:r w:rsidR="00BE533D" w:rsidRPr="004D16CC">
          <w:rPr>
            <w:rStyle w:val="Hyperlink"/>
          </w:rPr>
          <w:t>https://www</w:t>
        </w:r>
        <w:r w:rsidRPr="004D16CC">
          <w:rPr>
            <w:rStyle w:val="Hyperlink"/>
          </w:rPr>
          <w:t>.odi.govt.nz/nzsl/tools-and-resources/</w:t>
        </w:r>
      </w:hyperlink>
    </w:p>
    <w:p w14:paraId="04765253" w14:textId="6581D072" w:rsidR="00855874" w:rsidRPr="006F20FB" w:rsidRDefault="00855874" w:rsidP="002959CF">
      <w:pPr>
        <w:pStyle w:val="ListParagraph"/>
      </w:pPr>
      <w:r w:rsidRPr="006F20FB">
        <w:t>Ensur</w:t>
      </w:r>
      <w:r w:rsidR="00A84727" w:rsidRPr="006F20FB">
        <w:t>ing</w:t>
      </w:r>
      <w:r w:rsidRPr="006F20FB">
        <w:t xml:space="preserve"> staff are educated in disability equity issues and know how to employ a rights-based approach. A 30-minute </w:t>
      </w:r>
      <w:r w:rsidR="00A84727" w:rsidRPr="006F20FB">
        <w:t xml:space="preserve">Disability Equity </w:t>
      </w:r>
      <w:r w:rsidRPr="006F20FB">
        <w:t xml:space="preserve">eLearn is available through the </w:t>
      </w:r>
      <w:hyperlink r:id="rId38" w:history="1">
        <w:r w:rsidR="005C76FA" w:rsidRPr="00100FA4">
          <w:rPr>
            <w:rStyle w:val="Hyperlink"/>
          </w:rPr>
          <w:t>Ministry</w:t>
        </w:r>
        <w:r w:rsidR="00A84727" w:rsidRPr="006F20FB">
          <w:rPr>
            <w:rStyle w:val="Hyperlink"/>
          </w:rPr>
          <w:t>’s</w:t>
        </w:r>
        <w:r w:rsidRPr="006F20FB">
          <w:rPr>
            <w:rStyle w:val="Hyperlink"/>
          </w:rPr>
          <w:t xml:space="preserve"> LearnOnline website</w:t>
        </w:r>
      </w:hyperlink>
      <w:r w:rsidRPr="006F20FB">
        <w:t>.</w:t>
      </w:r>
    </w:p>
    <w:p w14:paraId="4A40FBB7" w14:textId="3CB9003A" w:rsidR="00855874" w:rsidRPr="006F20FB" w:rsidRDefault="00855874" w:rsidP="002959CF">
      <w:pPr>
        <w:pStyle w:val="ListParagraph"/>
      </w:pPr>
      <w:r w:rsidRPr="006F20FB">
        <w:t>Enabl</w:t>
      </w:r>
      <w:r w:rsidR="00A84727" w:rsidRPr="006F20FB">
        <w:t>ing</w:t>
      </w:r>
      <w:r w:rsidRPr="006F20FB">
        <w:t xml:space="preserve"> consumers to access appropriate support and accommodations they </w:t>
      </w:r>
      <w:r w:rsidR="00A84727" w:rsidRPr="006F20FB">
        <w:t xml:space="preserve">may </w:t>
      </w:r>
      <w:r w:rsidRPr="006F20FB">
        <w:t>need for a successful vaccination</w:t>
      </w:r>
      <w:r w:rsidR="00A84727" w:rsidRPr="006F20FB">
        <w:t xml:space="preserve">, for example, </w:t>
      </w:r>
      <w:r w:rsidRPr="006F20FB">
        <w:t xml:space="preserve">are there any measures as a site or team that can be implemented to support mobility constraints, or accommodate individuals, families and </w:t>
      </w:r>
      <w:r w:rsidR="00210F48" w:rsidRPr="006F20FB">
        <w:t>whānau</w:t>
      </w:r>
      <w:r w:rsidRPr="006F20FB">
        <w:t xml:space="preserve"> if a consumer has an anxiety or phobia, or may need a quiet and low stimulation environment</w:t>
      </w:r>
      <w:r w:rsidR="00A84727" w:rsidRPr="006F20FB">
        <w:t>?</w:t>
      </w:r>
    </w:p>
    <w:p w14:paraId="680F0184" w14:textId="7DCFB0BD" w:rsidR="00A84727" w:rsidRPr="006F20FB" w:rsidRDefault="00855874" w:rsidP="002959CF">
      <w:pPr>
        <w:pStyle w:val="ListParagraph"/>
      </w:pPr>
      <w:r w:rsidRPr="006F20FB">
        <w:t>Supported decision-making is an important process for consumers need</w:t>
      </w:r>
      <w:r w:rsidR="00A84727" w:rsidRPr="006F20FB">
        <w:t>ing</w:t>
      </w:r>
      <w:r w:rsidRPr="006F20FB">
        <w:t xml:space="preserve"> support to make decisions. This may be due to a consumer’s communication needs, learning disability, acquired brain injury, neurodiverse needs, mental health issues or other cognitive or physical condition. </w:t>
      </w:r>
    </w:p>
    <w:p w14:paraId="3A0572D9" w14:textId="13E63C54" w:rsidR="00855874" w:rsidRPr="006F20FB" w:rsidRDefault="00855874" w:rsidP="002959CF">
      <w:pPr>
        <w:pStyle w:val="ListParagraph"/>
      </w:pPr>
      <w:r w:rsidRPr="006F20FB">
        <w:t>Supported decision-making is a way for consumers to make their own decisions based on their will and preferences, so they have control of their life</w:t>
      </w:r>
      <w:r w:rsidR="00A84727" w:rsidRPr="006F20FB">
        <w:t xml:space="preserve">, ensuring </w:t>
      </w:r>
      <w:r w:rsidRPr="006F20FB">
        <w:t>the consumer need</w:t>
      </w:r>
      <w:r w:rsidR="00A84727" w:rsidRPr="006F20FB">
        <w:t>ing</w:t>
      </w:r>
      <w:r w:rsidRPr="006F20FB">
        <w:t xml:space="preserve"> support is at the centre of decision</w:t>
      </w:r>
      <w:r w:rsidR="00A84727" w:rsidRPr="006F20FB">
        <w:t xml:space="preserve"> making</w:t>
      </w:r>
      <w:r w:rsidRPr="006F20FB">
        <w:t xml:space="preserve"> that concern them. Training on supported decision making is available on </w:t>
      </w:r>
      <w:hyperlink r:id="rId39" w:history="1">
        <w:r w:rsidRPr="006F20FB">
          <w:rPr>
            <w:rStyle w:val="Hyperlink"/>
          </w:rPr>
          <w:t>IMAC’s website</w:t>
        </w:r>
      </w:hyperlink>
      <w:r w:rsidRPr="006F20FB">
        <w:t>.</w:t>
      </w:r>
    </w:p>
    <w:p w14:paraId="7E13C0BA" w14:textId="68ABE034" w:rsidR="00EA134B" w:rsidRPr="006F20FB" w:rsidRDefault="00EA134B" w:rsidP="008403BF">
      <w:pPr>
        <w:rPr>
          <w:rFonts w:eastAsiaTheme="minorHAnsi"/>
        </w:rPr>
      </w:pPr>
      <w:r w:rsidRPr="006F20FB">
        <w:br w:type="page"/>
      </w:r>
    </w:p>
    <w:p w14:paraId="56D58DDD" w14:textId="14F18818" w:rsidR="00855874" w:rsidRPr="006F20FB" w:rsidRDefault="00855874" w:rsidP="00411438">
      <w:pPr>
        <w:pStyle w:val="Heading1"/>
      </w:pPr>
      <w:bookmarkStart w:id="36" w:name="_Toc188023674"/>
      <w:r w:rsidRPr="006F20FB">
        <w:lastRenderedPageBreak/>
        <w:t xml:space="preserve">Site </w:t>
      </w:r>
      <w:r w:rsidR="00CE480B" w:rsidRPr="006F20FB">
        <w:t>co</w:t>
      </w:r>
      <w:r w:rsidRPr="006F20FB">
        <w:t>nsiderations</w:t>
      </w:r>
      <w:bookmarkEnd w:id="36"/>
    </w:p>
    <w:p w14:paraId="59B03F82" w14:textId="6268B825" w:rsidR="00855874" w:rsidRPr="006F20FB" w:rsidRDefault="00855874" w:rsidP="00411438">
      <w:pPr>
        <w:pStyle w:val="Heading2"/>
      </w:pPr>
      <w:bookmarkStart w:id="37" w:name="_Environmental_considerations_and"/>
      <w:bookmarkStart w:id="38" w:name="_Toc188023675"/>
      <w:bookmarkEnd w:id="37"/>
      <w:r w:rsidRPr="006F20FB">
        <w:t xml:space="preserve">Environmental considerations and </w:t>
      </w:r>
      <w:r w:rsidR="00D82633" w:rsidRPr="006F20FB">
        <w:t xml:space="preserve">safety </w:t>
      </w:r>
      <w:r w:rsidRPr="006F20FB">
        <w:t>controls at the vaccination site</w:t>
      </w:r>
      <w:bookmarkEnd w:id="38"/>
    </w:p>
    <w:p w14:paraId="758B295B" w14:textId="59A64167" w:rsidR="008A2A7C" w:rsidRDefault="00855874" w:rsidP="00803DCB">
      <w:pPr>
        <w:pStyle w:val="NoSpacing"/>
      </w:pPr>
      <w:r w:rsidRPr="006F20FB">
        <w:t xml:space="preserve">Assess the layout of the building or area identified for vaccination delivery </w:t>
      </w:r>
      <w:r w:rsidR="00D833F0" w:rsidRPr="006F20FB">
        <w:t xml:space="preserve">to </w:t>
      </w:r>
      <w:r w:rsidRPr="006F20FB">
        <w:t>ensure</w:t>
      </w:r>
      <w:r w:rsidR="000C43B2">
        <w:t xml:space="preserve"> </w:t>
      </w:r>
      <w:r w:rsidRPr="006F20FB">
        <w:t>features are in place support</w:t>
      </w:r>
      <w:r w:rsidR="00D833F0" w:rsidRPr="006F20FB">
        <w:t>ing</w:t>
      </w:r>
      <w:r w:rsidRPr="006F20FB">
        <w:t xml:space="preserve"> appropriate IPC implementation</w:t>
      </w:r>
      <w:r w:rsidR="00677EA0">
        <w:t xml:space="preserve"> to meet current </w:t>
      </w:r>
      <w:r w:rsidR="008A2A7C">
        <w:t>required standards for the site location. This is to ensure protection for consumers as well as site staff.</w:t>
      </w:r>
    </w:p>
    <w:p w14:paraId="3669B8AE" w14:textId="7A4551BF" w:rsidR="00912345" w:rsidRDefault="008A2A7C" w:rsidP="00912345">
      <w:pPr>
        <w:pStyle w:val="NoSpacing"/>
      </w:pPr>
      <w:r>
        <w:t xml:space="preserve">For current </w:t>
      </w:r>
      <w:r w:rsidR="008716A7">
        <w:t xml:space="preserve">advice, refer to </w:t>
      </w:r>
      <w:hyperlink r:id="rId40" w:history="1">
        <w:r w:rsidR="00912345" w:rsidRPr="007A6822">
          <w:rPr>
            <w:b/>
            <w:bCs/>
            <w:color w:val="595959" w:themeColor="text1" w:themeTint="A6"/>
          </w:rPr>
          <w:t xml:space="preserve">COVID-19: Infection prevention and control recommendations for health and disability care workers – </w:t>
        </w:r>
        <w:r w:rsidR="00437714">
          <w:rPr>
            <w:b/>
            <w:bCs/>
            <w:color w:val="595959" w:themeColor="text1" w:themeTint="A6"/>
          </w:rPr>
          <w:t>Health New Zealand Te Whatu Ora</w:t>
        </w:r>
        <w:r w:rsidR="00912345" w:rsidRPr="007A6822">
          <w:rPr>
            <w:b/>
            <w:bCs/>
            <w:color w:val="595959" w:themeColor="text1" w:themeTint="A6"/>
          </w:rPr>
          <w:t xml:space="preserve"> - Health New Zealand</w:t>
        </w:r>
      </w:hyperlink>
      <w:r w:rsidR="00912345" w:rsidRPr="007A6822">
        <w:rPr>
          <w:b/>
          <w:bCs/>
          <w:color w:val="595959" w:themeColor="text1" w:themeTint="A6"/>
        </w:rPr>
        <w:t>.</w:t>
      </w:r>
    </w:p>
    <w:p w14:paraId="1721705A" w14:textId="24617DE3" w:rsidR="00855874" w:rsidRPr="006F20FB" w:rsidRDefault="00855874" w:rsidP="00CE2F50">
      <w:pPr>
        <w:pStyle w:val="Heading2"/>
        <w:keepLines/>
      </w:pPr>
      <w:bookmarkStart w:id="39" w:name="_Toc76047630"/>
      <w:bookmarkStart w:id="40" w:name="_Toc188023676"/>
      <w:r w:rsidRPr="006F20FB">
        <w:t xml:space="preserve">Business </w:t>
      </w:r>
      <w:r w:rsidR="00CE480B" w:rsidRPr="006F20FB">
        <w:t>continuity</w:t>
      </w:r>
      <w:bookmarkEnd w:id="39"/>
      <w:bookmarkEnd w:id="40"/>
    </w:p>
    <w:p w14:paraId="78DFD933" w14:textId="77777777" w:rsidR="00855874" w:rsidRPr="006F20FB" w:rsidRDefault="00855874" w:rsidP="00411438">
      <w:r w:rsidRPr="006F20FB">
        <w:t xml:space="preserve">A business continuity plan is required for each site to guide recovery from events that may interrupt service delivery such as a power failure. </w:t>
      </w:r>
    </w:p>
    <w:p w14:paraId="20451EE6" w14:textId="0C90E75B" w:rsidR="004178FF" w:rsidRDefault="00D82633" w:rsidP="00FB2A1A">
      <w:pPr>
        <w:pStyle w:val="NoSpacing"/>
      </w:pPr>
      <w:bookmarkStart w:id="41" w:name="_Hlk151042426"/>
      <w:r w:rsidRPr="006F20FB">
        <w:t>Hard copies</w:t>
      </w:r>
      <w:r w:rsidR="00855874" w:rsidRPr="006F20FB">
        <w:t xml:space="preserve"> of the </w:t>
      </w:r>
      <w:r w:rsidR="004178FF">
        <w:t>following</w:t>
      </w:r>
      <w:r w:rsidR="00FB2A1A">
        <w:t xml:space="preserve"> form</w:t>
      </w:r>
      <w:r w:rsidR="004178FF">
        <w:t>s</w:t>
      </w:r>
      <w:r w:rsidR="00855874" w:rsidRPr="006F20FB">
        <w:t xml:space="preserve"> should be available on site in the event</w:t>
      </w:r>
      <w:r w:rsidR="001F4DCF" w:rsidRPr="006F20FB">
        <w:t xml:space="preserve"> of the</w:t>
      </w:r>
      <w:r w:rsidR="00855874" w:rsidRPr="006F20FB">
        <w:t xml:space="preserve"> </w:t>
      </w:r>
      <w:r w:rsidR="00FB2A1A">
        <w:t>AI</w:t>
      </w:r>
      <w:r w:rsidR="00855874" w:rsidRPr="006F20FB">
        <w:t>R</w:t>
      </w:r>
      <w:r w:rsidR="003D08E4">
        <w:t xml:space="preserve"> vaccinator portal or</w:t>
      </w:r>
      <w:r w:rsidR="00830A85">
        <w:t xml:space="preserve"> integrated</w:t>
      </w:r>
      <w:r w:rsidR="00E95159">
        <w:t xml:space="preserve"> Patient Management System (PMS)</w:t>
      </w:r>
      <w:r w:rsidR="00855874" w:rsidRPr="006F20FB">
        <w:t xml:space="preserve"> </w:t>
      </w:r>
      <w:r w:rsidR="001F4DCF" w:rsidRPr="006F20FB">
        <w:t xml:space="preserve">being </w:t>
      </w:r>
      <w:r w:rsidR="00855874" w:rsidRPr="006F20FB">
        <w:t>unavailable:</w:t>
      </w:r>
    </w:p>
    <w:p w14:paraId="5DA5C222" w14:textId="26C65582" w:rsidR="004178FF" w:rsidRDefault="004178FF" w:rsidP="006E3D42">
      <w:pPr>
        <w:pStyle w:val="NoSpacing"/>
        <w:numPr>
          <w:ilvl w:val="0"/>
          <w:numId w:val="83"/>
        </w:numPr>
      </w:pPr>
      <w:r>
        <w:t>Vaccination recording form</w:t>
      </w:r>
    </w:p>
    <w:p w14:paraId="21CB1EEB" w14:textId="7D86ADAD" w:rsidR="004178FF" w:rsidRPr="006F20FB" w:rsidRDefault="0059756B" w:rsidP="006E3D42">
      <w:pPr>
        <w:pStyle w:val="NoSpacing"/>
        <w:numPr>
          <w:ilvl w:val="0"/>
          <w:numId w:val="83"/>
        </w:numPr>
      </w:pPr>
      <w:r>
        <w:t>C</w:t>
      </w:r>
      <w:r w:rsidR="004178FF">
        <w:t>onsent form</w:t>
      </w:r>
    </w:p>
    <w:p w14:paraId="23A43332" w14:textId="5C12BDB0" w:rsidR="00855874" w:rsidRPr="006F20FB" w:rsidRDefault="00855874" w:rsidP="00411438">
      <w:r w:rsidRPr="006F20FB">
        <w:t xml:space="preserve">See </w:t>
      </w:r>
      <w:r w:rsidR="001F4DCF" w:rsidRPr="006F20FB">
        <w:t xml:space="preserve">the </w:t>
      </w:r>
      <w:hyperlink r:id="rId41" w:anchor="forms" w:history="1">
        <w:r w:rsidR="005C7E45" w:rsidRPr="003315D7">
          <w:rPr>
            <w:rStyle w:val="Hyperlink"/>
          </w:rPr>
          <w:t xml:space="preserve">Key </w:t>
        </w:r>
        <w:r w:rsidR="0013406D" w:rsidRPr="003315D7">
          <w:rPr>
            <w:rStyle w:val="Hyperlink"/>
          </w:rPr>
          <w:t xml:space="preserve">documentation – Te Whatu Ora </w:t>
        </w:r>
        <w:r w:rsidR="00250E0F" w:rsidRPr="003315D7">
          <w:rPr>
            <w:rStyle w:val="Hyperlink"/>
          </w:rPr>
          <w:t>– Health New Zealand</w:t>
        </w:r>
      </w:hyperlink>
      <w:r w:rsidR="00250E0F">
        <w:t xml:space="preserve"> </w:t>
      </w:r>
      <w:r w:rsidR="00F261B7">
        <w:t>to download copies of the</w:t>
      </w:r>
      <w:r w:rsidRPr="006F20FB">
        <w:t xml:space="preserve"> forms. </w:t>
      </w:r>
    </w:p>
    <w:p w14:paraId="36A3FDFE" w14:textId="48FC3F25" w:rsidR="00D4796C" w:rsidRPr="006F20FB" w:rsidRDefault="0021016F" w:rsidP="00411438">
      <w:r w:rsidRPr="006F20FB">
        <w:rPr>
          <w:b/>
          <w:bCs/>
        </w:rPr>
        <w:t>Note:</w:t>
      </w:r>
      <w:r w:rsidRPr="006F20FB">
        <w:t xml:space="preserve"> </w:t>
      </w:r>
      <w:r w:rsidR="00855874" w:rsidRPr="006F20FB">
        <w:t xml:space="preserve">Any hard copy forms must be entered as soon as practicable and in any event by close of business on the </w:t>
      </w:r>
      <w:r w:rsidR="00855874" w:rsidRPr="006F20FB">
        <w:rPr>
          <w:b/>
          <w:bCs/>
        </w:rPr>
        <w:t>following day</w:t>
      </w:r>
      <w:r w:rsidR="00855874" w:rsidRPr="006F20FB">
        <w:t>. Ensure any printed copies of information are locked away when not in use. </w:t>
      </w:r>
    </w:p>
    <w:p w14:paraId="36C6B58C" w14:textId="08FE88EB" w:rsidR="00855874" w:rsidRPr="006F20FB" w:rsidRDefault="00855874" w:rsidP="00411438">
      <w:pPr>
        <w:pStyle w:val="Heading2"/>
      </w:pPr>
      <w:bookmarkStart w:id="42" w:name="_Toc73543656"/>
      <w:bookmarkStart w:id="43" w:name="_Toc76047618"/>
      <w:bookmarkStart w:id="44" w:name="_Toc188023677"/>
      <w:bookmarkEnd w:id="41"/>
      <w:bookmarkEnd w:id="42"/>
      <w:r w:rsidRPr="006F20FB">
        <w:t xml:space="preserve">Site </w:t>
      </w:r>
      <w:r w:rsidR="00CE480B" w:rsidRPr="006F20FB">
        <w:t>access and traffic management</w:t>
      </w:r>
      <w:bookmarkEnd w:id="43"/>
      <w:bookmarkEnd w:id="44"/>
    </w:p>
    <w:p w14:paraId="002F9627" w14:textId="77777777" w:rsidR="00855874" w:rsidRPr="006F20FB" w:rsidRDefault="00855874" w:rsidP="00411438">
      <w:r w:rsidRPr="006F20FB">
        <w:t xml:space="preserve">Waka Kotahi NZ Transport Agency has provided the following advice to support site location and traffic management planning. </w:t>
      </w:r>
    </w:p>
    <w:p w14:paraId="3CA004EC" w14:textId="0F9104C6" w:rsidR="00855874" w:rsidRPr="006F20FB" w:rsidRDefault="00855874" w:rsidP="00411438">
      <w:r w:rsidRPr="006F20FB">
        <w:t xml:space="preserve">In addition to the considerations below, the </w:t>
      </w:r>
      <w:hyperlink r:id="rId42" w:history="1">
        <w:r w:rsidRPr="006F20FB">
          <w:rPr>
            <w:rStyle w:val="Hyperlink"/>
          </w:rPr>
          <w:t>Waka Kotahi Journey Planner</w:t>
        </w:r>
      </w:hyperlink>
      <w:r w:rsidRPr="006F20FB">
        <w:t xml:space="preserve"> </w:t>
      </w:r>
      <w:r w:rsidR="00D82633" w:rsidRPr="006F20FB">
        <w:t xml:space="preserve">is </w:t>
      </w:r>
      <w:r w:rsidRPr="006F20FB">
        <w:t xml:space="preserve">useful for assessing how people will </w:t>
      </w:r>
      <w:r w:rsidR="00D82633" w:rsidRPr="006F20FB">
        <w:t xml:space="preserve">safely </w:t>
      </w:r>
      <w:r w:rsidRPr="006F20FB">
        <w:t xml:space="preserve">access your sites. Similarly, </w:t>
      </w:r>
      <w:r w:rsidR="001F4DCF" w:rsidRPr="006F20FB">
        <w:t xml:space="preserve">regional council </w:t>
      </w:r>
      <w:r w:rsidRPr="006F20FB">
        <w:t xml:space="preserve">websites also contain valuable information about local public transport provision. </w:t>
      </w:r>
    </w:p>
    <w:p w14:paraId="61E9B8C3" w14:textId="77777777" w:rsidR="00855874" w:rsidRPr="006F20FB" w:rsidRDefault="00855874" w:rsidP="00D01BDA">
      <w:pPr>
        <w:pStyle w:val="Heading31nonumber"/>
      </w:pPr>
      <w:bookmarkStart w:id="45" w:name="_Toc76047619"/>
      <w:r w:rsidRPr="006F20FB">
        <w:t>Access considerations</w:t>
      </w:r>
      <w:bookmarkEnd w:id="45"/>
    </w:p>
    <w:p w14:paraId="5E61EFB3" w14:textId="43E9D21D" w:rsidR="00855874" w:rsidRPr="006F20FB" w:rsidRDefault="00855874" w:rsidP="00411438">
      <w:r w:rsidRPr="006F20FB">
        <w:lastRenderedPageBreak/>
        <w:t>When choosing your location, consider how easily people might be able to access the site. For example, consider the following:</w:t>
      </w:r>
    </w:p>
    <w:p w14:paraId="6E357E37" w14:textId="2023CC81" w:rsidR="00855874" w:rsidRPr="006F20FB" w:rsidRDefault="00855874" w:rsidP="002959CF">
      <w:pPr>
        <w:pStyle w:val="ListParagraph"/>
      </w:pPr>
      <w:r w:rsidRPr="006F20FB">
        <w:t xml:space="preserve">How </w:t>
      </w:r>
      <w:r w:rsidR="001F4DCF" w:rsidRPr="006F20FB">
        <w:t xml:space="preserve">easily </w:t>
      </w:r>
      <w:r w:rsidRPr="006F20FB">
        <w:t xml:space="preserve">people with mobility issues </w:t>
      </w:r>
      <w:r w:rsidR="001F4DCF" w:rsidRPr="006F20FB">
        <w:t xml:space="preserve">can </w:t>
      </w:r>
      <w:r w:rsidRPr="006F20FB">
        <w:t>access your site</w:t>
      </w:r>
    </w:p>
    <w:p w14:paraId="1537FC2B" w14:textId="18693161" w:rsidR="00855874" w:rsidRPr="006F20FB" w:rsidRDefault="00855874" w:rsidP="002959CF">
      <w:pPr>
        <w:pStyle w:val="ListParagraph"/>
      </w:pPr>
      <w:r w:rsidRPr="006F20FB">
        <w:t>Is a public transport stop within 500m of your site?</w:t>
      </w:r>
    </w:p>
    <w:p w14:paraId="1FD1BE96" w14:textId="77777777" w:rsidR="00855874" w:rsidRPr="006F20FB" w:rsidRDefault="00855874" w:rsidP="002959CF">
      <w:pPr>
        <w:pStyle w:val="ListParagraph"/>
      </w:pPr>
      <w:r w:rsidRPr="006F20FB">
        <w:t>Are there multiple routes and/or multiple modes of public transport within 500m?</w:t>
      </w:r>
    </w:p>
    <w:p w14:paraId="4C89467A" w14:textId="169818C7" w:rsidR="00855874" w:rsidRPr="006F20FB" w:rsidRDefault="001F4DCF" w:rsidP="002959CF">
      <w:pPr>
        <w:pStyle w:val="ListParagraph"/>
      </w:pPr>
      <w:r w:rsidRPr="006F20FB">
        <w:t>Does the site provide</w:t>
      </w:r>
      <w:r w:rsidR="00855874" w:rsidRPr="006F20FB">
        <w:t xml:space="preserve"> cycling or walking access?</w:t>
      </w:r>
    </w:p>
    <w:p w14:paraId="496182D2" w14:textId="3A326C95" w:rsidR="00855874" w:rsidRPr="006F20FB" w:rsidRDefault="00855874" w:rsidP="002959CF">
      <w:pPr>
        <w:pStyle w:val="ListParagraph"/>
      </w:pPr>
      <w:r w:rsidRPr="006F20FB">
        <w:t xml:space="preserve">Is adequate parking available for people </w:t>
      </w:r>
      <w:r w:rsidR="001F4DCF" w:rsidRPr="006F20FB">
        <w:t>using a</w:t>
      </w:r>
      <w:r w:rsidRPr="006F20FB">
        <w:t xml:space="preserve"> private vehicle?</w:t>
      </w:r>
    </w:p>
    <w:p w14:paraId="3CE49D96" w14:textId="77777777" w:rsidR="00855874" w:rsidRPr="006F20FB" w:rsidRDefault="00855874" w:rsidP="002959CF">
      <w:pPr>
        <w:pStyle w:val="ListParagraph"/>
      </w:pPr>
      <w:r w:rsidRPr="006F20FB">
        <w:t>Are there opportunities to locate the site in place that will reduce the number of additional trips people need to make?</w:t>
      </w:r>
    </w:p>
    <w:p w14:paraId="297E6187" w14:textId="2D05F745" w:rsidR="00855874" w:rsidRPr="006F20FB" w:rsidRDefault="001F4DCF" w:rsidP="002959CF">
      <w:pPr>
        <w:pStyle w:val="ListParagraph"/>
      </w:pPr>
      <w:r w:rsidRPr="006F20FB">
        <w:t xml:space="preserve">Is any </w:t>
      </w:r>
      <w:r w:rsidR="00855874" w:rsidRPr="006F20FB">
        <w:t>additional signage required to direct people to the location of the centre?</w:t>
      </w:r>
    </w:p>
    <w:p w14:paraId="1FC5BF7E" w14:textId="7ADC33DA" w:rsidR="00855874" w:rsidRPr="006F20FB" w:rsidRDefault="00855874" w:rsidP="002959CF">
      <w:pPr>
        <w:pStyle w:val="ListParagraph"/>
      </w:pPr>
      <w:r w:rsidRPr="006F20FB">
        <w:t xml:space="preserve">How </w:t>
      </w:r>
      <w:r w:rsidR="001F4DCF" w:rsidRPr="006F20FB">
        <w:t xml:space="preserve">would consumers </w:t>
      </w:r>
      <w:r w:rsidRPr="006F20FB">
        <w:t>liv</w:t>
      </w:r>
      <w:r w:rsidR="001F4DCF" w:rsidRPr="006F20FB">
        <w:t>ing</w:t>
      </w:r>
      <w:r w:rsidRPr="006F20FB">
        <w:t xml:space="preserve"> in areas not serviced by public transport reach your site?</w:t>
      </w:r>
    </w:p>
    <w:p w14:paraId="005001B2" w14:textId="72D75180" w:rsidR="00855874" w:rsidRPr="006F20FB" w:rsidRDefault="00855874" w:rsidP="00D01BDA">
      <w:pPr>
        <w:pStyle w:val="Heading31nonumber"/>
      </w:pPr>
      <w:bookmarkStart w:id="46" w:name="_Toc76047620"/>
      <w:r w:rsidRPr="006F20FB">
        <w:t>Traffic management considerations</w:t>
      </w:r>
      <w:bookmarkEnd w:id="46"/>
    </w:p>
    <w:p w14:paraId="3645BA93" w14:textId="64199595" w:rsidR="00EA134B" w:rsidRPr="006F20FB" w:rsidRDefault="001F4DCF" w:rsidP="00803DCB">
      <w:pPr>
        <w:pStyle w:val="NoSpacing"/>
      </w:pPr>
      <w:r w:rsidRPr="006F20FB">
        <w:t xml:space="preserve">Consider </w:t>
      </w:r>
      <w:r w:rsidR="00855874" w:rsidRPr="006F20FB">
        <w:t xml:space="preserve">how </w:t>
      </w:r>
      <w:r w:rsidRPr="006F20FB">
        <w:t>the numbers of people receiving vaccines increases will</w:t>
      </w:r>
      <w:r w:rsidR="00855874" w:rsidRPr="006F20FB">
        <w:t xml:space="preserve"> impact the traffic network. </w:t>
      </w:r>
      <w:r w:rsidRPr="006F20FB">
        <w:t>For example, consider:</w:t>
      </w:r>
    </w:p>
    <w:p w14:paraId="5D4DD559" w14:textId="77777777" w:rsidR="00855874" w:rsidRPr="006F20FB" w:rsidRDefault="00855874" w:rsidP="002959CF">
      <w:pPr>
        <w:pStyle w:val="ListParagraph"/>
      </w:pPr>
      <w:r w:rsidRPr="006F20FB">
        <w:t>How will the increase in road users impact vehicle congestion?</w:t>
      </w:r>
    </w:p>
    <w:p w14:paraId="0DFE9CC5" w14:textId="025EB540" w:rsidR="00855874" w:rsidRPr="006F20FB" w:rsidRDefault="00855874" w:rsidP="002959CF">
      <w:pPr>
        <w:pStyle w:val="ListParagraph"/>
      </w:pPr>
      <w:r w:rsidRPr="006F20FB">
        <w:t xml:space="preserve">How many different routes can </w:t>
      </w:r>
      <w:r w:rsidR="005479CE" w:rsidRPr="006F20FB">
        <w:t xml:space="preserve">consumers </w:t>
      </w:r>
      <w:r w:rsidRPr="006F20FB">
        <w:t>use to access the site?</w:t>
      </w:r>
    </w:p>
    <w:p w14:paraId="7BD0EAA9" w14:textId="391D4A39" w:rsidR="00855874" w:rsidRPr="006F20FB" w:rsidRDefault="005479CE" w:rsidP="002959CF">
      <w:pPr>
        <w:pStyle w:val="ListParagraph"/>
      </w:pPr>
      <w:r w:rsidRPr="006F20FB">
        <w:t xml:space="preserve">The impact to </w:t>
      </w:r>
      <w:r w:rsidR="00855874" w:rsidRPr="006F20FB">
        <w:t>current levels of congestion at different times of the day</w:t>
      </w:r>
      <w:r w:rsidRPr="006F20FB">
        <w:t>.</w:t>
      </w:r>
    </w:p>
    <w:p w14:paraId="18C73EF9" w14:textId="77777777" w:rsidR="00855874" w:rsidRPr="006F20FB" w:rsidRDefault="00855874" w:rsidP="00E05928">
      <w:pPr>
        <w:pStyle w:val="ListParagraph"/>
      </w:pPr>
      <w:r w:rsidRPr="006F20FB">
        <w:t>Is the site close to major arterial roads or state highways, which may give greater access?</w:t>
      </w:r>
    </w:p>
    <w:p w14:paraId="2EC78763" w14:textId="77777777" w:rsidR="00855874" w:rsidRPr="006F20FB" w:rsidRDefault="00855874" w:rsidP="002959CF">
      <w:pPr>
        <w:pStyle w:val="ListParagraph"/>
      </w:pPr>
      <w:r w:rsidRPr="006F20FB">
        <w:t>Does your site location provide easy access to public transport to mitigate impacts on road congestion?</w:t>
      </w:r>
    </w:p>
    <w:p w14:paraId="37A1ABE5" w14:textId="33B54E7D" w:rsidR="00855874" w:rsidRPr="006F20FB" w:rsidRDefault="00855874" w:rsidP="002959CF">
      <w:pPr>
        <w:pStyle w:val="ListParagraph"/>
      </w:pPr>
      <w:r w:rsidRPr="006F20FB">
        <w:t>Are there any planned roadworks, road closures, or event</w:t>
      </w:r>
      <w:r w:rsidR="005479CE" w:rsidRPr="006F20FB">
        <w:t>s</w:t>
      </w:r>
      <w:r w:rsidRPr="006F20FB">
        <w:t xml:space="preserve"> that may impact access?</w:t>
      </w:r>
    </w:p>
    <w:p w14:paraId="504C3C3E" w14:textId="77777777" w:rsidR="00855874" w:rsidRPr="006F20FB" w:rsidRDefault="00855874" w:rsidP="002959CF">
      <w:pPr>
        <w:pStyle w:val="ListParagraph"/>
      </w:pPr>
      <w:r w:rsidRPr="006F20FB">
        <w:t>Will any potential queues to your facility affect access to key services such as emergency services, health centres or schools?</w:t>
      </w:r>
    </w:p>
    <w:p w14:paraId="17AFFE60" w14:textId="77777777" w:rsidR="00855874" w:rsidRPr="006F20FB" w:rsidRDefault="00855874" w:rsidP="002959CF">
      <w:pPr>
        <w:pStyle w:val="ListParagraph"/>
      </w:pPr>
      <w:r w:rsidRPr="006F20FB">
        <w:t>Could you provide multiple small sites instead of a few major locations servicing large numbers of people to better disperse demand across the transport system?</w:t>
      </w:r>
    </w:p>
    <w:p w14:paraId="2B109C27" w14:textId="31DC6868" w:rsidR="00E05928" w:rsidRPr="006F20FB" w:rsidRDefault="00855874" w:rsidP="00E05928">
      <w:pPr>
        <w:pStyle w:val="ListParagraph"/>
      </w:pPr>
      <w:r w:rsidRPr="006F20FB">
        <w:t xml:space="preserve">Can your booking system be used to manage demand on the facility and </w:t>
      </w:r>
      <w:r w:rsidR="007530AA" w:rsidRPr="006F20FB">
        <w:t>consider</w:t>
      </w:r>
      <w:r w:rsidRPr="006F20FB">
        <w:t xml:space="preserve"> peak traffic times?</w:t>
      </w:r>
    </w:p>
    <w:p w14:paraId="073F4873" w14:textId="3FAFFC0F" w:rsidR="00855874" w:rsidRPr="006F20FB" w:rsidRDefault="00855874" w:rsidP="00411438">
      <w:pPr>
        <w:pStyle w:val="Heading2"/>
        <w:rPr>
          <w:rFonts w:ascii="Calibri" w:hAnsi="Calibri" w:cs="Calibri"/>
        </w:rPr>
      </w:pPr>
      <w:bookmarkStart w:id="47" w:name="_Toc76047633"/>
      <w:bookmarkStart w:id="48" w:name="_Toc188023678"/>
      <w:r w:rsidRPr="006F20FB">
        <w:t xml:space="preserve">Site </w:t>
      </w:r>
      <w:r w:rsidR="00CE480B" w:rsidRPr="006F20FB">
        <w:t>physical security</w:t>
      </w:r>
      <w:bookmarkEnd w:id="47"/>
      <w:bookmarkEnd w:id="48"/>
      <w:r w:rsidR="00CE480B" w:rsidRPr="006F20FB">
        <w:t> </w:t>
      </w:r>
    </w:p>
    <w:p w14:paraId="53C66E36" w14:textId="77777777" w:rsidR="00855874" w:rsidRPr="006F20FB" w:rsidRDefault="00855874" w:rsidP="00704905">
      <w:pPr>
        <w:pStyle w:val="NoSpacing"/>
      </w:pPr>
      <w:r w:rsidRPr="006F20FB">
        <w:t>Each vaccination site must provide for:</w:t>
      </w:r>
    </w:p>
    <w:p w14:paraId="7E7EE8A7" w14:textId="77777777" w:rsidR="00855874" w:rsidRPr="006F20FB" w:rsidRDefault="00855874" w:rsidP="002959CF">
      <w:pPr>
        <w:pStyle w:val="ListParagraph"/>
      </w:pPr>
      <w:r w:rsidRPr="006F20FB">
        <w:t>Staff safety</w:t>
      </w:r>
    </w:p>
    <w:p w14:paraId="65B0431B" w14:textId="77777777" w:rsidR="00855874" w:rsidRPr="006F20FB" w:rsidRDefault="00855874" w:rsidP="002959CF">
      <w:pPr>
        <w:pStyle w:val="ListParagraph"/>
      </w:pPr>
      <w:r w:rsidRPr="006F20FB">
        <w:t>Consumer safety</w:t>
      </w:r>
    </w:p>
    <w:p w14:paraId="360B4723" w14:textId="77777777" w:rsidR="00855874" w:rsidRPr="006F20FB" w:rsidRDefault="00855874" w:rsidP="002959CF">
      <w:pPr>
        <w:pStyle w:val="ListParagraph"/>
      </w:pPr>
      <w:r w:rsidRPr="006F20FB">
        <w:t>Visitor safety</w:t>
      </w:r>
    </w:p>
    <w:p w14:paraId="69B4EBDE" w14:textId="2CAF065B" w:rsidR="00855874" w:rsidRPr="006F20FB" w:rsidRDefault="00C43D3A" w:rsidP="002959CF">
      <w:pPr>
        <w:pStyle w:val="ListParagraph"/>
      </w:pPr>
      <w:r w:rsidRPr="006F20FB">
        <w:t>Vaccine s</w:t>
      </w:r>
      <w:r w:rsidR="00855874" w:rsidRPr="006F20FB">
        <w:t xml:space="preserve">ecurity </w:t>
      </w:r>
      <w:r w:rsidRPr="006F20FB">
        <w:t xml:space="preserve">including </w:t>
      </w:r>
      <w:r w:rsidR="00855874" w:rsidRPr="006F20FB">
        <w:t>storage facilities</w:t>
      </w:r>
      <w:r w:rsidRPr="006F20FB">
        <w:t xml:space="preserve"> and </w:t>
      </w:r>
      <w:r w:rsidR="00855874" w:rsidRPr="006F20FB">
        <w:t>in-transit</w:t>
      </w:r>
    </w:p>
    <w:p w14:paraId="5CC9A1E7" w14:textId="505B815F" w:rsidR="00855874" w:rsidRPr="006F20FB" w:rsidRDefault="00C43D3A" w:rsidP="002959CF">
      <w:pPr>
        <w:pStyle w:val="ListParagraph"/>
      </w:pPr>
      <w:r w:rsidRPr="006F20FB">
        <w:t>Information s</w:t>
      </w:r>
      <w:r w:rsidR="00855874" w:rsidRPr="006F20FB">
        <w:t xml:space="preserve">ecurity – particularly paper-based information </w:t>
      </w:r>
      <w:r w:rsidRPr="006F20FB">
        <w:t xml:space="preserve">such as </w:t>
      </w:r>
      <w:r w:rsidR="00855874" w:rsidRPr="006F20FB">
        <w:t>spreadsheets</w:t>
      </w:r>
    </w:p>
    <w:p w14:paraId="3E54F73B" w14:textId="5C3A231B" w:rsidR="00855874" w:rsidRPr="006F20FB" w:rsidRDefault="00855874" w:rsidP="002959CF">
      <w:pPr>
        <w:pStyle w:val="ListParagraph"/>
      </w:pPr>
      <w:r w:rsidRPr="006F20FB">
        <w:t>Contingency plans addressing a disturbance</w:t>
      </w:r>
      <w:r w:rsidR="00582732" w:rsidRPr="006F20FB">
        <w:t>/</w:t>
      </w:r>
      <w:r w:rsidRPr="006F20FB">
        <w:t>potential protest event.</w:t>
      </w:r>
    </w:p>
    <w:p w14:paraId="5C9D63E1" w14:textId="6624151B" w:rsidR="00855874" w:rsidRPr="006F20FB" w:rsidRDefault="00855874" w:rsidP="00E05928">
      <w:pPr>
        <w:pStyle w:val="NoSpacing"/>
      </w:pPr>
      <w:r w:rsidRPr="006F20FB">
        <w:t>A documented risk assessment should be conducted for every individual vaccination site. This should include, but is not limited to, the following considerations:</w:t>
      </w:r>
    </w:p>
    <w:p w14:paraId="1D0D9997" w14:textId="77777777" w:rsidR="00855874" w:rsidRPr="006F20FB" w:rsidRDefault="00855874" w:rsidP="002959CF">
      <w:pPr>
        <w:pStyle w:val="ListParagraph"/>
      </w:pPr>
      <w:r w:rsidRPr="006F20FB">
        <w:t>How will staff travel to the vaccination location?</w:t>
      </w:r>
    </w:p>
    <w:p w14:paraId="2DC9EA15" w14:textId="77777777" w:rsidR="00855874" w:rsidRPr="006F20FB" w:rsidRDefault="00855874" w:rsidP="002959CF">
      <w:pPr>
        <w:pStyle w:val="ListParagraph"/>
      </w:pPr>
      <w:r w:rsidRPr="006F20FB">
        <w:t>Will secure parking be provided for vaccinators and administrators?</w:t>
      </w:r>
    </w:p>
    <w:p w14:paraId="3625F242" w14:textId="6847157F" w:rsidR="00855874" w:rsidRPr="006F20FB" w:rsidRDefault="00855874" w:rsidP="002959CF">
      <w:pPr>
        <w:pStyle w:val="ListParagraph"/>
      </w:pPr>
      <w:r w:rsidRPr="006F20FB">
        <w:t xml:space="preserve">How is site </w:t>
      </w:r>
      <w:r w:rsidR="00582732" w:rsidRPr="006F20FB">
        <w:t xml:space="preserve">access </w:t>
      </w:r>
      <w:r w:rsidRPr="006F20FB">
        <w:t>controlled?</w:t>
      </w:r>
    </w:p>
    <w:p w14:paraId="68CBA484" w14:textId="0A1090FE" w:rsidR="00855874" w:rsidRPr="006F20FB" w:rsidRDefault="00855874" w:rsidP="002959CF">
      <w:pPr>
        <w:pStyle w:val="ListParagraph"/>
      </w:pPr>
      <w:r w:rsidRPr="006F20FB">
        <w:t xml:space="preserve">How is the vaccine transported to and from the </w:t>
      </w:r>
      <w:r w:rsidR="00582732" w:rsidRPr="006F20FB">
        <w:t>vaccination site</w:t>
      </w:r>
      <w:r w:rsidRPr="006F20FB">
        <w:t>?</w:t>
      </w:r>
    </w:p>
    <w:p w14:paraId="67735449" w14:textId="38970A4F" w:rsidR="00855874" w:rsidRPr="006F20FB" w:rsidRDefault="00855874" w:rsidP="002959CF">
      <w:pPr>
        <w:pStyle w:val="ListParagraph"/>
      </w:pPr>
      <w:r w:rsidRPr="006F20FB">
        <w:t xml:space="preserve">How is the vaccine securely stored at the vaccination </w:t>
      </w:r>
      <w:r w:rsidR="00582732" w:rsidRPr="006F20FB">
        <w:t>site</w:t>
      </w:r>
      <w:r w:rsidRPr="006F20FB">
        <w:t>? </w:t>
      </w:r>
    </w:p>
    <w:p w14:paraId="4E7569C8" w14:textId="7DB0A090" w:rsidR="00855874" w:rsidRPr="006F20FB" w:rsidRDefault="00855874" w:rsidP="002959CF">
      <w:pPr>
        <w:pStyle w:val="ListParagraph"/>
      </w:pPr>
      <w:r w:rsidRPr="006F20FB">
        <w:lastRenderedPageBreak/>
        <w:t>How are consumables</w:t>
      </w:r>
      <w:r w:rsidR="00582732" w:rsidRPr="006F20FB">
        <w:t>,</w:t>
      </w:r>
      <w:r w:rsidRPr="006F20FB">
        <w:t xml:space="preserve"> including</w:t>
      </w:r>
      <w:r w:rsidR="00582732" w:rsidRPr="006F20FB">
        <w:t xml:space="preserve"> items such as</w:t>
      </w:r>
      <w:r w:rsidRPr="006F20FB">
        <w:t xml:space="preserve"> needles</w:t>
      </w:r>
      <w:r w:rsidR="00582732" w:rsidRPr="006F20FB">
        <w:t>,</w:t>
      </w:r>
      <w:r w:rsidRPr="006F20FB">
        <w:t xml:space="preserve"> securely stored at the vaccination location?</w:t>
      </w:r>
    </w:p>
    <w:p w14:paraId="096801C4" w14:textId="77777777" w:rsidR="00855874" w:rsidRPr="006F20FB" w:rsidRDefault="00855874" w:rsidP="002959CF">
      <w:pPr>
        <w:pStyle w:val="ListParagraph"/>
      </w:pPr>
      <w:r w:rsidRPr="006F20FB">
        <w:t>How is hard copy information (if any) securely stored at the vaccination site?</w:t>
      </w:r>
    </w:p>
    <w:p w14:paraId="76186317" w14:textId="322D33D2" w:rsidR="00855874" w:rsidRPr="006F20FB" w:rsidRDefault="00855874" w:rsidP="00E05928">
      <w:pPr>
        <w:pStyle w:val="ListParagraph"/>
        <w:spacing w:after="0"/>
      </w:pPr>
      <w:r w:rsidRPr="006F20FB">
        <w:t xml:space="preserve">How staff </w:t>
      </w:r>
      <w:r w:rsidR="00582732" w:rsidRPr="006F20FB">
        <w:t xml:space="preserve">respond to </w:t>
      </w:r>
      <w:r w:rsidRPr="006F20FB">
        <w:t>disruption</w:t>
      </w:r>
      <w:r w:rsidR="00582732" w:rsidRPr="006F20FB">
        <w:t xml:space="preserve">s </w:t>
      </w:r>
    </w:p>
    <w:p w14:paraId="209E4D9D" w14:textId="707B5662" w:rsidR="00855874" w:rsidRPr="006F20FB" w:rsidRDefault="00855874" w:rsidP="00411438">
      <w:pPr>
        <w:pStyle w:val="Heading2"/>
      </w:pPr>
      <w:bookmarkStart w:id="49" w:name="_Toc76047676"/>
      <w:bookmarkStart w:id="50" w:name="_Toc188023679"/>
      <w:r w:rsidRPr="006F20FB">
        <w:t xml:space="preserve">Planning </w:t>
      </w:r>
      <w:r w:rsidR="00CE480B" w:rsidRPr="006F20FB">
        <w:t>for adverse ev</w:t>
      </w:r>
      <w:r w:rsidRPr="006F20FB">
        <w:t>ents</w:t>
      </w:r>
      <w:bookmarkEnd w:id="49"/>
      <w:bookmarkEnd w:id="50"/>
    </w:p>
    <w:p w14:paraId="74143502" w14:textId="567080D9" w:rsidR="00855874" w:rsidRPr="006F20FB" w:rsidRDefault="0089659D" w:rsidP="00411438">
      <w:r>
        <w:t>C</w:t>
      </w:r>
      <w:r w:rsidR="00855874" w:rsidRPr="006F20FB">
        <w:t xml:space="preserve">onsumers </w:t>
      </w:r>
      <w:r w:rsidR="003143B4" w:rsidRPr="006F20FB">
        <w:t xml:space="preserve">who </w:t>
      </w:r>
      <w:r w:rsidR="00855874" w:rsidRPr="006F20FB">
        <w:t>have a history of allergy or hypersensitivity</w:t>
      </w:r>
      <w:r w:rsidR="00231478" w:rsidRPr="006F20FB">
        <w:t>,</w:t>
      </w:r>
      <w:r w:rsidR="00855874" w:rsidRPr="006F20FB">
        <w:t xml:space="preserve"> following administration of vaccines or injectable medicines</w:t>
      </w:r>
      <w:r w:rsidR="00231478" w:rsidRPr="006F20FB">
        <w:t xml:space="preserve">, </w:t>
      </w:r>
      <w:r w:rsidR="003143B4" w:rsidRPr="006F20FB">
        <w:t>will</w:t>
      </w:r>
      <w:r w:rsidR="00855874" w:rsidRPr="006F20FB">
        <w:t xml:space="preserve"> </w:t>
      </w:r>
      <w:r w:rsidR="003143B4" w:rsidRPr="006F20FB">
        <w:t xml:space="preserve">require </w:t>
      </w:r>
      <w:r w:rsidR="00855874" w:rsidRPr="006F20FB">
        <w:t xml:space="preserve">additional monitoring at the time of receiving their first </w:t>
      </w:r>
      <w:r w:rsidR="003143B4" w:rsidRPr="006F20FB">
        <w:t xml:space="preserve">vaccine </w:t>
      </w:r>
      <w:r w:rsidR="00855874" w:rsidRPr="006F20FB">
        <w:t xml:space="preserve">dose. Similarly, consumers </w:t>
      </w:r>
      <w:r w:rsidR="00231478" w:rsidRPr="006F20FB">
        <w:t xml:space="preserve">who </w:t>
      </w:r>
      <w:r w:rsidR="00855874" w:rsidRPr="006F20FB">
        <w:t xml:space="preserve">experienced an adverse event after receiving their first dose of the vaccine </w:t>
      </w:r>
      <w:r w:rsidR="00795622" w:rsidRPr="006F20FB">
        <w:t>may</w:t>
      </w:r>
      <w:r w:rsidR="00231478" w:rsidRPr="006F20FB">
        <w:t xml:space="preserve"> require </w:t>
      </w:r>
      <w:r w:rsidR="00855874" w:rsidRPr="006F20FB">
        <w:t xml:space="preserve">clinical monitoring at the time of the second dose. </w:t>
      </w:r>
    </w:p>
    <w:p w14:paraId="464277AD" w14:textId="19C6771E" w:rsidR="00855874" w:rsidRPr="006F20FB" w:rsidRDefault="00992C3C" w:rsidP="00411438">
      <w:r>
        <w:t xml:space="preserve">NPHS </w:t>
      </w:r>
      <w:r w:rsidR="00437714">
        <w:t>Health New Zealand Te Whatu Ora</w:t>
      </w:r>
      <w:r w:rsidR="00B72A68">
        <w:t xml:space="preserve"> </w:t>
      </w:r>
      <w:r w:rsidR="00855874" w:rsidRPr="006F20FB">
        <w:t xml:space="preserve">expects vaccination sites to have appropriate protocols, equipment, </w:t>
      </w:r>
      <w:r w:rsidR="00C05E32" w:rsidRPr="006F20FB">
        <w:t>settings,</w:t>
      </w:r>
      <w:r w:rsidR="00855874" w:rsidRPr="006F20FB">
        <w:t xml:space="preserve"> and workforce in place to support those who may require enhanced care following vaccination. Consider arranging </w:t>
      </w:r>
      <w:r w:rsidR="00676200" w:rsidRPr="006F20FB">
        <w:t>any</w:t>
      </w:r>
      <w:r w:rsidR="00855874" w:rsidRPr="006F20FB">
        <w:t xml:space="preserve"> enhanced </w:t>
      </w:r>
      <w:r w:rsidR="000B1490" w:rsidRPr="006F20FB">
        <w:t xml:space="preserve">or additional </w:t>
      </w:r>
      <w:r w:rsidR="00855874" w:rsidRPr="006F20FB">
        <w:t>c</w:t>
      </w:r>
      <w:r w:rsidR="00676200" w:rsidRPr="006F20FB">
        <w:t>onsumer c</w:t>
      </w:r>
      <w:r w:rsidR="00855874" w:rsidRPr="006F20FB">
        <w:t>are</w:t>
      </w:r>
      <w:r w:rsidR="00676200" w:rsidRPr="006F20FB">
        <w:t xml:space="preserve"> requirements</w:t>
      </w:r>
      <w:r w:rsidR="00855874" w:rsidRPr="006F20FB">
        <w:t xml:space="preserve"> at the time of booking</w:t>
      </w:r>
      <w:r w:rsidR="00676200" w:rsidRPr="006F20FB">
        <w:t>,</w:t>
      </w:r>
      <w:r w:rsidR="00855874" w:rsidRPr="006F20FB">
        <w:t xml:space="preserve"> or prior to these consumers attending a vaccination site. </w:t>
      </w:r>
    </w:p>
    <w:p w14:paraId="616ECDEE" w14:textId="3D6BF7B9" w:rsidR="00704905" w:rsidRPr="006F20FB" w:rsidRDefault="00855874" w:rsidP="00704905">
      <w:r w:rsidRPr="006F20FB">
        <w:t>It is recommended simulation scenarios are used to prepare staff to respond to adverse events.</w:t>
      </w:r>
    </w:p>
    <w:p w14:paraId="6B5B5053" w14:textId="17BD2F15" w:rsidR="00206C52" w:rsidRPr="006F20FB" w:rsidRDefault="00206C52" w:rsidP="00206C52">
      <w:pPr>
        <w:pStyle w:val="Heading2"/>
      </w:pPr>
      <w:bookmarkStart w:id="51" w:name="_Toc188023680"/>
      <w:r w:rsidRPr="006F20FB">
        <w:t xml:space="preserve">Mobile vaccination </w:t>
      </w:r>
      <w:r w:rsidR="00A41606" w:rsidRPr="006F20FB">
        <w:t>set up</w:t>
      </w:r>
      <w:bookmarkEnd w:id="51"/>
    </w:p>
    <w:p w14:paraId="29257FD5" w14:textId="350BED48" w:rsidR="00206C52" w:rsidRPr="006F20FB" w:rsidRDefault="00206C52" w:rsidP="00206C52">
      <w:r w:rsidRPr="006F20FB">
        <w:rPr>
          <w:lang w:val="en-US"/>
        </w:rPr>
        <w:t xml:space="preserve">Mobile vaccination teams </w:t>
      </w:r>
      <w:r w:rsidRPr="006F20FB">
        <w:t>may be established to reach vulnerable families or small communities</w:t>
      </w:r>
      <w:r w:rsidR="001E175A">
        <w:t xml:space="preserve"> to address equity needs for the community being vaccinated</w:t>
      </w:r>
      <w:r w:rsidRPr="006F20FB">
        <w:t>.</w:t>
      </w:r>
    </w:p>
    <w:p w14:paraId="1EA5D5A3" w14:textId="3D82069A" w:rsidR="00206C52" w:rsidRPr="006F20FB" w:rsidRDefault="00206C52" w:rsidP="00206C52">
      <w:pPr>
        <w:pStyle w:val="NoSpacing"/>
        <w:rPr>
          <w:lang w:val="en-US"/>
        </w:rPr>
      </w:pPr>
      <w:r w:rsidRPr="006F20FB">
        <w:rPr>
          <w:lang w:val="en-US"/>
        </w:rPr>
        <w:t xml:space="preserve">When setting up a mobile vaccination team, </w:t>
      </w:r>
      <w:r w:rsidR="001E175A">
        <w:rPr>
          <w:lang w:val="en-US"/>
        </w:rPr>
        <w:t>it is important an appropriate operating model is in place</w:t>
      </w:r>
      <w:r w:rsidR="00062D95">
        <w:rPr>
          <w:lang w:val="en-US"/>
        </w:rPr>
        <w:t xml:space="preserve"> and includes</w:t>
      </w:r>
      <w:r w:rsidRPr="006F20FB">
        <w:rPr>
          <w:lang w:val="en-US"/>
        </w:rPr>
        <w:t xml:space="preserve"> the following:</w:t>
      </w:r>
    </w:p>
    <w:p w14:paraId="5B019E16" w14:textId="5BEF4187" w:rsidR="00206C52" w:rsidRPr="006F20FB" w:rsidRDefault="00206C52" w:rsidP="00206C52">
      <w:pPr>
        <w:pStyle w:val="ListParagraph"/>
        <w:rPr>
          <w:lang w:val="en-US"/>
        </w:rPr>
      </w:pPr>
      <w:r w:rsidRPr="006F20FB">
        <w:rPr>
          <w:b/>
          <w:bCs/>
          <w:lang w:val="en-US"/>
        </w:rPr>
        <w:t xml:space="preserve">Equipment and connectivity: </w:t>
      </w:r>
      <w:r w:rsidRPr="006F20FB">
        <w:rPr>
          <w:lang w:val="en-US"/>
        </w:rPr>
        <w:t xml:space="preserve">Ensure mobile vaccination teams have the required equipment, both medical equipment and technology, to enable the use of </w:t>
      </w:r>
      <w:r w:rsidR="00B769E4">
        <w:rPr>
          <w:lang w:val="en-US"/>
        </w:rPr>
        <w:t xml:space="preserve">the </w:t>
      </w:r>
      <w:r w:rsidR="00FB2A1A">
        <w:rPr>
          <w:lang w:val="en-US"/>
        </w:rPr>
        <w:t>AIR</w:t>
      </w:r>
      <w:r w:rsidR="00B769E4">
        <w:rPr>
          <w:lang w:val="en-US"/>
        </w:rPr>
        <w:t xml:space="preserve"> vaccinator portal or PMS</w:t>
      </w:r>
      <w:r w:rsidR="00FB2A1A" w:rsidRPr="006F20FB">
        <w:rPr>
          <w:lang w:val="en-US"/>
        </w:rPr>
        <w:t xml:space="preserve"> onsite</w:t>
      </w:r>
      <w:r w:rsidRPr="006F20FB">
        <w:rPr>
          <w:lang w:val="en-US"/>
        </w:rPr>
        <w:t>. Check the connectivity at the site before attending.</w:t>
      </w:r>
    </w:p>
    <w:p w14:paraId="681AA3F5" w14:textId="2FA0412C" w:rsidR="00206C52" w:rsidRPr="006F20FB" w:rsidRDefault="006A4CFB" w:rsidP="00206C52">
      <w:pPr>
        <w:pStyle w:val="ListParagraph"/>
        <w:rPr>
          <w:lang w:val="en-US"/>
        </w:rPr>
      </w:pPr>
      <w:r>
        <w:rPr>
          <w:b/>
          <w:bCs/>
          <w:lang w:val="en-US"/>
        </w:rPr>
        <w:t>AIR</w:t>
      </w:r>
      <w:r w:rsidR="006D346F">
        <w:rPr>
          <w:b/>
          <w:bCs/>
          <w:lang w:val="en-US"/>
        </w:rPr>
        <w:t xml:space="preserve"> vaccinator portal</w:t>
      </w:r>
      <w:r w:rsidR="00206C52" w:rsidRPr="006F20FB">
        <w:rPr>
          <w:b/>
          <w:bCs/>
          <w:lang w:val="en-US"/>
        </w:rPr>
        <w:t xml:space="preserve"> recording:</w:t>
      </w:r>
      <w:r w:rsidR="00206C52" w:rsidRPr="006F20FB">
        <w:rPr>
          <w:lang w:val="en-US"/>
        </w:rPr>
        <w:t xml:space="preserve"> Ensure the mobile team know the name of their facility and team (site) to select in </w:t>
      </w:r>
      <w:r w:rsidR="00FB2A1A">
        <w:rPr>
          <w:lang w:val="en-US"/>
        </w:rPr>
        <w:t>A</w:t>
      </w:r>
      <w:r w:rsidR="00206C52" w:rsidRPr="006F20FB">
        <w:rPr>
          <w:lang w:val="en-US"/>
        </w:rPr>
        <w:t xml:space="preserve">IR. </w:t>
      </w:r>
    </w:p>
    <w:p w14:paraId="6110D268" w14:textId="5BAC60FE" w:rsidR="00206C52" w:rsidRPr="006F20FB" w:rsidRDefault="00206C52" w:rsidP="00206C52">
      <w:pPr>
        <w:pStyle w:val="ListParagraph"/>
        <w:rPr>
          <w:lang w:val="en-US"/>
        </w:rPr>
      </w:pPr>
      <w:r w:rsidRPr="006F20FB">
        <w:rPr>
          <w:b/>
          <w:bCs/>
          <w:lang w:val="en-US"/>
        </w:rPr>
        <w:t xml:space="preserve">Planning: </w:t>
      </w:r>
      <w:r w:rsidRPr="006F20FB">
        <w:rPr>
          <w:lang w:val="en-US"/>
        </w:rPr>
        <w:t xml:space="preserve">Establish a location plan for the mobile team with the </w:t>
      </w:r>
      <w:r w:rsidR="00062D95">
        <w:rPr>
          <w:lang w:val="en-US"/>
        </w:rPr>
        <w:t xml:space="preserve">appropriate </w:t>
      </w:r>
      <w:r w:rsidRPr="006F20FB">
        <w:rPr>
          <w:lang w:val="en-US"/>
        </w:rPr>
        <w:t>logistics</w:t>
      </w:r>
      <w:r w:rsidR="009E1C40">
        <w:rPr>
          <w:lang w:val="en-US"/>
        </w:rPr>
        <w:t xml:space="preserve"> </w:t>
      </w:r>
      <w:r w:rsidR="00062D95">
        <w:rPr>
          <w:lang w:val="en-US"/>
        </w:rPr>
        <w:t>in place.</w:t>
      </w:r>
      <w:r w:rsidRPr="006F20FB">
        <w:rPr>
          <w:lang w:val="en-US"/>
        </w:rPr>
        <w:t xml:space="preserve"> Ensure a record is kept of where and when the mobile team has been vaccinating</w:t>
      </w:r>
      <w:r w:rsidR="00062D95">
        <w:rPr>
          <w:lang w:val="en-US"/>
        </w:rPr>
        <w:t xml:space="preserve"> and notification to local services as required eg</w:t>
      </w:r>
      <w:r w:rsidR="005E3E4A">
        <w:rPr>
          <w:lang w:val="en-US"/>
        </w:rPr>
        <w:t xml:space="preserve"> emergency services, local iwi etc</w:t>
      </w:r>
      <w:r w:rsidRPr="006F20FB">
        <w:rPr>
          <w:lang w:val="en-US"/>
        </w:rPr>
        <w:t>.</w:t>
      </w:r>
    </w:p>
    <w:p w14:paraId="5D64C8E7" w14:textId="77777777" w:rsidR="00206C52" w:rsidRPr="006F20FB" w:rsidRDefault="00206C52" w:rsidP="00206C52">
      <w:pPr>
        <w:pStyle w:val="ListParagraph"/>
        <w:rPr>
          <w:lang w:val="en-US"/>
        </w:rPr>
      </w:pPr>
      <w:r w:rsidRPr="006F20FB">
        <w:rPr>
          <w:b/>
          <w:bCs/>
          <w:lang w:val="en-US"/>
        </w:rPr>
        <w:t>Vaccine storage and transport:</w:t>
      </w:r>
      <w:r w:rsidRPr="006F20FB">
        <w:rPr>
          <w:lang w:val="en-US"/>
        </w:rPr>
        <w:t xml:space="preserve"> All appropriate and standard cold chain requirements must be met when transporting and storing vaccine. See guidance on transporting and storing vaccine in the </w:t>
      </w:r>
      <w:hyperlink w:anchor="_Vaccine_storage_and" w:history="1">
        <w:r w:rsidRPr="006F20FB">
          <w:rPr>
            <w:rStyle w:val="Hyperlink"/>
          </w:rPr>
          <w:t>Vaccine storage and handling</w:t>
        </w:r>
      </w:hyperlink>
      <w:r w:rsidRPr="006F20FB">
        <w:rPr>
          <w:lang w:val="en-US"/>
        </w:rPr>
        <w:t xml:space="preserve"> section below for more information.</w:t>
      </w:r>
    </w:p>
    <w:p w14:paraId="7E7C400C" w14:textId="05C19E20" w:rsidR="00206C52" w:rsidRPr="006F20FB" w:rsidRDefault="00206C52" w:rsidP="00206C52">
      <w:pPr>
        <w:pStyle w:val="ListParagraph"/>
        <w:rPr>
          <w:lang w:val="en-US"/>
        </w:rPr>
      </w:pPr>
      <w:r w:rsidRPr="006F20FB">
        <w:rPr>
          <w:b/>
          <w:bCs/>
          <w:lang w:val="en-US"/>
        </w:rPr>
        <w:t>Business continuity:</w:t>
      </w:r>
      <w:r w:rsidRPr="006F20FB">
        <w:rPr>
          <w:lang w:val="en-US"/>
        </w:rPr>
        <w:t xml:space="preserve"> Ensure a business continuity plan is in place for the team to manage unexpected events and appropriately record vaccination events, such as having a stock of printed event forms on hand if access to </w:t>
      </w:r>
      <w:r w:rsidR="00952B3C">
        <w:rPr>
          <w:lang w:val="en-US"/>
        </w:rPr>
        <w:t xml:space="preserve">the </w:t>
      </w:r>
      <w:r w:rsidR="00FB2A1A">
        <w:rPr>
          <w:lang w:val="en-US"/>
        </w:rPr>
        <w:t>A</w:t>
      </w:r>
      <w:r w:rsidRPr="006F20FB">
        <w:rPr>
          <w:lang w:val="en-US"/>
        </w:rPr>
        <w:t xml:space="preserve">IR </w:t>
      </w:r>
      <w:r w:rsidR="00952B3C">
        <w:rPr>
          <w:lang w:val="en-US"/>
        </w:rPr>
        <w:t xml:space="preserve">vaccinator portal or PMS </w:t>
      </w:r>
      <w:r w:rsidRPr="006F20FB">
        <w:rPr>
          <w:lang w:val="en-US"/>
        </w:rPr>
        <w:t>is unavailable</w:t>
      </w:r>
      <w:r w:rsidR="005E3E4A">
        <w:rPr>
          <w:lang w:val="en-US"/>
        </w:rPr>
        <w:t xml:space="preserve"> and managing unexpected events</w:t>
      </w:r>
      <w:r w:rsidRPr="006F20FB">
        <w:rPr>
          <w:lang w:val="en-US"/>
        </w:rPr>
        <w:t>.</w:t>
      </w:r>
    </w:p>
    <w:p w14:paraId="7FB20F68" w14:textId="77777777" w:rsidR="00206C52" w:rsidRPr="006F20FB" w:rsidRDefault="00206C52" w:rsidP="00206C52">
      <w:pPr>
        <w:pStyle w:val="ListParagraph"/>
        <w:rPr>
          <w:lang w:val="en-US"/>
        </w:rPr>
      </w:pPr>
      <w:r w:rsidRPr="006F20FB">
        <w:rPr>
          <w:b/>
          <w:bCs/>
          <w:lang w:val="en-US"/>
        </w:rPr>
        <w:t>Site readiness:</w:t>
      </w:r>
      <w:r w:rsidRPr="006F20FB">
        <w:rPr>
          <w:lang w:val="en-US"/>
        </w:rPr>
        <w:t xml:space="preserve"> Refer to the </w:t>
      </w:r>
      <w:hyperlink w:anchor="_Site_readiness_and" w:history="1">
        <w:r w:rsidRPr="006F20FB">
          <w:rPr>
            <w:rStyle w:val="Hyperlink"/>
          </w:rPr>
          <w:t>Site readiness and closure</w:t>
        </w:r>
      </w:hyperlink>
      <w:r w:rsidRPr="006F20FB">
        <w:rPr>
          <w:lang w:val="en-US"/>
        </w:rPr>
        <w:t xml:space="preserve"> section below for completing a dry run with your mobile team before commencing vaccinations. </w:t>
      </w:r>
    </w:p>
    <w:p w14:paraId="5F0BACD1" w14:textId="182E1261" w:rsidR="00B76691" w:rsidRPr="006F20FB" w:rsidRDefault="00B76691" w:rsidP="00411438">
      <w:pPr>
        <w:rPr>
          <w:lang w:val="en-US"/>
        </w:rPr>
      </w:pPr>
      <w:r w:rsidRPr="006F20FB">
        <w:rPr>
          <w:lang w:val="en-US"/>
        </w:rPr>
        <w:br w:type="page"/>
      </w:r>
    </w:p>
    <w:p w14:paraId="434D6BD5" w14:textId="710AB92C" w:rsidR="00855874" w:rsidRPr="006F20FB" w:rsidRDefault="00855874" w:rsidP="00411438">
      <w:pPr>
        <w:pStyle w:val="Heading1"/>
      </w:pPr>
      <w:bookmarkStart w:id="52" w:name="_Toc188023681"/>
      <w:r w:rsidRPr="006F20FB">
        <w:lastRenderedPageBreak/>
        <w:t xml:space="preserve">Preparing </w:t>
      </w:r>
      <w:r w:rsidR="00CE480B" w:rsidRPr="006F20FB">
        <w:br/>
      </w:r>
      <w:r w:rsidRPr="006F20FB">
        <w:t xml:space="preserve">the </w:t>
      </w:r>
      <w:r w:rsidR="00CE480B" w:rsidRPr="006F20FB">
        <w:t>vaccination workforce</w:t>
      </w:r>
      <w:bookmarkEnd w:id="52"/>
    </w:p>
    <w:p w14:paraId="0C2E9742" w14:textId="59BFB7B1" w:rsidR="00855874" w:rsidRPr="006F20FB" w:rsidRDefault="00855874" w:rsidP="00CE480B">
      <w:pPr>
        <w:pStyle w:val="Heading2"/>
      </w:pPr>
      <w:bookmarkStart w:id="53" w:name="_Toc76047645"/>
      <w:bookmarkStart w:id="54" w:name="_Toc188023682"/>
      <w:r w:rsidRPr="006F20FB">
        <w:t xml:space="preserve">Vaccinating the </w:t>
      </w:r>
      <w:r w:rsidR="00CE480B" w:rsidRPr="006F20FB">
        <w:t>workforce</w:t>
      </w:r>
      <w:bookmarkEnd w:id="53"/>
      <w:bookmarkEnd w:id="54"/>
    </w:p>
    <w:p w14:paraId="726D8063" w14:textId="7EE3F71C" w:rsidR="00855874" w:rsidRPr="006F20FB" w:rsidRDefault="00476026" w:rsidP="00411438">
      <w:r w:rsidRPr="006F20FB">
        <w:t>Before</w:t>
      </w:r>
      <w:r w:rsidR="00855874" w:rsidRPr="006F20FB">
        <w:t xml:space="preserve"> commencing vaccinations, </w:t>
      </w:r>
      <w:r w:rsidR="005E2220">
        <w:t xml:space="preserve">the Programme </w:t>
      </w:r>
      <w:r w:rsidR="00855874" w:rsidRPr="006F20FB">
        <w:t xml:space="preserve">recommends all staff </w:t>
      </w:r>
      <w:r w:rsidR="005E2220">
        <w:t>are provided with</w:t>
      </w:r>
      <w:r w:rsidR="00855874" w:rsidRPr="006F20FB">
        <w:t xml:space="preserve"> an opportunity to </w:t>
      </w:r>
      <w:r w:rsidR="005E2220">
        <w:t xml:space="preserve">ensure they are up to date with all </w:t>
      </w:r>
      <w:r w:rsidR="007E3F3F">
        <w:t>vaccinations including any eligible</w:t>
      </w:r>
      <w:r w:rsidR="00855874" w:rsidRPr="006F20FB">
        <w:t xml:space="preserve"> COVID-19 </w:t>
      </w:r>
      <w:r w:rsidR="007E3F3F">
        <w:t>doses</w:t>
      </w:r>
      <w:r w:rsidR="00855874" w:rsidRPr="006F20FB">
        <w:t xml:space="preserve">. </w:t>
      </w:r>
    </w:p>
    <w:p w14:paraId="3DBBFC63" w14:textId="23296F6C" w:rsidR="00855874" w:rsidRPr="006F20FB" w:rsidRDefault="00855874" w:rsidP="00411438">
      <w:pPr>
        <w:pStyle w:val="Heading2"/>
      </w:pPr>
      <w:bookmarkStart w:id="55" w:name="_Toc80007245"/>
      <w:bookmarkStart w:id="56" w:name="_Toc80081350"/>
      <w:bookmarkStart w:id="57" w:name="_Toc80096283"/>
      <w:bookmarkStart w:id="58" w:name="_Toc80007246"/>
      <w:bookmarkStart w:id="59" w:name="_Toc80081351"/>
      <w:bookmarkStart w:id="60" w:name="_Toc80096284"/>
      <w:bookmarkStart w:id="61" w:name="_Toc80007247"/>
      <w:bookmarkStart w:id="62" w:name="_Toc80081352"/>
      <w:bookmarkStart w:id="63" w:name="_Toc80096285"/>
      <w:bookmarkStart w:id="64" w:name="_Toc80007248"/>
      <w:bookmarkStart w:id="65" w:name="_Toc80081353"/>
      <w:bookmarkStart w:id="66" w:name="_Toc80096286"/>
      <w:bookmarkStart w:id="67" w:name="_Toc80007249"/>
      <w:bookmarkStart w:id="68" w:name="_Toc80081354"/>
      <w:bookmarkStart w:id="69" w:name="_Toc80096287"/>
      <w:bookmarkStart w:id="70" w:name="_Toc80007250"/>
      <w:bookmarkStart w:id="71" w:name="_Toc80081355"/>
      <w:bookmarkStart w:id="72" w:name="_Toc80096288"/>
      <w:bookmarkStart w:id="73" w:name="_Toc80007251"/>
      <w:bookmarkStart w:id="74" w:name="_Toc80081356"/>
      <w:bookmarkStart w:id="75" w:name="_Toc80096289"/>
      <w:bookmarkStart w:id="76" w:name="_Toc80007252"/>
      <w:bookmarkStart w:id="77" w:name="_Toc80081357"/>
      <w:bookmarkStart w:id="78" w:name="_Toc80096290"/>
      <w:bookmarkStart w:id="79" w:name="_Toc80007253"/>
      <w:bookmarkStart w:id="80" w:name="_Toc80081358"/>
      <w:bookmarkStart w:id="81" w:name="_Toc80096291"/>
      <w:bookmarkStart w:id="82" w:name="_Toc80007254"/>
      <w:bookmarkStart w:id="83" w:name="_Toc80081359"/>
      <w:bookmarkStart w:id="84" w:name="_Toc80096292"/>
      <w:bookmarkStart w:id="85" w:name="_Toc80007255"/>
      <w:bookmarkStart w:id="86" w:name="_Toc80081360"/>
      <w:bookmarkStart w:id="87" w:name="_Toc80096293"/>
      <w:bookmarkStart w:id="88" w:name="_Toc80007256"/>
      <w:bookmarkStart w:id="89" w:name="_Toc80081361"/>
      <w:bookmarkStart w:id="90" w:name="_Toc80096294"/>
      <w:bookmarkStart w:id="91" w:name="_Toc80007257"/>
      <w:bookmarkStart w:id="92" w:name="_Toc80081362"/>
      <w:bookmarkStart w:id="93" w:name="_Toc80096295"/>
      <w:bookmarkStart w:id="94" w:name="_Toc80007258"/>
      <w:bookmarkStart w:id="95" w:name="_Toc80081363"/>
      <w:bookmarkStart w:id="96" w:name="_Toc80096296"/>
      <w:bookmarkStart w:id="97" w:name="_Toc80007259"/>
      <w:bookmarkStart w:id="98" w:name="_Toc80081364"/>
      <w:bookmarkStart w:id="99" w:name="_Toc80096297"/>
      <w:bookmarkStart w:id="100" w:name="_Toc188023683"/>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6F20FB">
        <w:t xml:space="preserve">Clinical </w:t>
      </w:r>
      <w:r w:rsidR="00CE480B" w:rsidRPr="006F20FB">
        <w:t>leadership</w:t>
      </w:r>
      <w:bookmarkEnd w:id="100"/>
    </w:p>
    <w:p w14:paraId="77DFB2E9" w14:textId="2F36BF58" w:rsidR="00EB710B" w:rsidRPr="006F20FB" w:rsidRDefault="00855874" w:rsidP="00411438">
      <w:r w:rsidRPr="006F20FB">
        <w:t xml:space="preserve">Every </w:t>
      </w:r>
      <w:r w:rsidR="00E420F0" w:rsidRPr="006F20FB">
        <w:t>vaccinat</w:t>
      </w:r>
      <w:r w:rsidR="007E3F3F">
        <w:t>ing</w:t>
      </w:r>
      <w:r w:rsidRPr="006F20FB">
        <w:t xml:space="preserve"> site</w:t>
      </w:r>
      <w:r w:rsidR="007E3F3F">
        <w:t xml:space="preserve"> or service</w:t>
      </w:r>
      <w:r w:rsidRPr="006F20FB">
        <w:t xml:space="preserve"> should have a named lead clinician</w:t>
      </w:r>
      <w:r w:rsidR="00C05E32" w:rsidRPr="006F20FB">
        <w:t xml:space="preserve"> each shift</w:t>
      </w:r>
      <w:r w:rsidRPr="006F20FB">
        <w:t>. Th</w:t>
      </w:r>
      <w:r w:rsidR="007E3F3F">
        <w:t>is</w:t>
      </w:r>
      <w:r w:rsidRPr="006F20FB">
        <w:t xml:space="preserve"> lead should be an appropriately experienced clinician who is able to lead the vaccination team, manage</w:t>
      </w:r>
      <w:r w:rsidR="004A6D23" w:rsidRPr="006F20FB">
        <w:t xml:space="preserve"> and investigate</w:t>
      </w:r>
      <w:r w:rsidRPr="006F20FB">
        <w:t xml:space="preserve"> adverse events</w:t>
      </w:r>
      <w:r w:rsidR="004A6D23" w:rsidRPr="006F20FB">
        <w:t xml:space="preserve"> and incidents</w:t>
      </w:r>
      <w:r w:rsidRPr="006F20FB">
        <w:t>, and provide onsite clinical advice.</w:t>
      </w:r>
    </w:p>
    <w:p w14:paraId="1BE0FAC6" w14:textId="77777777" w:rsidR="0053791B" w:rsidRPr="006F20FB" w:rsidRDefault="0053791B" w:rsidP="0053791B">
      <w:pPr>
        <w:pStyle w:val="Heading2"/>
      </w:pPr>
      <w:bookmarkStart w:id="101" w:name="_Toc188023684"/>
      <w:r w:rsidRPr="006F20FB">
        <w:t>Preparation and planning phase</w:t>
      </w:r>
      <w:bookmarkEnd w:id="101"/>
    </w:p>
    <w:p w14:paraId="21014125" w14:textId="4FA56AFB" w:rsidR="0053791B" w:rsidRPr="006F20FB" w:rsidRDefault="0053791B" w:rsidP="00E05928">
      <w:pPr>
        <w:pStyle w:val="ListParagraph"/>
      </w:pPr>
      <w:r w:rsidRPr="006F20FB">
        <w:t>Appoint a</w:t>
      </w:r>
      <w:r w:rsidR="003670C9">
        <w:t>n appropriate team member as the</w:t>
      </w:r>
      <w:r w:rsidRPr="006F20FB">
        <w:t xml:space="preserve"> IPC lead for the </w:t>
      </w:r>
      <w:r w:rsidR="003670C9">
        <w:t>service</w:t>
      </w:r>
      <w:r w:rsidR="0010095F">
        <w:t>.</w:t>
      </w:r>
    </w:p>
    <w:p w14:paraId="482CD94B" w14:textId="180609BC" w:rsidR="0053791B" w:rsidRPr="006F20FB" w:rsidRDefault="0053791B" w:rsidP="00E05928">
      <w:pPr>
        <w:pStyle w:val="ListParagraph"/>
      </w:pPr>
      <w:r w:rsidRPr="006F20FB">
        <w:t xml:space="preserve">Identify an adequate number of vaccinators </w:t>
      </w:r>
      <w:r w:rsidR="0010095F">
        <w:t>and admini</w:t>
      </w:r>
      <w:r w:rsidR="006237F4">
        <w:t xml:space="preserve">strators </w:t>
      </w:r>
      <w:r w:rsidRPr="006F20FB">
        <w:t xml:space="preserve">to ensure sufficient staff and time is available to support correct implementation of IPC practices required to </w:t>
      </w:r>
      <w:r w:rsidR="006237F4">
        <w:t>cover any staff absences and provide for consumers requiring any extra support</w:t>
      </w:r>
      <w:r w:rsidR="000756A1">
        <w:t>.</w:t>
      </w:r>
    </w:p>
    <w:p w14:paraId="15E9BE2B" w14:textId="0D150B14" w:rsidR="00855874" w:rsidRPr="006F20FB" w:rsidRDefault="00855874" w:rsidP="00411438">
      <w:pPr>
        <w:pStyle w:val="Heading2"/>
      </w:pPr>
      <w:bookmarkStart w:id="102" w:name="_Toc76047622"/>
      <w:bookmarkStart w:id="103" w:name="_Toc188023685"/>
      <w:r w:rsidRPr="006F20FB">
        <w:t xml:space="preserve">Quality and </w:t>
      </w:r>
      <w:r w:rsidR="00CE480B" w:rsidRPr="006F20FB">
        <w:t>safety</w:t>
      </w:r>
      <w:bookmarkEnd w:id="102"/>
      <w:bookmarkEnd w:id="103"/>
    </w:p>
    <w:p w14:paraId="4E7F64FA" w14:textId="675E25D4" w:rsidR="000756A1" w:rsidRDefault="00855874" w:rsidP="00411438">
      <w:r>
        <w:t>There is an expectation that each</w:t>
      </w:r>
      <w:r w:rsidR="00F24466">
        <w:t xml:space="preserve"> </w:t>
      </w:r>
      <w:r w:rsidR="000756A1">
        <w:t>District</w:t>
      </w:r>
      <w:r>
        <w:t xml:space="preserve"> has quality and safety oversight of the vaccination </w:t>
      </w:r>
      <w:r w:rsidR="16ACC10C">
        <w:t>Programme</w:t>
      </w:r>
      <w:r>
        <w:t xml:space="preserve"> rollout through their existing quality and safety and/or clinical governance mechanisms. For clarity, this includes adverse event</w:t>
      </w:r>
      <w:r w:rsidR="00B06E42">
        <w:t>s</w:t>
      </w:r>
      <w:r>
        <w:t xml:space="preserve">, </w:t>
      </w:r>
      <w:r w:rsidR="00F95182">
        <w:t>complaints,</w:t>
      </w:r>
      <w:r>
        <w:t xml:space="preserve"> and incident management. </w:t>
      </w:r>
    </w:p>
    <w:p w14:paraId="43312A46" w14:textId="12AB3E3D" w:rsidR="00855874" w:rsidRPr="006F20FB" w:rsidRDefault="00855874" w:rsidP="00411438">
      <w:r w:rsidRPr="1CAACCF9">
        <w:rPr>
          <w:b/>
          <w:bCs/>
        </w:rPr>
        <w:t>Note:</w:t>
      </w:r>
      <w:r>
        <w:t xml:space="preserve"> In this context, ‘adverse event’ does not refer to an adverse reaction following immunisation.</w:t>
      </w:r>
    </w:p>
    <w:p w14:paraId="6243D8FE" w14:textId="77777777" w:rsidR="0053791B" w:rsidRPr="006F20FB" w:rsidRDefault="0053791B" w:rsidP="0053791B">
      <w:pPr>
        <w:pStyle w:val="Heading2"/>
      </w:pPr>
      <w:bookmarkStart w:id="104" w:name="_Toc188023686"/>
      <w:r w:rsidRPr="006F20FB">
        <w:t>Occupational health and safety requirements</w:t>
      </w:r>
      <w:bookmarkEnd w:id="104"/>
    </w:p>
    <w:p w14:paraId="4C7EF7E9" w14:textId="20DE5DDD" w:rsidR="0053791B" w:rsidRPr="006F20FB" w:rsidRDefault="0053791B" w:rsidP="0053791B">
      <w:r w:rsidRPr="006F20FB">
        <w:t>Appropriate occupational health and safety policies and procedures are required for each site. This will include an accessible needlestick injury protocol which staff are familiar with.</w:t>
      </w:r>
    </w:p>
    <w:p w14:paraId="3DF97FEF" w14:textId="6E052E98" w:rsidR="0053791B" w:rsidRPr="006F20FB" w:rsidRDefault="0053791B" w:rsidP="0053791B">
      <w:pPr>
        <w:pStyle w:val="Heading2"/>
      </w:pPr>
      <w:bookmarkStart w:id="105" w:name="_Toc80007264"/>
      <w:bookmarkStart w:id="106" w:name="_Toc80081369"/>
      <w:bookmarkStart w:id="107" w:name="_Toc80096302"/>
      <w:bookmarkStart w:id="108" w:name="_Toc80007265"/>
      <w:bookmarkStart w:id="109" w:name="_Toc80081370"/>
      <w:bookmarkStart w:id="110" w:name="_Toc80096303"/>
      <w:bookmarkStart w:id="111" w:name="_Toc80007266"/>
      <w:bookmarkStart w:id="112" w:name="_Toc80081371"/>
      <w:bookmarkStart w:id="113" w:name="_Toc80096304"/>
      <w:bookmarkStart w:id="114" w:name="_Toc80007267"/>
      <w:bookmarkStart w:id="115" w:name="_Toc80081372"/>
      <w:bookmarkStart w:id="116" w:name="_Toc80096305"/>
      <w:bookmarkStart w:id="117" w:name="_Staff_training_and"/>
      <w:bookmarkStart w:id="118" w:name="_Toc76047628"/>
      <w:bookmarkStart w:id="119" w:name="_Toc188023687"/>
      <w:bookmarkEnd w:id="105"/>
      <w:bookmarkEnd w:id="106"/>
      <w:bookmarkEnd w:id="107"/>
      <w:bookmarkEnd w:id="108"/>
      <w:bookmarkEnd w:id="109"/>
      <w:bookmarkEnd w:id="110"/>
      <w:bookmarkEnd w:id="111"/>
      <w:bookmarkEnd w:id="112"/>
      <w:bookmarkEnd w:id="113"/>
      <w:bookmarkEnd w:id="114"/>
      <w:bookmarkEnd w:id="115"/>
      <w:bookmarkEnd w:id="116"/>
      <w:bookmarkEnd w:id="117"/>
      <w:r w:rsidRPr="006F20FB">
        <w:lastRenderedPageBreak/>
        <w:t>Staff training and reference materials</w:t>
      </w:r>
      <w:bookmarkEnd w:id="119"/>
    </w:p>
    <w:p w14:paraId="27ADC8F2" w14:textId="6CBCF452" w:rsidR="0053791B" w:rsidRPr="006F20FB" w:rsidRDefault="0053791B" w:rsidP="0053791B">
      <w:r w:rsidRPr="006F20FB">
        <w:t xml:space="preserve">Training will be provided to </w:t>
      </w:r>
      <w:r w:rsidR="00346D12">
        <w:t>A</w:t>
      </w:r>
      <w:r w:rsidRPr="006F20FB">
        <w:t xml:space="preserve">IR </w:t>
      </w:r>
      <w:r w:rsidR="00D27780">
        <w:t xml:space="preserve">vaccinator portal </w:t>
      </w:r>
      <w:r w:rsidRPr="006F20FB">
        <w:t xml:space="preserve">users and vaccinators through a combination of eLearning </w:t>
      </w:r>
      <w:r w:rsidR="00D27780">
        <w:t>m</w:t>
      </w:r>
      <w:r w:rsidRPr="006F20FB">
        <w:t xml:space="preserve">odules and quick step guides. The </w:t>
      </w:r>
      <w:r w:rsidR="00560361">
        <w:t xml:space="preserve">AIR </w:t>
      </w:r>
      <w:r w:rsidR="00D2127C">
        <w:t xml:space="preserve">system how-to </w:t>
      </w:r>
      <w:r w:rsidRPr="006F20FB">
        <w:t xml:space="preserve">guides </w:t>
      </w:r>
      <w:r w:rsidR="00560361">
        <w:t xml:space="preserve"> are</w:t>
      </w:r>
      <w:r w:rsidRPr="006F20FB">
        <w:t xml:space="preserve"> </w:t>
      </w:r>
      <w:r w:rsidR="00D2127C">
        <w:t xml:space="preserve">available </w:t>
      </w:r>
      <w:r w:rsidR="00C9689F">
        <w:t xml:space="preserve">online </w:t>
      </w:r>
      <w:r w:rsidRPr="006F20FB">
        <w:t xml:space="preserve">within the </w:t>
      </w:r>
      <w:r w:rsidR="00560361">
        <w:t xml:space="preserve">AIR vaccinator portal Help Centre </w:t>
      </w:r>
      <w:r w:rsidRPr="006F20FB">
        <w:t xml:space="preserve">tab for continued availability and reference. </w:t>
      </w:r>
    </w:p>
    <w:p w14:paraId="5102AC94" w14:textId="77777777" w:rsidR="0053791B" w:rsidRPr="006F20FB" w:rsidRDefault="0053791B" w:rsidP="0053791B">
      <w:pPr>
        <w:pStyle w:val="NoSpacing"/>
      </w:pPr>
      <w:r w:rsidRPr="006F20FB">
        <w:t>The eLearning modules and quick step guides include:</w:t>
      </w:r>
    </w:p>
    <w:p w14:paraId="7C6BD8DE" w14:textId="5603EE3D" w:rsidR="00346D12" w:rsidRPr="00E8374D" w:rsidRDefault="00346D12" w:rsidP="006D325E">
      <w:pPr>
        <w:pStyle w:val="ListParagraph"/>
        <w:numPr>
          <w:ilvl w:val="0"/>
          <w:numId w:val="0"/>
        </w:numPr>
        <w:ind w:left="284"/>
        <w:rPr>
          <w:b/>
          <w:bCs/>
          <w:color w:val="808080" w:themeColor="background1" w:themeShade="80"/>
        </w:rPr>
      </w:pPr>
      <w:r>
        <w:t xml:space="preserve">AIR </w:t>
      </w:r>
      <w:r w:rsidR="00461482">
        <w:t xml:space="preserve">vaccinator portal guide </w:t>
      </w:r>
      <w:r w:rsidRPr="00E8374D">
        <w:rPr>
          <w:b/>
          <w:bCs/>
          <w:color w:val="808080" w:themeColor="background1" w:themeShade="80"/>
        </w:rPr>
        <w:t>https://www.tewhatuora.govt.nz/our-health-system/digital-health/the-aotearoa-immunisation-register-air/key/#air-general-information</w:t>
      </w:r>
    </w:p>
    <w:p w14:paraId="10955326" w14:textId="3791588A" w:rsidR="0053791B" w:rsidRDefault="004178FF" w:rsidP="002959CF">
      <w:pPr>
        <w:pStyle w:val="ListParagraph"/>
      </w:pPr>
      <w:r>
        <w:t xml:space="preserve">Aotearoa NZ </w:t>
      </w:r>
      <w:r w:rsidR="0053791B" w:rsidRPr="006F20FB">
        <w:t xml:space="preserve">COVID-19 vaccinator </w:t>
      </w:r>
      <w:r>
        <w:rPr>
          <w:color w:val="000000" w:themeColor="text1"/>
        </w:rPr>
        <w:t xml:space="preserve">online </w:t>
      </w:r>
      <w:r w:rsidR="0053791B" w:rsidRPr="00346D12">
        <w:rPr>
          <w:color w:val="000000" w:themeColor="text1"/>
        </w:rPr>
        <w:t>course</w:t>
      </w:r>
      <w:r>
        <w:t xml:space="preserve"> </w:t>
      </w:r>
      <w:r w:rsidR="00E8374D">
        <w:t xml:space="preserve">(eLearning) </w:t>
      </w:r>
      <w:hyperlink r:id="rId43" w:history="1">
        <w:r w:rsidRPr="004178FF">
          <w:rPr>
            <w:rStyle w:val="Hyperlink"/>
            <w:color w:val="808080" w:themeColor="background1" w:themeShade="80"/>
          </w:rPr>
          <w:t>https://www.immune.org.nz/catalogue/aotearoa-nz-covid-19-vaccinator</w:t>
        </w:r>
      </w:hyperlink>
    </w:p>
    <w:p w14:paraId="1FA4C616" w14:textId="201A88A0" w:rsidR="00E8374D" w:rsidRPr="006F20FB" w:rsidRDefault="00E8374D" w:rsidP="006D325E">
      <w:pPr>
        <w:pStyle w:val="ListParagraph"/>
      </w:pPr>
      <w:r>
        <w:t>Vaccine storage &amp; transport (eLearning</w:t>
      </w:r>
      <w:r w:rsidR="0053791B" w:rsidRPr="006F20FB">
        <w:t>)</w:t>
      </w:r>
      <w:r w:rsidRPr="00E8374D">
        <w:t xml:space="preserve"> </w:t>
      </w:r>
      <w:hyperlink r:id="rId44" w:history="1">
        <w:r w:rsidRPr="00E8374D">
          <w:rPr>
            <w:rStyle w:val="Hyperlink"/>
            <w:color w:val="808080" w:themeColor="background1" w:themeShade="80"/>
          </w:rPr>
          <w:t>https://www.immune.org.nz/catalogue/2021-vaccine-storage-and-transport</w:t>
        </w:r>
      </w:hyperlink>
    </w:p>
    <w:p w14:paraId="38635E02" w14:textId="6519F339" w:rsidR="0053791B" w:rsidRPr="00E8374D" w:rsidRDefault="0053791B" w:rsidP="002959CF">
      <w:pPr>
        <w:pStyle w:val="ListParagraph"/>
        <w:rPr>
          <w:color w:val="808080" w:themeColor="background1" w:themeShade="80"/>
        </w:rPr>
      </w:pPr>
      <w:r w:rsidRPr="006F20FB">
        <w:t>Inventory management (eLearning)</w:t>
      </w:r>
      <w:r w:rsidR="00E8374D" w:rsidRPr="00E8374D">
        <w:t xml:space="preserve"> </w:t>
      </w:r>
      <w:hyperlink r:id="rId45" w:history="1">
        <w:r w:rsidR="00E8374D" w:rsidRPr="00E8374D">
          <w:rPr>
            <w:rStyle w:val="Hyperlink"/>
            <w:color w:val="808080" w:themeColor="background1" w:themeShade="80"/>
          </w:rPr>
          <w:t>https://www.immune.org.nz/catalogue/managing-inventory-in-the-covid-19-imms-register-v1</w:t>
        </w:r>
      </w:hyperlink>
    </w:p>
    <w:p w14:paraId="0515F1B2" w14:textId="77777777" w:rsidR="00E8374D" w:rsidRDefault="00E8374D" w:rsidP="00E05928">
      <w:pPr>
        <w:pStyle w:val="NoSpacing"/>
      </w:pPr>
    </w:p>
    <w:p w14:paraId="25BED672" w14:textId="2870A926" w:rsidR="0053791B" w:rsidRPr="006F20FB" w:rsidRDefault="0053791B" w:rsidP="00E05928">
      <w:pPr>
        <w:pStyle w:val="NoSpacing"/>
      </w:pPr>
      <w:r w:rsidRPr="006F20FB">
        <w:t>In addition to these training materials, staff have access to a range of reference materials. Please refer to the IMAC website for vaccinator training materials. These include:</w:t>
      </w:r>
    </w:p>
    <w:p w14:paraId="2535A1A4" w14:textId="2446A317" w:rsidR="0053791B" w:rsidRPr="006F20FB" w:rsidRDefault="0053791B" w:rsidP="002959CF">
      <w:pPr>
        <w:pStyle w:val="ListParagraph"/>
      </w:pPr>
      <w:r w:rsidRPr="006F20FB">
        <w:t>IMAC written resources:</w:t>
      </w:r>
      <w:r w:rsidRPr="00E8374D">
        <w:rPr>
          <w:color w:val="808080" w:themeColor="background1" w:themeShade="80"/>
        </w:rPr>
        <w:t xml:space="preserve"> </w:t>
      </w:r>
      <w:hyperlink r:id="rId46" w:history="1">
        <w:r w:rsidR="000D5CC6" w:rsidRPr="00A92AA7">
          <w:rPr>
            <w:rStyle w:val="Hyperlink"/>
          </w:rPr>
          <w:t>https://www.immune.org.nz/resources/factsheets</w:t>
        </w:r>
      </w:hyperlink>
      <w:r w:rsidR="000D5CC6">
        <w:t xml:space="preserve"> </w:t>
      </w:r>
      <w:r w:rsidRPr="00293EB7">
        <w:rPr>
          <w:color w:val="A6A6A6" w:themeColor="background1" w:themeShade="A6"/>
        </w:rPr>
        <w:t>. T</w:t>
      </w:r>
      <w:r w:rsidRPr="006F20FB">
        <w:t>his includes COVID-19 vaccinator guidelines and instructions for preparing doses.</w:t>
      </w:r>
    </w:p>
    <w:p w14:paraId="1586DC55" w14:textId="442480B3" w:rsidR="0053791B" w:rsidRPr="006F20FB" w:rsidRDefault="0053791B" w:rsidP="002959CF">
      <w:pPr>
        <w:pStyle w:val="ListParagraph"/>
      </w:pPr>
      <w:r>
        <w:t xml:space="preserve">IMAC video resources: </w:t>
      </w:r>
      <w:hyperlink r:id="rId47" w:history="1">
        <w:r w:rsidR="00A81172" w:rsidRPr="00A81172">
          <w:rPr>
            <w:rStyle w:val="Hyperlink"/>
          </w:rPr>
          <w:t>https://www.immune.org.nz/resources/videos</w:t>
        </w:r>
      </w:hyperlink>
      <w:r>
        <w:t xml:space="preserve"> </w:t>
      </w:r>
    </w:p>
    <w:p w14:paraId="71BF74DA" w14:textId="5E9EC702" w:rsidR="0053791B" w:rsidRPr="006F20FB" w:rsidRDefault="0053791B" w:rsidP="002959CF">
      <w:pPr>
        <w:pStyle w:val="ListParagraph"/>
        <w:rPr>
          <w:rStyle w:val="Hyperlink"/>
          <w:b w:val="0"/>
          <w:color w:val="auto"/>
        </w:rPr>
      </w:pPr>
      <w:r>
        <w:t>IMAC FAQs:  available on the IMAC website at: </w:t>
      </w:r>
      <w:hyperlink r:id="rId48" w:history="1">
        <w:r w:rsidR="007F0A4A" w:rsidRPr="007F0A4A">
          <w:rPr>
            <w:rStyle w:val="Hyperlink"/>
          </w:rPr>
          <w:t>https://www.immune.org.nz/education/common-education-questions</w:t>
        </w:r>
      </w:hyperlink>
      <w:r w:rsidR="007F0A4A" w:rsidDel="007F0A4A">
        <w:t xml:space="preserve"> </w:t>
      </w:r>
    </w:p>
    <w:p w14:paraId="771981A4" w14:textId="35081EA9" w:rsidR="0053791B" w:rsidRPr="006F20FB" w:rsidRDefault="00CE63DF" w:rsidP="002959CF">
      <w:pPr>
        <w:pStyle w:val="ListParagraph"/>
      </w:pPr>
      <w:r>
        <w:t xml:space="preserve">There is a </w:t>
      </w:r>
      <w:r w:rsidR="00621937">
        <w:t xml:space="preserve">COVID-specific chapter in </w:t>
      </w:r>
      <w:hyperlink r:id="rId49">
        <w:r w:rsidR="0053791B" w:rsidRPr="616DD8B7">
          <w:rPr>
            <w:rStyle w:val="Hyperlink"/>
            <w:i/>
            <w:iCs/>
          </w:rPr>
          <w:t>The Immunisation Handbook</w:t>
        </w:r>
        <w:r w:rsidR="0053791B" w:rsidRPr="616DD8B7">
          <w:rPr>
            <w:rStyle w:val="Hyperlink"/>
          </w:rPr>
          <w:t>:</w:t>
        </w:r>
      </w:hyperlink>
      <w:r w:rsidR="0053791B" w:rsidRPr="006F20FB">
        <w:t xml:space="preserve"> </w:t>
      </w:r>
      <w:r w:rsidR="00621937">
        <w:t xml:space="preserve">which </w:t>
      </w:r>
      <w:r w:rsidR="0053791B" w:rsidRPr="006F20FB">
        <w:t xml:space="preserve">provides clinical guidance for administering vaccines. This information is updated regularly. </w:t>
      </w:r>
      <w:r w:rsidR="0053791B">
        <w:t>See </w:t>
      </w:r>
      <w:hyperlink r:id="rId50" w:history="1">
        <w:r w:rsidR="00667B7C" w:rsidRPr="00667B7C">
          <w:rPr>
            <w:rStyle w:val="Hyperlink"/>
          </w:rPr>
          <w:t>https://www.tewhatuora.govt.nz/for-health-professionals/clinical-guidance/immunisation-handbook/5-coronavirus-disease-covid-19</w:t>
        </w:r>
      </w:hyperlink>
      <w:r w:rsidR="00667B7C">
        <w:t xml:space="preserve"> </w:t>
      </w:r>
    </w:p>
    <w:p w14:paraId="4EC247BE" w14:textId="7E76A045" w:rsidR="00E05928" w:rsidRPr="006F20FB" w:rsidRDefault="0053791B" w:rsidP="0053791B">
      <w:r w:rsidRPr="006F20FB">
        <w:t xml:space="preserve">See the </w:t>
      </w:r>
      <w:hyperlink w:anchor="_Ordering_Site_Collateral" w:history="1">
        <w:r w:rsidRPr="006F20FB">
          <w:rPr>
            <w:rStyle w:val="Hyperlink"/>
          </w:rPr>
          <w:t>Ordering site collateral</w:t>
        </w:r>
      </w:hyperlink>
      <w:r w:rsidRPr="006F20FB">
        <w:t xml:space="preserve"> section below for details regarding collateral to be given to consumers.</w:t>
      </w:r>
    </w:p>
    <w:p w14:paraId="2307175F" w14:textId="32975CE5" w:rsidR="00855874" w:rsidRPr="006F20FB" w:rsidRDefault="00855874" w:rsidP="00411438">
      <w:pPr>
        <w:pStyle w:val="Heading2"/>
      </w:pPr>
      <w:bookmarkStart w:id="120" w:name="_Toc80007269"/>
      <w:bookmarkStart w:id="121" w:name="_Toc80081374"/>
      <w:bookmarkStart w:id="122" w:name="_Toc80096307"/>
      <w:bookmarkStart w:id="123" w:name="_Toc80007270"/>
      <w:bookmarkStart w:id="124" w:name="_Toc80081375"/>
      <w:bookmarkStart w:id="125" w:name="_Toc80096308"/>
      <w:bookmarkStart w:id="126" w:name="_Toc80007271"/>
      <w:bookmarkStart w:id="127" w:name="_Toc80081376"/>
      <w:bookmarkStart w:id="128" w:name="_Toc80096309"/>
      <w:bookmarkStart w:id="129" w:name="_Toc76047638"/>
      <w:bookmarkStart w:id="130" w:name="_Toc188023688"/>
      <w:bookmarkEnd w:id="118"/>
      <w:bookmarkEnd w:id="120"/>
      <w:bookmarkEnd w:id="121"/>
      <w:bookmarkEnd w:id="122"/>
      <w:bookmarkEnd w:id="123"/>
      <w:bookmarkEnd w:id="124"/>
      <w:bookmarkEnd w:id="125"/>
      <w:bookmarkEnd w:id="126"/>
      <w:bookmarkEnd w:id="127"/>
      <w:bookmarkEnd w:id="128"/>
      <w:r>
        <w:t xml:space="preserve">Access to </w:t>
      </w:r>
      <w:r w:rsidR="00CE480B">
        <w:t>training</w:t>
      </w:r>
      <w:r w:rsidR="00C30989">
        <w:t xml:space="preserve"> on managing</w:t>
      </w:r>
      <w:r w:rsidR="554AA96E">
        <w:t xml:space="preserve"> </w:t>
      </w:r>
      <w:r w:rsidR="007A37BA">
        <w:t>i</w:t>
      </w:r>
      <w:r w:rsidR="00293EB7">
        <w:t>nventory</w:t>
      </w:r>
      <w:r w:rsidR="00B21937">
        <w:t xml:space="preserve"> </w:t>
      </w:r>
      <w:r w:rsidR="00621CB7">
        <w:t xml:space="preserve">and </w:t>
      </w:r>
      <w:r w:rsidR="002D6CD0">
        <w:t>using the AIR vaccinator portal</w:t>
      </w:r>
      <w:bookmarkEnd w:id="130"/>
      <w:r w:rsidR="00293EB7">
        <w:t xml:space="preserve"> </w:t>
      </w:r>
      <w:bookmarkEnd w:id="129"/>
    </w:p>
    <w:p w14:paraId="62186EA7" w14:textId="54CAA37A" w:rsidR="00855874" w:rsidRPr="006F20FB" w:rsidRDefault="00855874" w:rsidP="00411438">
      <w:bookmarkStart w:id="131" w:name="_Toc76047646"/>
      <w:r w:rsidRPr="006F20FB">
        <w:t xml:space="preserve">Staff </w:t>
      </w:r>
      <w:r w:rsidR="00293EB7">
        <w:t xml:space="preserve">should </w:t>
      </w:r>
      <w:r w:rsidRPr="006F20FB">
        <w:t xml:space="preserve">complete the IMAC training by registering at </w:t>
      </w:r>
      <w:hyperlink r:id="rId51" w:history="1">
        <w:r w:rsidR="00C814C9" w:rsidRPr="00C814C9">
          <w:rPr>
            <w:rStyle w:val="Hyperlink"/>
          </w:rPr>
          <w:t>https://www.immune.org.nz/education/courses-and-events</w:t>
        </w:r>
      </w:hyperlink>
      <w:r w:rsidR="00293EB7">
        <w:t xml:space="preserve">to </w:t>
      </w:r>
      <w:r w:rsidRPr="006F20FB">
        <w:t xml:space="preserve">complete </w:t>
      </w:r>
      <w:r w:rsidR="002735A2">
        <w:t>the</w:t>
      </w:r>
      <w:r w:rsidR="00536936">
        <w:t xml:space="preserve"> </w:t>
      </w:r>
      <w:r w:rsidR="00AB4137">
        <w:t>i</w:t>
      </w:r>
      <w:r w:rsidR="00293EB7">
        <w:t xml:space="preserve">nventory </w:t>
      </w:r>
      <w:r w:rsidR="009B0006">
        <w:t>p</w:t>
      </w:r>
      <w:r w:rsidR="00293EB7">
        <w:t xml:space="preserve">ortal and </w:t>
      </w:r>
      <w:r w:rsidR="002735A2">
        <w:t>v</w:t>
      </w:r>
      <w:r w:rsidR="00293EB7">
        <w:t xml:space="preserve">accinator E </w:t>
      </w:r>
      <w:r w:rsidRPr="006F20FB">
        <w:t xml:space="preserve">Learning modules. </w:t>
      </w:r>
      <w:r w:rsidR="002735A2">
        <w:t xml:space="preserve">Those who </w:t>
      </w:r>
      <w:r w:rsidR="009241D7">
        <w:t xml:space="preserve">need to record COVID-19 vaccinations using the AIR vaccinator portal should also complete the </w:t>
      </w:r>
      <w:r w:rsidR="007A37BA">
        <w:t xml:space="preserve">relevant AIR training </w:t>
      </w:r>
      <w:r w:rsidR="00181C77">
        <w:t>module.</w:t>
      </w:r>
    </w:p>
    <w:p w14:paraId="6585C5E3" w14:textId="6CA4BC7F" w:rsidR="00855874" w:rsidRPr="006F20FB" w:rsidRDefault="00855874" w:rsidP="00411438">
      <w:pPr>
        <w:pStyle w:val="Heading2"/>
      </w:pPr>
      <w:bookmarkStart w:id="132" w:name="_Toc151045279"/>
      <w:bookmarkStart w:id="133" w:name="_Toc151046751"/>
      <w:bookmarkStart w:id="134" w:name="_Toc151045280"/>
      <w:bookmarkStart w:id="135" w:name="_Toc151046752"/>
      <w:bookmarkStart w:id="136" w:name="_Toc151045281"/>
      <w:bookmarkStart w:id="137" w:name="_Toc151046753"/>
      <w:bookmarkStart w:id="138" w:name="_Toc80007273"/>
      <w:bookmarkStart w:id="139" w:name="_Toc80081378"/>
      <w:bookmarkStart w:id="140" w:name="_Toc80096311"/>
      <w:bookmarkStart w:id="141" w:name="_Toc188023689"/>
      <w:bookmarkEnd w:id="132"/>
      <w:bookmarkEnd w:id="133"/>
      <w:bookmarkEnd w:id="134"/>
      <w:bookmarkEnd w:id="135"/>
      <w:bookmarkEnd w:id="136"/>
      <w:bookmarkEnd w:id="137"/>
      <w:bookmarkEnd w:id="138"/>
      <w:bookmarkEnd w:id="139"/>
      <w:bookmarkEnd w:id="140"/>
      <w:r w:rsidRPr="006F20FB">
        <w:lastRenderedPageBreak/>
        <w:t>On</w:t>
      </w:r>
      <w:r w:rsidR="00F05850" w:rsidRPr="006F20FB">
        <w:t xml:space="preserve"> </w:t>
      </w:r>
      <w:r w:rsidR="00CE480B" w:rsidRPr="006F20FB">
        <w:t>s</w:t>
      </w:r>
      <w:r w:rsidRPr="006F20FB">
        <w:t xml:space="preserve">ite </w:t>
      </w:r>
      <w:r w:rsidR="00CE480B" w:rsidRPr="006F20FB">
        <w:t>functions</w:t>
      </w:r>
      <w:bookmarkEnd w:id="131"/>
      <w:bookmarkEnd w:id="141"/>
      <w:r w:rsidR="00CE480B" w:rsidRPr="006F20FB">
        <w:t xml:space="preserve"> </w:t>
      </w:r>
    </w:p>
    <w:p w14:paraId="580594B1" w14:textId="0E1AD802" w:rsidR="00855874" w:rsidRPr="006F20FB" w:rsidRDefault="00992C3C" w:rsidP="00411438">
      <w:r>
        <w:t xml:space="preserve">NPHS </w:t>
      </w:r>
      <w:r w:rsidR="00437714">
        <w:t>Health New Zealand Te Whatu Ora</w:t>
      </w:r>
      <w:r w:rsidR="00041C54">
        <w:t xml:space="preserve"> </w:t>
      </w:r>
      <w:r w:rsidR="00855874" w:rsidRPr="006F20FB">
        <w:t xml:space="preserve">has identified the following functions for the </w:t>
      </w:r>
      <w:r w:rsidR="00944228" w:rsidRPr="006F20FB">
        <w:t>onsite</w:t>
      </w:r>
      <w:r w:rsidR="00855874" w:rsidRPr="006F20FB">
        <w:t xml:space="preserve"> team. Note that someone with a clinical role (</w:t>
      </w:r>
      <w:r w:rsidR="00F05850" w:rsidRPr="006F20FB">
        <w:t>such as</w:t>
      </w:r>
      <w:r w:rsidR="00855874" w:rsidRPr="006F20FB">
        <w:t xml:space="preserve"> a vaccinator) may perform non-clinical functions, particularly in smaller sites. </w:t>
      </w:r>
    </w:p>
    <w:p w14:paraId="69263479" w14:textId="0184458A" w:rsidR="00855874" w:rsidRPr="006F20FB" w:rsidRDefault="00392D2B" w:rsidP="00411438">
      <w:r w:rsidRPr="006F20FB">
        <w:t xml:space="preserve">The list below </w:t>
      </w:r>
      <w:r w:rsidR="00855874" w:rsidRPr="006F20FB">
        <w:t xml:space="preserve">outlines </w:t>
      </w:r>
      <w:r w:rsidRPr="006F20FB">
        <w:t xml:space="preserve">the </w:t>
      </w:r>
      <w:r w:rsidR="00855874" w:rsidRPr="006F20FB">
        <w:t xml:space="preserve">functions required to </w:t>
      </w:r>
      <w:r w:rsidRPr="006F20FB">
        <w:t>assist</w:t>
      </w:r>
      <w:r w:rsidR="00855874" w:rsidRPr="006F20FB">
        <w:t xml:space="preserve"> workforce planning.</w:t>
      </w:r>
      <w:r w:rsidRPr="006F20FB">
        <w:t xml:space="preserve"> It is not intended to be a prescriptive list of all functions and expectations of different roles.</w:t>
      </w:r>
      <w:r w:rsidR="00855874" w:rsidRPr="006F20FB">
        <w:t xml:space="preserve"> </w:t>
      </w:r>
    </w:p>
    <w:p w14:paraId="2F168928" w14:textId="47EE5DED" w:rsidR="00FF6A11" w:rsidRPr="006F20FB" w:rsidRDefault="00FF6A11" w:rsidP="00716430">
      <w:pPr>
        <w:pStyle w:val="Heading4"/>
      </w:pPr>
      <w:r w:rsidRPr="006F20FB">
        <w:t xml:space="preserve">Clinical </w:t>
      </w:r>
      <w:r w:rsidR="00CE480B" w:rsidRPr="006F20FB">
        <w:t>functions</w:t>
      </w:r>
    </w:p>
    <w:p w14:paraId="14FB8FA9" w14:textId="77777777" w:rsidR="00FF6A11" w:rsidRPr="006F20FB" w:rsidRDefault="00FF6A11" w:rsidP="002959CF">
      <w:pPr>
        <w:pStyle w:val="ListParagraph"/>
      </w:pPr>
      <w:r w:rsidRPr="006F20FB">
        <w:t>Preparing the vaccination dose</w:t>
      </w:r>
    </w:p>
    <w:p w14:paraId="11C30C28" w14:textId="795733DF" w:rsidR="00FF6A11" w:rsidRPr="006F20FB" w:rsidRDefault="00FF6A11" w:rsidP="002959CF">
      <w:pPr>
        <w:pStyle w:val="ListParagraph"/>
      </w:pPr>
      <w:r w:rsidRPr="006F20FB">
        <w:t>Obtaining consent to receive the vaccination</w:t>
      </w:r>
      <w:r w:rsidR="009103A3">
        <w:t xml:space="preserve"> and ensuring </w:t>
      </w:r>
      <w:r w:rsidR="000569F5">
        <w:t xml:space="preserve">consumers are informed of myocarditis and pericarditis risk, symptoms, the need to </w:t>
      </w:r>
      <w:r w:rsidR="00DD79D4">
        <w:t>s</w:t>
      </w:r>
      <w:r w:rsidR="000569F5">
        <w:t>eek medical review and how to access this</w:t>
      </w:r>
      <w:r w:rsidR="00357D0C">
        <w:t xml:space="preserve">. </w:t>
      </w:r>
      <w:r w:rsidR="00BE5497">
        <w:t xml:space="preserve">Ensure consumers have received a copy of the “After </w:t>
      </w:r>
      <w:r w:rsidR="0000284D">
        <w:t xml:space="preserve">the Covid Vaccine” </w:t>
      </w:r>
      <w:r w:rsidR="00E31E7F">
        <w:t>to take away or have been encouraged to take a photo of this for referring to at a later stage</w:t>
      </w:r>
      <w:r w:rsidR="00DF2A1B">
        <w:t xml:space="preserve"> if required. </w:t>
      </w:r>
    </w:p>
    <w:p w14:paraId="02B61222" w14:textId="77777777" w:rsidR="00FF6A11" w:rsidRPr="006F20FB" w:rsidRDefault="00FF6A11" w:rsidP="002959CF">
      <w:pPr>
        <w:pStyle w:val="ListParagraph"/>
      </w:pPr>
      <w:r w:rsidRPr="006F20FB">
        <w:t>Asking health questions prior to administering the vaccine</w:t>
      </w:r>
    </w:p>
    <w:p w14:paraId="1DE24D4A" w14:textId="77777777" w:rsidR="00FF6A11" w:rsidRPr="006F20FB" w:rsidRDefault="00FF6A11" w:rsidP="002959CF">
      <w:pPr>
        <w:pStyle w:val="ListParagraph"/>
      </w:pPr>
      <w:r w:rsidRPr="006F20FB">
        <w:t>Vaccinating the consumer</w:t>
      </w:r>
    </w:p>
    <w:p w14:paraId="0DBBC670" w14:textId="77777777" w:rsidR="00FF6A11" w:rsidRPr="006F20FB" w:rsidRDefault="00FF6A11" w:rsidP="002959CF">
      <w:pPr>
        <w:pStyle w:val="ListParagraph"/>
      </w:pPr>
      <w:r w:rsidRPr="006F20FB">
        <w:t>Monitoring consumers in an observation area for any adverse events</w:t>
      </w:r>
    </w:p>
    <w:p w14:paraId="77B863CB" w14:textId="77777777" w:rsidR="00FF6A11" w:rsidRPr="006F20FB" w:rsidRDefault="00FF6A11" w:rsidP="002959CF">
      <w:pPr>
        <w:pStyle w:val="ListParagraph"/>
      </w:pPr>
      <w:r w:rsidRPr="006F20FB">
        <w:t>Attending to adverse events and recording them</w:t>
      </w:r>
    </w:p>
    <w:p w14:paraId="50EFA78C" w14:textId="2D8D4A56" w:rsidR="00FF6A11" w:rsidRPr="006F20FB" w:rsidRDefault="00FF6A11" w:rsidP="004D078D">
      <w:bookmarkStart w:id="142" w:name="_Hlk64880416"/>
      <w:r w:rsidRPr="006F20FB">
        <w:t xml:space="preserve">Staff performing clinical functions must be appropriately trained by </w:t>
      </w:r>
      <w:hyperlink r:id="rId52" w:history="1">
        <w:r w:rsidRPr="006F20FB">
          <w:rPr>
            <w:rStyle w:val="Hyperlink"/>
          </w:rPr>
          <w:t>the Immunisation Advisory Centre (IMAC)</w:t>
        </w:r>
      </w:hyperlink>
      <w:r w:rsidRPr="006F20FB">
        <w:t>.</w:t>
      </w:r>
      <w:bookmarkEnd w:id="142"/>
    </w:p>
    <w:p w14:paraId="1DA59791" w14:textId="6807898F" w:rsidR="00FF6A11" w:rsidRPr="006F20FB" w:rsidRDefault="00FF6A11" w:rsidP="00716430">
      <w:pPr>
        <w:pStyle w:val="Heading4"/>
      </w:pPr>
      <w:r w:rsidRPr="006F20FB">
        <w:t>Non-</w:t>
      </w:r>
      <w:r w:rsidR="00BF5919" w:rsidRPr="006F20FB">
        <w:t>clinical functions</w:t>
      </w:r>
    </w:p>
    <w:p w14:paraId="0D283A23" w14:textId="77777777" w:rsidR="00FF6A11" w:rsidRPr="006F20FB" w:rsidRDefault="00FF6A11" w:rsidP="002959CF">
      <w:pPr>
        <w:pStyle w:val="ListParagraph"/>
      </w:pPr>
      <w:r w:rsidRPr="006F20FB">
        <w:t>Greeting consumers and answering questions</w:t>
      </w:r>
    </w:p>
    <w:p w14:paraId="5B4B1619" w14:textId="68170202" w:rsidR="00FF6A11" w:rsidRPr="006F20FB" w:rsidRDefault="00FF6A11" w:rsidP="002959CF">
      <w:pPr>
        <w:pStyle w:val="ListParagraph"/>
      </w:pPr>
      <w:r w:rsidRPr="006F20FB">
        <w:t>Identifying a</w:t>
      </w:r>
      <w:r w:rsidR="00392D2B" w:rsidRPr="006F20FB">
        <w:t>ny a</w:t>
      </w:r>
      <w:r w:rsidRPr="006F20FB">
        <w:t xml:space="preserve">ccommodations and additional support consumers may require, </w:t>
      </w:r>
      <w:r w:rsidR="00392D2B" w:rsidRPr="006F20FB">
        <w:t>such as</w:t>
      </w:r>
      <w:r w:rsidRPr="006F20FB">
        <w:t xml:space="preserve"> mobility support, low sensory</w:t>
      </w:r>
      <w:r w:rsidR="0070765B" w:rsidRPr="006F20FB">
        <w:t>/</w:t>
      </w:r>
      <w:r w:rsidRPr="006F20FB">
        <w:t>quiet spaces, interpreters (including New Zealand Sign Language interpreters)</w:t>
      </w:r>
    </w:p>
    <w:p w14:paraId="6A9B9E90" w14:textId="77777777" w:rsidR="00FF6A11" w:rsidRPr="006F20FB" w:rsidRDefault="00FF6A11" w:rsidP="002959CF">
      <w:pPr>
        <w:pStyle w:val="ListParagraph"/>
      </w:pPr>
      <w:r w:rsidRPr="006F20FB">
        <w:t>Confirming consumer identity</w:t>
      </w:r>
    </w:p>
    <w:p w14:paraId="6F1EE036" w14:textId="6CBB22CB" w:rsidR="00FF6A11" w:rsidRPr="006F20FB" w:rsidRDefault="00FF6A11" w:rsidP="002959CF">
      <w:pPr>
        <w:pStyle w:val="ListParagraph"/>
      </w:pPr>
      <w:r w:rsidRPr="006F20FB">
        <w:t xml:space="preserve">Entering consumer information into </w:t>
      </w:r>
      <w:r w:rsidR="0050499C">
        <w:t xml:space="preserve">the </w:t>
      </w:r>
      <w:r w:rsidR="00146D41">
        <w:t>AIR</w:t>
      </w:r>
      <w:r w:rsidR="0050499C">
        <w:t xml:space="preserve"> vaccinator portal or integrated PMS</w:t>
      </w:r>
    </w:p>
    <w:p w14:paraId="2F32B8CF" w14:textId="09480AED" w:rsidR="0070271E" w:rsidRPr="006F20FB" w:rsidRDefault="00B073BC" w:rsidP="001835B4">
      <w:pPr>
        <w:pStyle w:val="ListParagraph"/>
      </w:pPr>
      <w:r>
        <w:t xml:space="preserve">Ensuring the </w:t>
      </w:r>
      <w:r w:rsidR="0070271E">
        <w:t>up-to-date</w:t>
      </w:r>
      <w:r>
        <w:t xml:space="preserve"> consumer collaterals are in stock including consent form and vaccine information </w:t>
      </w:r>
      <w:r w:rsidR="001835B4">
        <w:t>fact sheets</w:t>
      </w:r>
    </w:p>
    <w:p w14:paraId="3E0B82F8" w14:textId="77777777" w:rsidR="00FF6A11" w:rsidRPr="006F20FB" w:rsidRDefault="00FF6A11" w:rsidP="002959CF">
      <w:pPr>
        <w:pStyle w:val="ListParagraph"/>
      </w:pPr>
      <w:r w:rsidRPr="006F20FB">
        <w:t xml:space="preserve">Directing the consumer to the Privacy Statement </w:t>
      </w:r>
    </w:p>
    <w:p w14:paraId="5AAC28E0" w14:textId="6232A5F4" w:rsidR="00FF6A11" w:rsidRPr="006F20FB" w:rsidRDefault="00FF6A11" w:rsidP="002959CF">
      <w:pPr>
        <w:pStyle w:val="ListParagraph"/>
      </w:pPr>
      <w:r w:rsidRPr="006F20FB">
        <w:t xml:space="preserve">Recording the vaccine details in </w:t>
      </w:r>
      <w:r w:rsidR="008A6BCE">
        <w:t xml:space="preserve">the </w:t>
      </w:r>
      <w:r w:rsidR="00146D41">
        <w:t>AIR</w:t>
      </w:r>
      <w:r w:rsidR="008A6BCE">
        <w:t xml:space="preserve"> vaccinator portal or integrated PMS</w:t>
      </w:r>
    </w:p>
    <w:p w14:paraId="19A90FD7" w14:textId="77777777" w:rsidR="00FF6A11" w:rsidRPr="006F20FB" w:rsidRDefault="00FF6A11" w:rsidP="002959CF">
      <w:pPr>
        <w:pStyle w:val="ListParagraph"/>
      </w:pPr>
      <w:r w:rsidRPr="006F20FB">
        <w:t>Advising the consumer when they can depart the observation area</w:t>
      </w:r>
    </w:p>
    <w:p w14:paraId="4AB1A121" w14:textId="77777777" w:rsidR="00FF6A11" w:rsidRPr="006F20FB" w:rsidRDefault="00FF6A11" w:rsidP="002959CF">
      <w:pPr>
        <w:pStyle w:val="ListParagraph"/>
      </w:pPr>
      <w:r w:rsidRPr="006F20FB">
        <w:t>Completing or arranging daily cleaning of the site</w:t>
      </w:r>
    </w:p>
    <w:p w14:paraId="1B7F5E8F" w14:textId="77777777" w:rsidR="00FF6A11" w:rsidRPr="006F20FB" w:rsidRDefault="00FF6A11" w:rsidP="002959CF">
      <w:pPr>
        <w:pStyle w:val="ListParagraph"/>
      </w:pPr>
      <w:r w:rsidRPr="006F20FB">
        <w:t>Arranging collection of medical waste</w:t>
      </w:r>
    </w:p>
    <w:p w14:paraId="50366999" w14:textId="77777777" w:rsidR="0053791B" w:rsidRPr="006F20FB" w:rsidRDefault="00FF6A11" w:rsidP="002959CF">
      <w:pPr>
        <w:pStyle w:val="ListParagraph"/>
      </w:pPr>
      <w:r w:rsidRPr="006F20FB">
        <w:t>Decommissioning the site when it is no longer needed</w:t>
      </w:r>
    </w:p>
    <w:p w14:paraId="4CFE0025" w14:textId="6C50126B" w:rsidR="00513621" w:rsidRPr="006F20FB" w:rsidRDefault="00FF6A11" w:rsidP="00640976">
      <w:pPr>
        <w:pStyle w:val="ListParagraph"/>
      </w:pPr>
      <w:r w:rsidRPr="006F20FB">
        <w:t xml:space="preserve">Providing reporting back to </w:t>
      </w:r>
      <w:r w:rsidR="00992C3C">
        <w:t xml:space="preserve">NPHS </w:t>
      </w:r>
      <w:r w:rsidR="00437714">
        <w:t>Health New Zealand Te Whatu Ora</w:t>
      </w:r>
      <w:r w:rsidR="00F24466">
        <w:t xml:space="preserve"> </w:t>
      </w:r>
      <w:r w:rsidRPr="006F20FB">
        <w:t xml:space="preserve">or </w:t>
      </w:r>
      <w:r w:rsidR="00F24466">
        <w:t xml:space="preserve">Health </w:t>
      </w:r>
      <w:r w:rsidRPr="006F20FB">
        <w:t>D</w:t>
      </w:r>
      <w:r w:rsidR="00CA5619">
        <w:t>istrict</w:t>
      </w:r>
      <w:r w:rsidRPr="006F20FB">
        <w:t xml:space="preserve"> or provider leads as needed</w:t>
      </w:r>
      <w:r w:rsidR="001376F2" w:rsidRPr="006F20FB">
        <w:t>.</w:t>
      </w:r>
    </w:p>
    <w:p w14:paraId="3755D242" w14:textId="77777777" w:rsidR="0053791B" w:rsidRPr="006F20FB" w:rsidRDefault="0053791B" w:rsidP="0053791B">
      <w:pPr>
        <w:pStyle w:val="Heading2"/>
      </w:pPr>
      <w:bookmarkStart w:id="143" w:name="_Toc80007275"/>
      <w:bookmarkStart w:id="144" w:name="_Toc80081380"/>
      <w:bookmarkStart w:id="145" w:name="_Toc80096313"/>
      <w:bookmarkStart w:id="146" w:name="_Toc80007276"/>
      <w:bookmarkStart w:id="147" w:name="_Toc80081381"/>
      <w:bookmarkStart w:id="148" w:name="_Toc80096314"/>
      <w:bookmarkStart w:id="149" w:name="_Toc80007277"/>
      <w:bookmarkStart w:id="150" w:name="_Toc80081382"/>
      <w:bookmarkStart w:id="151" w:name="_Toc80096315"/>
      <w:bookmarkStart w:id="152" w:name="_Toc80007278"/>
      <w:bookmarkStart w:id="153" w:name="_Toc80081383"/>
      <w:bookmarkStart w:id="154" w:name="_Toc80096316"/>
      <w:bookmarkStart w:id="155" w:name="_Toc80007279"/>
      <w:bookmarkStart w:id="156" w:name="_Toc80081384"/>
      <w:bookmarkStart w:id="157" w:name="_Toc80096317"/>
      <w:bookmarkStart w:id="158" w:name="_Toc80007280"/>
      <w:bookmarkStart w:id="159" w:name="_Toc80081385"/>
      <w:bookmarkStart w:id="160" w:name="_Toc80096318"/>
      <w:bookmarkStart w:id="161" w:name="_Toc80007299"/>
      <w:bookmarkStart w:id="162" w:name="_Toc80081404"/>
      <w:bookmarkStart w:id="163" w:name="_Toc80096337"/>
      <w:bookmarkStart w:id="164" w:name="_Toc80007300"/>
      <w:bookmarkStart w:id="165" w:name="_Toc80081405"/>
      <w:bookmarkStart w:id="166" w:name="_Toc80096338"/>
      <w:bookmarkStart w:id="167" w:name="_Toc188023690"/>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6F20FB">
        <w:t>Workforce modelling</w:t>
      </w:r>
      <w:bookmarkEnd w:id="167"/>
    </w:p>
    <w:p w14:paraId="727006EA" w14:textId="77777777" w:rsidR="0053791B" w:rsidRPr="006F20FB" w:rsidRDefault="0053791B" w:rsidP="0053791B">
      <w:r w:rsidRPr="006F20FB">
        <w:t xml:space="preserve">The size of the vaccination site and volume of vaccinations expected to be delivered on site will determine the size of the workforce required. The following tables outline staffing models for consideration as the vaccination workforce is planned. </w:t>
      </w:r>
    </w:p>
    <w:p w14:paraId="4EC63026" w14:textId="2556C5CA" w:rsidR="0053791B" w:rsidRPr="006F20FB" w:rsidRDefault="0053791B" w:rsidP="0053791B">
      <w:r w:rsidRPr="006F20FB">
        <w:rPr>
          <w:b/>
          <w:bCs/>
        </w:rPr>
        <w:lastRenderedPageBreak/>
        <w:t>Note:</w:t>
      </w:r>
      <w:r w:rsidRPr="006F20FB">
        <w:t xml:space="preserve"> The </w:t>
      </w:r>
      <w:r w:rsidR="009A5A1B" w:rsidRPr="006F20FB">
        <w:t>framework</w:t>
      </w:r>
      <w:r w:rsidRPr="006F20FB">
        <w:t xml:space="preserve"> below is only a suggestion and site workforce requirements will depend on matters such as expected site volumes, the service delivery model adopted and the likely needs of the consumers (for example, low health literacy or low English skills), more support throughout the process may be required which may in turn affect timing and resourcing.</w:t>
      </w:r>
    </w:p>
    <w:p w14:paraId="677E1597" w14:textId="60B24BD6" w:rsidR="00640976" w:rsidRPr="006F20FB" w:rsidRDefault="0053791B" w:rsidP="0053791B">
      <w:r w:rsidRPr="006F20FB">
        <w:t xml:space="preserve">Refer to </w:t>
      </w:r>
      <w:hyperlink r:id="rId53" w:history="1">
        <w:r w:rsidRPr="006F20FB">
          <w:rPr>
            <w:rStyle w:val="Hyperlink"/>
          </w:rPr>
          <w:t xml:space="preserve">Appendix 4 </w:t>
        </w:r>
        <w:r w:rsidRPr="006F20FB">
          <w:rPr>
            <w:rStyle w:val="Hyperlink"/>
            <w:b w:val="0"/>
            <w:bCs/>
          </w:rPr>
          <w:t>in the</w:t>
        </w:r>
        <w:r w:rsidRPr="006F20FB">
          <w:rPr>
            <w:rStyle w:val="Hyperlink"/>
          </w:rPr>
          <w:t xml:space="preserve"> </w:t>
        </w:r>
        <w:r w:rsidRPr="006F20FB">
          <w:rPr>
            <w:rStyle w:val="Hyperlink"/>
            <w:i/>
          </w:rPr>
          <w:t>Immunisation Handbook</w:t>
        </w:r>
      </w:hyperlink>
      <w:r w:rsidRPr="006F20FB">
        <w:t xml:space="preserve"> for further guidance on criteria for authorised vaccinators and minimum staff and equipment requirements for the provision of vaccination services.</w:t>
      </w:r>
    </w:p>
    <w:p w14:paraId="2E2DA7FE" w14:textId="3CF44F74" w:rsidR="0053791B" w:rsidRPr="006F20FB" w:rsidRDefault="002D7F18" w:rsidP="002D7F18">
      <w:pPr>
        <w:pStyle w:val="Caption"/>
      </w:pPr>
      <w:bookmarkStart w:id="168" w:name="_Toc80138269"/>
      <w:bookmarkStart w:id="169" w:name="_Toc88839174"/>
      <w:r w:rsidRPr="006F20FB">
        <w:t>Table 3.</w:t>
      </w:r>
      <w:r>
        <w:fldChar w:fldCharType="begin"/>
      </w:r>
      <w:r>
        <w:instrText>SEQ Table_3. \* ARABIC</w:instrText>
      </w:r>
      <w:r>
        <w:fldChar w:fldCharType="separate"/>
      </w:r>
      <w:r w:rsidR="0018053A">
        <w:rPr>
          <w:noProof/>
        </w:rPr>
        <w:t>1</w:t>
      </w:r>
      <w:r>
        <w:fldChar w:fldCharType="end"/>
      </w:r>
      <w:bookmarkEnd w:id="168"/>
      <w:r w:rsidR="006266F5" w:rsidRPr="006F20FB">
        <w:rPr>
          <w:noProof/>
        </w:rPr>
        <w:t xml:space="preserve"> – </w:t>
      </w:r>
      <w:r w:rsidR="009A5A1B" w:rsidRPr="006F20FB">
        <w:rPr>
          <w:noProof/>
        </w:rPr>
        <w:t>activities and associated staffing</w:t>
      </w:r>
      <w:bookmarkEnd w:id="169"/>
    </w:p>
    <w:tbl>
      <w:tblPr>
        <w:tblStyle w:val="GridTable1Light"/>
        <w:tblW w:w="0" w:type="auto"/>
        <w:tblCellMar>
          <w:top w:w="57" w:type="dxa"/>
          <w:bottom w:w="57" w:type="dxa"/>
        </w:tblCellMar>
        <w:tblLook w:val="04A0" w:firstRow="1" w:lastRow="0" w:firstColumn="1" w:lastColumn="0" w:noHBand="0" w:noVBand="1"/>
      </w:tblPr>
      <w:tblGrid>
        <w:gridCol w:w="2405"/>
        <w:gridCol w:w="3402"/>
        <w:gridCol w:w="2545"/>
      </w:tblGrid>
      <w:tr w:rsidR="0040359B" w:rsidRPr="006F20FB" w14:paraId="3D1ABB49" w14:textId="77777777" w:rsidTr="001D60D3">
        <w:trPr>
          <w:cnfStyle w:val="100000000000" w:firstRow="1" w:lastRow="0" w:firstColumn="0" w:lastColumn="0" w:oddVBand="0" w:evenVBand="0" w:oddHBand="0" w:evenHBand="0" w:firstRowFirstColumn="0" w:firstRowLastColumn="0" w:lastRowFirstColumn="0" w:lastRowLastColumn="0"/>
          <w:trHeight w:val="96"/>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1A336C"/>
            <w:vAlign w:val="center"/>
          </w:tcPr>
          <w:p w14:paraId="289282AF" w14:textId="76E1BBFA" w:rsidR="0053791B" w:rsidRPr="006F20FB" w:rsidRDefault="0053791B" w:rsidP="00C01237">
            <w:pPr>
              <w:pStyle w:val="Table10pt"/>
              <w:spacing w:before="0" w:after="0"/>
              <w:rPr>
                <w:color w:val="FFFFFF" w:themeColor="background1"/>
              </w:rPr>
            </w:pPr>
            <w:r w:rsidRPr="006F20FB">
              <w:rPr>
                <w:color w:val="FFFFFF" w:themeColor="background1"/>
              </w:rPr>
              <w:t xml:space="preserve">Waiting </w:t>
            </w:r>
            <w:r w:rsidR="0040359B" w:rsidRPr="006F20FB">
              <w:rPr>
                <w:color w:val="FFFFFF" w:themeColor="background1"/>
              </w:rPr>
              <w:t>room</w:t>
            </w:r>
          </w:p>
        </w:tc>
        <w:tc>
          <w:tcPr>
            <w:tcW w:w="3402" w:type="dxa"/>
            <w:shd w:val="clear" w:color="auto" w:fill="1A336C"/>
            <w:vAlign w:val="center"/>
          </w:tcPr>
          <w:p w14:paraId="17AC2B06" w14:textId="7A94A5BD" w:rsidR="0053791B" w:rsidRPr="006F20FB" w:rsidRDefault="0053791B" w:rsidP="00C01237">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 xml:space="preserve">Immunisation </w:t>
            </w:r>
            <w:r w:rsidR="0040359B" w:rsidRPr="006F20FB">
              <w:rPr>
                <w:color w:val="FFFFFF" w:themeColor="background1"/>
              </w:rPr>
              <w:t>event</w:t>
            </w:r>
          </w:p>
        </w:tc>
        <w:tc>
          <w:tcPr>
            <w:tcW w:w="2545" w:type="dxa"/>
            <w:shd w:val="clear" w:color="auto" w:fill="1A336C"/>
            <w:vAlign w:val="center"/>
          </w:tcPr>
          <w:p w14:paraId="42FB488A" w14:textId="309041BB" w:rsidR="0053791B" w:rsidRPr="006F20FB" w:rsidRDefault="0053791B" w:rsidP="00C01237">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 xml:space="preserve">After the </w:t>
            </w:r>
            <w:r w:rsidR="0040359B" w:rsidRPr="006F20FB">
              <w:rPr>
                <w:color w:val="FFFFFF" w:themeColor="background1"/>
              </w:rPr>
              <w:t>event</w:t>
            </w:r>
          </w:p>
        </w:tc>
      </w:tr>
      <w:tr w:rsidR="0053791B" w:rsidRPr="006F20FB" w14:paraId="3D305317" w14:textId="77777777" w:rsidTr="001D6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458FC19A" w14:textId="77777777" w:rsidR="0053791B" w:rsidRPr="006F20FB" w:rsidRDefault="0053791B" w:rsidP="0040359B">
            <w:pPr>
              <w:pStyle w:val="Table10pt"/>
              <w:rPr>
                <w:b w:val="0"/>
                <w:bCs/>
              </w:rPr>
            </w:pPr>
            <w:r w:rsidRPr="006F20FB">
              <w:t>Activity</w:t>
            </w:r>
          </w:p>
          <w:p w14:paraId="370301DE" w14:textId="4D2BDDED" w:rsidR="0053791B" w:rsidRPr="006F20FB" w:rsidRDefault="0053791B" w:rsidP="00C01237">
            <w:pPr>
              <w:pStyle w:val="Table10ptbullets"/>
              <w:ind w:left="360"/>
              <w:rPr>
                <w:b w:val="0"/>
                <w:bCs w:val="0"/>
              </w:rPr>
            </w:pPr>
            <w:r w:rsidRPr="006F20FB">
              <w:rPr>
                <w:b w:val="0"/>
                <w:bCs w:val="0"/>
              </w:rPr>
              <w:t>Consumer checked in</w:t>
            </w:r>
            <w:r w:rsidR="00DD512C">
              <w:rPr>
                <w:b w:val="0"/>
                <w:bCs w:val="0"/>
              </w:rPr>
              <w:t xml:space="preserve"> to the site, any additional support required by consumer is arranged.</w:t>
            </w:r>
          </w:p>
        </w:tc>
        <w:tc>
          <w:tcPr>
            <w:tcW w:w="3402" w:type="dxa"/>
            <w:shd w:val="clear" w:color="auto" w:fill="auto"/>
          </w:tcPr>
          <w:p w14:paraId="096B8216" w14:textId="50A77275"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Consumer and vaccinator will have a clinical conversation about the vaccination and consumer will provide consent</w:t>
            </w:r>
            <w:r w:rsidR="00C90CF2">
              <w:t>.</w:t>
            </w:r>
          </w:p>
          <w:p w14:paraId="7C6A30B3" w14:textId="7AE46006"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Immunisation occurs</w:t>
            </w:r>
            <w:r w:rsidR="00C90CF2">
              <w:t>.</w:t>
            </w:r>
            <w:r w:rsidRPr="006F20FB">
              <w:t xml:space="preserve"> </w:t>
            </w:r>
          </w:p>
          <w:p w14:paraId="10DB3166" w14:textId="42DEDD80"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Administrator will enter details into </w:t>
            </w:r>
            <w:r w:rsidR="00CC20B2">
              <w:t>A</w:t>
            </w:r>
            <w:r w:rsidRPr="006F20FB">
              <w:t>IR</w:t>
            </w:r>
            <w:r w:rsidR="00CC20B2">
              <w:t xml:space="preserve"> vaccinator portal or integrated PMS</w:t>
            </w:r>
            <w:r w:rsidRPr="006F20FB">
              <w:t xml:space="preserve"> as the vaccinator performs the vaccination</w:t>
            </w:r>
            <w:r w:rsidR="00C90CF2">
              <w:t>.</w:t>
            </w:r>
          </w:p>
        </w:tc>
        <w:tc>
          <w:tcPr>
            <w:tcW w:w="2545" w:type="dxa"/>
            <w:shd w:val="clear" w:color="auto" w:fill="auto"/>
          </w:tcPr>
          <w:p w14:paraId="4402DEF6" w14:textId="1865EF6D"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Consumers must </w:t>
            </w:r>
            <w:r w:rsidR="0040359B" w:rsidRPr="006F20FB">
              <w:br/>
            </w:r>
            <w:r w:rsidRPr="006F20FB">
              <w:t>remain onsite for</w:t>
            </w:r>
            <w:r w:rsidR="0040359B" w:rsidRPr="006F20FB">
              <w:br/>
            </w:r>
            <w:r w:rsidR="00DA1F55" w:rsidRPr="006F20FB">
              <w:t>15</w:t>
            </w:r>
            <w:r w:rsidRPr="006F20FB">
              <w:t xml:space="preserve"> mins after the event for monitoring.</w:t>
            </w:r>
          </w:p>
        </w:tc>
      </w:tr>
      <w:tr w:rsidR="0053791B" w:rsidRPr="006F20FB" w14:paraId="45893284" w14:textId="77777777" w:rsidTr="001D6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F07D64" w14:textId="77777777" w:rsidR="0053791B" w:rsidRPr="006F20FB" w:rsidRDefault="0053791B" w:rsidP="0040359B">
            <w:pPr>
              <w:pStyle w:val="Table10pt"/>
              <w:rPr>
                <w:bCs/>
              </w:rPr>
            </w:pPr>
            <w:r w:rsidRPr="006F20FB">
              <w:t xml:space="preserve">Staffing </w:t>
            </w:r>
          </w:p>
          <w:p w14:paraId="02070540" w14:textId="77777777" w:rsidR="0053791B" w:rsidRPr="006F20FB" w:rsidRDefault="0053791B" w:rsidP="00C01237">
            <w:pPr>
              <w:pStyle w:val="Table10ptbullets"/>
              <w:ind w:left="417"/>
              <w:rPr>
                <w:b w:val="0"/>
                <w:bCs w:val="0"/>
              </w:rPr>
            </w:pPr>
            <w:r w:rsidRPr="006F20FB">
              <w:rPr>
                <w:b w:val="0"/>
                <w:bCs w:val="0"/>
              </w:rPr>
              <w:t>1 x Administrator</w:t>
            </w:r>
          </w:p>
        </w:tc>
        <w:tc>
          <w:tcPr>
            <w:tcW w:w="3402" w:type="dxa"/>
          </w:tcPr>
          <w:p w14:paraId="53A25919" w14:textId="77777777" w:rsidR="0040359B" w:rsidRPr="006F20FB" w:rsidRDefault="0040359B" w:rsidP="0040359B">
            <w:pPr>
              <w:pStyle w:val="Table10pt"/>
              <w:cnfStyle w:val="000000010000" w:firstRow="0" w:lastRow="0" w:firstColumn="0" w:lastColumn="0" w:oddVBand="0" w:evenVBand="0" w:oddHBand="0" w:evenHBand="1" w:firstRowFirstColumn="0" w:firstRowLastColumn="0" w:lastRowFirstColumn="0" w:lastRowLastColumn="0"/>
              <w:rPr>
                <w:b/>
                <w:bCs w:val="0"/>
              </w:rPr>
            </w:pPr>
            <w:r w:rsidRPr="006F20FB">
              <w:rPr>
                <w:b/>
                <w:bCs w:val="0"/>
              </w:rPr>
              <w:t xml:space="preserve">Staffing </w:t>
            </w:r>
          </w:p>
          <w:p w14:paraId="62612A43" w14:textId="77777777"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 xml:space="preserve">1 x Administrator </w:t>
            </w:r>
          </w:p>
          <w:p w14:paraId="449F3E27" w14:textId="77777777"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1 x Vaccinator</w:t>
            </w:r>
          </w:p>
        </w:tc>
        <w:tc>
          <w:tcPr>
            <w:tcW w:w="2545" w:type="dxa"/>
          </w:tcPr>
          <w:p w14:paraId="2C202CFE" w14:textId="1CF1652D"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 xml:space="preserve">1 x Registered </w:t>
            </w:r>
            <w:r w:rsidR="00A76C7F" w:rsidRPr="006F20FB">
              <w:t xml:space="preserve">health professional </w:t>
            </w:r>
            <w:hyperlink r:id="rId54" w:history="1">
              <w:r w:rsidRPr="006F20FB">
                <w:rPr>
                  <w:rStyle w:val="Hyperlink"/>
                </w:rPr>
                <w:t xml:space="preserve">minimum specifications in Appendix 4.2 </w:t>
              </w:r>
              <w:r w:rsidRPr="006F20FB">
                <w:rPr>
                  <w:rStyle w:val="Hyperlink"/>
                  <w:b w:val="0"/>
                </w:rPr>
                <w:t xml:space="preserve">of the </w:t>
              </w:r>
              <w:r w:rsidRPr="006F20FB">
                <w:rPr>
                  <w:rStyle w:val="Hyperlink"/>
                  <w:i/>
                </w:rPr>
                <w:t>Immunisation Handbook</w:t>
              </w:r>
              <w:r w:rsidRPr="006F20FB">
                <w:rPr>
                  <w:rStyle w:val="Hyperlink"/>
                </w:rPr>
                <w:t>.</w:t>
              </w:r>
            </w:hyperlink>
          </w:p>
          <w:p w14:paraId="696AE968" w14:textId="77777777"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 xml:space="preserve">1 x support person with CPR training </w:t>
            </w:r>
          </w:p>
        </w:tc>
      </w:tr>
    </w:tbl>
    <w:p w14:paraId="3B63D5D5" w14:textId="57F7EA38" w:rsidR="0053791B" w:rsidRPr="006F20FB" w:rsidRDefault="0053791B" w:rsidP="0053791B">
      <w:r w:rsidRPr="006F20FB">
        <w:t xml:space="preserve">Based on the activities and staffing numbers above, </w:t>
      </w:r>
      <w:r w:rsidR="00615F53">
        <w:t xml:space="preserve">NPHS </w:t>
      </w:r>
      <w:r w:rsidR="00437714">
        <w:t>Health New Zealand Te Whatu Ora</w:t>
      </w:r>
      <w:r w:rsidRPr="006F20FB">
        <w:t xml:space="preserve"> recommends the following site staffing numbers:</w:t>
      </w:r>
    </w:p>
    <w:p w14:paraId="000F2B18" w14:textId="59CE7394" w:rsidR="0053791B" w:rsidRPr="006F20FB" w:rsidRDefault="002D7F18" w:rsidP="002D7F18">
      <w:pPr>
        <w:pStyle w:val="Caption"/>
      </w:pPr>
      <w:bookmarkStart w:id="170" w:name="_Toc88839175"/>
      <w:r w:rsidRPr="006F20FB">
        <w:t>Table 3.</w:t>
      </w:r>
      <w:r>
        <w:fldChar w:fldCharType="begin"/>
      </w:r>
      <w:r>
        <w:instrText>SEQ Table_3. \* ARABIC</w:instrText>
      </w:r>
      <w:r>
        <w:fldChar w:fldCharType="separate"/>
      </w:r>
      <w:r w:rsidR="0018053A">
        <w:rPr>
          <w:noProof/>
        </w:rPr>
        <w:t>2</w:t>
      </w:r>
      <w:r>
        <w:fldChar w:fldCharType="end"/>
      </w:r>
      <w:r w:rsidRPr="006F20FB">
        <w:t xml:space="preserve"> </w:t>
      </w:r>
      <w:r w:rsidR="006266F5" w:rsidRPr="006F20FB">
        <w:rPr>
          <w:noProof/>
        </w:rPr>
        <w:t>– s</w:t>
      </w:r>
      <w:r w:rsidR="00C6116A" w:rsidRPr="006F20FB">
        <w:rPr>
          <w:noProof/>
        </w:rPr>
        <w:t>ite s</w:t>
      </w:r>
      <w:r w:rsidR="006266F5" w:rsidRPr="006F20FB">
        <w:rPr>
          <w:noProof/>
        </w:rPr>
        <w:t>taffing number recommendations</w:t>
      </w:r>
      <w:bookmarkEnd w:id="170"/>
    </w:p>
    <w:tbl>
      <w:tblPr>
        <w:tblStyle w:val="GridTable1Light"/>
        <w:tblW w:w="0" w:type="auto"/>
        <w:tblCellMar>
          <w:top w:w="57" w:type="dxa"/>
          <w:bottom w:w="57" w:type="dxa"/>
        </w:tblCellMar>
        <w:tblLook w:val="04A0" w:firstRow="1" w:lastRow="0" w:firstColumn="1" w:lastColumn="0" w:noHBand="0" w:noVBand="1"/>
      </w:tblPr>
      <w:tblGrid>
        <w:gridCol w:w="2405"/>
        <w:gridCol w:w="2977"/>
        <w:gridCol w:w="2970"/>
      </w:tblGrid>
      <w:tr w:rsidR="0040359B" w:rsidRPr="006F20FB" w14:paraId="18F4E1DE" w14:textId="77777777" w:rsidTr="001A645F">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405" w:type="dxa"/>
            <w:shd w:val="clear" w:color="auto" w:fill="1A336C"/>
            <w:vAlign w:val="center"/>
          </w:tcPr>
          <w:p w14:paraId="60F4DB9C" w14:textId="2B733782" w:rsidR="0053791B" w:rsidRPr="006F20FB" w:rsidRDefault="0053791B" w:rsidP="001A645F">
            <w:pPr>
              <w:pStyle w:val="Table10pt"/>
              <w:spacing w:before="0" w:after="0"/>
              <w:rPr>
                <w:color w:val="FFFFFF" w:themeColor="background1"/>
              </w:rPr>
            </w:pPr>
            <w:r w:rsidRPr="006F20FB">
              <w:rPr>
                <w:color w:val="FFFFFF" w:themeColor="background1"/>
              </w:rPr>
              <w:t>If 20 vaccinations</w:t>
            </w:r>
            <w:r w:rsidR="00A76C7F" w:rsidRPr="006F20FB">
              <w:rPr>
                <w:color w:val="FFFFFF" w:themeColor="background1"/>
              </w:rPr>
              <w:t>/</w:t>
            </w:r>
            <w:r w:rsidRPr="006F20FB">
              <w:rPr>
                <w:color w:val="FFFFFF" w:themeColor="background1"/>
              </w:rPr>
              <w:t>day</w:t>
            </w:r>
          </w:p>
        </w:tc>
        <w:tc>
          <w:tcPr>
            <w:tcW w:w="2977" w:type="dxa"/>
            <w:shd w:val="clear" w:color="auto" w:fill="1A336C"/>
            <w:vAlign w:val="center"/>
          </w:tcPr>
          <w:p w14:paraId="2C99C9BD" w14:textId="67C574E5" w:rsidR="0053791B" w:rsidRPr="006F20FB" w:rsidRDefault="0053791B" w:rsidP="001A645F">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If 120 vaccinations</w:t>
            </w:r>
            <w:r w:rsidR="00A76C7F" w:rsidRPr="006F20FB">
              <w:rPr>
                <w:color w:val="FFFFFF" w:themeColor="background1"/>
              </w:rPr>
              <w:t>/</w:t>
            </w:r>
            <w:r w:rsidRPr="006F20FB">
              <w:rPr>
                <w:color w:val="FFFFFF" w:themeColor="background1"/>
              </w:rPr>
              <w:t>day</w:t>
            </w:r>
          </w:p>
        </w:tc>
        <w:tc>
          <w:tcPr>
            <w:tcW w:w="2970" w:type="dxa"/>
            <w:shd w:val="clear" w:color="auto" w:fill="1A336C"/>
            <w:vAlign w:val="center"/>
          </w:tcPr>
          <w:p w14:paraId="22DD2583" w14:textId="507469FD" w:rsidR="0053791B" w:rsidRPr="006F20FB" w:rsidRDefault="0053791B" w:rsidP="001A645F">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If 360 vaccinations</w:t>
            </w:r>
            <w:r w:rsidR="00A76C7F" w:rsidRPr="006F20FB">
              <w:rPr>
                <w:color w:val="FFFFFF" w:themeColor="background1"/>
              </w:rPr>
              <w:t>/</w:t>
            </w:r>
            <w:r w:rsidRPr="006F20FB">
              <w:rPr>
                <w:color w:val="FFFFFF" w:themeColor="background1"/>
              </w:rPr>
              <w:t>day</w:t>
            </w:r>
          </w:p>
        </w:tc>
      </w:tr>
      <w:tr w:rsidR="0053791B" w:rsidRPr="006F20FB" w14:paraId="3E0787E3" w14:textId="77777777" w:rsidTr="001A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A7438ED" w14:textId="77777777" w:rsidR="0040359B" w:rsidRPr="006F20FB" w:rsidRDefault="0040359B" w:rsidP="0040359B">
            <w:pPr>
              <w:pStyle w:val="Table10pt"/>
              <w:rPr>
                <w:bCs/>
              </w:rPr>
            </w:pPr>
            <w:r w:rsidRPr="006F20FB">
              <w:t xml:space="preserve">Staffing </w:t>
            </w:r>
          </w:p>
          <w:p w14:paraId="0589BBDF" w14:textId="3B199350" w:rsidR="0053791B" w:rsidRPr="006F20FB" w:rsidRDefault="0053791B" w:rsidP="0062265C">
            <w:pPr>
              <w:pStyle w:val="Table10ptbullets"/>
              <w:ind w:left="360"/>
            </w:pPr>
            <w:r w:rsidRPr="006F20FB">
              <w:t xml:space="preserve">2 </w:t>
            </w:r>
            <w:r w:rsidR="00A76C7F" w:rsidRPr="006F20FB">
              <w:t xml:space="preserve">x </w:t>
            </w:r>
            <w:r w:rsidRPr="006F20FB">
              <w:t>vaccinators working at the site who will undertake all roles</w:t>
            </w:r>
          </w:p>
        </w:tc>
        <w:tc>
          <w:tcPr>
            <w:tcW w:w="2977" w:type="dxa"/>
          </w:tcPr>
          <w:p w14:paraId="07B8B903" w14:textId="77777777" w:rsidR="0040359B" w:rsidRPr="006F20FB" w:rsidRDefault="0040359B" w:rsidP="0040359B">
            <w:pPr>
              <w:pStyle w:val="Table10bold"/>
              <w:cnfStyle w:val="000000100000" w:firstRow="0" w:lastRow="0" w:firstColumn="0" w:lastColumn="0" w:oddVBand="0" w:evenVBand="0" w:oddHBand="1" w:evenHBand="0" w:firstRowFirstColumn="0" w:firstRowLastColumn="0" w:lastRowFirstColumn="0" w:lastRowLastColumn="0"/>
            </w:pPr>
            <w:r w:rsidRPr="006F20FB">
              <w:t xml:space="preserve">Staffing </w:t>
            </w:r>
          </w:p>
          <w:p w14:paraId="0FF912A9" w14:textId="70CC0A85"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w:t>
            </w:r>
            <w:r w:rsidR="00A76C7F" w:rsidRPr="006F20FB">
              <w:t xml:space="preserve">x </w:t>
            </w:r>
            <w:r w:rsidRPr="006F20FB">
              <w:t>Admin in waiting room</w:t>
            </w:r>
          </w:p>
          <w:p w14:paraId="614D9D28" w14:textId="5BE82AE8"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3 </w:t>
            </w:r>
            <w:r w:rsidR="00A76C7F" w:rsidRPr="006F20FB">
              <w:t xml:space="preserve">x </w:t>
            </w:r>
            <w:r w:rsidRPr="006F20FB">
              <w:t xml:space="preserve">Vaccinators </w:t>
            </w:r>
          </w:p>
          <w:p w14:paraId="7992F779" w14:textId="08DF90C8"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3 </w:t>
            </w:r>
            <w:r w:rsidR="00A76C7F" w:rsidRPr="006F20FB">
              <w:t xml:space="preserve">x </w:t>
            </w:r>
            <w:r w:rsidRPr="006F20FB">
              <w:t xml:space="preserve">Admin support </w:t>
            </w:r>
          </w:p>
          <w:p w14:paraId="162CC509" w14:textId="48E938D1"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w:t>
            </w:r>
            <w:r w:rsidR="00A76C7F" w:rsidRPr="006F20FB">
              <w:t xml:space="preserve">x </w:t>
            </w:r>
            <w:r w:rsidRPr="006F20FB">
              <w:t xml:space="preserve">Vaccinator drawing up </w:t>
            </w:r>
          </w:p>
          <w:p w14:paraId="4E8FA949" w14:textId="3EC643AD"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Registered </w:t>
            </w:r>
            <w:r w:rsidR="00BB6E25" w:rsidRPr="006F20FB">
              <w:t>Health Professiona</w:t>
            </w:r>
            <w:r w:rsidR="00A76C7F" w:rsidRPr="006F20FB">
              <w:t xml:space="preserve">l and </w:t>
            </w:r>
            <w:r w:rsidR="00BB6E25" w:rsidRPr="006F20FB">
              <w:br/>
            </w:r>
            <w:r w:rsidRPr="006F20FB">
              <w:t xml:space="preserve">1 </w:t>
            </w:r>
            <w:r w:rsidR="00BB6E25" w:rsidRPr="006F20FB">
              <w:t>x S</w:t>
            </w:r>
            <w:r w:rsidR="00A76C7F" w:rsidRPr="006F20FB">
              <w:t xml:space="preserve">upport </w:t>
            </w:r>
            <w:r w:rsidRPr="006F20FB">
              <w:t>person monitoring during observative period</w:t>
            </w:r>
          </w:p>
        </w:tc>
        <w:tc>
          <w:tcPr>
            <w:tcW w:w="2970" w:type="dxa"/>
          </w:tcPr>
          <w:p w14:paraId="549E648E" w14:textId="77777777" w:rsidR="0040359B" w:rsidRPr="006F20FB" w:rsidRDefault="0040359B" w:rsidP="0040359B">
            <w:pPr>
              <w:pStyle w:val="Table10bold"/>
              <w:cnfStyle w:val="000000100000" w:firstRow="0" w:lastRow="0" w:firstColumn="0" w:lastColumn="0" w:oddVBand="0" w:evenVBand="0" w:oddHBand="1" w:evenHBand="0" w:firstRowFirstColumn="0" w:firstRowLastColumn="0" w:lastRowFirstColumn="0" w:lastRowLastColumn="0"/>
            </w:pPr>
            <w:r w:rsidRPr="006F20FB">
              <w:t xml:space="preserve">Staffing </w:t>
            </w:r>
          </w:p>
          <w:p w14:paraId="785E2624" w14:textId="535A604D"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w:t>
            </w:r>
            <w:r w:rsidR="00BB6E25" w:rsidRPr="006F20FB">
              <w:t xml:space="preserve">x </w:t>
            </w:r>
            <w:r w:rsidRPr="006F20FB">
              <w:t>Admin in waiting room</w:t>
            </w:r>
          </w:p>
          <w:p w14:paraId="4EEA1E00" w14:textId="092E9A75"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9</w:t>
            </w:r>
            <w:r w:rsidR="00BB6E25" w:rsidRPr="006F20FB">
              <w:t xml:space="preserve"> x</w:t>
            </w:r>
            <w:r w:rsidRPr="006F20FB">
              <w:t xml:space="preserve"> Vaccinators </w:t>
            </w:r>
          </w:p>
          <w:p w14:paraId="068DC7A3" w14:textId="6A83C8F7"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9 </w:t>
            </w:r>
            <w:r w:rsidR="00BB6E25" w:rsidRPr="006F20FB">
              <w:t xml:space="preserve">x </w:t>
            </w:r>
            <w:r w:rsidRPr="006F20FB">
              <w:t xml:space="preserve">Admin support </w:t>
            </w:r>
          </w:p>
          <w:p w14:paraId="08305F55" w14:textId="514208F7"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3 </w:t>
            </w:r>
            <w:r w:rsidR="00BB6E25" w:rsidRPr="006F20FB">
              <w:t xml:space="preserve">x </w:t>
            </w:r>
            <w:r w:rsidRPr="006F20FB">
              <w:t xml:space="preserve">Vaccinators drawing up </w:t>
            </w:r>
          </w:p>
          <w:p w14:paraId="42C5EC50" w14:textId="7A0DCC54"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2</w:t>
            </w:r>
            <w:r w:rsidR="00BC2CFE" w:rsidRPr="006F20FB">
              <w:t xml:space="preserve"> </w:t>
            </w:r>
            <w:r w:rsidR="00BB6E25" w:rsidRPr="006F20FB">
              <w:t>x</w:t>
            </w:r>
            <w:r w:rsidRPr="006F20FB">
              <w:t xml:space="preserve"> Registered Health Professionals and </w:t>
            </w:r>
            <w:r w:rsidR="00BB6E25" w:rsidRPr="006F20FB">
              <w:br/>
            </w:r>
            <w:r w:rsidRPr="006F20FB">
              <w:t xml:space="preserve">1 </w:t>
            </w:r>
            <w:r w:rsidR="00BB6E25" w:rsidRPr="006F20FB">
              <w:t xml:space="preserve">x </w:t>
            </w:r>
            <w:r w:rsidRPr="006F20FB">
              <w:t>Support person monitoring during observative period</w:t>
            </w:r>
          </w:p>
        </w:tc>
      </w:tr>
      <w:tr w:rsidR="00D0636D" w:rsidRPr="006F20FB" w14:paraId="0B8E947E" w14:textId="77777777" w:rsidTr="00547A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gridSpan w:val="3"/>
          </w:tcPr>
          <w:p w14:paraId="60DCA40E" w14:textId="2CD20854" w:rsidR="00D0636D" w:rsidRPr="006F20FB" w:rsidRDefault="00D0636D" w:rsidP="0040359B">
            <w:pPr>
              <w:pStyle w:val="Table10bold"/>
              <w:rPr>
                <w:sz w:val="18"/>
                <w:szCs w:val="18"/>
              </w:rPr>
            </w:pPr>
            <w:r w:rsidRPr="006F20FB">
              <w:rPr>
                <w:b/>
                <w:bCs/>
                <w:sz w:val="18"/>
                <w:szCs w:val="18"/>
              </w:rPr>
              <w:lastRenderedPageBreak/>
              <w:t>Note 1:</w:t>
            </w:r>
            <w:r w:rsidRPr="006F20FB">
              <w:rPr>
                <w:sz w:val="18"/>
                <w:szCs w:val="18"/>
              </w:rPr>
              <w:t xml:space="preserve"> If </w:t>
            </w:r>
            <w:r w:rsidR="00A91F08">
              <w:rPr>
                <w:sz w:val="18"/>
                <w:szCs w:val="18"/>
              </w:rPr>
              <w:t>Vaccinating Health Workers</w:t>
            </w:r>
            <w:r w:rsidRPr="006F20FB">
              <w:rPr>
                <w:sz w:val="18"/>
                <w:szCs w:val="18"/>
              </w:rPr>
              <w:t xml:space="preserve"> are being used, there must be one (1) dedicated vaccination clinical supervisor for every six (6) </w:t>
            </w:r>
            <w:r w:rsidR="00A91F08">
              <w:rPr>
                <w:sz w:val="18"/>
                <w:szCs w:val="18"/>
              </w:rPr>
              <w:t>Vaccinating Health Worker</w:t>
            </w:r>
            <w:r w:rsidR="004E3D94">
              <w:rPr>
                <w:sz w:val="18"/>
                <w:szCs w:val="18"/>
              </w:rPr>
              <w:t>s</w:t>
            </w:r>
            <w:r w:rsidRPr="006F20FB">
              <w:rPr>
                <w:sz w:val="18"/>
                <w:szCs w:val="18"/>
              </w:rPr>
              <w:t xml:space="preserve">. </w:t>
            </w:r>
            <w:r w:rsidRPr="006F20FB">
              <w:rPr>
                <w:sz w:val="18"/>
                <w:szCs w:val="18"/>
              </w:rPr>
              <w:br/>
            </w:r>
            <w:r w:rsidRPr="006F20FB">
              <w:rPr>
                <w:b/>
                <w:bCs/>
                <w:sz w:val="18"/>
                <w:szCs w:val="18"/>
              </w:rPr>
              <w:t>Note 2:</w:t>
            </w:r>
            <w:r w:rsidRPr="006F20FB">
              <w:rPr>
                <w:sz w:val="18"/>
                <w:szCs w:val="18"/>
              </w:rPr>
              <w:t xml:space="preserve"> Dedicated vaccination clinical supervisors are not simultaneously responsible for any other roles or processes </w:t>
            </w:r>
            <w:r w:rsidR="002310CD" w:rsidRPr="006F20FB">
              <w:rPr>
                <w:sz w:val="18"/>
                <w:szCs w:val="18"/>
              </w:rPr>
              <w:t xml:space="preserve">that prevent them from being immediately available </w:t>
            </w:r>
            <w:r w:rsidRPr="006F20FB">
              <w:rPr>
                <w:sz w:val="18"/>
                <w:szCs w:val="18"/>
              </w:rPr>
              <w:t xml:space="preserve">while supervising </w:t>
            </w:r>
            <w:r w:rsidR="003C4D51">
              <w:rPr>
                <w:sz w:val="18"/>
                <w:szCs w:val="18"/>
              </w:rPr>
              <w:t>Vaccinating Health Workers</w:t>
            </w:r>
            <w:r w:rsidRPr="006F20FB">
              <w:rPr>
                <w:sz w:val="18"/>
                <w:szCs w:val="18"/>
              </w:rPr>
              <w:t>.</w:t>
            </w:r>
            <w:r w:rsidRPr="006F20FB">
              <w:rPr>
                <w:sz w:val="18"/>
                <w:szCs w:val="18"/>
              </w:rPr>
              <w:br/>
            </w:r>
            <w:r w:rsidRPr="006F20FB">
              <w:rPr>
                <w:b/>
                <w:bCs/>
                <w:sz w:val="18"/>
                <w:szCs w:val="18"/>
              </w:rPr>
              <w:t>Note 3:</w:t>
            </w:r>
            <w:r w:rsidRPr="006F20FB">
              <w:rPr>
                <w:sz w:val="18"/>
                <w:szCs w:val="18"/>
              </w:rPr>
              <w:t xml:space="preserve"> </w:t>
            </w:r>
            <w:r w:rsidR="00F24466">
              <w:rPr>
                <w:sz w:val="18"/>
                <w:szCs w:val="18"/>
              </w:rPr>
              <w:t xml:space="preserve">Health </w:t>
            </w:r>
            <w:r w:rsidRPr="006F20FB">
              <w:rPr>
                <w:sz w:val="18"/>
                <w:szCs w:val="18"/>
              </w:rPr>
              <w:t>D</w:t>
            </w:r>
            <w:r w:rsidR="00CA5619">
              <w:rPr>
                <w:sz w:val="18"/>
                <w:szCs w:val="18"/>
              </w:rPr>
              <w:t>istrict</w:t>
            </w:r>
            <w:r w:rsidRPr="006F20FB">
              <w:rPr>
                <w:sz w:val="18"/>
                <w:szCs w:val="18"/>
              </w:rPr>
              <w:t xml:space="preserve">s and </w:t>
            </w:r>
            <w:r w:rsidR="00871046" w:rsidRPr="006F20FB">
              <w:rPr>
                <w:sz w:val="18"/>
                <w:szCs w:val="18"/>
              </w:rPr>
              <w:t>p</w:t>
            </w:r>
            <w:r w:rsidRPr="006F20FB">
              <w:rPr>
                <w:sz w:val="18"/>
                <w:szCs w:val="18"/>
              </w:rPr>
              <w:t>roviders will need to be prepared to adjust their site staffing requirements as administering the COVID-19 vaccine will likely vary from these assumptions as delivery progresses and lessons learned</w:t>
            </w:r>
            <w:r w:rsidR="00FB5C50" w:rsidRPr="006F20FB">
              <w:rPr>
                <w:sz w:val="18"/>
                <w:szCs w:val="18"/>
              </w:rPr>
              <w:t xml:space="preserve"> </w:t>
            </w:r>
          </w:p>
        </w:tc>
      </w:tr>
    </w:tbl>
    <w:p w14:paraId="6E9CE2C9" w14:textId="77777777" w:rsidR="0099172B" w:rsidRPr="006F20FB" w:rsidRDefault="005748DD" w:rsidP="005748DD">
      <w:pPr>
        <w:pStyle w:val="Heading2"/>
      </w:pPr>
      <w:bookmarkStart w:id="171" w:name="_Toc188023691"/>
      <w:r w:rsidRPr="006F20FB">
        <w:t xml:space="preserve">Mobile and </w:t>
      </w:r>
      <w:r w:rsidR="0099172B" w:rsidRPr="006F20FB">
        <w:t>h</w:t>
      </w:r>
      <w:r w:rsidRPr="006F20FB">
        <w:t>ome vaccinator</w:t>
      </w:r>
      <w:r w:rsidR="0099172B" w:rsidRPr="006F20FB">
        <w:t xml:space="preserve"> workforce</w:t>
      </w:r>
      <w:bookmarkEnd w:id="171"/>
    </w:p>
    <w:p w14:paraId="18306B78" w14:textId="0C645866" w:rsidR="00E05928" w:rsidRPr="006F20FB" w:rsidRDefault="0099172B" w:rsidP="0099172B">
      <w:r>
        <w:t xml:space="preserve">For fixed sites, </w:t>
      </w:r>
      <w:r w:rsidR="002A305A">
        <w:t xml:space="preserve">providers should consider </w:t>
      </w:r>
      <w:r>
        <w:t xml:space="preserve">the number of vaccinators and administrators </w:t>
      </w:r>
      <w:r w:rsidR="00686FB5">
        <w:t xml:space="preserve">that are needed for home or mobile vaccinations to ensure safety of both consumers and staff. Staff delivering home vaccination will need to </w:t>
      </w:r>
      <w:r w:rsidR="00CC5705">
        <w:t>have completed the required training.</w:t>
      </w:r>
      <w:r>
        <w:br w:type="page"/>
      </w:r>
    </w:p>
    <w:p w14:paraId="04A9CF90" w14:textId="7082BD6D" w:rsidR="00855874" w:rsidRPr="006F20FB" w:rsidRDefault="00855874" w:rsidP="00411438">
      <w:pPr>
        <w:pStyle w:val="Heading1"/>
      </w:pPr>
      <w:bookmarkStart w:id="172" w:name="_Toc188023692"/>
      <w:r w:rsidRPr="006F20FB">
        <w:lastRenderedPageBreak/>
        <w:t xml:space="preserve">Infection </w:t>
      </w:r>
      <w:r w:rsidR="00BF5919" w:rsidRPr="006F20FB">
        <w:t xml:space="preserve">prevention and control </w:t>
      </w:r>
      <w:r w:rsidRPr="006F20FB">
        <w:t>(IPC)</w:t>
      </w:r>
      <w:bookmarkEnd w:id="172"/>
    </w:p>
    <w:p w14:paraId="44F9F938" w14:textId="39D7DBC4" w:rsidR="00C708F6" w:rsidRPr="006F20FB" w:rsidRDefault="00C708F6" w:rsidP="00C708F6">
      <w:r w:rsidRPr="00A93C84">
        <w:t>For the latest guidelines on IPC please see the following</w:t>
      </w:r>
      <w:r w:rsidRPr="00F24466">
        <w:t xml:space="preserve"> </w:t>
      </w:r>
      <w:hyperlink r:id="rId55" w:history="1">
        <w:r w:rsidRPr="00F24466">
          <w:rPr>
            <w:rStyle w:val="Hyperlink"/>
          </w:rPr>
          <w:t>link</w:t>
        </w:r>
      </w:hyperlink>
      <w:r w:rsidRPr="00A93C84">
        <w:t>.</w:t>
      </w:r>
      <w:r w:rsidR="00EA3BFB">
        <w:t xml:space="preserve"> </w:t>
      </w:r>
      <w:r w:rsidR="00EA3BFB" w:rsidRPr="00A93C84">
        <w:t>These principles and recommendations have be</w:t>
      </w:r>
      <w:r w:rsidR="00EA3BFB" w:rsidRPr="00F24466">
        <w:t>en derived from the World Health Organization (WHO) guidance.</w:t>
      </w:r>
      <w:r w:rsidR="00EA3BFB" w:rsidRPr="00A93C84">
        <w:rPr>
          <w:vertAlign w:val="superscript"/>
        </w:rPr>
        <w:footnoteReference w:id="2"/>
      </w:r>
    </w:p>
    <w:p w14:paraId="0688BAF6" w14:textId="09C8E504" w:rsidR="00855874" w:rsidRPr="006F20FB" w:rsidRDefault="00855874" w:rsidP="00411438">
      <w:r>
        <w:t xml:space="preserve">This guidance is intended for policy makers, immunisation </w:t>
      </w:r>
      <w:r w:rsidR="16ACC10C">
        <w:t>Programme</w:t>
      </w:r>
      <w:r>
        <w:t xml:space="preserve">s and IPC </w:t>
      </w:r>
      <w:r w:rsidR="00320E31">
        <w:t>Lead</w:t>
      </w:r>
      <w:r w:rsidR="00237496">
        <w:t xml:space="preserve"> </w:t>
      </w:r>
      <w:r>
        <w:t xml:space="preserve">for vaccination delivery venues. </w:t>
      </w:r>
    </w:p>
    <w:p w14:paraId="46792D8F" w14:textId="77777777" w:rsidR="00855874" w:rsidRPr="006F20FB" w:rsidRDefault="00855874" w:rsidP="00411438">
      <w:pPr>
        <w:pStyle w:val="Heading2"/>
      </w:pPr>
      <w:bookmarkStart w:id="173" w:name="_Toc188023693"/>
      <w:r w:rsidRPr="006F20FB">
        <w:t>Key IPC principles for COVID-19 vaccine deployment</w:t>
      </w:r>
      <w:bookmarkEnd w:id="173"/>
    </w:p>
    <w:p w14:paraId="31D5A325" w14:textId="6AB2F194" w:rsidR="00855874" w:rsidRPr="006F20FB" w:rsidRDefault="00855874" w:rsidP="00411438">
      <w:r w:rsidRPr="006F20FB">
        <w:t xml:space="preserve">Standard precautions to be applied during any vaccination activity are also valid for COVID-19 vaccine delivery, considering the population to be vaccinated consists of individuals </w:t>
      </w:r>
      <w:r w:rsidRPr="006F20FB">
        <w:rPr>
          <w:b/>
          <w:bCs/>
        </w:rPr>
        <w:t>not</w:t>
      </w:r>
      <w:r w:rsidRPr="006F20FB">
        <w:t xml:space="preserve"> presenting signs and symptoms of infection. </w:t>
      </w:r>
    </w:p>
    <w:p w14:paraId="2DDA3F47" w14:textId="1E2D4920" w:rsidR="00EB710B" w:rsidRPr="006F20FB" w:rsidRDefault="00855874" w:rsidP="00411438">
      <w:r w:rsidRPr="006F20FB">
        <w:t>National guidance and protocols for IPC measures should be consulted and adhered to</w:t>
      </w:r>
      <w:r w:rsidR="00636019">
        <w:t xml:space="preserve"> when developing site operational guidelines</w:t>
      </w:r>
      <w:r w:rsidRPr="006F20FB">
        <w:t>.</w:t>
      </w:r>
      <w:r w:rsidR="008938D0" w:rsidRPr="006F20FB">
        <w:t xml:space="preserve"> </w:t>
      </w:r>
    </w:p>
    <w:p w14:paraId="448E79F0" w14:textId="7257DAD2" w:rsidR="00855874" w:rsidRPr="006F20FB" w:rsidRDefault="00855874" w:rsidP="00D01BDA">
      <w:pPr>
        <w:pStyle w:val="Heading31nonumber"/>
      </w:pPr>
      <w:r w:rsidRPr="006F20FB">
        <w:t xml:space="preserve">Local IPC </w:t>
      </w:r>
      <w:r w:rsidR="00BF5919" w:rsidRPr="006F20FB">
        <w:t>guidance</w:t>
      </w:r>
    </w:p>
    <w:p w14:paraId="28E8D3AA" w14:textId="4742513E" w:rsidR="00855874" w:rsidRPr="006F20FB" w:rsidRDefault="00BB6E25" w:rsidP="00EB710B">
      <w:pPr>
        <w:pStyle w:val="NoSpacing"/>
      </w:pPr>
      <w:r w:rsidRPr="006F20FB">
        <w:t>Include the following details, when d</w:t>
      </w:r>
      <w:r w:rsidR="00855874" w:rsidRPr="006F20FB">
        <w:t>evelop</w:t>
      </w:r>
      <w:r w:rsidRPr="006F20FB">
        <w:t>ing your</w:t>
      </w:r>
      <w:r w:rsidR="00855874" w:rsidRPr="006F20FB">
        <w:t xml:space="preserve"> local IPC guidance and standard operating procedures for COVID-19 vaccination: </w:t>
      </w:r>
    </w:p>
    <w:p w14:paraId="070CF4AE" w14:textId="3F5C758A" w:rsidR="00855874" w:rsidRPr="006F20FB" w:rsidRDefault="00BB6E25" w:rsidP="002959CF">
      <w:pPr>
        <w:pStyle w:val="ListParagraph"/>
      </w:pPr>
      <w:r w:rsidRPr="006F20FB">
        <w:t>S</w:t>
      </w:r>
      <w:r w:rsidR="00855874" w:rsidRPr="006F20FB">
        <w:t xml:space="preserve">creening policies for COVID-19 signs and symptoms </w:t>
      </w:r>
      <w:r w:rsidR="00B0129F" w:rsidRPr="006F20FB">
        <w:t xml:space="preserve">for </w:t>
      </w:r>
      <w:r w:rsidR="00855874" w:rsidRPr="006F20FB">
        <w:t xml:space="preserve">staff and </w:t>
      </w:r>
      <w:r w:rsidR="00B0129F" w:rsidRPr="006F20FB">
        <w:t xml:space="preserve">consumers </w:t>
      </w:r>
      <w:r w:rsidR="00855874" w:rsidRPr="006F20FB">
        <w:t xml:space="preserve">arriving for vaccination </w:t>
      </w:r>
      <w:r w:rsidR="00B0129F" w:rsidRPr="006F20FB">
        <w:t xml:space="preserve">along </w:t>
      </w:r>
      <w:r w:rsidR="00855874" w:rsidRPr="006F20FB">
        <w:t>with clear exclusion criteria</w:t>
      </w:r>
      <w:r w:rsidR="002F2597" w:rsidRPr="006F20FB">
        <w:t>.</w:t>
      </w:r>
      <w:r w:rsidR="00855874" w:rsidRPr="006F20FB">
        <w:t> </w:t>
      </w:r>
    </w:p>
    <w:p w14:paraId="17137B79" w14:textId="55C6AE6D" w:rsidR="00855874" w:rsidRPr="006F20FB" w:rsidRDefault="00BB6E25" w:rsidP="002959CF">
      <w:pPr>
        <w:pStyle w:val="ListParagraph"/>
      </w:pPr>
      <w:r w:rsidRPr="006F20FB">
        <w:t xml:space="preserve">Key </w:t>
      </w:r>
      <w:r w:rsidR="00855874" w:rsidRPr="006F20FB">
        <w:t>IPC measures to be taken by anyone in the vaccination area or clinic</w:t>
      </w:r>
      <w:r w:rsidR="002F2597" w:rsidRPr="006F20FB">
        <w:t>.</w:t>
      </w:r>
      <w:r w:rsidR="00855874" w:rsidRPr="006F20FB">
        <w:t> </w:t>
      </w:r>
    </w:p>
    <w:p w14:paraId="617496A3" w14:textId="59161868" w:rsidR="00855874" w:rsidRPr="006F20FB" w:rsidRDefault="00BB6E25" w:rsidP="002959CF">
      <w:pPr>
        <w:pStyle w:val="ListParagraph"/>
      </w:pPr>
      <w:r w:rsidRPr="006F20FB">
        <w:t xml:space="preserve">Key </w:t>
      </w:r>
      <w:r w:rsidR="00855874" w:rsidRPr="006F20FB">
        <w:t>IPC measures for safely administering COVID-19 vaccines</w:t>
      </w:r>
      <w:r w:rsidR="002F2597" w:rsidRPr="006F20FB">
        <w:t>.</w:t>
      </w:r>
      <w:r w:rsidR="00855874" w:rsidRPr="006F20FB">
        <w:t> </w:t>
      </w:r>
    </w:p>
    <w:p w14:paraId="50C3E892" w14:textId="3FB32F7D" w:rsidR="00855874" w:rsidRPr="006F20FB" w:rsidRDefault="00BB6E25" w:rsidP="002959CF">
      <w:pPr>
        <w:pStyle w:val="ListParagraph"/>
      </w:pPr>
      <w:r w:rsidRPr="006F20FB">
        <w:t xml:space="preserve">Cleaning </w:t>
      </w:r>
      <w:r w:rsidR="00855874" w:rsidRPr="006F20FB">
        <w:t>and disinfection of the environment</w:t>
      </w:r>
      <w:r w:rsidR="002F2597" w:rsidRPr="006F20FB">
        <w:t>.</w:t>
      </w:r>
      <w:r w:rsidR="00855874" w:rsidRPr="006F20FB">
        <w:t> </w:t>
      </w:r>
    </w:p>
    <w:p w14:paraId="06BDFE76" w14:textId="587427E3" w:rsidR="00855874" w:rsidRPr="006F20FB" w:rsidRDefault="00BB6E25" w:rsidP="002959CF">
      <w:pPr>
        <w:pStyle w:val="ListParagraph"/>
      </w:pPr>
      <w:r w:rsidRPr="006F20FB">
        <w:t xml:space="preserve">Appropriate </w:t>
      </w:r>
      <w:r w:rsidR="00855874" w:rsidRPr="006F20FB">
        <w:t>waste management</w:t>
      </w:r>
      <w:r w:rsidR="002F2597" w:rsidRPr="006F20FB">
        <w:t>,</w:t>
      </w:r>
      <w:r w:rsidR="00855874" w:rsidRPr="006F20FB">
        <w:t xml:space="preserve"> taking in</w:t>
      </w:r>
      <w:r w:rsidR="002F2597" w:rsidRPr="006F20FB">
        <w:t>to</w:t>
      </w:r>
      <w:r w:rsidR="00855874" w:rsidRPr="006F20FB">
        <w:t xml:space="preserve"> consideration the increase of waste associated with COVID-19 vaccination activities</w:t>
      </w:r>
      <w:r w:rsidR="002F2597" w:rsidRPr="006F20FB">
        <w:t>. W</w:t>
      </w:r>
      <w:r w:rsidR="00855874" w:rsidRPr="006F20FB">
        <w:t>here possible</w:t>
      </w:r>
      <w:r w:rsidR="002F2597" w:rsidRPr="006F20FB">
        <w:t>,</w:t>
      </w:r>
      <w:r w:rsidR="00855874" w:rsidRPr="006F20FB">
        <w:t xml:space="preserve"> include environmentally </w:t>
      </w:r>
      <w:r w:rsidR="002F2597" w:rsidRPr="006F20FB">
        <w:t xml:space="preserve">sound </w:t>
      </w:r>
      <w:r w:rsidR="00855874" w:rsidRPr="006F20FB">
        <w:t xml:space="preserve">approaches to manage both general and medical waste at point of use, segregation, </w:t>
      </w:r>
      <w:r w:rsidR="00F95182" w:rsidRPr="006F20FB">
        <w:t>disposal,</w:t>
      </w:r>
      <w:r w:rsidR="00855874" w:rsidRPr="006F20FB">
        <w:t xml:space="preserve"> and collection</w:t>
      </w:r>
      <w:r w:rsidR="002F2597" w:rsidRPr="006F20FB">
        <w:t>.</w:t>
      </w:r>
    </w:p>
    <w:p w14:paraId="41D7AB0A" w14:textId="3D13314D" w:rsidR="00855874" w:rsidRPr="006F20FB" w:rsidRDefault="002F2597" w:rsidP="002959CF">
      <w:pPr>
        <w:pStyle w:val="ListParagraph"/>
      </w:pPr>
      <w:r w:rsidRPr="006F20FB">
        <w:t>V</w:t>
      </w:r>
      <w:r w:rsidR="00BB6E25" w:rsidRPr="006F20FB">
        <w:t xml:space="preserve">isual </w:t>
      </w:r>
      <w:r w:rsidR="00855874" w:rsidRPr="006F20FB">
        <w:t>reminders emphasi</w:t>
      </w:r>
      <w:r w:rsidRPr="006F20FB">
        <w:t>s</w:t>
      </w:r>
      <w:r w:rsidR="00855874" w:rsidRPr="006F20FB">
        <w:t>ing hand hygiene, safe injection practices, respiratory hygiene, and other IPC measures</w:t>
      </w:r>
      <w:r w:rsidRPr="006F20FB">
        <w:t>.</w:t>
      </w:r>
      <w:r w:rsidR="00855874" w:rsidRPr="006F20FB">
        <w:t> </w:t>
      </w:r>
    </w:p>
    <w:p w14:paraId="79ABA9DF" w14:textId="77777777" w:rsidR="002F2597" w:rsidRPr="006F20FB" w:rsidRDefault="00BB6E25" w:rsidP="002959CF">
      <w:pPr>
        <w:pStyle w:val="ListParagraph"/>
      </w:pPr>
      <w:r w:rsidRPr="006F20FB">
        <w:t xml:space="preserve">Training </w:t>
      </w:r>
      <w:r w:rsidR="00855874" w:rsidRPr="006F20FB">
        <w:t>materials for relevant staff</w:t>
      </w:r>
      <w:r w:rsidR="002F2597" w:rsidRPr="006F20FB">
        <w:t>.</w:t>
      </w:r>
    </w:p>
    <w:p w14:paraId="09C984FD" w14:textId="3E765698" w:rsidR="00855874" w:rsidRPr="006F20FB" w:rsidRDefault="002F2597" w:rsidP="002959CF">
      <w:pPr>
        <w:pStyle w:val="ListParagraph"/>
      </w:pPr>
      <w:r w:rsidRPr="006F20FB">
        <w:t>Communication material to inform and educate consumers.</w:t>
      </w:r>
      <w:r w:rsidR="00855874" w:rsidRPr="006F20FB">
        <w:t> </w:t>
      </w:r>
    </w:p>
    <w:p w14:paraId="12FF9609" w14:textId="77777777" w:rsidR="00855874" w:rsidRPr="006F20FB" w:rsidRDefault="00855874" w:rsidP="00D01BDA">
      <w:pPr>
        <w:pStyle w:val="Heading31nonumber"/>
      </w:pPr>
      <w:r w:rsidRPr="006F20FB">
        <w:lastRenderedPageBreak/>
        <w:t>IPC supplies</w:t>
      </w:r>
    </w:p>
    <w:p w14:paraId="722B8C9E" w14:textId="2A265F36" w:rsidR="00855874" w:rsidRPr="006F20FB" w:rsidRDefault="00855874" w:rsidP="00BB6E25">
      <w:pPr>
        <w:pStyle w:val="NoSpacing"/>
      </w:pPr>
      <w:r w:rsidRPr="006F20FB">
        <w:t>Ensure there is a continuous and sufficient supply of the following</w:t>
      </w:r>
      <w:r w:rsidR="00636019">
        <w:t xml:space="preserve"> as required to </w:t>
      </w:r>
      <w:r w:rsidR="00562756">
        <w:t>conform to current guidelines</w:t>
      </w:r>
      <w:r w:rsidRPr="006F20FB">
        <w:t>:</w:t>
      </w:r>
    </w:p>
    <w:p w14:paraId="0BBE6FD4" w14:textId="1A4B6487" w:rsidR="00855874" w:rsidRPr="006F20FB" w:rsidRDefault="00855874" w:rsidP="002959CF">
      <w:pPr>
        <w:pStyle w:val="ListParagraph"/>
      </w:pPr>
      <w:r w:rsidRPr="006F20FB">
        <w:t>PPE</w:t>
      </w:r>
      <w:r w:rsidR="002F2597" w:rsidRPr="006F20FB">
        <w:t xml:space="preserve">, </w:t>
      </w:r>
      <w:r w:rsidRPr="006F20FB">
        <w:t>including eye protection</w:t>
      </w:r>
      <w:r w:rsidR="002F2597" w:rsidRPr="006F20FB">
        <w:t xml:space="preserve"> and </w:t>
      </w:r>
      <w:r w:rsidRPr="006F20FB">
        <w:t>long-sleeve fluid resistant gowns and glove</w:t>
      </w:r>
      <w:r w:rsidR="002F2597" w:rsidRPr="006F20FB">
        <w:t xml:space="preserve">s for </w:t>
      </w:r>
      <w:r w:rsidR="002F2597" w:rsidRPr="006F20FB">
        <w:br/>
        <w:t xml:space="preserve">the vaccination team’s protection in the event of </w:t>
      </w:r>
      <w:r w:rsidRPr="006F20FB">
        <w:t>dealing with a vaccine adverse event</w:t>
      </w:r>
      <w:r w:rsidR="002F2597" w:rsidRPr="006F20FB">
        <w:t xml:space="preserve"> </w:t>
      </w:r>
      <w:r w:rsidR="00153F85" w:rsidRPr="006F20FB">
        <w:t>or other incident</w:t>
      </w:r>
      <w:r w:rsidR="00AE075F" w:rsidRPr="006F20FB">
        <w:t>s such</w:t>
      </w:r>
      <w:r w:rsidR="00796C5F" w:rsidRPr="006F20FB">
        <w:t xml:space="preserve"> as support </w:t>
      </w:r>
      <w:r w:rsidR="00511CF1" w:rsidRPr="006F20FB">
        <w:t xml:space="preserve">to an unwell consumer or </w:t>
      </w:r>
      <w:r w:rsidR="00344470" w:rsidRPr="006F20FB">
        <w:t>clean-up</w:t>
      </w:r>
      <w:r w:rsidR="00511CF1" w:rsidRPr="006F20FB">
        <w:t xml:space="preserve"> of body fluids</w:t>
      </w:r>
      <w:r w:rsidRPr="006F20FB">
        <w:t>.</w:t>
      </w:r>
    </w:p>
    <w:p w14:paraId="23D4D72F" w14:textId="51330AA2" w:rsidR="00855874" w:rsidRPr="006F20FB" w:rsidRDefault="00855874" w:rsidP="002959CF">
      <w:pPr>
        <w:pStyle w:val="ListParagraph"/>
      </w:pPr>
      <w:r w:rsidRPr="006F20FB">
        <w:t xml:space="preserve">Other </w:t>
      </w:r>
      <w:r w:rsidR="002F2597" w:rsidRPr="006F20FB">
        <w:t xml:space="preserve">IPC </w:t>
      </w:r>
      <w:r w:rsidRPr="006F20FB">
        <w:t xml:space="preserve">supplies </w:t>
      </w:r>
      <w:r w:rsidR="00AD3EFC" w:rsidRPr="006F20FB">
        <w:t>including</w:t>
      </w:r>
      <w:r w:rsidR="002F2597" w:rsidRPr="006F20FB">
        <w:t xml:space="preserve"> </w:t>
      </w:r>
      <w:r w:rsidRPr="006F20FB">
        <w:t>alcohol-based hand sanitisers, thermo-scans for temperature screening, tissues</w:t>
      </w:r>
      <w:r w:rsidR="002F2597" w:rsidRPr="006F20FB">
        <w:t>,</w:t>
      </w:r>
      <w:r w:rsidRPr="006F20FB">
        <w:t xml:space="preserve"> waste bins and bin liners, sharp</w:t>
      </w:r>
      <w:r w:rsidR="0067227F" w:rsidRPr="006F20FB">
        <w:t>s</w:t>
      </w:r>
      <w:r w:rsidRPr="006F20FB">
        <w:t xml:space="preserve"> disposal bins, cleaning and disinfection products, visual reminders</w:t>
      </w:r>
      <w:r w:rsidR="002F2597" w:rsidRPr="006F20FB">
        <w:t>,</w:t>
      </w:r>
      <w:r w:rsidRPr="006F20FB">
        <w:t xml:space="preserve"> and signage and physical barriers to aid spatial separation.</w:t>
      </w:r>
    </w:p>
    <w:p w14:paraId="3AA4D00D" w14:textId="77777777" w:rsidR="002B730B" w:rsidRPr="006F20FB" w:rsidRDefault="00855874" w:rsidP="00411438">
      <w:r w:rsidRPr="006F20FB">
        <w:t xml:space="preserve">Identify a suitable </w:t>
      </w:r>
      <w:r w:rsidR="0012648A" w:rsidRPr="006F20FB">
        <w:t xml:space="preserve">secure </w:t>
      </w:r>
      <w:r w:rsidRPr="006F20FB">
        <w:t>area for storage of supplies</w:t>
      </w:r>
      <w:r w:rsidR="002F2597" w:rsidRPr="006F20FB">
        <w:t>.</w:t>
      </w:r>
    </w:p>
    <w:p w14:paraId="0824101F" w14:textId="77777777" w:rsidR="003617DB" w:rsidRPr="006F20FB" w:rsidRDefault="003617DB" w:rsidP="00411438"/>
    <w:p w14:paraId="77C08B2A" w14:textId="77777777" w:rsidR="003617DB" w:rsidRPr="006F20FB" w:rsidRDefault="003617DB" w:rsidP="00411438"/>
    <w:p w14:paraId="738882E4" w14:textId="6A8B2969" w:rsidR="003617DB" w:rsidRPr="006F20FB" w:rsidRDefault="003617DB" w:rsidP="00411438">
      <w:pPr>
        <w:sectPr w:rsidR="003617DB" w:rsidRPr="006F20FB" w:rsidSect="008C6D95">
          <w:headerReference w:type="first" r:id="rId56"/>
          <w:pgSz w:w="11906" w:h="16838" w:code="9"/>
          <w:pgMar w:top="1418" w:right="1701" w:bottom="1134" w:left="1843" w:header="680" w:footer="454" w:gutter="0"/>
          <w:cols w:space="708"/>
          <w:titlePg/>
          <w:docGrid w:linePitch="360"/>
        </w:sectPr>
      </w:pPr>
    </w:p>
    <w:p w14:paraId="7E3E12FA" w14:textId="0818809E" w:rsidR="005A19EE" w:rsidRPr="006F20FB" w:rsidRDefault="00E8374D" w:rsidP="003617DB">
      <w:pPr>
        <w:pStyle w:val="Heading1"/>
      </w:pPr>
      <w:bookmarkStart w:id="174" w:name="_Toc188023694"/>
      <w:r>
        <w:lastRenderedPageBreak/>
        <w:t>Aotearoa</w:t>
      </w:r>
      <w:r w:rsidR="005A19EE" w:rsidRPr="006F20FB">
        <w:t xml:space="preserve"> Immunisation Register</w:t>
      </w:r>
      <w:bookmarkEnd w:id="174"/>
    </w:p>
    <w:p w14:paraId="2E6B0E49" w14:textId="33142856" w:rsidR="005A19EE" w:rsidRDefault="005A19EE" w:rsidP="007F45B7">
      <w:r w:rsidRPr="006F20FB">
        <w:t xml:space="preserve">The </w:t>
      </w:r>
      <w:r w:rsidR="00E8374D">
        <w:t>Aotearoa</w:t>
      </w:r>
      <w:r w:rsidRPr="006F20FB">
        <w:t xml:space="preserve"> Immunisation Register </w:t>
      </w:r>
      <w:r w:rsidR="002B045B">
        <w:t>(</w:t>
      </w:r>
      <w:r w:rsidR="00E8374D">
        <w:t>AI</w:t>
      </w:r>
      <w:r w:rsidRPr="006F20FB">
        <w:t>R)</w:t>
      </w:r>
      <w:r w:rsidR="00FC3D05">
        <w:t xml:space="preserve"> vaccinator portal</w:t>
      </w:r>
      <w:r w:rsidR="00222E88">
        <w:t xml:space="preserve"> </w:t>
      </w:r>
      <w:r w:rsidRPr="006F20FB">
        <w:t>is a centralised, browser-based system</w:t>
      </w:r>
      <w:r w:rsidR="00092729">
        <w:t xml:space="preserve"> that can be</w:t>
      </w:r>
      <w:r w:rsidRPr="006F20FB">
        <w:t xml:space="preserve"> used to record vaccination details</w:t>
      </w:r>
      <w:r w:rsidR="004A7E20">
        <w:t xml:space="preserve">. </w:t>
      </w:r>
      <w:r w:rsidR="00222E88">
        <w:t xml:space="preserve">Users with access to an integrated </w:t>
      </w:r>
      <w:r w:rsidR="00FC3D05">
        <w:t xml:space="preserve">Practice Management System (PMS) </w:t>
      </w:r>
      <w:r w:rsidR="00092729">
        <w:t>should continue to</w:t>
      </w:r>
      <w:r w:rsidR="00F93AEF">
        <w:t xml:space="preserve"> </w:t>
      </w:r>
      <w:r w:rsidR="00222E88">
        <w:t>record vaccination details</w:t>
      </w:r>
      <w:r w:rsidR="00092729">
        <w:t xml:space="preserve"> in </w:t>
      </w:r>
      <w:r w:rsidR="00C20DEE">
        <w:t>their PMS</w:t>
      </w:r>
      <w:r w:rsidR="008429FB">
        <w:t>.</w:t>
      </w:r>
    </w:p>
    <w:p w14:paraId="6AC15974" w14:textId="1C6DCEAF" w:rsidR="008C01EC" w:rsidRPr="006F20FB" w:rsidRDefault="008C01EC" w:rsidP="007F45B7">
      <w:r>
        <w:t xml:space="preserve">Consumers </w:t>
      </w:r>
      <w:r w:rsidR="00860842">
        <w:t>can</w:t>
      </w:r>
      <w:r w:rsidR="0064635F">
        <w:t xml:space="preserve"> request that access </w:t>
      </w:r>
      <w:r w:rsidR="00497424">
        <w:t xml:space="preserve">to </w:t>
      </w:r>
      <w:r w:rsidR="0064635F">
        <w:t>the</w:t>
      </w:r>
      <w:r w:rsidR="000528C9">
        <w:t xml:space="preserve">ir </w:t>
      </w:r>
      <w:r w:rsidR="00497424">
        <w:t>immunisation information in the AIR</w:t>
      </w:r>
      <w:r w:rsidR="000528C9">
        <w:t xml:space="preserve"> is restricted.</w:t>
      </w:r>
      <w:r w:rsidR="004D2A26">
        <w:t xml:space="preserve"> See the </w:t>
      </w:r>
      <w:hyperlink r:id="rId57" w:history="1">
        <w:r w:rsidR="004D2A26" w:rsidRPr="009856D9">
          <w:rPr>
            <w:rStyle w:val="Hyperlink"/>
          </w:rPr>
          <w:t xml:space="preserve">Health New Zealand Te Whatu Ora </w:t>
        </w:r>
        <w:r w:rsidR="009856D9" w:rsidRPr="009856D9">
          <w:rPr>
            <w:rStyle w:val="Hyperlink"/>
          </w:rPr>
          <w:t>website</w:t>
        </w:r>
      </w:hyperlink>
      <w:r w:rsidR="009856D9">
        <w:t xml:space="preserve"> for </w:t>
      </w:r>
      <w:r w:rsidR="000528C9">
        <w:t>AIR privacy information related to the use of the AIR an</w:t>
      </w:r>
      <w:r w:rsidR="009856D9">
        <w:t xml:space="preserve">d </w:t>
      </w:r>
      <w:r w:rsidR="007918B1">
        <w:t xml:space="preserve">the </w:t>
      </w:r>
      <w:r w:rsidR="00EB5DEA" w:rsidRPr="00EB5DEA">
        <w:rPr>
          <w:bCs/>
        </w:rPr>
        <w:t>Request to restrict access form.</w:t>
      </w:r>
    </w:p>
    <w:p w14:paraId="36C3FA82" w14:textId="54372049" w:rsidR="000F5E06" w:rsidRPr="006F20FB" w:rsidRDefault="004A7E20" w:rsidP="003617DB">
      <w:r>
        <w:t xml:space="preserve">The </w:t>
      </w:r>
      <w:r w:rsidR="000F5E06">
        <w:t xml:space="preserve">AIR </w:t>
      </w:r>
      <w:r w:rsidR="009A3E87">
        <w:t>has</w:t>
      </w:r>
      <w:r w:rsidR="000F5E06">
        <w:t xml:space="preserve"> replace</w:t>
      </w:r>
      <w:r w:rsidR="009A3E87">
        <w:t>d</w:t>
      </w:r>
      <w:r w:rsidR="000F5E06">
        <w:t xml:space="preserve"> the National Immunisation Register (NIR) and the C</w:t>
      </w:r>
      <w:r>
        <w:t>OVID</w:t>
      </w:r>
      <w:r w:rsidR="000F5E06">
        <w:t xml:space="preserve">-19 Immunisation Register (CIR) </w:t>
      </w:r>
      <w:r w:rsidR="009A3E87">
        <w:t>as of</w:t>
      </w:r>
      <w:r>
        <w:t xml:space="preserve"> November</w:t>
      </w:r>
      <w:r w:rsidR="000F5E06">
        <w:t xml:space="preserve"> 2023.</w:t>
      </w:r>
    </w:p>
    <w:p w14:paraId="1F0D5945" w14:textId="46F1057F" w:rsidR="002B045B" w:rsidRPr="006F20FB" w:rsidRDefault="002B045B" w:rsidP="003617DB"/>
    <w:p w14:paraId="3EC6649B" w14:textId="0DD7BC84" w:rsidR="005A19EE" w:rsidRPr="006F20FB" w:rsidRDefault="000F5E06" w:rsidP="003617DB">
      <w:pPr>
        <w:pStyle w:val="Heading2"/>
      </w:pPr>
      <w:bookmarkStart w:id="175" w:name="_Toc188023695"/>
      <w:r>
        <w:t>Signing up to the</w:t>
      </w:r>
      <w:r w:rsidR="005A19EE" w:rsidRPr="006F20FB">
        <w:t xml:space="preserve"> </w:t>
      </w:r>
      <w:r w:rsidR="002B045B">
        <w:t>A</w:t>
      </w:r>
      <w:r w:rsidR="005A19EE" w:rsidRPr="006F20FB">
        <w:t>IR</w:t>
      </w:r>
      <w:r>
        <w:t xml:space="preserve"> </w:t>
      </w:r>
      <w:r w:rsidR="0084036B">
        <w:t>vaccinator portal</w:t>
      </w:r>
      <w:bookmarkEnd w:id="175"/>
    </w:p>
    <w:p w14:paraId="7C6F8615" w14:textId="1B2A18DA" w:rsidR="00146D41" w:rsidRDefault="00146D41" w:rsidP="00146D41">
      <w:pPr>
        <w:pStyle w:val="NoSpacing"/>
        <w:rPr>
          <w:shd w:val="clear" w:color="auto" w:fill="FFFFFF"/>
        </w:rPr>
      </w:pPr>
      <w:r>
        <w:rPr>
          <w:shd w:val="clear" w:color="auto" w:fill="FFFFFF"/>
        </w:rPr>
        <w:t>K</w:t>
      </w:r>
      <w:r w:rsidRPr="00146D41">
        <w:rPr>
          <w:shd w:val="clear" w:color="auto" w:fill="FFFFFF"/>
        </w:rPr>
        <w:t>ey information relating to the use of the</w:t>
      </w:r>
      <w:r>
        <w:rPr>
          <w:shd w:val="clear" w:color="auto" w:fill="FFFFFF"/>
        </w:rPr>
        <w:t xml:space="preserve"> AIR</w:t>
      </w:r>
      <w:r w:rsidRPr="00146D41">
        <w:rPr>
          <w:shd w:val="clear" w:color="auto" w:fill="FFFFFF"/>
        </w:rPr>
        <w:t xml:space="preserve"> </w:t>
      </w:r>
      <w:r w:rsidR="0084036B">
        <w:rPr>
          <w:shd w:val="clear" w:color="auto" w:fill="FFFFFF"/>
        </w:rPr>
        <w:t xml:space="preserve">vaccinator portal </w:t>
      </w:r>
      <w:r w:rsidRPr="00146D41">
        <w:rPr>
          <w:shd w:val="clear" w:color="auto" w:fill="FFFFFF"/>
        </w:rPr>
        <w:t>are identified and defined below</w:t>
      </w:r>
      <w:r>
        <w:rPr>
          <w:shd w:val="clear" w:color="auto" w:fill="FFFFFF"/>
        </w:rPr>
        <w:t>:</w:t>
      </w:r>
    </w:p>
    <w:p w14:paraId="3D6FFFA0" w14:textId="77777777" w:rsidR="00AF4C4A" w:rsidRDefault="00AF4C4A" w:rsidP="00146D41">
      <w:pPr>
        <w:pStyle w:val="NoSpacing"/>
        <w:rPr>
          <w:b/>
          <w:bCs/>
          <w:shd w:val="clear" w:color="auto" w:fill="FFFFFF"/>
        </w:rPr>
      </w:pPr>
    </w:p>
    <w:p w14:paraId="0F551E51" w14:textId="0DDA7CBB" w:rsidR="00146D41" w:rsidRDefault="00146D41" w:rsidP="00146D41">
      <w:pPr>
        <w:pStyle w:val="NoSpacing"/>
        <w:rPr>
          <w:shd w:val="clear" w:color="auto" w:fill="FFFFFF"/>
        </w:rPr>
      </w:pPr>
      <w:r w:rsidRPr="00146D41">
        <w:rPr>
          <w:b/>
          <w:bCs/>
          <w:shd w:val="clear" w:color="auto" w:fill="FFFFFF"/>
        </w:rPr>
        <w:t>STEP 1</w:t>
      </w:r>
      <w:r w:rsidRPr="00146D41">
        <w:rPr>
          <w:shd w:val="clear" w:color="auto" w:fill="FFFFFF"/>
        </w:rPr>
        <w:t xml:space="preserve"> Appoint an AIR facility manager</w:t>
      </w:r>
      <w:r>
        <w:rPr>
          <w:shd w:val="clear" w:color="auto" w:fill="FFFFFF"/>
        </w:rPr>
        <w:t>.</w:t>
      </w:r>
    </w:p>
    <w:p w14:paraId="11EFD200" w14:textId="77777777" w:rsidR="00AF4C4A" w:rsidRPr="00146D41" w:rsidRDefault="00AF4C4A" w:rsidP="00146D41">
      <w:pPr>
        <w:pStyle w:val="NoSpacing"/>
        <w:rPr>
          <w:shd w:val="clear" w:color="auto" w:fill="FFFFFF"/>
        </w:rPr>
      </w:pPr>
    </w:p>
    <w:p w14:paraId="59ECDC64" w14:textId="0C33C2A3" w:rsidR="00146D41" w:rsidRDefault="00146D41" w:rsidP="00146D41">
      <w:pPr>
        <w:pStyle w:val="NoSpacing"/>
        <w:rPr>
          <w:shd w:val="clear" w:color="auto" w:fill="FFFFFF"/>
        </w:rPr>
      </w:pPr>
      <w:r w:rsidRPr="00146D41">
        <w:rPr>
          <w:b/>
          <w:bCs/>
          <w:shd w:val="clear" w:color="auto" w:fill="FFFFFF"/>
        </w:rPr>
        <w:t>STEP 2</w:t>
      </w:r>
      <w:r w:rsidRPr="00146D41">
        <w:rPr>
          <w:shd w:val="clear" w:color="auto" w:fill="FFFFFF"/>
        </w:rPr>
        <w:t xml:space="preserve"> Facility managers use this link </w:t>
      </w:r>
      <w:hyperlink r:id="rId58" w:history="1">
        <w:r w:rsidRPr="00146D41">
          <w:rPr>
            <w:rStyle w:val="Hyperlink"/>
            <w:shd w:val="clear" w:color="auto" w:fill="FFFFFF"/>
          </w:rPr>
          <w:t>HERE</w:t>
        </w:r>
      </w:hyperlink>
      <w:r w:rsidRPr="00146D41">
        <w:rPr>
          <w:shd w:val="clear" w:color="auto" w:fill="FFFFFF"/>
        </w:rPr>
        <w:t xml:space="preserve"> to commence sign up. During the sign up process they select ‘Facility Manager’ as their role. The facility manager commences training.</w:t>
      </w:r>
    </w:p>
    <w:p w14:paraId="57011F39" w14:textId="77777777" w:rsidR="00AF4C4A" w:rsidRPr="00146D41" w:rsidRDefault="00AF4C4A" w:rsidP="00146D41">
      <w:pPr>
        <w:pStyle w:val="NoSpacing"/>
        <w:rPr>
          <w:shd w:val="clear" w:color="auto" w:fill="FFFFFF"/>
        </w:rPr>
      </w:pPr>
    </w:p>
    <w:p w14:paraId="37974C69" w14:textId="3A4BCC4D" w:rsidR="00146D41" w:rsidRDefault="00146D41" w:rsidP="00146D41">
      <w:pPr>
        <w:pStyle w:val="NoSpacing"/>
        <w:rPr>
          <w:shd w:val="clear" w:color="auto" w:fill="FFFFFF"/>
        </w:rPr>
      </w:pPr>
      <w:r w:rsidRPr="00146D41">
        <w:rPr>
          <w:b/>
          <w:bCs/>
          <w:shd w:val="clear" w:color="auto" w:fill="FFFFFF"/>
        </w:rPr>
        <w:t>STEP 3</w:t>
      </w:r>
      <w:r w:rsidRPr="00146D41">
        <w:rPr>
          <w:shd w:val="clear" w:color="auto" w:fill="FFFFFF"/>
        </w:rPr>
        <w:t xml:space="preserve"> The facility manager notifies the rest of their workforce and sends them sign up details, including the site's HPI-F code.</w:t>
      </w:r>
    </w:p>
    <w:p w14:paraId="08E97BEB" w14:textId="77777777" w:rsidR="00AF4C4A" w:rsidRPr="00146D41" w:rsidRDefault="00AF4C4A" w:rsidP="00146D41">
      <w:pPr>
        <w:pStyle w:val="NoSpacing"/>
        <w:rPr>
          <w:shd w:val="clear" w:color="auto" w:fill="FFFFFF"/>
        </w:rPr>
      </w:pPr>
    </w:p>
    <w:p w14:paraId="425B1A4E" w14:textId="639FFE68" w:rsidR="00146D41" w:rsidRDefault="00146D41" w:rsidP="00146D41">
      <w:pPr>
        <w:pStyle w:val="NoSpacing"/>
        <w:rPr>
          <w:shd w:val="clear" w:color="auto" w:fill="FFFFFF"/>
        </w:rPr>
      </w:pPr>
      <w:r w:rsidRPr="00146D41">
        <w:rPr>
          <w:b/>
          <w:bCs/>
          <w:shd w:val="clear" w:color="auto" w:fill="FFFFFF"/>
        </w:rPr>
        <w:t>STEP 4</w:t>
      </w:r>
      <w:r w:rsidRPr="00146D41">
        <w:rPr>
          <w:shd w:val="clear" w:color="auto" w:fill="FFFFFF"/>
        </w:rPr>
        <w:t xml:space="preserve"> Workforce signs up using this link </w:t>
      </w:r>
      <w:hyperlink r:id="rId59" w:history="1">
        <w:r w:rsidRPr="00146D41">
          <w:rPr>
            <w:rStyle w:val="Hyperlink"/>
            <w:shd w:val="clear" w:color="auto" w:fill="FFFFFF"/>
          </w:rPr>
          <w:t>HERE</w:t>
        </w:r>
      </w:hyperlink>
      <w:r w:rsidRPr="00146D41">
        <w:rPr>
          <w:shd w:val="clear" w:color="auto" w:fill="FFFFFF"/>
        </w:rPr>
        <w:t xml:space="preserve"> and commences training.</w:t>
      </w:r>
    </w:p>
    <w:p w14:paraId="0BEFC38F" w14:textId="77777777" w:rsidR="00AF4C4A" w:rsidRPr="00146D41" w:rsidRDefault="00AF4C4A" w:rsidP="00146D41">
      <w:pPr>
        <w:pStyle w:val="NoSpacing"/>
        <w:rPr>
          <w:shd w:val="clear" w:color="auto" w:fill="FFFFFF"/>
        </w:rPr>
      </w:pPr>
    </w:p>
    <w:p w14:paraId="576512B5" w14:textId="644FF983" w:rsidR="00146D41" w:rsidRDefault="00146D41" w:rsidP="00146D41">
      <w:pPr>
        <w:pStyle w:val="NoSpacing"/>
        <w:rPr>
          <w:shd w:val="clear" w:color="auto" w:fill="FFFFFF"/>
        </w:rPr>
      </w:pPr>
      <w:r w:rsidRPr="00146D41">
        <w:rPr>
          <w:b/>
          <w:bCs/>
          <w:shd w:val="clear" w:color="auto" w:fill="FFFFFF"/>
        </w:rPr>
        <w:t>STEP 5</w:t>
      </w:r>
      <w:r w:rsidRPr="00146D41">
        <w:rPr>
          <w:shd w:val="clear" w:color="auto" w:fill="FFFFFF"/>
        </w:rPr>
        <w:t xml:space="preserve"> The facility manager approves the workforce, giving access to AIR at their site</w:t>
      </w:r>
      <w:r>
        <w:rPr>
          <w:shd w:val="clear" w:color="auto" w:fill="FFFFFF"/>
        </w:rPr>
        <w:t>.</w:t>
      </w:r>
    </w:p>
    <w:p w14:paraId="6B241238" w14:textId="77777777" w:rsidR="00AF4C4A" w:rsidRDefault="00AF4C4A" w:rsidP="00146D41">
      <w:pPr>
        <w:pStyle w:val="NoSpacing"/>
        <w:rPr>
          <w:shd w:val="clear" w:color="auto" w:fill="FFFFFF"/>
        </w:rPr>
      </w:pPr>
    </w:p>
    <w:p w14:paraId="02A6028F" w14:textId="2867DC43" w:rsidR="00146D41" w:rsidRDefault="00146D41" w:rsidP="003617DB">
      <w:pPr>
        <w:pStyle w:val="NoSpacing"/>
        <w:rPr>
          <w:shd w:val="clear" w:color="auto" w:fill="FFFFFF"/>
        </w:rPr>
      </w:pPr>
      <w:r>
        <w:t xml:space="preserve">After the facility manager is authorised, they will be provided with details to disseminate to their workforce including a user sign-up link. This should be shared with users after the facility manager has already signed up. Users can choose to sign up using My Health Account - MHA or their email. This becomes the way they continue to login into the AIR. </w:t>
      </w:r>
    </w:p>
    <w:p w14:paraId="155C38BC" w14:textId="2060CC57" w:rsidR="00AF4C4A" w:rsidRDefault="007F45B7">
      <w:r w:rsidRPr="006F20FB">
        <w:lastRenderedPageBreak/>
        <w:t xml:space="preserve">For any questions or support on new user onboarding, </w:t>
      </w:r>
      <w:r>
        <w:t>pl</w:t>
      </w:r>
      <w:r w:rsidRPr="002B045B">
        <w:t xml:space="preserve">ease find the contact details of your </w:t>
      </w:r>
      <w:r>
        <w:t>local AIR</w:t>
      </w:r>
      <w:r w:rsidRPr="002B045B">
        <w:t xml:space="preserve"> </w:t>
      </w:r>
      <w:r>
        <w:t>administrator listed</w:t>
      </w:r>
      <w:r w:rsidRPr="002B045B">
        <w:t xml:space="preserve"> below.</w:t>
      </w:r>
      <w:r>
        <w:t> </w:t>
      </w:r>
    </w:p>
    <w:p w14:paraId="712D58E1" w14:textId="0A902F71" w:rsidR="00AF4C4A" w:rsidRDefault="00AF4C4A"/>
    <w:tbl>
      <w:tblPr>
        <w:tblW w:w="864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5"/>
        <w:gridCol w:w="4867"/>
      </w:tblGrid>
      <w:tr w:rsidR="00AF4C4A" w:rsidRPr="002B045B" w14:paraId="1DD0DD02" w14:textId="77777777" w:rsidTr="00AF4C4A">
        <w:trPr>
          <w:trHeight w:val="644"/>
          <w:tblCellSpacing w:w="15" w:type="dxa"/>
        </w:trPr>
        <w:tc>
          <w:tcPr>
            <w:tcW w:w="0" w:type="auto"/>
            <w:vAlign w:val="center"/>
            <w:hideMark/>
          </w:tcPr>
          <w:p w14:paraId="40C10D8F" w14:textId="49C52255" w:rsidR="000F5E06" w:rsidRPr="002B045B" w:rsidRDefault="000F5E06" w:rsidP="00AF4C4A">
            <w:pPr>
              <w:spacing w:before="0" w:after="0" w:line="240" w:lineRule="auto"/>
            </w:pPr>
            <w:r w:rsidRPr="002B045B">
              <w:t>Te Tai Tokerau Northland </w:t>
            </w:r>
          </w:p>
        </w:tc>
        <w:tc>
          <w:tcPr>
            <w:tcW w:w="4822" w:type="dxa"/>
            <w:vAlign w:val="center"/>
            <w:hideMark/>
          </w:tcPr>
          <w:p w14:paraId="4931FD57" w14:textId="77777777" w:rsidR="000F5E06" w:rsidRPr="002B045B" w:rsidRDefault="000F5E06" w:rsidP="00AF4C4A">
            <w:pPr>
              <w:spacing w:before="0" w:after="0" w:line="240" w:lineRule="auto"/>
            </w:pPr>
            <w:hyperlink r:id="rId60" w:history="1">
              <w:r w:rsidRPr="002B045B">
                <w:rPr>
                  <w:rStyle w:val="Hyperlink"/>
                </w:rPr>
                <w:t>nir@northlanddhb.org.nz</w:t>
              </w:r>
            </w:hyperlink>
            <w:r w:rsidRPr="002B045B">
              <w:t>  </w:t>
            </w:r>
          </w:p>
        </w:tc>
      </w:tr>
      <w:tr w:rsidR="00AF4C4A" w:rsidRPr="002B045B" w14:paraId="03AB768D" w14:textId="77777777" w:rsidTr="00AF4C4A">
        <w:trPr>
          <w:trHeight w:val="386"/>
          <w:tblCellSpacing w:w="15" w:type="dxa"/>
        </w:trPr>
        <w:tc>
          <w:tcPr>
            <w:tcW w:w="0" w:type="auto"/>
            <w:shd w:val="clear" w:color="auto" w:fill="E7E6E6" w:themeFill="background2"/>
            <w:vAlign w:val="center"/>
            <w:hideMark/>
          </w:tcPr>
          <w:p w14:paraId="70BB4681" w14:textId="77777777" w:rsidR="000F5E06" w:rsidRPr="002B045B" w:rsidRDefault="000F5E06" w:rsidP="00AF4C4A">
            <w:pPr>
              <w:spacing w:before="0" w:after="0" w:line="240" w:lineRule="auto"/>
            </w:pPr>
            <w:r w:rsidRPr="002B045B">
              <w:t>Te Toka Tumai Auckland  </w:t>
            </w:r>
          </w:p>
        </w:tc>
        <w:tc>
          <w:tcPr>
            <w:tcW w:w="4822" w:type="dxa"/>
            <w:shd w:val="clear" w:color="auto" w:fill="E7E6E6" w:themeFill="background2"/>
            <w:vAlign w:val="center"/>
            <w:hideMark/>
          </w:tcPr>
          <w:p w14:paraId="5B8CA638" w14:textId="77777777" w:rsidR="000F5E06" w:rsidRPr="002B045B" w:rsidRDefault="000F5E06" w:rsidP="00AF4C4A">
            <w:pPr>
              <w:spacing w:before="0" w:after="0" w:line="240" w:lineRule="auto"/>
            </w:pPr>
            <w:hyperlink r:id="rId61" w:history="1">
              <w:r w:rsidRPr="002B045B">
                <w:rPr>
                  <w:rStyle w:val="Hyperlink"/>
                </w:rPr>
                <w:t>nir@adhb.govt.nz</w:t>
              </w:r>
            </w:hyperlink>
            <w:r w:rsidRPr="002B045B">
              <w:t>  </w:t>
            </w:r>
          </w:p>
          <w:p w14:paraId="3DD186CA" w14:textId="77777777" w:rsidR="000F5E06" w:rsidRPr="002B045B" w:rsidRDefault="000F5E06" w:rsidP="00AF4C4A">
            <w:pPr>
              <w:spacing w:before="0" w:after="0" w:line="240" w:lineRule="auto"/>
            </w:pPr>
            <w:r w:rsidRPr="002B045B">
              <w:t>0800 929 999  </w:t>
            </w:r>
          </w:p>
        </w:tc>
      </w:tr>
      <w:tr w:rsidR="00AF4C4A" w:rsidRPr="002B045B" w14:paraId="557C6F40" w14:textId="77777777" w:rsidTr="00AF4C4A">
        <w:trPr>
          <w:trHeight w:val="592"/>
          <w:tblCellSpacing w:w="15" w:type="dxa"/>
        </w:trPr>
        <w:tc>
          <w:tcPr>
            <w:tcW w:w="0" w:type="auto"/>
            <w:vAlign w:val="center"/>
            <w:hideMark/>
          </w:tcPr>
          <w:p w14:paraId="121D88A7" w14:textId="77777777" w:rsidR="000F5E06" w:rsidRPr="002B045B" w:rsidRDefault="000F5E06" w:rsidP="00AF4C4A">
            <w:pPr>
              <w:spacing w:before="0" w:after="0" w:line="240" w:lineRule="auto"/>
            </w:pPr>
            <w:r w:rsidRPr="002B045B">
              <w:t>Waitematā   </w:t>
            </w:r>
          </w:p>
        </w:tc>
        <w:tc>
          <w:tcPr>
            <w:tcW w:w="4822" w:type="dxa"/>
            <w:vAlign w:val="center"/>
            <w:hideMark/>
          </w:tcPr>
          <w:p w14:paraId="121021EC" w14:textId="77777777" w:rsidR="000F5E06" w:rsidRPr="002B045B" w:rsidRDefault="000F5E06" w:rsidP="00AF4C4A">
            <w:pPr>
              <w:spacing w:before="0" w:after="0" w:line="240" w:lineRule="auto"/>
            </w:pPr>
            <w:hyperlink r:id="rId62" w:history="1">
              <w:r w:rsidRPr="002B045B">
                <w:rPr>
                  <w:rStyle w:val="Hyperlink"/>
                </w:rPr>
                <w:t>nir@waitematadhb.govt.nz</w:t>
              </w:r>
            </w:hyperlink>
            <w:r w:rsidRPr="002B045B">
              <w:t>  </w:t>
            </w:r>
          </w:p>
          <w:p w14:paraId="0FF21781" w14:textId="77777777" w:rsidR="000F5E06" w:rsidRPr="002B045B" w:rsidRDefault="000F5E06" w:rsidP="00AF4C4A">
            <w:pPr>
              <w:spacing w:before="0" w:after="0" w:line="240" w:lineRule="auto"/>
            </w:pPr>
            <w:r w:rsidRPr="002B045B">
              <w:t>0800 929 999  </w:t>
            </w:r>
          </w:p>
        </w:tc>
      </w:tr>
      <w:tr w:rsidR="00AF4C4A" w:rsidRPr="002B045B" w14:paraId="7BBCC62B" w14:textId="77777777" w:rsidTr="00AF4C4A">
        <w:trPr>
          <w:trHeight w:val="518"/>
          <w:tblCellSpacing w:w="15" w:type="dxa"/>
        </w:trPr>
        <w:tc>
          <w:tcPr>
            <w:tcW w:w="0" w:type="auto"/>
            <w:shd w:val="clear" w:color="auto" w:fill="E7E6E6" w:themeFill="background2"/>
            <w:vAlign w:val="center"/>
            <w:hideMark/>
          </w:tcPr>
          <w:p w14:paraId="21C4DDB7" w14:textId="77777777" w:rsidR="000F5E06" w:rsidRPr="002B045B" w:rsidRDefault="000F5E06" w:rsidP="00AF4C4A">
            <w:pPr>
              <w:spacing w:before="0" w:after="0" w:line="240" w:lineRule="auto"/>
            </w:pPr>
            <w:r w:rsidRPr="002B045B">
              <w:t>Counties Manukau  </w:t>
            </w:r>
          </w:p>
        </w:tc>
        <w:tc>
          <w:tcPr>
            <w:tcW w:w="4822" w:type="dxa"/>
            <w:shd w:val="clear" w:color="auto" w:fill="E7E6E6" w:themeFill="background2"/>
            <w:vAlign w:val="center"/>
            <w:hideMark/>
          </w:tcPr>
          <w:p w14:paraId="187A8BCD" w14:textId="77777777" w:rsidR="000F5E06" w:rsidRPr="002B045B" w:rsidRDefault="000F5E06" w:rsidP="00AF4C4A">
            <w:pPr>
              <w:spacing w:before="0" w:after="0" w:line="240" w:lineRule="auto"/>
            </w:pPr>
            <w:hyperlink r:id="rId63" w:history="1">
              <w:r w:rsidRPr="002B045B">
                <w:rPr>
                  <w:rStyle w:val="Hyperlink"/>
                </w:rPr>
                <w:t>kidslink@middlemore.co.nz</w:t>
              </w:r>
            </w:hyperlink>
            <w:r w:rsidRPr="002B045B">
              <w:t>  </w:t>
            </w:r>
          </w:p>
          <w:p w14:paraId="3051F48A" w14:textId="77777777" w:rsidR="000F5E06" w:rsidRPr="002B045B" w:rsidRDefault="000F5E06" w:rsidP="00AF4C4A">
            <w:pPr>
              <w:spacing w:before="0" w:after="0" w:line="240" w:lineRule="auto"/>
            </w:pPr>
            <w:r w:rsidRPr="002B045B">
              <w:t>0800 454 375 or 09 259 6994  </w:t>
            </w:r>
          </w:p>
        </w:tc>
      </w:tr>
      <w:tr w:rsidR="00AF4C4A" w:rsidRPr="002B045B" w14:paraId="59086011" w14:textId="77777777" w:rsidTr="00AF4C4A">
        <w:trPr>
          <w:trHeight w:val="447"/>
          <w:tblCellSpacing w:w="15" w:type="dxa"/>
        </w:trPr>
        <w:tc>
          <w:tcPr>
            <w:tcW w:w="0" w:type="auto"/>
            <w:vAlign w:val="center"/>
            <w:hideMark/>
          </w:tcPr>
          <w:p w14:paraId="6E1D5EAB" w14:textId="77777777" w:rsidR="000F5E06" w:rsidRPr="002B045B" w:rsidRDefault="000F5E06" w:rsidP="00AF4C4A">
            <w:pPr>
              <w:spacing w:before="0" w:after="0" w:line="240" w:lineRule="auto"/>
            </w:pPr>
            <w:r w:rsidRPr="002B045B">
              <w:t>Waikato  </w:t>
            </w:r>
          </w:p>
        </w:tc>
        <w:tc>
          <w:tcPr>
            <w:tcW w:w="4822" w:type="dxa"/>
            <w:vAlign w:val="center"/>
            <w:hideMark/>
          </w:tcPr>
          <w:p w14:paraId="77C5C44C" w14:textId="77777777" w:rsidR="000F5E06" w:rsidRPr="002B045B" w:rsidRDefault="000F5E06" w:rsidP="00AF4C4A">
            <w:pPr>
              <w:spacing w:before="0" w:after="0" w:line="240" w:lineRule="auto"/>
            </w:pPr>
            <w:hyperlink r:id="rId64" w:history="1">
              <w:r w:rsidRPr="002B045B">
                <w:rPr>
                  <w:rStyle w:val="Hyperlink"/>
                </w:rPr>
                <w:t>nir_coordinators@waikatodhb.health.nz</w:t>
              </w:r>
            </w:hyperlink>
            <w:r w:rsidRPr="002B045B">
              <w:t>  </w:t>
            </w:r>
          </w:p>
          <w:p w14:paraId="79089350" w14:textId="77777777" w:rsidR="000F5E06" w:rsidRPr="002B045B" w:rsidRDefault="000F5E06" w:rsidP="00AF4C4A">
            <w:pPr>
              <w:spacing w:before="0" w:after="0" w:line="240" w:lineRule="auto"/>
            </w:pPr>
            <w:r w:rsidRPr="002B045B">
              <w:t>0800 100 273 option 1  </w:t>
            </w:r>
          </w:p>
        </w:tc>
      </w:tr>
      <w:tr w:rsidR="00AF4C4A" w:rsidRPr="002B045B" w14:paraId="4187FC8F" w14:textId="77777777" w:rsidTr="00AF4C4A">
        <w:trPr>
          <w:trHeight w:val="672"/>
          <w:tblCellSpacing w:w="15" w:type="dxa"/>
        </w:trPr>
        <w:tc>
          <w:tcPr>
            <w:tcW w:w="0" w:type="auto"/>
            <w:shd w:val="clear" w:color="auto" w:fill="E7E6E6" w:themeFill="background2"/>
            <w:vAlign w:val="center"/>
            <w:hideMark/>
          </w:tcPr>
          <w:p w14:paraId="315A5DB2" w14:textId="77777777" w:rsidR="000F5E06" w:rsidRPr="002B045B" w:rsidRDefault="000F5E06" w:rsidP="00AF4C4A">
            <w:pPr>
              <w:spacing w:before="0" w:after="0" w:line="240" w:lineRule="auto"/>
            </w:pPr>
            <w:r w:rsidRPr="002B045B">
              <w:t>Hauora a Toi Bay of Plenty  </w:t>
            </w:r>
          </w:p>
        </w:tc>
        <w:tc>
          <w:tcPr>
            <w:tcW w:w="4822" w:type="dxa"/>
            <w:shd w:val="clear" w:color="auto" w:fill="E7E6E6" w:themeFill="background2"/>
            <w:vAlign w:val="center"/>
            <w:hideMark/>
          </w:tcPr>
          <w:p w14:paraId="72C93041" w14:textId="77777777" w:rsidR="000F5E06" w:rsidRPr="002B045B" w:rsidRDefault="000F5E06" w:rsidP="00AF4C4A">
            <w:pPr>
              <w:spacing w:before="0" w:after="0" w:line="240" w:lineRule="auto"/>
            </w:pPr>
            <w:hyperlink r:id="rId65" w:history="1">
              <w:r w:rsidRPr="002B045B">
                <w:rPr>
                  <w:rStyle w:val="Hyperlink"/>
                </w:rPr>
                <w:t>imms@bopdhb.govt.nz</w:t>
              </w:r>
            </w:hyperlink>
            <w:r w:rsidRPr="002B045B">
              <w:t>  </w:t>
            </w:r>
          </w:p>
          <w:p w14:paraId="2B4D2F77" w14:textId="77777777" w:rsidR="000F5E06" w:rsidRPr="002B045B" w:rsidRDefault="000F5E06" w:rsidP="00AF4C4A">
            <w:pPr>
              <w:spacing w:before="0" w:after="0" w:line="240" w:lineRule="auto"/>
            </w:pPr>
            <w:r w:rsidRPr="002B045B">
              <w:t>0800 829 002  </w:t>
            </w:r>
          </w:p>
        </w:tc>
      </w:tr>
      <w:tr w:rsidR="00AF4C4A" w:rsidRPr="002B045B" w14:paraId="15ED72CE" w14:textId="77777777" w:rsidTr="00AF4C4A">
        <w:trPr>
          <w:trHeight w:val="600"/>
          <w:tblCellSpacing w:w="15" w:type="dxa"/>
        </w:trPr>
        <w:tc>
          <w:tcPr>
            <w:tcW w:w="0" w:type="auto"/>
            <w:vAlign w:val="center"/>
            <w:hideMark/>
          </w:tcPr>
          <w:p w14:paraId="0E3FCC71" w14:textId="77777777" w:rsidR="000F5E06" w:rsidRPr="002B045B" w:rsidRDefault="000F5E06" w:rsidP="00AF4C4A">
            <w:pPr>
              <w:spacing w:before="0" w:after="0" w:line="240" w:lineRule="auto"/>
            </w:pPr>
            <w:r w:rsidRPr="002B045B">
              <w:t>Te Matau a Māui Hawke’s Bay  </w:t>
            </w:r>
          </w:p>
        </w:tc>
        <w:tc>
          <w:tcPr>
            <w:tcW w:w="4822" w:type="dxa"/>
            <w:vAlign w:val="center"/>
            <w:hideMark/>
          </w:tcPr>
          <w:p w14:paraId="4092B709" w14:textId="77777777" w:rsidR="000F5E06" w:rsidRPr="002B045B" w:rsidRDefault="000F5E06" w:rsidP="00AF4C4A">
            <w:pPr>
              <w:spacing w:before="0" w:after="0" w:line="240" w:lineRule="auto"/>
            </w:pPr>
            <w:hyperlink r:id="rId66" w:history="1">
              <w:r w:rsidRPr="002B045B">
                <w:rPr>
                  <w:rStyle w:val="Hyperlink"/>
                </w:rPr>
                <w:t>nirhb@hbdhb.govt.nz</w:t>
              </w:r>
            </w:hyperlink>
            <w:r w:rsidRPr="002B045B">
              <w:t>   </w:t>
            </w:r>
          </w:p>
          <w:p w14:paraId="57849FA5" w14:textId="77777777" w:rsidR="000F5E06" w:rsidRPr="002B045B" w:rsidRDefault="000F5E06" w:rsidP="00AF4C4A">
            <w:pPr>
              <w:spacing w:before="0" w:after="0" w:line="240" w:lineRule="auto"/>
            </w:pPr>
            <w:r w:rsidRPr="002B045B">
              <w:t>0800 729 100  </w:t>
            </w:r>
          </w:p>
        </w:tc>
      </w:tr>
      <w:tr w:rsidR="00AF4C4A" w:rsidRPr="002B045B" w14:paraId="47FF3CDC" w14:textId="77777777" w:rsidTr="00AF4C4A">
        <w:trPr>
          <w:trHeight w:val="671"/>
          <w:tblCellSpacing w:w="15" w:type="dxa"/>
        </w:trPr>
        <w:tc>
          <w:tcPr>
            <w:tcW w:w="0" w:type="auto"/>
            <w:shd w:val="clear" w:color="auto" w:fill="E7E6E6" w:themeFill="background2"/>
            <w:vAlign w:val="center"/>
            <w:hideMark/>
          </w:tcPr>
          <w:p w14:paraId="515A17F6" w14:textId="77777777" w:rsidR="000F5E06" w:rsidRPr="002B045B" w:rsidRDefault="000F5E06" w:rsidP="00AF4C4A">
            <w:pPr>
              <w:spacing w:before="0" w:after="0" w:line="240" w:lineRule="auto"/>
            </w:pPr>
            <w:r w:rsidRPr="002B045B">
              <w:t>Te Pae Hauora o Ruahine o Tararua MidCentral  </w:t>
            </w:r>
          </w:p>
        </w:tc>
        <w:tc>
          <w:tcPr>
            <w:tcW w:w="4822" w:type="dxa"/>
            <w:shd w:val="clear" w:color="auto" w:fill="E7E6E6" w:themeFill="background2"/>
            <w:vAlign w:val="center"/>
            <w:hideMark/>
          </w:tcPr>
          <w:p w14:paraId="08560B04" w14:textId="77777777" w:rsidR="000F5E06" w:rsidRPr="002B045B" w:rsidRDefault="000F5E06" w:rsidP="00AF4C4A">
            <w:pPr>
              <w:spacing w:before="0" w:after="0" w:line="240" w:lineRule="auto"/>
            </w:pPr>
            <w:hyperlink r:id="rId67" w:history="1">
              <w:r w:rsidRPr="002B045B">
                <w:rPr>
                  <w:rStyle w:val="Hyperlink"/>
                </w:rPr>
                <w:t>NIR.OIS@midcentraldhb.govt.nz</w:t>
              </w:r>
            </w:hyperlink>
            <w:r w:rsidRPr="002B045B">
              <w:t>  </w:t>
            </w:r>
          </w:p>
          <w:p w14:paraId="67F15957" w14:textId="77777777" w:rsidR="000F5E06" w:rsidRPr="002B045B" w:rsidRDefault="000F5E06" w:rsidP="00AF4C4A">
            <w:pPr>
              <w:spacing w:before="0" w:after="0" w:line="240" w:lineRule="auto"/>
            </w:pPr>
            <w:r w:rsidRPr="002B045B">
              <w:t>06 350 4566 or 06 350 4568  </w:t>
            </w:r>
          </w:p>
        </w:tc>
      </w:tr>
      <w:tr w:rsidR="00AF4C4A" w:rsidRPr="002B045B" w14:paraId="30215A38" w14:textId="77777777" w:rsidTr="00AF4C4A">
        <w:trPr>
          <w:trHeight w:val="470"/>
          <w:tblCellSpacing w:w="15" w:type="dxa"/>
        </w:trPr>
        <w:tc>
          <w:tcPr>
            <w:tcW w:w="0" w:type="auto"/>
            <w:shd w:val="clear" w:color="auto" w:fill="auto"/>
            <w:vAlign w:val="center"/>
            <w:hideMark/>
          </w:tcPr>
          <w:p w14:paraId="7F25EB2B" w14:textId="77777777" w:rsidR="000F5E06" w:rsidRPr="002B045B" w:rsidRDefault="000F5E06" w:rsidP="00AF4C4A">
            <w:pPr>
              <w:spacing w:before="0" w:after="0" w:line="240" w:lineRule="auto"/>
            </w:pPr>
            <w:r w:rsidRPr="002B045B">
              <w:t>Tairāwhiti  </w:t>
            </w:r>
          </w:p>
        </w:tc>
        <w:tc>
          <w:tcPr>
            <w:tcW w:w="4822" w:type="dxa"/>
            <w:shd w:val="clear" w:color="auto" w:fill="auto"/>
            <w:vAlign w:val="center"/>
            <w:hideMark/>
          </w:tcPr>
          <w:p w14:paraId="7916A520" w14:textId="158606CA" w:rsidR="000F5E06" w:rsidRPr="002B045B" w:rsidRDefault="000F5E06" w:rsidP="00AF4C4A">
            <w:pPr>
              <w:spacing w:before="0" w:after="0" w:line="240" w:lineRule="auto"/>
            </w:pPr>
            <w:r w:rsidRPr="002B045B">
              <w:t>06 869 2092 ext. 8732 or 0800 935 524    </w:t>
            </w:r>
          </w:p>
        </w:tc>
      </w:tr>
      <w:tr w:rsidR="00AF4C4A" w:rsidRPr="002B045B" w14:paraId="75B43976" w14:textId="77777777" w:rsidTr="00AF4C4A">
        <w:trPr>
          <w:trHeight w:val="620"/>
          <w:tblCellSpacing w:w="15" w:type="dxa"/>
        </w:trPr>
        <w:tc>
          <w:tcPr>
            <w:tcW w:w="0" w:type="auto"/>
            <w:shd w:val="clear" w:color="auto" w:fill="E7E6E6" w:themeFill="background2"/>
            <w:vAlign w:val="center"/>
            <w:hideMark/>
          </w:tcPr>
          <w:p w14:paraId="788677F8" w14:textId="77777777" w:rsidR="000F5E06" w:rsidRPr="002B045B" w:rsidRDefault="000F5E06" w:rsidP="00AF4C4A">
            <w:pPr>
              <w:spacing w:before="0" w:after="0" w:line="240" w:lineRule="auto"/>
            </w:pPr>
            <w:r w:rsidRPr="002B045B">
              <w:t>Lakes  </w:t>
            </w:r>
          </w:p>
        </w:tc>
        <w:tc>
          <w:tcPr>
            <w:tcW w:w="4822" w:type="dxa"/>
            <w:shd w:val="clear" w:color="auto" w:fill="E7E6E6" w:themeFill="background2"/>
            <w:vAlign w:val="center"/>
            <w:hideMark/>
          </w:tcPr>
          <w:p w14:paraId="59B55D34" w14:textId="77777777" w:rsidR="000F5E06" w:rsidRPr="002B045B" w:rsidRDefault="000F5E06" w:rsidP="00AF4C4A">
            <w:pPr>
              <w:spacing w:before="0" w:after="0" w:line="240" w:lineRule="auto"/>
            </w:pPr>
            <w:hyperlink r:id="rId68" w:history="1">
              <w:r w:rsidRPr="002B045B">
                <w:rPr>
                  <w:rStyle w:val="Hyperlink"/>
                </w:rPr>
                <w:t>NIRTeam@lakesdhb.govt.nz</w:t>
              </w:r>
            </w:hyperlink>
            <w:r w:rsidRPr="002B045B">
              <w:t> </w:t>
            </w:r>
          </w:p>
          <w:p w14:paraId="1DC57453" w14:textId="77777777" w:rsidR="000F5E06" w:rsidRPr="002B045B" w:rsidRDefault="000F5E06" w:rsidP="00AF4C4A">
            <w:pPr>
              <w:spacing w:before="0" w:after="0" w:line="240" w:lineRule="auto"/>
            </w:pPr>
            <w:r w:rsidRPr="002B045B">
              <w:t>027 223 2406 </w:t>
            </w:r>
          </w:p>
        </w:tc>
      </w:tr>
      <w:tr w:rsidR="00AF4C4A" w:rsidRPr="002B045B" w14:paraId="22C321EB" w14:textId="77777777" w:rsidTr="00AF4C4A">
        <w:trPr>
          <w:trHeight w:val="549"/>
          <w:tblCellSpacing w:w="15" w:type="dxa"/>
        </w:trPr>
        <w:tc>
          <w:tcPr>
            <w:tcW w:w="0" w:type="auto"/>
            <w:shd w:val="clear" w:color="auto" w:fill="auto"/>
            <w:vAlign w:val="center"/>
            <w:hideMark/>
          </w:tcPr>
          <w:p w14:paraId="65942A13" w14:textId="77777777" w:rsidR="000F5E06" w:rsidRPr="002B045B" w:rsidRDefault="000F5E06" w:rsidP="00AF4C4A">
            <w:pPr>
              <w:spacing w:before="0" w:after="0" w:line="240" w:lineRule="auto"/>
            </w:pPr>
            <w:r w:rsidRPr="002B045B">
              <w:t>Taranaki  </w:t>
            </w:r>
          </w:p>
        </w:tc>
        <w:tc>
          <w:tcPr>
            <w:tcW w:w="4822" w:type="dxa"/>
            <w:shd w:val="clear" w:color="auto" w:fill="auto"/>
            <w:vAlign w:val="center"/>
            <w:hideMark/>
          </w:tcPr>
          <w:p w14:paraId="001F0A1A" w14:textId="77777777" w:rsidR="000F5E06" w:rsidRPr="002B045B" w:rsidRDefault="000F5E06" w:rsidP="00AF4C4A">
            <w:pPr>
              <w:spacing w:before="0" w:after="0" w:line="240" w:lineRule="auto"/>
            </w:pPr>
            <w:hyperlink r:id="rId69" w:history="1">
              <w:r w:rsidRPr="002B045B">
                <w:rPr>
                  <w:rStyle w:val="Hyperlink"/>
                </w:rPr>
                <w:t>TDHB.RegionalScreeningTeam@tdhb.org.nz</w:t>
              </w:r>
            </w:hyperlink>
            <w:r w:rsidRPr="002B045B">
              <w:t>   </w:t>
            </w:r>
          </w:p>
          <w:p w14:paraId="41D329D6" w14:textId="77777777" w:rsidR="000F5E06" w:rsidRPr="002B045B" w:rsidRDefault="000F5E06" w:rsidP="00AF4C4A">
            <w:pPr>
              <w:spacing w:before="0" w:after="0" w:line="240" w:lineRule="auto"/>
            </w:pPr>
            <w:r w:rsidRPr="002B045B">
              <w:t>06 753 7702  </w:t>
            </w:r>
          </w:p>
        </w:tc>
      </w:tr>
      <w:tr w:rsidR="00AF4C4A" w:rsidRPr="002B045B" w14:paraId="629690EB" w14:textId="77777777" w:rsidTr="00AF4C4A">
        <w:trPr>
          <w:trHeight w:val="477"/>
          <w:tblCellSpacing w:w="15" w:type="dxa"/>
        </w:trPr>
        <w:tc>
          <w:tcPr>
            <w:tcW w:w="0" w:type="auto"/>
            <w:shd w:val="clear" w:color="auto" w:fill="E7E6E6" w:themeFill="background2"/>
            <w:vAlign w:val="center"/>
            <w:hideMark/>
          </w:tcPr>
          <w:p w14:paraId="528BCB7C" w14:textId="77777777" w:rsidR="000F5E06" w:rsidRPr="002B045B" w:rsidRDefault="000F5E06" w:rsidP="00AF4C4A">
            <w:pPr>
              <w:spacing w:before="0" w:after="0" w:line="240" w:lineRule="auto"/>
            </w:pPr>
            <w:r w:rsidRPr="002B045B">
              <w:t>Whanganui  </w:t>
            </w:r>
          </w:p>
        </w:tc>
        <w:tc>
          <w:tcPr>
            <w:tcW w:w="4822" w:type="dxa"/>
            <w:shd w:val="clear" w:color="auto" w:fill="E7E6E6" w:themeFill="background2"/>
            <w:vAlign w:val="center"/>
            <w:hideMark/>
          </w:tcPr>
          <w:p w14:paraId="580A3B26" w14:textId="77777777" w:rsidR="000F5E06" w:rsidRPr="002B045B" w:rsidRDefault="000F5E06" w:rsidP="00AF4C4A">
            <w:pPr>
              <w:spacing w:before="0" w:after="0" w:line="240" w:lineRule="auto"/>
            </w:pPr>
            <w:hyperlink r:id="rId70" w:history="1">
              <w:r w:rsidRPr="002B045B">
                <w:rPr>
                  <w:rStyle w:val="Hyperlink"/>
                </w:rPr>
                <w:t>nir@wdhb.org.nz</w:t>
              </w:r>
            </w:hyperlink>
            <w:r w:rsidRPr="002B045B">
              <w:t>   </w:t>
            </w:r>
          </w:p>
        </w:tc>
      </w:tr>
      <w:tr w:rsidR="00AF4C4A" w:rsidRPr="002B045B" w14:paraId="1A63DA45" w14:textId="77777777" w:rsidTr="00AF4C4A">
        <w:trPr>
          <w:trHeight w:val="357"/>
          <w:tblCellSpacing w:w="15" w:type="dxa"/>
        </w:trPr>
        <w:tc>
          <w:tcPr>
            <w:tcW w:w="0" w:type="auto"/>
            <w:shd w:val="clear" w:color="auto" w:fill="auto"/>
            <w:vAlign w:val="center"/>
            <w:hideMark/>
          </w:tcPr>
          <w:p w14:paraId="63BF61C0" w14:textId="77777777" w:rsidR="000F5E06" w:rsidRPr="002B045B" w:rsidRDefault="000F5E06" w:rsidP="00AF4C4A">
            <w:pPr>
              <w:spacing w:before="0" w:after="0" w:line="240" w:lineRule="auto"/>
            </w:pPr>
            <w:r w:rsidRPr="002B045B">
              <w:t>Wairarapa  </w:t>
            </w:r>
          </w:p>
        </w:tc>
        <w:tc>
          <w:tcPr>
            <w:tcW w:w="4822" w:type="dxa"/>
            <w:shd w:val="clear" w:color="auto" w:fill="auto"/>
            <w:vAlign w:val="center"/>
            <w:hideMark/>
          </w:tcPr>
          <w:p w14:paraId="4015ECEC" w14:textId="77777777" w:rsidR="000F5E06" w:rsidRPr="002B045B" w:rsidRDefault="000F5E06" w:rsidP="00AF4C4A">
            <w:pPr>
              <w:spacing w:before="0" w:after="0" w:line="240" w:lineRule="auto"/>
            </w:pPr>
            <w:hyperlink r:id="rId71" w:history="1">
              <w:r w:rsidRPr="002B045B">
                <w:rPr>
                  <w:rStyle w:val="Hyperlink"/>
                </w:rPr>
                <w:t>nir@tuora.org.nz</w:t>
              </w:r>
            </w:hyperlink>
            <w:r w:rsidRPr="002B045B">
              <w:t>    </w:t>
            </w:r>
          </w:p>
          <w:p w14:paraId="242F0256" w14:textId="77777777" w:rsidR="000F5E06" w:rsidRPr="002B045B" w:rsidRDefault="000F5E06" w:rsidP="00AF4C4A">
            <w:pPr>
              <w:spacing w:before="0" w:after="0" w:line="240" w:lineRule="auto"/>
            </w:pPr>
            <w:r w:rsidRPr="002B045B">
              <w:t>06 261 8316  </w:t>
            </w:r>
          </w:p>
        </w:tc>
      </w:tr>
      <w:tr w:rsidR="00AF4C4A" w:rsidRPr="002B045B" w14:paraId="3A1EB5C5" w14:textId="77777777" w:rsidTr="00AF4C4A">
        <w:trPr>
          <w:trHeight w:val="285"/>
          <w:tblCellSpacing w:w="15" w:type="dxa"/>
        </w:trPr>
        <w:tc>
          <w:tcPr>
            <w:tcW w:w="0" w:type="auto"/>
            <w:vMerge w:val="restart"/>
            <w:shd w:val="clear" w:color="auto" w:fill="E7E6E6" w:themeFill="background2"/>
            <w:vAlign w:val="center"/>
            <w:hideMark/>
          </w:tcPr>
          <w:p w14:paraId="5E61CEC0" w14:textId="77777777" w:rsidR="000F5E06" w:rsidRPr="002B045B" w:rsidRDefault="000F5E06" w:rsidP="00AF4C4A">
            <w:pPr>
              <w:spacing w:before="0" w:after="0" w:line="240" w:lineRule="auto"/>
            </w:pPr>
            <w:r w:rsidRPr="002B045B">
              <w:t>Capital, Coast and Hutt Valley  </w:t>
            </w:r>
          </w:p>
        </w:tc>
        <w:tc>
          <w:tcPr>
            <w:tcW w:w="4822" w:type="dxa"/>
            <w:shd w:val="clear" w:color="auto" w:fill="E7E6E6" w:themeFill="background2"/>
            <w:vAlign w:val="center"/>
            <w:hideMark/>
          </w:tcPr>
          <w:p w14:paraId="69458D6A" w14:textId="77777777" w:rsidR="000F5E06" w:rsidRPr="002B045B" w:rsidRDefault="000F5E06" w:rsidP="00AF4C4A">
            <w:pPr>
              <w:spacing w:before="0" w:after="0" w:line="240" w:lineRule="auto"/>
            </w:pPr>
            <w:hyperlink r:id="rId72" w:history="1">
              <w:r w:rsidRPr="002B045B">
                <w:rPr>
                  <w:rStyle w:val="Hyperlink"/>
                </w:rPr>
                <w:t>nir@tuora.org.nz</w:t>
              </w:r>
            </w:hyperlink>
            <w:r w:rsidRPr="002B045B">
              <w:t>    </w:t>
            </w:r>
          </w:p>
          <w:p w14:paraId="2C4F0A67" w14:textId="77777777" w:rsidR="000F5E06" w:rsidRPr="002B045B" w:rsidRDefault="000F5E06" w:rsidP="00AF4C4A">
            <w:pPr>
              <w:spacing w:before="0" w:after="0" w:line="240" w:lineRule="auto"/>
            </w:pPr>
            <w:r w:rsidRPr="002B045B">
              <w:t>04 886 5020 or 04 260 6611  </w:t>
            </w:r>
          </w:p>
        </w:tc>
      </w:tr>
      <w:tr w:rsidR="00AF4C4A" w:rsidRPr="002B045B" w14:paraId="0EECB8E5" w14:textId="77777777" w:rsidTr="00DC573F">
        <w:trPr>
          <w:trHeight w:val="213"/>
          <w:tblCellSpacing w:w="15" w:type="dxa"/>
        </w:trPr>
        <w:tc>
          <w:tcPr>
            <w:tcW w:w="0" w:type="auto"/>
            <w:vMerge/>
            <w:vAlign w:val="center"/>
            <w:hideMark/>
          </w:tcPr>
          <w:p w14:paraId="40A72008" w14:textId="77777777" w:rsidR="000F5E06" w:rsidRPr="002B045B" w:rsidRDefault="000F5E06" w:rsidP="00AF4C4A">
            <w:pPr>
              <w:spacing w:before="0" w:after="0" w:line="240" w:lineRule="auto"/>
            </w:pPr>
          </w:p>
        </w:tc>
        <w:tc>
          <w:tcPr>
            <w:tcW w:w="4822" w:type="dxa"/>
            <w:shd w:val="clear" w:color="auto" w:fill="E7E6E6" w:themeFill="background2"/>
            <w:vAlign w:val="center"/>
            <w:hideMark/>
          </w:tcPr>
          <w:p w14:paraId="66849777" w14:textId="77777777" w:rsidR="000F5E06" w:rsidRPr="002B045B" w:rsidRDefault="000F5E06" w:rsidP="00AF4C4A">
            <w:pPr>
              <w:spacing w:before="0" w:after="0" w:line="240" w:lineRule="auto"/>
            </w:pPr>
            <w:hyperlink r:id="rId73" w:history="1">
              <w:r w:rsidRPr="002B045B">
                <w:rPr>
                  <w:rStyle w:val="Hyperlink"/>
                </w:rPr>
                <w:t>RES-NIR@huttvalleydhb.org.nz</w:t>
              </w:r>
            </w:hyperlink>
            <w:r w:rsidRPr="002B045B">
              <w:t>  </w:t>
            </w:r>
          </w:p>
          <w:p w14:paraId="07B391CA" w14:textId="77777777" w:rsidR="000F5E06" w:rsidRPr="002B045B" w:rsidRDefault="000F5E06" w:rsidP="00AF4C4A">
            <w:pPr>
              <w:spacing w:before="0" w:after="0" w:line="240" w:lineRule="auto"/>
            </w:pPr>
            <w:r w:rsidRPr="002B045B">
              <w:t>04 570 9797  </w:t>
            </w:r>
          </w:p>
        </w:tc>
      </w:tr>
      <w:tr w:rsidR="00AF4C4A" w:rsidRPr="002B045B" w14:paraId="46F50699" w14:textId="77777777" w:rsidTr="00DC573F">
        <w:trPr>
          <w:trHeight w:val="311"/>
          <w:tblCellSpacing w:w="15" w:type="dxa"/>
        </w:trPr>
        <w:tc>
          <w:tcPr>
            <w:tcW w:w="0" w:type="auto"/>
            <w:shd w:val="clear" w:color="auto" w:fill="auto"/>
            <w:vAlign w:val="center"/>
            <w:hideMark/>
          </w:tcPr>
          <w:p w14:paraId="2A7DD9BF" w14:textId="77777777" w:rsidR="000F5E06" w:rsidRPr="002B045B" w:rsidRDefault="000F5E06" w:rsidP="00AF4C4A">
            <w:pPr>
              <w:spacing w:before="0" w:after="0" w:line="240" w:lineRule="auto"/>
            </w:pPr>
            <w:r w:rsidRPr="002B045B">
              <w:t>Nelson-Marlborough  </w:t>
            </w:r>
          </w:p>
        </w:tc>
        <w:tc>
          <w:tcPr>
            <w:tcW w:w="4822" w:type="dxa"/>
            <w:shd w:val="clear" w:color="auto" w:fill="auto"/>
            <w:vAlign w:val="center"/>
            <w:hideMark/>
          </w:tcPr>
          <w:p w14:paraId="391742D6" w14:textId="77777777" w:rsidR="000F5E06" w:rsidRPr="002B045B" w:rsidRDefault="000F5E06" w:rsidP="00AF4C4A">
            <w:pPr>
              <w:spacing w:before="0" w:after="0" w:line="240" w:lineRule="auto"/>
            </w:pPr>
            <w:hyperlink r:id="rId74" w:history="1">
              <w:r w:rsidRPr="002B045B">
                <w:rPr>
                  <w:rStyle w:val="Hyperlink"/>
                </w:rPr>
                <w:t>programme.support@nmdhb.govt.nz</w:t>
              </w:r>
            </w:hyperlink>
            <w:r w:rsidRPr="002B045B">
              <w:t>  </w:t>
            </w:r>
          </w:p>
          <w:p w14:paraId="4C6BEC66" w14:textId="77777777" w:rsidR="000F5E06" w:rsidRPr="002B045B" w:rsidRDefault="000F5E06" w:rsidP="00AF4C4A">
            <w:pPr>
              <w:spacing w:before="0" w:after="0" w:line="240" w:lineRule="auto"/>
            </w:pPr>
            <w:r w:rsidRPr="002B045B">
              <w:t>03 543 7912  </w:t>
            </w:r>
          </w:p>
        </w:tc>
      </w:tr>
      <w:tr w:rsidR="00AF4C4A" w:rsidRPr="002B045B" w14:paraId="7678B46E" w14:textId="77777777" w:rsidTr="00DC573F">
        <w:trPr>
          <w:trHeight w:val="674"/>
          <w:tblCellSpacing w:w="15" w:type="dxa"/>
        </w:trPr>
        <w:tc>
          <w:tcPr>
            <w:tcW w:w="0" w:type="auto"/>
            <w:shd w:val="clear" w:color="auto" w:fill="E7E6E6" w:themeFill="background2"/>
            <w:vAlign w:val="center"/>
            <w:hideMark/>
          </w:tcPr>
          <w:p w14:paraId="653D73E9" w14:textId="77777777" w:rsidR="000F5E06" w:rsidRPr="002B045B" w:rsidRDefault="000F5E06" w:rsidP="00AF4C4A">
            <w:pPr>
              <w:spacing w:before="0" w:after="0" w:line="240" w:lineRule="auto"/>
            </w:pPr>
            <w:r w:rsidRPr="002B045B">
              <w:t>Waitaha Canterbury/South Canterbury  </w:t>
            </w:r>
          </w:p>
        </w:tc>
        <w:tc>
          <w:tcPr>
            <w:tcW w:w="4822" w:type="dxa"/>
            <w:shd w:val="clear" w:color="auto" w:fill="E7E6E6" w:themeFill="background2"/>
            <w:vAlign w:val="center"/>
            <w:hideMark/>
          </w:tcPr>
          <w:p w14:paraId="0194A1F7" w14:textId="77777777" w:rsidR="000F5E06" w:rsidRPr="002B045B" w:rsidRDefault="000F5E06" w:rsidP="00AF4C4A">
            <w:pPr>
              <w:spacing w:before="0" w:after="0" w:line="240" w:lineRule="auto"/>
            </w:pPr>
            <w:hyperlink r:id="rId75" w:history="1">
              <w:r w:rsidRPr="002B045B">
                <w:rPr>
                  <w:rStyle w:val="Hyperlink"/>
                </w:rPr>
                <w:t>nircanterbury@cdhb.health.nz</w:t>
              </w:r>
            </w:hyperlink>
            <w:r w:rsidRPr="002B045B">
              <w:t>  </w:t>
            </w:r>
          </w:p>
          <w:p w14:paraId="3E163EEC" w14:textId="77777777" w:rsidR="000F5E06" w:rsidRPr="002B045B" w:rsidRDefault="000F5E06" w:rsidP="00AF4C4A">
            <w:pPr>
              <w:spacing w:before="0" w:after="0" w:line="240" w:lineRule="auto"/>
            </w:pPr>
            <w:r w:rsidRPr="002B045B">
              <w:t>03 337 8928 or 03 337 8966  </w:t>
            </w:r>
          </w:p>
        </w:tc>
      </w:tr>
      <w:tr w:rsidR="00AF4C4A" w:rsidRPr="002B045B" w14:paraId="21594E29" w14:textId="77777777" w:rsidTr="00316C1B">
        <w:trPr>
          <w:trHeight w:val="415"/>
          <w:tblCellSpacing w:w="15" w:type="dxa"/>
        </w:trPr>
        <w:tc>
          <w:tcPr>
            <w:tcW w:w="0" w:type="auto"/>
            <w:shd w:val="clear" w:color="auto" w:fill="auto"/>
            <w:vAlign w:val="center"/>
            <w:hideMark/>
          </w:tcPr>
          <w:p w14:paraId="0FAEDD52" w14:textId="77777777" w:rsidR="000F5E06" w:rsidRPr="002B045B" w:rsidRDefault="000F5E06" w:rsidP="00AF4C4A">
            <w:pPr>
              <w:spacing w:before="0" w:after="0" w:line="240" w:lineRule="auto"/>
            </w:pPr>
            <w:r w:rsidRPr="002B045B">
              <w:t>Southern  </w:t>
            </w:r>
          </w:p>
        </w:tc>
        <w:tc>
          <w:tcPr>
            <w:tcW w:w="4822" w:type="dxa"/>
            <w:shd w:val="clear" w:color="auto" w:fill="auto"/>
            <w:vAlign w:val="center"/>
            <w:hideMark/>
          </w:tcPr>
          <w:p w14:paraId="426D41EB" w14:textId="77777777" w:rsidR="000F5E06" w:rsidRPr="002B045B" w:rsidRDefault="000F5E06" w:rsidP="00AF4C4A">
            <w:pPr>
              <w:spacing w:before="0" w:after="0" w:line="240" w:lineRule="auto"/>
            </w:pPr>
            <w:hyperlink r:id="rId76" w:tgtFrame="_blank" w:tooltip="mailto:nir@southerndhb.govt.nz" w:history="1">
              <w:r w:rsidRPr="002B045B">
                <w:rPr>
                  <w:rStyle w:val="Hyperlink"/>
                </w:rPr>
                <w:t>nir@southerndhb.govt.nz</w:t>
              </w:r>
            </w:hyperlink>
            <w:r w:rsidRPr="002B045B">
              <w:br/>
              <w:t>0800 787 998.</w:t>
            </w:r>
          </w:p>
        </w:tc>
      </w:tr>
      <w:tr w:rsidR="00AF4C4A" w:rsidRPr="002B045B" w14:paraId="29761326" w14:textId="77777777" w:rsidTr="00DC573F">
        <w:trPr>
          <w:trHeight w:val="553"/>
          <w:tblCellSpacing w:w="15" w:type="dxa"/>
        </w:trPr>
        <w:tc>
          <w:tcPr>
            <w:tcW w:w="0" w:type="auto"/>
            <w:shd w:val="clear" w:color="auto" w:fill="E7E6E6" w:themeFill="background2"/>
            <w:vAlign w:val="center"/>
            <w:hideMark/>
          </w:tcPr>
          <w:p w14:paraId="6F48EE9A" w14:textId="77777777" w:rsidR="000F5E06" w:rsidRPr="002B045B" w:rsidRDefault="000F5E06" w:rsidP="00AF4C4A">
            <w:pPr>
              <w:spacing w:before="0" w:after="0" w:line="240" w:lineRule="auto"/>
            </w:pPr>
            <w:r w:rsidRPr="002B045B">
              <w:t>Te Tai o Poutini West Coast  </w:t>
            </w:r>
          </w:p>
        </w:tc>
        <w:tc>
          <w:tcPr>
            <w:tcW w:w="4822" w:type="dxa"/>
            <w:shd w:val="clear" w:color="auto" w:fill="E7E6E6" w:themeFill="background2"/>
            <w:vAlign w:val="center"/>
            <w:hideMark/>
          </w:tcPr>
          <w:p w14:paraId="5BF68F3E" w14:textId="77777777" w:rsidR="000F5E06" w:rsidRPr="002B045B" w:rsidRDefault="000F5E06" w:rsidP="00AF4C4A">
            <w:pPr>
              <w:spacing w:before="0" w:after="0" w:line="240" w:lineRule="auto"/>
            </w:pPr>
            <w:hyperlink r:id="rId77" w:history="1">
              <w:r w:rsidRPr="002B045B">
                <w:rPr>
                  <w:rStyle w:val="Hyperlink"/>
                </w:rPr>
                <w:t>nirwestcoast@wcdhb.health.nz</w:t>
              </w:r>
            </w:hyperlink>
            <w:r w:rsidRPr="002B045B">
              <w:t>  </w:t>
            </w:r>
          </w:p>
          <w:p w14:paraId="1CE21CC2" w14:textId="77777777" w:rsidR="000F5E06" w:rsidRPr="002B045B" w:rsidRDefault="000F5E06" w:rsidP="00AF4C4A">
            <w:pPr>
              <w:spacing w:before="0" w:after="0" w:line="240" w:lineRule="auto"/>
            </w:pPr>
            <w:r w:rsidRPr="002B045B">
              <w:t>03 769 7531</w:t>
            </w:r>
          </w:p>
        </w:tc>
      </w:tr>
    </w:tbl>
    <w:p w14:paraId="52C15738" w14:textId="0763E72A" w:rsidR="000F5E06" w:rsidRDefault="000F5E06"/>
    <w:p w14:paraId="1EA7DAC0" w14:textId="77777777" w:rsidR="000F5E06" w:rsidRPr="006F20FB" w:rsidRDefault="000F5E06"/>
    <w:p w14:paraId="2436C3A3" w14:textId="36719C3D" w:rsidR="005A19EE" w:rsidRPr="006F20FB" w:rsidRDefault="006B683C" w:rsidP="00B93BB4">
      <w:pPr>
        <w:pStyle w:val="Heading2"/>
      </w:pPr>
      <w:bookmarkStart w:id="176" w:name="_Toc188023696"/>
      <w:r>
        <w:t>Where the consumer has an NHI number</w:t>
      </w:r>
      <w:bookmarkEnd w:id="176"/>
    </w:p>
    <w:p w14:paraId="55B02395" w14:textId="12BBFDE1" w:rsidR="005A19EE" w:rsidRPr="006F20FB" w:rsidRDefault="00CA0C10" w:rsidP="005A19EE">
      <w:r>
        <w:t>A</w:t>
      </w:r>
      <w:r w:rsidR="005A19EE" w:rsidRPr="006F20FB">
        <w:t xml:space="preserve">IR is linked to consumers’ NHI numbers, meaning any consumer with an NHI will automatically be available in </w:t>
      </w:r>
      <w:r>
        <w:t>A</w:t>
      </w:r>
      <w:r w:rsidR="005A19EE" w:rsidRPr="006F20FB">
        <w:t xml:space="preserve">IR (they will have a </w:t>
      </w:r>
      <w:r>
        <w:t>A</w:t>
      </w:r>
      <w:r w:rsidR="005A19EE" w:rsidRPr="006F20FB">
        <w:t xml:space="preserve">IR profile). </w:t>
      </w:r>
    </w:p>
    <w:p w14:paraId="6151ECD5" w14:textId="6CCECD37" w:rsidR="005A19EE" w:rsidRPr="006F20FB" w:rsidRDefault="005A19EE" w:rsidP="00B93BB4">
      <w:pPr>
        <w:pStyle w:val="Heading2"/>
      </w:pPr>
      <w:bookmarkStart w:id="177" w:name="_Toc188023697"/>
      <w:r w:rsidRPr="006F20FB">
        <w:t>Where the consumer does not have an NHI number</w:t>
      </w:r>
      <w:bookmarkEnd w:id="177"/>
    </w:p>
    <w:p w14:paraId="1EF7A230" w14:textId="5F9CE1D9" w:rsidR="005A19EE" w:rsidRPr="006F20FB" w:rsidRDefault="005A19EE" w:rsidP="005A19EE">
      <w:pPr>
        <w:spacing w:before="80" w:after="80"/>
      </w:pPr>
      <w:r w:rsidRPr="006F20FB">
        <w:t>Where a consumer does not have an NHI</w:t>
      </w:r>
      <w:r w:rsidR="00940FFA">
        <w:t xml:space="preserve"> you should</w:t>
      </w:r>
      <w:r w:rsidRPr="006F20FB">
        <w:t xml:space="preserve">, create a new NHI number for that consumer. If you do not have the ability to create an NHI number in Health UI, contact the </w:t>
      </w:r>
      <w:r w:rsidR="005C76FA" w:rsidRPr="00100FA4">
        <w:t>Ministry</w:t>
      </w:r>
      <w:r w:rsidRPr="00A93C84">
        <w:t xml:space="preserve"> c</w:t>
      </w:r>
      <w:r w:rsidRPr="006F20FB">
        <w:t xml:space="preserve">ontact centre on 0800 855 066 to request an NHI number be set up. </w:t>
      </w:r>
    </w:p>
    <w:p w14:paraId="6A5D59BB" w14:textId="5FB2A6AA" w:rsidR="005A19EE" w:rsidRPr="006F20FB" w:rsidRDefault="005A19EE" w:rsidP="000E3B8E">
      <w:pPr>
        <w:pStyle w:val="NoSpacing"/>
      </w:pPr>
      <w:r w:rsidRPr="006F20FB">
        <w:t xml:space="preserve">When </w:t>
      </w:r>
      <w:r w:rsidR="004107D7" w:rsidRPr="006F20FB">
        <w:t>contacting</w:t>
      </w:r>
      <w:r w:rsidRPr="006F20FB">
        <w:t xml:space="preserve"> the centre: </w:t>
      </w:r>
    </w:p>
    <w:p w14:paraId="1A485AEA" w14:textId="6D9C0D1D" w:rsidR="005A19EE" w:rsidRPr="006F20FB" w:rsidRDefault="005A19EE" w:rsidP="00E15776">
      <w:pPr>
        <w:pStyle w:val="NumberedParagraphs-MOH"/>
      </w:pPr>
      <w:r w:rsidRPr="006F20FB">
        <w:t xml:space="preserve">Provide the payee number for the </w:t>
      </w:r>
      <w:r w:rsidR="00F24466">
        <w:t xml:space="preserve">Health </w:t>
      </w:r>
      <w:r w:rsidRPr="006F20FB">
        <w:t>D</w:t>
      </w:r>
      <w:r w:rsidR="00CA5619">
        <w:t>istrict</w:t>
      </w:r>
      <w:r w:rsidRPr="006F20FB">
        <w:t xml:space="preserve"> or hospital</w:t>
      </w:r>
    </w:p>
    <w:p w14:paraId="64D47FC6" w14:textId="77777777" w:rsidR="005A19EE" w:rsidRPr="006F20FB" w:rsidRDefault="005A19EE" w:rsidP="00E15776">
      <w:pPr>
        <w:pStyle w:val="NumberedParagraphs-MOH"/>
      </w:pPr>
      <w:r w:rsidRPr="006F20FB">
        <w:t>Identify the COVID-19 vaccination clinic</w:t>
      </w:r>
    </w:p>
    <w:p w14:paraId="4736B4AF" w14:textId="4F2A7E88" w:rsidR="005A19EE" w:rsidRPr="006F20FB" w:rsidRDefault="005A19EE" w:rsidP="00E15776">
      <w:pPr>
        <w:pStyle w:val="NumberedParagraphs-MOH"/>
      </w:pPr>
      <w:r w:rsidRPr="006F20FB">
        <w:t>Provide the name of the consumer</w:t>
      </w:r>
    </w:p>
    <w:p w14:paraId="18BE6AAE" w14:textId="7D0FC26D" w:rsidR="005A19EE" w:rsidRPr="006F20FB" w:rsidRDefault="005A19EE" w:rsidP="00E15776">
      <w:pPr>
        <w:pStyle w:val="NumberedParagraphs-MOH"/>
      </w:pPr>
      <w:r w:rsidRPr="006F20FB">
        <w:t xml:space="preserve">Once the NHI is created, make sure it is linked to </w:t>
      </w:r>
      <w:r w:rsidR="00CA0C10">
        <w:t>A</w:t>
      </w:r>
      <w:r w:rsidRPr="006F20FB">
        <w:t xml:space="preserve">IR using the NHI retrieval function. Retrieving the NHI will create a person profile in </w:t>
      </w:r>
      <w:r w:rsidR="00CA0C10">
        <w:t>A</w:t>
      </w:r>
      <w:r w:rsidRPr="006F20FB">
        <w:t>IR which can then be used to create immunisation case records as normal.</w:t>
      </w:r>
    </w:p>
    <w:p w14:paraId="5C0F452A" w14:textId="77777777" w:rsidR="005A19EE" w:rsidRPr="006F20FB" w:rsidRDefault="005A19EE" w:rsidP="005A19EE">
      <w:r w:rsidRPr="006F20FB">
        <w:rPr>
          <w:b/>
          <w:bCs/>
        </w:rPr>
        <w:t>Note:</w:t>
      </w:r>
      <w:r w:rsidRPr="006F20FB">
        <w:t xml:space="preserve"> It is not mandatory to collect information on the consumer’s residency status when setting up new NHI numbers. Experience has demonstrated that collecting residency information can be a barrier for consumers both in their uptake and receipt of healthcare services. </w:t>
      </w:r>
    </w:p>
    <w:p w14:paraId="1DBD3758" w14:textId="794CCADC" w:rsidR="005A19EE" w:rsidRPr="006F20FB" w:rsidRDefault="00CA0C10" w:rsidP="00B93BB4">
      <w:pPr>
        <w:pStyle w:val="Heading2"/>
      </w:pPr>
      <w:bookmarkStart w:id="178" w:name="_Recording_vaccine_waste"/>
      <w:bookmarkStart w:id="179" w:name="_Toc151045291"/>
      <w:bookmarkStart w:id="180" w:name="_Toc151046763"/>
      <w:bookmarkStart w:id="181" w:name="_Toc151045292"/>
      <w:bookmarkStart w:id="182" w:name="_Toc151046764"/>
      <w:bookmarkStart w:id="183" w:name="_Toc151045293"/>
      <w:bookmarkStart w:id="184" w:name="_Toc151046765"/>
      <w:bookmarkStart w:id="185" w:name="_Toc151045294"/>
      <w:bookmarkStart w:id="186" w:name="_Toc151046766"/>
      <w:bookmarkStart w:id="187" w:name="_Toc188023698"/>
      <w:bookmarkEnd w:id="178"/>
      <w:bookmarkEnd w:id="179"/>
      <w:bookmarkEnd w:id="180"/>
      <w:bookmarkEnd w:id="181"/>
      <w:bookmarkEnd w:id="182"/>
      <w:bookmarkEnd w:id="183"/>
      <w:bookmarkEnd w:id="184"/>
      <w:bookmarkEnd w:id="185"/>
      <w:bookmarkEnd w:id="186"/>
      <w:r>
        <w:t xml:space="preserve">AIR </w:t>
      </w:r>
      <w:r w:rsidR="00CF456C">
        <w:t>vaccinator portal</w:t>
      </w:r>
      <w:r w:rsidR="003A79B2">
        <w:t xml:space="preserve"> </w:t>
      </w:r>
      <w:r w:rsidR="005A19EE" w:rsidRPr="006F20FB">
        <w:t>support</w:t>
      </w:r>
      <w:bookmarkEnd w:id="187"/>
    </w:p>
    <w:p w14:paraId="7F00DA2C" w14:textId="506678B0" w:rsidR="005A19EE" w:rsidRPr="006F20FB" w:rsidRDefault="005A19EE" w:rsidP="005A19EE">
      <w:pPr>
        <w:rPr>
          <w:b/>
          <w:color w:val="595959" w:themeColor="text1" w:themeTint="A6"/>
        </w:rPr>
      </w:pPr>
      <w:r w:rsidRPr="006F20FB">
        <w:t xml:space="preserve">If the site team </w:t>
      </w:r>
      <w:r w:rsidR="00CF456C">
        <w:t xml:space="preserve">is using the AIR </w:t>
      </w:r>
      <w:r w:rsidR="00A23E06">
        <w:t xml:space="preserve">vaccinator portal and </w:t>
      </w:r>
      <w:r w:rsidRPr="006F20FB">
        <w:t xml:space="preserve">requires support, they should contact their </w:t>
      </w:r>
      <w:r w:rsidR="00853DB0">
        <w:t xml:space="preserve">AIR </w:t>
      </w:r>
      <w:r w:rsidR="00A21977">
        <w:t xml:space="preserve">administrator </w:t>
      </w:r>
      <w:r w:rsidR="00A21977" w:rsidRPr="006F20FB">
        <w:t>in</w:t>
      </w:r>
      <w:r w:rsidRPr="006F20FB">
        <w:t xml:space="preserve"> the first instance before contacting the </w:t>
      </w:r>
      <w:r w:rsidR="00CA0C10">
        <w:t>A</w:t>
      </w:r>
      <w:r w:rsidRPr="006F20FB">
        <w:t>IR ServiceDesk.</w:t>
      </w:r>
    </w:p>
    <w:p w14:paraId="5EBEB475" w14:textId="53C3C9EE" w:rsidR="005A19EE" w:rsidRPr="006F20FB" w:rsidRDefault="00A23E06" w:rsidP="005A19EE">
      <w:r>
        <w:t>A</w:t>
      </w:r>
      <w:r w:rsidR="005A19EE" w:rsidRPr="006F20FB">
        <w:t xml:space="preserve">IR </w:t>
      </w:r>
      <w:r>
        <w:t>vaccinator portal</w:t>
      </w:r>
      <w:r w:rsidR="005A19EE" w:rsidRPr="006F20FB">
        <w:t xml:space="preserve"> </w:t>
      </w:r>
      <w:r>
        <w:t>how-to</w:t>
      </w:r>
      <w:r w:rsidR="005A19EE" w:rsidRPr="006F20FB">
        <w:t xml:space="preserve"> guides are available (see the </w:t>
      </w:r>
      <w:hyperlink w:anchor="_Toc80007264" w:history="1">
        <w:r w:rsidR="005A19EE" w:rsidRPr="006F20FB">
          <w:rPr>
            <w:b/>
            <w:color w:val="595959" w:themeColor="text1" w:themeTint="A6"/>
          </w:rPr>
          <w:t>Staff training and reference materials</w:t>
        </w:r>
      </w:hyperlink>
      <w:r w:rsidR="005A19EE" w:rsidRPr="006F20FB">
        <w:t xml:space="preserve"> section above).</w:t>
      </w:r>
    </w:p>
    <w:p w14:paraId="32714344" w14:textId="77777777" w:rsidR="000E3B8E" w:rsidRPr="006F20FB" w:rsidRDefault="000E3B8E" w:rsidP="005A19EE">
      <w:pPr>
        <w:rPr>
          <w:rFonts w:eastAsiaTheme="majorEastAsia"/>
          <w:b/>
          <w:bCs/>
          <w:iCs/>
          <w:sz w:val="28"/>
          <w:szCs w:val="28"/>
        </w:rPr>
      </w:pPr>
    </w:p>
    <w:p w14:paraId="45D43EB8" w14:textId="46E76455" w:rsidR="00B76691" w:rsidRPr="006F20FB" w:rsidRDefault="00B76691" w:rsidP="00411438">
      <w:bookmarkStart w:id="188" w:name="_Toc151045297"/>
      <w:bookmarkStart w:id="189" w:name="_Toc151045298"/>
      <w:bookmarkEnd w:id="188"/>
      <w:bookmarkEnd w:id="189"/>
      <w:r w:rsidRPr="006F20FB">
        <w:br w:type="page"/>
      </w:r>
    </w:p>
    <w:p w14:paraId="4ED83298" w14:textId="097E9A22" w:rsidR="002A23AA" w:rsidRPr="006F20FB" w:rsidRDefault="00915330" w:rsidP="002A23AA">
      <w:pPr>
        <w:pStyle w:val="Heading1"/>
      </w:pPr>
      <w:bookmarkStart w:id="190" w:name="_Toc188023699"/>
      <w:r w:rsidRPr="006F20FB">
        <w:lastRenderedPageBreak/>
        <w:t>Logistics</w:t>
      </w:r>
      <w:bookmarkEnd w:id="190"/>
    </w:p>
    <w:p w14:paraId="383E0EE1" w14:textId="77777777" w:rsidR="002A23AA" w:rsidRPr="006F20FB" w:rsidRDefault="002A23AA" w:rsidP="00B93BB4">
      <w:pPr>
        <w:pStyle w:val="Heading2"/>
      </w:pPr>
      <w:bookmarkStart w:id="191" w:name="_Toc188023700"/>
      <w:r w:rsidRPr="006F20FB">
        <w:t>Logistics</w:t>
      </w:r>
      <w:bookmarkEnd w:id="191"/>
    </w:p>
    <w:p w14:paraId="3FCD996B" w14:textId="5F190737" w:rsidR="002A23AA" w:rsidRPr="006F20FB" w:rsidRDefault="00992C3C" w:rsidP="002A23AA">
      <w:r>
        <w:t xml:space="preserve">NPHS </w:t>
      </w:r>
      <w:r w:rsidR="00437714">
        <w:t>Health New Zealand Te Whatu Ora</w:t>
      </w:r>
      <w:r w:rsidR="002A23AA" w:rsidRPr="006F20FB">
        <w:t xml:space="preserve"> will maintain the </w:t>
      </w:r>
      <w:r w:rsidR="00E96189">
        <w:t>Inventory portal</w:t>
      </w:r>
      <w:r w:rsidR="002A23AA" w:rsidRPr="006F20FB">
        <w:t xml:space="preserve"> to support ongoing monitoring of inventory and demand. </w:t>
      </w:r>
      <w:hyperlink w:anchor="Appendix_D" w:history="1">
        <w:r w:rsidR="00690BED" w:rsidRPr="00A662EF">
          <w:rPr>
            <w:rStyle w:val="Hyperlink"/>
            <w:bCs/>
          </w:rPr>
          <w:t>Appendix D</w:t>
        </w:r>
      </w:hyperlink>
      <w:r w:rsidR="002A23AA" w:rsidRPr="006F20FB">
        <w:t xml:space="preserve"> shows the current process for distributing the vaccine to vaccination sites. </w:t>
      </w:r>
      <w:hyperlink w:anchor="Appendix_E">
        <w:r w:rsidR="12BBD4D3" w:rsidRPr="5938B9A6">
          <w:rPr>
            <w:rStyle w:val="Hyperlink"/>
          </w:rPr>
          <w:t>A</w:t>
        </w:r>
        <w:r w:rsidR="7FAEFDC1" w:rsidRPr="5938B9A6">
          <w:rPr>
            <w:rStyle w:val="Hyperlink"/>
          </w:rPr>
          <w:t>ppendix E</w:t>
        </w:r>
      </w:hyperlink>
      <w:r w:rsidR="004D44AC" w:rsidRPr="006F20FB">
        <w:t xml:space="preserve"> provides </w:t>
      </w:r>
      <w:r w:rsidR="00A75232">
        <w:t>N</w:t>
      </w:r>
      <w:r w:rsidR="00E96189">
        <w:t>ational Immunisation</w:t>
      </w:r>
      <w:r w:rsidR="004D44AC" w:rsidRPr="006F20FB">
        <w:t xml:space="preserve"> logistics overview/ cheat sheets.</w:t>
      </w:r>
    </w:p>
    <w:p w14:paraId="4D8362E1" w14:textId="77777777" w:rsidR="002A23AA" w:rsidRPr="006F20FB" w:rsidRDefault="002A23AA" w:rsidP="002A23AA">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t xml:space="preserve">Logistics support </w:t>
      </w:r>
    </w:p>
    <w:p w14:paraId="447536BE" w14:textId="0EFE40BE" w:rsidR="002A23AA" w:rsidRPr="006F20FB" w:rsidRDefault="00992C3C" w:rsidP="002A23AA">
      <w:pPr>
        <w:spacing w:before="80" w:after="80"/>
      </w:pPr>
      <w:r>
        <w:t xml:space="preserve">NPHS </w:t>
      </w:r>
      <w:r w:rsidR="00437714">
        <w:t>Health New Zealand Te Whatu Ora</w:t>
      </w:r>
      <w:r w:rsidR="002A23AA" w:rsidRPr="006F20FB">
        <w:t xml:space="preserve"> provides two levels of customer support.</w:t>
      </w:r>
    </w:p>
    <w:p w14:paraId="5FC1EB2B" w14:textId="529C83BA" w:rsidR="002A23AA" w:rsidRPr="006F20FB" w:rsidRDefault="002A23AA" w:rsidP="006E3D42">
      <w:pPr>
        <w:pStyle w:val="NumberedParagraphs-MOH"/>
        <w:numPr>
          <w:ilvl w:val="0"/>
          <w:numId w:val="68"/>
        </w:numPr>
        <w:rPr>
          <w:color w:val="080707"/>
        </w:rPr>
      </w:pPr>
      <w:r w:rsidRPr="006F20FB">
        <w:t xml:space="preserve">Level one is </w:t>
      </w:r>
      <w:r w:rsidR="00992C3C">
        <w:t xml:space="preserve">NPHS </w:t>
      </w:r>
      <w:r w:rsidR="00437714">
        <w:t>Health New Zealand Te Whatu Ora</w:t>
      </w:r>
      <w:r w:rsidR="00041C54">
        <w:t>’s</w:t>
      </w:r>
      <w:r w:rsidRPr="006F20FB">
        <w:t xml:space="preserve"> IT helpdesk.</w:t>
      </w:r>
      <w:r w:rsidR="000E3B8E" w:rsidRPr="006F20FB">
        <w:br/>
      </w:r>
      <w:r w:rsidRPr="006F20FB">
        <w:t>The helpdesk deals with log-in and access issues and can be contacted by email:</w:t>
      </w:r>
      <w:r w:rsidRPr="006F20FB">
        <w:rPr>
          <w:color w:val="080707"/>
        </w:rPr>
        <w:t xml:space="preserve"> </w:t>
      </w:r>
      <w:hyperlink r:id="rId78" w:history="1">
        <w:r w:rsidR="00E96189" w:rsidRPr="00392618">
          <w:rPr>
            <w:rStyle w:val="Hyperlink"/>
          </w:rPr>
          <w:t>help@imms.min.health.nz</w:t>
        </w:r>
      </w:hyperlink>
      <w:r w:rsidRPr="006F20FB">
        <w:rPr>
          <w:color w:val="080707"/>
        </w:rPr>
        <w:t xml:space="preserve"> or by phone on</w:t>
      </w:r>
      <w:r w:rsidR="00FC744A" w:rsidRPr="006F20FB">
        <w:rPr>
          <w:color w:val="080707"/>
        </w:rPr>
        <w:t xml:space="preserve"> </w:t>
      </w:r>
      <w:r w:rsidRPr="006F20FB">
        <w:rPr>
          <w:rStyle w:val="Hyperlink"/>
        </w:rPr>
        <w:t>0800 223 987</w:t>
      </w:r>
      <w:r w:rsidRPr="006F20FB">
        <w:rPr>
          <w:color w:val="080707"/>
        </w:rPr>
        <w:t>.</w:t>
      </w:r>
    </w:p>
    <w:p w14:paraId="70D3DB24" w14:textId="59E69B81" w:rsidR="00620297" w:rsidRPr="006F20FB" w:rsidRDefault="002A23AA" w:rsidP="00620297">
      <w:r w:rsidRPr="006F20FB">
        <w:t xml:space="preserve">Level two is the </w:t>
      </w:r>
      <w:r w:rsidR="00A75232">
        <w:t>N</w:t>
      </w:r>
      <w:r w:rsidR="00E96189">
        <w:t>ational Immunisation</w:t>
      </w:r>
      <w:r w:rsidRPr="006F20FB">
        <w:t xml:space="preserve"> logistics customer services team. </w:t>
      </w:r>
      <w:r w:rsidR="000E3B8E" w:rsidRPr="006F20FB">
        <w:br/>
      </w:r>
      <w:r w:rsidRPr="006F20FB">
        <w:t xml:space="preserve">This team can assist with support for order placing and approval, inventory management, and use of the </w:t>
      </w:r>
      <w:r w:rsidR="00D84EAA">
        <w:t>I</w:t>
      </w:r>
      <w:r w:rsidRPr="006F20FB">
        <w:t xml:space="preserve">nventory portal. </w:t>
      </w:r>
      <w:r w:rsidR="00457BC0">
        <w:t xml:space="preserve">NPHS </w:t>
      </w:r>
      <w:r w:rsidR="00437714">
        <w:t>Health New Zealand Te Whatu Ora</w:t>
      </w:r>
      <w:r w:rsidR="00457BC0">
        <w:t>’s</w:t>
      </w:r>
      <w:r w:rsidR="00457BC0" w:rsidRPr="006F20FB">
        <w:t xml:space="preserve"> </w:t>
      </w:r>
      <w:r w:rsidR="00A977ED">
        <w:t xml:space="preserve">logistics </w:t>
      </w:r>
      <w:r w:rsidR="00F35836">
        <w:t>customer</w:t>
      </w:r>
      <w:r w:rsidR="00A977ED">
        <w:t xml:space="preserve"> service can be contacted by email: </w:t>
      </w:r>
      <w:hyperlink r:id="rId79">
        <w:r w:rsidR="731E2937" w:rsidRPr="5938B9A6">
          <w:rPr>
            <w:rStyle w:val="Hyperlink"/>
          </w:rPr>
          <w:t>vaccinelogistics@tewhatuora.govt.nz</w:t>
        </w:r>
      </w:hyperlink>
      <w:r w:rsidR="00113414">
        <w:t xml:space="preserve"> </w:t>
      </w:r>
      <w:r w:rsidR="00620297" w:rsidRPr="006F20FB">
        <w:t xml:space="preserve">Further detail about how to log into the </w:t>
      </w:r>
      <w:r w:rsidR="00457BC0">
        <w:t xml:space="preserve">Inventory Portal </w:t>
      </w:r>
      <w:r w:rsidR="00620297" w:rsidRPr="006F20FB">
        <w:t>can be found in</w:t>
      </w:r>
      <w:r w:rsidR="00322CF7">
        <w:t xml:space="preserve"> </w:t>
      </w:r>
      <w:r w:rsidR="00322CF7" w:rsidRPr="00322CF7">
        <w:t xml:space="preserve">Inventory management (eLearning) </w:t>
      </w:r>
      <w:hyperlink r:id="rId80" w:history="1">
        <w:r w:rsidR="00322CF7" w:rsidRPr="004B3E7F">
          <w:rPr>
            <w:rStyle w:val="Hyperlink"/>
          </w:rPr>
          <w:t>https://www.immune.org.nz/catalogue/managing-inventory-in-the-covid-19-imms-register-v1</w:t>
        </w:r>
      </w:hyperlink>
    </w:p>
    <w:p w14:paraId="0E0EDFC0" w14:textId="6EC947C0" w:rsidR="00855874" w:rsidRPr="006F20FB" w:rsidRDefault="00855874" w:rsidP="00411438">
      <w:pPr>
        <w:pStyle w:val="Heading1"/>
      </w:pPr>
      <w:bookmarkStart w:id="192" w:name="_Toc188023701"/>
      <w:r w:rsidRPr="006F20FB">
        <w:t xml:space="preserve">Equipment </w:t>
      </w:r>
      <w:r w:rsidR="00BF5919" w:rsidRPr="006F20FB">
        <w:t>ordering</w:t>
      </w:r>
      <w:bookmarkEnd w:id="192"/>
    </w:p>
    <w:p w14:paraId="6BAA84B1" w14:textId="481CBB21" w:rsidR="00855874" w:rsidRPr="006F20FB" w:rsidRDefault="00855874" w:rsidP="00411438">
      <w:pPr>
        <w:pStyle w:val="Heading2"/>
      </w:pPr>
      <w:bookmarkStart w:id="193" w:name="_Toc76047636"/>
      <w:bookmarkStart w:id="194" w:name="_Toc188023702"/>
      <w:r w:rsidRPr="006F20FB">
        <w:t xml:space="preserve">Ordering IT </w:t>
      </w:r>
      <w:r w:rsidR="00BF5919" w:rsidRPr="006F20FB">
        <w:t>equipment</w:t>
      </w:r>
      <w:bookmarkEnd w:id="193"/>
      <w:bookmarkEnd w:id="194"/>
    </w:p>
    <w:p w14:paraId="09110B5B" w14:textId="2A8D66B8" w:rsidR="0069632A" w:rsidRPr="006F20FB" w:rsidRDefault="002F2597" w:rsidP="00411438">
      <w:r w:rsidRPr="006F20FB">
        <w:t>Provide</w:t>
      </w:r>
      <w:r w:rsidR="00855874" w:rsidRPr="006F20FB">
        <w:t xml:space="preserve"> the IT requirements</w:t>
      </w:r>
      <w:r w:rsidR="0069632A" w:rsidRPr="006F20FB">
        <w:t>,</w:t>
      </w:r>
      <w:r w:rsidR="00855874" w:rsidRPr="006F20FB">
        <w:t xml:space="preserve"> </w:t>
      </w:r>
      <w:r w:rsidR="0069632A" w:rsidRPr="006F20FB">
        <w:t xml:space="preserve">outlined in table </w:t>
      </w:r>
      <w:r w:rsidR="00121A4D" w:rsidRPr="006F20FB">
        <w:t>7</w:t>
      </w:r>
      <w:r w:rsidR="0069632A" w:rsidRPr="006F20FB">
        <w:t xml:space="preserve">.1 below, </w:t>
      </w:r>
      <w:r w:rsidR="00855874" w:rsidRPr="006F20FB">
        <w:t xml:space="preserve">at vaccination sites to ensure staff can access the </w:t>
      </w:r>
      <w:r w:rsidR="009A41CA">
        <w:t>AIR vaccinator portal or integ</w:t>
      </w:r>
      <w:r w:rsidR="006856D9">
        <w:t>rated PMS</w:t>
      </w:r>
      <w:r w:rsidR="0069632A" w:rsidRPr="006F20FB">
        <w:t>.</w:t>
      </w:r>
      <w:r w:rsidR="00304556" w:rsidRPr="006F20FB">
        <w:t xml:space="preserve"> </w:t>
      </w:r>
      <w:r w:rsidR="0069632A" w:rsidRPr="006F20FB">
        <w:t>Before starting vaccination</w:t>
      </w:r>
      <w:r w:rsidR="00304556" w:rsidRPr="006F20FB">
        <w:t>s</w:t>
      </w:r>
      <w:r w:rsidR="0069632A" w:rsidRPr="006F20FB">
        <w:t>, ensure all IT equipment has been tested, and all staff have received the necessary training to use the devices. Advise each site team where they can access additional IT support (for hardware issues), including after-hours support if your vaccination site is operating outside standard business hours.</w:t>
      </w:r>
    </w:p>
    <w:p w14:paraId="03AFA077" w14:textId="15E64469" w:rsidR="00633332" w:rsidRPr="006F20FB" w:rsidRDefault="002D7F18" w:rsidP="002D7F18">
      <w:pPr>
        <w:pStyle w:val="Caption"/>
      </w:pPr>
      <w:bookmarkStart w:id="195" w:name="_Toc80138271"/>
      <w:bookmarkStart w:id="196" w:name="_Toc88839176"/>
      <w:r w:rsidRPr="006F20FB">
        <w:t>Table 7.</w:t>
      </w:r>
      <w:r>
        <w:fldChar w:fldCharType="begin"/>
      </w:r>
      <w:r>
        <w:instrText>SEQ Table_7. \* ARABIC</w:instrText>
      </w:r>
      <w:r>
        <w:fldChar w:fldCharType="separate"/>
      </w:r>
      <w:r w:rsidR="0018053A">
        <w:rPr>
          <w:noProof/>
        </w:rPr>
        <w:t>1</w:t>
      </w:r>
      <w:r>
        <w:fldChar w:fldCharType="end"/>
      </w:r>
      <w:r w:rsidR="00947376" w:rsidRPr="006F20FB">
        <w:t xml:space="preserve"> </w:t>
      </w:r>
      <w:r w:rsidR="002F2597" w:rsidRPr="006F20FB">
        <w:rPr>
          <w:noProof/>
        </w:rPr>
        <w:t>– IT requirements</w:t>
      </w:r>
      <w:bookmarkEnd w:id="195"/>
      <w:bookmarkEnd w:id="196"/>
    </w:p>
    <w:tbl>
      <w:tblPr>
        <w:tblStyle w:val="GridTable1Light"/>
        <w:tblW w:w="8957" w:type="dxa"/>
        <w:tblLayout w:type="fixed"/>
        <w:tblLook w:val="04A0" w:firstRow="1" w:lastRow="0" w:firstColumn="1" w:lastColumn="0" w:noHBand="0" w:noVBand="1"/>
      </w:tblPr>
      <w:tblGrid>
        <w:gridCol w:w="1587"/>
        <w:gridCol w:w="7370"/>
      </w:tblGrid>
      <w:tr w:rsidR="00855874" w:rsidRPr="006F20FB" w14:paraId="0E048AA4" w14:textId="77777777" w:rsidTr="00623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3AC1A622" w14:textId="77777777" w:rsidR="00855874" w:rsidRPr="006F20FB" w:rsidRDefault="00855874" w:rsidP="009975CE">
            <w:pPr>
              <w:jc w:val="center"/>
              <w:rPr>
                <w:sz w:val="20"/>
              </w:rPr>
            </w:pPr>
            <w:r w:rsidRPr="006F20FB">
              <w:rPr>
                <w:sz w:val="20"/>
              </w:rPr>
              <w:t>Requirement</w:t>
            </w:r>
          </w:p>
        </w:tc>
        <w:tc>
          <w:tcPr>
            <w:tcW w:w="7370" w:type="dxa"/>
          </w:tcPr>
          <w:p w14:paraId="320F3F84" w14:textId="77777777" w:rsidR="00855874" w:rsidRPr="006F20FB" w:rsidRDefault="00855874" w:rsidP="00B34C83">
            <w:pPr>
              <w:cnfStyle w:val="100000000000" w:firstRow="1" w:lastRow="0" w:firstColumn="0" w:lastColumn="0" w:oddVBand="0" w:evenVBand="0" w:oddHBand="0" w:evenHBand="0" w:firstRowFirstColumn="0" w:firstRowLastColumn="0" w:lastRowFirstColumn="0" w:lastRowLastColumn="0"/>
              <w:rPr>
                <w:sz w:val="20"/>
              </w:rPr>
            </w:pPr>
            <w:r w:rsidRPr="006F20FB">
              <w:rPr>
                <w:sz w:val="20"/>
              </w:rPr>
              <w:t>Details</w:t>
            </w:r>
          </w:p>
        </w:tc>
      </w:tr>
      <w:tr w:rsidR="00855874" w:rsidRPr="006F20FB" w14:paraId="05325BA5" w14:textId="77777777" w:rsidTr="00623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5F476754" w14:textId="77777777" w:rsidR="00855874" w:rsidRPr="006F20FB" w:rsidRDefault="00855874" w:rsidP="009975CE">
            <w:pPr>
              <w:pStyle w:val="Table10pt"/>
              <w:jc w:val="center"/>
            </w:pPr>
            <w:r w:rsidRPr="006F20FB">
              <w:rPr>
                <w:noProof/>
              </w:rPr>
              <w:drawing>
                <wp:anchor distT="0" distB="0" distL="107950" distR="107950" simplePos="0" relativeHeight="251658245" behindDoc="1" locked="0" layoutInCell="1" allowOverlap="1" wp14:anchorId="1663FB99" wp14:editId="71A9D1A4">
                  <wp:simplePos x="0" y="0"/>
                  <wp:positionH relativeFrom="column">
                    <wp:posOffset>144780</wp:posOffset>
                  </wp:positionH>
                  <wp:positionV relativeFrom="paragraph">
                    <wp:posOffset>0</wp:posOffset>
                  </wp:positionV>
                  <wp:extent cx="593725" cy="593725"/>
                  <wp:effectExtent l="0" t="0" r="0" b="0"/>
                  <wp:wrapTopAndBottom/>
                  <wp:docPr id="10" name="Graphic 10" descr="Wi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fi.svg"/>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593725" cy="593725"/>
                          </a:xfrm>
                          <a:prstGeom prst="rect">
                            <a:avLst/>
                          </a:prstGeom>
                        </pic:spPr>
                      </pic:pic>
                    </a:graphicData>
                  </a:graphic>
                  <wp14:sizeRelH relativeFrom="margin">
                    <wp14:pctWidth>0</wp14:pctWidth>
                  </wp14:sizeRelH>
                  <wp14:sizeRelV relativeFrom="margin">
                    <wp14:pctHeight>0</wp14:pctHeight>
                  </wp14:sizeRelV>
                </wp:anchor>
              </w:drawing>
            </w:r>
            <w:r w:rsidRPr="006F20FB">
              <w:t>Network</w:t>
            </w:r>
          </w:p>
        </w:tc>
        <w:tc>
          <w:tcPr>
            <w:tcW w:w="7370" w:type="dxa"/>
          </w:tcPr>
          <w:p w14:paraId="67709AD1" w14:textId="0DAA5AD7" w:rsidR="009975CE" w:rsidRPr="006F20FB" w:rsidRDefault="00855874"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A secure network (Wi-Fi, hard wired, or 4G) with connectivity to the device running </w:t>
            </w:r>
            <w:r w:rsidR="00457BC0">
              <w:t xml:space="preserve">AIR </w:t>
            </w:r>
            <w:r w:rsidR="006856D9">
              <w:t xml:space="preserve">vaccinator portal (or PMS) </w:t>
            </w:r>
            <w:r w:rsidR="00457BC0">
              <w:t>and Inventory</w:t>
            </w:r>
            <w:r w:rsidR="009975CE" w:rsidRPr="006F20FB">
              <w:t>,</w:t>
            </w:r>
            <w:r w:rsidRPr="006F20FB">
              <w:t xml:space="preserve"> and to the user’s mobile phone or computer. </w:t>
            </w:r>
          </w:p>
          <w:p w14:paraId="6F540435" w14:textId="384B464E" w:rsidR="00855874" w:rsidRPr="006F20FB" w:rsidRDefault="00DA23D6"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lastRenderedPageBreak/>
              <w:t xml:space="preserve">Site </w:t>
            </w:r>
            <w:r w:rsidR="00855874" w:rsidRPr="006F20FB">
              <w:t>Wi-Fi specifications:</w:t>
            </w:r>
            <w:r w:rsidRPr="006F20FB">
              <w:br/>
            </w:r>
            <w:r w:rsidR="00855874" w:rsidRPr="006F20FB">
              <w:t xml:space="preserve">Coverage ranging to reception, vaccination and waiting areas </w:t>
            </w:r>
            <w:r w:rsidRPr="006F20FB">
              <w:br/>
            </w:r>
            <w:r w:rsidR="00855874" w:rsidRPr="006F20FB">
              <w:t>Highly available network (</w:t>
            </w:r>
            <w:r w:rsidRPr="006F20FB">
              <w:t>such as</w:t>
            </w:r>
            <w:r w:rsidR="00855874" w:rsidRPr="006F20FB">
              <w:t xml:space="preserve"> </w:t>
            </w:r>
            <w:r w:rsidRPr="006F20FB">
              <w:t>f</w:t>
            </w:r>
            <w:r w:rsidR="00855874" w:rsidRPr="006F20FB">
              <w:t xml:space="preserve">ibre </w:t>
            </w:r>
            <w:r w:rsidR="00012A1F" w:rsidRPr="006F20FB">
              <w:t>and</w:t>
            </w:r>
            <w:r w:rsidR="00855874" w:rsidRPr="006F20FB">
              <w:t xml:space="preserve"> 4G backup)</w:t>
            </w:r>
          </w:p>
        </w:tc>
      </w:tr>
      <w:tr w:rsidR="00855874" w:rsidRPr="006F20FB" w14:paraId="3ACE9479" w14:textId="77777777" w:rsidTr="00BB52BA">
        <w:trPr>
          <w:cnfStyle w:val="000000010000" w:firstRow="0" w:lastRow="0" w:firstColumn="0" w:lastColumn="0" w:oddVBand="0" w:evenVBand="0" w:oddHBand="0" w:evenHBand="1"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1587" w:type="dxa"/>
          </w:tcPr>
          <w:p w14:paraId="77F27C1D" w14:textId="06E3639C" w:rsidR="00855874" w:rsidRPr="006F20FB" w:rsidRDefault="000E0441" w:rsidP="009975CE">
            <w:pPr>
              <w:pStyle w:val="Table10pt"/>
              <w:jc w:val="center"/>
            </w:pPr>
            <w:r>
              <w:rPr>
                <w:noProof/>
              </w:rPr>
              <w:lastRenderedPageBreak/>
              <w:drawing>
                <wp:inline distT="0" distB="0" distL="0" distR="0" wp14:anchorId="37278C2A" wp14:editId="0338F111">
                  <wp:extent cx="870585" cy="870585"/>
                  <wp:effectExtent l="0" t="0" r="5715" b="0"/>
                  <wp:docPr id="2058" name="Graphic 2058"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Internet with solid fill"/>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870585" cy="870585"/>
                          </a:xfrm>
                          <a:prstGeom prst="rect">
                            <a:avLst/>
                          </a:prstGeom>
                        </pic:spPr>
                      </pic:pic>
                    </a:graphicData>
                  </a:graphic>
                </wp:inline>
              </w:drawing>
            </w:r>
            <w:r w:rsidRPr="006F20FB">
              <w:t>Internet Browser</w:t>
            </w:r>
          </w:p>
        </w:tc>
        <w:tc>
          <w:tcPr>
            <w:tcW w:w="7370" w:type="dxa"/>
          </w:tcPr>
          <w:p w14:paraId="2C906710" w14:textId="175B319F" w:rsidR="00855874" w:rsidRPr="006F20FB" w:rsidRDefault="00855874" w:rsidP="00620940">
            <w:pPr>
              <w:pStyle w:val="Table10ptbullets"/>
              <w:cnfStyle w:val="000000010000" w:firstRow="0" w:lastRow="0" w:firstColumn="0" w:lastColumn="0" w:oddVBand="0" w:evenVBand="0" w:oddHBand="0" w:evenHBand="1" w:firstRowFirstColumn="0" w:firstRowLastColumn="0" w:lastRowFirstColumn="0" w:lastRowLastColumn="0"/>
            </w:pPr>
            <w:r w:rsidRPr="006F20FB">
              <w:t>Chrome is the recommended internet browser</w:t>
            </w:r>
            <w:r w:rsidR="00DA23D6" w:rsidRPr="006F20FB">
              <w:t>. Ot</w:t>
            </w:r>
            <w:r w:rsidRPr="006F20FB">
              <w:t xml:space="preserve">her browsers support </w:t>
            </w:r>
            <w:r w:rsidR="002F5145">
              <w:t>the A</w:t>
            </w:r>
            <w:r w:rsidRPr="006F20FB">
              <w:t>IR</w:t>
            </w:r>
            <w:r w:rsidR="002F5145">
              <w:t xml:space="preserve"> vaccinator portal</w:t>
            </w:r>
            <w:r w:rsidR="00DA23D6" w:rsidRPr="006F20FB">
              <w:t>,</w:t>
            </w:r>
            <w:r w:rsidR="009527E4">
              <w:t xml:space="preserve"> </w:t>
            </w:r>
            <w:r w:rsidR="00DA23D6" w:rsidRPr="006F20FB">
              <w:t>but</w:t>
            </w:r>
            <w:r w:rsidRPr="006F20FB">
              <w:t xml:space="preserve"> Internet Explorer is not supported (use Microsoft Edge if needed). </w:t>
            </w:r>
            <w:r w:rsidR="006233D6" w:rsidRPr="006F20FB">
              <w:br/>
            </w:r>
          </w:p>
        </w:tc>
      </w:tr>
      <w:tr w:rsidR="00855874" w:rsidRPr="006F20FB" w14:paraId="1CF14CD8" w14:textId="77777777" w:rsidTr="00623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2222C09F" w14:textId="00EB9BBA" w:rsidR="00855874" w:rsidRPr="006F20FB" w:rsidRDefault="00855874" w:rsidP="009975CE">
            <w:pPr>
              <w:pStyle w:val="Table10pt"/>
              <w:jc w:val="center"/>
            </w:pPr>
            <w:r w:rsidRPr="006F20FB">
              <w:rPr>
                <w:noProof/>
              </w:rPr>
              <w:drawing>
                <wp:anchor distT="0" distB="0" distL="107950" distR="107950" simplePos="0" relativeHeight="251658246" behindDoc="1" locked="0" layoutInCell="1" allowOverlap="1" wp14:anchorId="6D7F11B3" wp14:editId="1742960C">
                  <wp:simplePos x="0" y="0"/>
                  <wp:positionH relativeFrom="column">
                    <wp:posOffset>60960</wp:posOffset>
                  </wp:positionH>
                  <wp:positionV relativeFrom="paragraph">
                    <wp:posOffset>122555</wp:posOffset>
                  </wp:positionV>
                  <wp:extent cx="737870" cy="502920"/>
                  <wp:effectExtent l="0" t="0" r="0" b="0"/>
                  <wp:wrapTopAndBottom/>
                  <wp:docPr id="13" name="Graphic 13" descr="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t.svg"/>
                          <pic:cNvPicPr/>
                        </pic:nvPicPr>
                        <pic:blipFill rotWithShape="1">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rcRect t="15490" b="16351"/>
                          <a:stretch/>
                        </pic:blipFill>
                        <pic:spPr bwMode="auto">
                          <a:xfrm>
                            <a:off x="0" y="0"/>
                            <a:ext cx="737870" cy="50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20FB">
              <w:t xml:space="preserve">Computer or </w:t>
            </w:r>
            <w:r w:rsidRPr="006F20FB">
              <w:br/>
              <w:t>Tablet Device</w:t>
            </w:r>
          </w:p>
        </w:tc>
        <w:tc>
          <w:tcPr>
            <w:tcW w:w="7370" w:type="dxa"/>
          </w:tcPr>
          <w:p w14:paraId="360BF2DB" w14:textId="4DED47BE" w:rsidR="00CD4C3D" w:rsidRPr="006F20FB" w:rsidRDefault="00855874"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Any laptop from the last </w:t>
            </w:r>
            <w:r w:rsidR="00CD4C3D" w:rsidRPr="006F20FB">
              <w:t>five</w:t>
            </w:r>
            <w:r w:rsidRPr="006F20FB">
              <w:t xml:space="preserve"> years should be compatible with </w:t>
            </w:r>
            <w:r w:rsidR="00457BC0">
              <w:t xml:space="preserve">AIR </w:t>
            </w:r>
            <w:r w:rsidR="002F5145">
              <w:t xml:space="preserve">vaccinator portal (or PMS) </w:t>
            </w:r>
            <w:r w:rsidR="00457BC0">
              <w:t xml:space="preserve">and Inventory </w:t>
            </w:r>
            <w:r w:rsidR="00CD4C3D" w:rsidRPr="006F20FB">
              <w:t>providing</w:t>
            </w:r>
            <w:r w:rsidR="00CD4C3D" w:rsidRPr="006F20FB">
              <w:br/>
            </w:r>
            <w:r w:rsidRPr="006F20FB">
              <w:t xml:space="preserve">it has </w:t>
            </w:r>
            <w:r w:rsidR="00CD4C3D" w:rsidRPr="006F20FB">
              <w:t xml:space="preserve">the appropriate </w:t>
            </w:r>
            <w:r w:rsidRPr="006F20FB">
              <w:t xml:space="preserve">browser access. </w:t>
            </w:r>
          </w:p>
          <w:p w14:paraId="2A44655C" w14:textId="0E745630" w:rsidR="00855874" w:rsidRPr="006F20FB" w:rsidRDefault="00855874"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For further information see: </w:t>
            </w:r>
            <w:hyperlink r:id="rId87" w:history="1">
              <w:r w:rsidRPr="006F20FB">
                <w:rPr>
                  <w:rStyle w:val="Hyperlink"/>
                  <w:lang w:val="en-NZ"/>
                </w:rPr>
                <w:t>https://help.salesforce.com/articleView?id=sf.getstart_browser_recommendations.htm&amp;type=5</w:t>
              </w:r>
            </w:hyperlink>
          </w:p>
        </w:tc>
      </w:tr>
      <w:tr w:rsidR="00855874" w:rsidRPr="006F20FB" w14:paraId="08331F14" w14:textId="77777777" w:rsidTr="00623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701DCCD0" w14:textId="77777777" w:rsidR="00855874" w:rsidRPr="006F20FB" w:rsidRDefault="00855874" w:rsidP="00B34C83">
            <w:pPr>
              <w:pStyle w:val="Table10pt"/>
            </w:pPr>
            <w:r w:rsidRPr="006F20FB">
              <w:rPr>
                <w:noProof/>
              </w:rPr>
              <w:drawing>
                <wp:anchor distT="0" distB="0" distL="107950" distR="107950" simplePos="0" relativeHeight="251658247" behindDoc="0" locked="0" layoutInCell="1" allowOverlap="1" wp14:anchorId="543D0249" wp14:editId="7082F79D">
                  <wp:simplePos x="0" y="0"/>
                  <wp:positionH relativeFrom="column">
                    <wp:posOffset>88265</wp:posOffset>
                  </wp:positionH>
                  <wp:positionV relativeFrom="paragraph">
                    <wp:posOffset>95250</wp:posOffset>
                  </wp:positionV>
                  <wp:extent cx="709200" cy="709200"/>
                  <wp:effectExtent l="0" t="0" r="0" b="0"/>
                  <wp:wrapSquare wrapText="bothSides"/>
                  <wp:docPr id="52" name="Graphic 52"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artphone.svg"/>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6F20FB">
              <w:t>Mobile Phone</w:t>
            </w:r>
          </w:p>
        </w:tc>
        <w:tc>
          <w:tcPr>
            <w:tcW w:w="7370" w:type="dxa"/>
          </w:tcPr>
          <w:p w14:paraId="4247394E" w14:textId="743954BE" w:rsidR="00855874" w:rsidRPr="006F20FB" w:rsidRDefault="00457BC0" w:rsidP="00620940">
            <w:pPr>
              <w:pStyle w:val="Table10ptbullets"/>
              <w:cnfStyle w:val="000000010000" w:firstRow="0" w:lastRow="0" w:firstColumn="0" w:lastColumn="0" w:oddVBand="0" w:evenVBand="0" w:oddHBand="0" w:evenHBand="1" w:firstRowFirstColumn="0" w:firstRowLastColumn="0" w:lastRowFirstColumn="0" w:lastRowLastColumn="0"/>
            </w:pPr>
            <w:r w:rsidRPr="006F20FB">
              <w:rPr>
                <w:noProof/>
              </w:rPr>
              <w:drawing>
                <wp:anchor distT="0" distB="0" distL="114300" distR="114300" simplePos="0" relativeHeight="251658261" behindDoc="1" locked="0" layoutInCell="1" allowOverlap="1" wp14:anchorId="1710825C" wp14:editId="6F65B65F">
                  <wp:simplePos x="0" y="0"/>
                  <wp:positionH relativeFrom="column">
                    <wp:posOffset>3460115</wp:posOffset>
                  </wp:positionH>
                  <wp:positionV relativeFrom="paragraph">
                    <wp:posOffset>0</wp:posOffset>
                  </wp:positionV>
                  <wp:extent cx="1120140" cy="1120140"/>
                  <wp:effectExtent l="0" t="0" r="3810" b="3810"/>
                  <wp:wrapTight wrapText="bothSides">
                    <wp:wrapPolygon edited="0">
                      <wp:start x="0" y="0"/>
                      <wp:lineTo x="0" y="21306"/>
                      <wp:lineTo x="21306" y="21306"/>
                      <wp:lineTo x="21306" y="0"/>
                      <wp:lineTo x="0" y="0"/>
                    </wp:wrapPolygon>
                  </wp:wrapTight>
                  <wp:docPr id="1275555932" name="Picture 1275555932" descr="QR Code for Salesforce authenticato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QR Code for Salesforce authenticator app"/>
                          <pic:cNvPicPr/>
                        </pic:nvPicPr>
                        <pic:blipFill>
                          <a:blip r:embed="rId90">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14:sizeRelH relativeFrom="margin">
                    <wp14:pctWidth>0</wp14:pctWidth>
                  </wp14:sizeRelH>
                  <wp14:sizeRelV relativeFrom="margin">
                    <wp14:pctHeight>0</wp14:pctHeight>
                  </wp14:sizeRelV>
                </wp:anchor>
              </w:drawing>
            </w:r>
            <w:r>
              <w:t xml:space="preserve">AIR </w:t>
            </w:r>
            <w:r w:rsidR="009D7DAE">
              <w:t xml:space="preserve">vaccinator portal </w:t>
            </w:r>
            <w:r>
              <w:t>and Inventory</w:t>
            </w:r>
            <w:r w:rsidRPr="006F20FB">
              <w:t xml:space="preserve"> </w:t>
            </w:r>
            <w:r w:rsidR="00855874" w:rsidRPr="006F20FB">
              <w:t xml:space="preserve">users require an iOS or Android mobile phone to download the Salesforce Authenticator application. This can be downloaded from the App Store on iOS and the Play Store on Android. </w:t>
            </w:r>
          </w:p>
          <w:p w14:paraId="3BF3849C" w14:textId="77777777" w:rsidR="00855874" w:rsidRPr="006F20FB" w:rsidRDefault="00855874" w:rsidP="00620940">
            <w:pPr>
              <w:pStyle w:val="Table10ptbullets"/>
              <w:cnfStyle w:val="000000010000" w:firstRow="0" w:lastRow="0" w:firstColumn="0" w:lastColumn="0" w:oddVBand="0" w:evenVBand="0" w:oddHBand="0" w:evenHBand="1" w:firstRowFirstColumn="0" w:firstRowLastColumn="0" w:lastRowFirstColumn="0" w:lastRowLastColumn="0"/>
            </w:pPr>
            <w:r w:rsidRPr="006F20FB">
              <w:t>You can scan the QR code on the right to locate the Salesforce Authenticator app in the relevant App Store.</w:t>
            </w:r>
          </w:p>
        </w:tc>
      </w:tr>
    </w:tbl>
    <w:p w14:paraId="11F96339" w14:textId="6AE2074A" w:rsidR="00855874" w:rsidRPr="006F20FB" w:rsidRDefault="00855874" w:rsidP="00411438">
      <w:pPr>
        <w:pStyle w:val="Heading2"/>
      </w:pPr>
      <w:bookmarkStart w:id="197" w:name="_Toc76047697"/>
      <w:bookmarkStart w:id="198" w:name="_Toc188023703"/>
      <w:r w:rsidRPr="006F20FB">
        <w:t xml:space="preserve">Ordering </w:t>
      </w:r>
      <w:r w:rsidR="00BF5919" w:rsidRPr="006F20FB">
        <w:t>personal protective equipment</w:t>
      </w:r>
      <w:r w:rsidRPr="006F20FB">
        <w:t xml:space="preserve"> (PPE)</w:t>
      </w:r>
      <w:bookmarkEnd w:id="198"/>
      <w:r w:rsidRPr="006F20FB">
        <w:t xml:space="preserve"> </w:t>
      </w:r>
      <w:bookmarkEnd w:id="197"/>
    </w:p>
    <w:p w14:paraId="5E9E57D3" w14:textId="632E2283" w:rsidR="00B85441" w:rsidRDefault="00B85441" w:rsidP="00947376">
      <w:pPr>
        <w:pStyle w:val="Caption"/>
      </w:pPr>
      <w:bookmarkStart w:id="199" w:name="_Toc80138272"/>
      <w:bookmarkStart w:id="200" w:name="_Toc88839177"/>
    </w:p>
    <w:p w14:paraId="0501033B" w14:textId="19616BD7" w:rsidR="00B85441" w:rsidRPr="00B85441" w:rsidRDefault="00B85441" w:rsidP="007127B9">
      <w:r>
        <w:t>Please order required PPE</w:t>
      </w:r>
      <w:r w:rsidR="007127B9">
        <w:t xml:space="preserve"> as per local guidance. </w:t>
      </w:r>
    </w:p>
    <w:p w14:paraId="3B77F0F2" w14:textId="35C13202" w:rsidR="00855874" w:rsidRPr="006F20FB" w:rsidRDefault="00855874" w:rsidP="00411438">
      <w:pPr>
        <w:pStyle w:val="Heading2"/>
      </w:pPr>
      <w:bookmarkStart w:id="201" w:name="_Ordering_Site_Collateral"/>
      <w:bookmarkStart w:id="202" w:name="_Toc76047641"/>
      <w:bookmarkStart w:id="203" w:name="_Toc188023704"/>
      <w:bookmarkEnd w:id="199"/>
      <w:bookmarkEnd w:id="200"/>
      <w:bookmarkEnd w:id="201"/>
      <w:r w:rsidRPr="006F20FB">
        <w:t xml:space="preserve">Ordering </w:t>
      </w:r>
      <w:r w:rsidR="00BF5919" w:rsidRPr="006F20FB">
        <w:t>site collateral</w:t>
      </w:r>
      <w:bookmarkEnd w:id="202"/>
      <w:bookmarkEnd w:id="203"/>
      <w:r w:rsidR="00BF5919" w:rsidRPr="006F20FB">
        <w:t xml:space="preserve"> </w:t>
      </w:r>
    </w:p>
    <w:p w14:paraId="2FB1AF46" w14:textId="6274830E" w:rsidR="00855874" w:rsidRDefault="00855874">
      <w:r>
        <w:t>T</w:t>
      </w:r>
      <w:r w:rsidR="00B2101D">
        <w:t>e</w:t>
      </w:r>
      <w:r w:rsidR="70849B3D">
        <w:t xml:space="preserve"> Whatu Ora – Health New Zealand</w:t>
      </w:r>
      <w:r w:rsidR="00B2101D">
        <w:t xml:space="preserve"> </w:t>
      </w:r>
      <w:r>
        <w:t xml:space="preserve">has prepared </w:t>
      </w:r>
      <w:r w:rsidR="623AB135">
        <w:t xml:space="preserve">immunisation </w:t>
      </w:r>
      <w:r>
        <w:t xml:space="preserve">collateral to support the vaccination </w:t>
      </w:r>
      <w:r w:rsidR="0065413C">
        <w:t>programme</w:t>
      </w:r>
      <w:r>
        <w:t xml:space="preserve">. </w:t>
      </w:r>
      <w:r w:rsidR="0494B1DC" w:rsidRPr="5EE84ADE">
        <w:rPr>
          <w:b/>
          <w:bCs/>
        </w:rPr>
        <w:t>Always check that you are using the latest version.</w:t>
      </w:r>
      <w:r w:rsidR="0494B1DC">
        <w:t xml:space="preserve"> </w:t>
      </w:r>
    </w:p>
    <w:p w14:paraId="127129F2" w14:textId="185DAC03" w:rsidR="7DC090AF" w:rsidRDefault="7DC090AF" w:rsidP="5EE84ADE">
      <w:r>
        <w:t xml:space="preserve">You can access immunisation collateral using the NIP Dropbox, </w:t>
      </w:r>
      <w:hyperlink r:id="rId91">
        <w:r w:rsidRPr="5EE84ADE">
          <w:rPr>
            <w:rStyle w:val="Hyperlink"/>
          </w:rPr>
          <w:t>HealthEd</w:t>
        </w:r>
      </w:hyperlink>
      <w:r>
        <w:t xml:space="preserve"> or by ordering printed collateral from Bluestar (see below</w:t>
      </w:r>
      <w:r w:rsidR="706E8597">
        <w:t xml:space="preserve"> for how to sign up</w:t>
      </w:r>
      <w:r>
        <w:t xml:space="preserve">). </w:t>
      </w:r>
    </w:p>
    <w:p w14:paraId="46D2BC02" w14:textId="197B3359" w:rsidR="007130A3" w:rsidRPr="00B77792" w:rsidRDefault="001874EA" w:rsidP="007E6A6E">
      <w:pPr>
        <w:spacing w:before="0" w:after="0" w:line="240" w:lineRule="auto"/>
        <w:textAlignment w:val="baseline"/>
        <w:rPr>
          <w:rFonts w:cs="Segoe UI"/>
          <w:szCs w:val="21"/>
          <w:lang w:eastAsia="en-NZ"/>
        </w:rPr>
      </w:pPr>
      <w:r w:rsidRPr="00B77792">
        <w:rPr>
          <w:rFonts w:cs="Segoe UI"/>
          <w:szCs w:val="21"/>
          <w:lang w:eastAsia="en-NZ"/>
        </w:rPr>
        <w:t>Pre-p</w:t>
      </w:r>
      <w:r w:rsidR="007E6A6E" w:rsidRPr="00B77792">
        <w:rPr>
          <w:rFonts w:cs="Segoe UI"/>
          <w:szCs w:val="21"/>
          <w:lang w:eastAsia="en-NZ"/>
        </w:rPr>
        <w:t>rinted copies of some resources can be ordered via the Blue</w:t>
      </w:r>
      <w:r w:rsidR="00075B70" w:rsidRPr="00B77792">
        <w:rPr>
          <w:rFonts w:cs="Segoe UI"/>
          <w:szCs w:val="21"/>
          <w:lang w:eastAsia="en-NZ"/>
        </w:rPr>
        <w:t>s</w:t>
      </w:r>
      <w:r w:rsidR="007E6A6E" w:rsidRPr="00B77792">
        <w:rPr>
          <w:rFonts w:cs="Segoe UI"/>
          <w:szCs w:val="21"/>
          <w:lang w:eastAsia="en-NZ"/>
        </w:rPr>
        <w:t xml:space="preserve">tar Portal here: </w:t>
      </w:r>
    </w:p>
    <w:p w14:paraId="433B6685" w14:textId="45C2375D" w:rsidR="007E6A6E" w:rsidRPr="00B77792" w:rsidRDefault="007E6A6E" w:rsidP="007E6A6E">
      <w:pPr>
        <w:spacing w:before="0" w:after="0" w:line="240" w:lineRule="auto"/>
        <w:textAlignment w:val="baseline"/>
        <w:rPr>
          <w:rFonts w:cs="Segoe UI"/>
          <w:szCs w:val="21"/>
          <w:lang w:eastAsia="en-NZ"/>
        </w:rPr>
      </w:pPr>
      <w:r w:rsidRPr="00B77792">
        <w:rPr>
          <w:rFonts w:cs="Segoe UI"/>
          <w:szCs w:val="21"/>
          <w:lang w:eastAsia="en-NZ"/>
        </w:rPr>
        <w:t xml:space="preserve">BlueStar </w:t>
      </w:r>
      <w:r w:rsidR="00075B70" w:rsidRPr="00B77792">
        <w:rPr>
          <w:rFonts w:cs="Segoe UI"/>
          <w:szCs w:val="21"/>
          <w:lang w:eastAsia="en-NZ"/>
        </w:rPr>
        <w:t>P</w:t>
      </w:r>
      <w:r w:rsidRPr="00B77792">
        <w:rPr>
          <w:rFonts w:cs="Segoe UI"/>
          <w:szCs w:val="21"/>
          <w:lang w:eastAsia="en-NZ"/>
        </w:rPr>
        <w:t>ortal homepage (</w:t>
      </w:r>
      <w:hyperlink r:id="rId92" w:tgtFrame="_blank" w:history="1">
        <w:r w:rsidRPr="00B77792">
          <w:rPr>
            <w:rFonts w:cs="Segoe UI"/>
            <w:b/>
            <w:bCs/>
            <w:szCs w:val="21"/>
            <w:shd w:val="clear" w:color="auto" w:fill="E1E3E6"/>
            <w:lang w:eastAsia="en-NZ"/>
          </w:rPr>
          <w:t>https://portal.bluestar.co.nz/login/moh_vaccine</w:t>
        </w:r>
      </w:hyperlink>
      <w:r w:rsidRPr="00B77792">
        <w:rPr>
          <w:rFonts w:cs="Segoe UI"/>
          <w:szCs w:val="21"/>
          <w:lang w:eastAsia="en-NZ"/>
        </w:rPr>
        <w:t>).  </w:t>
      </w:r>
    </w:p>
    <w:p w14:paraId="67912BAA" w14:textId="6EFD3A84" w:rsidR="008B50DE" w:rsidRPr="00B77792" w:rsidRDefault="007E6A6E" w:rsidP="008B50DE">
      <w:pPr>
        <w:spacing w:after="0" w:line="240" w:lineRule="auto"/>
        <w:textAlignment w:val="baseline"/>
        <w:rPr>
          <w:rFonts w:cs="Segoe UI"/>
          <w:szCs w:val="21"/>
          <w:lang w:eastAsia="en-NZ"/>
        </w:rPr>
      </w:pPr>
      <w:r w:rsidRPr="00B77792">
        <w:rPr>
          <w:rFonts w:cs="Segoe UI"/>
          <w:szCs w:val="21"/>
          <w:lang w:eastAsia="en-NZ"/>
        </w:rPr>
        <w:t>If you’re not already registered, you can register on the Blu</w:t>
      </w:r>
      <w:r w:rsidR="00075B70" w:rsidRPr="00B77792">
        <w:rPr>
          <w:rFonts w:cs="Segoe UI"/>
          <w:szCs w:val="21"/>
          <w:lang w:eastAsia="en-NZ"/>
        </w:rPr>
        <w:t>e</w:t>
      </w:r>
      <w:r w:rsidRPr="00B77792">
        <w:rPr>
          <w:rFonts w:cs="Segoe UI"/>
          <w:szCs w:val="21"/>
          <w:lang w:eastAsia="en-NZ"/>
        </w:rPr>
        <w:t>Star Portal</w:t>
      </w:r>
      <w:r w:rsidR="00E321FE" w:rsidRPr="00B77792">
        <w:rPr>
          <w:rFonts w:cs="Segoe UI"/>
          <w:szCs w:val="21"/>
          <w:lang w:eastAsia="en-NZ"/>
        </w:rPr>
        <w:t xml:space="preserve"> by</w:t>
      </w:r>
    </w:p>
    <w:p w14:paraId="58FDC982" w14:textId="77777777" w:rsidR="008B50DE" w:rsidRPr="00B77792" w:rsidRDefault="007E6A6E" w:rsidP="006E3D42">
      <w:pPr>
        <w:pStyle w:val="ListParagraph"/>
        <w:numPr>
          <w:ilvl w:val="0"/>
          <w:numId w:val="82"/>
        </w:numPr>
        <w:spacing w:after="0" w:line="240" w:lineRule="auto"/>
        <w:textAlignment w:val="baseline"/>
        <w:rPr>
          <w:rFonts w:cs="Segoe UI"/>
          <w:sz w:val="18"/>
          <w:szCs w:val="18"/>
          <w:lang w:eastAsia="en-NZ"/>
        </w:rPr>
      </w:pPr>
      <w:r w:rsidRPr="00B77792">
        <w:rPr>
          <w:rFonts w:cs="Segoe UI"/>
          <w:szCs w:val="21"/>
          <w:lang w:eastAsia="en-NZ"/>
        </w:rPr>
        <w:t>Below the login details, select ‘</w:t>
      </w:r>
      <w:r w:rsidRPr="00B77792">
        <w:rPr>
          <w:rFonts w:cs="Segoe UI"/>
          <w:b/>
          <w:bCs/>
          <w:szCs w:val="21"/>
          <w:lang w:eastAsia="en-NZ"/>
        </w:rPr>
        <w:t>Need to Register</w:t>
      </w:r>
      <w:r w:rsidRPr="00B77792">
        <w:rPr>
          <w:rFonts w:cs="Segoe UI"/>
          <w:szCs w:val="21"/>
          <w:lang w:eastAsia="en-NZ"/>
        </w:rPr>
        <w:t xml:space="preserve">?’. </w:t>
      </w:r>
    </w:p>
    <w:p w14:paraId="79896803" w14:textId="41D0776A" w:rsidR="008B50DE" w:rsidRPr="00B77792" w:rsidRDefault="007E6A6E" w:rsidP="006E3D42">
      <w:pPr>
        <w:pStyle w:val="ListParagraph"/>
        <w:numPr>
          <w:ilvl w:val="0"/>
          <w:numId w:val="82"/>
        </w:numPr>
        <w:spacing w:after="0" w:line="240" w:lineRule="auto"/>
        <w:textAlignment w:val="baseline"/>
        <w:rPr>
          <w:rFonts w:cs="Segoe UI"/>
          <w:sz w:val="18"/>
          <w:szCs w:val="18"/>
          <w:lang w:eastAsia="en-NZ"/>
        </w:rPr>
      </w:pPr>
      <w:r w:rsidRPr="00B77792">
        <w:rPr>
          <w:rFonts w:cs="Segoe UI"/>
          <w:szCs w:val="21"/>
          <w:lang w:eastAsia="en-NZ"/>
        </w:rPr>
        <w:t>Complete the online registration form</w:t>
      </w:r>
      <w:r w:rsidR="00E321FE" w:rsidRPr="00B77792">
        <w:rPr>
          <w:rFonts w:cs="Segoe UI"/>
          <w:szCs w:val="21"/>
          <w:lang w:eastAsia="en-NZ"/>
        </w:rPr>
        <w:t xml:space="preserve"> (</w:t>
      </w:r>
      <w:r w:rsidRPr="00B77792">
        <w:rPr>
          <w:rFonts w:cs="Segoe UI"/>
          <w:szCs w:val="21"/>
          <w:lang w:eastAsia="en-NZ"/>
        </w:rPr>
        <w:t>include your clinic/practice/pharmacy name and your contact details</w:t>
      </w:r>
      <w:r w:rsidR="00E321FE" w:rsidRPr="00B77792">
        <w:rPr>
          <w:rFonts w:cs="Segoe UI"/>
          <w:szCs w:val="21"/>
          <w:lang w:eastAsia="en-NZ"/>
        </w:rPr>
        <w:t>).</w:t>
      </w:r>
    </w:p>
    <w:p w14:paraId="6427C475" w14:textId="77777777" w:rsidR="008B50DE" w:rsidRPr="00B77792" w:rsidRDefault="007E6A6E" w:rsidP="006E3D42">
      <w:pPr>
        <w:pStyle w:val="ListParagraph"/>
        <w:numPr>
          <w:ilvl w:val="0"/>
          <w:numId w:val="82"/>
        </w:numPr>
        <w:spacing w:after="0" w:line="240" w:lineRule="auto"/>
        <w:textAlignment w:val="baseline"/>
        <w:rPr>
          <w:rFonts w:cs="Segoe UI"/>
          <w:sz w:val="18"/>
          <w:szCs w:val="18"/>
          <w:lang w:eastAsia="en-NZ"/>
        </w:rPr>
      </w:pPr>
      <w:r w:rsidRPr="00B77792">
        <w:rPr>
          <w:rFonts w:cs="Segoe UI"/>
          <w:szCs w:val="21"/>
          <w:lang w:eastAsia="en-NZ"/>
        </w:rPr>
        <w:t>You will receive an email confirming your registration.</w:t>
      </w:r>
    </w:p>
    <w:p w14:paraId="58D8E3F1" w14:textId="64A8AB19" w:rsidR="007E6A6E" w:rsidRPr="00B77792" w:rsidRDefault="007E6A6E" w:rsidP="006E3D42">
      <w:pPr>
        <w:pStyle w:val="ListParagraph"/>
        <w:numPr>
          <w:ilvl w:val="0"/>
          <w:numId w:val="82"/>
        </w:numPr>
        <w:spacing w:after="0" w:line="240" w:lineRule="auto"/>
        <w:textAlignment w:val="baseline"/>
        <w:rPr>
          <w:rFonts w:cs="Segoe UI"/>
          <w:sz w:val="18"/>
          <w:szCs w:val="18"/>
          <w:lang w:eastAsia="en-NZ"/>
        </w:rPr>
      </w:pPr>
      <w:r w:rsidRPr="00B77792">
        <w:rPr>
          <w:rFonts w:cs="Segoe UI"/>
          <w:szCs w:val="21"/>
          <w:lang w:eastAsia="en-NZ"/>
        </w:rPr>
        <w:lastRenderedPageBreak/>
        <w:t>Click the button in the email to 'Activate' your registration. </w:t>
      </w:r>
    </w:p>
    <w:p w14:paraId="13AD7669" w14:textId="1CA0756F" w:rsidR="007E6A6E" w:rsidRPr="007E6A6E" w:rsidRDefault="00115A71" w:rsidP="007E6A6E">
      <w:pPr>
        <w:spacing w:before="0" w:after="0" w:line="240" w:lineRule="auto"/>
        <w:textAlignment w:val="baseline"/>
        <w:rPr>
          <w:rFonts w:cs="Segoe UI"/>
          <w:sz w:val="18"/>
          <w:szCs w:val="18"/>
          <w:lang w:eastAsia="en-NZ"/>
        </w:rPr>
      </w:pPr>
      <w:r w:rsidRPr="007E6A6E">
        <w:rPr>
          <w:noProof/>
        </w:rPr>
        <w:drawing>
          <wp:anchor distT="0" distB="0" distL="114300" distR="114300" simplePos="0" relativeHeight="251658259" behindDoc="0" locked="0" layoutInCell="1" allowOverlap="1" wp14:anchorId="2FD74E8F" wp14:editId="5C137C7C">
            <wp:simplePos x="0" y="0"/>
            <wp:positionH relativeFrom="margin">
              <wp:align>left</wp:align>
            </wp:positionH>
            <wp:positionV relativeFrom="paragraph">
              <wp:posOffset>135890</wp:posOffset>
            </wp:positionV>
            <wp:extent cx="3771900" cy="2276475"/>
            <wp:effectExtent l="0" t="0" r="0" b="9525"/>
            <wp:wrapSquare wrapText="bothSides"/>
            <wp:docPr id="1275555908" name="Picture 127555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71900" cy="2276475"/>
                    </a:xfrm>
                    <a:prstGeom prst="rect">
                      <a:avLst/>
                    </a:prstGeom>
                    <a:noFill/>
                    <a:ln>
                      <a:noFill/>
                    </a:ln>
                  </pic:spPr>
                </pic:pic>
              </a:graphicData>
            </a:graphic>
          </wp:anchor>
        </w:drawing>
      </w:r>
      <w:r w:rsidR="007E6A6E" w:rsidRPr="007E6A6E">
        <w:rPr>
          <w:rFonts w:cs="Segoe UI"/>
          <w:szCs w:val="21"/>
          <w:lang w:eastAsia="en-NZ"/>
        </w:rPr>
        <w:t> </w:t>
      </w:r>
    </w:p>
    <w:p w14:paraId="52478251" w14:textId="77777777" w:rsidR="00115A71" w:rsidRDefault="00115A71" w:rsidP="00842E2D"/>
    <w:p w14:paraId="0CBDF308" w14:textId="77777777" w:rsidR="00115A71" w:rsidRDefault="00115A71" w:rsidP="00842E2D"/>
    <w:p w14:paraId="0C1B8027" w14:textId="77777777" w:rsidR="00115A71" w:rsidRDefault="00115A71" w:rsidP="00842E2D"/>
    <w:p w14:paraId="0244F77A" w14:textId="77777777" w:rsidR="00115A71" w:rsidRDefault="00115A71" w:rsidP="00842E2D"/>
    <w:p w14:paraId="0AB3BBD7" w14:textId="3B037C4D" w:rsidR="00115A71" w:rsidRDefault="00115A71" w:rsidP="00842E2D"/>
    <w:p w14:paraId="407B0F36" w14:textId="0FC463C0" w:rsidR="00115A71" w:rsidRDefault="00B77792" w:rsidP="00842E2D">
      <w:r>
        <w:rPr>
          <w:noProof/>
        </w:rPr>
        <w:drawing>
          <wp:anchor distT="0" distB="0" distL="114300" distR="114300" simplePos="0" relativeHeight="251658260" behindDoc="0" locked="0" layoutInCell="1" allowOverlap="1" wp14:anchorId="66C2EE04" wp14:editId="2A1DC8B8">
            <wp:simplePos x="0" y="0"/>
            <wp:positionH relativeFrom="column">
              <wp:posOffset>360073</wp:posOffset>
            </wp:positionH>
            <wp:positionV relativeFrom="paragraph">
              <wp:posOffset>116398</wp:posOffset>
            </wp:positionV>
            <wp:extent cx="1095375" cy="314325"/>
            <wp:effectExtent l="0" t="0" r="0" b="9525"/>
            <wp:wrapSquare wrapText="bothSides"/>
            <wp:docPr id="1275555921" name="Picture 127555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95375" cy="314325"/>
                    </a:xfrm>
                    <a:prstGeom prst="rect">
                      <a:avLst/>
                    </a:prstGeom>
                    <a:noFill/>
                    <a:ln>
                      <a:noFill/>
                    </a:ln>
                  </pic:spPr>
                </pic:pic>
              </a:graphicData>
            </a:graphic>
          </wp:anchor>
        </w:drawing>
      </w:r>
    </w:p>
    <w:p w14:paraId="35ED33CF" w14:textId="77777777" w:rsidR="00115A71" w:rsidRDefault="00115A71" w:rsidP="00842E2D"/>
    <w:p w14:paraId="01696EE2" w14:textId="77777777" w:rsidR="00115A71" w:rsidRDefault="00115A71" w:rsidP="00842E2D"/>
    <w:p w14:paraId="6A8DD38C" w14:textId="77777777" w:rsidR="00115A71" w:rsidRDefault="00115A71" w:rsidP="00842E2D"/>
    <w:p w14:paraId="3060B1F0" w14:textId="3A39D178" w:rsidR="001F2D03" w:rsidRDefault="00B2101D" w:rsidP="5EE84ADE">
      <w:pPr>
        <w:rPr>
          <w:rStyle w:val="ui-provider"/>
        </w:rPr>
      </w:pPr>
      <w:r w:rsidRPr="5EE84ADE">
        <w:rPr>
          <w:rStyle w:val="ui-provider"/>
        </w:rPr>
        <w:t xml:space="preserve">Once </w:t>
      </w:r>
      <w:r w:rsidR="180EB811" w:rsidRPr="5EE84ADE">
        <w:rPr>
          <w:rStyle w:val="ui-provider"/>
        </w:rPr>
        <w:t>you have</w:t>
      </w:r>
      <w:r w:rsidRPr="5EE84ADE">
        <w:rPr>
          <w:rStyle w:val="ui-provider"/>
        </w:rPr>
        <w:t xml:space="preserve"> been set up as a user. </w:t>
      </w:r>
      <w:r w:rsidR="09646FB1" w:rsidRPr="5EE84ADE">
        <w:rPr>
          <w:rStyle w:val="ui-provider"/>
        </w:rPr>
        <w:t xml:space="preserve">You </w:t>
      </w:r>
      <w:r w:rsidRPr="5EE84ADE">
        <w:rPr>
          <w:rStyle w:val="ui-provider"/>
        </w:rPr>
        <w:t>will receive an email from Bluestar with log on details. Access can take a few working days.</w:t>
      </w:r>
      <w:bookmarkStart w:id="204" w:name="_Toc76047621"/>
    </w:p>
    <w:p w14:paraId="05349438" w14:textId="3DAE98AE" w:rsidR="00855874" w:rsidRPr="006F20FB" w:rsidRDefault="00855874" w:rsidP="00411438">
      <w:r w:rsidRPr="006F20FB">
        <w:t xml:space="preserve">IMAC has also prepared a consent video which can be displayed in site reception areas if desired. This video is available on the </w:t>
      </w:r>
      <w:hyperlink r:id="rId95" w:history="1">
        <w:r w:rsidRPr="006F20FB">
          <w:rPr>
            <w:rStyle w:val="Hyperlink"/>
          </w:rPr>
          <w:t>IMAC website</w:t>
        </w:r>
      </w:hyperlink>
      <w:r w:rsidRPr="006F20FB">
        <w:t xml:space="preserve">. </w:t>
      </w:r>
    </w:p>
    <w:p w14:paraId="0C476C15" w14:textId="3DDCBF39" w:rsidR="00331A2D" w:rsidRDefault="00855874" w:rsidP="00411438">
      <w:r w:rsidRPr="006F20FB">
        <w:rPr>
          <w:b/>
          <w:bCs/>
        </w:rPr>
        <w:t>Note:</w:t>
      </w:r>
      <w:r w:rsidRPr="006F20FB">
        <w:t xml:space="preserve"> A</w:t>
      </w:r>
      <w:r w:rsidR="00F82981">
        <w:t>n interpreter</w:t>
      </w:r>
      <w:r w:rsidRPr="006F20FB">
        <w:t xml:space="preserve"> may be arranged to be available on site to assist consumers who speak languages other than English, including New Zealand Sign Language. See the </w:t>
      </w:r>
      <w:hyperlink w:anchor="_Equitable_access_1" w:history="1">
        <w:r w:rsidRPr="006F20FB">
          <w:rPr>
            <w:rStyle w:val="Hyperlink"/>
          </w:rPr>
          <w:t xml:space="preserve">Equitable </w:t>
        </w:r>
        <w:r w:rsidR="00F26FEB" w:rsidRPr="006F20FB">
          <w:rPr>
            <w:rStyle w:val="Hyperlink"/>
          </w:rPr>
          <w:t>a</w:t>
        </w:r>
        <w:r w:rsidRPr="006F20FB">
          <w:rPr>
            <w:rStyle w:val="Hyperlink"/>
          </w:rPr>
          <w:t>ccess</w:t>
        </w:r>
      </w:hyperlink>
      <w:r w:rsidRPr="006F20FB">
        <w:t xml:space="preserve"> section</w:t>
      </w:r>
      <w:r w:rsidR="00834233" w:rsidRPr="006F20FB">
        <w:t xml:space="preserve"> above</w:t>
      </w:r>
      <w:r w:rsidRPr="006F20FB">
        <w:t xml:space="preserve"> for more information about </w:t>
      </w:r>
      <w:r w:rsidR="007673CD">
        <w:t>interpreter</w:t>
      </w:r>
      <w:r w:rsidRPr="006F20FB">
        <w:t>s.</w:t>
      </w:r>
      <w:r w:rsidR="00B2101D">
        <w:t xml:space="preserve"> </w:t>
      </w:r>
    </w:p>
    <w:p w14:paraId="1FD9750E" w14:textId="52AEA048" w:rsidR="007A7058" w:rsidRDefault="00695AA6" w:rsidP="007A7058">
      <w:r>
        <w:t>Some collateral items have been translated and are available on Dropbox and/or Blue</w:t>
      </w:r>
      <w:r w:rsidR="00F81D4C">
        <w:t>s</w:t>
      </w:r>
      <w:r>
        <w:t>tar</w:t>
      </w:r>
      <w:bookmarkStart w:id="205" w:name="_Toc80138273"/>
      <w:bookmarkStart w:id="206" w:name="_Toc88839178"/>
      <w:r w:rsidR="007A7058">
        <w:t>.</w:t>
      </w:r>
    </w:p>
    <w:p w14:paraId="67923009" w14:textId="763413E5" w:rsidR="00855874" w:rsidRPr="006F20FB" w:rsidRDefault="00947376" w:rsidP="007426E9">
      <w:pPr>
        <w:pStyle w:val="Heading5"/>
      </w:pPr>
      <w:r w:rsidRPr="006F20FB">
        <w:t>Table 7.</w:t>
      </w:r>
      <w:r>
        <w:fldChar w:fldCharType="begin"/>
      </w:r>
      <w:r>
        <w:instrText>SEQ Table_7. \* ARABIC</w:instrText>
      </w:r>
      <w:r>
        <w:fldChar w:fldCharType="separate"/>
      </w:r>
      <w:r w:rsidR="0018053A">
        <w:rPr>
          <w:noProof/>
        </w:rPr>
        <w:t>2</w:t>
      </w:r>
      <w:r>
        <w:fldChar w:fldCharType="end"/>
      </w:r>
      <w:r w:rsidRPr="006F20FB">
        <w:t xml:space="preserve"> </w:t>
      </w:r>
      <w:r w:rsidR="00331A2D" w:rsidRPr="006F20FB">
        <w:rPr>
          <w:rFonts w:ascii="Arial" w:hAnsi="Arial" w:cs="Arial"/>
        </w:rPr>
        <w:t>–</w:t>
      </w:r>
      <w:r w:rsidR="00331A2D" w:rsidRPr="006F20FB">
        <w:t xml:space="preserve"> s</w:t>
      </w:r>
      <w:r w:rsidR="00594533" w:rsidRPr="006F20FB">
        <w:t xml:space="preserve">ite </w:t>
      </w:r>
      <w:r w:rsidR="00331A2D" w:rsidRPr="006F20FB">
        <w:t>c</w:t>
      </w:r>
      <w:r w:rsidR="00594533" w:rsidRPr="006F20FB">
        <w:t>ollateral</w:t>
      </w:r>
      <w:r w:rsidR="00575120" w:rsidRPr="006F20FB">
        <w:t xml:space="preserve"> ordering and purpose</w:t>
      </w:r>
      <w:bookmarkEnd w:id="205"/>
      <w:bookmarkEnd w:id="206"/>
    </w:p>
    <w:tbl>
      <w:tblPr>
        <w:tblStyle w:val="GridTable1Light"/>
        <w:tblW w:w="9073" w:type="dxa"/>
        <w:tblInd w:w="-147" w:type="dxa"/>
        <w:tblLayout w:type="fixed"/>
        <w:tblLook w:val="06A0" w:firstRow="1" w:lastRow="0" w:firstColumn="1" w:lastColumn="0" w:noHBand="1" w:noVBand="1"/>
      </w:tblPr>
      <w:tblGrid>
        <w:gridCol w:w="2926"/>
        <w:gridCol w:w="2679"/>
        <w:gridCol w:w="3468"/>
      </w:tblGrid>
      <w:tr w:rsidR="00CE651B" w:rsidRPr="006F20FB" w14:paraId="121296D6" w14:textId="77777777" w:rsidTr="5EE84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14:paraId="1D5334B2" w14:textId="77777777" w:rsidR="007A3753" w:rsidRPr="006F20FB" w:rsidRDefault="007A3753" w:rsidP="007A3753">
            <w:pPr>
              <w:pStyle w:val="Tablecopy9pt"/>
              <w:spacing w:before="120" w:after="120"/>
            </w:pPr>
            <w:r w:rsidRPr="006F20FB">
              <w:t>Collateral</w:t>
            </w:r>
          </w:p>
        </w:tc>
        <w:tc>
          <w:tcPr>
            <w:tcW w:w="2679" w:type="dxa"/>
          </w:tcPr>
          <w:p w14:paraId="59526B46" w14:textId="2BBBE4FB" w:rsidR="007A3753" w:rsidRPr="006F20FB" w:rsidRDefault="007A3753" w:rsidP="007A3753">
            <w:pPr>
              <w:pStyle w:val="Tablecopy9pt"/>
              <w:spacing w:before="120" w:after="120"/>
              <w:cnfStyle w:val="100000000000" w:firstRow="1" w:lastRow="0" w:firstColumn="0" w:lastColumn="0" w:oddVBand="0" w:evenVBand="0" w:oddHBand="0" w:evenHBand="0" w:firstRowFirstColumn="0" w:firstRowLastColumn="0" w:lastRowFirstColumn="0" w:lastRowLastColumn="0"/>
            </w:pPr>
            <w:r w:rsidRPr="006F20FB">
              <w:t>Purpose</w:t>
            </w:r>
          </w:p>
        </w:tc>
        <w:tc>
          <w:tcPr>
            <w:tcW w:w="3468" w:type="dxa"/>
          </w:tcPr>
          <w:p w14:paraId="1C194FAE" w14:textId="74C8E051" w:rsidR="007A3753" w:rsidRPr="006F20FB" w:rsidRDefault="007A3753" w:rsidP="007A3753">
            <w:pPr>
              <w:pStyle w:val="Tablecopy9pt"/>
              <w:spacing w:before="120" w:after="120"/>
              <w:cnfStyle w:val="100000000000" w:firstRow="1" w:lastRow="0" w:firstColumn="0" w:lastColumn="0" w:oddVBand="0" w:evenVBand="0" w:oddHBand="0" w:evenHBand="0" w:firstRowFirstColumn="0" w:firstRowLastColumn="0" w:lastRowFirstColumn="0" w:lastRowLastColumn="0"/>
            </w:pPr>
            <w:r w:rsidRPr="006F20FB">
              <w:t>How to Order</w:t>
            </w:r>
          </w:p>
        </w:tc>
      </w:tr>
      <w:tr w:rsidR="00D56554" w:rsidRPr="006F20FB" w14:paraId="79AC0C4C" w14:textId="77777777" w:rsidTr="5EE84ADE">
        <w:trPr>
          <w:trHeight w:val="1288"/>
        </w:trPr>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757BEF87" w14:textId="6E1723EA" w:rsidR="007A3753" w:rsidRPr="006F20FB" w:rsidRDefault="499A6297" w:rsidP="007A3753">
            <w:pPr>
              <w:pStyle w:val="Tablecopy9pt"/>
            </w:pPr>
            <w:r>
              <w:t xml:space="preserve">COVID-19 </w:t>
            </w:r>
            <w:r w:rsidR="5CBA3136">
              <w:t>informed consent suite</w:t>
            </w:r>
            <w:r>
              <w:t xml:space="preserve">, which includes: </w:t>
            </w:r>
          </w:p>
          <w:p w14:paraId="2EA0FB11" w14:textId="3EB9A0E2" w:rsidR="007A3753" w:rsidRPr="006F20FB" w:rsidRDefault="5C54BD88" w:rsidP="001619B2">
            <w:pPr>
              <w:pStyle w:val="Tablebullet9pt"/>
              <w:ind w:left="417"/>
            </w:pPr>
            <w:r>
              <w:t>HP</w:t>
            </w:r>
            <w:r w:rsidR="17549E9D">
              <w:t>8590</w:t>
            </w:r>
            <w:r w:rsidR="007A3753">
              <w:t xml:space="preserve"> What </w:t>
            </w:r>
            <w:r w:rsidR="7CDC799F">
              <w:t>you need to know about the COVID-19 vaccination</w:t>
            </w:r>
          </w:p>
          <w:p w14:paraId="70CC79BD" w14:textId="25267080" w:rsidR="007A3753" w:rsidRPr="006F20FB" w:rsidRDefault="6C9A73FD" w:rsidP="001619B2">
            <w:pPr>
              <w:pStyle w:val="Tablebullet9pt"/>
              <w:ind w:left="417"/>
            </w:pPr>
            <w:r>
              <w:t>HP</w:t>
            </w:r>
            <w:r w:rsidR="5A2F1C04">
              <w:t xml:space="preserve">7565 </w:t>
            </w:r>
            <w:r w:rsidR="007A3753">
              <w:t>C</w:t>
            </w:r>
            <w:r w:rsidR="7CDC799F">
              <w:t>OVID-19 vaccination c</w:t>
            </w:r>
            <w:r w:rsidR="007A3753">
              <w:t>onsent form</w:t>
            </w:r>
          </w:p>
          <w:p w14:paraId="6F673B32" w14:textId="725DDA43" w:rsidR="007A3753" w:rsidRPr="006F20FB" w:rsidRDefault="17549E9D" w:rsidP="001619B2">
            <w:pPr>
              <w:pStyle w:val="Tablebullet9pt"/>
              <w:ind w:left="417"/>
            </w:pPr>
            <w:r>
              <w:t xml:space="preserve">HP8591 </w:t>
            </w:r>
            <w:r w:rsidR="007A3753">
              <w:t xml:space="preserve">After </w:t>
            </w:r>
            <w:r w:rsidR="7CDC799F">
              <w:t>the COVID-19 vaccination</w:t>
            </w:r>
          </w:p>
          <w:p w14:paraId="6656F0F6" w14:textId="539E99EC" w:rsidR="007A3753" w:rsidRPr="006F20FB" w:rsidRDefault="5A2F1C04" w:rsidP="001619B2">
            <w:pPr>
              <w:pStyle w:val="Tablebullet9pt"/>
              <w:ind w:left="417"/>
            </w:pPr>
            <w:r>
              <w:t xml:space="preserve">HP7568 </w:t>
            </w:r>
            <w:r w:rsidR="007A3753">
              <w:t>Privacy statement</w:t>
            </w:r>
          </w:p>
        </w:tc>
        <w:tc>
          <w:tcPr>
            <w:tcW w:w="2679" w:type="dxa"/>
            <w:shd w:val="clear" w:color="auto" w:fill="F2F2F2" w:themeFill="background1" w:themeFillShade="F2"/>
          </w:tcPr>
          <w:p w14:paraId="3D8C148F" w14:textId="624C299A"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6F20FB">
              <w:t>To share with consumers on site or before attending the vaccination site</w:t>
            </w:r>
          </w:p>
        </w:tc>
        <w:tc>
          <w:tcPr>
            <w:tcW w:w="3468" w:type="dxa"/>
            <w:shd w:val="clear" w:color="auto" w:fill="F2F2F2" w:themeFill="background1" w:themeFillShade="F2"/>
          </w:tcPr>
          <w:p w14:paraId="0927AB9F" w14:textId="05A01F25" w:rsidR="007A3753" w:rsidRDefault="00653C27" w:rsidP="007A3753">
            <w:pPr>
              <w:pStyle w:val="Tablecopy9pt"/>
              <w:cnfStyle w:val="000000000000" w:firstRow="0" w:lastRow="0" w:firstColumn="0" w:lastColumn="0" w:oddVBand="0" w:evenVBand="0" w:oddHBand="0" w:evenHBand="0" w:firstRowFirstColumn="0" w:firstRowLastColumn="0" w:lastRowFirstColumn="0" w:lastRowLastColumn="0"/>
            </w:pPr>
            <w:r>
              <w:t>D</w:t>
            </w:r>
            <w:r w:rsidR="00A72B5F">
              <w:t xml:space="preserve">ownload directly from the NIP </w:t>
            </w:r>
            <w:r w:rsidR="00150251">
              <w:t>D</w:t>
            </w:r>
            <w:r w:rsidR="00A72B5F">
              <w:t>ropbox</w:t>
            </w:r>
            <w:r w:rsidR="00150251">
              <w:t>.</w:t>
            </w:r>
          </w:p>
          <w:p w14:paraId="48E1C398" w14:textId="3A9A54DA" w:rsidR="00653C27" w:rsidRPr="006F20FB" w:rsidRDefault="00B84717" w:rsidP="007A3753">
            <w:pPr>
              <w:pStyle w:val="Tablecopy9pt"/>
              <w:cnfStyle w:val="000000000000" w:firstRow="0" w:lastRow="0" w:firstColumn="0" w:lastColumn="0" w:oddVBand="0" w:evenVBand="0" w:oddHBand="0" w:evenHBand="0" w:firstRowFirstColumn="0" w:firstRowLastColumn="0" w:lastRowFirstColumn="0" w:lastRowLastColumn="0"/>
            </w:pPr>
            <w:r>
              <w:t xml:space="preserve">Some items are available in hard copy via </w:t>
            </w:r>
            <w:r w:rsidR="00653C27">
              <w:t>Blue</w:t>
            </w:r>
            <w:r w:rsidR="00F81D4C">
              <w:t>s</w:t>
            </w:r>
            <w:r w:rsidR="00653C27">
              <w:t>tar portal</w:t>
            </w:r>
            <w:r>
              <w:t>.</w:t>
            </w:r>
          </w:p>
          <w:p w14:paraId="72B7D918" w14:textId="77777777"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p>
          <w:p w14:paraId="3066FAB0" w14:textId="5CC231D4"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p>
        </w:tc>
      </w:tr>
      <w:tr w:rsidR="00D14685" w:rsidRPr="006F20FB" w14:paraId="4F934AA3"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13019C6F" w14:textId="192161A5" w:rsidR="007A3753" w:rsidRPr="006F20FB" w:rsidRDefault="499A6297" w:rsidP="007A3753">
            <w:pPr>
              <w:pStyle w:val="Tablecopy9pt"/>
            </w:pPr>
            <w:r>
              <w:t xml:space="preserve">COVID-19 </w:t>
            </w:r>
            <w:r w:rsidR="003C4D51">
              <w:t>vaccine</w:t>
            </w:r>
            <w:r>
              <w:t xml:space="preserve"> FAQs</w:t>
            </w:r>
          </w:p>
        </w:tc>
        <w:tc>
          <w:tcPr>
            <w:tcW w:w="2679" w:type="dxa"/>
            <w:shd w:val="clear" w:color="auto" w:fill="auto"/>
          </w:tcPr>
          <w:p w14:paraId="38AEC19F" w14:textId="6307C0FA" w:rsidR="007A3753" w:rsidRPr="006F20FB" w:rsidRDefault="00575120" w:rsidP="007A3753">
            <w:pPr>
              <w:pStyle w:val="Tablecopy9pt"/>
              <w:cnfStyle w:val="000000000000" w:firstRow="0" w:lastRow="0" w:firstColumn="0" w:lastColumn="0" w:oddVBand="0" w:evenVBand="0" w:oddHBand="0" w:evenHBand="0" w:firstRowFirstColumn="0" w:firstRowLastColumn="0" w:lastRowFirstColumn="0" w:lastRowLastColumn="0"/>
            </w:pPr>
            <w:r w:rsidRPr="006F20FB">
              <w:t>To provide answers to FAQs</w:t>
            </w:r>
          </w:p>
        </w:tc>
        <w:tc>
          <w:tcPr>
            <w:tcW w:w="3468" w:type="dxa"/>
            <w:shd w:val="clear" w:color="auto" w:fill="auto"/>
          </w:tcPr>
          <w:p w14:paraId="3FDAFFC7" w14:textId="47A6A2ED" w:rsidR="007A3753" w:rsidRPr="006F20FB" w:rsidRDefault="499A6297" w:rsidP="5EE84ADE">
            <w:pPr>
              <w:pStyle w:val="Tablecopy9pt"/>
              <w:cnfStyle w:val="000000000000" w:firstRow="0" w:lastRow="0" w:firstColumn="0" w:lastColumn="0" w:oddVBand="0" w:evenVBand="0" w:oddHBand="0" w:evenHBand="0" w:firstRowFirstColumn="0" w:firstRowLastColumn="0" w:lastRowFirstColumn="0" w:lastRowLastColumn="0"/>
              <w:rPr>
                <w:rStyle w:val="Hyperlink"/>
              </w:rPr>
            </w:pPr>
            <w:r>
              <w:t xml:space="preserve">Available on </w:t>
            </w:r>
            <w:r w:rsidR="32D172F6">
              <w:t xml:space="preserve">the </w:t>
            </w:r>
            <w:hyperlink r:id="rId96">
              <w:r w:rsidR="0082532D">
                <w:rPr>
                  <w:rStyle w:val="Hyperlink"/>
                </w:rPr>
                <w:t>Health NZ website</w:t>
              </w:r>
            </w:hyperlink>
          </w:p>
        </w:tc>
      </w:tr>
      <w:tr w:rsidR="5EE84ADE" w14:paraId="4A8BD39B" w14:textId="77777777" w:rsidTr="5EE84ADE">
        <w:trPr>
          <w:trHeight w:val="300"/>
        </w:trPr>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782B8009" w14:textId="06C79895" w:rsidR="7DBF52CD" w:rsidRDefault="7DBF52CD" w:rsidP="5EE84ADE">
            <w:pPr>
              <w:pStyle w:val="Tablecopy9pt"/>
            </w:pPr>
            <w:r>
              <w:t>Vaccination recording form</w:t>
            </w:r>
          </w:p>
        </w:tc>
        <w:tc>
          <w:tcPr>
            <w:tcW w:w="2679" w:type="dxa"/>
            <w:shd w:val="clear" w:color="auto" w:fill="auto"/>
          </w:tcPr>
          <w:p w14:paraId="4D5D990B" w14:textId="4A0EA21C" w:rsidR="7DBF52CD" w:rsidRDefault="7DBF52CD" w:rsidP="5EE84ADE">
            <w:pPr>
              <w:pStyle w:val="Tablecopy9pt"/>
              <w:cnfStyle w:val="000000000000" w:firstRow="0" w:lastRow="0" w:firstColumn="0" w:lastColumn="0" w:oddVBand="0" w:evenVBand="0" w:oddHBand="0" w:evenHBand="0" w:firstRowFirstColumn="0" w:firstRowLastColumn="0" w:lastRowFirstColumn="0" w:lastRowLastColumn="0"/>
            </w:pPr>
            <w:r>
              <w:t>For use if AIR is unavailable</w:t>
            </w:r>
          </w:p>
        </w:tc>
        <w:tc>
          <w:tcPr>
            <w:tcW w:w="3468" w:type="dxa"/>
            <w:shd w:val="clear" w:color="auto" w:fill="auto"/>
          </w:tcPr>
          <w:p w14:paraId="11B083E8" w14:textId="2BB82EDF" w:rsidR="7DBF52CD" w:rsidRDefault="7DBF52CD" w:rsidP="5EE84ADE">
            <w:pPr>
              <w:pStyle w:val="Tablecopy9pt"/>
              <w:cnfStyle w:val="000000000000" w:firstRow="0" w:lastRow="0" w:firstColumn="0" w:lastColumn="0" w:oddVBand="0" w:evenVBand="0" w:oddHBand="0" w:evenHBand="0" w:firstRowFirstColumn="0" w:firstRowLastColumn="0" w:lastRowFirstColumn="0" w:lastRowLastColumn="0"/>
            </w:pPr>
            <w:r>
              <w:t xml:space="preserve">Available from the </w:t>
            </w:r>
            <w:hyperlink r:id="rId97">
              <w:r w:rsidR="00437714">
                <w:rPr>
                  <w:rStyle w:val="Hyperlink"/>
                </w:rPr>
                <w:t>Health New Zealand Te Whatu Ora</w:t>
              </w:r>
              <w:r w:rsidRPr="5EE84ADE">
                <w:rPr>
                  <w:rStyle w:val="Hyperlink"/>
                </w:rPr>
                <w:t xml:space="preserve"> website</w:t>
              </w:r>
            </w:hyperlink>
          </w:p>
        </w:tc>
      </w:tr>
      <w:tr w:rsidR="00D56554" w:rsidRPr="006F20FB" w14:paraId="565FA035"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5821ABEE" w14:textId="77777777" w:rsidR="007A3753" w:rsidRPr="006F20FB" w:rsidRDefault="007A3753" w:rsidP="007A3753">
            <w:pPr>
              <w:pStyle w:val="Tablecopy9pt"/>
            </w:pPr>
            <w:r w:rsidRPr="006F20FB">
              <w:t xml:space="preserve">Consent form (which includes fields to capture required consumer data) </w:t>
            </w:r>
          </w:p>
        </w:tc>
        <w:tc>
          <w:tcPr>
            <w:tcW w:w="2679" w:type="dxa"/>
            <w:shd w:val="clear" w:color="auto" w:fill="F2F2F2" w:themeFill="background1" w:themeFillShade="F2"/>
          </w:tcPr>
          <w:p w14:paraId="02D31EB9" w14:textId="1359C592"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For use if </w:t>
            </w:r>
            <w:r w:rsidR="00865F4F">
              <w:t xml:space="preserve">AIR </w:t>
            </w:r>
            <w:r w:rsidRPr="006F20FB">
              <w:t>is unavailable</w:t>
            </w:r>
          </w:p>
        </w:tc>
        <w:tc>
          <w:tcPr>
            <w:tcW w:w="3468" w:type="dxa"/>
            <w:shd w:val="clear" w:color="auto" w:fill="F2F2F2" w:themeFill="background1" w:themeFillShade="F2"/>
          </w:tcPr>
          <w:p w14:paraId="1ECDC086" w14:textId="6D963272" w:rsidR="007A3753" w:rsidRPr="006F20FB" w:rsidRDefault="00493129" w:rsidP="007A3753">
            <w:pPr>
              <w:pStyle w:val="Tablecopy9pt"/>
              <w:cnfStyle w:val="000000000000" w:firstRow="0" w:lastRow="0" w:firstColumn="0" w:lastColumn="0" w:oddVBand="0" w:evenVBand="0" w:oddHBand="0" w:evenHBand="0" w:firstRowFirstColumn="0" w:firstRowLastColumn="0" w:lastRowFirstColumn="0" w:lastRowLastColumn="0"/>
            </w:pPr>
            <w:r>
              <w:t>D</w:t>
            </w:r>
            <w:r w:rsidR="00150251">
              <w:t>ownload directly from the NIP Dropbox.</w:t>
            </w:r>
          </w:p>
        </w:tc>
      </w:tr>
      <w:tr w:rsidR="00D56554" w:rsidRPr="006F20FB" w14:paraId="3CC89CCD"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FFFFFF" w:themeFill="background1"/>
          </w:tcPr>
          <w:p w14:paraId="527EC32F" w14:textId="5674F9C7" w:rsidR="007A3753" w:rsidRPr="006F20FB" w:rsidRDefault="007A3753" w:rsidP="007A3753">
            <w:pPr>
              <w:pStyle w:val="Tablecopy9pt"/>
            </w:pPr>
            <w:r w:rsidRPr="006F20FB">
              <w:lastRenderedPageBreak/>
              <w:t xml:space="preserve"> Adverse Event Report</w:t>
            </w:r>
            <w:r w:rsidR="00E96189">
              <w:t>ing</w:t>
            </w:r>
          </w:p>
        </w:tc>
        <w:tc>
          <w:tcPr>
            <w:tcW w:w="2679" w:type="dxa"/>
            <w:shd w:val="clear" w:color="auto" w:fill="FFFFFF" w:themeFill="background1"/>
          </w:tcPr>
          <w:p w14:paraId="6D6290CB" w14:textId="44CB2AEA" w:rsidR="007A3753" w:rsidRPr="006F20FB" w:rsidRDefault="000E3351" w:rsidP="007A3753">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To provide information, and to enable accurate record keeping </w:t>
            </w:r>
          </w:p>
        </w:tc>
        <w:tc>
          <w:tcPr>
            <w:tcW w:w="3468" w:type="dxa"/>
            <w:shd w:val="clear" w:color="auto" w:fill="FFFFFF" w:themeFill="background1"/>
          </w:tcPr>
          <w:p w14:paraId="58D25754" w14:textId="77777777" w:rsidR="00E96189"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Available on the Centre for Adverse </w:t>
            </w:r>
            <w:r w:rsidR="00C36EE9" w:rsidRPr="006F20FB">
              <w:t>Reactions</w:t>
            </w:r>
            <w:r w:rsidRPr="006F20FB">
              <w:t xml:space="preserve"> Monitoring (CARM) website: </w:t>
            </w:r>
          </w:p>
          <w:p w14:paraId="6412B578" w14:textId="609F31C4" w:rsidR="007A3753" w:rsidRPr="006F20FB" w:rsidRDefault="00E96189" w:rsidP="007A3753">
            <w:pPr>
              <w:pStyle w:val="Tablecopy9pt"/>
              <w:cnfStyle w:val="000000000000" w:firstRow="0" w:lastRow="0" w:firstColumn="0" w:lastColumn="0" w:oddVBand="0" w:evenVBand="0" w:oddHBand="0" w:evenHBand="0" w:firstRowFirstColumn="0" w:firstRowLastColumn="0" w:lastRowFirstColumn="0" w:lastRowLastColumn="0"/>
            </w:pPr>
            <w:hyperlink r:id="rId98" w:history="1">
              <w:r w:rsidRPr="00E96189">
                <w:rPr>
                  <w:rStyle w:val="Hyperlink"/>
                  <w:lang w:val="en-NZ"/>
                </w:rPr>
                <w:t>https://pophealth.my.site.com/carmreportnz/s/</w:t>
              </w:r>
            </w:hyperlink>
            <w:hyperlink r:id="rId99" w:history="1">
              <w:r w:rsidR="00E73B5E">
                <w:rPr>
                  <w:rStyle w:val="Hyperlink"/>
                </w:rPr>
                <w:t>https://report.vaccine.covid19.govt.nz/</w:t>
              </w:r>
            </w:hyperlink>
          </w:p>
        </w:tc>
      </w:tr>
      <w:tr w:rsidR="00D56554" w:rsidRPr="006F20FB" w14:paraId="156B0A6E"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2B94C5BC" w14:textId="77777777" w:rsidR="007A3753" w:rsidRPr="006F20FB" w:rsidRDefault="007A3753" w:rsidP="007A3753">
            <w:pPr>
              <w:pStyle w:val="Tablecopy9pt"/>
            </w:pPr>
            <w:r w:rsidRPr="006F20FB">
              <w:t>Vaccine Error Reporting Form</w:t>
            </w:r>
          </w:p>
        </w:tc>
        <w:tc>
          <w:tcPr>
            <w:tcW w:w="2679" w:type="dxa"/>
            <w:shd w:val="clear" w:color="auto" w:fill="F2F2F2" w:themeFill="background1" w:themeFillShade="F2"/>
          </w:tcPr>
          <w:p w14:paraId="7F7E4E32" w14:textId="7C619C70" w:rsidR="007A3753" w:rsidRPr="006F20FB" w:rsidDel="00F26FEB" w:rsidRDefault="000E3351" w:rsidP="007A3753">
            <w:pPr>
              <w:pStyle w:val="Tablecopy9pt"/>
              <w:cnfStyle w:val="000000000000" w:firstRow="0" w:lastRow="0" w:firstColumn="0" w:lastColumn="0" w:oddVBand="0" w:evenVBand="0" w:oddHBand="0" w:evenHBand="0" w:firstRowFirstColumn="0" w:firstRowLastColumn="0" w:lastRowFirstColumn="0" w:lastRowLastColumn="0"/>
            </w:pPr>
            <w:r w:rsidRPr="006F20FB">
              <w:t>To enable accurate record keeping</w:t>
            </w:r>
          </w:p>
        </w:tc>
        <w:tc>
          <w:tcPr>
            <w:tcW w:w="3468" w:type="dxa"/>
            <w:shd w:val="clear" w:color="auto" w:fill="F2F2F2" w:themeFill="background1" w:themeFillShade="F2"/>
          </w:tcPr>
          <w:p w14:paraId="05728528" w14:textId="04DAB642" w:rsidR="007A3753" w:rsidRPr="00041C54"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041C54">
              <w:t>Contact the</w:t>
            </w:r>
            <w:r w:rsidR="00A93C84" w:rsidRPr="00041C54">
              <w:t xml:space="preserve"> Health</w:t>
            </w:r>
            <w:r w:rsidRPr="00041C54">
              <w:t xml:space="preserve"> D</w:t>
            </w:r>
            <w:r w:rsidR="00CA5619" w:rsidRPr="00041C54">
              <w:t>istrict</w:t>
            </w:r>
            <w:r w:rsidRPr="00041C54">
              <w:t xml:space="preserve"> communications manager</w:t>
            </w:r>
          </w:p>
        </w:tc>
      </w:tr>
      <w:tr w:rsidR="005E794A" w:rsidRPr="006F20FB" w14:paraId="4302E4D8"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20EDD8C9" w14:textId="7538A0B6" w:rsidR="005E794A" w:rsidRPr="006F20FB" w:rsidRDefault="00FD4E32" w:rsidP="007A3753">
            <w:pPr>
              <w:pStyle w:val="Tablecopy9pt"/>
            </w:pPr>
            <w:r>
              <w:t xml:space="preserve">Vaccination station </w:t>
            </w:r>
            <w:r w:rsidR="00A62303">
              <w:t>material</w:t>
            </w:r>
          </w:p>
        </w:tc>
        <w:tc>
          <w:tcPr>
            <w:tcW w:w="2679" w:type="dxa"/>
            <w:shd w:val="clear" w:color="auto" w:fill="auto"/>
          </w:tcPr>
          <w:p w14:paraId="5FA2507D" w14:textId="657AF1C5" w:rsidR="005E794A" w:rsidRPr="006F20FB" w:rsidRDefault="00FD4E32" w:rsidP="007A3753">
            <w:pPr>
              <w:pStyle w:val="Tablecopy9pt"/>
              <w:cnfStyle w:val="000000000000" w:firstRow="0" w:lastRow="0" w:firstColumn="0" w:lastColumn="0" w:oddVBand="0" w:evenVBand="0" w:oddHBand="0" w:evenHBand="0" w:firstRowFirstColumn="0" w:firstRowLastColumn="0" w:lastRowFirstColumn="0" w:lastRowLastColumn="0"/>
            </w:pPr>
            <w:r>
              <w:t xml:space="preserve">Promotional material to support </w:t>
            </w:r>
            <w:r w:rsidR="00137D28">
              <w:t>vaccination site set up</w:t>
            </w:r>
          </w:p>
        </w:tc>
        <w:tc>
          <w:tcPr>
            <w:tcW w:w="3468" w:type="dxa"/>
            <w:shd w:val="clear" w:color="auto" w:fill="auto"/>
          </w:tcPr>
          <w:p w14:paraId="70F6B176" w14:textId="05B11DBA" w:rsidR="005E794A" w:rsidRPr="00041C54" w:rsidRDefault="001140D3" w:rsidP="007A3753">
            <w:pPr>
              <w:pStyle w:val="Tablecopy9pt"/>
              <w:cnfStyle w:val="000000000000" w:firstRow="0" w:lastRow="0" w:firstColumn="0" w:lastColumn="0" w:oddVBand="0" w:evenVBand="0" w:oddHBand="0" w:evenHBand="0" w:firstRowFirstColumn="0" w:firstRowLastColumn="0" w:lastRowFirstColumn="0" w:lastRowLastColumn="0"/>
            </w:pPr>
            <w:r>
              <w:t xml:space="preserve">Order </w:t>
            </w:r>
            <w:r w:rsidR="00080380">
              <w:t>via Blue</w:t>
            </w:r>
            <w:r w:rsidR="00F81D4C">
              <w:t>s</w:t>
            </w:r>
            <w:r w:rsidR="00080380">
              <w:t>tar</w:t>
            </w:r>
          </w:p>
        </w:tc>
      </w:tr>
      <w:tr w:rsidR="00D56554" w:rsidRPr="006F20FB" w14:paraId="4B9FF42F" w14:textId="77777777" w:rsidTr="5EE84ADE">
        <w:trPr>
          <w:trHeight w:val="874"/>
        </w:trPr>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76912D31" w14:textId="60C7353B" w:rsidR="002F27D2" w:rsidRPr="006F20FB" w:rsidRDefault="002F27D2" w:rsidP="002F27D2">
            <w:pPr>
              <w:pStyle w:val="Tablecopy9pt"/>
            </w:pPr>
            <w:bookmarkStart w:id="207" w:name="_Hlk80038112"/>
            <w:r w:rsidRPr="006F20FB">
              <w:t>Instructions for the Preparation and Administration</w:t>
            </w:r>
            <w:r w:rsidR="00056444">
              <w:t xml:space="preserve"> of vaccines</w:t>
            </w:r>
            <w:r w:rsidR="009A3E87">
              <w:t xml:space="preserve"> and vaccine </w:t>
            </w:r>
            <w:r w:rsidR="00F730D4">
              <w:t>fact</w:t>
            </w:r>
            <w:r w:rsidR="009A3E87">
              <w:t xml:space="preserve"> sheets and screening tools</w:t>
            </w:r>
          </w:p>
        </w:tc>
        <w:tc>
          <w:tcPr>
            <w:tcW w:w="2679" w:type="dxa"/>
            <w:shd w:val="clear" w:color="auto" w:fill="F2F2F2" w:themeFill="background1" w:themeFillShade="F2"/>
          </w:tcPr>
          <w:p w14:paraId="064B2841" w14:textId="47014149" w:rsidR="002F27D2" w:rsidRPr="006F20FB" w:rsidRDefault="002F27D2" w:rsidP="002F27D2">
            <w:pPr>
              <w:pStyle w:val="Tablecopy9pt"/>
              <w:cnfStyle w:val="000000000000" w:firstRow="0" w:lastRow="0" w:firstColumn="0" w:lastColumn="0" w:oddVBand="0" w:evenVBand="0" w:oddHBand="0" w:evenHBand="0" w:firstRowFirstColumn="0" w:firstRowLastColumn="0" w:lastRowFirstColumn="0" w:lastRowLastColumn="0"/>
            </w:pPr>
            <w:r w:rsidRPr="006F20FB">
              <w:t>For vaccinators and staff on site</w:t>
            </w:r>
          </w:p>
        </w:tc>
        <w:tc>
          <w:tcPr>
            <w:tcW w:w="3468" w:type="dxa"/>
            <w:shd w:val="clear" w:color="auto" w:fill="F2F2F2" w:themeFill="background1" w:themeFillShade="F2"/>
          </w:tcPr>
          <w:p w14:paraId="22970F97" w14:textId="5585B866" w:rsidR="00CE2BAC" w:rsidRDefault="002F27D2" w:rsidP="002F27D2">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Included in vaccine shipments and are available on the </w:t>
            </w:r>
            <w:hyperlink r:id="rId100" w:history="1">
              <w:r w:rsidRPr="006F20FB">
                <w:rPr>
                  <w:rStyle w:val="Hyperlink"/>
                </w:rPr>
                <w:t>IMAC website</w:t>
              </w:r>
            </w:hyperlink>
            <w:r w:rsidR="004579FE">
              <w:t>.</w:t>
            </w:r>
          </w:p>
          <w:p w14:paraId="3A7F95BB" w14:textId="7CFBDA84" w:rsidR="00A40A38" w:rsidRPr="006F20FB" w:rsidRDefault="00A40A38" w:rsidP="002F27D2">
            <w:pPr>
              <w:pStyle w:val="Tablecopy9pt"/>
              <w:cnfStyle w:val="000000000000" w:firstRow="0" w:lastRow="0" w:firstColumn="0" w:lastColumn="0" w:oddVBand="0" w:evenVBand="0" w:oddHBand="0" w:evenHBand="0" w:firstRowFirstColumn="0" w:firstRowLastColumn="0" w:lastRowFirstColumn="0" w:lastRowLastColumn="0"/>
            </w:pPr>
          </w:p>
        </w:tc>
      </w:tr>
      <w:bookmarkEnd w:id="207"/>
      <w:tr w:rsidR="002F27D2" w:rsidRPr="006F20FB" w14:paraId="2A862C07" w14:textId="77777777" w:rsidTr="5EE84ADE">
        <w:trPr>
          <w:trHeight w:val="874"/>
        </w:trPr>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6A8BD8B3" w14:textId="77777777" w:rsidR="002F27D2" w:rsidRPr="006F20FB" w:rsidRDefault="34F5CF0B" w:rsidP="002F27D2">
            <w:pPr>
              <w:pStyle w:val="Tablecopy9pt"/>
            </w:pPr>
            <w:r>
              <w:t>‘Where to get help’ poster</w:t>
            </w:r>
          </w:p>
        </w:tc>
        <w:tc>
          <w:tcPr>
            <w:tcW w:w="2679" w:type="dxa"/>
            <w:shd w:val="clear" w:color="auto" w:fill="auto"/>
          </w:tcPr>
          <w:p w14:paraId="0E6203B1" w14:textId="44464051" w:rsidR="002F27D2" w:rsidRPr="006F20FB" w:rsidRDefault="002F27D2" w:rsidP="002F27D2">
            <w:pPr>
              <w:pStyle w:val="Tablecopy9pt"/>
              <w:cnfStyle w:val="000000000000" w:firstRow="0" w:lastRow="0" w:firstColumn="0" w:lastColumn="0" w:oddVBand="0" w:evenVBand="0" w:oddHBand="0" w:evenHBand="0" w:firstRowFirstColumn="0" w:firstRowLastColumn="0" w:lastRowFirstColumn="0" w:lastRowLastColumn="0"/>
            </w:pPr>
            <w:r w:rsidRPr="006F20FB">
              <w:t>To provide information simply and quickly</w:t>
            </w:r>
          </w:p>
        </w:tc>
        <w:tc>
          <w:tcPr>
            <w:tcW w:w="3468" w:type="dxa"/>
            <w:shd w:val="clear" w:color="auto" w:fill="auto"/>
          </w:tcPr>
          <w:p w14:paraId="7077445A" w14:textId="2D4DCD60" w:rsidR="002F27D2" w:rsidRPr="006F20FB" w:rsidRDefault="7A594CFF" w:rsidP="008076A2">
            <w:pPr>
              <w:pStyle w:val="Tablebullet9pt"/>
              <w:numPr>
                <w:ilvl w:val="0"/>
                <w:numId w:val="0"/>
              </w:numPr>
              <w:cnfStyle w:val="000000000000" w:firstRow="0" w:lastRow="0" w:firstColumn="0" w:lastColumn="0" w:oddVBand="0" w:evenVBand="0" w:oddHBand="0" w:evenHBand="0" w:firstRowFirstColumn="0" w:firstRowLastColumn="0" w:lastRowFirstColumn="0" w:lastRowLastColumn="0"/>
            </w:pPr>
            <w:r>
              <w:t>Contact the</w:t>
            </w:r>
            <w:r w:rsidR="00A93C84">
              <w:t xml:space="preserve"> Health</w:t>
            </w:r>
            <w:r>
              <w:t xml:space="preserve"> D</w:t>
            </w:r>
            <w:r w:rsidR="00CA5619">
              <w:t>istrict</w:t>
            </w:r>
            <w:r>
              <w:t xml:space="preserve"> communications manager</w:t>
            </w:r>
          </w:p>
        </w:tc>
      </w:tr>
    </w:tbl>
    <w:p w14:paraId="1CBE56D9" w14:textId="47F7DCF5" w:rsidR="00855874" w:rsidRPr="006F20FB" w:rsidRDefault="00947376" w:rsidP="00947376">
      <w:pPr>
        <w:pStyle w:val="Caption"/>
      </w:pPr>
      <w:bookmarkStart w:id="208" w:name="_Toc76047692"/>
      <w:bookmarkStart w:id="209" w:name="_Toc80138274"/>
      <w:bookmarkStart w:id="210" w:name="_Toc88839179"/>
      <w:bookmarkStart w:id="211" w:name="_Hlk80289101"/>
      <w:r w:rsidRPr="006F20FB">
        <w:t>Table 7.</w:t>
      </w:r>
      <w:r>
        <w:fldChar w:fldCharType="begin"/>
      </w:r>
      <w:r>
        <w:instrText>SEQ Table_7. \* ARABIC</w:instrText>
      </w:r>
      <w:r>
        <w:fldChar w:fldCharType="separate"/>
      </w:r>
      <w:r w:rsidR="0018053A">
        <w:rPr>
          <w:noProof/>
        </w:rPr>
        <w:t>3</w:t>
      </w:r>
      <w:r>
        <w:fldChar w:fldCharType="end"/>
      </w:r>
      <w:r w:rsidRPr="006F20FB">
        <w:t xml:space="preserve"> </w:t>
      </w:r>
      <w:r w:rsidR="00331A2D" w:rsidRPr="006F20FB">
        <w:rPr>
          <w:rFonts w:ascii="Arial" w:hAnsi="Arial" w:cs="Arial"/>
        </w:rPr>
        <w:t>–</w:t>
      </w:r>
      <w:r w:rsidR="00331A2D" w:rsidRPr="006F20FB">
        <w:t xml:space="preserve"> s</w:t>
      </w:r>
      <w:r w:rsidR="00855874" w:rsidRPr="006F20FB">
        <w:t>ite and facility set up for vaccine delivery</w:t>
      </w:r>
      <w:bookmarkEnd w:id="208"/>
      <w:bookmarkEnd w:id="209"/>
      <w:bookmarkEnd w:id="210"/>
    </w:p>
    <w:tbl>
      <w:tblPr>
        <w:tblStyle w:val="GridTable1Light"/>
        <w:tblW w:w="5432" w:type="pct"/>
        <w:tblInd w:w="-147" w:type="dxa"/>
        <w:tblLook w:val="04A0" w:firstRow="1" w:lastRow="0" w:firstColumn="1" w:lastColumn="0" w:noHBand="0" w:noVBand="1"/>
      </w:tblPr>
      <w:tblGrid>
        <w:gridCol w:w="2375"/>
        <w:gridCol w:w="3011"/>
        <w:gridCol w:w="3688"/>
      </w:tblGrid>
      <w:tr w:rsidR="00C900EC" w:rsidRPr="006F20FB" w14:paraId="7D797151" w14:textId="77777777" w:rsidTr="4E1EB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4D1675A2" w14:textId="19F09BBB" w:rsidR="00855874" w:rsidRPr="006F20FB" w:rsidRDefault="00855874" w:rsidP="003F1256">
            <w:pPr>
              <w:spacing w:before="120" w:after="120"/>
              <w:rPr>
                <w:sz w:val="20"/>
              </w:rPr>
            </w:pPr>
            <w:bookmarkStart w:id="212" w:name="_Toc76047693"/>
            <w:r w:rsidRPr="006F20FB">
              <w:rPr>
                <w:sz w:val="20"/>
              </w:rPr>
              <w:t xml:space="preserve">Information </w:t>
            </w:r>
            <w:r w:rsidR="00A36323" w:rsidRPr="006F20FB">
              <w:rPr>
                <w:sz w:val="20"/>
              </w:rPr>
              <w:t xml:space="preserve">required </w:t>
            </w:r>
          </w:p>
        </w:tc>
        <w:tc>
          <w:tcPr>
            <w:tcW w:w="1659" w:type="pct"/>
          </w:tcPr>
          <w:p w14:paraId="71ABA788" w14:textId="77777777" w:rsidR="00855874" w:rsidRPr="006F20FB" w:rsidRDefault="00855874" w:rsidP="003F1256">
            <w:pPr>
              <w:spacing w:before="120" w:after="120"/>
              <w:cnfStyle w:val="100000000000" w:firstRow="1" w:lastRow="0" w:firstColumn="0" w:lastColumn="0" w:oddVBand="0" w:evenVBand="0" w:oddHBand="0" w:evenHBand="0" w:firstRowFirstColumn="0" w:firstRowLastColumn="0" w:lastRowFirstColumn="0" w:lastRowLastColumn="0"/>
              <w:rPr>
                <w:sz w:val="20"/>
              </w:rPr>
            </w:pPr>
            <w:r w:rsidRPr="006F20FB">
              <w:rPr>
                <w:sz w:val="20"/>
              </w:rPr>
              <w:t>Details</w:t>
            </w:r>
          </w:p>
        </w:tc>
        <w:tc>
          <w:tcPr>
            <w:tcW w:w="2032" w:type="pct"/>
          </w:tcPr>
          <w:p w14:paraId="61470AE2" w14:textId="77777777" w:rsidR="00855874" w:rsidRPr="006F20FB" w:rsidRDefault="00855874" w:rsidP="003F1256">
            <w:pPr>
              <w:spacing w:before="120" w:after="120"/>
              <w:cnfStyle w:val="100000000000" w:firstRow="1" w:lastRow="0" w:firstColumn="0" w:lastColumn="0" w:oddVBand="0" w:evenVBand="0" w:oddHBand="0" w:evenHBand="0" w:firstRowFirstColumn="0" w:firstRowLastColumn="0" w:lastRowFirstColumn="0" w:lastRowLastColumn="0"/>
              <w:rPr>
                <w:sz w:val="20"/>
              </w:rPr>
            </w:pPr>
            <w:r w:rsidRPr="006F20FB">
              <w:rPr>
                <w:sz w:val="20"/>
              </w:rPr>
              <w:t>Process</w:t>
            </w:r>
          </w:p>
        </w:tc>
      </w:tr>
      <w:tr w:rsidR="00855874" w:rsidRPr="006F20FB" w14:paraId="5A817FB5" w14:textId="77777777" w:rsidTr="4E1EB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36FD1BE0" w14:textId="12574995" w:rsidR="00855874" w:rsidRPr="006F20FB" w:rsidRDefault="00855874" w:rsidP="00331A2D">
            <w:pPr>
              <w:pStyle w:val="Table10pt"/>
            </w:pPr>
            <w:r w:rsidRPr="006F20FB">
              <w:t xml:space="preserve">Site and </w:t>
            </w:r>
            <w:r w:rsidR="003F1256" w:rsidRPr="006F20FB">
              <w:t xml:space="preserve">facility </w:t>
            </w:r>
            <w:r w:rsidR="003F1256" w:rsidRPr="006F20FB">
              <w:br/>
            </w:r>
            <w:r w:rsidRPr="006F20FB">
              <w:t xml:space="preserve">set up </w:t>
            </w:r>
            <w:r w:rsidR="002F27D2" w:rsidRPr="006F20FB">
              <w:t>i</w:t>
            </w:r>
            <w:r w:rsidRPr="006F20FB">
              <w:t xml:space="preserve">nformation </w:t>
            </w:r>
          </w:p>
        </w:tc>
        <w:tc>
          <w:tcPr>
            <w:tcW w:w="1659" w:type="pct"/>
          </w:tcPr>
          <w:p w14:paraId="27232623" w14:textId="50E8C58F" w:rsidR="00855874" w:rsidRPr="006F20FB" w:rsidRDefault="00855874" w:rsidP="00A96A92">
            <w:pPr>
              <w:pStyle w:val="Table10ptbullets"/>
              <w:ind w:left="473"/>
              <w:cnfStyle w:val="000000100000" w:firstRow="0" w:lastRow="0" w:firstColumn="0" w:lastColumn="0" w:oddVBand="0" w:evenVBand="0" w:oddHBand="1" w:evenHBand="0" w:firstRowFirstColumn="0" w:firstRowLastColumn="0" w:lastRowFirstColumn="0" w:lastRowLastColumn="0"/>
            </w:pPr>
            <w:r>
              <w:t xml:space="preserve">Site and facility information must be provided to </w:t>
            </w:r>
            <w:r w:rsidR="00992C3C">
              <w:t xml:space="preserve">NPHS </w:t>
            </w:r>
            <w:r w:rsidR="00437714">
              <w:t>Health New Zealand Te Whatu Ora</w:t>
            </w:r>
            <w:r>
              <w:t xml:space="preserve"> five (5) days in advance of any initial deliveries.</w:t>
            </w:r>
          </w:p>
        </w:tc>
        <w:tc>
          <w:tcPr>
            <w:tcW w:w="2032" w:type="pct"/>
          </w:tcPr>
          <w:p w14:paraId="0A7AC451" w14:textId="3BA96FD9" w:rsidR="00855874" w:rsidRPr="006F20FB" w:rsidRDefault="7D1FD1AE" w:rsidP="00A96A92">
            <w:pPr>
              <w:pStyle w:val="Table10ptbullets"/>
              <w:ind w:left="473"/>
              <w:cnfStyle w:val="000000100000" w:firstRow="0" w:lastRow="0" w:firstColumn="0" w:lastColumn="0" w:oddVBand="0" w:evenVBand="0" w:oddHBand="1" w:evenHBand="0" w:firstRowFirstColumn="0" w:firstRowLastColumn="0" w:lastRowFirstColumn="0" w:lastRowLastColumn="0"/>
            </w:pPr>
            <w:r>
              <w:t xml:space="preserve">Use the </w:t>
            </w:r>
            <w:hyperlink w:anchor="Appendix_B">
              <w:r w:rsidRPr="4E1EB011">
                <w:rPr>
                  <w:rStyle w:val="Hyperlink"/>
                </w:rPr>
                <w:t>New facility site set up form</w:t>
              </w:r>
              <w:r w:rsidR="00855874" w:rsidRPr="4E1EB011">
                <w:rPr>
                  <w:rStyle w:val="Hyperlink"/>
                  <w:lang w:val="en-US"/>
                </w:rPr>
                <w:t xml:space="preserve"> (</w:t>
              </w:r>
              <w:r w:rsidRPr="4E1EB011">
                <w:rPr>
                  <w:rStyle w:val="Hyperlink"/>
                  <w:lang w:val="en-US"/>
                </w:rPr>
                <w:t>found in</w:t>
              </w:r>
              <w:r w:rsidR="00855874" w:rsidRPr="4E1EB011">
                <w:rPr>
                  <w:rStyle w:val="Hyperlink"/>
                  <w:lang w:val="en-US"/>
                </w:rPr>
                <w:t xml:space="preserve"> Appendix</w:t>
              </w:r>
              <w:r w:rsidRPr="4E1EB011">
                <w:rPr>
                  <w:rStyle w:val="Hyperlink"/>
                  <w:lang w:val="en-US"/>
                </w:rPr>
                <w:t xml:space="preserve"> B</w:t>
              </w:r>
              <w:r w:rsidR="00855874" w:rsidRPr="4E1EB011">
                <w:rPr>
                  <w:rStyle w:val="Hyperlink"/>
                  <w:lang w:val="en-US"/>
                </w:rPr>
                <w:t>)</w:t>
              </w:r>
            </w:hyperlink>
            <w:r w:rsidR="00855874">
              <w:t xml:space="preserve"> to submit site or facility details </w:t>
            </w:r>
          </w:p>
          <w:p w14:paraId="3AC96055" w14:textId="1CCC9EB7" w:rsidR="00855874" w:rsidRPr="006F20FB" w:rsidRDefault="00855874" w:rsidP="00A96A92">
            <w:pPr>
              <w:pStyle w:val="Table10ptbullets"/>
              <w:ind w:left="473"/>
              <w:cnfStyle w:val="000000100000" w:firstRow="0" w:lastRow="0" w:firstColumn="0" w:lastColumn="0" w:oddVBand="0" w:evenVBand="0" w:oddHBand="1" w:evenHBand="0" w:firstRowFirstColumn="0" w:firstRowLastColumn="0" w:lastRowFirstColumn="0" w:lastRowLastColumn="0"/>
            </w:pPr>
            <w:r>
              <w:t>Return the completed form via email to</w:t>
            </w:r>
            <w:r>
              <w:br/>
            </w:r>
            <w:hyperlink r:id="rId101" w:history="1">
              <w:r w:rsidR="00E96189" w:rsidRPr="00392618">
                <w:rPr>
                  <w:rStyle w:val="Hyperlink"/>
                </w:rPr>
                <w:t>help@imms.min.health.nz</w:t>
              </w:r>
            </w:hyperlink>
          </w:p>
        </w:tc>
      </w:tr>
    </w:tbl>
    <w:p w14:paraId="239F16ED" w14:textId="495C926A" w:rsidR="00855874" w:rsidRPr="006F20FB" w:rsidRDefault="00855874" w:rsidP="00411438">
      <w:pPr>
        <w:pStyle w:val="Heading2"/>
      </w:pPr>
      <w:bookmarkStart w:id="213" w:name="_Ordering_Interwaste_vial"/>
      <w:bookmarkStart w:id="214" w:name="_Toc76047627"/>
      <w:bookmarkStart w:id="215" w:name="_Toc188023705"/>
      <w:bookmarkEnd w:id="211"/>
      <w:bookmarkEnd w:id="212"/>
      <w:bookmarkEnd w:id="213"/>
      <w:r w:rsidRPr="006F20FB">
        <w:t xml:space="preserve">Ordering Interwaste </w:t>
      </w:r>
      <w:r w:rsidR="00BF5919" w:rsidRPr="006F20FB">
        <w:t>vial disposal bin</w:t>
      </w:r>
      <w:bookmarkEnd w:id="214"/>
      <w:r w:rsidR="00BF5919" w:rsidRPr="006F20FB">
        <w:t>s</w:t>
      </w:r>
      <w:bookmarkEnd w:id="215"/>
    </w:p>
    <w:p w14:paraId="293F3533" w14:textId="5D17B265" w:rsidR="00855874" w:rsidRPr="006F20FB" w:rsidRDefault="00855874" w:rsidP="00411438">
      <w:r w:rsidRPr="006F20FB">
        <w:t>As part of site preparations, Interwaste must be contacted to arrange the delivery of an Interwaste vial disposal bin (see</w:t>
      </w:r>
      <w:r w:rsidR="00874C36" w:rsidRPr="006F20FB">
        <w:t xml:space="preserve"> the</w:t>
      </w:r>
      <w:r w:rsidRPr="006F20FB">
        <w:t xml:space="preserve"> </w:t>
      </w:r>
      <w:hyperlink w:anchor="_Disposal_of_consumables," w:history="1">
        <w:r w:rsidRPr="006F20FB">
          <w:rPr>
            <w:rStyle w:val="Hyperlink"/>
          </w:rPr>
          <w:t xml:space="preserve">Disposal of </w:t>
        </w:r>
        <w:r w:rsidR="00874C36" w:rsidRPr="006F20FB">
          <w:rPr>
            <w:rStyle w:val="Hyperlink"/>
          </w:rPr>
          <w:t xml:space="preserve">consumables, </w:t>
        </w:r>
        <w:r w:rsidR="00F95182" w:rsidRPr="006F20FB">
          <w:rPr>
            <w:rStyle w:val="Hyperlink"/>
          </w:rPr>
          <w:t>vaccine,</w:t>
        </w:r>
        <w:r w:rsidR="00874C36" w:rsidRPr="006F20FB">
          <w:rPr>
            <w:rStyle w:val="Hyperlink"/>
          </w:rPr>
          <w:t xml:space="preserve"> and vaccine packagin</w:t>
        </w:r>
        <w:r w:rsidRPr="006F20FB">
          <w:rPr>
            <w:rStyle w:val="Hyperlink"/>
          </w:rPr>
          <w:t>g</w:t>
        </w:r>
      </w:hyperlink>
      <w:r w:rsidRPr="006F20FB">
        <w:t xml:space="preserve"> section below).</w:t>
      </w:r>
    </w:p>
    <w:p w14:paraId="78E8BAB8" w14:textId="27E80534" w:rsidR="00855874" w:rsidRPr="006F20FB" w:rsidRDefault="00855874" w:rsidP="00411438">
      <w:bookmarkStart w:id="216" w:name="_Toc76047684"/>
      <w:r w:rsidRPr="006F20FB">
        <w:t xml:space="preserve">Contact Interwaste on 0800 102 131 </w:t>
      </w:r>
      <w:r w:rsidR="003F1D01" w:rsidRPr="006F20FB">
        <w:t xml:space="preserve">(business hours) </w:t>
      </w:r>
      <w:r w:rsidRPr="006F20FB">
        <w:t xml:space="preserve">as soon as the site is </w:t>
      </w:r>
      <w:r w:rsidR="003F1D01" w:rsidRPr="006F20FB">
        <w:t>approved</w:t>
      </w:r>
      <w:r w:rsidRPr="006F20FB">
        <w:t xml:space="preserve">. </w:t>
      </w:r>
      <w:r w:rsidR="003F1D01" w:rsidRPr="006F20FB">
        <w:t>P</w:t>
      </w:r>
      <w:r w:rsidRPr="006F20FB">
        <w:t>rovide at</w:t>
      </w:r>
      <w:r w:rsidR="003F1D01" w:rsidRPr="006F20FB">
        <w:t xml:space="preserve"> least five </w:t>
      </w:r>
      <w:r w:rsidRPr="006F20FB">
        <w:t>business days’ notice before the container</w:t>
      </w:r>
      <w:r w:rsidR="003F1D01" w:rsidRPr="006F20FB">
        <w:t xml:space="preserve"> is required</w:t>
      </w:r>
      <w:r w:rsidRPr="006F20FB">
        <w:t xml:space="preserve"> to arrive. Interwaste will collect the relevant details such as the site manager’s name and contact details, the delivery date for the first container, and the site delivery address information. </w:t>
      </w:r>
    </w:p>
    <w:p w14:paraId="7384D286" w14:textId="7CCF581F" w:rsidR="00855874" w:rsidRPr="006F20FB" w:rsidRDefault="00E96189" w:rsidP="00411438">
      <w:pPr>
        <w:pStyle w:val="Heading2"/>
      </w:pPr>
      <w:bookmarkStart w:id="217" w:name="_Toc76047716"/>
      <w:bookmarkStart w:id="218" w:name="_Toc188023706"/>
      <w:bookmarkEnd w:id="216"/>
      <w:r>
        <w:t>I</w:t>
      </w:r>
      <w:r w:rsidR="00BF5919" w:rsidRPr="006F20FB">
        <w:t>nventory management</w:t>
      </w:r>
      <w:bookmarkEnd w:id="218"/>
      <w:r w:rsidR="00BF5919" w:rsidRPr="006F20FB">
        <w:t xml:space="preserve"> </w:t>
      </w:r>
      <w:bookmarkEnd w:id="217"/>
    </w:p>
    <w:p w14:paraId="498D628E" w14:textId="39749213" w:rsidR="00855874" w:rsidRPr="006F20FB" w:rsidRDefault="00855874" w:rsidP="00411438">
      <w:r w:rsidRPr="006F20FB">
        <w:t>The</w:t>
      </w:r>
      <w:r w:rsidR="00E96189">
        <w:t xml:space="preserve"> Inventory Portal </w:t>
      </w:r>
      <w:r w:rsidRPr="006F20FB">
        <w:t xml:space="preserve">provides a centralised place </w:t>
      </w:r>
      <w:r w:rsidR="003123DD" w:rsidRPr="006F20FB">
        <w:t xml:space="preserve">for </w:t>
      </w:r>
      <w:r w:rsidRPr="006F20FB">
        <w:t>vaccine and consumables orders, manag</w:t>
      </w:r>
      <w:r w:rsidR="00A36323" w:rsidRPr="006F20FB">
        <w:t>ing</w:t>
      </w:r>
      <w:r w:rsidRPr="006F20FB">
        <w:t xml:space="preserve"> stock on hand (SOH), arrang</w:t>
      </w:r>
      <w:r w:rsidR="004A2A1A" w:rsidRPr="006F20FB">
        <w:t>ing</w:t>
      </w:r>
      <w:r w:rsidRPr="006F20FB">
        <w:t xml:space="preserve"> transfers, </w:t>
      </w:r>
      <w:r w:rsidR="003123DD" w:rsidRPr="006F20FB">
        <w:t xml:space="preserve">and </w:t>
      </w:r>
      <w:r w:rsidRPr="006F20FB">
        <w:t>record</w:t>
      </w:r>
      <w:r w:rsidR="004A2A1A" w:rsidRPr="006F20FB">
        <w:t>ing</w:t>
      </w:r>
      <w:r w:rsidRPr="006F20FB">
        <w:t xml:space="preserve"> consumption and wastage of unopened vaccine vials.</w:t>
      </w:r>
    </w:p>
    <w:p w14:paraId="25F1FFF4" w14:textId="68B88AEA" w:rsidR="00855874" w:rsidRPr="006F20FB" w:rsidRDefault="00992C3C" w:rsidP="005A3755">
      <w:pPr>
        <w:pStyle w:val="NoSpacing"/>
      </w:pPr>
      <w:r>
        <w:lastRenderedPageBreak/>
        <w:t xml:space="preserve">NPHS </w:t>
      </w:r>
      <w:r w:rsidR="00437714">
        <w:t>Health New Zealand Te Whatu Ora</w:t>
      </w:r>
      <w:r w:rsidR="00855874" w:rsidRPr="00041C54">
        <w:t xml:space="preserve"> </w:t>
      </w:r>
      <w:r w:rsidR="003123DD" w:rsidRPr="00041C54">
        <w:t xml:space="preserve">logistics </w:t>
      </w:r>
      <w:r w:rsidR="00855874" w:rsidRPr="00041C54">
        <w:t>team will continue to monitor demand and allocation using data</w:t>
      </w:r>
      <w:r w:rsidR="00855874" w:rsidRPr="006F20FB">
        <w:t xml:space="preserve"> from</w:t>
      </w:r>
      <w:r w:rsidR="00AF134F">
        <w:t xml:space="preserve"> the</w:t>
      </w:r>
      <w:r w:rsidR="00855874" w:rsidRPr="006F20FB">
        <w:t xml:space="preserve"> </w:t>
      </w:r>
      <w:r w:rsidR="00AF134F">
        <w:t>Inventory Portal</w:t>
      </w:r>
      <w:r w:rsidR="001133EB">
        <w:t>. Key data monitored includes</w:t>
      </w:r>
      <w:r w:rsidR="00855874" w:rsidRPr="006F20FB">
        <w:t>:</w:t>
      </w:r>
      <w:r w:rsidR="004A2A1A" w:rsidRPr="006F20FB">
        <w:t xml:space="preserve"> </w:t>
      </w:r>
    </w:p>
    <w:p w14:paraId="4FF4EC49" w14:textId="731598BE" w:rsidR="00855874" w:rsidRPr="006F20FB" w:rsidRDefault="00855874" w:rsidP="002959CF">
      <w:pPr>
        <w:pStyle w:val="ListParagraph"/>
      </w:pPr>
      <w:r w:rsidRPr="006F20FB">
        <w:t>Stock on hand (</w:t>
      </w:r>
      <w:r w:rsidR="003123DD" w:rsidRPr="006F20FB">
        <w:t>d</w:t>
      </w:r>
      <w:r w:rsidRPr="006F20FB">
        <w:t>aily stock takes)</w:t>
      </w:r>
    </w:p>
    <w:p w14:paraId="021992A7" w14:textId="70340DA2" w:rsidR="00855874" w:rsidRPr="006F20FB" w:rsidRDefault="00855874" w:rsidP="002959CF">
      <w:pPr>
        <w:pStyle w:val="ListParagraph"/>
      </w:pPr>
      <w:r w:rsidRPr="006F20FB">
        <w:t>Stock movements</w:t>
      </w:r>
      <w:r w:rsidR="003123DD" w:rsidRPr="006F20FB">
        <w:t>,</w:t>
      </w:r>
      <w:r w:rsidRPr="006F20FB">
        <w:t xml:space="preserve"> including ordering, transfers, wastage, consumption, and stock adjustments</w:t>
      </w:r>
    </w:p>
    <w:p w14:paraId="2A1BB3E3" w14:textId="7894618A" w:rsidR="00855874" w:rsidRPr="006F20FB" w:rsidRDefault="00855874" w:rsidP="002959CF">
      <w:pPr>
        <w:pStyle w:val="ListParagraph"/>
      </w:pPr>
      <w:r w:rsidRPr="006F20FB">
        <w:t>Stock consumption</w:t>
      </w:r>
    </w:p>
    <w:p w14:paraId="03D0CD2F" w14:textId="0B58AA3D" w:rsidR="00855874" w:rsidRPr="006F20FB" w:rsidRDefault="00855874" w:rsidP="002959CF">
      <w:pPr>
        <w:pStyle w:val="ListParagraph"/>
      </w:pPr>
      <w:r w:rsidRPr="006F20FB">
        <w:t>Stock waste</w:t>
      </w:r>
    </w:p>
    <w:p w14:paraId="7836749E" w14:textId="6399EA2D" w:rsidR="00855874" w:rsidRPr="00C54227" w:rsidRDefault="00855874" w:rsidP="002959CF">
      <w:pPr>
        <w:pStyle w:val="ListParagraph"/>
      </w:pPr>
      <w:r w:rsidRPr="00C54227">
        <w:t xml:space="preserve">Quarantine of </w:t>
      </w:r>
      <w:r w:rsidR="003123DD" w:rsidRPr="00C54227">
        <w:t>and repacking of stock.</w:t>
      </w:r>
    </w:p>
    <w:p w14:paraId="067661B4" w14:textId="220A0F70" w:rsidR="00855874" w:rsidRPr="006F20FB" w:rsidRDefault="00855874" w:rsidP="00411438">
      <w:r w:rsidRPr="006F20FB">
        <w:t>Please contact your regional liaison if you have feedback on the immunisation process or recommendations for operational improvements.</w:t>
      </w:r>
    </w:p>
    <w:p w14:paraId="068EFBEE" w14:textId="6CA069E6" w:rsidR="00855874" w:rsidRPr="006F20FB" w:rsidRDefault="00855874" w:rsidP="00411438">
      <w:pPr>
        <w:pStyle w:val="Heading2"/>
      </w:pPr>
      <w:bookmarkStart w:id="219" w:name="_Toc188023707"/>
      <w:r w:rsidRPr="006F20FB">
        <w:t xml:space="preserve">Operational </w:t>
      </w:r>
      <w:r w:rsidR="00BF5919" w:rsidRPr="006F20FB">
        <w:t>reporting</w:t>
      </w:r>
      <w:bookmarkEnd w:id="219"/>
    </w:p>
    <w:p w14:paraId="36637C27" w14:textId="08424E0A" w:rsidR="00855874" w:rsidRDefault="00A93C84" w:rsidP="00FC744A">
      <w:r>
        <w:t xml:space="preserve">Health </w:t>
      </w:r>
      <w:r w:rsidR="004A2A1A" w:rsidRPr="006F20FB">
        <w:t>D</w:t>
      </w:r>
      <w:r w:rsidR="00CA5619">
        <w:t>istrict</w:t>
      </w:r>
      <w:r w:rsidR="004A2A1A" w:rsidRPr="006F20FB">
        <w:t>s or p</w:t>
      </w:r>
      <w:r w:rsidR="00855874" w:rsidRPr="006F20FB">
        <w:t xml:space="preserve">roviders </w:t>
      </w:r>
      <w:r w:rsidR="000428DE">
        <w:t xml:space="preserve">should </w:t>
      </w:r>
      <w:r w:rsidR="00855874" w:rsidRPr="006F20FB">
        <w:t xml:space="preserve">report significant events </w:t>
      </w:r>
      <w:r w:rsidR="001A04A9">
        <w:t>at</w:t>
      </w:r>
      <w:r w:rsidR="00855874" w:rsidRPr="006F20FB">
        <w:t xml:space="preserve"> sites </w:t>
      </w:r>
      <w:r w:rsidR="004A2A1A" w:rsidRPr="006F20FB">
        <w:t>such as a</w:t>
      </w:r>
      <w:r w:rsidR="00855874" w:rsidRPr="006F20FB">
        <w:t xml:space="preserve"> significant adverse reaction, </w:t>
      </w:r>
      <w:r w:rsidR="004A2A1A" w:rsidRPr="006F20FB">
        <w:t xml:space="preserve">or </w:t>
      </w:r>
      <w:r w:rsidR="001B2612">
        <w:t xml:space="preserve">adverse events affecting consumers to </w:t>
      </w:r>
      <w:r w:rsidR="00437714">
        <w:t>Health New Zealand Te Whatu Ora</w:t>
      </w:r>
      <w:r w:rsidR="001B2612">
        <w:t>.</w:t>
      </w:r>
    </w:p>
    <w:p w14:paraId="56F59126" w14:textId="42164710" w:rsidR="0064559D" w:rsidRPr="006F20FB" w:rsidRDefault="005E56B1" w:rsidP="005E56B1">
      <w:pPr>
        <w:spacing w:before="0" w:after="160" w:line="2" w:lineRule="auto"/>
      </w:pPr>
      <w:r>
        <w:br w:type="page"/>
      </w:r>
    </w:p>
    <w:p w14:paraId="627EBDCD" w14:textId="4BBACB0F" w:rsidR="00855874" w:rsidRPr="006F20FB" w:rsidRDefault="00855874" w:rsidP="00CC2ABE">
      <w:pPr>
        <w:pStyle w:val="Heading1"/>
        <w:spacing w:before="360"/>
      </w:pPr>
      <w:bookmarkStart w:id="220" w:name="_Vaccine_storage_and"/>
      <w:bookmarkStart w:id="221" w:name="_Toc188023708"/>
      <w:bookmarkEnd w:id="220"/>
      <w:r w:rsidRPr="006F20FB">
        <w:lastRenderedPageBreak/>
        <w:t xml:space="preserve">Vaccine </w:t>
      </w:r>
      <w:r w:rsidR="00BF5919" w:rsidRPr="006F20FB">
        <w:t>storage and handling</w:t>
      </w:r>
      <w:bookmarkEnd w:id="221"/>
    </w:p>
    <w:p w14:paraId="33444EDE" w14:textId="541BBC11" w:rsidR="00855874" w:rsidRPr="006F20FB" w:rsidRDefault="00855874" w:rsidP="00C06F4E">
      <w:pPr>
        <w:pStyle w:val="Heading2"/>
        <w:rPr>
          <w:rFonts w:eastAsiaTheme="majorEastAsia"/>
        </w:rPr>
      </w:pPr>
      <w:bookmarkStart w:id="222" w:name="_Toc188023709"/>
      <w:r w:rsidRPr="006F20FB">
        <w:rPr>
          <w:rFonts w:eastAsiaTheme="majorEastAsia"/>
        </w:rPr>
        <w:t xml:space="preserve">Vaccine </w:t>
      </w:r>
      <w:r w:rsidR="00BF5919" w:rsidRPr="006F20FB">
        <w:rPr>
          <w:rFonts w:eastAsiaTheme="majorEastAsia"/>
        </w:rPr>
        <w:t>security</w:t>
      </w:r>
      <w:bookmarkEnd w:id="222"/>
    </w:p>
    <w:p w14:paraId="5E927BFB" w14:textId="18B480A9" w:rsidR="00855874" w:rsidRPr="006F20FB" w:rsidRDefault="00855874" w:rsidP="00603113">
      <w:pPr>
        <w:pStyle w:val="NoSpacing"/>
      </w:pPr>
      <w:r w:rsidRPr="006F20FB">
        <w:t>To ensure the security of the vaccine, the following minimum standards must be met:</w:t>
      </w:r>
    </w:p>
    <w:p w14:paraId="2496A916" w14:textId="54C5FD40" w:rsidR="00855874" w:rsidRPr="006F20FB" w:rsidRDefault="00855874" w:rsidP="002959CF">
      <w:pPr>
        <w:pStyle w:val="ListParagraph"/>
      </w:pPr>
      <w:r w:rsidRPr="006F20FB">
        <w:t>If the vaccine is to be stored overnight at the vaccination site, the building should be in a controlled-access environment (</w:t>
      </w:r>
      <w:r w:rsidR="00793851" w:rsidRPr="006F20FB">
        <w:t xml:space="preserve">such as </w:t>
      </w:r>
      <w:r w:rsidRPr="006F20FB">
        <w:t>Maritime Port).</w:t>
      </w:r>
    </w:p>
    <w:p w14:paraId="42E17E51" w14:textId="7C79677B" w:rsidR="00855874" w:rsidRPr="006F20FB" w:rsidRDefault="00855874" w:rsidP="002959CF">
      <w:pPr>
        <w:pStyle w:val="ListParagraph"/>
      </w:pPr>
      <w:r w:rsidRPr="006F20FB">
        <w:t>If the building is not in a controlled-access environment (</w:t>
      </w:r>
      <w:r w:rsidR="00072454" w:rsidRPr="006F20FB">
        <w:t>such as a</w:t>
      </w:r>
      <w:r w:rsidRPr="006F20FB">
        <w:t xml:space="preserve"> </w:t>
      </w:r>
      <w:r w:rsidR="00072454" w:rsidRPr="006F20FB">
        <w:t>community hall</w:t>
      </w:r>
      <w:r w:rsidRPr="006F20FB">
        <w:t xml:space="preserve">), the building should be able to be secured and have a monitored alarm. </w:t>
      </w:r>
    </w:p>
    <w:p w14:paraId="24621965" w14:textId="0375E5C9" w:rsidR="001632BB" w:rsidRPr="006F20FB" w:rsidRDefault="00855874" w:rsidP="001632BB">
      <w:pPr>
        <w:pStyle w:val="ListParagraph"/>
      </w:pPr>
      <w:r w:rsidRPr="006F20FB">
        <w:t xml:space="preserve">In the event </w:t>
      </w:r>
      <w:r w:rsidR="00072454" w:rsidRPr="006F20FB">
        <w:t xml:space="preserve">of </w:t>
      </w:r>
      <w:r w:rsidRPr="006F20FB">
        <w:t xml:space="preserve">the vaccines </w:t>
      </w:r>
      <w:r w:rsidR="00072454" w:rsidRPr="006F20FB">
        <w:t xml:space="preserve">being </w:t>
      </w:r>
      <w:r w:rsidRPr="006F20FB">
        <w:t xml:space="preserve">stored at a vaccination site </w:t>
      </w:r>
      <w:r w:rsidR="00072454" w:rsidRPr="006F20FB">
        <w:t>without</w:t>
      </w:r>
      <w:r w:rsidRPr="006F20FB">
        <w:t xml:space="preserve"> </w:t>
      </w:r>
      <w:r w:rsidR="00701055" w:rsidRPr="006F20FB">
        <w:t>controlled access</w:t>
      </w:r>
      <w:r w:rsidRPr="006F20FB">
        <w:t xml:space="preserve"> and not a building (</w:t>
      </w:r>
      <w:r w:rsidR="00072454" w:rsidRPr="006F20FB">
        <w:t>such as</w:t>
      </w:r>
      <w:r w:rsidRPr="006F20FB">
        <w:t xml:space="preserve"> a tent)</w:t>
      </w:r>
      <w:r w:rsidR="00072454" w:rsidRPr="006F20FB">
        <w:t xml:space="preserve">, </w:t>
      </w:r>
      <w:r w:rsidRPr="006F20FB">
        <w:t xml:space="preserve">an overnight onsite security guard </w:t>
      </w:r>
      <w:r w:rsidR="00072454" w:rsidRPr="006F20FB">
        <w:t xml:space="preserve">must </w:t>
      </w:r>
      <w:r w:rsidRPr="006F20FB">
        <w:t>be present.</w:t>
      </w:r>
    </w:p>
    <w:p w14:paraId="06366324" w14:textId="47C3795E" w:rsidR="00D02982" w:rsidRPr="006F20FB" w:rsidRDefault="00D02982" w:rsidP="00D02982">
      <w:pPr>
        <w:pStyle w:val="Heading2"/>
        <w:rPr>
          <w:rFonts w:eastAsiaTheme="majorEastAsia"/>
        </w:rPr>
      </w:pPr>
      <w:bookmarkStart w:id="223" w:name="_Toc188023710"/>
      <w:r w:rsidRPr="006F20FB">
        <w:rPr>
          <w:rFonts w:eastAsiaTheme="majorEastAsia"/>
        </w:rPr>
        <w:t xml:space="preserve">Differentiation of </w:t>
      </w:r>
      <w:r w:rsidR="003C4D51">
        <w:rPr>
          <w:rFonts w:eastAsiaTheme="majorEastAsia"/>
        </w:rPr>
        <w:t>vaccine</w:t>
      </w:r>
      <w:r w:rsidRPr="006F20FB">
        <w:rPr>
          <w:rFonts w:eastAsiaTheme="majorEastAsia"/>
        </w:rPr>
        <w:t>s</w:t>
      </w:r>
      <w:bookmarkEnd w:id="223"/>
    </w:p>
    <w:p w14:paraId="16582A45" w14:textId="6B3D2FFB" w:rsidR="006A38EF" w:rsidRPr="00AD5C82" w:rsidRDefault="001C4730" w:rsidP="00C77C74">
      <w:pPr>
        <w:rPr>
          <w:szCs w:val="21"/>
        </w:rPr>
      </w:pPr>
      <w:r>
        <w:rPr>
          <w:szCs w:val="21"/>
        </w:rPr>
        <w:t xml:space="preserve">Syringe labels are available for infant 3mcg </w:t>
      </w:r>
      <w:r w:rsidR="00317CD4">
        <w:rPr>
          <w:szCs w:val="21"/>
        </w:rPr>
        <w:t xml:space="preserve">MDV </w:t>
      </w:r>
      <w:r>
        <w:rPr>
          <w:szCs w:val="21"/>
        </w:rPr>
        <w:t>yellow cap vaccine only and can be ordered from the Inventory Portal in packs of 10.</w:t>
      </w:r>
    </w:p>
    <w:tbl>
      <w:tblPr>
        <w:tblStyle w:val="GridTable1Light"/>
        <w:tblW w:w="0" w:type="auto"/>
        <w:tblLook w:val="04A0" w:firstRow="1" w:lastRow="0" w:firstColumn="1" w:lastColumn="0" w:noHBand="0" w:noVBand="1"/>
      </w:tblPr>
      <w:tblGrid>
        <w:gridCol w:w="4390"/>
        <w:gridCol w:w="3962"/>
      </w:tblGrid>
      <w:tr w:rsidR="006A38EF" w:rsidRPr="00AD5C82" w14:paraId="55F52524" w14:textId="77777777" w:rsidTr="007C5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gridSpan w:val="2"/>
          </w:tcPr>
          <w:p w14:paraId="4F5A4AD1" w14:textId="43EF7387" w:rsidR="006A38EF" w:rsidRPr="00AD5C82" w:rsidRDefault="007525BA" w:rsidP="006B721D">
            <w:pPr>
              <w:pStyle w:val="BodyText"/>
              <w:rPr>
                <w:szCs w:val="21"/>
              </w:rPr>
            </w:pPr>
            <w:r>
              <w:rPr>
                <w:szCs w:val="21"/>
              </w:rPr>
              <w:t xml:space="preserve">Vaccine </w:t>
            </w:r>
            <w:r w:rsidR="006A38EF" w:rsidRPr="00AD5C82">
              <w:rPr>
                <w:szCs w:val="21"/>
              </w:rPr>
              <w:t>Labels</w:t>
            </w:r>
          </w:p>
        </w:tc>
      </w:tr>
      <w:tr w:rsidR="00A316FD" w:rsidRPr="00AD5C82" w14:paraId="43E12312" w14:textId="77777777" w:rsidTr="00B74E29">
        <w:trPr>
          <w:cnfStyle w:val="000000100000" w:firstRow="0" w:lastRow="0" w:firstColumn="0" w:lastColumn="0" w:oddVBand="0" w:evenVBand="0" w:oddHBand="1" w:evenHBand="0" w:firstRowFirstColumn="0" w:firstRowLastColumn="0" w:lastRowFirstColumn="0" w:lastRowLastColumn="0"/>
          <w:trHeight w:val="2341"/>
        </w:trPr>
        <w:tc>
          <w:tcPr>
            <w:cnfStyle w:val="001000000000" w:firstRow="0" w:lastRow="0" w:firstColumn="1" w:lastColumn="0" w:oddVBand="0" w:evenVBand="0" w:oddHBand="0" w:evenHBand="0" w:firstRowFirstColumn="0" w:firstRowLastColumn="0" w:lastRowFirstColumn="0" w:lastRowLastColumn="0"/>
            <w:tcW w:w="4390" w:type="dxa"/>
          </w:tcPr>
          <w:p w14:paraId="0F57E69A" w14:textId="4C57B3FD" w:rsidR="00032684" w:rsidRDefault="005E3324" w:rsidP="006B721D">
            <w:pPr>
              <w:pStyle w:val="BodyText"/>
              <w:rPr>
                <w:szCs w:val="21"/>
              </w:rPr>
            </w:pPr>
            <w:r>
              <w:rPr>
                <w:szCs w:val="21"/>
                <w:lang w:val="en-NZ"/>
              </w:rPr>
              <w:t xml:space="preserve">Label for Comirnaty </w:t>
            </w:r>
            <w:r w:rsidRPr="005E3324">
              <w:rPr>
                <w:szCs w:val="21"/>
                <w:lang w:val="en-NZ"/>
              </w:rPr>
              <w:t>JN.1 3mcg</w:t>
            </w:r>
            <w:r>
              <w:rPr>
                <w:szCs w:val="21"/>
                <w:lang w:val="en-NZ"/>
              </w:rPr>
              <w:t xml:space="preserve">/0.3mL multi-dose vial </w:t>
            </w:r>
            <w:r w:rsidR="006E022E">
              <w:rPr>
                <w:szCs w:val="21"/>
                <w:lang w:val="en-NZ"/>
              </w:rPr>
              <w:t>(3 doses</w:t>
            </w:r>
            <w:r w:rsidR="005B0EC5">
              <w:rPr>
                <w:szCs w:val="21"/>
                <w:lang w:val="en-NZ"/>
              </w:rPr>
              <w:t xml:space="preserve">) </w:t>
            </w:r>
            <w:r>
              <w:rPr>
                <w:szCs w:val="21"/>
                <w:lang w:val="en-NZ"/>
              </w:rPr>
              <w:t>yellow cap vaccine (6 months to 4 years)</w:t>
            </w:r>
            <w:r w:rsidR="006E022E">
              <w:rPr>
                <w:szCs w:val="21"/>
                <w:lang w:val="en-NZ"/>
              </w:rPr>
              <w:t>.</w:t>
            </w:r>
          </w:p>
        </w:tc>
        <w:tc>
          <w:tcPr>
            <w:tcW w:w="3962" w:type="dxa"/>
          </w:tcPr>
          <w:p w14:paraId="3A365D24" w14:textId="34D784D1" w:rsidR="00032684" w:rsidRDefault="00A316FD" w:rsidP="00A316FD">
            <w:pPr>
              <w:pStyle w:val="BodyText"/>
              <w:jc w:val="center"/>
              <w:cnfStyle w:val="000000100000" w:firstRow="0" w:lastRow="0" w:firstColumn="0" w:lastColumn="0" w:oddVBand="0" w:evenVBand="0" w:oddHBand="1" w:evenHBand="0" w:firstRowFirstColumn="0" w:firstRowLastColumn="0" w:lastRowFirstColumn="0" w:lastRowLastColumn="0"/>
              <w:rPr>
                <w:noProof/>
                <w:szCs w:val="21"/>
              </w:rPr>
            </w:pPr>
            <w:r>
              <w:rPr>
                <w:noProof/>
                <w:szCs w:val="21"/>
              </w:rPr>
              <w:drawing>
                <wp:inline distT="0" distB="0" distL="0" distR="0" wp14:anchorId="4B0F23F6" wp14:editId="4DF6BCD3">
                  <wp:extent cx="1891825" cy="1222379"/>
                  <wp:effectExtent l="0" t="0" r="0" b="0"/>
                  <wp:docPr id="1387507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07080" name="Picture 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920030" cy="1240604"/>
                          </a:xfrm>
                          <a:prstGeom prst="rect">
                            <a:avLst/>
                          </a:prstGeom>
                        </pic:spPr>
                      </pic:pic>
                    </a:graphicData>
                  </a:graphic>
                </wp:inline>
              </w:drawing>
            </w:r>
          </w:p>
        </w:tc>
      </w:tr>
    </w:tbl>
    <w:p w14:paraId="13BC84AF" w14:textId="77777777" w:rsidR="006A38EF" w:rsidRPr="00613761" w:rsidRDefault="006A38EF" w:rsidP="006A38EF">
      <w:pPr>
        <w:pStyle w:val="BodyText"/>
        <w:rPr>
          <w:sz w:val="4"/>
          <w:szCs w:val="4"/>
        </w:rPr>
      </w:pPr>
    </w:p>
    <w:tbl>
      <w:tblPr>
        <w:tblStyle w:val="GridTable1Light"/>
        <w:tblW w:w="0" w:type="auto"/>
        <w:tblLayout w:type="fixed"/>
        <w:tblLook w:val="04A0" w:firstRow="1" w:lastRow="0" w:firstColumn="1" w:lastColumn="0" w:noHBand="0" w:noVBand="1"/>
      </w:tblPr>
      <w:tblGrid>
        <w:gridCol w:w="4106"/>
        <w:gridCol w:w="4246"/>
      </w:tblGrid>
      <w:tr w:rsidR="006A38EF" w:rsidRPr="00AD5C82" w14:paraId="674E879A" w14:textId="77777777" w:rsidTr="00E25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gridSpan w:val="2"/>
          </w:tcPr>
          <w:p w14:paraId="423ADD74" w14:textId="25566FBD" w:rsidR="006A38EF" w:rsidRPr="00AD5C82" w:rsidRDefault="006A38EF" w:rsidP="006B721D">
            <w:pPr>
              <w:pStyle w:val="BodyText"/>
              <w:rPr>
                <w:szCs w:val="21"/>
              </w:rPr>
            </w:pPr>
            <w:r w:rsidRPr="00AD5C82">
              <w:rPr>
                <w:szCs w:val="21"/>
              </w:rPr>
              <w:t xml:space="preserve">Vaccine packaging </w:t>
            </w:r>
          </w:p>
        </w:tc>
      </w:tr>
      <w:tr w:rsidR="006A38EF" w:rsidRPr="00AD5C82" w14:paraId="1B969948" w14:textId="77777777" w:rsidTr="00B6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E4A8B1A" w14:textId="2B3BD4A7" w:rsidR="006A38EF" w:rsidRPr="00AD5C82" w:rsidRDefault="006A38EF" w:rsidP="006B721D">
            <w:pPr>
              <w:pStyle w:val="BodyText"/>
              <w:rPr>
                <w:bCs w:val="0"/>
                <w:szCs w:val="21"/>
              </w:rPr>
            </w:pPr>
            <w:r w:rsidRPr="00AD5C82">
              <w:rPr>
                <w:szCs w:val="21"/>
              </w:rPr>
              <w:t xml:space="preserve">Comirnaty </w:t>
            </w:r>
            <w:r w:rsidR="00393A88">
              <w:rPr>
                <w:szCs w:val="21"/>
              </w:rPr>
              <w:t>JN.1</w:t>
            </w:r>
            <w:r w:rsidR="00A16031" w:rsidRPr="00AD5C82">
              <w:rPr>
                <w:szCs w:val="21"/>
              </w:rPr>
              <w:t xml:space="preserve"> </w:t>
            </w:r>
            <w:r w:rsidRPr="00AD5C82">
              <w:rPr>
                <w:szCs w:val="21"/>
              </w:rPr>
              <w:t>30mcg/0.3mL single-dose vial light-grey cap vaccine (12+ yrs)</w:t>
            </w:r>
          </w:p>
          <w:p w14:paraId="7CC73A29" w14:textId="77777777" w:rsidR="006A38EF" w:rsidRPr="00AD5C82" w:rsidRDefault="006A38EF" w:rsidP="006B721D">
            <w:pPr>
              <w:pStyle w:val="BodyText"/>
              <w:rPr>
                <w:szCs w:val="21"/>
              </w:rPr>
            </w:pPr>
            <w:r w:rsidRPr="00AD5C82">
              <w:rPr>
                <w:szCs w:val="21"/>
              </w:rPr>
              <w:t>Pack size: 10 vials per pack</w:t>
            </w:r>
          </w:p>
        </w:tc>
        <w:tc>
          <w:tcPr>
            <w:tcW w:w="4246" w:type="dxa"/>
          </w:tcPr>
          <w:p w14:paraId="020F2F4F" w14:textId="44F829DA" w:rsidR="00B74E29" w:rsidRPr="00AD5C82" w:rsidRDefault="007C2325" w:rsidP="00E316D9">
            <w:pPr>
              <w:pStyle w:val="BodyText"/>
              <w:cnfStyle w:val="000000100000" w:firstRow="0" w:lastRow="0" w:firstColumn="0" w:lastColumn="0" w:oddVBand="0" w:evenVBand="0" w:oddHBand="1" w:evenHBand="0" w:firstRowFirstColumn="0" w:firstRowLastColumn="0" w:lastRowFirstColumn="0" w:lastRowLastColumn="0"/>
              <w:rPr>
                <w:noProof/>
                <w:szCs w:val="21"/>
              </w:rPr>
            </w:pPr>
            <w:r>
              <w:rPr>
                <w:noProof/>
                <w:szCs w:val="21"/>
              </w:rPr>
              <w:t xml:space="preserve">   </w:t>
            </w:r>
            <w:r w:rsidR="00243545">
              <w:rPr>
                <w:noProof/>
                <w:szCs w:val="21"/>
              </w:rPr>
              <w:t xml:space="preserve"> </w:t>
            </w:r>
            <w:r w:rsidR="00B74E29">
              <w:rPr>
                <w:noProof/>
                <w:szCs w:val="21"/>
              </w:rPr>
              <w:t xml:space="preserve">   </w:t>
            </w:r>
            <w:r w:rsidR="00243545">
              <w:rPr>
                <w:noProof/>
                <w:szCs w:val="21"/>
              </w:rPr>
              <w:t xml:space="preserve">  </w:t>
            </w:r>
            <w:r w:rsidR="00B74E29">
              <w:rPr>
                <w:noProof/>
                <w:szCs w:val="21"/>
              </w:rPr>
              <w:t xml:space="preserve">  </w:t>
            </w:r>
            <w:r w:rsidR="00243545">
              <w:rPr>
                <w:noProof/>
                <w:szCs w:val="21"/>
              </w:rPr>
              <w:t xml:space="preserve">  </w:t>
            </w:r>
            <w:r w:rsidR="00E316D9" w:rsidRPr="00E316D9">
              <w:rPr>
                <w:noProof/>
                <w:szCs w:val="21"/>
              </w:rPr>
              <w:drawing>
                <wp:inline distT="0" distB="0" distL="0" distR="0" wp14:anchorId="3537ACB0" wp14:editId="5EFD6F72">
                  <wp:extent cx="1555200" cy="990000"/>
                  <wp:effectExtent l="0" t="0" r="6985" b="635"/>
                  <wp:docPr id="16" name="Picture 15">
                    <a:extLst xmlns:a="http://schemas.openxmlformats.org/drawingml/2006/main">
                      <a:ext uri="{FF2B5EF4-FFF2-40B4-BE49-F238E27FC236}">
                        <a16:creationId xmlns:a16="http://schemas.microsoft.com/office/drawing/2014/main" id="{2E0BE7E8-4F2E-68A6-E16F-FC7EF3C978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E0BE7E8-4F2E-68A6-E16F-FC7EF3C97804}"/>
                              </a:ext>
                            </a:extLst>
                          </pic:cNvPr>
                          <pic:cNvPicPr>
                            <a:picLocks noChangeAspect="1"/>
                          </pic:cNvPicPr>
                        </pic:nvPicPr>
                        <pic:blipFill>
                          <a:blip r:embed="rId103"/>
                          <a:stretch>
                            <a:fillRect/>
                          </a:stretch>
                        </pic:blipFill>
                        <pic:spPr>
                          <a:xfrm>
                            <a:off x="0" y="0"/>
                            <a:ext cx="1555200" cy="990000"/>
                          </a:xfrm>
                          <a:prstGeom prst="rect">
                            <a:avLst/>
                          </a:prstGeom>
                        </pic:spPr>
                      </pic:pic>
                    </a:graphicData>
                  </a:graphic>
                </wp:inline>
              </w:drawing>
            </w:r>
          </w:p>
        </w:tc>
      </w:tr>
      <w:tr w:rsidR="006A38EF" w:rsidRPr="00AD5C82" w14:paraId="7CFBB42B" w14:textId="77777777" w:rsidTr="00B6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2CA1C12" w14:textId="66D67004" w:rsidR="009842A7" w:rsidRDefault="009842A7" w:rsidP="006B721D">
            <w:pPr>
              <w:pStyle w:val="BodyText"/>
              <w:rPr>
                <w:b w:val="0"/>
                <w:bCs w:val="0"/>
                <w:szCs w:val="21"/>
              </w:rPr>
            </w:pPr>
            <w:r w:rsidRPr="00AD5C82">
              <w:rPr>
                <w:szCs w:val="21"/>
              </w:rPr>
              <w:lastRenderedPageBreak/>
              <w:t xml:space="preserve">Comirnaty </w:t>
            </w:r>
            <w:r w:rsidR="00100DE6">
              <w:rPr>
                <w:szCs w:val="21"/>
              </w:rPr>
              <w:t>JN.1</w:t>
            </w:r>
            <w:r w:rsidR="00023640">
              <w:rPr>
                <w:szCs w:val="21"/>
              </w:rPr>
              <w:t xml:space="preserve"> </w:t>
            </w:r>
            <w:r w:rsidRPr="00AD5C82">
              <w:rPr>
                <w:szCs w:val="21"/>
              </w:rPr>
              <w:t xml:space="preserve">10mcg/0.3mL </w:t>
            </w:r>
            <w:r w:rsidR="001B647C">
              <w:rPr>
                <w:szCs w:val="21"/>
              </w:rPr>
              <w:t>single</w:t>
            </w:r>
            <w:r>
              <w:rPr>
                <w:szCs w:val="21"/>
              </w:rPr>
              <w:t>-dose vial</w:t>
            </w:r>
            <w:r w:rsidRPr="00AD5C82">
              <w:rPr>
                <w:szCs w:val="21"/>
              </w:rPr>
              <w:t xml:space="preserve"> </w:t>
            </w:r>
            <w:r w:rsidR="00A16031">
              <w:rPr>
                <w:szCs w:val="21"/>
              </w:rPr>
              <w:t xml:space="preserve">light </w:t>
            </w:r>
            <w:r w:rsidR="001B647C">
              <w:rPr>
                <w:szCs w:val="21"/>
              </w:rPr>
              <w:t>blue</w:t>
            </w:r>
            <w:r w:rsidRPr="00AD5C82">
              <w:rPr>
                <w:szCs w:val="21"/>
              </w:rPr>
              <w:t xml:space="preserve"> cap vaccine (5</w:t>
            </w:r>
            <w:r w:rsidR="00FF4A8A">
              <w:rPr>
                <w:szCs w:val="21"/>
              </w:rPr>
              <w:t xml:space="preserve"> to </w:t>
            </w:r>
            <w:r w:rsidRPr="00AD5C82">
              <w:rPr>
                <w:szCs w:val="21"/>
              </w:rPr>
              <w:t>11 yrs)</w:t>
            </w:r>
          </w:p>
          <w:p w14:paraId="5E6498EE" w14:textId="22C7D513" w:rsidR="006A38EF" w:rsidRPr="00AD5C82" w:rsidRDefault="007A31BB" w:rsidP="00FB08B2">
            <w:pPr>
              <w:pStyle w:val="BodyText"/>
              <w:rPr>
                <w:szCs w:val="21"/>
              </w:rPr>
            </w:pPr>
            <w:r w:rsidRPr="00AD5C82">
              <w:rPr>
                <w:szCs w:val="21"/>
              </w:rPr>
              <w:t>Pack size: 10 vials per pack</w:t>
            </w:r>
          </w:p>
        </w:tc>
        <w:tc>
          <w:tcPr>
            <w:tcW w:w="4246" w:type="dxa"/>
          </w:tcPr>
          <w:p w14:paraId="544BDA1F" w14:textId="05ABCAFE" w:rsidR="006A38EF" w:rsidRPr="00AD5C82" w:rsidRDefault="00690222" w:rsidP="00FB08B2">
            <w:pPr>
              <w:pStyle w:val="BodyText"/>
              <w:cnfStyle w:val="000000010000" w:firstRow="0" w:lastRow="0" w:firstColumn="0" w:lastColumn="0" w:oddVBand="0" w:evenVBand="0" w:oddHBand="0" w:evenHBand="1" w:firstRowFirstColumn="0" w:firstRowLastColumn="0" w:lastRowFirstColumn="0" w:lastRowLastColumn="0"/>
              <w:rPr>
                <w:noProof/>
                <w:szCs w:val="21"/>
              </w:rPr>
            </w:pPr>
            <w:r>
              <w:rPr>
                <w:noProof/>
                <w:szCs w:val="21"/>
              </w:rPr>
              <w:t xml:space="preserve"> </w:t>
            </w:r>
            <w:r w:rsidR="00743FDC">
              <w:rPr>
                <w:noProof/>
                <w:szCs w:val="21"/>
              </w:rPr>
              <w:t xml:space="preserve">   </w:t>
            </w:r>
            <w:r>
              <w:rPr>
                <w:noProof/>
                <w:szCs w:val="21"/>
              </w:rPr>
              <w:t xml:space="preserve">  </w:t>
            </w:r>
            <w:r w:rsidR="008F45A0" w:rsidDel="00F52EA8">
              <w:rPr>
                <w:noProof/>
              </w:rPr>
              <w:t xml:space="preserve"> </w:t>
            </w:r>
            <w:r w:rsidR="00743FDC">
              <w:rPr>
                <w:noProof/>
              </w:rPr>
              <w:t xml:space="preserve"> </w:t>
            </w:r>
            <w:r w:rsidR="00FB08B2" w:rsidRPr="00FB08B2">
              <w:rPr>
                <w:noProof/>
              </w:rPr>
              <w:drawing>
                <wp:inline distT="0" distB="0" distL="0" distR="0" wp14:anchorId="7358D141" wp14:editId="50FE3059">
                  <wp:extent cx="1555822" cy="946233"/>
                  <wp:effectExtent l="0" t="0" r="6350" b="6350"/>
                  <wp:docPr id="1476950951" name="Picture 11">
                    <a:extLst xmlns:a="http://schemas.openxmlformats.org/drawingml/2006/main">
                      <a:ext uri="{FF2B5EF4-FFF2-40B4-BE49-F238E27FC236}">
                        <a16:creationId xmlns:a16="http://schemas.microsoft.com/office/drawing/2014/main" id="{193A792A-123F-693B-C9A7-800C555D9C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93A792A-123F-693B-C9A7-800C555D9C19}"/>
                              </a:ext>
                            </a:extLst>
                          </pic:cNvPr>
                          <pic:cNvPicPr>
                            <a:picLocks noChangeAspect="1"/>
                          </pic:cNvPicPr>
                        </pic:nvPicPr>
                        <pic:blipFill>
                          <a:blip r:embed="rId104"/>
                          <a:stretch>
                            <a:fillRect/>
                          </a:stretch>
                        </pic:blipFill>
                        <pic:spPr>
                          <a:xfrm>
                            <a:off x="0" y="0"/>
                            <a:ext cx="1559293" cy="948344"/>
                          </a:xfrm>
                          <a:prstGeom prst="rect">
                            <a:avLst/>
                          </a:prstGeom>
                        </pic:spPr>
                      </pic:pic>
                    </a:graphicData>
                  </a:graphic>
                </wp:inline>
              </w:drawing>
            </w:r>
            <w:r w:rsidR="00743FDC">
              <w:rPr>
                <w:noProof/>
              </w:rPr>
              <w:t xml:space="preserve"> </w:t>
            </w:r>
          </w:p>
        </w:tc>
      </w:tr>
      <w:tr w:rsidR="006A38EF" w:rsidRPr="00AD5C82" w14:paraId="0C5A42F3" w14:textId="77777777" w:rsidTr="00B6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F3BDED0" w14:textId="0902692E" w:rsidR="006A38EF" w:rsidRPr="00AD5C82" w:rsidRDefault="006A38EF" w:rsidP="006B721D">
            <w:pPr>
              <w:pStyle w:val="BodyText"/>
              <w:rPr>
                <w:bCs w:val="0"/>
                <w:szCs w:val="21"/>
              </w:rPr>
            </w:pPr>
            <w:r w:rsidRPr="00AD5C82">
              <w:rPr>
                <w:szCs w:val="21"/>
              </w:rPr>
              <w:t xml:space="preserve">Comirnaty </w:t>
            </w:r>
            <w:r w:rsidR="00100DE6">
              <w:rPr>
                <w:szCs w:val="21"/>
              </w:rPr>
              <w:t>JN.1</w:t>
            </w:r>
            <w:r w:rsidR="00B51940">
              <w:rPr>
                <w:szCs w:val="21"/>
              </w:rPr>
              <w:t xml:space="preserve"> </w:t>
            </w:r>
            <w:r w:rsidRPr="00AD5C82">
              <w:rPr>
                <w:szCs w:val="21"/>
              </w:rPr>
              <w:t>3mcg/0.</w:t>
            </w:r>
            <w:r w:rsidR="00100DE6">
              <w:rPr>
                <w:szCs w:val="21"/>
              </w:rPr>
              <w:t>3</w:t>
            </w:r>
            <w:r w:rsidRPr="00AD5C82">
              <w:rPr>
                <w:szCs w:val="21"/>
              </w:rPr>
              <w:t>mL multi-dose vial (</w:t>
            </w:r>
            <w:r w:rsidR="00A4167E">
              <w:rPr>
                <w:szCs w:val="21"/>
              </w:rPr>
              <w:t xml:space="preserve">3 doses, </w:t>
            </w:r>
            <w:r w:rsidRPr="00AD5C82">
              <w:rPr>
                <w:szCs w:val="21"/>
              </w:rPr>
              <w:t xml:space="preserve">dilute to use) </w:t>
            </w:r>
            <w:r w:rsidR="00100DE6">
              <w:rPr>
                <w:szCs w:val="21"/>
              </w:rPr>
              <w:t>yellow</w:t>
            </w:r>
            <w:r w:rsidR="00100DE6" w:rsidRPr="00AD5C82">
              <w:rPr>
                <w:szCs w:val="21"/>
              </w:rPr>
              <w:t xml:space="preserve"> </w:t>
            </w:r>
            <w:r w:rsidRPr="00AD5C82">
              <w:rPr>
                <w:szCs w:val="21"/>
              </w:rPr>
              <w:t xml:space="preserve">cap vaccine (6 months </w:t>
            </w:r>
            <w:r w:rsidR="00FF4A8A">
              <w:rPr>
                <w:szCs w:val="21"/>
              </w:rPr>
              <w:t xml:space="preserve">to </w:t>
            </w:r>
            <w:r w:rsidRPr="00AD5C82">
              <w:rPr>
                <w:szCs w:val="21"/>
              </w:rPr>
              <w:t>4 yrs)</w:t>
            </w:r>
          </w:p>
          <w:p w14:paraId="1400CB3D" w14:textId="43228FB3" w:rsidR="006A38EF" w:rsidRDefault="006A38EF" w:rsidP="006B721D">
            <w:pPr>
              <w:pStyle w:val="BodyText"/>
              <w:rPr>
                <w:b w:val="0"/>
                <w:bCs w:val="0"/>
                <w:szCs w:val="21"/>
              </w:rPr>
            </w:pPr>
            <w:r w:rsidRPr="00AD5C82">
              <w:rPr>
                <w:szCs w:val="21"/>
              </w:rPr>
              <w:t xml:space="preserve">Pack size: </w:t>
            </w:r>
            <w:r w:rsidR="00024CB9">
              <w:rPr>
                <w:szCs w:val="21"/>
              </w:rPr>
              <w:t>2</w:t>
            </w:r>
            <w:r w:rsidRPr="00AD5C82">
              <w:rPr>
                <w:szCs w:val="21"/>
              </w:rPr>
              <w:t xml:space="preserve"> vials per pack</w:t>
            </w:r>
          </w:p>
          <w:p w14:paraId="16DFC1E2" w14:textId="6878CBC3" w:rsidR="007C55A0" w:rsidRPr="00AD5C82" w:rsidRDefault="007C55A0" w:rsidP="006B721D">
            <w:pPr>
              <w:pStyle w:val="BodyText"/>
              <w:rPr>
                <w:szCs w:val="21"/>
              </w:rPr>
            </w:pPr>
            <w:r>
              <w:rPr>
                <w:lang w:val="en-NZ"/>
              </w:rPr>
              <w:t>N</w:t>
            </w:r>
            <w:r w:rsidRPr="4E1EB011">
              <w:rPr>
                <w:lang w:val="en-NZ"/>
              </w:rPr>
              <w:t>ote:</w:t>
            </w:r>
            <w:r w:rsidRPr="4E1EB011">
              <w:rPr>
                <w:b w:val="0"/>
                <w:bCs w:val="0"/>
                <w:lang w:val="en-NZ"/>
              </w:rPr>
              <w:t xml:space="preserve"> 10 vial pack</w:t>
            </w:r>
            <w:r>
              <w:rPr>
                <w:b w:val="0"/>
                <w:bCs w:val="0"/>
                <w:lang w:val="en-NZ"/>
              </w:rPr>
              <w:t>s</w:t>
            </w:r>
            <w:r w:rsidRPr="4E1EB011">
              <w:rPr>
                <w:b w:val="0"/>
                <w:bCs w:val="0"/>
                <w:lang w:val="en-NZ"/>
              </w:rPr>
              <w:t xml:space="preserve"> are </w:t>
            </w:r>
            <w:r>
              <w:rPr>
                <w:b w:val="0"/>
                <w:bCs w:val="0"/>
                <w:lang w:val="en-NZ"/>
              </w:rPr>
              <w:t xml:space="preserve">currently </w:t>
            </w:r>
            <w:r w:rsidRPr="4E1EB011">
              <w:rPr>
                <w:b w:val="0"/>
                <w:bCs w:val="0"/>
                <w:lang w:val="en-NZ"/>
              </w:rPr>
              <w:t>not available</w:t>
            </w:r>
            <w:r w:rsidR="00F03B4E">
              <w:rPr>
                <w:b w:val="0"/>
                <w:bCs w:val="0"/>
                <w:lang w:val="en-NZ"/>
              </w:rPr>
              <w:t xml:space="preserve"> to order</w:t>
            </w:r>
            <w:r w:rsidRPr="4E1EB011">
              <w:rPr>
                <w:b w:val="0"/>
                <w:bCs w:val="0"/>
                <w:lang w:val="en-NZ"/>
              </w:rPr>
              <w:t>.</w:t>
            </w:r>
          </w:p>
        </w:tc>
        <w:tc>
          <w:tcPr>
            <w:tcW w:w="4246" w:type="dxa"/>
          </w:tcPr>
          <w:p w14:paraId="211DB94B" w14:textId="78AB4985" w:rsidR="006A38EF" w:rsidRPr="00AD5C82" w:rsidRDefault="00345241" w:rsidP="006B721D">
            <w:pPr>
              <w:pStyle w:val="BodyText"/>
              <w:cnfStyle w:val="000000100000" w:firstRow="0" w:lastRow="0" w:firstColumn="0" w:lastColumn="0" w:oddVBand="0" w:evenVBand="0" w:oddHBand="1" w:evenHBand="0" w:firstRowFirstColumn="0" w:firstRowLastColumn="0" w:lastRowFirstColumn="0" w:lastRowLastColumn="0"/>
              <w:rPr>
                <w:noProof/>
                <w:szCs w:val="21"/>
              </w:rPr>
            </w:pPr>
            <w:r>
              <w:rPr>
                <w:noProof/>
                <w:szCs w:val="21"/>
              </w:rPr>
              <w:t xml:space="preserve">          </w:t>
            </w:r>
            <w:r w:rsidR="00472A1D">
              <w:rPr>
                <w:noProof/>
                <w:szCs w:val="21"/>
              </w:rPr>
              <w:t xml:space="preserve">        </w:t>
            </w:r>
            <w:r>
              <w:rPr>
                <w:noProof/>
                <w:szCs w:val="21"/>
              </w:rPr>
              <w:t xml:space="preserve"> </w:t>
            </w:r>
            <w:r w:rsidR="00472A1D" w:rsidRPr="00472A1D">
              <w:rPr>
                <w:noProof/>
                <w:szCs w:val="21"/>
              </w:rPr>
              <w:drawing>
                <wp:inline distT="0" distB="0" distL="0" distR="0" wp14:anchorId="2B444FA4" wp14:editId="461A2169">
                  <wp:extent cx="795328" cy="1394705"/>
                  <wp:effectExtent l="0" t="0" r="5080" b="0"/>
                  <wp:docPr id="20" name="Picture 19">
                    <a:extLst xmlns:a="http://schemas.openxmlformats.org/drawingml/2006/main">
                      <a:ext uri="{FF2B5EF4-FFF2-40B4-BE49-F238E27FC236}">
                        <a16:creationId xmlns:a16="http://schemas.microsoft.com/office/drawing/2014/main" id="{A8879402-D683-4F69-0FBD-D9742D04D3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A8879402-D683-4F69-0FBD-D9742D04D3F6}"/>
                              </a:ext>
                            </a:extLst>
                          </pic:cNvPr>
                          <pic:cNvPicPr>
                            <a:picLocks noChangeAspect="1"/>
                          </pic:cNvPicPr>
                        </pic:nvPicPr>
                        <pic:blipFill>
                          <a:blip r:embed="rId105"/>
                          <a:stretch>
                            <a:fillRect/>
                          </a:stretch>
                        </pic:blipFill>
                        <pic:spPr>
                          <a:xfrm>
                            <a:off x="0" y="0"/>
                            <a:ext cx="800243" cy="1403324"/>
                          </a:xfrm>
                          <a:prstGeom prst="rect">
                            <a:avLst/>
                          </a:prstGeom>
                        </pic:spPr>
                      </pic:pic>
                    </a:graphicData>
                  </a:graphic>
                </wp:inline>
              </w:drawing>
            </w:r>
          </w:p>
        </w:tc>
      </w:tr>
    </w:tbl>
    <w:p w14:paraId="67FABE08" w14:textId="0DE50143" w:rsidR="00E12CEE" w:rsidRPr="000347A1" w:rsidRDefault="00EF3457" w:rsidP="0018708D">
      <w:pPr>
        <w:pStyle w:val="BodyText"/>
        <w:rPr>
          <w:szCs w:val="21"/>
        </w:rPr>
      </w:pPr>
      <w:r w:rsidRPr="00AD5C82">
        <w:rPr>
          <w:b/>
          <w:szCs w:val="21"/>
        </w:rPr>
        <w:t>Note</w:t>
      </w:r>
      <w:r w:rsidRPr="00AD5C82">
        <w:rPr>
          <w:szCs w:val="21"/>
        </w:rPr>
        <w:t xml:space="preserve">: The sub-batch labels on the vaccine pack for Comirnaty vaccines are colour coded to assist with differentiation. </w:t>
      </w:r>
    </w:p>
    <w:p w14:paraId="2A65BB5F" w14:textId="386724C7" w:rsidR="00855874" w:rsidRPr="006F20FB" w:rsidRDefault="00855874" w:rsidP="00C06F4E">
      <w:pPr>
        <w:pStyle w:val="Heading2"/>
        <w:rPr>
          <w:rFonts w:eastAsiaTheme="majorEastAsia"/>
        </w:rPr>
      </w:pPr>
      <w:bookmarkStart w:id="224" w:name="_Toc188023711"/>
      <w:r w:rsidRPr="006F20FB">
        <w:rPr>
          <w:rFonts w:eastAsiaTheme="majorEastAsia"/>
        </w:rPr>
        <w:t>Cold chain storage</w:t>
      </w:r>
      <w:bookmarkEnd w:id="224"/>
    </w:p>
    <w:p w14:paraId="1BD207E7" w14:textId="6F675220" w:rsidR="00855874" w:rsidRPr="00E478B7" w:rsidRDefault="00855874" w:rsidP="00411438">
      <w:r w:rsidRPr="00E478B7">
        <w:t xml:space="preserve">All facilities must hold cold chain accreditation as per the </w:t>
      </w:r>
      <w:hyperlink r:id="rId106" w:history="1">
        <w:bookmarkStart w:id="225" w:name="_Hlk80009368"/>
        <w:r w:rsidRPr="00E478B7">
          <w:rPr>
            <w:rStyle w:val="Hyperlink"/>
            <w:i/>
            <w:iCs/>
            <w:color w:val="auto"/>
          </w:rPr>
          <w:t>National Standards for Vaccine Storage and Transportation for Immunisation Providers</w:t>
        </w:r>
        <w:r w:rsidRPr="00E478B7">
          <w:rPr>
            <w:rStyle w:val="Hyperlink"/>
            <w:color w:val="auto"/>
          </w:rPr>
          <w:t xml:space="preserve"> 2017</w:t>
        </w:r>
        <w:r w:rsidR="007F3856" w:rsidRPr="00E478B7">
          <w:rPr>
            <w:rStyle w:val="Hyperlink"/>
            <w:b w:val="0"/>
            <w:bCs/>
            <w:color w:val="auto"/>
          </w:rPr>
          <w:t xml:space="preserve"> (the National Standards</w:t>
        </w:r>
        <w:bookmarkEnd w:id="225"/>
        <w:r w:rsidR="007F3856" w:rsidRPr="00E478B7">
          <w:rPr>
            <w:rStyle w:val="Hyperlink"/>
            <w:b w:val="0"/>
            <w:bCs/>
            <w:color w:val="auto"/>
          </w:rPr>
          <w:t>).</w:t>
        </w:r>
      </w:hyperlink>
      <w:r w:rsidR="00185EAD" w:rsidRPr="00E478B7">
        <w:rPr>
          <w:rStyle w:val="Hyperlink"/>
          <w:b w:val="0"/>
          <w:bCs/>
          <w:color w:val="auto"/>
        </w:rPr>
        <w:t xml:space="preserve"> </w:t>
      </w:r>
      <w:r w:rsidR="00742F36" w:rsidRPr="00E478B7">
        <w:rPr>
          <w:rStyle w:val="Hyperlink"/>
          <w:b w:val="0"/>
          <w:bCs/>
          <w:color w:val="auto"/>
        </w:rPr>
        <w:t xml:space="preserve">The cold chain accreditation expiry date </w:t>
      </w:r>
      <w:r w:rsidR="00C403A7" w:rsidRPr="00E478B7">
        <w:rPr>
          <w:rStyle w:val="Hyperlink"/>
          <w:b w:val="0"/>
          <w:bCs/>
          <w:color w:val="auto"/>
        </w:rPr>
        <w:t xml:space="preserve">and back up fridge </w:t>
      </w:r>
      <w:r w:rsidR="000D3D16" w:rsidRPr="00E478B7">
        <w:rPr>
          <w:rStyle w:val="Hyperlink"/>
          <w:b w:val="0"/>
          <w:bCs/>
          <w:color w:val="auto"/>
        </w:rPr>
        <w:t xml:space="preserve">for each </w:t>
      </w:r>
      <w:r w:rsidR="00511D19" w:rsidRPr="00E478B7">
        <w:rPr>
          <w:rStyle w:val="Hyperlink"/>
          <w:b w:val="0"/>
          <w:bCs/>
          <w:color w:val="auto"/>
        </w:rPr>
        <w:t>facility</w:t>
      </w:r>
      <w:r w:rsidR="000D3D16" w:rsidRPr="00E478B7">
        <w:rPr>
          <w:rStyle w:val="Hyperlink"/>
          <w:b w:val="0"/>
          <w:bCs/>
          <w:color w:val="auto"/>
        </w:rPr>
        <w:t xml:space="preserve"> </w:t>
      </w:r>
      <w:r w:rsidR="00103611" w:rsidRPr="00E478B7">
        <w:rPr>
          <w:rStyle w:val="Hyperlink"/>
          <w:b w:val="0"/>
          <w:bCs/>
          <w:color w:val="auto"/>
        </w:rPr>
        <w:t>should</w:t>
      </w:r>
      <w:r w:rsidR="00742F36" w:rsidRPr="00E478B7">
        <w:rPr>
          <w:rStyle w:val="Hyperlink"/>
          <w:b w:val="0"/>
          <w:bCs/>
          <w:color w:val="auto"/>
        </w:rPr>
        <w:t xml:space="preserve"> be recorded in the </w:t>
      </w:r>
      <w:r w:rsidR="00865F4F" w:rsidRPr="00E478B7">
        <w:rPr>
          <w:rStyle w:val="Hyperlink"/>
          <w:b w:val="0"/>
          <w:bCs/>
          <w:color w:val="auto"/>
        </w:rPr>
        <w:t>Inventory Portal.</w:t>
      </w:r>
    </w:p>
    <w:p w14:paraId="6385DAF8" w14:textId="097EFA0B" w:rsidR="00855874" w:rsidRPr="006F20FB" w:rsidRDefault="00855874" w:rsidP="00411438">
      <w:r w:rsidRPr="006F20FB">
        <w:t xml:space="preserve">Vaccine must be stored and transported in cold chain accredited conditions. </w:t>
      </w:r>
      <w:r w:rsidR="00992C3C">
        <w:t xml:space="preserve">NPHS </w:t>
      </w:r>
      <w:r w:rsidR="00437714">
        <w:t>Health New Zealand Te Whatu Ora</w:t>
      </w:r>
      <w:r w:rsidRPr="006F20FB">
        <w:t xml:space="preserve"> requires any individuals responsible for handling the vaccine </w:t>
      </w:r>
      <w:r w:rsidR="00072454" w:rsidRPr="006F20FB">
        <w:t xml:space="preserve">to </w:t>
      </w:r>
      <w:r w:rsidRPr="006F20FB">
        <w:t>have completed the appropriate cold chain training.</w:t>
      </w:r>
      <w:r w:rsidR="00A76681">
        <w:t xml:space="preserve"> </w:t>
      </w:r>
      <w:r w:rsidR="00D36F52">
        <w:t xml:space="preserve">If providers are to be offering off-site vaccination </w:t>
      </w:r>
      <w:r w:rsidR="000A728B">
        <w:t>services,</w:t>
      </w:r>
      <w:r w:rsidR="00D36F52">
        <w:t xml:space="preserve"> </w:t>
      </w:r>
      <w:r w:rsidR="00D87E3E">
        <w:t xml:space="preserve">the Immunisation Co-ordinator should be contacted to offer guidance and ensure that any </w:t>
      </w:r>
      <w:r w:rsidR="004951B7">
        <w:t xml:space="preserve">local sign off is completed prior to starting the service. </w:t>
      </w:r>
    </w:p>
    <w:p w14:paraId="212E42D3" w14:textId="77D54629" w:rsidR="00855874" w:rsidRDefault="00855874" w:rsidP="00411438">
      <w:r w:rsidRPr="006F20FB">
        <w:t xml:space="preserve">Further information on cold chain management is available in </w:t>
      </w:r>
      <w:hyperlink r:id="rId107">
        <w:r w:rsidRPr="4D000615">
          <w:rPr>
            <w:rStyle w:val="Hyperlink"/>
          </w:rPr>
          <w:t>section 2.1</w:t>
        </w:r>
        <w:r w:rsidRPr="4D000615">
          <w:rPr>
            <w:rStyle w:val="Hyperlink"/>
            <w:b w:val="0"/>
          </w:rPr>
          <w:t xml:space="preserve"> of the </w:t>
        </w:r>
        <w:r w:rsidRPr="4D000615">
          <w:rPr>
            <w:rStyle w:val="Hyperlink"/>
            <w:i/>
            <w:iCs/>
          </w:rPr>
          <w:t>Immunisation Handbook</w:t>
        </w:r>
      </w:hyperlink>
      <w:r>
        <w:t>.</w:t>
      </w:r>
      <w:r w:rsidRPr="006F20FB">
        <w:t xml:space="preserve"> See also the manufacturer’s specifications for approved product handling, available at: </w:t>
      </w:r>
      <w:hyperlink r:id="rId108" w:history="1">
        <w:r w:rsidR="009A71BA" w:rsidRPr="00A65813">
          <w:rPr>
            <w:rStyle w:val="Hyperlink"/>
          </w:rPr>
          <w:t>https://www.medsafe.govt.nz/Medicines/infoSearch.asp</w:t>
        </w:r>
      </w:hyperlink>
    </w:p>
    <w:p w14:paraId="0B085DA8" w14:textId="77777777" w:rsidR="009A71BA" w:rsidRDefault="009A71BA" w:rsidP="00411438"/>
    <w:p w14:paraId="443B061D" w14:textId="39300BDF" w:rsidR="00157A73" w:rsidRDefault="001D7A46" w:rsidP="00157A73">
      <w:pPr>
        <w:rPr>
          <w:lang w:eastAsia="en-NZ"/>
        </w:rPr>
      </w:pPr>
      <w:r w:rsidRPr="006F20FB">
        <w:rPr>
          <w:lang w:eastAsia="en-NZ"/>
        </w:rPr>
        <w:t>See shelf life of vaccines in the table below. Storage should protect from light</w:t>
      </w:r>
      <w:r w:rsidR="008E57CF">
        <w:rPr>
          <w:lang w:eastAsia="en-NZ"/>
        </w:rPr>
        <w:t>.</w:t>
      </w:r>
    </w:p>
    <w:p w14:paraId="6A2E736C" w14:textId="77777777" w:rsidR="00157A73" w:rsidRDefault="00157A73" w:rsidP="00157A73">
      <w:pPr>
        <w:rPr>
          <w:lang w:eastAsia="en-NZ"/>
        </w:rPr>
      </w:pPr>
    </w:p>
    <w:p w14:paraId="3B768463" w14:textId="77777777" w:rsidR="00157A73" w:rsidRDefault="00157A73" w:rsidP="00157A73">
      <w:pPr>
        <w:rPr>
          <w:lang w:eastAsia="en-NZ"/>
        </w:rPr>
      </w:pPr>
    </w:p>
    <w:p w14:paraId="3A881516" w14:textId="77777777" w:rsidR="00157A73" w:rsidRDefault="00157A73" w:rsidP="00157A73">
      <w:pPr>
        <w:rPr>
          <w:lang w:eastAsia="en-NZ"/>
        </w:rPr>
      </w:pPr>
    </w:p>
    <w:p w14:paraId="6E6B7955" w14:textId="77777777" w:rsidR="00157A73" w:rsidRPr="00157A73" w:rsidRDefault="00157A73" w:rsidP="00157A73">
      <w:pPr>
        <w:rPr>
          <w:lang w:eastAsia="en-NZ"/>
        </w:rPr>
      </w:pPr>
    </w:p>
    <w:p w14:paraId="4E4F4347" w14:textId="483E42B9" w:rsidR="00D9260E" w:rsidRDefault="00D9260E" w:rsidP="00D9260E">
      <w:pPr>
        <w:keepNext/>
        <w:tabs>
          <w:tab w:val="left" w:pos="357"/>
        </w:tabs>
        <w:spacing w:after="40"/>
        <w:outlineLvl w:val="4"/>
        <w:rPr>
          <w:rFonts w:ascii="Arial" w:hAnsi="Arial" w:cs="Arial"/>
          <w:b/>
          <w:bCs/>
          <w:color w:val="23305D"/>
          <w:szCs w:val="21"/>
        </w:rPr>
      </w:pPr>
      <w:r w:rsidRPr="006F20FB">
        <w:rPr>
          <w:b/>
          <w:bCs/>
          <w:color w:val="23305D"/>
          <w:szCs w:val="21"/>
        </w:rPr>
        <w:lastRenderedPageBreak/>
        <w:t xml:space="preserve">Table 8.1 </w:t>
      </w:r>
      <w:r w:rsidRPr="006F20FB">
        <w:rPr>
          <w:rFonts w:ascii="Arial" w:hAnsi="Arial" w:cs="Arial"/>
          <w:b/>
          <w:bCs/>
          <w:color w:val="23305D"/>
          <w:szCs w:val="21"/>
        </w:rPr>
        <w:t>– vaccine shelf life</w:t>
      </w:r>
      <w:r w:rsidR="00F37850" w:rsidRPr="006F20FB">
        <w:rPr>
          <w:rFonts w:ascii="Arial" w:hAnsi="Arial" w:cs="Arial"/>
          <w:b/>
          <w:bCs/>
          <w:color w:val="23305D"/>
          <w:szCs w:val="21"/>
        </w:rPr>
        <w:t xml:space="preserve"> </w:t>
      </w:r>
    </w:p>
    <w:tbl>
      <w:tblPr>
        <w:tblStyle w:val="Ministrytable12"/>
        <w:tblW w:w="856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2105"/>
        <w:gridCol w:w="1292"/>
        <w:gridCol w:w="2705"/>
        <w:gridCol w:w="2460"/>
      </w:tblGrid>
      <w:tr w:rsidR="00365880" w:rsidRPr="005835D0" w14:paraId="0D7836BF" w14:textId="77777777" w:rsidTr="00365880">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105" w:type="dxa"/>
            <w:tcBorders>
              <w:bottom w:val="single" w:sz="4" w:space="0" w:color="auto"/>
            </w:tcBorders>
          </w:tcPr>
          <w:p w14:paraId="06A7A8D2" w14:textId="77777777" w:rsidR="00C61382" w:rsidRPr="005835D0" w:rsidRDefault="00C61382" w:rsidP="006B721D">
            <w:pPr>
              <w:rPr>
                <w:sz w:val="18"/>
                <w:szCs w:val="18"/>
              </w:rPr>
            </w:pPr>
            <w:r w:rsidRPr="005835D0">
              <w:rPr>
                <w:sz w:val="18"/>
                <w:szCs w:val="18"/>
              </w:rPr>
              <w:t>Vaccine type</w:t>
            </w:r>
          </w:p>
        </w:tc>
        <w:tc>
          <w:tcPr>
            <w:tcW w:w="1292" w:type="dxa"/>
            <w:tcBorders>
              <w:bottom w:val="single" w:sz="4" w:space="0" w:color="auto"/>
            </w:tcBorders>
          </w:tcPr>
          <w:p w14:paraId="690436D6" w14:textId="77777777" w:rsidR="00C61382" w:rsidRPr="005835D0" w:rsidRDefault="00C61382" w:rsidP="006B721D">
            <w:pPr>
              <w:cnfStyle w:val="100000000000" w:firstRow="1" w:lastRow="0" w:firstColumn="0" w:lastColumn="0" w:oddVBand="0" w:evenVBand="0" w:oddHBand="0" w:evenHBand="0" w:firstRowFirstColumn="0" w:firstRowLastColumn="0" w:lastRowFirstColumn="0" w:lastRowLastColumn="0"/>
              <w:rPr>
                <w:sz w:val="18"/>
                <w:szCs w:val="18"/>
              </w:rPr>
            </w:pPr>
            <w:r w:rsidRPr="005835D0">
              <w:rPr>
                <w:sz w:val="18"/>
                <w:szCs w:val="18"/>
              </w:rPr>
              <w:t>State</w:t>
            </w:r>
          </w:p>
        </w:tc>
        <w:tc>
          <w:tcPr>
            <w:tcW w:w="2705" w:type="dxa"/>
            <w:tcBorders>
              <w:bottom w:val="single" w:sz="4" w:space="0" w:color="auto"/>
            </w:tcBorders>
          </w:tcPr>
          <w:p w14:paraId="61B89292" w14:textId="77777777" w:rsidR="00C61382" w:rsidRPr="005835D0" w:rsidRDefault="00C61382" w:rsidP="006B721D">
            <w:pPr>
              <w:cnfStyle w:val="100000000000" w:firstRow="1" w:lastRow="0" w:firstColumn="0" w:lastColumn="0" w:oddVBand="0" w:evenVBand="0" w:oddHBand="0" w:evenHBand="0" w:firstRowFirstColumn="0" w:firstRowLastColumn="0" w:lastRowFirstColumn="0" w:lastRowLastColumn="0"/>
              <w:rPr>
                <w:sz w:val="18"/>
                <w:szCs w:val="18"/>
              </w:rPr>
            </w:pPr>
            <w:r w:rsidRPr="005835D0">
              <w:rPr>
                <w:rFonts w:eastAsia="Calibri"/>
                <w:sz w:val="18"/>
                <w:szCs w:val="18"/>
              </w:rPr>
              <w:t>At +2°C to+8°C</w:t>
            </w:r>
          </w:p>
        </w:tc>
        <w:tc>
          <w:tcPr>
            <w:tcW w:w="2460" w:type="dxa"/>
            <w:tcBorders>
              <w:bottom w:val="single" w:sz="4" w:space="0" w:color="auto"/>
            </w:tcBorders>
          </w:tcPr>
          <w:p w14:paraId="00DBDB49" w14:textId="77777777" w:rsidR="00C61382" w:rsidRPr="005835D0" w:rsidRDefault="00C61382" w:rsidP="006B721D">
            <w:pPr>
              <w:cnfStyle w:val="100000000000" w:firstRow="1" w:lastRow="0" w:firstColumn="0" w:lastColumn="0" w:oddVBand="0" w:evenVBand="0" w:oddHBand="0" w:evenHBand="0" w:firstRowFirstColumn="0" w:firstRowLastColumn="0" w:lastRowFirstColumn="0" w:lastRowLastColumn="0"/>
              <w:rPr>
                <w:sz w:val="18"/>
                <w:szCs w:val="18"/>
              </w:rPr>
            </w:pPr>
            <w:r w:rsidRPr="005835D0">
              <w:rPr>
                <w:rFonts w:eastAsia="Calibri"/>
                <w:sz w:val="18"/>
                <w:szCs w:val="18"/>
              </w:rPr>
              <w:t xml:space="preserve">At ambient temperature </w:t>
            </w:r>
          </w:p>
        </w:tc>
      </w:tr>
      <w:tr w:rsidR="00943FC1" w:rsidRPr="005835D0" w14:paraId="1F5EB0C6" w14:textId="77777777" w:rsidTr="0036588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105" w:type="dxa"/>
            <w:tcBorders>
              <w:top w:val="single" w:sz="4" w:space="0" w:color="auto"/>
              <w:left w:val="single" w:sz="4" w:space="0" w:color="auto"/>
              <w:bottom w:val="single" w:sz="4" w:space="0" w:color="auto"/>
              <w:right w:val="single" w:sz="4" w:space="0" w:color="auto"/>
            </w:tcBorders>
            <w:shd w:val="clear" w:color="auto" w:fill="D9D9D9"/>
          </w:tcPr>
          <w:p w14:paraId="2593BEFA" w14:textId="40430356" w:rsidR="00943FC1" w:rsidRPr="005835D0" w:rsidRDefault="00736E28" w:rsidP="006B721D">
            <w:pPr>
              <w:rPr>
                <w:sz w:val="18"/>
                <w:szCs w:val="18"/>
              </w:rPr>
            </w:pPr>
            <w:r>
              <w:rPr>
                <w:sz w:val="18"/>
                <w:szCs w:val="18"/>
              </w:rPr>
              <w:t>Comirnaty JN.1 30mcg/0.3mL single-dose</w:t>
            </w:r>
            <w:r w:rsidR="007457A1">
              <w:rPr>
                <w:sz w:val="18"/>
                <w:szCs w:val="18"/>
              </w:rPr>
              <w:t xml:space="preserve"> vial light grey cap vaccine (12+ years)</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30123D7C" w14:textId="646B2BE5" w:rsidR="00943FC1" w:rsidRPr="00891746" w:rsidRDefault="007457A1" w:rsidP="00853898">
            <w:pPr>
              <w:jc w:val="center"/>
              <w:cnfStyle w:val="000000100000" w:firstRow="0" w:lastRow="0" w:firstColumn="0" w:lastColumn="0" w:oddVBand="0" w:evenVBand="0" w:oddHBand="1" w:evenHBand="0" w:firstRowFirstColumn="0" w:firstRowLastColumn="0" w:lastRowFirstColumn="0" w:lastRowLastColumn="0"/>
              <w:rPr>
                <w:rFonts w:eastAsia="Calibri"/>
                <w:b/>
                <w:sz w:val="18"/>
                <w:szCs w:val="19"/>
              </w:rPr>
            </w:pPr>
            <w:r>
              <w:rPr>
                <w:rFonts w:eastAsia="Calibri"/>
                <w:b/>
                <w:sz w:val="18"/>
                <w:szCs w:val="19"/>
              </w:rPr>
              <w:t>Vaccine is prediluted</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5A4B3564" w14:textId="77777777" w:rsidR="0077092A" w:rsidRPr="00891746" w:rsidRDefault="0077092A" w:rsidP="0077092A">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sidRPr="00891746">
              <w:rPr>
                <w:rFonts w:eastAsia="Calibri"/>
                <w:b/>
                <w:bCs/>
                <w:sz w:val="18"/>
                <w:szCs w:val="19"/>
              </w:rPr>
              <w:t>Up to 10 weeks</w:t>
            </w:r>
            <w:r w:rsidRPr="00891746">
              <w:rPr>
                <w:rFonts w:eastAsia="Calibri"/>
                <w:sz w:val="18"/>
                <w:szCs w:val="19"/>
              </w:rPr>
              <w:t xml:space="preserve"> after removal from the ULT freezer.</w:t>
            </w:r>
          </w:p>
          <w:p w14:paraId="46CD8E85" w14:textId="124C34D8" w:rsidR="0077092A" w:rsidRPr="00891746" w:rsidRDefault="0077092A" w:rsidP="0077092A">
            <w:pPr>
              <w:spacing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r w:rsidRPr="00891746">
              <w:rPr>
                <w:rFonts w:eastAsia="Calibri"/>
                <w:b/>
                <w:bCs/>
                <w:sz w:val="18"/>
                <w:szCs w:val="19"/>
              </w:rPr>
              <w:t xml:space="preserve">Note: </w:t>
            </w:r>
            <w:r w:rsidRPr="00891746">
              <w:rPr>
                <w:rFonts w:eastAsia="Calibri"/>
                <w:sz w:val="18"/>
                <w:szCs w:val="19"/>
              </w:rPr>
              <w:t>Please always follow the ‘in-use’ expiry date label on the vaccine pack.  Vaccines can be administered on day of expiry (up to midnight).</w:t>
            </w:r>
            <w:r w:rsidRPr="00891746">
              <w:rPr>
                <w:rFonts w:eastAsia="Calibri"/>
                <w:b/>
                <w:bCs/>
                <w:sz w:val="18"/>
                <w:szCs w:val="19"/>
                <w:lang w:val="en-NZ"/>
              </w:rPr>
              <w:t xml:space="preserve"> </w:t>
            </w:r>
            <w:r>
              <w:rPr>
                <w:rFonts w:eastAsia="Calibri"/>
                <w:sz w:val="18"/>
                <w:szCs w:val="19"/>
              </w:rPr>
              <w:t>The</w:t>
            </w:r>
            <w:r w:rsidRPr="00891746">
              <w:rPr>
                <w:rFonts w:eastAsia="Calibri"/>
                <w:sz w:val="18"/>
                <w:szCs w:val="19"/>
              </w:rPr>
              <w:t xml:space="preserve"> expiry date on </w:t>
            </w:r>
            <w:r w:rsidRPr="00891746">
              <w:rPr>
                <w:rFonts w:eastAsia="Calibri"/>
                <w:b/>
                <w:bCs/>
                <w:sz w:val="18"/>
                <w:szCs w:val="19"/>
              </w:rPr>
              <w:t>the vial</w:t>
            </w:r>
            <w:r w:rsidRPr="00891746">
              <w:rPr>
                <w:rFonts w:eastAsia="Calibri"/>
                <w:sz w:val="18"/>
                <w:szCs w:val="19"/>
              </w:rPr>
              <w:t xml:space="preserve"> is only relevant to ULT freezer storage.</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62403273" w14:textId="77777777" w:rsidR="00142D7D" w:rsidRPr="005C7075" w:rsidRDefault="00142D7D" w:rsidP="00142D7D">
            <w:pPr>
              <w:spacing w:before="80" w:after="80"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r w:rsidRPr="005C7075">
              <w:rPr>
                <w:rFonts w:eastAsia="Calibri"/>
                <w:b/>
                <w:bCs/>
                <w:sz w:val="18"/>
                <w:szCs w:val="19"/>
              </w:rPr>
              <w:t xml:space="preserve">Vaccine should be prepared as needed. </w:t>
            </w:r>
          </w:p>
          <w:p w14:paraId="39A614D0" w14:textId="77777777" w:rsidR="008E79AC" w:rsidRDefault="00142D7D" w:rsidP="00142D7D">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Pr>
                <w:rFonts w:eastAsia="Calibri"/>
                <w:sz w:val="18"/>
                <w:szCs w:val="19"/>
              </w:rPr>
              <w:t>It is recommended that a vaccine dose is administered as soon as possible after drawing up into a syringe.</w:t>
            </w:r>
            <w:r w:rsidR="00FB66E5">
              <w:rPr>
                <w:rFonts w:eastAsia="Calibri"/>
                <w:sz w:val="18"/>
                <w:szCs w:val="19"/>
              </w:rPr>
              <w:t xml:space="preserve"> </w:t>
            </w:r>
          </w:p>
          <w:p w14:paraId="56E1614D" w14:textId="0461DE9E" w:rsidR="00943FC1" w:rsidRDefault="00FB66E5" w:rsidP="00142D7D">
            <w:pPr>
              <w:spacing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r w:rsidRPr="00AB63E3">
              <w:rPr>
                <w:rFonts w:eastAsia="Calibri"/>
                <w:b/>
                <w:bCs/>
                <w:i/>
                <w:iCs/>
                <w:sz w:val="18"/>
                <w:szCs w:val="19"/>
              </w:rPr>
              <w:t xml:space="preserve">Refer to </w:t>
            </w:r>
            <w:hyperlink r:id="rId109" w:history="1">
              <w:r w:rsidRPr="0096678A">
                <w:rPr>
                  <w:rStyle w:val="Hyperlink"/>
                  <w:rFonts w:eastAsia="Calibri"/>
                  <w:bCs/>
                  <w:i/>
                  <w:iCs/>
                  <w:sz w:val="18"/>
                  <w:szCs w:val="19"/>
                  <w:lang w:val="en-NZ"/>
                </w:rPr>
                <w:t>IMAC preparation guide</w:t>
              </w:r>
            </w:hyperlink>
            <w:r w:rsidR="00A6042A" w:rsidRPr="00AB63E3">
              <w:rPr>
                <w:rFonts w:eastAsia="Calibri"/>
                <w:b/>
                <w:bCs/>
                <w:i/>
                <w:iCs/>
                <w:sz w:val="18"/>
                <w:szCs w:val="19"/>
              </w:rPr>
              <w:t>.</w:t>
            </w:r>
          </w:p>
        </w:tc>
      </w:tr>
      <w:tr w:rsidR="007457A1" w:rsidRPr="005835D0" w14:paraId="4E9EDD81" w14:textId="77777777" w:rsidTr="00365880">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105" w:type="dxa"/>
            <w:tcBorders>
              <w:top w:val="single" w:sz="4" w:space="0" w:color="auto"/>
              <w:left w:val="single" w:sz="4" w:space="0" w:color="auto"/>
              <w:right w:val="single" w:sz="4" w:space="0" w:color="auto"/>
            </w:tcBorders>
            <w:shd w:val="clear" w:color="auto" w:fill="8EAADB" w:themeFill="accent1" w:themeFillTint="99"/>
          </w:tcPr>
          <w:p w14:paraId="551E5469" w14:textId="2918BA6A" w:rsidR="007457A1" w:rsidRPr="005835D0" w:rsidRDefault="007457A1" w:rsidP="006B721D">
            <w:pPr>
              <w:rPr>
                <w:sz w:val="18"/>
                <w:szCs w:val="18"/>
              </w:rPr>
            </w:pPr>
            <w:r>
              <w:rPr>
                <w:sz w:val="18"/>
                <w:szCs w:val="18"/>
              </w:rPr>
              <w:t>Comirnaty JN.1 10mcg/0.3mL single-dose vial light blue</w:t>
            </w:r>
            <w:r w:rsidR="00BD29F7">
              <w:rPr>
                <w:sz w:val="18"/>
                <w:szCs w:val="18"/>
              </w:rPr>
              <w:t xml:space="preserve"> cap vaccine (5 to 11 years)</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07991411" w14:textId="0CD58B31" w:rsidR="007457A1" w:rsidRPr="00365880" w:rsidRDefault="00BD29F7" w:rsidP="006B721D">
            <w:pPr>
              <w:jc w:val="center"/>
              <w:cnfStyle w:val="000000010000" w:firstRow="0" w:lastRow="0" w:firstColumn="0" w:lastColumn="0" w:oddVBand="0" w:evenVBand="0" w:oddHBand="0" w:evenHBand="1" w:firstRowFirstColumn="0" w:firstRowLastColumn="0" w:lastRowFirstColumn="0" w:lastRowLastColumn="0"/>
              <w:rPr>
                <w:b/>
                <w:bCs/>
                <w:sz w:val="18"/>
                <w:szCs w:val="18"/>
              </w:rPr>
            </w:pPr>
            <w:r>
              <w:rPr>
                <w:b/>
                <w:bCs/>
                <w:sz w:val="18"/>
                <w:szCs w:val="18"/>
              </w:rPr>
              <w:t>Vaccine is prediluted</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78AEDA85" w14:textId="77777777" w:rsidR="002900DE" w:rsidRPr="00891746" w:rsidRDefault="002900DE" w:rsidP="002900DE">
            <w:pPr>
              <w:spacing w:line="240" w:lineRule="auto"/>
              <w:cnfStyle w:val="000000010000" w:firstRow="0" w:lastRow="0" w:firstColumn="0" w:lastColumn="0" w:oddVBand="0" w:evenVBand="0" w:oddHBand="0" w:evenHBand="1" w:firstRowFirstColumn="0" w:firstRowLastColumn="0" w:lastRowFirstColumn="0" w:lastRowLastColumn="0"/>
              <w:rPr>
                <w:rFonts w:eastAsia="Calibri"/>
                <w:sz w:val="18"/>
                <w:szCs w:val="19"/>
              </w:rPr>
            </w:pPr>
            <w:r w:rsidRPr="00891746">
              <w:rPr>
                <w:rFonts w:eastAsia="Calibri"/>
                <w:b/>
                <w:bCs/>
                <w:sz w:val="18"/>
                <w:szCs w:val="19"/>
              </w:rPr>
              <w:t>Up to 10 weeks</w:t>
            </w:r>
            <w:r w:rsidRPr="00891746">
              <w:rPr>
                <w:rFonts w:eastAsia="Calibri"/>
                <w:sz w:val="18"/>
                <w:szCs w:val="19"/>
              </w:rPr>
              <w:t xml:space="preserve"> after removal from the ULT freezer.</w:t>
            </w:r>
          </w:p>
          <w:p w14:paraId="16A39470" w14:textId="6702144E" w:rsidR="007457A1" w:rsidRPr="00891746" w:rsidRDefault="002900DE" w:rsidP="002900DE">
            <w:pPr>
              <w:spacing w:line="240" w:lineRule="auto"/>
              <w:cnfStyle w:val="000000010000" w:firstRow="0" w:lastRow="0" w:firstColumn="0" w:lastColumn="0" w:oddVBand="0" w:evenVBand="0" w:oddHBand="0" w:evenHBand="1" w:firstRowFirstColumn="0" w:firstRowLastColumn="0" w:lastRowFirstColumn="0" w:lastRowLastColumn="0"/>
              <w:rPr>
                <w:rFonts w:eastAsia="Calibri"/>
                <w:b/>
                <w:bCs/>
                <w:sz w:val="18"/>
                <w:szCs w:val="19"/>
              </w:rPr>
            </w:pPr>
            <w:r w:rsidRPr="00891746">
              <w:rPr>
                <w:rFonts w:eastAsia="Calibri"/>
                <w:b/>
                <w:bCs/>
                <w:sz w:val="18"/>
                <w:szCs w:val="19"/>
              </w:rPr>
              <w:t xml:space="preserve">Note: </w:t>
            </w:r>
            <w:r w:rsidRPr="00891746">
              <w:rPr>
                <w:rFonts w:eastAsia="Calibri"/>
                <w:sz w:val="18"/>
                <w:szCs w:val="19"/>
              </w:rPr>
              <w:t>Please always follow the ‘in-use’ expiry date label on the vaccine pack.  Vaccines can be administered on day of expiry (up to midnight).</w:t>
            </w:r>
            <w:r w:rsidRPr="00891746">
              <w:rPr>
                <w:rFonts w:eastAsia="Calibri"/>
                <w:b/>
                <w:bCs/>
                <w:sz w:val="18"/>
                <w:szCs w:val="19"/>
                <w:lang w:val="en-NZ"/>
              </w:rPr>
              <w:t xml:space="preserve"> </w:t>
            </w:r>
            <w:r>
              <w:rPr>
                <w:rFonts w:eastAsia="Calibri"/>
                <w:sz w:val="18"/>
                <w:szCs w:val="19"/>
              </w:rPr>
              <w:t>The</w:t>
            </w:r>
            <w:r w:rsidRPr="00891746">
              <w:rPr>
                <w:rFonts w:eastAsia="Calibri"/>
                <w:sz w:val="18"/>
                <w:szCs w:val="19"/>
              </w:rPr>
              <w:t xml:space="preserve"> expiry date on </w:t>
            </w:r>
            <w:r w:rsidRPr="00891746">
              <w:rPr>
                <w:rFonts w:eastAsia="Calibri"/>
                <w:b/>
                <w:bCs/>
                <w:sz w:val="18"/>
                <w:szCs w:val="19"/>
              </w:rPr>
              <w:t>the vial</w:t>
            </w:r>
            <w:r w:rsidRPr="00891746">
              <w:rPr>
                <w:rFonts w:eastAsia="Calibri"/>
                <w:sz w:val="18"/>
                <w:szCs w:val="19"/>
              </w:rPr>
              <w:t xml:space="preserve"> is only relevant to ULT freezer storage.</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9ACD14D" w14:textId="77777777" w:rsidR="007457A1" w:rsidRPr="005C7075" w:rsidRDefault="00AF0EE0" w:rsidP="00911734">
            <w:pPr>
              <w:spacing w:before="80" w:after="80" w:line="240" w:lineRule="auto"/>
              <w:cnfStyle w:val="000000010000" w:firstRow="0" w:lastRow="0" w:firstColumn="0" w:lastColumn="0" w:oddVBand="0" w:evenVBand="0" w:oddHBand="0" w:evenHBand="1" w:firstRowFirstColumn="0" w:firstRowLastColumn="0" w:lastRowFirstColumn="0" w:lastRowLastColumn="0"/>
              <w:rPr>
                <w:rFonts w:eastAsia="Calibri"/>
                <w:b/>
                <w:bCs/>
                <w:sz w:val="18"/>
                <w:szCs w:val="19"/>
              </w:rPr>
            </w:pPr>
            <w:r w:rsidRPr="005C7075">
              <w:rPr>
                <w:rFonts w:eastAsia="Calibri"/>
                <w:b/>
                <w:bCs/>
                <w:sz w:val="18"/>
                <w:szCs w:val="19"/>
              </w:rPr>
              <w:t xml:space="preserve">Vaccine should be prepared as needed. </w:t>
            </w:r>
          </w:p>
          <w:p w14:paraId="4C8C4269" w14:textId="77777777" w:rsidR="008E79AC" w:rsidRDefault="005C7075" w:rsidP="00911734">
            <w:pPr>
              <w:spacing w:before="80" w:after="80" w:line="240" w:lineRule="auto"/>
              <w:cnfStyle w:val="000000010000" w:firstRow="0" w:lastRow="0" w:firstColumn="0" w:lastColumn="0" w:oddVBand="0" w:evenVBand="0" w:oddHBand="0" w:evenHBand="1" w:firstRowFirstColumn="0" w:firstRowLastColumn="0" w:lastRowFirstColumn="0" w:lastRowLastColumn="0"/>
              <w:rPr>
                <w:rFonts w:eastAsia="Calibri"/>
                <w:sz w:val="18"/>
                <w:szCs w:val="19"/>
              </w:rPr>
            </w:pPr>
            <w:r>
              <w:rPr>
                <w:rFonts w:eastAsia="Calibri"/>
                <w:sz w:val="18"/>
                <w:szCs w:val="19"/>
              </w:rPr>
              <w:t>It is recommended that a vaccine dose is administered as soon as possible after drawing up into a syringe.</w:t>
            </w:r>
            <w:r w:rsidR="00947989">
              <w:rPr>
                <w:rFonts w:eastAsia="Calibri"/>
                <w:sz w:val="18"/>
                <w:szCs w:val="19"/>
              </w:rPr>
              <w:t xml:space="preserve"> </w:t>
            </w:r>
          </w:p>
          <w:p w14:paraId="1C825260" w14:textId="337938FE" w:rsidR="00AF0EE0" w:rsidRPr="00AF0EE0" w:rsidRDefault="00947989" w:rsidP="00911734">
            <w:pPr>
              <w:spacing w:before="80" w:after="80" w:line="240" w:lineRule="auto"/>
              <w:cnfStyle w:val="000000010000" w:firstRow="0" w:lastRow="0" w:firstColumn="0" w:lastColumn="0" w:oddVBand="0" w:evenVBand="0" w:oddHBand="0" w:evenHBand="1" w:firstRowFirstColumn="0" w:firstRowLastColumn="0" w:lastRowFirstColumn="0" w:lastRowLastColumn="0"/>
              <w:rPr>
                <w:rFonts w:eastAsia="Calibri"/>
                <w:sz w:val="18"/>
                <w:szCs w:val="19"/>
              </w:rPr>
            </w:pPr>
            <w:r w:rsidRPr="00067F9D">
              <w:rPr>
                <w:rFonts w:eastAsia="Calibri"/>
                <w:b/>
                <w:bCs/>
                <w:i/>
                <w:iCs/>
                <w:sz w:val="18"/>
                <w:szCs w:val="19"/>
              </w:rPr>
              <w:t>Refer to</w:t>
            </w:r>
            <w:r w:rsidR="00A6042A" w:rsidRPr="00067F9D">
              <w:rPr>
                <w:rFonts w:eastAsia="Calibri"/>
                <w:b/>
                <w:bCs/>
                <w:i/>
                <w:iCs/>
                <w:sz w:val="18"/>
                <w:szCs w:val="19"/>
              </w:rPr>
              <w:t xml:space="preserve"> </w:t>
            </w:r>
            <w:hyperlink r:id="rId110" w:history="1">
              <w:r w:rsidR="00A6042A" w:rsidRPr="00F8153E">
                <w:rPr>
                  <w:rStyle w:val="Hyperlink"/>
                  <w:rFonts w:eastAsia="Calibri"/>
                  <w:bCs/>
                  <w:i/>
                  <w:iCs/>
                  <w:sz w:val="18"/>
                  <w:szCs w:val="19"/>
                  <w:lang w:val="en-NZ"/>
                </w:rPr>
                <w:t>IMAC pr</w:t>
              </w:r>
              <w:r w:rsidR="00E46BC9" w:rsidRPr="00F8153E">
                <w:rPr>
                  <w:rStyle w:val="Hyperlink"/>
                  <w:rFonts w:eastAsia="Calibri"/>
                  <w:bCs/>
                  <w:i/>
                  <w:iCs/>
                  <w:sz w:val="18"/>
                  <w:szCs w:val="19"/>
                </w:rPr>
                <w:t>eparation guide</w:t>
              </w:r>
            </w:hyperlink>
            <w:r w:rsidR="00E46BC9" w:rsidRPr="00067F9D">
              <w:rPr>
                <w:rFonts w:eastAsia="Calibri"/>
                <w:b/>
                <w:bCs/>
                <w:i/>
                <w:iCs/>
                <w:sz w:val="18"/>
                <w:szCs w:val="19"/>
              </w:rPr>
              <w:t>.</w:t>
            </w:r>
          </w:p>
        </w:tc>
      </w:tr>
      <w:tr w:rsidR="00BD29F7" w:rsidRPr="005835D0" w14:paraId="410AEFB0" w14:textId="77777777" w:rsidTr="0002648C">
        <w:trPr>
          <w:cnfStyle w:val="000000100000" w:firstRow="0" w:lastRow="0" w:firstColumn="0" w:lastColumn="0" w:oddVBand="0" w:evenVBand="0" w:oddHBand="1" w:evenHBand="0" w:firstRowFirstColumn="0" w:firstRowLastColumn="0" w:lastRowFirstColumn="0" w:lastRowLastColumn="0"/>
          <w:trHeight w:val="3386"/>
        </w:trPr>
        <w:tc>
          <w:tcPr>
            <w:cnfStyle w:val="001000000000" w:firstRow="0" w:lastRow="0" w:firstColumn="1" w:lastColumn="0" w:oddVBand="0" w:evenVBand="0" w:oddHBand="0" w:evenHBand="0" w:firstRowFirstColumn="0" w:firstRowLastColumn="0" w:lastRowFirstColumn="0" w:lastRowLastColumn="0"/>
            <w:tcW w:w="2105" w:type="dxa"/>
            <w:tcBorders>
              <w:top w:val="single" w:sz="4" w:space="0" w:color="auto"/>
              <w:left w:val="single" w:sz="4" w:space="0" w:color="auto"/>
              <w:right w:val="single" w:sz="4" w:space="0" w:color="auto"/>
            </w:tcBorders>
            <w:shd w:val="clear" w:color="auto" w:fill="FFFF00"/>
          </w:tcPr>
          <w:p w14:paraId="214D2D54" w14:textId="2A8F14AA" w:rsidR="00BD29F7" w:rsidRPr="008429FB" w:rsidRDefault="008C0008" w:rsidP="00125EB7">
            <w:pPr>
              <w:rPr>
                <w:sz w:val="18"/>
                <w:szCs w:val="18"/>
              </w:rPr>
            </w:pPr>
            <w:bookmarkStart w:id="226" w:name="_Hlk171512864"/>
            <w:r>
              <w:rPr>
                <w:sz w:val="18"/>
                <w:szCs w:val="18"/>
              </w:rPr>
              <w:t xml:space="preserve">Comirnaty JN.1 </w:t>
            </w:r>
            <w:r w:rsidR="00C2363C">
              <w:rPr>
                <w:sz w:val="18"/>
                <w:szCs w:val="18"/>
              </w:rPr>
              <w:t>3mcg/0.</w:t>
            </w:r>
            <w:r w:rsidR="008208B1">
              <w:rPr>
                <w:sz w:val="18"/>
                <w:szCs w:val="18"/>
              </w:rPr>
              <w:t>3</w:t>
            </w:r>
            <w:r w:rsidR="00C2363C">
              <w:rPr>
                <w:sz w:val="18"/>
                <w:szCs w:val="18"/>
              </w:rPr>
              <w:t>mL multi-dose vial (dilute to use) yellow cap vaccine (6 months to 4 years)</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28D0B6A0" w14:textId="412F6D16" w:rsidR="00BD29F7" w:rsidRPr="009A3E87" w:rsidRDefault="00C2363C" w:rsidP="00125EB7">
            <w:pPr>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Vaccine requires dilution</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479D5C5F" w14:textId="77777777" w:rsidR="00285397" w:rsidRPr="00891746" w:rsidRDefault="00285397" w:rsidP="00285397">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sidRPr="00891746">
              <w:rPr>
                <w:rFonts w:eastAsia="Calibri"/>
                <w:b/>
                <w:bCs/>
                <w:sz w:val="18"/>
                <w:szCs w:val="19"/>
              </w:rPr>
              <w:t>Up to 10 weeks</w:t>
            </w:r>
            <w:r w:rsidRPr="00891746">
              <w:rPr>
                <w:rFonts w:eastAsia="Calibri"/>
                <w:sz w:val="18"/>
                <w:szCs w:val="19"/>
              </w:rPr>
              <w:t xml:space="preserve"> after removal from the ULT freezer.</w:t>
            </w:r>
          </w:p>
          <w:p w14:paraId="69FADA0F" w14:textId="7AED7443" w:rsidR="00BD29F7" w:rsidRPr="00891746" w:rsidRDefault="00285397" w:rsidP="00285397">
            <w:pPr>
              <w:spacing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r w:rsidRPr="00891746">
              <w:rPr>
                <w:rFonts w:eastAsia="Calibri"/>
                <w:b/>
                <w:bCs/>
                <w:sz w:val="18"/>
                <w:szCs w:val="19"/>
              </w:rPr>
              <w:t xml:space="preserve">Note: </w:t>
            </w:r>
            <w:r w:rsidRPr="00891746">
              <w:rPr>
                <w:rFonts w:eastAsia="Calibri"/>
                <w:sz w:val="18"/>
                <w:szCs w:val="19"/>
              </w:rPr>
              <w:t>Please always follow the ‘in-use’ expiry date label on the vaccine pack.  Vaccines can be administered on day of expiry (up to midnight).</w:t>
            </w:r>
            <w:r w:rsidRPr="00891746">
              <w:rPr>
                <w:rFonts w:eastAsia="Calibri"/>
                <w:b/>
                <w:bCs/>
                <w:sz w:val="18"/>
                <w:szCs w:val="19"/>
                <w:lang w:val="en-NZ"/>
              </w:rPr>
              <w:t xml:space="preserve"> </w:t>
            </w:r>
            <w:r>
              <w:rPr>
                <w:rFonts w:eastAsia="Calibri"/>
                <w:sz w:val="18"/>
                <w:szCs w:val="19"/>
              </w:rPr>
              <w:t>The</w:t>
            </w:r>
            <w:r w:rsidRPr="00891746">
              <w:rPr>
                <w:rFonts w:eastAsia="Calibri"/>
                <w:sz w:val="18"/>
                <w:szCs w:val="19"/>
              </w:rPr>
              <w:t xml:space="preserve"> expiry date on </w:t>
            </w:r>
            <w:r w:rsidRPr="00891746">
              <w:rPr>
                <w:rFonts w:eastAsia="Calibri"/>
                <w:b/>
                <w:bCs/>
                <w:sz w:val="18"/>
                <w:szCs w:val="19"/>
              </w:rPr>
              <w:t>the vial</w:t>
            </w:r>
            <w:r w:rsidRPr="00891746">
              <w:rPr>
                <w:rFonts w:eastAsia="Calibri"/>
                <w:sz w:val="18"/>
                <w:szCs w:val="19"/>
              </w:rPr>
              <w:t xml:space="preserve"> is only relevant to ULT freezer storage.</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B899F71" w14:textId="6B32C9E4" w:rsidR="00594D15" w:rsidRDefault="005B5998" w:rsidP="00594D15">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Pr>
                <w:rFonts w:eastAsia="Calibri"/>
                <w:b/>
                <w:bCs/>
                <w:sz w:val="18"/>
                <w:szCs w:val="19"/>
              </w:rPr>
              <w:t xml:space="preserve">Allow the vial to come to room temperature </w:t>
            </w:r>
            <w:r w:rsidRPr="005B5998">
              <w:rPr>
                <w:rFonts w:eastAsia="Calibri"/>
                <w:sz w:val="18"/>
                <w:szCs w:val="19"/>
              </w:rPr>
              <w:t>(not cold to touch)</w:t>
            </w:r>
          </w:p>
          <w:p w14:paraId="6B9344E5" w14:textId="56361E02" w:rsidR="0026242B" w:rsidRPr="00FA7481" w:rsidRDefault="0026242B" w:rsidP="00594D15">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Pr>
                <w:rFonts w:eastAsia="Calibri"/>
                <w:b/>
                <w:bCs/>
                <w:sz w:val="18"/>
                <w:szCs w:val="19"/>
              </w:rPr>
              <w:t xml:space="preserve">Diluted vaccine stored in vial has 12-hour expiry </w:t>
            </w:r>
            <w:r>
              <w:rPr>
                <w:rFonts w:eastAsia="Calibri"/>
                <w:sz w:val="18"/>
                <w:szCs w:val="19"/>
              </w:rPr>
              <w:t>(2</w:t>
            </w:r>
            <w:r w:rsidRPr="00891746">
              <w:rPr>
                <w:rFonts w:eastAsia="Calibri"/>
                <w:sz w:val="18"/>
                <w:szCs w:val="19"/>
              </w:rPr>
              <w:t>°C to</w:t>
            </w:r>
            <w:r w:rsidRPr="00891746">
              <w:rPr>
                <w:rFonts w:eastAsia="Calibri"/>
                <w:b/>
                <w:bCs/>
                <w:sz w:val="18"/>
                <w:szCs w:val="19"/>
              </w:rPr>
              <w:t xml:space="preserve"> </w:t>
            </w:r>
            <w:r w:rsidRPr="00891746">
              <w:rPr>
                <w:rFonts w:eastAsia="Calibri"/>
                <w:sz w:val="18"/>
                <w:szCs w:val="18"/>
              </w:rPr>
              <w:t>30</w:t>
            </w:r>
            <w:r w:rsidRPr="00891746">
              <w:rPr>
                <w:rFonts w:eastAsia="Calibri"/>
                <w:sz w:val="18"/>
                <w:szCs w:val="19"/>
              </w:rPr>
              <w:t>°C)</w:t>
            </w:r>
          </w:p>
          <w:p w14:paraId="49FCF675" w14:textId="77777777" w:rsidR="00BD29F7" w:rsidRDefault="00DD4AAC" w:rsidP="00594D15">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Pr>
                <w:rFonts w:eastAsia="Calibri"/>
                <w:b/>
                <w:bCs/>
                <w:sz w:val="18"/>
                <w:szCs w:val="19"/>
              </w:rPr>
              <w:t>Diluted vaccine stored in syringe has 6-hour expiry</w:t>
            </w:r>
            <w:r w:rsidR="00EC2C78">
              <w:rPr>
                <w:rFonts w:eastAsia="Calibri"/>
                <w:b/>
                <w:bCs/>
                <w:sz w:val="18"/>
                <w:szCs w:val="19"/>
              </w:rPr>
              <w:t xml:space="preserve"> from draw up or from expiry time on vial, whichever is soonest</w:t>
            </w:r>
            <w:r w:rsidR="00594D15" w:rsidRPr="00891746">
              <w:rPr>
                <w:rFonts w:eastAsia="Calibri"/>
                <w:b/>
                <w:bCs/>
                <w:sz w:val="18"/>
                <w:szCs w:val="19"/>
              </w:rPr>
              <w:t xml:space="preserve"> </w:t>
            </w:r>
            <w:r w:rsidR="00594D15" w:rsidRPr="00891746">
              <w:rPr>
                <w:rFonts w:eastAsia="Calibri"/>
                <w:sz w:val="18"/>
                <w:szCs w:val="19"/>
              </w:rPr>
              <w:t>(</w:t>
            </w:r>
            <w:r w:rsidR="00E97924">
              <w:rPr>
                <w:rFonts w:eastAsia="Calibri"/>
                <w:sz w:val="18"/>
                <w:szCs w:val="19"/>
              </w:rPr>
              <w:t>2</w:t>
            </w:r>
            <w:r w:rsidR="00594D15" w:rsidRPr="00891746">
              <w:rPr>
                <w:rFonts w:eastAsia="Calibri"/>
                <w:sz w:val="18"/>
                <w:szCs w:val="19"/>
              </w:rPr>
              <w:t>°C to</w:t>
            </w:r>
            <w:r w:rsidR="00594D15" w:rsidRPr="00891746">
              <w:rPr>
                <w:rFonts w:eastAsia="Calibri"/>
                <w:b/>
                <w:bCs/>
                <w:sz w:val="18"/>
                <w:szCs w:val="19"/>
              </w:rPr>
              <w:t xml:space="preserve"> </w:t>
            </w:r>
            <w:r w:rsidR="00594D15" w:rsidRPr="00891746">
              <w:rPr>
                <w:rFonts w:eastAsia="Calibri"/>
                <w:sz w:val="18"/>
                <w:szCs w:val="18"/>
              </w:rPr>
              <w:t>30</w:t>
            </w:r>
            <w:r w:rsidR="00594D15" w:rsidRPr="00891746">
              <w:rPr>
                <w:rFonts w:eastAsia="Calibri"/>
                <w:sz w:val="18"/>
                <w:szCs w:val="19"/>
              </w:rPr>
              <w:t>°C)</w:t>
            </w:r>
          </w:p>
          <w:p w14:paraId="578C6BA8" w14:textId="2DE7FF0F" w:rsidR="00AB63E3" w:rsidRPr="00067F9D" w:rsidRDefault="000E3CD0" w:rsidP="00594D15">
            <w:pPr>
              <w:spacing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hyperlink r:id="rId111" w:history="1">
              <w:r w:rsidR="00AB63E3" w:rsidRPr="008E79AC">
                <w:rPr>
                  <w:rStyle w:val="Hyperlink"/>
                  <w:rFonts w:eastAsia="Calibri"/>
                  <w:bCs/>
                  <w:i/>
                  <w:iCs/>
                  <w:color w:val="auto"/>
                  <w:sz w:val="18"/>
                  <w:szCs w:val="19"/>
                  <w:lang w:val="en-NZ"/>
                </w:rPr>
                <w:t>Refer to</w:t>
              </w:r>
              <w:r w:rsidR="00AB63E3" w:rsidRPr="000E3CD0">
                <w:rPr>
                  <w:rStyle w:val="Hyperlink"/>
                  <w:rFonts w:eastAsia="Calibri"/>
                  <w:bCs/>
                  <w:i/>
                  <w:iCs/>
                  <w:sz w:val="18"/>
                  <w:szCs w:val="19"/>
                  <w:lang w:val="en-NZ"/>
                </w:rPr>
                <w:t xml:space="preserve"> IMAC preparation guide.</w:t>
              </w:r>
            </w:hyperlink>
          </w:p>
        </w:tc>
      </w:tr>
      <w:bookmarkEnd w:id="226"/>
    </w:tbl>
    <w:p w14:paraId="717DFDD8" w14:textId="77777777" w:rsidR="00AB640E" w:rsidRDefault="00AB640E" w:rsidP="00D9260E">
      <w:pPr>
        <w:keepNext/>
        <w:tabs>
          <w:tab w:val="left" w:pos="357"/>
        </w:tabs>
        <w:spacing w:after="40"/>
        <w:outlineLvl w:val="4"/>
        <w:rPr>
          <w:rFonts w:ascii="Arial" w:hAnsi="Arial" w:cs="Arial"/>
          <w:b/>
          <w:bCs/>
          <w:color w:val="23305D"/>
          <w:szCs w:val="21"/>
        </w:rPr>
      </w:pPr>
    </w:p>
    <w:p w14:paraId="4D8B2877" w14:textId="77777777" w:rsidR="00C64E06" w:rsidRPr="006F20FB" w:rsidRDefault="00C64E06" w:rsidP="00D9260E">
      <w:pPr>
        <w:keepNext/>
        <w:tabs>
          <w:tab w:val="left" w:pos="357"/>
        </w:tabs>
        <w:spacing w:after="40"/>
        <w:outlineLvl w:val="4"/>
        <w:rPr>
          <w:rFonts w:ascii="Arial" w:hAnsi="Arial" w:cs="Arial"/>
          <w:b/>
          <w:bCs/>
          <w:color w:val="23305D"/>
          <w:szCs w:val="21"/>
        </w:rPr>
      </w:pPr>
    </w:p>
    <w:p w14:paraId="29C04446" w14:textId="02A06C2F" w:rsidR="00D9260E" w:rsidRPr="006F20FB" w:rsidRDefault="00D9260E" w:rsidP="00D01BDA">
      <w:pPr>
        <w:pStyle w:val="Heading3"/>
      </w:pPr>
      <w:r w:rsidRPr="006F20FB">
        <w:t xml:space="preserve">Process for Refrigeration Failure or Temperature Excursion. </w:t>
      </w:r>
    </w:p>
    <w:p w14:paraId="114DE17B" w14:textId="34642408" w:rsidR="001632BB" w:rsidRPr="006F20FB" w:rsidRDefault="00D9260E" w:rsidP="00D9260E">
      <w:pPr>
        <w:spacing w:after="240"/>
        <w:rPr>
          <w:rFonts w:eastAsiaTheme="minorHAnsi" w:cs="Segoe UI"/>
          <w:lang w:eastAsia="en-US"/>
        </w:rPr>
      </w:pPr>
      <w:r w:rsidRPr="006F20FB">
        <w:rPr>
          <w:rFonts w:eastAsiaTheme="minorHAnsi" w:cs="Segoe UI"/>
          <w:lang w:eastAsia="en-US"/>
        </w:rPr>
        <w:t>In the event of refrigeration failure which results in a temperature excursion of the vaccine, follow the steps below.</w:t>
      </w:r>
    </w:p>
    <w:p w14:paraId="5AF67DAA" w14:textId="11E5E405" w:rsidR="00D9260E" w:rsidRPr="006F20FB" w:rsidRDefault="00D9260E" w:rsidP="00D9260E">
      <w:pPr>
        <w:keepNext/>
        <w:tabs>
          <w:tab w:val="left" w:pos="357"/>
        </w:tabs>
        <w:spacing w:after="40"/>
        <w:outlineLvl w:val="4"/>
        <w:rPr>
          <w:b/>
          <w:bCs/>
          <w:color w:val="23305D"/>
          <w:szCs w:val="21"/>
          <w:lang w:eastAsia="en-NZ"/>
        </w:rPr>
      </w:pPr>
      <w:bookmarkStart w:id="227" w:name="_Toc80138277"/>
      <w:r w:rsidRPr="006F20FB">
        <w:rPr>
          <w:b/>
          <w:bCs/>
          <w:color w:val="23305D"/>
          <w:szCs w:val="21"/>
        </w:rPr>
        <w:lastRenderedPageBreak/>
        <w:t>Table 8.</w:t>
      </w:r>
      <w:r w:rsidR="00FC43CF" w:rsidRPr="006F20FB">
        <w:rPr>
          <w:b/>
          <w:bCs/>
          <w:color w:val="23305D"/>
          <w:szCs w:val="21"/>
        </w:rPr>
        <w:t>2</w:t>
      </w:r>
      <w:r w:rsidRPr="006F20FB">
        <w:rPr>
          <w:b/>
          <w:bCs/>
          <w:color w:val="23305D"/>
          <w:szCs w:val="21"/>
        </w:rPr>
        <w:t xml:space="preserve"> </w:t>
      </w:r>
      <w:r w:rsidRPr="006F20FB">
        <w:rPr>
          <w:rFonts w:ascii="Arial" w:hAnsi="Arial" w:cs="Arial"/>
          <w:b/>
          <w:bCs/>
          <w:color w:val="23305D"/>
          <w:szCs w:val="21"/>
        </w:rPr>
        <w:t>–</w:t>
      </w:r>
      <w:r w:rsidRPr="006F20FB">
        <w:rPr>
          <w:b/>
          <w:bCs/>
          <w:color w:val="23305D"/>
          <w:szCs w:val="21"/>
        </w:rPr>
        <w:t xml:space="preserve"> </w:t>
      </w:r>
      <w:bookmarkEnd w:id="227"/>
      <w:r w:rsidR="00892EFF">
        <w:rPr>
          <w:b/>
          <w:bCs/>
          <w:color w:val="23305D"/>
          <w:szCs w:val="21"/>
        </w:rPr>
        <w:t>refr</w:t>
      </w:r>
      <w:r w:rsidR="00C13B92">
        <w:rPr>
          <w:b/>
          <w:bCs/>
          <w:color w:val="23305D"/>
          <w:szCs w:val="21"/>
        </w:rPr>
        <w:t>igeration failure process</w:t>
      </w:r>
    </w:p>
    <w:tbl>
      <w:tblPr>
        <w:tblStyle w:val="Ministrytable10"/>
        <w:tblW w:w="0" w:type="auto"/>
        <w:tblLook w:val="0420" w:firstRow="1" w:lastRow="0" w:firstColumn="0" w:lastColumn="0" w:noHBand="0" w:noVBand="1"/>
      </w:tblPr>
      <w:tblGrid>
        <w:gridCol w:w="3256"/>
        <w:gridCol w:w="5096"/>
      </w:tblGrid>
      <w:tr w:rsidR="00D9260E" w:rsidRPr="006F20FB" w14:paraId="55B3B765" w14:textId="77777777" w:rsidTr="4E1EB011">
        <w:trPr>
          <w:cnfStyle w:val="100000000000" w:firstRow="1" w:lastRow="0" w:firstColumn="0" w:lastColumn="0" w:oddVBand="0" w:evenVBand="0" w:oddHBand="0"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D3FDAA5" w14:textId="77777777" w:rsidR="00D9260E" w:rsidRPr="006F20FB" w:rsidRDefault="00D9260E" w:rsidP="006E358B">
            <w:pPr>
              <w:spacing w:before="60" w:after="60"/>
            </w:pPr>
            <w:r w:rsidRPr="006F20FB">
              <w:t>Step 1</w:t>
            </w:r>
          </w:p>
        </w:tc>
      </w:tr>
      <w:tr w:rsidR="00D9260E" w:rsidRPr="006F20FB" w14:paraId="1C6813E6"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A8F7428" w14:textId="77777777" w:rsidR="00D9260E" w:rsidRPr="006F20FB" w:rsidRDefault="00D9260E" w:rsidP="00D9260E">
            <w:pPr>
              <w:spacing w:before="120" w:after="120" w:line="240" w:lineRule="auto"/>
              <w:rPr>
                <w:b/>
                <w:sz w:val="20"/>
                <w:lang w:eastAsia="en-NZ"/>
              </w:rPr>
            </w:pPr>
            <w:r w:rsidRPr="006F20FB">
              <w:rPr>
                <w:b/>
                <w:sz w:val="20"/>
              </w:rPr>
              <w:t xml:space="preserve">Label the vaccines ‘not for use’ and in the event: </w:t>
            </w:r>
          </w:p>
        </w:tc>
      </w:tr>
      <w:tr w:rsidR="00D9260E" w:rsidRPr="006F20FB" w14:paraId="2346C120" w14:textId="77777777" w:rsidTr="4E1EB011">
        <w:trPr>
          <w:cnfStyle w:val="000000010000" w:firstRow="0" w:lastRow="0" w:firstColumn="0" w:lastColumn="0" w:oddVBand="0" w:evenVBand="0" w:oddHBand="0" w:evenHBand="1" w:firstRowFirstColumn="0" w:firstRowLastColumn="0" w:lastRowFirstColumn="0" w:lastRowLastColumn="0"/>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FD03193" w14:textId="77777777" w:rsidR="00D9260E" w:rsidRPr="006F20FB" w:rsidRDefault="00D9260E" w:rsidP="00D9260E">
            <w:pPr>
              <w:numPr>
                <w:ilvl w:val="0"/>
                <w:numId w:val="27"/>
              </w:numPr>
              <w:spacing w:before="60" w:after="60" w:line="240" w:lineRule="auto"/>
              <w:ind w:left="306" w:hanging="273"/>
              <w:rPr>
                <w:sz w:val="20"/>
                <w:lang w:eastAsia="en-NZ"/>
              </w:rPr>
            </w:pPr>
            <w:r w:rsidRPr="4E1EB011">
              <w:rPr>
                <w:sz w:val="20"/>
              </w:rPr>
              <w:t>The refrigerator is currently running within the +2°C to +8°C range, the labelled vaccines are to be retained in your refrigerator.</w:t>
            </w:r>
          </w:p>
        </w:tc>
        <w:tc>
          <w:tcPr>
            <w:tcW w:w="509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10AB822" w14:textId="33E33E70" w:rsidR="00D9260E" w:rsidRPr="006F20FB" w:rsidRDefault="00D9260E" w:rsidP="00D9260E">
            <w:pPr>
              <w:numPr>
                <w:ilvl w:val="0"/>
                <w:numId w:val="27"/>
              </w:numPr>
              <w:spacing w:before="60" w:after="60" w:line="240" w:lineRule="auto"/>
              <w:ind w:left="306" w:hanging="273"/>
              <w:rPr>
                <w:sz w:val="20"/>
                <w:lang w:eastAsia="en-NZ"/>
              </w:rPr>
            </w:pPr>
            <w:r w:rsidRPr="4E1EB011">
              <w:rPr>
                <w:sz w:val="20"/>
              </w:rPr>
              <w:t>The refrigerator is not within the +2°C to +8°C range, reversible causes should be considered (door open, power interruption). If no cause found, the labelled vaccines are to be packed into a chilly bin, with a temperature monitoring device and transported to the nearest back-up provider (details for this are in your cold chain policy</w:t>
            </w:r>
            <w:r w:rsidR="38CA4EB9" w:rsidRPr="4E1EB011">
              <w:rPr>
                <w:sz w:val="20"/>
              </w:rPr>
              <w:t xml:space="preserve"> and in the </w:t>
            </w:r>
            <w:r w:rsidR="0024466C">
              <w:rPr>
                <w:sz w:val="20"/>
              </w:rPr>
              <w:t>Inventory Portal</w:t>
            </w:r>
            <w:r w:rsidRPr="4E1EB011">
              <w:rPr>
                <w:sz w:val="20"/>
              </w:rPr>
              <w:t>).</w:t>
            </w:r>
          </w:p>
        </w:tc>
      </w:tr>
      <w:tr w:rsidR="00D9260E" w:rsidRPr="006F20FB" w14:paraId="37D68E06"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tcPr>
          <w:p w14:paraId="7BF66D93" w14:textId="77777777" w:rsidR="00D9260E" w:rsidRPr="00B47DF9" w:rsidRDefault="00D9260E" w:rsidP="006E358B">
            <w:pPr>
              <w:spacing w:before="60" w:after="60"/>
              <w:rPr>
                <w:b/>
              </w:rPr>
            </w:pPr>
            <w:r w:rsidRPr="00B47DF9">
              <w:rPr>
                <w:b/>
              </w:rPr>
              <w:t>Step 2</w:t>
            </w:r>
          </w:p>
        </w:tc>
      </w:tr>
      <w:tr w:rsidR="00D9260E" w:rsidRPr="006F20FB" w14:paraId="285C6090" w14:textId="77777777" w:rsidTr="4E1EB011">
        <w:trPr>
          <w:cnfStyle w:val="000000010000" w:firstRow="0" w:lastRow="0" w:firstColumn="0" w:lastColumn="0" w:oddVBand="0" w:evenVBand="0" w:oddHBand="0" w:evenHBand="1"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D134C21" w14:textId="1D7332DF" w:rsidR="00D9260E" w:rsidRPr="006F20FB" w:rsidRDefault="00D9260E" w:rsidP="00D9260E">
            <w:pPr>
              <w:spacing w:before="120" w:after="120"/>
              <w:rPr>
                <w:b/>
                <w:bCs/>
                <w:lang w:eastAsia="en-NZ"/>
              </w:rPr>
            </w:pPr>
            <w:r w:rsidRPr="006F20FB">
              <w:rPr>
                <w:b/>
                <w:bCs/>
              </w:rPr>
              <w:t xml:space="preserve">Contact your local </w:t>
            </w:r>
            <w:r w:rsidR="00877EDA">
              <w:rPr>
                <w:b/>
                <w:bCs/>
              </w:rPr>
              <w:t>cold chain</w:t>
            </w:r>
            <w:r w:rsidR="00877EDA" w:rsidRPr="006F20FB">
              <w:rPr>
                <w:b/>
                <w:bCs/>
              </w:rPr>
              <w:t xml:space="preserve"> </w:t>
            </w:r>
            <w:r w:rsidRPr="006F20FB">
              <w:rPr>
                <w:b/>
                <w:bCs/>
              </w:rPr>
              <w:t xml:space="preserve">coordinator for advice and further actions.  </w:t>
            </w:r>
          </w:p>
        </w:tc>
      </w:tr>
      <w:tr w:rsidR="00C84EDF" w:rsidRPr="006F20FB" w14:paraId="6F7C9CF7"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914DFEB" w14:textId="2D6C403E" w:rsidR="00513AD0" w:rsidRDefault="00513AD0" w:rsidP="00513AD0">
            <w:pPr>
              <w:rPr>
                <w:rFonts w:ascii="Calibri" w:hAnsi="Calibri"/>
                <w:sz w:val="22"/>
                <w:szCs w:val="22"/>
                <w:lang w:eastAsia="en-US"/>
              </w:rPr>
            </w:pPr>
            <w:r>
              <w:t>Their contact details should be on your cold chain policy, but they can also be found on</w:t>
            </w:r>
          </w:p>
          <w:p w14:paraId="0E806A59" w14:textId="04F2E0C4" w:rsidR="00C84EDF" w:rsidRPr="0008655F" w:rsidRDefault="00513AD0" w:rsidP="0008655F">
            <w:hyperlink r:id="rId112" w:history="1">
              <w:r>
                <w:rPr>
                  <w:rStyle w:val="Hyperlink"/>
                </w:rPr>
                <w:t>https://www.immune.org.nz/resources/regional-advisors-and-local-coordinators</w:t>
              </w:r>
            </w:hyperlink>
          </w:p>
        </w:tc>
      </w:tr>
      <w:tr w:rsidR="00D9260E" w:rsidRPr="006F20FB" w14:paraId="722D2940" w14:textId="77777777" w:rsidTr="4E1EB011">
        <w:trPr>
          <w:cnfStyle w:val="000000010000" w:firstRow="0" w:lastRow="0" w:firstColumn="0" w:lastColumn="0" w:oddVBand="0" w:evenVBand="0" w:oddHBand="0" w:evenHBand="1"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tcPr>
          <w:p w14:paraId="54B656CF" w14:textId="77777777" w:rsidR="00D9260E" w:rsidRPr="00B47DF9" w:rsidRDefault="00D9260E" w:rsidP="006E358B">
            <w:pPr>
              <w:spacing w:before="60" w:after="60"/>
              <w:rPr>
                <w:b/>
              </w:rPr>
            </w:pPr>
            <w:r w:rsidRPr="00B47DF9">
              <w:rPr>
                <w:b/>
              </w:rPr>
              <w:t>Step 3</w:t>
            </w:r>
          </w:p>
        </w:tc>
      </w:tr>
      <w:tr w:rsidR="00D9260E" w:rsidRPr="006F20FB" w14:paraId="5CFC27FA"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9946539" w14:textId="77777777" w:rsidR="00D9260E" w:rsidRPr="006F20FB" w:rsidRDefault="00D9260E" w:rsidP="00D9260E">
            <w:pPr>
              <w:spacing w:before="120" w:after="120" w:line="240" w:lineRule="auto"/>
              <w:rPr>
                <w:b/>
                <w:sz w:val="20"/>
                <w:lang w:eastAsia="en-NZ"/>
              </w:rPr>
            </w:pPr>
            <w:r w:rsidRPr="006F20FB">
              <w:rPr>
                <w:b/>
                <w:sz w:val="20"/>
              </w:rPr>
              <w:t>Document the steps and actions taken.</w:t>
            </w:r>
          </w:p>
        </w:tc>
      </w:tr>
    </w:tbl>
    <w:p w14:paraId="50968DB7" w14:textId="77777777" w:rsidR="00D9260E" w:rsidRPr="006F20FB" w:rsidRDefault="00D9260E" w:rsidP="00C06F4E">
      <w:pPr>
        <w:pStyle w:val="Heading2"/>
      </w:pPr>
      <w:bookmarkStart w:id="228" w:name="_Toc87873368"/>
      <w:bookmarkStart w:id="229" w:name="_Toc188023712"/>
      <w:r w:rsidRPr="006F20FB">
        <w:t>Movement of vaccine</w:t>
      </w:r>
      <w:bookmarkEnd w:id="228"/>
      <w:bookmarkEnd w:id="229"/>
    </w:p>
    <w:p w14:paraId="15A81938" w14:textId="128D594B" w:rsidR="00D9260E" w:rsidRPr="0043625B" w:rsidRDefault="00D9260E" w:rsidP="00D9260E">
      <w:r w:rsidRPr="0043625B">
        <w:t>Vaccine can be moved around a vaccination facility carefully if required</w:t>
      </w:r>
      <w:r w:rsidR="0043625B" w:rsidRPr="0043625B">
        <w:t xml:space="preserve">. </w:t>
      </w:r>
      <w:r w:rsidRPr="0043625B">
        <w:t>Avoid any unnecessary movement or handling.</w:t>
      </w:r>
      <w:r w:rsidR="0043625B" w:rsidRPr="0043625B">
        <w:t xml:space="preserve"> Care should be taken to not </w:t>
      </w:r>
      <w:r w:rsidRPr="0043625B">
        <w:t>shake</w:t>
      </w:r>
      <w:r w:rsidR="0043625B" w:rsidRPr="0043625B">
        <w:t xml:space="preserve"> or drop vial packs or individual vials during </w:t>
      </w:r>
      <w:r w:rsidRPr="0043625B">
        <w:t>transportation, preparation, or administration.</w:t>
      </w:r>
    </w:p>
    <w:p w14:paraId="6CDC2EC4" w14:textId="5262BD9B" w:rsidR="00D9260E" w:rsidRDefault="00D9260E" w:rsidP="00D9260E">
      <w:pPr>
        <w:rPr>
          <w:b/>
          <w:bCs/>
        </w:rPr>
      </w:pPr>
      <w:r w:rsidRPr="006F20FB">
        <w:rPr>
          <w:b/>
          <w:bCs/>
        </w:rPr>
        <w:t>Note:</w:t>
      </w:r>
      <w:r w:rsidRPr="006F20FB">
        <w:t xml:space="preserve"> If vials are dropped</w:t>
      </w:r>
      <w:r w:rsidR="00764EBA">
        <w:t xml:space="preserve"> and have visible damage</w:t>
      </w:r>
      <w:r w:rsidRPr="006F20FB">
        <w:t xml:space="preserve">, or there is another reason for concern about whether the vaccine is still viable, contact </w:t>
      </w:r>
      <w:r w:rsidRPr="006F20FB">
        <w:rPr>
          <w:b/>
          <w:color w:val="595959" w:themeColor="text1" w:themeTint="A6"/>
        </w:rPr>
        <w:t>IMAC for advice on 0800 IMMUNE (466 863)</w:t>
      </w:r>
      <w:r w:rsidRPr="006F20FB">
        <w:rPr>
          <w:b/>
          <w:bCs/>
        </w:rPr>
        <w:t>,</w:t>
      </w:r>
    </w:p>
    <w:p w14:paraId="568330F6" w14:textId="77777777" w:rsidR="00CC11FC" w:rsidRDefault="00CC11FC" w:rsidP="00D9260E">
      <w:pPr>
        <w:rPr>
          <w:b/>
          <w:bCs/>
        </w:rPr>
      </w:pPr>
    </w:p>
    <w:p w14:paraId="366DAA6D" w14:textId="77777777" w:rsidR="00CC11FC" w:rsidRPr="006E460C" w:rsidRDefault="00CC11FC" w:rsidP="00D9260E">
      <w:pPr>
        <w:rPr>
          <w:strike/>
        </w:rPr>
      </w:pPr>
    </w:p>
    <w:p w14:paraId="55FB0299" w14:textId="6C7C8BA9" w:rsidR="00D9260E" w:rsidRPr="006F20FB" w:rsidRDefault="00D9260E" w:rsidP="00C06F4E">
      <w:pPr>
        <w:pStyle w:val="Heading2"/>
      </w:pPr>
      <w:bookmarkStart w:id="230" w:name="_Toc87873369"/>
      <w:bookmarkStart w:id="231" w:name="_Toc188023713"/>
      <w:r w:rsidRPr="006F20FB">
        <w:t xml:space="preserve">Repacking vaccine at </w:t>
      </w:r>
      <w:r w:rsidR="000A33D2">
        <w:t xml:space="preserve">Health </w:t>
      </w:r>
      <w:r w:rsidRPr="006F20FB">
        <w:t>D</w:t>
      </w:r>
      <w:r w:rsidR="00CA5619">
        <w:t>istrict</w:t>
      </w:r>
      <w:r w:rsidRPr="006F20FB">
        <w:t xml:space="preserve"> facilities</w:t>
      </w:r>
      <w:bookmarkEnd w:id="230"/>
      <w:bookmarkEnd w:id="231"/>
      <w:r w:rsidRPr="006F20FB">
        <w:t xml:space="preserve"> </w:t>
      </w:r>
    </w:p>
    <w:p w14:paraId="199F88EB" w14:textId="4212F4A3" w:rsidR="00D9260E" w:rsidRPr="006F20FB" w:rsidRDefault="00D9260E" w:rsidP="00D9260E">
      <w:pPr>
        <w:rPr>
          <w:rFonts w:eastAsiaTheme="minorHAnsi" w:cs="Segoe UI"/>
          <w:lang w:eastAsia="en-US"/>
        </w:rPr>
      </w:pPr>
      <w:r w:rsidRPr="006F20FB">
        <w:rPr>
          <w:rFonts w:eastAsiaTheme="minorHAnsi" w:cs="Segoe UI"/>
          <w:lang w:eastAsia="en-US"/>
        </w:rPr>
        <w:t xml:space="preserve">Re-packing only applies to </w:t>
      </w:r>
      <w:r w:rsidR="00B634F1">
        <w:rPr>
          <w:rFonts w:eastAsiaTheme="minorHAnsi" w:cs="Segoe UI"/>
          <w:lang w:eastAsia="en-US"/>
        </w:rPr>
        <w:t>Comirnaty</w:t>
      </w:r>
      <w:r w:rsidR="00B634F1" w:rsidRPr="006F20FB">
        <w:rPr>
          <w:rFonts w:eastAsiaTheme="minorHAnsi" w:cs="Segoe UI"/>
          <w:lang w:eastAsia="en-US"/>
        </w:rPr>
        <w:t xml:space="preserve"> </w:t>
      </w:r>
      <w:r w:rsidRPr="006F20FB">
        <w:rPr>
          <w:rFonts w:eastAsiaTheme="minorHAnsi" w:cs="Segoe UI"/>
          <w:lang w:eastAsia="en-US"/>
        </w:rPr>
        <w:t>vaccines</w:t>
      </w:r>
      <w:r w:rsidR="000C3E25">
        <w:rPr>
          <w:rFonts w:eastAsiaTheme="minorHAnsi" w:cs="Segoe UI"/>
          <w:lang w:eastAsia="en-US"/>
        </w:rPr>
        <w:t>.</w:t>
      </w:r>
    </w:p>
    <w:p w14:paraId="185450FA" w14:textId="7DDF2DA5"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Who can re-pack vaccines?</w:t>
      </w:r>
      <w:r>
        <w:rPr>
          <w:rFonts w:eastAsiaTheme="minorHAnsi"/>
        </w:rPr>
        <w:br/>
      </w:r>
      <w:r w:rsidRPr="616DD8B7">
        <w:rPr>
          <w:rFonts w:eastAsiaTheme="minorEastAsia" w:cstheme="minorBidi"/>
          <w:lang w:eastAsia="en-US"/>
        </w:rPr>
        <w:t xml:space="preserve">Only a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A5619" w:rsidRPr="616DD8B7">
        <w:rPr>
          <w:rFonts w:eastAsiaTheme="minorEastAsia" w:cstheme="minorBidi"/>
          <w:lang w:eastAsia="en-US"/>
        </w:rPr>
        <w:t>istrict</w:t>
      </w:r>
      <w:r w:rsidRPr="616DD8B7">
        <w:rPr>
          <w:rFonts w:eastAsiaTheme="minorEastAsia" w:cstheme="minorBidi"/>
          <w:lang w:eastAsia="en-US"/>
        </w:rPr>
        <w:t xml:space="preserve"> hospital pharmacy department can repack the vaccine packs down to distribute to a vaccinator or site.  This function is actioned under their hospital pharmacy</w:t>
      </w:r>
      <w:r w:rsidR="00C92A8F">
        <w:rPr>
          <w:rFonts w:eastAsiaTheme="minorEastAsia" w:cstheme="minorBidi"/>
          <w:lang w:eastAsia="en-US"/>
        </w:rPr>
        <w:t>’s</w:t>
      </w:r>
      <w:r w:rsidRPr="616DD8B7">
        <w:rPr>
          <w:rFonts w:eastAsiaTheme="minorEastAsia" w:cstheme="minorBidi"/>
          <w:lang w:eastAsia="en-US"/>
        </w:rPr>
        <w:t xml:space="preserve"> </w:t>
      </w:r>
      <w:r w:rsidR="009E5C75">
        <w:rPr>
          <w:rFonts w:eastAsiaTheme="minorEastAsia" w:cstheme="minorBidi"/>
          <w:lang w:eastAsia="en-US"/>
        </w:rPr>
        <w:t>L</w:t>
      </w:r>
      <w:r w:rsidRPr="616DD8B7">
        <w:rPr>
          <w:rFonts w:eastAsiaTheme="minorEastAsia" w:cstheme="minorBidi"/>
          <w:lang w:eastAsia="en-US"/>
        </w:rPr>
        <w:t>icence</w:t>
      </w:r>
      <w:r w:rsidR="009E5C75">
        <w:rPr>
          <w:rFonts w:eastAsiaTheme="minorEastAsia" w:cstheme="minorBidi"/>
          <w:lang w:eastAsia="en-US"/>
        </w:rPr>
        <w:t xml:space="preserve"> to operate Pharmacy</w:t>
      </w:r>
      <w:r w:rsidRPr="616DD8B7">
        <w:rPr>
          <w:rFonts w:eastAsiaTheme="minorEastAsia" w:cstheme="minorBidi"/>
          <w:lang w:eastAsia="en-US"/>
        </w:rPr>
        <w:t xml:space="preserve"> and only able to do so for supply within their</w:t>
      </w:r>
      <w:r w:rsidR="00A93C84" w:rsidRPr="616DD8B7">
        <w:rPr>
          <w:rFonts w:eastAsiaTheme="minorEastAsia" w:cstheme="minorBidi"/>
          <w:lang w:eastAsia="en-US"/>
        </w:rPr>
        <w:t xml:space="preserve"> </w:t>
      </w:r>
      <w:r w:rsidR="00A93C84" w:rsidRPr="616DD8B7">
        <w:rPr>
          <w:rFonts w:eastAsiaTheme="minorEastAsia" w:cstheme="minorBidi"/>
          <w:lang w:eastAsia="en-US"/>
        </w:rPr>
        <w:lastRenderedPageBreak/>
        <w:t>Health</w:t>
      </w:r>
      <w:r w:rsidRPr="616DD8B7">
        <w:rPr>
          <w:rFonts w:eastAsiaTheme="minorEastAsia" w:cstheme="minorBidi"/>
          <w:lang w:eastAsia="en-US"/>
        </w:rPr>
        <w:t xml:space="preserve"> D</w:t>
      </w:r>
      <w:r w:rsidR="00CA5619" w:rsidRPr="616DD8B7">
        <w:rPr>
          <w:rFonts w:eastAsiaTheme="minorEastAsia" w:cstheme="minorBidi"/>
          <w:lang w:eastAsia="en-US"/>
        </w:rPr>
        <w:t>istrict</w:t>
      </w:r>
      <w:r w:rsidRPr="616DD8B7">
        <w:rPr>
          <w:rFonts w:eastAsiaTheme="minorEastAsia" w:cstheme="minorBidi"/>
          <w:lang w:eastAsia="en-US"/>
        </w:rPr>
        <w:t xml:space="preserve">. In this circumstance,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A5619" w:rsidRPr="616DD8B7">
        <w:rPr>
          <w:rFonts w:eastAsiaTheme="minorEastAsia" w:cstheme="minorBidi"/>
          <w:lang w:eastAsia="en-US"/>
        </w:rPr>
        <w:t>istrict</w:t>
      </w:r>
      <w:r w:rsidRPr="616DD8B7">
        <w:rPr>
          <w:rFonts w:eastAsiaTheme="minorEastAsia" w:cstheme="minorBidi"/>
          <w:lang w:eastAsia="en-US"/>
        </w:rPr>
        <w:t xml:space="preserve"> means within the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A5619" w:rsidRPr="616DD8B7">
        <w:rPr>
          <w:rFonts w:eastAsiaTheme="minorEastAsia" w:cstheme="minorBidi"/>
          <w:lang w:eastAsia="en-US"/>
        </w:rPr>
        <w:t>istrict</w:t>
      </w:r>
      <w:r w:rsidRPr="616DD8B7">
        <w:rPr>
          <w:rFonts w:eastAsiaTheme="minorEastAsia" w:cstheme="minorBidi"/>
          <w:lang w:eastAsia="en-US"/>
        </w:rPr>
        <w:t xml:space="preserve"> legal entity.</w:t>
      </w:r>
    </w:p>
    <w:p w14:paraId="75B343BC" w14:textId="6AF1BFE2"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Who cannot re-pack vaccines?</w:t>
      </w:r>
      <w:r>
        <w:rPr>
          <w:rFonts w:eastAsiaTheme="minorHAnsi"/>
        </w:rPr>
        <w:br/>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A5619" w:rsidRPr="616DD8B7">
        <w:rPr>
          <w:rFonts w:eastAsiaTheme="minorEastAsia" w:cstheme="minorBidi"/>
          <w:lang w:eastAsia="en-US"/>
        </w:rPr>
        <w:t>istrict</w:t>
      </w:r>
      <w:r w:rsidRPr="616DD8B7">
        <w:rPr>
          <w:rFonts w:eastAsiaTheme="minorEastAsia" w:cstheme="minorBidi"/>
          <w:lang w:eastAsia="en-US"/>
        </w:rPr>
        <w:t xml:space="preserve"> hospital pharmacy departments are not able to re-pack the vaccine packs for supply to providers outside of their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A5619" w:rsidRPr="616DD8B7">
        <w:rPr>
          <w:rFonts w:eastAsiaTheme="minorEastAsia" w:cstheme="minorBidi"/>
          <w:lang w:eastAsia="en-US"/>
        </w:rPr>
        <w:t>istrict</w:t>
      </w:r>
      <w:r w:rsidRPr="616DD8B7">
        <w:rPr>
          <w:rFonts w:eastAsiaTheme="minorEastAsia" w:cstheme="minorBidi"/>
          <w:lang w:eastAsia="en-US"/>
        </w:rPr>
        <w:t>. </w:t>
      </w:r>
    </w:p>
    <w:p w14:paraId="793A76FC" w14:textId="575B2FFF"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What if a hospital pharmacy is required to repack the vaccine packs?</w:t>
      </w:r>
      <w:r>
        <w:rPr>
          <w:rFonts w:eastAsiaTheme="minorHAnsi"/>
        </w:rPr>
        <w:br/>
      </w:r>
      <w:r w:rsidRPr="616DD8B7">
        <w:rPr>
          <w:rFonts w:eastAsiaTheme="minorEastAsia" w:cstheme="minorBidi"/>
          <w:lang w:eastAsia="en-US"/>
        </w:rPr>
        <w:t>The</w:t>
      </w:r>
      <w:r w:rsidR="00A93C84" w:rsidRPr="616DD8B7">
        <w:rPr>
          <w:rFonts w:eastAsiaTheme="minorEastAsia" w:cstheme="minorBidi"/>
          <w:lang w:eastAsia="en-US"/>
        </w:rPr>
        <w:t xml:space="preserve"> Health</w:t>
      </w:r>
      <w:r w:rsidRPr="616DD8B7">
        <w:rPr>
          <w:rFonts w:eastAsiaTheme="minorEastAsia" w:cstheme="minorBidi"/>
          <w:lang w:eastAsia="en-US"/>
        </w:rPr>
        <w:t xml:space="preserve"> D</w:t>
      </w:r>
      <w:r w:rsidR="00CA5619" w:rsidRPr="616DD8B7">
        <w:rPr>
          <w:rFonts w:eastAsiaTheme="minorEastAsia" w:cstheme="minorBidi"/>
          <w:lang w:eastAsia="en-US"/>
        </w:rPr>
        <w:t>istrict</w:t>
      </w:r>
      <w:r w:rsidRPr="616DD8B7">
        <w:rPr>
          <w:rFonts w:eastAsiaTheme="minorEastAsia" w:cstheme="minorBidi"/>
          <w:lang w:eastAsia="en-US"/>
        </w:rPr>
        <w:t xml:space="preserve"> hospital pharmacy department will need a packing licence issued to them by Medicines Control.</w:t>
      </w:r>
    </w:p>
    <w:p w14:paraId="52F38CC5" w14:textId="77777777" w:rsidR="00D9260E" w:rsidRPr="006F20FB" w:rsidRDefault="00D9260E" w:rsidP="00C06F4E">
      <w:pPr>
        <w:pStyle w:val="Heading2"/>
      </w:pPr>
      <w:bookmarkStart w:id="232" w:name="_Toc87873370"/>
      <w:bookmarkStart w:id="233" w:name="_Toc188023714"/>
      <w:r w:rsidRPr="006F20FB">
        <w:t>Transportation of vaccine to other locations</w:t>
      </w:r>
      <w:bookmarkEnd w:id="232"/>
      <w:bookmarkEnd w:id="233"/>
    </w:p>
    <w:p w14:paraId="646C38B5" w14:textId="77777777" w:rsidR="00D9260E" w:rsidRPr="006F20FB" w:rsidRDefault="00D9260E" w:rsidP="00D01BDA">
      <w:pPr>
        <w:pStyle w:val="Heading3"/>
      </w:pPr>
      <w:r w:rsidRPr="006F20FB">
        <w:t xml:space="preserve">Permissible Stock Movement </w:t>
      </w:r>
    </w:p>
    <w:p w14:paraId="70C5F3D3" w14:textId="50840ECC" w:rsidR="00374FA9" w:rsidRPr="006F20FB" w:rsidRDefault="00374FA9" w:rsidP="00374FA9">
      <w:pPr>
        <w:rPr>
          <w:rFonts w:eastAsiaTheme="minorHAnsi" w:cstheme="minorBidi"/>
          <w:szCs w:val="22"/>
          <w:lang w:val="en-US" w:eastAsia="en-US"/>
        </w:rPr>
      </w:pPr>
      <w:r w:rsidRPr="006F20FB">
        <w:rPr>
          <w:rFonts w:eastAsiaTheme="minorHAnsi"/>
          <w:lang w:val="en-US" w:eastAsia="en-US"/>
        </w:rPr>
        <w:t xml:space="preserve">Sites who have received their vaccine stock from a </w:t>
      </w:r>
      <w:r w:rsidR="00A93C84">
        <w:rPr>
          <w:rFonts w:eastAsiaTheme="minorHAnsi"/>
          <w:lang w:val="en-US" w:eastAsia="en-US"/>
        </w:rPr>
        <w:t xml:space="preserve">Health </w:t>
      </w:r>
      <w:r w:rsidRPr="006F20FB">
        <w:rPr>
          <w:rFonts w:eastAsiaTheme="minorHAnsi"/>
          <w:lang w:val="en-US" w:eastAsia="en-US"/>
        </w:rPr>
        <w:t>D</w:t>
      </w:r>
      <w:r w:rsidR="00CA5619">
        <w:rPr>
          <w:rFonts w:eastAsiaTheme="minorHAnsi"/>
          <w:lang w:val="en-US" w:eastAsia="en-US"/>
        </w:rPr>
        <w:t>istrict</w:t>
      </w:r>
      <w:r w:rsidRPr="006F20FB">
        <w:rPr>
          <w:rFonts w:eastAsiaTheme="minorHAnsi"/>
          <w:lang w:val="en-US" w:eastAsia="en-US"/>
        </w:rPr>
        <w:t xml:space="preserve"> Pharmacy can contact the pharma</w:t>
      </w:r>
      <w:r w:rsidRPr="004D3754">
        <w:rPr>
          <w:rFonts w:eastAsiaTheme="minorHAnsi"/>
          <w:lang w:eastAsia="en-US"/>
        </w:rPr>
        <w:t xml:space="preserve">cy to </w:t>
      </w:r>
      <w:r w:rsidR="00EE2126" w:rsidRPr="004D3754">
        <w:rPr>
          <w:rFonts w:eastAsiaTheme="minorHAnsi"/>
          <w:lang w:eastAsia="en-US"/>
        </w:rPr>
        <w:t>organise</w:t>
      </w:r>
      <w:r w:rsidRPr="004D3754">
        <w:rPr>
          <w:rFonts w:eastAsiaTheme="minorHAnsi"/>
          <w:lang w:eastAsia="en-US"/>
        </w:rPr>
        <w:t xml:space="preserve"> a stock movement. The </w:t>
      </w:r>
      <w:r w:rsidR="00A93C84" w:rsidRPr="004D3754">
        <w:rPr>
          <w:rFonts w:eastAsiaTheme="minorHAnsi"/>
          <w:lang w:eastAsia="en-US"/>
        </w:rPr>
        <w:t xml:space="preserve">Health </w:t>
      </w:r>
      <w:r w:rsidRPr="004D3754">
        <w:rPr>
          <w:rFonts w:eastAsiaTheme="minorHAnsi"/>
          <w:lang w:eastAsia="en-US"/>
        </w:rPr>
        <w:t>D</w:t>
      </w:r>
      <w:r w:rsidR="00CA5619" w:rsidRPr="004D3754">
        <w:rPr>
          <w:rFonts w:eastAsiaTheme="minorHAnsi"/>
          <w:lang w:eastAsia="en-US"/>
        </w:rPr>
        <w:t>istrict</w:t>
      </w:r>
      <w:r w:rsidRPr="004D3754">
        <w:rPr>
          <w:rFonts w:eastAsiaTheme="minorHAnsi"/>
          <w:lang w:eastAsia="en-US"/>
        </w:rPr>
        <w:t xml:space="preserve"> Pharmacy can move whole packs, under their wholesale license. Note: all movements must comply with the </w:t>
      </w:r>
      <w:hyperlink r:id="rId113" w:history="1">
        <w:r w:rsidR="00B0262B" w:rsidRPr="004D3754">
          <w:rPr>
            <w:rStyle w:val="Hyperlink"/>
            <w:rFonts w:eastAsiaTheme="minorHAnsi"/>
            <w:bCs/>
            <w:lang w:eastAsia="en-US"/>
          </w:rPr>
          <w:t>National Standards for Vaccine Storage and Transportation for Immunisation Providers 2017</w:t>
        </w:r>
      </w:hyperlink>
      <w:r w:rsidRPr="006F20FB">
        <w:rPr>
          <w:rFonts w:eastAsiaTheme="minorHAnsi"/>
          <w:lang w:val="en-US" w:eastAsia="en-US"/>
        </w:rPr>
        <w:t>.</w:t>
      </w:r>
    </w:p>
    <w:p w14:paraId="7527CC00" w14:textId="7438DBF3" w:rsidR="00374FA9" w:rsidRPr="006F20FB" w:rsidRDefault="00374FA9" w:rsidP="00374FA9">
      <w:r w:rsidRPr="006F20FB">
        <w:rPr>
          <w:rFonts w:eastAsiaTheme="minorHAnsi"/>
          <w:lang w:val="en-US" w:eastAsia="en-US"/>
        </w:rPr>
        <w:t xml:space="preserve">This has significant resource implications for the </w:t>
      </w:r>
      <w:r w:rsidR="00A93C84">
        <w:rPr>
          <w:rFonts w:eastAsiaTheme="minorHAnsi"/>
          <w:lang w:val="en-US" w:eastAsia="en-US"/>
        </w:rPr>
        <w:t xml:space="preserve">Health </w:t>
      </w:r>
      <w:r w:rsidRPr="006F20FB">
        <w:rPr>
          <w:rFonts w:eastAsiaTheme="minorHAnsi"/>
          <w:lang w:val="en-US" w:eastAsia="en-US"/>
        </w:rPr>
        <w:t>D</w:t>
      </w:r>
      <w:r w:rsidR="00CA5619">
        <w:rPr>
          <w:rFonts w:eastAsiaTheme="minorHAnsi"/>
          <w:lang w:val="en-US" w:eastAsia="en-US"/>
        </w:rPr>
        <w:t>istrict</w:t>
      </w:r>
      <w:r w:rsidRPr="006F20FB">
        <w:rPr>
          <w:rFonts w:eastAsiaTheme="minorHAnsi"/>
          <w:lang w:val="en-US" w:eastAsia="en-US"/>
        </w:rPr>
        <w:t xml:space="preserve"> Pharmacy therefore tight stock management is important to </w:t>
      </w:r>
      <w:r w:rsidR="00EE2126" w:rsidRPr="004D3754">
        <w:rPr>
          <w:rFonts w:eastAsiaTheme="minorHAnsi"/>
          <w:lang w:eastAsia="en-US"/>
        </w:rPr>
        <w:t>minimise</w:t>
      </w:r>
      <w:r w:rsidRPr="006F20FB">
        <w:rPr>
          <w:rFonts w:eastAsiaTheme="minorHAnsi"/>
          <w:lang w:val="en-US" w:eastAsia="en-US"/>
        </w:rPr>
        <w:t xml:space="preserve"> waste</w:t>
      </w:r>
      <w:r w:rsidR="00B634F1">
        <w:rPr>
          <w:rFonts w:eastAsiaTheme="minorHAnsi"/>
          <w:lang w:val="en-US" w:eastAsia="en-US"/>
        </w:rPr>
        <w:t>.</w:t>
      </w:r>
      <w:r w:rsidRPr="006F20FB">
        <w:rPr>
          <w:rFonts w:eastAsiaTheme="minorHAnsi"/>
          <w:lang w:val="en-US" w:eastAsia="en-US"/>
        </w:rPr>
        <w:t xml:space="preserve"> </w:t>
      </w:r>
      <w:r w:rsidR="00B634F1">
        <w:rPr>
          <w:rFonts w:eastAsiaTheme="minorHAnsi"/>
          <w:lang w:val="en-US" w:eastAsia="en-US"/>
        </w:rPr>
        <w:t>If a</w:t>
      </w:r>
      <w:r w:rsidRPr="006F20FB">
        <w:rPr>
          <w:rFonts w:eastAsiaTheme="minorHAnsi"/>
          <w:lang w:val="en-US" w:eastAsia="en-US"/>
        </w:rPr>
        <w:t xml:space="preserve"> stock transfer is necessary</w:t>
      </w:r>
      <w:r w:rsidR="001D40E2" w:rsidRPr="006F20FB">
        <w:rPr>
          <w:rFonts w:eastAsiaTheme="minorHAnsi"/>
          <w:lang w:val="en-US" w:eastAsia="en-US"/>
        </w:rPr>
        <w:t>,</w:t>
      </w:r>
      <w:r w:rsidRPr="006F20FB">
        <w:rPr>
          <w:rFonts w:eastAsiaTheme="minorHAnsi"/>
          <w:lang w:val="en-US" w:eastAsia="en-US"/>
        </w:rPr>
        <w:t xml:space="preserve"> plan ahead to provide maximum time to support</w:t>
      </w:r>
      <w:r w:rsidR="00A93C84">
        <w:rPr>
          <w:rFonts w:eastAsiaTheme="minorHAnsi"/>
          <w:lang w:val="en-US" w:eastAsia="en-US"/>
        </w:rPr>
        <w:t xml:space="preserve"> Health</w:t>
      </w:r>
      <w:r w:rsidRPr="006F20FB">
        <w:rPr>
          <w:rFonts w:eastAsiaTheme="minorHAnsi"/>
          <w:lang w:val="en-US" w:eastAsia="en-US"/>
        </w:rPr>
        <w:t xml:space="preserve"> D</w:t>
      </w:r>
      <w:r w:rsidR="00CA5619">
        <w:rPr>
          <w:rFonts w:eastAsiaTheme="minorHAnsi"/>
          <w:lang w:val="en-US" w:eastAsia="en-US"/>
        </w:rPr>
        <w:t>istrict</w:t>
      </w:r>
      <w:r w:rsidRPr="006F20FB">
        <w:rPr>
          <w:rFonts w:eastAsiaTheme="minorHAnsi"/>
          <w:lang w:val="en-US" w:eastAsia="en-US"/>
        </w:rPr>
        <w:t xml:space="preserve"> Pharmacy processes.</w:t>
      </w:r>
      <w:r w:rsidRPr="006F20FB">
        <w:t xml:space="preserve"> </w:t>
      </w:r>
    </w:p>
    <w:p w14:paraId="12CA2100" w14:textId="70F06228" w:rsidR="00374FA9" w:rsidRPr="006F20FB" w:rsidRDefault="00374FA9" w:rsidP="00374FA9">
      <w:pPr>
        <w:rPr>
          <w:rFonts w:eastAsiaTheme="minorHAnsi"/>
        </w:rPr>
      </w:pPr>
      <w:r w:rsidRPr="006F20FB">
        <w:t>A provider may take their own vaccine offsite for outreach/home visiting purposes.</w:t>
      </w:r>
      <w:r w:rsidR="001D533B" w:rsidRPr="006F20FB">
        <w:t xml:space="preserve"> </w:t>
      </w:r>
      <w:r w:rsidR="00615BA5" w:rsidRPr="006F20FB">
        <w:t>All cold chain requirements must be met.</w:t>
      </w:r>
    </w:p>
    <w:p w14:paraId="00BC5CB8" w14:textId="1D6D42D2" w:rsidR="004A3879" w:rsidRDefault="00374FA9" w:rsidP="00374FA9">
      <w:r w:rsidRPr="006F20FB">
        <w:t>No other transportation of vials is permissible.</w:t>
      </w:r>
    </w:p>
    <w:p w14:paraId="673F2C79" w14:textId="77777777" w:rsidR="00D9260E" w:rsidRPr="006F20FB" w:rsidRDefault="00D9260E" w:rsidP="00D01BDA">
      <w:pPr>
        <w:pStyle w:val="Heading3"/>
      </w:pPr>
      <w:r w:rsidRPr="006F20FB">
        <w:t>Restrictions on Transport Durations</w:t>
      </w:r>
    </w:p>
    <w:p w14:paraId="588B66F9" w14:textId="6D4B5FF5" w:rsidR="00AE050C" w:rsidRDefault="00C51112" w:rsidP="00DC1363">
      <w:pPr>
        <w:pStyle w:val="Heading5"/>
        <w:rPr>
          <w:rFonts w:eastAsiaTheme="minorHAnsi"/>
          <w:lang w:eastAsia="en-US"/>
        </w:rPr>
      </w:pPr>
      <w:r w:rsidRPr="006F20FB">
        <w:rPr>
          <w:rFonts w:eastAsiaTheme="minorHAnsi"/>
          <w:lang w:eastAsia="en-US"/>
        </w:rPr>
        <w:t>For</w:t>
      </w:r>
      <w:r w:rsidR="00F64900">
        <w:rPr>
          <w:rFonts w:eastAsiaTheme="minorHAnsi"/>
          <w:lang w:eastAsia="en-US"/>
        </w:rPr>
        <w:t xml:space="preserve"> Comirnaty vaccines</w:t>
      </w:r>
      <w:r w:rsidR="00AE050C">
        <w:rPr>
          <w:rFonts w:eastAsiaTheme="minorHAnsi"/>
          <w:lang w:eastAsia="en-US"/>
        </w:rPr>
        <w:t>:</w:t>
      </w:r>
    </w:p>
    <w:p w14:paraId="0AA27FC5" w14:textId="6C83C968" w:rsidR="00465984" w:rsidRPr="009A1024" w:rsidRDefault="00E24471" w:rsidP="009A1024">
      <w:pPr>
        <w:pStyle w:val="BodyText"/>
      </w:pPr>
      <w:r w:rsidRPr="009A1024" w:rsidDel="00657608">
        <w:t xml:space="preserve">There is no limit on </w:t>
      </w:r>
      <w:r w:rsidR="00812F05" w:rsidRPr="009A1024" w:rsidDel="00657608">
        <w:t xml:space="preserve">the transit time of </w:t>
      </w:r>
      <w:r w:rsidRPr="009A1024" w:rsidDel="00657608">
        <w:t xml:space="preserve">an unopened </w:t>
      </w:r>
      <w:r w:rsidR="00657608" w:rsidRPr="009A1024">
        <w:t>vial</w:t>
      </w:r>
      <w:r w:rsidR="00A96865" w:rsidRPr="009A1024">
        <w:t>s</w:t>
      </w:r>
      <w:r w:rsidRPr="009A1024" w:rsidDel="00657608">
        <w:t xml:space="preserve"> transported at 2°C to 8°C</w:t>
      </w:r>
      <w:r w:rsidR="00812F05" w:rsidRPr="009A1024" w:rsidDel="00657608">
        <w:t xml:space="preserve"> however, normal </w:t>
      </w:r>
      <w:r w:rsidR="00126994" w:rsidRPr="009A1024" w:rsidDel="00657608">
        <w:t>shelf-life</w:t>
      </w:r>
      <w:r w:rsidR="00812F05" w:rsidRPr="009A1024" w:rsidDel="00657608">
        <w:t xml:space="preserve"> limits apply.</w:t>
      </w:r>
    </w:p>
    <w:p w14:paraId="64ABC208" w14:textId="77777777" w:rsidR="00D9260E" w:rsidRPr="006F20FB" w:rsidRDefault="00D9260E" w:rsidP="00D9260E">
      <w:pPr>
        <w:spacing w:before="0" w:after="160" w:line="2" w:lineRule="auto"/>
        <w:rPr>
          <w:rFonts w:eastAsiaTheme="minorHAnsi" w:cstheme="minorBidi"/>
          <w:bCs/>
          <w:color w:val="0A6AB4"/>
          <w:sz w:val="36"/>
          <w:szCs w:val="22"/>
          <w:lang w:eastAsia="en-US"/>
        </w:rPr>
      </w:pPr>
    </w:p>
    <w:p w14:paraId="2C3F8C97" w14:textId="77777777" w:rsidR="00D9260E" w:rsidRPr="006F20FB" w:rsidRDefault="00D9260E" w:rsidP="00C06F4E">
      <w:pPr>
        <w:pStyle w:val="Heading2"/>
        <w:rPr>
          <w:lang w:val="en-US"/>
        </w:rPr>
      </w:pPr>
      <w:bookmarkStart w:id="234" w:name="_Toc80081442"/>
      <w:bookmarkStart w:id="235" w:name="_Toc80096375"/>
      <w:bookmarkStart w:id="236" w:name="_Toc80081443"/>
      <w:bookmarkStart w:id="237" w:name="_Toc80096376"/>
      <w:bookmarkStart w:id="238" w:name="_Toc80081444"/>
      <w:bookmarkStart w:id="239" w:name="_Toc80096377"/>
      <w:bookmarkStart w:id="240" w:name="_Toc80081445"/>
      <w:bookmarkStart w:id="241" w:name="_Toc80096378"/>
      <w:bookmarkStart w:id="242" w:name="_Transportation_of_diluted"/>
      <w:bookmarkStart w:id="243" w:name="_Toc87873371"/>
      <w:bookmarkStart w:id="244" w:name="_Toc188023715"/>
      <w:bookmarkEnd w:id="234"/>
      <w:bookmarkEnd w:id="235"/>
      <w:bookmarkEnd w:id="236"/>
      <w:bookmarkEnd w:id="237"/>
      <w:bookmarkEnd w:id="238"/>
      <w:bookmarkEnd w:id="239"/>
      <w:bookmarkEnd w:id="240"/>
      <w:bookmarkEnd w:id="241"/>
      <w:bookmarkEnd w:id="242"/>
      <w:r w:rsidRPr="006F20FB">
        <w:rPr>
          <w:lang w:val="en-US"/>
        </w:rPr>
        <w:t>Transportation of diluted or drawn-up vaccine</w:t>
      </w:r>
      <w:bookmarkEnd w:id="243"/>
      <w:bookmarkEnd w:id="244"/>
    </w:p>
    <w:p w14:paraId="34DFA9C0" w14:textId="77777777" w:rsidR="00414977" w:rsidRPr="006F20FB" w:rsidRDefault="00B16C99" w:rsidP="00D01BDA">
      <w:pPr>
        <w:pStyle w:val="Heading3"/>
      </w:pPr>
      <w:bookmarkStart w:id="245" w:name="_Toc87873372"/>
      <w:r w:rsidRPr="006F20FB">
        <w:t xml:space="preserve">Transportation of pre-drawn syringes </w:t>
      </w:r>
    </w:p>
    <w:p w14:paraId="2434C688" w14:textId="46CAD706" w:rsidR="00B16C99" w:rsidRPr="006F20FB" w:rsidRDefault="00B16C99" w:rsidP="00414977">
      <w:pPr>
        <w:rPr>
          <w:lang w:val="en-US"/>
        </w:rPr>
      </w:pPr>
      <w:r w:rsidRPr="006F20FB">
        <w:rPr>
          <w:lang w:val="en-US"/>
        </w:rPr>
        <w:t xml:space="preserve">The syringes must be appropriately labelled (content, volume, </w:t>
      </w:r>
      <w:r w:rsidR="00AF0BBC" w:rsidRPr="006F20FB">
        <w:rPr>
          <w:lang w:val="en-US"/>
        </w:rPr>
        <w:t>batch,</w:t>
      </w:r>
      <w:r w:rsidRPr="006F20FB">
        <w:rPr>
          <w:lang w:val="en-US"/>
        </w:rPr>
        <w:t xml:space="preserve"> and expiry).</w:t>
      </w:r>
      <w:r w:rsidR="00E8521D">
        <w:rPr>
          <w:lang w:val="en-US"/>
        </w:rPr>
        <w:t xml:space="preserve"> </w:t>
      </w:r>
      <w:r w:rsidR="00E8521D" w:rsidRPr="007C212A">
        <w:rPr>
          <w:lang w:val="en-US"/>
        </w:rPr>
        <w:t>It is recommended that</w:t>
      </w:r>
      <w:r w:rsidR="00777762">
        <w:rPr>
          <w:lang w:val="en-US"/>
        </w:rPr>
        <w:t xml:space="preserve"> </w:t>
      </w:r>
      <w:r w:rsidR="00E8521D" w:rsidRPr="007C212A">
        <w:rPr>
          <w:lang w:val="en-US"/>
        </w:rPr>
        <w:t>label</w:t>
      </w:r>
      <w:r w:rsidR="00942AB3">
        <w:rPr>
          <w:lang w:val="en-US"/>
        </w:rPr>
        <w:t>s</w:t>
      </w:r>
      <w:r w:rsidR="00E8521D" w:rsidRPr="007C212A">
        <w:rPr>
          <w:lang w:val="en-US"/>
        </w:rPr>
        <w:t xml:space="preserve"> designed for each vaccine </w:t>
      </w:r>
      <w:r w:rsidR="00942AB3">
        <w:rPr>
          <w:lang w:val="en-US"/>
        </w:rPr>
        <w:t xml:space="preserve">are </w:t>
      </w:r>
      <w:r w:rsidR="00E8521D" w:rsidRPr="007C212A">
        <w:rPr>
          <w:lang w:val="en-US"/>
        </w:rPr>
        <w:t>used.</w:t>
      </w:r>
      <w:r w:rsidR="007A24AB">
        <w:rPr>
          <w:lang w:val="en-US"/>
        </w:rPr>
        <w:t xml:space="preserve"> Best practice is to transport the vial and draw up as needed.</w:t>
      </w:r>
    </w:p>
    <w:p w14:paraId="20884C1B" w14:textId="77777777" w:rsidR="00414977" w:rsidRPr="006F20FB" w:rsidRDefault="00B16C99" w:rsidP="00D01BDA">
      <w:pPr>
        <w:pStyle w:val="Heading3"/>
      </w:pPr>
      <w:r w:rsidRPr="006F20FB">
        <w:lastRenderedPageBreak/>
        <w:t xml:space="preserve">Bulk preparation of pre-drawn syringes </w:t>
      </w:r>
    </w:p>
    <w:p w14:paraId="15A8709F" w14:textId="77777777" w:rsidR="00996C91" w:rsidRDefault="00B16C99" w:rsidP="00414977">
      <w:pPr>
        <w:rPr>
          <w:lang w:val="en-US"/>
        </w:rPr>
      </w:pPr>
      <w:r w:rsidRPr="006F20FB">
        <w:rPr>
          <w:lang w:val="en-US"/>
        </w:rPr>
        <w:t xml:space="preserve">The bulk preparation of pre-drawn vaccine to be transported to another location is regarded as compounding and is not permitted unless it is undertaken in an approved facility (such as a hospital pharmacy aseptic unit, or a </w:t>
      </w:r>
      <w:r w:rsidR="00AF0BBC" w:rsidRPr="006F20FB">
        <w:rPr>
          <w:lang w:val="en-US"/>
        </w:rPr>
        <w:t>third-party</w:t>
      </w:r>
      <w:r w:rsidRPr="006F20FB">
        <w:rPr>
          <w:lang w:val="en-US"/>
        </w:rPr>
        <w:t xml:space="preserve"> commercial compounder) with appropriate checks, documentation, and regulator audit. </w:t>
      </w:r>
    </w:p>
    <w:p w14:paraId="06F95879" w14:textId="7F4345FE" w:rsidR="00B16C99" w:rsidRPr="006F20FB" w:rsidRDefault="00B16C99" w:rsidP="003B25D7">
      <w:pPr>
        <w:rPr>
          <w:lang w:val="en-US"/>
        </w:rPr>
      </w:pPr>
      <w:r w:rsidRPr="006F20FB">
        <w:rPr>
          <w:lang w:val="en-US"/>
        </w:rPr>
        <w:br/>
      </w:r>
      <w:r w:rsidRPr="006F20FB">
        <w:rPr>
          <w:b/>
          <w:bCs/>
          <w:lang w:val="en-US"/>
        </w:rPr>
        <w:t>Note:</w:t>
      </w:r>
      <w:r w:rsidR="003B25D7" w:rsidRPr="003B25D7">
        <w:t xml:space="preserve"> </w:t>
      </w:r>
      <w:r w:rsidR="003B25D7" w:rsidRPr="003B25D7">
        <w:rPr>
          <w:lang w:val="en-US"/>
        </w:rPr>
        <w:t>It is recommended that a vaccine</w:t>
      </w:r>
      <w:r w:rsidR="003B25D7">
        <w:rPr>
          <w:lang w:val="en-US"/>
        </w:rPr>
        <w:t xml:space="preserve"> </w:t>
      </w:r>
      <w:r w:rsidR="003B25D7" w:rsidRPr="003B25D7">
        <w:rPr>
          <w:lang w:val="en-US"/>
        </w:rPr>
        <w:t>dose is administered as soon as possible after drawing</w:t>
      </w:r>
      <w:r w:rsidR="003B25D7">
        <w:rPr>
          <w:lang w:val="en-US"/>
        </w:rPr>
        <w:t xml:space="preserve"> </w:t>
      </w:r>
      <w:r w:rsidR="003B25D7" w:rsidRPr="003B25D7">
        <w:rPr>
          <w:lang w:val="en-US"/>
        </w:rPr>
        <w:t>up into a syringe. The maximum storage time in a</w:t>
      </w:r>
      <w:r w:rsidR="003B25D7">
        <w:rPr>
          <w:lang w:val="en-US"/>
        </w:rPr>
        <w:t xml:space="preserve"> </w:t>
      </w:r>
      <w:r w:rsidR="003B25D7" w:rsidRPr="003B25D7">
        <w:rPr>
          <w:lang w:val="en-US"/>
        </w:rPr>
        <w:t>syringe is 6 hours between +2 and +30°C.</w:t>
      </w:r>
    </w:p>
    <w:p w14:paraId="659D1D7D" w14:textId="1E93A1AE" w:rsidR="00B16C99" w:rsidRPr="006F20FB" w:rsidRDefault="00B16C99" w:rsidP="00B16C99">
      <w:pPr>
        <w:spacing w:before="0" w:after="160" w:line="2" w:lineRule="auto"/>
        <w:rPr>
          <w:lang w:val="en-US"/>
        </w:rPr>
      </w:pPr>
      <w:r w:rsidRPr="006F20FB">
        <w:rPr>
          <w:lang w:val="en-US"/>
        </w:rPr>
        <w:br w:type="page"/>
      </w:r>
    </w:p>
    <w:p w14:paraId="6B01DC13" w14:textId="7F5EF9B1" w:rsidR="00D9260E" w:rsidRPr="006F20FB" w:rsidRDefault="00D9260E" w:rsidP="00C06F4E">
      <w:pPr>
        <w:pStyle w:val="Heading1"/>
      </w:pPr>
      <w:bookmarkStart w:id="246" w:name="_Toc188023716"/>
      <w:r w:rsidRPr="006F20FB">
        <w:lastRenderedPageBreak/>
        <w:t xml:space="preserve">Vaccine </w:t>
      </w:r>
      <w:r w:rsidR="009375D1">
        <w:t xml:space="preserve">and consumables </w:t>
      </w:r>
      <w:r w:rsidRPr="006F20FB">
        <w:t>ordering and delivery</w:t>
      </w:r>
      <w:bookmarkEnd w:id="245"/>
      <w:bookmarkEnd w:id="246"/>
    </w:p>
    <w:p w14:paraId="4164AEC7" w14:textId="77777777" w:rsidR="00D9260E" w:rsidRPr="006F20FB" w:rsidRDefault="00D9260E" w:rsidP="00C06F4E">
      <w:pPr>
        <w:pStyle w:val="Heading2"/>
      </w:pPr>
      <w:bookmarkStart w:id="247" w:name="_Toc87873373"/>
      <w:bookmarkStart w:id="248" w:name="_Toc188023717"/>
      <w:r w:rsidRPr="006F20FB">
        <w:t>Vaccine ordering</w:t>
      </w:r>
      <w:bookmarkEnd w:id="247"/>
      <w:bookmarkEnd w:id="248"/>
    </w:p>
    <w:p w14:paraId="4E91D518" w14:textId="77777777" w:rsidR="00D9260E" w:rsidRPr="006F20FB" w:rsidRDefault="00D9260E" w:rsidP="00D01BDA">
      <w:pPr>
        <w:pStyle w:val="Heading3"/>
      </w:pPr>
      <w:bookmarkStart w:id="249" w:name="Inventory_order"/>
      <w:r w:rsidRPr="006F20FB">
        <w:t>Inventory order</w:t>
      </w:r>
      <w:bookmarkEnd w:id="249"/>
    </w:p>
    <w:p w14:paraId="4BA8DA87" w14:textId="79FD8905" w:rsidR="00D9260E" w:rsidRPr="006F20FB" w:rsidRDefault="00B636C4" w:rsidP="00D9260E">
      <w:pPr>
        <w:spacing w:before="80" w:after="80"/>
      </w:pPr>
      <w:r>
        <w:t xml:space="preserve">Contact </w:t>
      </w:r>
      <w:hyperlink r:id="rId114" w:history="1">
        <w:r w:rsidRPr="00236BC2">
          <w:rPr>
            <w:rStyle w:val="Hyperlink"/>
          </w:rPr>
          <w:t>help@imms.min.health.nz</w:t>
        </w:r>
      </w:hyperlink>
      <w:r>
        <w:t xml:space="preserve"> for access to Inventory Portal</w:t>
      </w:r>
      <w:r w:rsidR="001A310E">
        <w:t>. V</w:t>
      </w:r>
      <w:r w:rsidR="00D9260E" w:rsidRPr="006F20FB">
        <w:t xml:space="preserve">accine stock (inventory) can be ordered using the </w:t>
      </w:r>
      <w:r w:rsidR="000A467D">
        <w:t xml:space="preserve">Inventory </w:t>
      </w:r>
      <w:r w:rsidR="00553845">
        <w:t>P</w:t>
      </w:r>
      <w:r w:rsidR="000A467D">
        <w:t>ortal</w:t>
      </w:r>
      <w:r w:rsidR="000A467D" w:rsidRPr="006F20FB">
        <w:t xml:space="preserve"> </w:t>
      </w:r>
      <w:r w:rsidR="00D9260E" w:rsidRPr="006F20FB">
        <w:t>in two ways:</w:t>
      </w:r>
    </w:p>
    <w:p w14:paraId="3331DDFA" w14:textId="77777777" w:rsidR="00B30E3C" w:rsidRPr="006F20FB" w:rsidRDefault="00D9260E" w:rsidP="006E3D42">
      <w:pPr>
        <w:pStyle w:val="NumberedParagraphs-MOH"/>
        <w:numPr>
          <w:ilvl w:val="0"/>
          <w:numId w:val="67"/>
        </w:numPr>
      </w:pPr>
      <w:r w:rsidRPr="006F20FB">
        <w:t xml:space="preserve">Direct from the national distribution hubs using a </w:t>
      </w:r>
      <w:hyperlink w:anchor="Supplier_Order" w:history="1">
        <w:r w:rsidRPr="006F20FB">
          <w:t>supplier order</w:t>
        </w:r>
      </w:hyperlink>
      <w:r w:rsidRPr="006F20FB">
        <w:t xml:space="preserve"> (see section below), </w:t>
      </w:r>
    </w:p>
    <w:p w14:paraId="27D43A98" w14:textId="376B8749" w:rsidR="00D9260E" w:rsidRPr="006F20FB" w:rsidRDefault="00D9260E" w:rsidP="00B30E3C">
      <w:pPr>
        <w:pStyle w:val="NumberedParagraphs-MOH"/>
        <w:numPr>
          <w:ilvl w:val="0"/>
          <w:numId w:val="0"/>
        </w:numPr>
        <w:ind w:left="284"/>
      </w:pPr>
      <w:r w:rsidRPr="006F20FB">
        <w:t>or</w:t>
      </w:r>
    </w:p>
    <w:p w14:paraId="13D8B2FC" w14:textId="28491B6C" w:rsidR="00D9260E" w:rsidRPr="006F20FB" w:rsidRDefault="00D9260E" w:rsidP="009373F8">
      <w:pPr>
        <w:pStyle w:val="NumberedParagraphs-MOH"/>
      </w:pPr>
      <w:r w:rsidRPr="006F20FB">
        <w:t xml:space="preserve">From another </w:t>
      </w:r>
      <w:r w:rsidR="006C406E" w:rsidRPr="006F20FB">
        <w:t>v</w:t>
      </w:r>
      <w:r w:rsidR="00BE533D" w:rsidRPr="006F20FB">
        <w:t>accine</w:t>
      </w:r>
      <w:r w:rsidRPr="006F20FB">
        <w:t xml:space="preserve"> site using a </w:t>
      </w:r>
      <w:hyperlink w:anchor="Transfer_order" w:history="1">
        <w:r w:rsidRPr="006F20FB">
          <w:rPr>
            <w:b/>
            <w:color w:val="595959" w:themeColor="text1" w:themeTint="A6"/>
          </w:rPr>
          <w:t>transfer order</w:t>
        </w:r>
      </w:hyperlink>
      <w:r w:rsidRPr="006F20FB">
        <w:t xml:space="preserve"> (see section below). </w:t>
      </w:r>
    </w:p>
    <w:p w14:paraId="7B57383F" w14:textId="632964BE" w:rsidR="00D9260E" w:rsidRPr="006F20FB" w:rsidRDefault="00D9260E" w:rsidP="00D9260E">
      <w:pPr>
        <w:spacing w:before="120" w:after="120"/>
        <w:rPr>
          <w:rFonts w:eastAsiaTheme="minorEastAsia" w:cstheme="minorBidi"/>
          <w:lang w:eastAsia="en-US"/>
        </w:rPr>
      </w:pPr>
      <w:r w:rsidRPr="4FE58B17">
        <w:rPr>
          <w:rFonts w:eastAsiaTheme="minorEastAsia" w:cstheme="minorBidi"/>
          <w:lang w:eastAsia="en-US"/>
        </w:rPr>
        <w:t xml:space="preserve">See the </w:t>
      </w:r>
      <w:r w:rsidR="008D374E">
        <w:rPr>
          <w:rFonts w:eastAsiaTheme="minorEastAsia" w:cstheme="minorBidi"/>
          <w:lang w:eastAsia="en-US"/>
        </w:rPr>
        <w:t xml:space="preserve">Inventory Portal homepage for how-to guidance. </w:t>
      </w:r>
    </w:p>
    <w:p w14:paraId="5C15CCC2" w14:textId="77777777" w:rsidR="00D9260E" w:rsidRPr="006F20FB" w:rsidRDefault="00D9260E" w:rsidP="00D01BDA">
      <w:pPr>
        <w:pStyle w:val="Heading3"/>
      </w:pPr>
      <w:bookmarkStart w:id="250" w:name="_Toc76047719"/>
      <w:bookmarkStart w:id="251" w:name="Supplier_Order"/>
      <w:r w:rsidRPr="006F20FB">
        <w:t>Supplier order</w:t>
      </w:r>
      <w:bookmarkEnd w:id="250"/>
      <w:bookmarkEnd w:id="251"/>
    </w:p>
    <w:p w14:paraId="4B5D22B1" w14:textId="0E7EA943" w:rsidR="00D9260E" w:rsidRDefault="00D9260E" w:rsidP="00D9260E">
      <w:pPr>
        <w:spacing w:before="0"/>
      </w:pPr>
      <w:r w:rsidRPr="006F20FB">
        <w:t xml:space="preserve">This is an order where the stock will come directly from a national distribution hub and the order must be approved by </w:t>
      </w:r>
      <w:r w:rsidR="00992C3C">
        <w:t xml:space="preserve">NPHS </w:t>
      </w:r>
      <w:r w:rsidR="00437714">
        <w:t>Health New Zealand Te Whatu Ora</w:t>
      </w:r>
      <w:r w:rsidR="00A10D3E">
        <w:t xml:space="preserve"> </w:t>
      </w:r>
      <w:r w:rsidRPr="006F20FB">
        <w:t>team. Users must be associated with a location to place a supplier order.</w:t>
      </w:r>
    </w:p>
    <w:p w14:paraId="5582EB55" w14:textId="28536E93" w:rsidR="00E02D72" w:rsidRPr="006F20FB" w:rsidRDefault="00E02D72" w:rsidP="00D9260E">
      <w:pPr>
        <w:spacing w:before="0"/>
      </w:pPr>
      <w:r w:rsidRPr="4FE58B17">
        <w:rPr>
          <w:rFonts w:eastAsiaTheme="minorEastAsia" w:cstheme="minorBidi"/>
          <w:lang w:eastAsia="en-US"/>
        </w:rPr>
        <w:t xml:space="preserve">See the </w:t>
      </w:r>
      <w:r>
        <w:rPr>
          <w:rFonts w:eastAsiaTheme="minorEastAsia" w:cstheme="minorBidi"/>
          <w:lang w:eastAsia="en-US"/>
        </w:rPr>
        <w:t>Inventory Portal homepage for how-to guidance.</w:t>
      </w:r>
    </w:p>
    <w:p w14:paraId="2D2EF48F" w14:textId="77777777" w:rsidR="00D9260E" w:rsidRPr="006F20FB" w:rsidRDefault="00D9260E" w:rsidP="00D9260E">
      <w:pPr>
        <w:keepNext/>
        <w:tabs>
          <w:tab w:val="left" w:pos="357"/>
        </w:tabs>
        <w:spacing w:after="40"/>
        <w:outlineLvl w:val="4"/>
        <w:rPr>
          <w:b/>
          <w:bCs/>
          <w:color w:val="23305D"/>
          <w:szCs w:val="21"/>
        </w:rPr>
      </w:pPr>
      <w:bookmarkStart w:id="252" w:name="_Toc76047720"/>
      <w:r w:rsidRPr="006F20FB">
        <w:rPr>
          <w:b/>
          <w:bCs/>
          <w:color w:val="23305D"/>
          <w:szCs w:val="21"/>
        </w:rPr>
        <w:t>Cancelling orders</w:t>
      </w:r>
      <w:bookmarkEnd w:id="252"/>
    </w:p>
    <w:p w14:paraId="7D68D1B6" w14:textId="4C334EED" w:rsidR="00D9260E" w:rsidRPr="006F20FB" w:rsidRDefault="00D9260E" w:rsidP="00D9260E">
      <w:pPr>
        <w:spacing w:before="0"/>
      </w:pPr>
      <w:r w:rsidRPr="006F20FB">
        <w:t xml:space="preserve">Orders can be cancelled before they are approved by </w:t>
      </w:r>
      <w:r w:rsidR="00992C3C">
        <w:t xml:space="preserve">NPHS </w:t>
      </w:r>
      <w:r w:rsidR="00437714">
        <w:t>Health New Zealand Te Whatu Ora</w:t>
      </w:r>
      <w:r w:rsidRPr="006F20FB">
        <w:t>. This is to allow corrections to an order that might be incorrect or orders that are no longer required.</w:t>
      </w:r>
    </w:p>
    <w:p w14:paraId="39422310" w14:textId="77777777" w:rsidR="00D9260E" w:rsidRPr="006F20FB" w:rsidRDefault="00D9260E" w:rsidP="00D01BDA">
      <w:pPr>
        <w:pStyle w:val="Heading3"/>
      </w:pPr>
      <w:bookmarkStart w:id="253" w:name="_Transfer_Orders"/>
      <w:bookmarkStart w:id="254" w:name="_Toc76047722"/>
      <w:bookmarkStart w:id="255" w:name="Transfer_order"/>
      <w:bookmarkEnd w:id="253"/>
      <w:r w:rsidRPr="006F20FB">
        <w:t>Transfer orders</w:t>
      </w:r>
      <w:bookmarkEnd w:id="254"/>
      <w:bookmarkEnd w:id="255"/>
    </w:p>
    <w:p w14:paraId="3947DEAD" w14:textId="61BD0D55" w:rsidR="00D9260E" w:rsidRDefault="00D9260E" w:rsidP="00D9260E">
      <w:pPr>
        <w:spacing w:before="0"/>
      </w:pPr>
      <w:r w:rsidRPr="006F20FB">
        <w:t xml:space="preserve">This is a transfer between two locations. It is used routinely to transfer stock between </w:t>
      </w:r>
      <w:r w:rsidR="00A93C84">
        <w:t xml:space="preserve">Health </w:t>
      </w:r>
      <w:r w:rsidRPr="006F20FB">
        <w:t>D</w:t>
      </w:r>
      <w:r w:rsidR="00CA5619">
        <w:t>istrict</w:t>
      </w:r>
      <w:r w:rsidRPr="006F20FB">
        <w:t xml:space="preserve"> Hospital Pharmacies and mobile vaccination sites. For fixed vaccination sites, the transfer order process is only used for surge/back-up transfers for delivery from </w:t>
      </w:r>
      <w:r w:rsidR="00A93C84">
        <w:t xml:space="preserve">Health </w:t>
      </w:r>
      <w:r w:rsidRPr="006F20FB">
        <w:t>D</w:t>
      </w:r>
      <w:r w:rsidR="00C817BC">
        <w:t>istrict</w:t>
      </w:r>
      <w:r w:rsidRPr="006F20FB">
        <w:t xml:space="preserve"> Hospital Pharmacies, or end of day returns between two locations. Users must be associated with a location to place a transfer order.</w:t>
      </w:r>
    </w:p>
    <w:p w14:paraId="424B4DBD" w14:textId="54F847BF" w:rsidR="00E02D72" w:rsidRPr="006F20FB" w:rsidRDefault="00E02D72" w:rsidP="00D9260E">
      <w:pPr>
        <w:spacing w:before="0"/>
      </w:pPr>
      <w:r w:rsidRPr="4FE58B17">
        <w:rPr>
          <w:rFonts w:eastAsiaTheme="minorEastAsia" w:cstheme="minorBidi"/>
          <w:lang w:eastAsia="en-US"/>
        </w:rPr>
        <w:t xml:space="preserve">See the </w:t>
      </w:r>
      <w:r>
        <w:rPr>
          <w:rFonts w:eastAsiaTheme="minorEastAsia" w:cstheme="minorBidi"/>
          <w:lang w:eastAsia="en-US"/>
        </w:rPr>
        <w:t>Inventory Portal homepage for how-to guidance.</w:t>
      </w:r>
    </w:p>
    <w:p w14:paraId="620323FB" w14:textId="77777777" w:rsidR="00D9260E" w:rsidRPr="006F20FB" w:rsidRDefault="00D9260E" w:rsidP="00D9260E">
      <w:pPr>
        <w:spacing w:before="0" w:after="160" w:line="2" w:lineRule="auto"/>
      </w:pPr>
      <w:bookmarkStart w:id="256" w:name="_Toc80138279"/>
      <w:r w:rsidRPr="006F20FB">
        <w:br w:type="page"/>
      </w:r>
    </w:p>
    <w:p w14:paraId="2D8843FA" w14:textId="7FCA52B1" w:rsidR="00D9260E" w:rsidRPr="006F20FB" w:rsidRDefault="00D9260E" w:rsidP="00D9260E">
      <w:pPr>
        <w:keepNext/>
        <w:tabs>
          <w:tab w:val="left" w:pos="357"/>
        </w:tabs>
        <w:spacing w:after="40"/>
        <w:outlineLvl w:val="4"/>
        <w:rPr>
          <w:b/>
          <w:bCs/>
          <w:color w:val="23305D"/>
          <w:szCs w:val="21"/>
        </w:rPr>
      </w:pPr>
      <w:r w:rsidRPr="006F20FB">
        <w:rPr>
          <w:b/>
          <w:bCs/>
          <w:color w:val="23305D"/>
          <w:szCs w:val="21"/>
        </w:rPr>
        <w:lastRenderedPageBreak/>
        <w:t>Table 9.</w:t>
      </w:r>
      <w:r w:rsidRPr="006F20FB">
        <w:rPr>
          <w:b/>
          <w:bCs/>
          <w:color w:val="23305D"/>
          <w:szCs w:val="21"/>
        </w:rPr>
        <w:fldChar w:fldCharType="begin"/>
      </w:r>
      <w:r w:rsidRPr="006F20FB">
        <w:rPr>
          <w:b/>
          <w:bCs/>
          <w:color w:val="23305D"/>
          <w:szCs w:val="21"/>
        </w:rPr>
        <w:instrText xml:space="preserve"> SEQ Table_9. \* ARABIC </w:instrText>
      </w:r>
      <w:r w:rsidRPr="006F20FB">
        <w:rPr>
          <w:b/>
          <w:bCs/>
          <w:color w:val="23305D"/>
          <w:szCs w:val="21"/>
        </w:rPr>
        <w:fldChar w:fldCharType="separate"/>
      </w:r>
      <w:r w:rsidR="0018053A">
        <w:rPr>
          <w:b/>
          <w:bCs/>
          <w:noProof/>
          <w:color w:val="23305D"/>
          <w:szCs w:val="21"/>
        </w:rPr>
        <w:t>1</w:t>
      </w:r>
      <w:r w:rsidRPr="006F20FB">
        <w:rPr>
          <w:b/>
          <w:bCs/>
          <w:noProof/>
          <w:color w:val="23305D"/>
          <w:szCs w:val="21"/>
        </w:rPr>
        <w:fldChar w:fldCharType="end"/>
      </w:r>
      <w:r w:rsidRPr="006F20FB">
        <w:rPr>
          <w:b/>
          <w:bCs/>
          <w:color w:val="23305D"/>
          <w:szCs w:val="21"/>
        </w:rPr>
        <w:t xml:space="preserve"> – ordering information required</w:t>
      </w:r>
      <w:bookmarkEnd w:id="256"/>
    </w:p>
    <w:tbl>
      <w:tblPr>
        <w:tblStyle w:val="Ministrytable10"/>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8352"/>
      </w:tblGrid>
      <w:tr w:rsidR="002E4CA4" w:rsidRPr="006F20FB" w14:paraId="1B149D21" w14:textId="77777777" w:rsidTr="72292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ACC4F8C" w14:textId="74A5633E" w:rsidR="002E4CA4" w:rsidRPr="002E4CA4" w:rsidRDefault="002E4CA4" w:rsidP="00D9260E">
            <w:pPr>
              <w:spacing w:before="120" w:after="120"/>
              <w:rPr>
                <w:b w:val="0"/>
                <w:bCs w:val="0"/>
              </w:rPr>
            </w:pPr>
            <w:r w:rsidRPr="006F20FB">
              <w:t>Details</w:t>
            </w:r>
            <w:r>
              <w:t xml:space="preserve"> </w:t>
            </w:r>
          </w:p>
        </w:tc>
      </w:tr>
      <w:tr w:rsidR="002E4CA4" w:rsidRPr="006F20FB" w14:paraId="39E8082B" w14:textId="77777777" w:rsidTr="72292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4F7ACBB" w14:textId="45B879A5" w:rsidR="002E4CA4" w:rsidRPr="00B1629F" w:rsidRDefault="50777B5F" w:rsidP="00D9260E">
            <w:pPr>
              <w:numPr>
                <w:ilvl w:val="0"/>
                <w:numId w:val="27"/>
              </w:numPr>
              <w:spacing w:before="60" w:after="60" w:line="240" w:lineRule="auto"/>
              <w:ind w:left="306" w:hanging="273"/>
              <w:rPr>
                <w:sz w:val="20"/>
              </w:rPr>
            </w:pPr>
            <w:r w:rsidRPr="4E1EB011">
              <w:rPr>
                <w:sz w:val="20"/>
              </w:rPr>
              <w:t>Each site will be allocated a day of the week for delivery. High volume sites may have more than one designated delivery day per week</w:t>
            </w:r>
            <w:r w:rsidR="000A467D">
              <w:rPr>
                <w:sz w:val="20"/>
              </w:rPr>
              <w:t>.</w:t>
            </w:r>
          </w:p>
          <w:p w14:paraId="69D24B9C" w14:textId="08D3442B" w:rsidR="00DA70F6" w:rsidRPr="006F20FB" w:rsidRDefault="6B8FFFC0" w:rsidP="00DA70F6">
            <w:pPr>
              <w:numPr>
                <w:ilvl w:val="0"/>
                <w:numId w:val="27"/>
              </w:numPr>
              <w:spacing w:before="60" w:after="60" w:line="240" w:lineRule="auto"/>
              <w:ind w:left="306" w:hanging="273"/>
              <w:rPr>
                <w:sz w:val="20"/>
              </w:rPr>
            </w:pPr>
            <w:r w:rsidRPr="4E1EB011">
              <w:rPr>
                <w:sz w:val="20"/>
              </w:rPr>
              <w:t>The inventory portal will only allow orders for deliveries on the allocated delivery day(s).</w:t>
            </w:r>
          </w:p>
          <w:p w14:paraId="43AB838D" w14:textId="3FDF437E" w:rsidR="00DA70F6" w:rsidRPr="006F20FB" w:rsidRDefault="6B8FFFC0" w:rsidP="00DA70F6">
            <w:pPr>
              <w:numPr>
                <w:ilvl w:val="0"/>
                <w:numId w:val="27"/>
              </w:numPr>
              <w:spacing w:before="60" w:after="60" w:line="240" w:lineRule="auto"/>
              <w:ind w:left="306" w:hanging="273"/>
              <w:rPr>
                <w:sz w:val="20"/>
              </w:rPr>
            </w:pPr>
            <w:r w:rsidRPr="4E1EB011">
              <w:rPr>
                <w:sz w:val="20"/>
              </w:rPr>
              <w:t xml:space="preserve">For the Pfizer </w:t>
            </w:r>
            <w:r w:rsidR="00E72D89">
              <w:rPr>
                <w:sz w:val="20"/>
              </w:rPr>
              <w:t xml:space="preserve">Comirnaty </w:t>
            </w:r>
            <w:r w:rsidRPr="4E1EB011">
              <w:rPr>
                <w:sz w:val="20"/>
              </w:rPr>
              <w:t>Vaccine, a facility should consider the size of the packs they are ordering and their ability to break down packs to avoid unnecessary vaccine movement or wastage.</w:t>
            </w:r>
          </w:p>
          <w:p w14:paraId="6D9B80F0" w14:textId="2BEADDD2" w:rsidR="00B1629F" w:rsidRPr="00DA70F6" w:rsidRDefault="6B8FFFC0" w:rsidP="00DA70F6">
            <w:pPr>
              <w:numPr>
                <w:ilvl w:val="0"/>
                <w:numId w:val="27"/>
              </w:numPr>
              <w:spacing w:before="60" w:after="60" w:line="240" w:lineRule="auto"/>
              <w:ind w:left="306" w:hanging="273"/>
              <w:rPr>
                <w:sz w:val="20"/>
              </w:rPr>
            </w:pPr>
            <w:r w:rsidRPr="4E1EB011">
              <w:rPr>
                <w:sz w:val="20"/>
              </w:rPr>
              <w:t>Vaccine orders must be made through the inventory portal.</w:t>
            </w:r>
          </w:p>
          <w:p w14:paraId="5CAA6DAE" w14:textId="22B1B16D" w:rsidR="002E4CA4" w:rsidRPr="00517701" w:rsidRDefault="50777B5F" w:rsidP="00D9260E">
            <w:pPr>
              <w:numPr>
                <w:ilvl w:val="0"/>
                <w:numId w:val="27"/>
              </w:numPr>
              <w:spacing w:before="60" w:after="60" w:line="240" w:lineRule="auto"/>
              <w:ind w:left="306" w:hanging="273"/>
              <w:rPr>
                <w:sz w:val="20"/>
              </w:rPr>
            </w:pPr>
            <w:r w:rsidRPr="4E1EB011">
              <w:rPr>
                <w:sz w:val="20"/>
              </w:rPr>
              <w:t xml:space="preserve">Vaccine orders must be submitted before </w:t>
            </w:r>
            <w:r w:rsidR="299A80FB" w:rsidRPr="4E1EB011">
              <w:rPr>
                <w:sz w:val="20"/>
              </w:rPr>
              <w:t xml:space="preserve">the cut off </w:t>
            </w:r>
            <w:r w:rsidR="2723A381" w:rsidRPr="4E1EB011">
              <w:rPr>
                <w:sz w:val="20"/>
              </w:rPr>
              <w:t>time before</w:t>
            </w:r>
            <w:r w:rsidRPr="4E1EB011">
              <w:rPr>
                <w:sz w:val="20"/>
              </w:rPr>
              <w:t xml:space="preserve"> your allocated delivery day</w:t>
            </w:r>
            <w:r w:rsidR="299A80FB" w:rsidRPr="4E1EB011">
              <w:rPr>
                <w:sz w:val="20"/>
              </w:rPr>
              <w:t xml:space="preserve"> (see table below)</w:t>
            </w:r>
            <w:r w:rsidRPr="4E1EB011">
              <w:rPr>
                <w:sz w:val="20"/>
              </w:rPr>
              <w:t xml:space="preserve">. </w:t>
            </w:r>
          </w:p>
          <w:p w14:paraId="437D530E" w14:textId="7C398054" w:rsidR="006F484A" w:rsidRPr="00717B0C" w:rsidRDefault="6CC46BC2" w:rsidP="00717B0C">
            <w:pPr>
              <w:numPr>
                <w:ilvl w:val="0"/>
                <w:numId w:val="27"/>
              </w:numPr>
              <w:spacing w:before="60" w:after="60" w:line="240" w:lineRule="auto"/>
              <w:ind w:left="306" w:hanging="273"/>
              <w:rPr>
                <w:sz w:val="20"/>
              </w:rPr>
            </w:pPr>
            <w:r w:rsidRPr="12223462">
              <w:rPr>
                <w:sz w:val="20"/>
              </w:rPr>
              <w:t>P</w:t>
            </w:r>
            <w:r w:rsidR="62189EF2" w:rsidRPr="722920DF">
              <w:rPr>
                <w:sz w:val="20"/>
              </w:rPr>
              <w:t xml:space="preserve">lease plan to place orders regularly – target having no less than </w:t>
            </w:r>
            <w:r w:rsidR="62189EF2" w:rsidRPr="722920DF">
              <w:rPr>
                <w:sz w:val="20"/>
                <w:u w:val="single"/>
              </w:rPr>
              <w:t>3 weeks stock on hand</w:t>
            </w:r>
            <w:r w:rsidR="62189EF2" w:rsidRPr="722920DF">
              <w:rPr>
                <w:sz w:val="20"/>
              </w:rPr>
              <w:t xml:space="preserve"> (based on recent demands) </w:t>
            </w:r>
            <w:r w:rsidR="62189EF2" w:rsidRPr="722920DF">
              <w:rPr>
                <w:sz w:val="20"/>
                <w:u w:val="single"/>
              </w:rPr>
              <w:t>at all times</w:t>
            </w:r>
            <w:r w:rsidR="62189EF2" w:rsidRPr="722920DF">
              <w:rPr>
                <w:sz w:val="20"/>
              </w:rPr>
              <w:t xml:space="preserve"> to ensure you cover short term </w:t>
            </w:r>
            <w:r w:rsidR="0908AB58" w:rsidRPr="722920DF">
              <w:rPr>
                <w:sz w:val="20"/>
              </w:rPr>
              <w:t xml:space="preserve">demand </w:t>
            </w:r>
            <w:r w:rsidR="62189EF2" w:rsidRPr="722920DF">
              <w:rPr>
                <w:sz w:val="20"/>
              </w:rPr>
              <w:t>peaks, or delivery issues relating to emergency events eg; earthquakes, wild weather, etc…)</w:t>
            </w:r>
          </w:p>
        </w:tc>
      </w:tr>
      <w:tr w:rsidR="00DA70F6" w:rsidRPr="006F20FB" w14:paraId="12BE9AA6" w14:textId="77777777" w:rsidTr="722920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23B948D" w14:textId="7F6E6546" w:rsidR="00DA70F6" w:rsidRPr="006F20FB" w:rsidRDefault="000E6FD1" w:rsidP="00DA70F6">
            <w:pPr>
              <w:spacing w:before="60" w:after="60" w:line="240" w:lineRule="auto"/>
              <w:rPr>
                <w:sz w:val="20"/>
              </w:rPr>
            </w:pPr>
            <w:r>
              <w:rPr>
                <w:noProof/>
                <w:sz w:val="20"/>
              </w:rPr>
              <w:drawing>
                <wp:inline distT="0" distB="0" distL="0" distR="0" wp14:anchorId="49303CB8" wp14:editId="71E40606">
                  <wp:extent cx="5151422" cy="22700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90840" cy="2287382"/>
                          </a:xfrm>
                          <a:prstGeom prst="rect">
                            <a:avLst/>
                          </a:prstGeom>
                          <a:noFill/>
                          <a:ln>
                            <a:noFill/>
                          </a:ln>
                        </pic:spPr>
                      </pic:pic>
                    </a:graphicData>
                  </a:graphic>
                </wp:inline>
              </w:drawing>
            </w:r>
          </w:p>
        </w:tc>
      </w:tr>
    </w:tbl>
    <w:p w14:paraId="158E296C" w14:textId="77777777" w:rsidR="00D9260E" w:rsidRPr="006F20FB" w:rsidRDefault="00D9260E" w:rsidP="00D01BDA">
      <w:pPr>
        <w:pStyle w:val="Heading3"/>
      </w:pPr>
      <w:bookmarkStart w:id="257" w:name="_Toc78384106"/>
      <w:r w:rsidRPr="006F20FB">
        <w:t>Vaccine delivery schedule</w:t>
      </w:r>
      <w:bookmarkEnd w:id="257"/>
    </w:p>
    <w:p w14:paraId="21B04E6C" w14:textId="77777777" w:rsidR="000D354A" w:rsidRPr="000D354A" w:rsidRDefault="00D9260E" w:rsidP="00D9260E">
      <w:pPr>
        <w:numPr>
          <w:ilvl w:val="0"/>
          <w:numId w:val="26"/>
        </w:numPr>
        <w:spacing w:before="0"/>
        <w:contextualSpacing/>
        <w:rPr>
          <w:rFonts w:eastAsiaTheme="minorHAnsi" w:cstheme="minorBidi"/>
          <w:szCs w:val="22"/>
          <w:lang w:eastAsia="en-US"/>
        </w:rPr>
      </w:pPr>
      <w:r w:rsidRPr="5EE84ADE">
        <w:rPr>
          <w:rFonts w:eastAsiaTheme="minorEastAsia" w:cstheme="minorBidi"/>
          <w:b/>
          <w:bCs/>
          <w:lang w:eastAsia="en-US"/>
        </w:rPr>
        <w:t xml:space="preserve">How often </w:t>
      </w:r>
      <w:r w:rsidR="008F7717" w:rsidRPr="5EE84ADE">
        <w:rPr>
          <w:rFonts w:eastAsiaTheme="minorEastAsia" w:cstheme="minorBidi"/>
          <w:b/>
          <w:bCs/>
          <w:lang w:eastAsia="en-US"/>
        </w:rPr>
        <w:t>can</w:t>
      </w:r>
      <w:r w:rsidRPr="5EE84ADE">
        <w:rPr>
          <w:rFonts w:eastAsiaTheme="minorEastAsia" w:cstheme="minorBidi"/>
          <w:b/>
          <w:bCs/>
          <w:lang w:eastAsia="en-US"/>
        </w:rPr>
        <w:t xml:space="preserve"> I receive vaccine deliveries?</w:t>
      </w:r>
      <w:r>
        <w:br/>
      </w:r>
      <w:r w:rsidR="003351B9" w:rsidRPr="5EE84ADE">
        <w:rPr>
          <w:rFonts w:eastAsiaTheme="minorEastAsia" w:cstheme="minorBidi"/>
          <w:lang w:eastAsia="en-US"/>
        </w:rPr>
        <w:t xml:space="preserve">A site is assigned a </w:t>
      </w:r>
      <w:r w:rsidR="00EC4784" w:rsidRPr="5EE84ADE">
        <w:rPr>
          <w:rFonts w:eastAsiaTheme="minorEastAsia" w:cstheme="minorBidi"/>
          <w:lang w:eastAsia="en-US"/>
        </w:rPr>
        <w:t>designated delivery day</w:t>
      </w:r>
      <w:r w:rsidR="00DC74B6" w:rsidRPr="5EE84ADE">
        <w:rPr>
          <w:rFonts w:eastAsiaTheme="minorEastAsia" w:cstheme="minorBidi"/>
          <w:lang w:eastAsia="en-US"/>
        </w:rPr>
        <w:t xml:space="preserve"> on the standard delivery schedule. This is based on the logical routes the courier provider </w:t>
      </w:r>
      <w:r w:rsidR="00B52981" w:rsidRPr="5EE84ADE">
        <w:rPr>
          <w:rFonts w:eastAsiaTheme="minorEastAsia" w:cstheme="minorBidi"/>
          <w:lang w:eastAsia="en-US"/>
        </w:rPr>
        <w:t>follows and helps manage delivery costs for the programme.</w:t>
      </w:r>
      <w:r w:rsidR="00C50B87" w:rsidRPr="5EE84ADE">
        <w:rPr>
          <w:rFonts w:eastAsiaTheme="minorEastAsia" w:cstheme="minorBidi"/>
          <w:lang w:eastAsia="en-US"/>
        </w:rPr>
        <w:t xml:space="preserve"> This allows for a minimum of 1 delivery per week every week as needed. </w:t>
      </w:r>
    </w:p>
    <w:p w14:paraId="38A7A52D" w14:textId="6D7AF906"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Can my delivery schedule change?</w:t>
      </w:r>
      <w:r>
        <w:rPr>
          <w:rFonts w:eastAsiaTheme="minorHAnsi"/>
        </w:rPr>
        <w:br/>
      </w:r>
      <w:r w:rsidRPr="616DD8B7">
        <w:rPr>
          <w:rFonts w:eastAsiaTheme="minorEastAsia" w:cstheme="minorBidi"/>
          <w:lang w:eastAsia="en-US"/>
        </w:rPr>
        <w:t xml:space="preserve">The schedule will be discussed and agreed with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817BC" w:rsidRPr="616DD8B7">
        <w:rPr>
          <w:rFonts w:eastAsiaTheme="minorEastAsia" w:cstheme="minorBidi"/>
          <w:lang w:eastAsia="en-US"/>
        </w:rPr>
        <w:t>istric</w:t>
      </w:r>
      <w:r w:rsidR="00F62530" w:rsidRPr="616DD8B7">
        <w:rPr>
          <w:rFonts w:eastAsiaTheme="minorEastAsia" w:cstheme="minorBidi"/>
          <w:lang w:eastAsia="en-US"/>
        </w:rPr>
        <w:t>t</w:t>
      </w:r>
      <w:r w:rsidRPr="616DD8B7">
        <w:rPr>
          <w:rFonts w:eastAsiaTheme="minorEastAsia" w:cstheme="minorBidi"/>
          <w:lang w:eastAsia="en-US"/>
        </w:rPr>
        <w:t>s or providers and can be reviewed when required.</w:t>
      </w:r>
    </w:p>
    <w:p w14:paraId="127871BD" w14:textId="54287CDC" w:rsidR="00D9260E" w:rsidRPr="006F20FB" w:rsidRDefault="00D9260E" w:rsidP="00D9260E">
      <w:pPr>
        <w:numPr>
          <w:ilvl w:val="0"/>
          <w:numId w:val="26"/>
        </w:numPr>
        <w:spacing w:before="0"/>
        <w:contextualSpacing/>
        <w:rPr>
          <w:rFonts w:eastAsiaTheme="minorEastAsia" w:cstheme="minorBidi"/>
          <w:lang w:eastAsia="en-US"/>
        </w:rPr>
      </w:pPr>
      <w:r w:rsidRPr="616DD8B7">
        <w:rPr>
          <w:rFonts w:eastAsiaTheme="minorEastAsia" w:cstheme="minorBidi"/>
          <w:b/>
          <w:lang w:eastAsia="en-US"/>
        </w:rPr>
        <w:t xml:space="preserve">What if I miss the </w:t>
      </w:r>
      <w:r w:rsidR="458BD8D9" w:rsidRPr="7E5C0689">
        <w:rPr>
          <w:rFonts w:eastAsiaTheme="minorEastAsia" w:cstheme="minorBidi"/>
          <w:b/>
          <w:bCs/>
          <w:lang w:eastAsia="en-US"/>
        </w:rPr>
        <w:t>QA approver</w:t>
      </w:r>
      <w:r w:rsidRPr="616DD8B7">
        <w:rPr>
          <w:rFonts w:eastAsiaTheme="minorEastAsia" w:cstheme="minorBidi"/>
          <w:b/>
          <w:lang w:eastAsia="en-US"/>
        </w:rPr>
        <w:t xml:space="preserve"> </w:t>
      </w:r>
      <w:r w:rsidRPr="616DD8B7">
        <w:rPr>
          <w:rFonts w:eastAsiaTheme="minorEastAsia" w:cstheme="minorBidi"/>
          <w:b/>
          <w:lang w:eastAsia="en-US"/>
        </w:rPr>
        <w:t>cut off (by 10am the day before) for ordering vaccines?</w:t>
      </w:r>
      <w:r>
        <w:rPr>
          <w:rFonts w:eastAsiaTheme="minorHAnsi"/>
        </w:rPr>
        <w:br/>
      </w:r>
      <w:r w:rsidR="356B6198" w:rsidRPr="497308D6">
        <w:rPr>
          <w:rFonts w:eastAsiaTheme="minorEastAsia" w:cstheme="minorBidi"/>
          <w:lang w:eastAsia="en-US"/>
        </w:rPr>
        <w:t xml:space="preserve"> </w:t>
      </w:r>
      <w:r w:rsidR="4987973E" w:rsidRPr="497308D6">
        <w:rPr>
          <w:rFonts w:eastAsiaTheme="minorEastAsia" w:cstheme="minorBidi"/>
          <w:lang w:eastAsia="en-US"/>
        </w:rPr>
        <w:t>If you miss the provider cut off time then the order will automatically be scheduled for the next delivery day, in most instances the next week.</w:t>
      </w:r>
      <w:r w:rsidR="50DD4DC3" w:rsidRPr="497308D6">
        <w:rPr>
          <w:rFonts w:eastAsiaTheme="minorEastAsia" w:cstheme="minorBidi"/>
          <w:lang w:eastAsia="en-US"/>
        </w:rPr>
        <w:t xml:space="preserve"> </w:t>
      </w:r>
      <w:r w:rsidR="356B6198" w:rsidRPr="497308D6">
        <w:rPr>
          <w:rFonts w:eastAsiaTheme="minorEastAsia" w:cstheme="minorBidi"/>
          <w:lang w:eastAsia="en-US"/>
        </w:rPr>
        <w:t xml:space="preserve">Please </w:t>
      </w:r>
      <w:r w:rsidR="003F662B" w:rsidRPr="497308D6">
        <w:rPr>
          <w:rFonts w:eastAsiaTheme="minorEastAsia" w:cstheme="minorBidi"/>
          <w:lang w:eastAsia="en-US"/>
        </w:rPr>
        <w:t>plan</w:t>
      </w:r>
      <w:r w:rsidR="356B6198" w:rsidRPr="497308D6">
        <w:rPr>
          <w:rFonts w:eastAsiaTheme="minorEastAsia" w:cstheme="minorBidi"/>
          <w:lang w:eastAsia="en-US"/>
        </w:rPr>
        <w:t xml:space="preserve"> and have your orders placed prior to the provider cut off times. P</w:t>
      </w:r>
      <w:r w:rsidR="005264AA" w:rsidRPr="497308D6">
        <w:rPr>
          <w:rFonts w:eastAsiaTheme="minorEastAsia" w:cstheme="minorBidi"/>
          <w:lang w:eastAsia="en-US"/>
        </w:rPr>
        <w:t>lease</w:t>
      </w:r>
      <w:r w:rsidR="005264AA">
        <w:rPr>
          <w:rFonts w:eastAsiaTheme="minorEastAsia" w:cstheme="minorBidi"/>
          <w:lang w:eastAsia="en-US"/>
        </w:rPr>
        <w:t xml:space="preserve"> ensure you target a minimum of 3 weeks stock on hand to </w:t>
      </w:r>
      <w:r w:rsidR="008F7717">
        <w:rPr>
          <w:rFonts w:eastAsiaTheme="minorEastAsia" w:cstheme="minorBidi"/>
          <w:lang w:eastAsia="en-US"/>
        </w:rPr>
        <w:t xml:space="preserve">help </w:t>
      </w:r>
      <w:r w:rsidR="005264AA">
        <w:rPr>
          <w:rFonts w:eastAsiaTheme="minorEastAsia" w:cstheme="minorBidi"/>
          <w:lang w:eastAsia="en-US"/>
        </w:rPr>
        <w:t>avoid this</w:t>
      </w:r>
      <w:r w:rsidR="008F7717">
        <w:rPr>
          <w:rFonts w:eastAsiaTheme="minorEastAsia" w:cstheme="minorBidi"/>
          <w:lang w:eastAsia="en-US"/>
        </w:rPr>
        <w:t xml:space="preserve"> </w:t>
      </w:r>
      <w:r w:rsidR="00D565D5">
        <w:rPr>
          <w:rFonts w:eastAsiaTheme="minorEastAsia" w:cstheme="minorBidi"/>
          <w:lang w:eastAsia="en-US"/>
        </w:rPr>
        <w:t>issue.</w:t>
      </w:r>
    </w:p>
    <w:p w14:paraId="31B01097" w14:textId="17D0EFCC"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Where will the vaccine be shipped to?</w:t>
      </w:r>
      <w:r>
        <w:rPr>
          <w:rFonts w:eastAsiaTheme="minorHAnsi"/>
        </w:rPr>
        <w:br/>
      </w:r>
      <w:r w:rsidRPr="616DD8B7">
        <w:rPr>
          <w:rFonts w:eastAsiaTheme="minorEastAsia" w:cstheme="minorBidi"/>
          <w:lang w:eastAsia="en-US"/>
        </w:rPr>
        <w:t xml:space="preserve">To the location agreed with the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817BC" w:rsidRPr="616DD8B7">
        <w:rPr>
          <w:rFonts w:eastAsiaTheme="minorEastAsia" w:cstheme="minorBidi"/>
          <w:lang w:eastAsia="en-US"/>
        </w:rPr>
        <w:t>istrict</w:t>
      </w:r>
      <w:r w:rsidRPr="616DD8B7">
        <w:rPr>
          <w:rFonts w:eastAsiaTheme="minorEastAsia" w:cstheme="minorBidi"/>
          <w:lang w:eastAsia="en-US"/>
        </w:rPr>
        <w:t xml:space="preserve"> or provider.</w:t>
      </w:r>
    </w:p>
    <w:p w14:paraId="1263D7E0" w14:textId="56850496" w:rsidR="00F0410C" w:rsidRDefault="00D9260E" w:rsidP="00F0410C">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How will I know what vaccines I am due to receive?</w:t>
      </w:r>
    </w:p>
    <w:p w14:paraId="186614E4" w14:textId="365DC441" w:rsidR="00F0410C" w:rsidRPr="00F0410C" w:rsidRDefault="000A467D" w:rsidP="00F0410C">
      <w:pPr>
        <w:spacing w:before="0"/>
        <w:ind w:left="284"/>
        <w:contextualSpacing/>
        <w:rPr>
          <w:rFonts w:eastAsiaTheme="minorEastAsia" w:cstheme="minorBidi"/>
          <w:lang w:eastAsia="en-US"/>
        </w:rPr>
      </w:pPr>
      <w:r>
        <w:rPr>
          <w:rFonts w:eastAsiaTheme="minorEastAsia" w:cstheme="minorBidi"/>
          <w:lang w:eastAsia="en-US"/>
        </w:rPr>
        <w:lastRenderedPageBreak/>
        <w:t>The Inventory Portal</w:t>
      </w:r>
      <w:r w:rsidRPr="4D000615">
        <w:rPr>
          <w:rFonts w:eastAsiaTheme="minorEastAsia" w:cstheme="minorBidi"/>
          <w:lang w:eastAsia="en-US"/>
        </w:rPr>
        <w:t xml:space="preserve"> </w:t>
      </w:r>
      <w:r w:rsidR="00F0410C" w:rsidRPr="4D000615">
        <w:rPr>
          <w:rFonts w:eastAsiaTheme="minorEastAsia" w:cstheme="minorBidi"/>
          <w:lang w:eastAsia="en-US"/>
        </w:rPr>
        <w:t xml:space="preserve">shows </w:t>
      </w:r>
      <w:r w:rsidR="005A1368" w:rsidRPr="4D000615">
        <w:rPr>
          <w:rFonts w:eastAsiaTheme="minorEastAsia" w:cstheme="minorBidi"/>
          <w:lang w:eastAsia="en-US"/>
        </w:rPr>
        <w:t>designated delivery days and incoming orders.</w:t>
      </w:r>
    </w:p>
    <w:p w14:paraId="1A50CECC" w14:textId="6BED03ED" w:rsidR="00653B42" w:rsidRPr="008E57CF" w:rsidRDefault="00D9260E" w:rsidP="00653B42">
      <w:pPr>
        <w:numPr>
          <w:ilvl w:val="0"/>
          <w:numId w:val="26"/>
        </w:numPr>
        <w:spacing w:before="0"/>
        <w:contextualSpacing/>
        <w:rPr>
          <w:rFonts w:eastAsiaTheme="minorHAnsi" w:cstheme="minorBidi"/>
          <w:b/>
          <w:bCs/>
          <w:szCs w:val="22"/>
          <w:lang w:eastAsia="en-US"/>
        </w:rPr>
      </w:pPr>
      <w:r w:rsidRPr="616DD8B7">
        <w:rPr>
          <w:rFonts w:eastAsiaTheme="minorEastAsia" w:cstheme="minorBidi"/>
          <w:b/>
          <w:lang w:eastAsia="en-US"/>
        </w:rPr>
        <w:t>What if I</w:t>
      </w:r>
      <w:r w:rsidR="005A1368" w:rsidRPr="616DD8B7">
        <w:rPr>
          <w:rFonts w:eastAsiaTheme="minorEastAsia" w:cstheme="minorBidi"/>
          <w:b/>
          <w:lang w:eastAsia="en-US"/>
        </w:rPr>
        <w:t xml:space="preserve"> receive a shipment I am not expecting or</w:t>
      </w:r>
      <w:r w:rsidRPr="616DD8B7">
        <w:rPr>
          <w:rFonts w:eastAsiaTheme="minorEastAsia" w:cstheme="minorBidi"/>
          <w:b/>
          <w:lang w:eastAsia="en-US"/>
        </w:rPr>
        <w:t xml:space="preserve"> don’t receive a shipment when I am expecting one?</w:t>
      </w:r>
      <w:r>
        <w:rPr>
          <w:rFonts w:eastAsiaTheme="minorHAnsi"/>
        </w:rPr>
        <w:br/>
      </w:r>
      <w:r w:rsidRPr="616DD8B7">
        <w:rPr>
          <w:rFonts w:eastAsiaTheme="minorEastAsia" w:cstheme="minorBidi"/>
          <w:lang w:eastAsia="en-US"/>
        </w:rPr>
        <w:t xml:space="preserve">Delivery tracking will be managed centrally by </w:t>
      </w:r>
      <w:r w:rsidR="00992C3C" w:rsidRPr="616DD8B7">
        <w:rPr>
          <w:rFonts w:eastAsiaTheme="minorEastAsia" w:cstheme="minorBidi"/>
          <w:lang w:eastAsia="en-US"/>
        </w:rPr>
        <w:t xml:space="preserve">NPHS </w:t>
      </w:r>
      <w:r w:rsidR="00437714">
        <w:rPr>
          <w:rFonts w:eastAsiaTheme="minorEastAsia" w:cstheme="minorBidi"/>
          <w:lang w:eastAsia="en-US"/>
        </w:rPr>
        <w:t>Health New Zealand Te Whatu Ora</w:t>
      </w:r>
      <w:r w:rsidRPr="616DD8B7">
        <w:rPr>
          <w:rFonts w:eastAsiaTheme="minorEastAsia" w:cstheme="minorBidi"/>
          <w:lang w:eastAsia="en-US"/>
        </w:rPr>
        <w:t>. Please contact</w:t>
      </w:r>
      <w:r w:rsidR="00E30D17" w:rsidRPr="616DD8B7">
        <w:rPr>
          <w:rFonts w:eastAsiaTheme="minorEastAsia" w:cstheme="minorBidi"/>
          <w:lang w:eastAsia="en-US"/>
        </w:rPr>
        <w:t xml:space="preserve"> </w:t>
      </w:r>
      <w:r w:rsidR="00992C3C" w:rsidRPr="616DD8B7">
        <w:rPr>
          <w:rFonts w:eastAsiaTheme="minorEastAsia" w:cstheme="minorBidi"/>
          <w:lang w:eastAsia="en-US"/>
        </w:rPr>
        <w:t xml:space="preserve">NPHS </w:t>
      </w:r>
      <w:r w:rsidR="00437714">
        <w:rPr>
          <w:rFonts w:eastAsiaTheme="minorEastAsia" w:cstheme="minorBidi"/>
          <w:lang w:eastAsia="en-US"/>
        </w:rPr>
        <w:t>Health New Zealand Te Whatu Ora</w:t>
      </w:r>
      <w:r w:rsidRPr="616DD8B7">
        <w:rPr>
          <w:rFonts w:eastAsiaTheme="minorEastAsia" w:cstheme="minorBidi"/>
          <w:lang w:eastAsia="en-US"/>
        </w:rPr>
        <w:t xml:space="preserve"> logistics customer services team.</w:t>
      </w:r>
    </w:p>
    <w:p w14:paraId="2FB5F56D" w14:textId="5B5B6FD3" w:rsidR="003F23BE" w:rsidRDefault="00B35436" w:rsidP="0026487B">
      <w:pPr>
        <w:pStyle w:val="Heading3"/>
      </w:pPr>
      <w:r>
        <w:t>Vaccine unit sizes and dimensions</w:t>
      </w:r>
    </w:p>
    <w:tbl>
      <w:tblPr>
        <w:tblStyle w:val="GridTable1Light"/>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114"/>
        <w:gridCol w:w="2551"/>
        <w:gridCol w:w="2687"/>
      </w:tblGrid>
      <w:tr w:rsidR="008749C3" w:rsidRPr="006F20FB" w14:paraId="43CFFC10" w14:textId="77777777" w:rsidTr="002577F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114" w:type="dxa"/>
          </w:tcPr>
          <w:p w14:paraId="6856B3AC" w14:textId="77777777" w:rsidR="008749C3" w:rsidRPr="006F20FB" w:rsidRDefault="008749C3" w:rsidP="006B721D">
            <w:pPr>
              <w:spacing w:before="0" w:after="0"/>
              <w:rPr>
                <w:b w:val="0"/>
                <w:bCs w:val="0"/>
                <w:lang w:eastAsia="en-US"/>
              </w:rPr>
            </w:pPr>
          </w:p>
        </w:tc>
        <w:tc>
          <w:tcPr>
            <w:tcW w:w="2551" w:type="dxa"/>
          </w:tcPr>
          <w:p w14:paraId="6137CDAF" w14:textId="77777777" w:rsidR="008749C3" w:rsidRPr="006F20FB" w:rsidRDefault="008749C3" w:rsidP="006B721D">
            <w:pPr>
              <w:spacing w:before="60" w:after="60"/>
              <w:cnfStyle w:val="100000000000" w:firstRow="1" w:lastRow="0" w:firstColumn="0" w:lastColumn="0" w:oddVBand="0" w:evenVBand="0" w:oddHBand="0" w:evenHBand="0" w:firstRowFirstColumn="0" w:firstRowLastColumn="0" w:lastRowFirstColumn="0" w:lastRowLastColumn="0"/>
              <w:rPr>
                <w:lang w:eastAsia="en-US"/>
              </w:rPr>
            </w:pPr>
            <w:r w:rsidRPr="006F20FB">
              <w:rPr>
                <w:lang w:eastAsia="en-US"/>
              </w:rPr>
              <w:t>Unit Size</w:t>
            </w:r>
          </w:p>
        </w:tc>
        <w:tc>
          <w:tcPr>
            <w:tcW w:w="2687" w:type="dxa"/>
          </w:tcPr>
          <w:p w14:paraId="34DAAA9C" w14:textId="77777777" w:rsidR="008749C3" w:rsidRPr="006F20FB" w:rsidRDefault="008749C3" w:rsidP="006B721D">
            <w:pPr>
              <w:spacing w:before="60" w:after="60"/>
              <w:cnfStyle w:val="100000000000" w:firstRow="1" w:lastRow="0" w:firstColumn="0" w:lastColumn="0" w:oddVBand="0" w:evenVBand="0" w:oddHBand="0" w:evenHBand="0" w:firstRowFirstColumn="0" w:firstRowLastColumn="0" w:lastRowFirstColumn="0" w:lastRowLastColumn="0"/>
              <w:rPr>
                <w:lang w:eastAsia="en-US"/>
              </w:rPr>
            </w:pPr>
            <w:r w:rsidRPr="006F20FB">
              <w:rPr>
                <w:lang w:eastAsia="en-US"/>
              </w:rPr>
              <w:t>Unit Dimensions</w:t>
            </w:r>
          </w:p>
        </w:tc>
      </w:tr>
      <w:tr w:rsidR="008749C3" w14:paraId="52484BC3" w14:textId="77777777" w:rsidTr="006E7450">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3114" w:type="dxa"/>
          </w:tcPr>
          <w:p w14:paraId="42971F1E" w14:textId="19908357" w:rsidR="008749C3" w:rsidRPr="001133EB" w:rsidRDefault="00FD7BB6" w:rsidP="006E7450">
            <w:bookmarkStart w:id="258" w:name="_Hlk127460355"/>
            <w:r w:rsidRPr="002B1540">
              <w:t xml:space="preserve">Comirnaty </w:t>
            </w:r>
            <w:r w:rsidR="004D796F">
              <w:t>JN.1</w:t>
            </w:r>
            <w:r w:rsidR="00854DCB">
              <w:t xml:space="preserve"> </w:t>
            </w:r>
            <w:r>
              <w:t>30mcg (12 + years) light grey cap Single-</w:t>
            </w:r>
            <w:r w:rsidR="00327888">
              <w:t>d</w:t>
            </w:r>
            <w:r>
              <w:t xml:space="preserve">ose </w:t>
            </w:r>
            <w:r w:rsidR="00B32C44">
              <w:t>v</w:t>
            </w:r>
            <w:r>
              <w:t xml:space="preserve">ials          </w:t>
            </w:r>
          </w:p>
        </w:tc>
        <w:tc>
          <w:tcPr>
            <w:tcW w:w="2551" w:type="dxa"/>
          </w:tcPr>
          <w:p w14:paraId="3A91ABD9" w14:textId="00F095D0" w:rsidR="008749C3" w:rsidRPr="006F20FB" w:rsidRDefault="008749C3" w:rsidP="006B721D">
            <w:pPr>
              <w:cnfStyle w:val="000000100000" w:firstRow="0" w:lastRow="0" w:firstColumn="0" w:lastColumn="0" w:oddVBand="0" w:evenVBand="0" w:oddHBand="1" w:evenHBand="0" w:firstRowFirstColumn="0" w:firstRowLastColumn="0" w:lastRowFirstColumn="0" w:lastRowLastColumn="0"/>
              <w:rPr>
                <w:lang w:eastAsia="en-US"/>
              </w:rPr>
            </w:pPr>
            <w:r w:rsidRPr="4E1EB011">
              <w:rPr>
                <w:lang w:eastAsia="en-US"/>
              </w:rPr>
              <w:t>10</w:t>
            </w:r>
            <w:r w:rsidR="00F77F3A">
              <w:rPr>
                <w:lang w:eastAsia="en-US"/>
              </w:rPr>
              <w:t xml:space="preserve"> single</w:t>
            </w:r>
            <w:r w:rsidR="003440F4">
              <w:rPr>
                <w:lang w:eastAsia="en-US"/>
              </w:rPr>
              <w:t>-</w:t>
            </w:r>
            <w:r w:rsidR="00F77F3A">
              <w:rPr>
                <w:lang w:eastAsia="en-US"/>
              </w:rPr>
              <w:t>dose</w:t>
            </w:r>
            <w:r w:rsidRPr="4E1EB011">
              <w:rPr>
                <w:lang w:eastAsia="en-US"/>
              </w:rPr>
              <w:t xml:space="preserve"> vial packs </w:t>
            </w:r>
          </w:p>
        </w:tc>
        <w:tc>
          <w:tcPr>
            <w:tcW w:w="2687" w:type="dxa"/>
          </w:tcPr>
          <w:p w14:paraId="017A7788" w14:textId="77777777" w:rsidR="008749C3" w:rsidRDefault="008749C3" w:rsidP="006B721D">
            <w:pPr>
              <w:pStyle w:val="NumberedParagraphs-MOH"/>
              <w:numPr>
                <w:ilvl w:val="0"/>
                <w:numId w:val="0"/>
              </w:numPr>
              <w:cnfStyle w:val="000000100000" w:firstRow="0" w:lastRow="0" w:firstColumn="0" w:lastColumn="0" w:oddVBand="0" w:evenVBand="0" w:oddHBand="1" w:evenHBand="0" w:firstRowFirstColumn="0" w:firstRowLastColumn="0" w:lastRowFirstColumn="0" w:lastRowLastColumn="0"/>
            </w:pPr>
            <w:r>
              <w:t>37mm x 47mm x 89mm</w:t>
            </w:r>
          </w:p>
        </w:tc>
      </w:tr>
      <w:bookmarkEnd w:id="258"/>
      <w:tr w:rsidR="008749C3" w:rsidRPr="006F20FB" w14:paraId="76CFD471" w14:textId="77777777" w:rsidTr="00257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D36F11E" w14:textId="1EF84490" w:rsidR="008749C3" w:rsidRPr="006F20FB" w:rsidRDefault="008749C3" w:rsidP="007A7A48">
            <w:pPr>
              <w:rPr>
                <w:lang w:eastAsia="en-US"/>
              </w:rPr>
            </w:pPr>
            <w:r>
              <w:rPr>
                <w:lang w:eastAsia="en-US"/>
              </w:rPr>
              <w:t xml:space="preserve">Comirnaty </w:t>
            </w:r>
            <w:r w:rsidR="004D796F">
              <w:rPr>
                <w:lang w:eastAsia="en-US"/>
              </w:rPr>
              <w:t>JN.1</w:t>
            </w:r>
            <w:r w:rsidR="00854DCB">
              <w:rPr>
                <w:lang w:eastAsia="en-US"/>
              </w:rPr>
              <w:t xml:space="preserve"> </w:t>
            </w:r>
            <w:r>
              <w:rPr>
                <w:lang w:eastAsia="en-US"/>
              </w:rPr>
              <w:t xml:space="preserve">10mcg </w:t>
            </w:r>
            <w:r w:rsidR="007A7A48" w:rsidRPr="006F20FB">
              <w:rPr>
                <w:lang w:eastAsia="en-US"/>
              </w:rPr>
              <w:t>(5-11 years)</w:t>
            </w:r>
            <w:r w:rsidR="007A7A48">
              <w:rPr>
                <w:lang w:eastAsia="en-US"/>
              </w:rPr>
              <w:t xml:space="preserve"> </w:t>
            </w:r>
            <w:r w:rsidR="002718BA">
              <w:rPr>
                <w:lang w:eastAsia="en-US"/>
              </w:rPr>
              <w:t xml:space="preserve">light </w:t>
            </w:r>
            <w:r w:rsidR="00003814">
              <w:rPr>
                <w:lang w:eastAsia="en-US"/>
              </w:rPr>
              <w:t>blue</w:t>
            </w:r>
            <w:r>
              <w:rPr>
                <w:lang w:eastAsia="en-US"/>
              </w:rPr>
              <w:t xml:space="preserve"> cap</w:t>
            </w:r>
            <w:r w:rsidRPr="006F20FB">
              <w:rPr>
                <w:lang w:eastAsia="en-US"/>
              </w:rPr>
              <w:t xml:space="preserve"> </w:t>
            </w:r>
            <w:r w:rsidR="0099131A">
              <w:rPr>
                <w:lang w:eastAsia="en-US"/>
              </w:rPr>
              <w:t xml:space="preserve">     Single-dose vials</w:t>
            </w:r>
            <w:r w:rsidRPr="006F20FB">
              <w:rPr>
                <w:lang w:eastAsia="en-US"/>
              </w:rPr>
              <w:br/>
            </w:r>
          </w:p>
        </w:tc>
        <w:tc>
          <w:tcPr>
            <w:tcW w:w="2551" w:type="dxa"/>
          </w:tcPr>
          <w:p w14:paraId="5FCCCC43" w14:textId="7025EFCC" w:rsidR="008749C3" w:rsidRPr="006F20FB" w:rsidRDefault="008749C3" w:rsidP="002577F4">
            <w:pPr>
              <w:cnfStyle w:val="000000010000" w:firstRow="0" w:lastRow="0" w:firstColumn="0" w:lastColumn="0" w:oddVBand="0" w:evenVBand="0" w:oddHBand="0" w:evenHBand="1" w:firstRowFirstColumn="0" w:firstRowLastColumn="0" w:lastRowFirstColumn="0" w:lastRowLastColumn="0"/>
              <w:rPr>
                <w:lang w:eastAsia="en-US"/>
              </w:rPr>
            </w:pPr>
            <w:r w:rsidRPr="4E1EB011">
              <w:rPr>
                <w:lang w:eastAsia="en-US"/>
              </w:rPr>
              <w:t>10</w:t>
            </w:r>
            <w:r w:rsidR="004F31FC">
              <w:rPr>
                <w:lang w:eastAsia="en-US"/>
              </w:rPr>
              <w:t xml:space="preserve"> single</w:t>
            </w:r>
            <w:r w:rsidR="00327888">
              <w:rPr>
                <w:lang w:eastAsia="en-US"/>
              </w:rPr>
              <w:t>-</w:t>
            </w:r>
            <w:r w:rsidRPr="4E1EB011">
              <w:rPr>
                <w:lang w:eastAsia="en-US"/>
              </w:rPr>
              <w:t>dose vial packs</w:t>
            </w:r>
            <w:r>
              <w:t xml:space="preserve"> </w:t>
            </w:r>
          </w:p>
        </w:tc>
        <w:tc>
          <w:tcPr>
            <w:tcW w:w="2687" w:type="dxa"/>
          </w:tcPr>
          <w:p w14:paraId="4EC5014D" w14:textId="77777777" w:rsidR="008749C3" w:rsidRPr="006F20FB" w:rsidRDefault="008749C3" w:rsidP="006B721D">
            <w:pPr>
              <w:pStyle w:val="NumberedParagraphs-MOH"/>
              <w:numPr>
                <w:ilvl w:val="0"/>
                <w:numId w:val="0"/>
              </w:numPr>
              <w:cnfStyle w:val="000000010000" w:firstRow="0" w:lastRow="0" w:firstColumn="0" w:lastColumn="0" w:oddVBand="0" w:evenVBand="0" w:oddHBand="0" w:evenHBand="1" w:firstRowFirstColumn="0" w:firstRowLastColumn="0" w:lastRowFirstColumn="0" w:lastRowLastColumn="0"/>
            </w:pPr>
            <w:r>
              <w:t>37mm x 47mm x 89mm</w:t>
            </w:r>
          </w:p>
        </w:tc>
      </w:tr>
      <w:tr w:rsidR="008749C3" w:rsidRPr="006F20FB" w14:paraId="285C5374" w14:textId="77777777" w:rsidTr="00257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val="restart"/>
          </w:tcPr>
          <w:p w14:paraId="0380EAA7" w14:textId="30E07573" w:rsidR="00A753C8" w:rsidRPr="00A753C8" w:rsidRDefault="008749C3" w:rsidP="006B721D">
            <w:pPr>
              <w:rPr>
                <w:b w:val="0"/>
                <w:bCs w:val="0"/>
                <w:lang w:eastAsia="en-US"/>
              </w:rPr>
            </w:pPr>
            <w:r>
              <w:rPr>
                <w:lang w:eastAsia="en-US"/>
              </w:rPr>
              <w:t xml:space="preserve">Comirnaty </w:t>
            </w:r>
            <w:r w:rsidR="004D796F">
              <w:rPr>
                <w:lang w:eastAsia="en-US"/>
              </w:rPr>
              <w:t>JN.1</w:t>
            </w:r>
            <w:r w:rsidR="004E6EEC">
              <w:rPr>
                <w:lang w:eastAsia="en-US"/>
              </w:rPr>
              <w:t xml:space="preserve"> </w:t>
            </w:r>
            <w:r>
              <w:rPr>
                <w:lang w:eastAsia="en-US"/>
              </w:rPr>
              <w:t xml:space="preserve">3mcg </w:t>
            </w:r>
            <w:r w:rsidR="00DB73C6">
              <w:rPr>
                <w:lang w:eastAsia="en-US"/>
              </w:rPr>
              <w:t>(6 months – 4 years)</w:t>
            </w:r>
            <w:r w:rsidR="00FA538B">
              <w:rPr>
                <w:lang w:eastAsia="en-US"/>
              </w:rPr>
              <w:t xml:space="preserve"> </w:t>
            </w:r>
            <w:r w:rsidR="004D796F">
              <w:rPr>
                <w:lang w:eastAsia="en-US"/>
              </w:rPr>
              <w:t xml:space="preserve">yellow </w:t>
            </w:r>
            <w:r>
              <w:rPr>
                <w:lang w:eastAsia="en-US"/>
              </w:rPr>
              <w:t xml:space="preserve">cap </w:t>
            </w:r>
            <w:r w:rsidR="00A753C8">
              <w:rPr>
                <w:lang w:eastAsia="en-US"/>
              </w:rPr>
              <w:t xml:space="preserve">                                      Multi-dose vials</w:t>
            </w:r>
            <w:r w:rsidR="001A0AB1">
              <w:rPr>
                <w:lang w:eastAsia="en-US"/>
              </w:rPr>
              <w:t xml:space="preserve"> (</w:t>
            </w:r>
            <w:r w:rsidR="00F04FC6">
              <w:rPr>
                <w:lang w:eastAsia="en-US"/>
              </w:rPr>
              <w:t>3</w:t>
            </w:r>
            <w:r w:rsidR="00A753C8">
              <w:rPr>
                <w:lang w:eastAsia="en-US"/>
              </w:rPr>
              <w:t xml:space="preserve"> doses per vial)</w:t>
            </w:r>
          </w:p>
        </w:tc>
        <w:tc>
          <w:tcPr>
            <w:tcW w:w="2551" w:type="dxa"/>
          </w:tcPr>
          <w:p w14:paraId="03B6B64E" w14:textId="40A2B649" w:rsidR="008749C3" w:rsidRPr="006F20FB" w:rsidRDefault="008749C3" w:rsidP="006B721D">
            <w:pPr>
              <w:cnfStyle w:val="000000100000" w:firstRow="0" w:lastRow="0" w:firstColumn="0" w:lastColumn="0" w:oddVBand="0" w:evenVBand="0" w:oddHBand="1" w:evenHBand="0" w:firstRowFirstColumn="0" w:firstRowLastColumn="0" w:lastRowFirstColumn="0" w:lastRowLastColumn="0"/>
              <w:rPr>
                <w:lang w:eastAsia="en-US"/>
              </w:rPr>
            </w:pPr>
            <w:r w:rsidRPr="4E1EB011">
              <w:rPr>
                <w:lang w:eastAsia="en-US"/>
              </w:rPr>
              <w:t>10 multi</w:t>
            </w:r>
            <w:r w:rsidR="002577F4">
              <w:rPr>
                <w:lang w:eastAsia="en-US"/>
              </w:rPr>
              <w:t>-</w:t>
            </w:r>
            <w:r w:rsidRPr="4E1EB011">
              <w:rPr>
                <w:lang w:eastAsia="en-US"/>
              </w:rPr>
              <w:t xml:space="preserve">dose vial packs </w:t>
            </w:r>
            <w:r w:rsidRPr="4E1EB011">
              <w:rPr>
                <w:sz w:val="16"/>
                <w:szCs w:val="16"/>
                <w:lang w:eastAsia="en-US"/>
              </w:rPr>
              <w:t xml:space="preserve">(not available, can be ordered in 2 </w:t>
            </w:r>
            <w:r w:rsidR="00FB4D7F">
              <w:rPr>
                <w:sz w:val="16"/>
                <w:szCs w:val="16"/>
                <w:lang w:eastAsia="en-US"/>
              </w:rPr>
              <w:t>multi</w:t>
            </w:r>
            <w:r w:rsidR="00131B87">
              <w:rPr>
                <w:sz w:val="16"/>
                <w:szCs w:val="16"/>
                <w:lang w:eastAsia="en-US"/>
              </w:rPr>
              <w:t xml:space="preserve">-dose </w:t>
            </w:r>
            <w:r w:rsidRPr="4E1EB011">
              <w:rPr>
                <w:sz w:val="16"/>
                <w:szCs w:val="16"/>
                <w:lang w:eastAsia="en-US"/>
              </w:rPr>
              <w:t>vial packs)</w:t>
            </w:r>
          </w:p>
        </w:tc>
        <w:tc>
          <w:tcPr>
            <w:tcW w:w="2687" w:type="dxa"/>
          </w:tcPr>
          <w:p w14:paraId="137C7334" w14:textId="77777777" w:rsidR="008749C3" w:rsidRPr="006F20FB" w:rsidRDefault="008749C3" w:rsidP="006B721D">
            <w:pPr>
              <w:pStyle w:val="NumberedParagraphs-MOH"/>
              <w:numPr>
                <w:ilvl w:val="0"/>
                <w:numId w:val="0"/>
              </w:numPr>
              <w:ind w:left="284" w:hanging="284"/>
              <w:cnfStyle w:val="000000100000" w:firstRow="0" w:lastRow="0" w:firstColumn="0" w:lastColumn="0" w:oddVBand="0" w:evenVBand="0" w:oddHBand="1" w:evenHBand="0" w:firstRowFirstColumn="0" w:firstRowLastColumn="0" w:lastRowFirstColumn="0" w:lastRowLastColumn="0"/>
            </w:pPr>
            <w:r>
              <w:t>37mm x 47mm x 89mm</w:t>
            </w:r>
          </w:p>
        </w:tc>
      </w:tr>
      <w:tr w:rsidR="008749C3" w:rsidRPr="006F20FB" w14:paraId="56E6B983" w14:textId="77777777" w:rsidTr="00257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tcPr>
          <w:p w14:paraId="1AFCC155" w14:textId="77777777" w:rsidR="008749C3" w:rsidRDefault="008749C3" w:rsidP="006B721D">
            <w:pPr>
              <w:rPr>
                <w:lang w:eastAsia="en-US"/>
              </w:rPr>
            </w:pPr>
          </w:p>
        </w:tc>
        <w:tc>
          <w:tcPr>
            <w:tcW w:w="2551" w:type="dxa"/>
          </w:tcPr>
          <w:p w14:paraId="6D919BAA" w14:textId="67679AF9" w:rsidR="008749C3" w:rsidRPr="2A725C42" w:rsidRDefault="008749C3" w:rsidP="006B721D">
            <w:pPr>
              <w:cnfStyle w:val="000000010000" w:firstRow="0" w:lastRow="0" w:firstColumn="0" w:lastColumn="0" w:oddVBand="0" w:evenVBand="0" w:oddHBand="0" w:evenHBand="1" w:firstRowFirstColumn="0" w:firstRowLastColumn="0" w:lastRowFirstColumn="0" w:lastRowLastColumn="0"/>
              <w:rPr>
                <w:lang w:eastAsia="en-US"/>
              </w:rPr>
            </w:pPr>
            <w:r>
              <w:t>2</w:t>
            </w:r>
            <w:r w:rsidRPr="00494409">
              <w:t xml:space="preserve"> multi</w:t>
            </w:r>
            <w:r w:rsidR="00240881">
              <w:t>-</w:t>
            </w:r>
            <w:r w:rsidRPr="00494409">
              <w:t>dose vial pack</w:t>
            </w:r>
            <w:r>
              <w:t>s</w:t>
            </w:r>
          </w:p>
        </w:tc>
        <w:tc>
          <w:tcPr>
            <w:tcW w:w="2687" w:type="dxa"/>
          </w:tcPr>
          <w:p w14:paraId="060DB508" w14:textId="77777777" w:rsidR="008749C3" w:rsidRDefault="008749C3" w:rsidP="006B721D">
            <w:pPr>
              <w:pStyle w:val="NumberedParagraphs-MOH"/>
              <w:numPr>
                <w:ilvl w:val="0"/>
                <w:numId w:val="0"/>
              </w:numPr>
              <w:ind w:left="284" w:hanging="284"/>
              <w:cnfStyle w:val="000000010000" w:firstRow="0" w:lastRow="0" w:firstColumn="0" w:lastColumn="0" w:oddVBand="0" w:evenVBand="0" w:oddHBand="0" w:evenHBand="1" w:firstRowFirstColumn="0" w:firstRowLastColumn="0" w:lastRowFirstColumn="0" w:lastRowLastColumn="0"/>
            </w:pPr>
            <w:r w:rsidRPr="00494409">
              <w:t>130mm x 65mm x 45mm</w:t>
            </w:r>
          </w:p>
        </w:tc>
      </w:tr>
    </w:tbl>
    <w:p w14:paraId="26D9843F" w14:textId="77777777" w:rsidR="008749C3" w:rsidRDefault="008749C3" w:rsidP="008749C3">
      <w:pPr>
        <w:rPr>
          <w:lang w:eastAsia="en-US"/>
        </w:rPr>
      </w:pPr>
    </w:p>
    <w:p w14:paraId="574E201F" w14:textId="77777777" w:rsidR="004E1F38" w:rsidRDefault="004E1F38" w:rsidP="008749C3">
      <w:pPr>
        <w:rPr>
          <w:lang w:eastAsia="en-US"/>
        </w:rPr>
      </w:pPr>
    </w:p>
    <w:p w14:paraId="4FC8AD4D" w14:textId="77777777" w:rsidR="008749C3" w:rsidRDefault="008749C3" w:rsidP="008749C3">
      <w:pPr>
        <w:rPr>
          <w:lang w:eastAsia="en-US"/>
        </w:rPr>
      </w:pPr>
    </w:p>
    <w:p w14:paraId="7061E77A" w14:textId="77777777" w:rsidR="008749C3" w:rsidRPr="008749C3" w:rsidRDefault="008749C3" w:rsidP="008749C3">
      <w:pPr>
        <w:rPr>
          <w:lang w:eastAsia="en-US"/>
        </w:rPr>
      </w:pPr>
    </w:p>
    <w:p w14:paraId="5274D4D6" w14:textId="7000815D" w:rsidR="001D2FCA" w:rsidRPr="006F20FB" w:rsidRDefault="001D2FCA" w:rsidP="00C06F4E">
      <w:pPr>
        <w:pStyle w:val="Heading5"/>
      </w:pPr>
      <w:bookmarkStart w:id="259" w:name="_Delivery_to_sites"/>
      <w:bookmarkStart w:id="260" w:name="_Calculation_of_consumables"/>
      <w:bookmarkStart w:id="261" w:name="_Itemisation_of_Consumables"/>
      <w:bookmarkStart w:id="262" w:name="_Toc87873374"/>
      <w:bookmarkEnd w:id="259"/>
      <w:bookmarkEnd w:id="260"/>
      <w:bookmarkEnd w:id="261"/>
      <w:r w:rsidRPr="006F20FB">
        <w:t>Table 9.</w:t>
      </w:r>
      <w:r>
        <w:fldChar w:fldCharType="begin"/>
      </w:r>
      <w:r>
        <w:instrText>SEQ Table_9. \* ARABIC</w:instrText>
      </w:r>
      <w:r>
        <w:fldChar w:fldCharType="separate"/>
      </w:r>
      <w:r w:rsidR="0018053A">
        <w:rPr>
          <w:noProof/>
        </w:rPr>
        <w:t>2</w:t>
      </w:r>
      <w:r>
        <w:fldChar w:fldCharType="end"/>
      </w:r>
      <w:r w:rsidRPr="006F20FB">
        <w:t xml:space="preserve"> – </w:t>
      </w:r>
      <w:r w:rsidR="0024582C">
        <w:t xml:space="preserve">Consumables </w:t>
      </w:r>
      <w:r w:rsidRPr="006F20FB">
        <w:t>order as required</w:t>
      </w:r>
      <w:r w:rsidR="00250AEE">
        <w:t>*</w:t>
      </w:r>
    </w:p>
    <w:tbl>
      <w:tblPr>
        <w:tblStyle w:val="Ministrytable10"/>
        <w:tblW w:w="4919" w:type="pct"/>
        <w:tblLook w:val="04A0" w:firstRow="1" w:lastRow="0" w:firstColumn="1" w:lastColumn="0" w:noHBand="0" w:noVBand="1"/>
      </w:tblPr>
      <w:tblGrid>
        <w:gridCol w:w="3824"/>
        <w:gridCol w:w="2833"/>
        <w:gridCol w:w="1560"/>
      </w:tblGrid>
      <w:tr w:rsidR="001D2FCA" w:rsidRPr="006F20FB" w14:paraId="38F9FD4F" w14:textId="77777777" w:rsidTr="00DC3039">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715FFC3" w14:textId="77777777" w:rsidR="001D2FCA" w:rsidRPr="006F20FB" w:rsidRDefault="001D2FCA" w:rsidP="004E7680">
            <w:pPr>
              <w:spacing w:before="60" w:after="60" w:line="240" w:lineRule="auto"/>
              <w:rPr>
                <w:bCs w:val="0"/>
                <w:color w:val="FFFFFF" w:themeColor="background1"/>
                <w:sz w:val="20"/>
                <w:lang w:eastAsia="en-NZ"/>
              </w:rPr>
            </w:pPr>
            <w:r w:rsidRPr="006F20FB">
              <w:rPr>
                <w:bCs w:val="0"/>
                <w:color w:val="FFFFFF" w:themeColor="background1"/>
                <w:sz w:val="20"/>
              </w:rPr>
              <w:t>Item</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201DCDE" w14:textId="1F2FE3F8" w:rsidR="001D2FCA" w:rsidRPr="006F20FB" w:rsidRDefault="00227574" w:rsidP="004E7680">
            <w:pPr>
              <w:spacing w:before="60" w:after="60" w:line="240" w:lineRule="auto"/>
              <w:cnfStyle w:val="100000000000" w:firstRow="1" w:lastRow="0" w:firstColumn="0" w:lastColumn="0" w:oddVBand="0" w:evenVBand="0" w:oddHBand="0" w:evenHBand="0" w:firstRowFirstColumn="0" w:firstRowLastColumn="0" w:lastRowFirstColumn="0" w:lastRowLastColumn="0"/>
              <w:rPr>
                <w:bCs w:val="0"/>
                <w:color w:val="FFFFFF" w:themeColor="background1"/>
                <w:sz w:val="20"/>
                <w:lang w:eastAsia="en-NZ"/>
              </w:rPr>
            </w:pPr>
            <w:r w:rsidRPr="006F20FB">
              <w:rPr>
                <w:color w:val="FFFFFF" w:themeColor="background1"/>
                <w:sz w:val="20"/>
              </w:rPr>
              <w:t>Purpose</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C83023F" w14:textId="77777777" w:rsidR="001D2FCA" w:rsidRPr="006F20FB" w:rsidRDefault="001D2FCA" w:rsidP="004E7680">
            <w:pPr>
              <w:spacing w:before="60" w:after="60" w:line="240" w:lineRule="auto"/>
              <w:cnfStyle w:val="100000000000" w:firstRow="1" w:lastRow="0" w:firstColumn="0" w:lastColumn="0" w:oddVBand="0" w:evenVBand="0" w:oddHBand="0" w:evenHBand="0" w:firstRowFirstColumn="0" w:firstRowLastColumn="0" w:lastRowFirstColumn="0" w:lastRowLastColumn="0"/>
              <w:rPr>
                <w:bCs w:val="0"/>
                <w:sz w:val="20"/>
                <w:lang w:eastAsia="en-NZ"/>
              </w:rPr>
            </w:pPr>
            <w:r w:rsidRPr="006F20FB">
              <w:rPr>
                <w:bCs w:val="0"/>
                <w:color w:val="FFFFFF" w:themeColor="background1"/>
                <w:sz w:val="20"/>
                <w:lang w:eastAsia="en-NZ"/>
              </w:rPr>
              <w:t>Carton size</w:t>
            </w:r>
          </w:p>
        </w:tc>
      </w:tr>
      <w:tr w:rsidR="001D2FCA" w:rsidRPr="006F20FB" w14:paraId="1065B706"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977920B" w14:textId="77777777" w:rsidR="001D2FCA" w:rsidRPr="0053300B" w:rsidRDefault="001D2FCA" w:rsidP="004E7680">
            <w:pPr>
              <w:spacing w:before="60" w:after="60" w:line="240" w:lineRule="auto"/>
              <w:rPr>
                <w:bCs w:val="0"/>
                <w:sz w:val="20"/>
                <w:lang w:eastAsia="en-NZ"/>
              </w:rPr>
            </w:pPr>
            <w:r w:rsidRPr="0053300B">
              <w:rPr>
                <w:sz w:val="20"/>
                <w:lang w:eastAsia="en-NZ"/>
              </w:rPr>
              <w:t>Biohazard Yellow Bags</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B2AA1BD" w14:textId="12A65F31" w:rsidR="00227574" w:rsidRPr="006F20FB" w:rsidRDefault="00227574"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Disposal of waste</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D8B9F29" w14:textId="77777777" w:rsidR="001D2FCA" w:rsidRPr="006F20FB" w:rsidRDefault="001D2FCA"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50</w:t>
            </w:r>
          </w:p>
        </w:tc>
      </w:tr>
      <w:tr w:rsidR="001D2FCA" w:rsidRPr="006F20FB" w14:paraId="7601CF7D"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92B0D77" w14:textId="70011B5D" w:rsidR="001D2FCA" w:rsidRPr="0053300B" w:rsidRDefault="001D2FCA" w:rsidP="004E7680">
            <w:pPr>
              <w:spacing w:before="60" w:after="60" w:line="240" w:lineRule="auto"/>
              <w:rPr>
                <w:bCs w:val="0"/>
                <w:sz w:val="20"/>
                <w:lang w:eastAsia="en-NZ"/>
              </w:rPr>
            </w:pPr>
            <w:r w:rsidRPr="0053300B">
              <w:rPr>
                <w:sz w:val="20"/>
                <w:lang w:eastAsia="en-NZ"/>
              </w:rPr>
              <w:t xml:space="preserve">Sharps Containers – 15 L </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3B04F1E" w14:textId="0DA222A3" w:rsidR="001D2FCA" w:rsidRPr="006F20FB" w:rsidRDefault="00227574"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Disposal of sharps</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DD81747" w14:textId="403EC7AD" w:rsidR="001D2FCA" w:rsidRPr="006F20FB" w:rsidRDefault="00867719"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Pr>
                <w:bCs/>
                <w:sz w:val="20"/>
                <w:lang w:eastAsia="en-NZ"/>
              </w:rPr>
              <w:t>Singles</w:t>
            </w:r>
          </w:p>
        </w:tc>
      </w:tr>
      <w:tr w:rsidR="001D2FCA" w:rsidRPr="006F20FB" w14:paraId="2298B5F1"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E81E04D" w14:textId="77777777" w:rsidR="001D2FCA" w:rsidRPr="0053300B" w:rsidRDefault="001D2FCA" w:rsidP="004E7680">
            <w:pPr>
              <w:spacing w:before="60" w:after="60" w:line="240" w:lineRule="auto"/>
              <w:rPr>
                <w:bCs w:val="0"/>
                <w:sz w:val="20"/>
                <w:lang w:eastAsia="en-NZ"/>
              </w:rPr>
            </w:pPr>
            <w:r w:rsidRPr="0053300B">
              <w:rPr>
                <w:sz w:val="20"/>
                <w:lang w:eastAsia="en-NZ"/>
              </w:rPr>
              <w:t>Antiseptic Swabs</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786C769" w14:textId="16627FB0" w:rsidR="001D2FCA" w:rsidRPr="006F20FB" w:rsidDel="00F102DE" w:rsidRDefault="00227574"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 xml:space="preserve">Vial </w:t>
            </w:r>
            <w:r w:rsidR="00867719">
              <w:rPr>
                <w:bCs/>
                <w:sz w:val="20"/>
                <w:lang w:eastAsia="en-NZ"/>
              </w:rPr>
              <w:t xml:space="preserve">top </w:t>
            </w:r>
            <w:r w:rsidRPr="006F20FB">
              <w:rPr>
                <w:bCs/>
                <w:sz w:val="20"/>
                <w:lang w:eastAsia="en-NZ"/>
              </w:rPr>
              <w:t>disinfectant</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89CCE07" w14:textId="77777777" w:rsidR="001D2FCA" w:rsidRPr="006F20FB" w:rsidDel="00F102DE" w:rsidRDefault="001D2FCA"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200</w:t>
            </w:r>
          </w:p>
        </w:tc>
      </w:tr>
      <w:tr w:rsidR="001D2FCA" w:rsidRPr="006F20FB" w14:paraId="06092EFA"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57889865" w14:textId="77777777" w:rsidR="001D2FCA" w:rsidRPr="0053300B" w:rsidRDefault="001D2FCA" w:rsidP="004E7680">
            <w:pPr>
              <w:spacing w:before="60" w:after="60" w:line="240" w:lineRule="auto"/>
              <w:rPr>
                <w:bCs w:val="0"/>
                <w:sz w:val="20"/>
                <w:lang w:eastAsia="en-NZ"/>
              </w:rPr>
            </w:pPr>
            <w:r w:rsidRPr="0053300B">
              <w:rPr>
                <w:sz w:val="20"/>
                <w:lang w:eastAsia="en-NZ"/>
              </w:rPr>
              <w:t>Non-Woven Swab</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E4B3D39" w14:textId="2F3434C3" w:rsidR="001D2FCA" w:rsidRPr="006F20FB" w:rsidRDefault="00227574"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Swab</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17788814" w14:textId="77777777" w:rsidR="001D2FCA" w:rsidRPr="006F20FB" w:rsidRDefault="001D2FCA"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100</w:t>
            </w:r>
          </w:p>
        </w:tc>
      </w:tr>
      <w:tr w:rsidR="001D2FCA" w:rsidRPr="006F20FB" w14:paraId="3BE8BB72"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295BD9C7" w14:textId="77777777" w:rsidR="001D2FCA" w:rsidRPr="0053300B" w:rsidRDefault="001D2FCA" w:rsidP="004E7680">
            <w:pPr>
              <w:spacing w:before="60" w:after="60" w:line="240" w:lineRule="auto"/>
              <w:rPr>
                <w:bCs w:val="0"/>
                <w:sz w:val="20"/>
                <w:lang w:eastAsia="en-NZ"/>
              </w:rPr>
            </w:pPr>
            <w:r w:rsidRPr="0053300B">
              <w:rPr>
                <w:sz w:val="20"/>
                <w:lang w:eastAsia="en-NZ"/>
              </w:rPr>
              <w:t>Dermaplast Sensitive Injection Plaster</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3BE8088" w14:textId="65FE238C" w:rsidR="001D2FCA" w:rsidRPr="006F20FB" w:rsidRDefault="00227574"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Plaster</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7E55C80E" w14:textId="77777777" w:rsidR="001D2FCA" w:rsidRPr="006F20FB" w:rsidRDefault="001D2FCA"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250</w:t>
            </w:r>
          </w:p>
        </w:tc>
      </w:tr>
      <w:tr w:rsidR="001D2FCA" w:rsidRPr="006F20FB" w14:paraId="6BA99388"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A6BCFB7" w14:textId="429E6DDB" w:rsidR="001D2FCA" w:rsidRPr="0053300B" w:rsidRDefault="001D2FCA" w:rsidP="004E7680">
            <w:pPr>
              <w:spacing w:before="60" w:after="60" w:line="240" w:lineRule="auto"/>
              <w:rPr>
                <w:bCs w:val="0"/>
                <w:sz w:val="20"/>
                <w:lang w:eastAsia="en-NZ"/>
              </w:rPr>
            </w:pPr>
            <w:r w:rsidRPr="0053300B">
              <w:rPr>
                <w:sz w:val="20"/>
                <w:lang w:eastAsia="en-NZ"/>
              </w:rPr>
              <w:t>10 mL Saline</w:t>
            </w:r>
            <w:r w:rsidRPr="0053300B" w:rsidDel="00EC44A5">
              <w:rPr>
                <w:sz w:val="20"/>
                <w:lang w:eastAsia="en-NZ"/>
              </w:rPr>
              <w:t xml:space="preserve"> </w:t>
            </w:r>
            <w:r w:rsidR="0A90903D" w:rsidRPr="0C49B849">
              <w:rPr>
                <w:sz w:val="20"/>
                <w:lang w:eastAsia="en-NZ"/>
              </w:rPr>
              <w:t xml:space="preserve">(for </w:t>
            </w:r>
            <w:r w:rsidR="0A90903D" w:rsidRPr="6C573926">
              <w:rPr>
                <w:lang w:eastAsia="en-US"/>
              </w:rPr>
              <w:t>3mcg (6 months – 4 years) yellow</w:t>
            </w:r>
            <w:r w:rsidR="0A90903D" w:rsidRPr="0C49B849">
              <w:rPr>
                <w:sz w:val="20"/>
                <w:lang w:eastAsia="en-NZ"/>
              </w:rPr>
              <w:t xml:space="preserve"> only</w:t>
            </w:r>
            <w:r w:rsidR="0A90903D" w:rsidRPr="6C573926">
              <w:rPr>
                <w:sz w:val="20"/>
                <w:lang w:eastAsia="en-NZ"/>
              </w:rPr>
              <w:t>)</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50C8E60" w14:textId="73A1F900" w:rsidR="001D2FCA" w:rsidRPr="006F20FB" w:rsidRDefault="00E92178"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Diluent</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DBECC20" w14:textId="77777777" w:rsidR="001D2FCA" w:rsidRPr="006F20FB" w:rsidRDefault="001D2FCA"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 xml:space="preserve">100 x 10mL </w:t>
            </w:r>
          </w:p>
        </w:tc>
      </w:tr>
      <w:tr w:rsidR="00B14C94" w:rsidRPr="006F20FB" w14:paraId="08A5C1FD"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CA75277" w14:textId="437F1E80" w:rsidR="00B14C94" w:rsidRPr="0053300B" w:rsidRDefault="00161C1C" w:rsidP="00B14C94">
            <w:pPr>
              <w:spacing w:before="60" w:after="60" w:line="240" w:lineRule="auto"/>
              <w:rPr>
                <w:sz w:val="20"/>
                <w:lang w:eastAsia="en-NZ"/>
              </w:rPr>
            </w:pPr>
            <w:r>
              <w:t xml:space="preserve">BD 3 mL Syringe </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A136A02" w14:textId="5CE96F14" w:rsidR="00B14C94" w:rsidRPr="006F20FB" w:rsidRDefault="00161C1C" w:rsidP="00B14C94">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Pr>
                <w:bCs/>
                <w:sz w:val="20"/>
                <w:lang w:eastAsia="en-NZ"/>
              </w:rPr>
              <w:t>Drawing</w:t>
            </w:r>
            <w:r w:rsidR="0035296B">
              <w:rPr>
                <w:bCs/>
                <w:sz w:val="20"/>
                <w:lang w:eastAsia="en-NZ"/>
              </w:rPr>
              <w:t>-</w:t>
            </w:r>
            <w:r>
              <w:rPr>
                <w:bCs/>
                <w:sz w:val="20"/>
                <w:lang w:eastAsia="en-NZ"/>
              </w:rPr>
              <w:t xml:space="preserve">up </w:t>
            </w:r>
            <w:r w:rsidR="0035296B">
              <w:rPr>
                <w:bCs/>
                <w:sz w:val="20"/>
                <w:lang w:eastAsia="en-NZ"/>
              </w:rPr>
              <w:t>syringe</w:t>
            </w:r>
            <w:r>
              <w:rPr>
                <w:bCs/>
                <w:sz w:val="20"/>
                <w:lang w:eastAsia="en-NZ"/>
              </w:rPr>
              <w:t xml:space="preserve"> for saline </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5D6B335" w14:textId="0873A0FC" w:rsidR="00B14C94" w:rsidRPr="006F20FB" w:rsidRDefault="00B14C94" w:rsidP="00B14C94">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t>100</w:t>
            </w:r>
          </w:p>
        </w:tc>
      </w:tr>
      <w:tr w:rsidR="00B14C94" w:rsidRPr="006F20FB" w14:paraId="153596E9"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5279BF5" w14:textId="569F6B8F" w:rsidR="00B14C94" w:rsidRPr="0053300B" w:rsidRDefault="00161C1C" w:rsidP="00B14C94">
            <w:pPr>
              <w:spacing w:before="60" w:after="60" w:line="240" w:lineRule="auto"/>
              <w:rPr>
                <w:sz w:val="20"/>
                <w:lang w:eastAsia="en-NZ"/>
              </w:rPr>
            </w:pPr>
            <w:r>
              <w:t xml:space="preserve">Nipro 25G Standard Needle </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B96E457" w14:textId="3CEE25E4" w:rsidR="00B14C94" w:rsidRPr="006F20FB" w:rsidRDefault="00AC6235" w:rsidP="00B14C94">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Pr>
                <w:bCs/>
                <w:sz w:val="20"/>
                <w:lang w:eastAsia="en-NZ"/>
              </w:rPr>
              <w:t>Drawing up needle for saline</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6C2AB62" w14:textId="1194EFF2" w:rsidR="00B14C94" w:rsidRPr="006F20FB" w:rsidRDefault="00B14C94" w:rsidP="00B14C94">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t>100</w:t>
            </w:r>
          </w:p>
        </w:tc>
      </w:tr>
    </w:tbl>
    <w:p w14:paraId="6671B593" w14:textId="3FC18631" w:rsidR="005F52B7" w:rsidRPr="006F20FB" w:rsidRDefault="001D2FCA" w:rsidP="005F52B7">
      <w:pPr>
        <w:pStyle w:val="Heading5"/>
      </w:pPr>
      <w:bookmarkStart w:id="263" w:name="_Inventory_Order"/>
      <w:bookmarkEnd w:id="263"/>
      <w:r w:rsidRPr="006F20FB">
        <w:lastRenderedPageBreak/>
        <w:t>Table 9.</w:t>
      </w:r>
      <w:r w:rsidR="00BD11F7">
        <w:t>3</w:t>
      </w:r>
      <w:r w:rsidRPr="006F20FB">
        <w:t xml:space="preserve"> – </w:t>
      </w:r>
      <w:r w:rsidR="00B960CC">
        <w:t xml:space="preserve">Administration </w:t>
      </w:r>
      <w:r w:rsidR="005C76FA">
        <w:t>syringe</w:t>
      </w:r>
      <w:r w:rsidR="00B960CC">
        <w:t>s</w:t>
      </w:r>
      <w:r w:rsidR="005C76FA">
        <w:t xml:space="preserve"> and needle</w:t>
      </w:r>
      <w:r w:rsidR="00B960CC">
        <w:t>s</w:t>
      </w:r>
      <w:r w:rsidR="005C76FA">
        <w:t xml:space="preserve"> </w:t>
      </w:r>
    </w:p>
    <w:tbl>
      <w:tblPr>
        <w:tblStyle w:val="Ministrytable10"/>
        <w:tblW w:w="4919"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927"/>
        <w:gridCol w:w="1517"/>
        <w:gridCol w:w="2544"/>
        <w:gridCol w:w="1229"/>
      </w:tblGrid>
      <w:tr w:rsidR="005F52B7" w:rsidRPr="006F20FB" w14:paraId="4D851874" w14:textId="77777777" w:rsidTr="00DC3039">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704" w:type="pct"/>
            <w:gridSpan w:val="2"/>
          </w:tcPr>
          <w:p w14:paraId="334FA8C3" w14:textId="77777777" w:rsidR="005F52B7" w:rsidRPr="006F20FB" w:rsidRDefault="005F52B7" w:rsidP="00536B2D">
            <w:pPr>
              <w:spacing w:before="60" w:after="60" w:line="240" w:lineRule="auto"/>
              <w:rPr>
                <w:bCs w:val="0"/>
                <w:color w:val="FFFFFF" w:themeColor="background1"/>
                <w:sz w:val="20"/>
                <w:lang w:eastAsia="en-NZ"/>
              </w:rPr>
            </w:pPr>
            <w:r w:rsidRPr="006F20FB">
              <w:rPr>
                <w:bCs w:val="0"/>
                <w:color w:val="FFFFFF" w:themeColor="background1"/>
                <w:sz w:val="20"/>
              </w:rPr>
              <w:t>Item</w:t>
            </w:r>
          </w:p>
        </w:tc>
        <w:tc>
          <w:tcPr>
            <w:tcW w:w="1548" w:type="pct"/>
          </w:tcPr>
          <w:p w14:paraId="120A0AF2" w14:textId="1A4EB9B5" w:rsidR="005F52B7" w:rsidRPr="006F20FB" w:rsidRDefault="00C37669" w:rsidP="00536B2D">
            <w:pPr>
              <w:spacing w:before="60" w:after="60" w:line="240" w:lineRule="auto"/>
              <w:cnfStyle w:val="100000000000" w:firstRow="1" w:lastRow="0" w:firstColumn="0" w:lastColumn="0" w:oddVBand="0" w:evenVBand="0" w:oddHBand="0" w:evenHBand="0" w:firstRowFirstColumn="0" w:firstRowLastColumn="0" w:lastRowFirstColumn="0" w:lastRowLastColumn="0"/>
              <w:rPr>
                <w:bCs w:val="0"/>
                <w:color w:val="FFFFFF" w:themeColor="background1"/>
                <w:sz w:val="20"/>
                <w:lang w:eastAsia="en-NZ"/>
              </w:rPr>
            </w:pPr>
            <w:r>
              <w:rPr>
                <w:bCs w:val="0"/>
                <w:color w:val="FFFFFF" w:themeColor="background1"/>
                <w:sz w:val="20"/>
              </w:rPr>
              <w:t>Vaccine</w:t>
            </w:r>
          </w:p>
        </w:tc>
        <w:tc>
          <w:tcPr>
            <w:tcW w:w="748" w:type="pct"/>
          </w:tcPr>
          <w:p w14:paraId="2652B20B" w14:textId="77777777" w:rsidR="005F52B7" w:rsidRPr="006F20FB" w:rsidRDefault="005F52B7" w:rsidP="00536B2D">
            <w:pPr>
              <w:spacing w:before="60" w:after="60" w:line="240" w:lineRule="auto"/>
              <w:cnfStyle w:val="100000000000" w:firstRow="1" w:lastRow="0" w:firstColumn="0" w:lastColumn="0" w:oddVBand="0" w:evenVBand="0" w:oddHBand="0" w:evenHBand="0" w:firstRowFirstColumn="0" w:firstRowLastColumn="0" w:lastRowFirstColumn="0" w:lastRowLastColumn="0"/>
              <w:rPr>
                <w:bCs w:val="0"/>
                <w:sz w:val="20"/>
                <w:lang w:eastAsia="en-NZ"/>
              </w:rPr>
            </w:pPr>
            <w:r w:rsidRPr="006F20FB">
              <w:rPr>
                <w:bCs w:val="0"/>
                <w:color w:val="FFFFFF" w:themeColor="background1"/>
                <w:sz w:val="20"/>
                <w:lang w:eastAsia="en-NZ"/>
              </w:rPr>
              <w:t>Carton size</w:t>
            </w:r>
          </w:p>
        </w:tc>
      </w:tr>
      <w:tr w:rsidR="00E64511" w:rsidRPr="006F20FB" w14:paraId="73AE667C"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704" w:type="pct"/>
            <w:gridSpan w:val="2"/>
          </w:tcPr>
          <w:p w14:paraId="580F8BFC" w14:textId="77777777" w:rsidR="00E64511" w:rsidRDefault="00E64511" w:rsidP="00E64511">
            <w:pPr>
              <w:spacing w:before="60" w:after="60" w:line="240" w:lineRule="auto"/>
              <w:rPr>
                <w:b w:val="0"/>
                <w:bCs w:val="0"/>
              </w:rPr>
            </w:pPr>
          </w:p>
          <w:p w14:paraId="677A2D05" w14:textId="77777777" w:rsidR="00E64511" w:rsidRDefault="00E64511" w:rsidP="00E64511">
            <w:pPr>
              <w:spacing w:before="60" w:after="60" w:line="240" w:lineRule="auto"/>
              <w:rPr>
                <w:b w:val="0"/>
                <w:bCs w:val="0"/>
                <w:sz w:val="20"/>
                <w:lang w:eastAsia="en-NZ"/>
              </w:rPr>
            </w:pPr>
            <w:hyperlink r:id="rId116" w:tgtFrame="_blank" w:tooltip="SOL-M 1ml syringe + 25Gx16mm needle" w:history="1">
              <w:r w:rsidRPr="0053300B">
                <w:rPr>
                  <w:sz w:val="20"/>
                  <w:lang w:eastAsia="en-NZ"/>
                </w:rPr>
                <w:t>SOL-M 1ml Syringe + 25Gx16mm Needle</w:t>
              </w:r>
            </w:hyperlink>
          </w:p>
          <w:p w14:paraId="39B02492" w14:textId="77777777" w:rsidR="00E64511" w:rsidRPr="006F20FB" w:rsidRDefault="00E64511" w:rsidP="00E64511">
            <w:pPr>
              <w:spacing w:before="60" w:after="60" w:line="240" w:lineRule="auto"/>
              <w:rPr>
                <w:sz w:val="20"/>
              </w:rPr>
            </w:pPr>
          </w:p>
        </w:tc>
        <w:tc>
          <w:tcPr>
            <w:tcW w:w="1548" w:type="pct"/>
          </w:tcPr>
          <w:p w14:paraId="551DF6ED" w14:textId="1E55EECD" w:rsidR="00E64511" w:rsidRDefault="00E64511" w:rsidP="00E64511">
            <w:pPr>
              <w:spacing w:before="60" w:after="60" w:line="240" w:lineRule="auto"/>
              <w:cnfStyle w:val="000000100000" w:firstRow="0" w:lastRow="0" w:firstColumn="0" w:lastColumn="0" w:oddVBand="0" w:evenVBand="0" w:oddHBand="1" w:evenHBand="0" w:firstRowFirstColumn="0" w:firstRowLastColumn="0" w:lastRowFirstColumn="0" w:lastRowLastColumn="0"/>
            </w:pPr>
            <w:r>
              <w:t>Comirnaty (6 months - 4 years)</w:t>
            </w:r>
          </w:p>
          <w:p w14:paraId="3577D1A7" w14:textId="53B80D6B" w:rsidR="00E64511" w:rsidRPr="00F938A2" w:rsidDel="00C37669" w:rsidRDefault="00E64511" w:rsidP="00E64511">
            <w:pPr>
              <w:spacing w:before="60" w:after="60" w:line="240" w:lineRule="auto"/>
              <w:cnfStyle w:val="000000100000" w:firstRow="0" w:lastRow="0" w:firstColumn="0" w:lastColumn="0" w:oddVBand="0" w:evenVBand="0" w:oddHBand="1" w:evenHBand="0" w:firstRowFirstColumn="0" w:firstRowLastColumn="0" w:lastRowFirstColumn="0" w:lastRowLastColumn="0"/>
            </w:pPr>
            <w:r>
              <w:t>Comirnaty (5 -11 years)</w:t>
            </w:r>
          </w:p>
        </w:tc>
        <w:tc>
          <w:tcPr>
            <w:tcW w:w="748" w:type="pct"/>
          </w:tcPr>
          <w:p w14:paraId="50B2BAA0" w14:textId="2783AE8D" w:rsidR="00E64511" w:rsidRPr="00F938A2" w:rsidRDefault="00E64511" w:rsidP="00E64511">
            <w:pPr>
              <w:spacing w:before="60" w:after="60" w:line="240" w:lineRule="auto"/>
              <w:cnfStyle w:val="000000100000" w:firstRow="0" w:lastRow="0" w:firstColumn="0" w:lastColumn="0" w:oddVBand="0" w:evenVBand="0" w:oddHBand="1" w:evenHBand="0" w:firstRowFirstColumn="0" w:firstRowLastColumn="0" w:lastRowFirstColumn="0" w:lastRowLastColumn="0"/>
              <w:rPr>
                <w:sz w:val="20"/>
              </w:rPr>
            </w:pPr>
            <w:r w:rsidRPr="006F20FB">
              <w:t>100</w:t>
            </w:r>
          </w:p>
        </w:tc>
      </w:tr>
      <w:tr w:rsidR="000E50F7" w:rsidRPr="006F20FB" w14:paraId="7211E313"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81" w:type="pct"/>
          </w:tcPr>
          <w:p w14:paraId="4037FFCC" w14:textId="16DE7509" w:rsidR="000E50F7" w:rsidRDefault="000E50F7" w:rsidP="006A603F">
            <w:pPr>
              <w:spacing w:before="60" w:after="60" w:line="240" w:lineRule="auto"/>
            </w:pPr>
            <w:r w:rsidRPr="0053300B">
              <w:rPr>
                <w:sz w:val="20"/>
                <w:lang w:eastAsia="en-NZ"/>
              </w:rPr>
              <w:t>Unifix 1 mL Syringe</w:t>
            </w:r>
          </w:p>
        </w:tc>
        <w:tc>
          <w:tcPr>
            <w:tcW w:w="923" w:type="pct"/>
          </w:tcPr>
          <w:p w14:paraId="481D39C2" w14:textId="6F3C9709" w:rsidR="000E50F7" w:rsidRDefault="000E50F7" w:rsidP="006A603F">
            <w:pPr>
              <w:spacing w:before="60" w:after="60" w:line="240" w:lineRule="auto"/>
              <w:cnfStyle w:val="000000010000" w:firstRow="0" w:lastRow="0" w:firstColumn="0" w:lastColumn="0" w:oddVBand="0" w:evenVBand="0" w:oddHBand="0" w:evenHBand="1" w:firstRowFirstColumn="0" w:firstRowLastColumn="0" w:lastRowFirstColumn="0" w:lastRowLastColumn="0"/>
              <w:rPr>
                <w:b/>
                <w:bCs/>
              </w:rPr>
            </w:pPr>
            <w:r w:rsidRPr="006F20FB">
              <w:rPr>
                <w:bCs/>
                <w:sz w:val="20"/>
                <w:lang w:eastAsia="en-NZ"/>
              </w:rPr>
              <w:t>Administ</w:t>
            </w:r>
            <w:r>
              <w:rPr>
                <w:bCs/>
                <w:sz w:val="20"/>
                <w:lang w:eastAsia="en-NZ"/>
              </w:rPr>
              <w:t xml:space="preserve">ration </w:t>
            </w:r>
            <w:r w:rsidRPr="006F20FB">
              <w:rPr>
                <w:bCs/>
                <w:sz w:val="20"/>
                <w:lang w:eastAsia="en-NZ"/>
              </w:rPr>
              <w:t>syringe</w:t>
            </w:r>
          </w:p>
        </w:tc>
        <w:tc>
          <w:tcPr>
            <w:tcW w:w="1548" w:type="pct"/>
            <w:vMerge w:val="restart"/>
            <w:vAlign w:val="center"/>
          </w:tcPr>
          <w:p w14:paraId="243D9A0D" w14:textId="416265A6" w:rsidR="000E50F7" w:rsidRDefault="00DC0CA2" w:rsidP="00DC0CA2">
            <w:pPr>
              <w:spacing w:before="60" w:after="60" w:line="240" w:lineRule="auto"/>
              <w:cnfStyle w:val="000000010000" w:firstRow="0" w:lastRow="0" w:firstColumn="0" w:lastColumn="0" w:oddVBand="0" w:evenVBand="0" w:oddHBand="0" w:evenHBand="1" w:firstRowFirstColumn="0" w:firstRowLastColumn="0" w:lastRowFirstColumn="0" w:lastRowLastColumn="0"/>
            </w:pPr>
            <w:r>
              <w:t>Comirnaty (12+ years)</w:t>
            </w:r>
          </w:p>
        </w:tc>
        <w:tc>
          <w:tcPr>
            <w:tcW w:w="748" w:type="pct"/>
          </w:tcPr>
          <w:p w14:paraId="6A4B9EA4" w14:textId="66FAD7A2" w:rsidR="000E50F7" w:rsidRPr="006F20FB" w:rsidRDefault="00DC0CA2" w:rsidP="006A603F">
            <w:pPr>
              <w:spacing w:before="60" w:after="60" w:line="240" w:lineRule="auto"/>
              <w:cnfStyle w:val="000000010000" w:firstRow="0" w:lastRow="0" w:firstColumn="0" w:lastColumn="0" w:oddVBand="0" w:evenVBand="0" w:oddHBand="0" w:evenHBand="1" w:firstRowFirstColumn="0" w:firstRowLastColumn="0" w:lastRowFirstColumn="0" w:lastRowLastColumn="0"/>
            </w:pPr>
            <w:r w:rsidRPr="006F20FB">
              <w:t>100</w:t>
            </w:r>
          </w:p>
        </w:tc>
      </w:tr>
      <w:tr w:rsidR="000E50F7" w:rsidRPr="006F20FB" w14:paraId="59CA8C0D"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81" w:type="pct"/>
          </w:tcPr>
          <w:p w14:paraId="378ABDE9" w14:textId="474563D7" w:rsidR="000E50F7" w:rsidRDefault="000E50F7" w:rsidP="006D3CCC">
            <w:pPr>
              <w:spacing w:before="60" w:after="60" w:line="240" w:lineRule="auto"/>
            </w:pPr>
            <w:hyperlink r:id="rId117" w:tgtFrame="_blank" w:tooltip="Vernacare LDS Blue Needle 23G 38mm Pk/100" w:history="1">
              <w:r w:rsidRPr="0053300B">
                <w:rPr>
                  <w:sz w:val="20"/>
                  <w:lang w:eastAsia="en-NZ"/>
                </w:rPr>
                <w:t xml:space="preserve">Vernacare LDS Orange Needle 25Gx25mm </w:t>
              </w:r>
            </w:hyperlink>
          </w:p>
        </w:tc>
        <w:tc>
          <w:tcPr>
            <w:tcW w:w="923" w:type="pct"/>
          </w:tcPr>
          <w:p w14:paraId="6ED29B14" w14:textId="4C14075F" w:rsidR="000E50F7" w:rsidRDefault="000E50F7" w:rsidP="006D3CCC">
            <w:pPr>
              <w:spacing w:before="60" w:after="60" w:line="240" w:lineRule="auto"/>
              <w:cnfStyle w:val="000000100000" w:firstRow="0" w:lastRow="0" w:firstColumn="0" w:lastColumn="0" w:oddVBand="0" w:evenVBand="0" w:oddHBand="1" w:evenHBand="0" w:firstRowFirstColumn="0" w:firstRowLastColumn="0" w:lastRowFirstColumn="0" w:lastRowLastColumn="0"/>
              <w:rPr>
                <w:b/>
                <w:bCs/>
              </w:rPr>
            </w:pPr>
            <w:r w:rsidRPr="006F20FB">
              <w:rPr>
                <w:bCs/>
                <w:sz w:val="20"/>
                <w:lang w:eastAsia="en-NZ"/>
              </w:rPr>
              <w:t>Administration needle</w:t>
            </w:r>
            <w:r>
              <w:rPr>
                <w:bCs/>
                <w:sz w:val="20"/>
                <w:lang w:eastAsia="en-NZ"/>
              </w:rPr>
              <w:t xml:space="preserve"> standard</w:t>
            </w:r>
          </w:p>
        </w:tc>
        <w:tc>
          <w:tcPr>
            <w:tcW w:w="1548" w:type="pct"/>
            <w:vMerge/>
          </w:tcPr>
          <w:p w14:paraId="20944421" w14:textId="77777777" w:rsidR="000E50F7" w:rsidRDefault="000E50F7" w:rsidP="006D3CCC">
            <w:pPr>
              <w:spacing w:before="60" w:after="60" w:line="240" w:lineRule="auto"/>
              <w:cnfStyle w:val="000000100000" w:firstRow="0" w:lastRow="0" w:firstColumn="0" w:lastColumn="0" w:oddVBand="0" w:evenVBand="0" w:oddHBand="1" w:evenHBand="0" w:firstRowFirstColumn="0" w:firstRowLastColumn="0" w:lastRowFirstColumn="0" w:lastRowLastColumn="0"/>
            </w:pPr>
          </w:p>
        </w:tc>
        <w:tc>
          <w:tcPr>
            <w:tcW w:w="748" w:type="pct"/>
          </w:tcPr>
          <w:p w14:paraId="7306752F" w14:textId="402F4E33" w:rsidR="000E50F7" w:rsidRPr="006F20FB" w:rsidRDefault="00DC0CA2" w:rsidP="006D3CCC">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6F20FB">
              <w:t>100</w:t>
            </w:r>
          </w:p>
        </w:tc>
      </w:tr>
      <w:tr w:rsidR="000E50F7" w:rsidRPr="006F20FB" w14:paraId="7ADCDF74"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81" w:type="pct"/>
          </w:tcPr>
          <w:p w14:paraId="5A73DE29" w14:textId="32E6DE43" w:rsidR="000E50F7" w:rsidRDefault="000E50F7" w:rsidP="00CA451E">
            <w:pPr>
              <w:spacing w:before="60" w:after="60" w:line="240" w:lineRule="auto"/>
            </w:pPr>
            <w:hyperlink r:id="rId118" w:tgtFrame="_blank" w:tooltip="Vernacare LDS Blue Needle 23G 38mm Pk/100" w:history="1">
              <w:r w:rsidRPr="0053300B">
                <w:rPr>
                  <w:sz w:val="20"/>
                  <w:lang w:eastAsia="en-NZ"/>
                </w:rPr>
                <w:t xml:space="preserve">Vernacare LDS Blue Needle 23Gx38mm </w:t>
              </w:r>
            </w:hyperlink>
          </w:p>
        </w:tc>
        <w:tc>
          <w:tcPr>
            <w:tcW w:w="923" w:type="pct"/>
          </w:tcPr>
          <w:p w14:paraId="2A1EAF26" w14:textId="5DE98023" w:rsidR="000E50F7" w:rsidRDefault="000E50F7" w:rsidP="00CA451E">
            <w:pPr>
              <w:spacing w:before="60" w:after="60" w:line="240" w:lineRule="auto"/>
              <w:cnfStyle w:val="000000010000" w:firstRow="0" w:lastRow="0" w:firstColumn="0" w:lastColumn="0" w:oddVBand="0" w:evenVBand="0" w:oddHBand="0" w:evenHBand="1" w:firstRowFirstColumn="0" w:firstRowLastColumn="0" w:lastRowFirstColumn="0" w:lastRowLastColumn="0"/>
              <w:rPr>
                <w:b/>
                <w:bCs/>
              </w:rPr>
            </w:pPr>
            <w:r w:rsidRPr="006F20FB">
              <w:rPr>
                <w:bCs/>
                <w:sz w:val="20"/>
                <w:lang w:eastAsia="en-NZ"/>
              </w:rPr>
              <w:t>Administration needle for larger arms</w:t>
            </w:r>
          </w:p>
        </w:tc>
        <w:tc>
          <w:tcPr>
            <w:tcW w:w="1548" w:type="pct"/>
            <w:vMerge/>
          </w:tcPr>
          <w:p w14:paraId="76321FFD" w14:textId="77777777" w:rsidR="000E50F7" w:rsidRDefault="000E50F7" w:rsidP="00CA451E">
            <w:pPr>
              <w:spacing w:before="60" w:after="60" w:line="240" w:lineRule="auto"/>
              <w:cnfStyle w:val="000000010000" w:firstRow="0" w:lastRow="0" w:firstColumn="0" w:lastColumn="0" w:oddVBand="0" w:evenVBand="0" w:oddHBand="0" w:evenHBand="1" w:firstRowFirstColumn="0" w:firstRowLastColumn="0" w:lastRowFirstColumn="0" w:lastRowLastColumn="0"/>
            </w:pPr>
          </w:p>
        </w:tc>
        <w:tc>
          <w:tcPr>
            <w:tcW w:w="748" w:type="pct"/>
          </w:tcPr>
          <w:p w14:paraId="7C022F48" w14:textId="71D7C707" w:rsidR="000E50F7" w:rsidRPr="006F20FB" w:rsidRDefault="00DC0CA2" w:rsidP="00CA451E">
            <w:pPr>
              <w:spacing w:before="60" w:after="60" w:line="240" w:lineRule="auto"/>
              <w:cnfStyle w:val="000000010000" w:firstRow="0" w:lastRow="0" w:firstColumn="0" w:lastColumn="0" w:oddVBand="0" w:evenVBand="0" w:oddHBand="0" w:evenHBand="1" w:firstRowFirstColumn="0" w:firstRowLastColumn="0" w:lastRowFirstColumn="0" w:lastRowLastColumn="0"/>
            </w:pPr>
            <w:r w:rsidRPr="006F20FB">
              <w:t>100</w:t>
            </w:r>
          </w:p>
        </w:tc>
      </w:tr>
    </w:tbl>
    <w:p w14:paraId="2EB50380" w14:textId="3377F269" w:rsidR="008E57CF" w:rsidRDefault="00317727" w:rsidP="008E57CF">
      <w:pPr>
        <w:pStyle w:val="BodyText"/>
      </w:pPr>
      <w:r>
        <w:t xml:space="preserve">*Consumables are currently only available to order through </w:t>
      </w:r>
      <w:r w:rsidR="00834456">
        <w:t xml:space="preserve">the Inventory </w:t>
      </w:r>
      <w:r w:rsidR="004A3C8B">
        <w:t xml:space="preserve">Portal </w:t>
      </w:r>
      <w:r>
        <w:t>for use with COVID-19 vaccines</w:t>
      </w:r>
      <w:r w:rsidR="00834456">
        <w:t>.</w:t>
      </w:r>
    </w:p>
    <w:p w14:paraId="0D29DEF4" w14:textId="64766530" w:rsidR="00D9260E" w:rsidRPr="006F20FB" w:rsidRDefault="00D9260E" w:rsidP="00777954">
      <w:pPr>
        <w:pStyle w:val="Heading2"/>
      </w:pPr>
      <w:bookmarkStart w:id="264" w:name="_Toc188023718"/>
      <w:r w:rsidRPr="006F20FB">
        <w:t>Delivery to sites</w:t>
      </w:r>
      <w:bookmarkEnd w:id="262"/>
      <w:bookmarkEnd w:id="264"/>
    </w:p>
    <w:p w14:paraId="1A5ADBE2" w14:textId="415E5B9A" w:rsidR="00D9260E" w:rsidRPr="006F20FB" w:rsidRDefault="00D9260E" w:rsidP="00D9260E">
      <w:pPr>
        <w:keepNext/>
        <w:tabs>
          <w:tab w:val="left" w:pos="357"/>
        </w:tabs>
        <w:spacing w:after="40"/>
        <w:outlineLvl w:val="4"/>
        <w:rPr>
          <w:b/>
          <w:bCs/>
          <w:color w:val="23305D"/>
          <w:szCs w:val="21"/>
        </w:rPr>
      </w:pPr>
      <w:bookmarkStart w:id="265" w:name="_Toc79913334"/>
      <w:r w:rsidRPr="006F20FB">
        <w:rPr>
          <w:b/>
          <w:bCs/>
          <w:color w:val="23305D"/>
          <w:szCs w:val="21"/>
        </w:rPr>
        <w:t>Figure 9.</w:t>
      </w:r>
      <w:r w:rsidRPr="006F20FB">
        <w:rPr>
          <w:b/>
          <w:bCs/>
          <w:color w:val="23305D"/>
          <w:szCs w:val="21"/>
        </w:rPr>
        <w:fldChar w:fldCharType="begin"/>
      </w:r>
      <w:r w:rsidRPr="006F20FB">
        <w:rPr>
          <w:b/>
          <w:bCs/>
          <w:color w:val="23305D"/>
          <w:szCs w:val="21"/>
        </w:rPr>
        <w:instrText xml:space="preserve"> SEQ Figure_9. \* ARABIC </w:instrText>
      </w:r>
      <w:r w:rsidRPr="006F20FB">
        <w:rPr>
          <w:b/>
          <w:bCs/>
          <w:color w:val="23305D"/>
          <w:szCs w:val="21"/>
        </w:rPr>
        <w:fldChar w:fldCharType="separate"/>
      </w:r>
      <w:r w:rsidR="0018053A">
        <w:rPr>
          <w:b/>
          <w:bCs/>
          <w:noProof/>
          <w:color w:val="23305D"/>
          <w:szCs w:val="21"/>
        </w:rPr>
        <w:t>1</w:t>
      </w:r>
      <w:r w:rsidRPr="006F20FB">
        <w:rPr>
          <w:b/>
          <w:bCs/>
          <w:noProof/>
          <w:color w:val="23305D"/>
          <w:szCs w:val="21"/>
        </w:rPr>
        <w:fldChar w:fldCharType="end"/>
      </w:r>
      <w:r w:rsidRPr="006F20FB">
        <w:rPr>
          <w:b/>
          <w:bCs/>
          <w:color w:val="23305D"/>
          <w:szCs w:val="21"/>
        </w:rPr>
        <w:t xml:space="preserve"> – delivery security</w:t>
      </w:r>
      <w:bookmarkEnd w:id="265"/>
    </w:p>
    <w:tbl>
      <w:tblPr>
        <w:tblStyle w:val="TableGrid3"/>
        <w:tblW w:w="4999"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single" w:sz="8" w:space="0" w:color="FFFFFF" w:themeColor="background1"/>
        </w:tblBorders>
        <w:tblLayout w:type="fixed"/>
        <w:tblLook w:val="04A0" w:firstRow="1" w:lastRow="0" w:firstColumn="1" w:lastColumn="0" w:noHBand="0" w:noVBand="1"/>
      </w:tblPr>
      <w:tblGrid>
        <w:gridCol w:w="2694"/>
        <w:gridCol w:w="1558"/>
        <w:gridCol w:w="1703"/>
        <w:gridCol w:w="2395"/>
      </w:tblGrid>
      <w:tr w:rsidR="00545500" w:rsidRPr="006F20FB" w14:paraId="39024C7A" w14:textId="77777777" w:rsidTr="722920DF">
        <w:tc>
          <w:tcPr>
            <w:tcW w:w="161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AB22B25" w14:textId="642288B9" w:rsidR="00D9260E" w:rsidRPr="006F20FB" w:rsidRDefault="00D9260E" w:rsidP="00D9260E">
            <w:pPr>
              <w:spacing w:before="60" w:after="60" w:line="240" w:lineRule="auto"/>
              <w:rPr>
                <w:b/>
                <w:sz w:val="20"/>
                <w:lang w:val="en-GB"/>
              </w:rPr>
            </w:pPr>
            <w:r w:rsidRPr="006F20FB">
              <w:rPr>
                <w:b/>
                <w:noProof/>
                <w:sz w:val="20"/>
                <w:lang w:val="en-GB"/>
              </w:rPr>
              <mc:AlternateContent>
                <mc:Choice Requires="wpg">
                  <w:drawing>
                    <wp:anchor distT="0" distB="0" distL="114300" distR="114300" simplePos="0" relativeHeight="251658240" behindDoc="0" locked="0" layoutInCell="1" allowOverlap="1" wp14:anchorId="6BC47571" wp14:editId="19641082">
                      <wp:simplePos x="0" y="0"/>
                      <wp:positionH relativeFrom="column">
                        <wp:posOffset>849207</wp:posOffset>
                      </wp:positionH>
                      <wp:positionV relativeFrom="paragraph">
                        <wp:posOffset>406823</wp:posOffset>
                      </wp:positionV>
                      <wp:extent cx="2315421" cy="33867"/>
                      <wp:effectExtent l="0" t="76200" r="85090" b="99695"/>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15421" cy="33867"/>
                                <a:chOff x="0" y="0"/>
                                <a:chExt cx="2315421" cy="33867"/>
                              </a:xfrm>
                            </wpg:grpSpPr>
                            <wps:wsp>
                              <wps:cNvPr id="4" name="Straight Connector 3"/>
                              <wps:cNvCnPr/>
                              <wps:spPr>
                                <a:xfrm>
                                  <a:off x="0" y="0"/>
                                  <a:ext cx="579755" cy="0"/>
                                </a:xfrm>
                                <a:prstGeom prst="line">
                                  <a:avLst/>
                                </a:prstGeom>
                                <a:noFill/>
                                <a:ln w="6350" cap="flat" cmpd="sng" algn="ctr">
                                  <a:solidFill>
                                    <a:sysClr val="windowText" lastClr="000000">
                                      <a:lumMod val="65000"/>
                                      <a:lumOff val="35000"/>
                                    </a:sysClr>
                                  </a:solidFill>
                                  <a:prstDash val="dash"/>
                                  <a:miter lim="800000"/>
                                  <a:headEnd w="med" len="med"/>
                                  <a:tailEnd type="triangle"/>
                                </a:ln>
                                <a:effectLst/>
                              </wps:spPr>
                              <wps:bodyPr/>
                            </wps:wsp>
                            <wps:wsp>
                              <wps:cNvPr id="5" name="Straight Connector 5"/>
                              <wps:cNvCnPr/>
                              <wps:spPr>
                                <a:xfrm>
                                  <a:off x="1735666" y="33867"/>
                                  <a:ext cx="579755" cy="0"/>
                                </a:xfrm>
                                <a:prstGeom prst="line">
                                  <a:avLst/>
                                </a:prstGeom>
                                <a:noFill/>
                                <a:ln w="6350" cap="flat" cmpd="sng" algn="ctr">
                                  <a:solidFill>
                                    <a:sysClr val="windowText" lastClr="000000">
                                      <a:lumMod val="65000"/>
                                      <a:lumOff val="35000"/>
                                    </a:sysClr>
                                  </a:solidFill>
                                  <a:prstDash val="dash"/>
                                  <a:miter lim="800000"/>
                                  <a:headEnd w="med" len="med"/>
                                  <a:tailEnd type="triangle"/>
                                </a:ln>
                                <a:effectLst/>
                              </wps:spPr>
                              <wps:bodyPr/>
                            </wps:wsp>
                          </wpg:wgp>
                        </a:graphicData>
                      </a:graphic>
                    </wp:anchor>
                  </w:drawing>
                </mc:Choice>
                <mc:Fallback>
                  <w:pict>
                    <v:group w14:anchorId="02ABFC0A" id="Group 19" o:spid="_x0000_s1026" alt="&quot;&quot;" style="position:absolute;margin-left:66.85pt;margin-top:32.05pt;width:182.3pt;height:2.65pt;z-index:251658240" coordsize="2315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">
                      <v:line id="Straight Connector 3" o:spid="_x0000_s1027" style="position:absolute;visibility:visible;mso-wrap-style:square" from="0,0" to="5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" strokecolor="#595959" strokeweight=".5pt">
                        <v:stroke dashstyle="dash" endarrow="block" joinstyle="miter"/>
                      </v:line>
                      <v:line id="Straight Connector 5" o:spid="_x0000_s1028" style="position:absolute;visibility:visible;mso-wrap-style:square" from="17356,338" to="2315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" strokecolor="#595959" strokeweight=".5pt">
                        <v:stroke dashstyle="dash" endarrow="block" joinstyle="miter"/>
                      </v:line>
                    </v:group>
                  </w:pict>
                </mc:Fallback>
              </mc:AlternateContent>
            </w:r>
            <w:r w:rsidRPr="006F20FB">
              <w:rPr>
                <w:b/>
                <w:noProof/>
                <w:sz w:val="20"/>
                <w:lang w:val="en-GB"/>
              </w:rPr>
              <w:drawing>
                <wp:inline distT="0" distB="0" distL="0" distR="0" wp14:anchorId="582B49B4" wp14:editId="558C9D12">
                  <wp:extent cx="800100" cy="546100"/>
                  <wp:effectExtent l="0" t="0" r="0" b="635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119">
                            <a:extLst>
                              <a:ext uri="{28A0092B-C50C-407E-A947-70E740481C1C}">
                                <a14:useLocalDpi xmlns:a14="http://schemas.microsoft.com/office/drawing/2010/main" val="0"/>
                              </a:ext>
                            </a:extLst>
                          </a:blip>
                          <a:srcRect l="11420" t="22317" r="10802" b="28469"/>
                          <a:stretch/>
                        </pic:blipFill>
                        <pic:spPr bwMode="auto">
                          <a:xfrm>
                            <a:off x="0" y="0"/>
                            <a:ext cx="813334" cy="555133"/>
                          </a:xfrm>
                          <a:prstGeom prst="rect">
                            <a:avLst/>
                          </a:prstGeom>
                          <a:ln>
                            <a:noFill/>
                          </a:ln>
                          <a:extLst>
                            <a:ext uri="{53640926-AAD7-44D8-BBD7-CCE9431645EC}">
                              <a14:shadowObscured xmlns:a14="http://schemas.microsoft.com/office/drawing/2010/main"/>
                            </a:ext>
                          </a:extLst>
                        </pic:spPr>
                      </pic:pic>
                    </a:graphicData>
                  </a:graphic>
                </wp:inline>
              </w:drawing>
            </w:r>
          </w:p>
          <w:p w14:paraId="102DED35" w14:textId="77777777" w:rsidR="00D9260E" w:rsidRPr="006F20FB" w:rsidRDefault="00D9260E" w:rsidP="00D9260E">
            <w:pPr>
              <w:spacing w:before="60" w:after="60" w:line="240" w:lineRule="auto"/>
              <w:rPr>
                <w:b/>
                <w:sz w:val="20"/>
                <w:lang w:val="en-GB"/>
              </w:rPr>
            </w:pPr>
            <w:r w:rsidRPr="006F20FB">
              <w:rPr>
                <w:b/>
                <w:sz w:val="20"/>
                <w:lang w:val="en-GB"/>
              </w:rPr>
              <w:t>Warehouse/distribution provider</w:t>
            </w:r>
          </w:p>
        </w:tc>
        <w:tc>
          <w:tcPr>
            <w:tcW w:w="1953"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CF1B7A9" w14:textId="65E382EC" w:rsidR="00D9260E" w:rsidRPr="006F20FB" w:rsidRDefault="00D9260E" w:rsidP="00D9260E">
            <w:pPr>
              <w:spacing w:before="60" w:after="60" w:line="240" w:lineRule="auto"/>
              <w:rPr>
                <w:b/>
                <w:sz w:val="20"/>
                <w:lang w:val="en-GB"/>
              </w:rPr>
            </w:pPr>
            <w:r w:rsidRPr="006F20FB">
              <w:rPr>
                <w:b/>
                <w:noProof/>
                <w:sz w:val="20"/>
                <w:lang w:val="en-GB"/>
              </w:rPr>
              <w:drawing>
                <wp:inline distT="0" distB="0" distL="0" distR="0" wp14:anchorId="0C276E6A" wp14:editId="5FC38756">
                  <wp:extent cx="800100" cy="546100"/>
                  <wp:effectExtent l="0" t="0" r="0" b="635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rotWithShape="1">
                          <a:blip r:embed="rId119">
                            <a:extLst>
                              <a:ext uri="{28A0092B-C50C-407E-A947-70E740481C1C}">
                                <a14:useLocalDpi xmlns:a14="http://schemas.microsoft.com/office/drawing/2010/main" val="0"/>
                              </a:ext>
                            </a:extLst>
                          </a:blip>
                          <a:srcRect l="11420" t="22317" r="10802" b="28469"/>
                          <a:stretch/>
                        </pic:blipFill>
                        <pic:spPr bwMode="auto">
                          <a:xfrm>
                            <a:off x="0" y="0"/>
                            <a:ext cx="813334" cy="555133"/>
                          </a:xfrm>
                          <a:prstGeom prst="rect">
                            <a:avLst/>
                          </a:prstGeom>
                          <a:ln>
                            <a:noFill/>
                          </a:ln>
                          <a:extLst>
                            <a:ext uri="{53640926-AAD7-44D8-BBD7-CCE9431645EC}">
                              <a14:shadowObscured xmlns:a14="http://schemas.microsoft.com/office/drawing/2010/main"/>
                            </a:ext>
                          </a:extLst>
                        </pic:spPr>
                      </pic:pic>
                    </a:graphicData>
                  </a:graphic>
                </wp:inline>
              </w:drawing>
            </w:r>
          </w:p>
          <w:p w14:paraId="701FAB14" w14:textId="182F2AD4" w:rsidR="00D9260E" w:rsidRPr="006F20FB" w:rsidRDefault="00AB5BDA" w:rsidP="00D9260E">
            <w:pPr>
              <w:spacing w:before="60" w:after="60" w:line="240" w:lineRule="auto"/>
              <w:rPr>
                <w:b/>
                <w:sz w:val="20"/>
                <w:lang w:val="en-GB"/>
              </w:rPr>
            </w:pPr>
            <w:r w:rsidRPr="00100FA4">
              <w:rPr>
                <w:b/>
                <w:sz w:val="20"/>
                <w:lang w:val="en-GB"/>
              </w:rPr>
              <w:t>Health District</w:t>
            </w:r>
            <w:r w:rsidR="00D9260E" w:rsidRPr="006F20FB">
              <w:rPr>
                <w:b/>
                <w:sz w:val="20"/>
                <w:lang w:val="en-GB"/>
              </w:rPr>
              <w:t xml:space="preserve"> facility or vaccination facility</w:t>
            </w:r>
          </w:p>
        </w:tc>
        <w:tc>
          <w:tcPr>
            <w:tcW w:w="143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9F3128F" w14:textId="77777777" w:rsidR="00D9260E" w:rsidRPr="006F20FB" w:rsidRDefault="00D9260E" w:rsidP="00D9260E">
            <w:pPr>
              <w:spacing w:before="60" w:after="60" w:line="240" w:lineRule="auto"/>
              <w:rPr>
                <w:b/>
                <w:sz w:val="20"/>
                <w:lang w:val="en-GB"/>
              </w:rPr>
            </w:pPr>
            <w:r w:rsidRPr="006F20FB">
              <w:rPr>
                <w:b/>
                <w:noProof/>
                <w:sz w:val="20"/>
                <w:lang w:val="en-GB"/>
              </w:rPr>
              <w:drawing>
                <wp:inline distT="0" distB="0" distL="0" distR="0" wp14:anchorId="6B2BDC3C" wp14:editId="0CACDC84">
                  <wp:extent cx="800100" cy="546100"/>
                  <wp:effectExtent l="0" t="0" r="0" b="635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rotWithShape="1">
                          <a:blip r:embed="rId119">
                            <a:extLst>
                              <a:ext uri="{28A0092B-C50C-407E-A947-70E740481C1C}">
                                <a14:useLocalDpi xmlns:a14="http://schemas.microsoft.com/office/drawing/2010/main" val="0"/>
                              </a:ext>
                            </a:extLst>
                          </a:blip>
                          <a:srcRect l="11420" t="22317" r="10802" b="28469"/>
                          <a:stretch/>
                        </pic:blipFill>
                        <pic:spPr bwMode="auto">
                          <a:xfrm>
                            <a:off x="0" y="0"/>
                            <a:ext cx="813334" cy="555133"/>
                          </a:xfrm>
                          <a:prstGeom prst="rect">
                            <a:avLst/>
                          </a:prstGeom>
                          <a:ln>
                            <a:noFill/>
                          </a:ln>
                          <a:extLst>
                            <a:ext uri="{53640926-AAD7-44D8-BBD7-CCE9431645EC}">
                              <a14:shadowObscured xmlns:a14="http://schemas.microsoft.com/office/drawing/2010/main"/>
                            </a:ext>
                          </a:extLst>
                        </pic:spPr>
                      </pic:pic>
                    </a:graphicData>
                  </a:graphic>
                </wp:inline>
              </w:drawing>
            </w:r>
          </w:p>
          <w:p w14:paraId="4D1BA7D4" w14:textId="77777777" w:rsidR="00D9260E" w:rsidRPr="006F20FB" w:rsidRDefault="00D9260E" w:rsidP="00D9260E">
            <w:pPr>
              <w:spacing w:before="60" w:after="60" w:line="240" w:lineRule="auto"/>
              <w:rPr>
                <w:b/>
                <w:sz w:val="20"/>
                <w:lang w:val="en-GB"/>
              </w:rPr>
            </w:pPr>
            <w:r w:rsidRPr="006F20FB">
              <w:rPr>
                <w:b/>
                <w:sz w:val="20"/>
                <w:lang w:val="en-GB"/>
              </w:rPr>
              <w:t>Vaccination site</w:t>
            </w:r>
          </w:p>
        </w:tc>
      </w:tr>
      <w:tr w:rsidR="000404AD" w:rsidRPr="006F20FB" w14:paraId="2FC72968" w14:textId="77777777" w:rsidTr="722920DF">
        <w:trPr>
          <w:trHeight w:val="207"/>
        </w:trPr>
        <w:tc>
          <w:tcPr>
            <w:tcW w:w="161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vAlign w:val="center"/>
          </w:tcPr>
          <w:p w14:paraId="283CC3B5" w14:textId="243FCF10" w:rsidR="00D9260E" w:rsidRPr="00E30D17" w:rsidRDefault="00D9260E" w:rsidP="00C14853">
            <w:pPr>
              <w:spacing w:before="60" w:after="60"/>
              <w:rPr>
                <w:b/>
                <w:bCs/>
                <w:sz w:val="20"/>
              </w:rPr>
            </w:pPr>
            <w:r w:rsidRPr="00E30D17">
              <w:rPr>
                <w:b/>
                <w:bCs/>
                <w:sz w:val="20"/>
              </w:rPr>
              <w:t xml:space="preserve">Role of </w:t>
            </w:r>
            <w:r w:rsidR="00992C3C">
              <w:rPr>
                <w:b/>
                <w:bCs/>
                <w:sz w:val="20"/>
              </w:rPr>
              <w:t xml:space="preserve">NPHS </w:t>
            </w:r>
            <w:r w:rsidR="00437714">
              <w:rPr>
                <w:b/>
                <w:bCs/>
                <w:sz w:val="20"/>
              </w:rPr>
              <w:t>Health New Zealand Te Whatu Ora</w:t>
            </w:r>
          </w:p>
        </w:tc>
        <w:tc>
          <w:tcPr>
            <w:tcW w:w="1953"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vAlign w:val="center"/>
          </w:tcPr>
          <w:p w14:paraId="3E2CB2FF" w14:textId="00FCA43F" w:rsidR="00D9260E" w:rsidRPr="006F20FB" w:rsidRDefault="00D9260E" w:rsidP="00C14853">
            <w:pPr>
              <w:spacing w:before="60" w:after="60"/>
              <w:rPr>
                <w:b/>
                <w:bCs/>
                <w:sz w:val="20"/>
              </w:rPr>
            </w:pPr>
            <w:r w:rsidRPr="006F20FB">
              <w:rPr>
                <w:b/>
                <w:bCs/>
                <w:sz w:val="20"/>
              </w:rPr>
              <w:t xml:space="preserve">Role of </w:t>
            </w:r>
            <w:r w:rsidR="00AB5BDA" w:rsidRPr="00AB5BDA">
              <w:rPr>
                <w:b/>
                <w:bCs/>
                <w:sz w:val="20"/>
              </w:rPr>
              <w:t xml:space="preserve">Health </w:t>
            </w:r>
            <w:r w:rsidR="005668F8">
              <w:rPr>
                <w:b/>
                <w:bCs/>
                <w:sz w:val="20"/>
              </w:rPr>
              <w:t>District</w:t>
            </w:r>
          </w:p>
        </w:tc>
        <w:tc>
          <w:tcPr>
            <w:tcW w:w="143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vAlign w:val="center"/>
          </w:tcPr>
          <w:p w14:paraId="53DBBBF9" w14:textId="77777777" w:rsidR="00D9260E" w:rsidRPr="006F20FB" w:rsidRDefault="00D9260E" w:rsidP="00C14853">
            <w:pPr>
              <w:spacing w:before="60" w:after="60"/>
              <w:rPr>
                <w:rFonts w:eastAsiaTheme="majorEastAsia"/>
                <w:b/>
                <w:bCs/>
                <w:iCs/>
                <w:sz w:val="20"/>
              </w:rPr>
            </w:pPr>
            <w:r w:rsidRPr="006F20FB">
              <w:rPr>
                <w:b/>
                <w:bCs/>
                <w:sz w:val="20"/>
              </w:rPr>
              <w:t>Vaccine handover</w:t>
            </w:r>
          </w:p>
        </w:tc>
      </w:tr>
      <w:tr w:rsidR="000404AD" w:rsidRPr="006F20FB" w14:paraId="6ECAC2E3" w14:textId="77777777" w:rsidTr="722920DF">
        <w:trPr>
          <w:trHeight w:val="6181"/>
        </w:trPr>
        <w:tc>
          <w:tcPr>
            <w:tcW w:w="161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68C4E7B" w14:textId="0AB9A652" w:rsidR="00D9260E" w:rsidRPr="00E30D17" w:rsidRDefault="00992C3C" w:rsidP="00D9260E">
            <w:pPr>
              <w:spacing w:before="60" w:after="60" w:line="240" w:lineRule="auto"/>
              <w:rPr>
                <w:bCs/>
                <w:sz w:val="20"/>
                <w:lang w:val="en-GB"/>
              </w:rPr>
            </w:pPr>
            <w:r>
              <w:rPr>
                <w:bCs/>
                <w:sz w:val="20"/>
                <w:lang w:val="en-GB"/>
              </w:rPr>
              <w:lastRenderedPageBreak/>
              <w:t xml:space="preserve">NPHS </w:t>
            </w:r>
            <w:r w:rsidR="00437714">
              <w:rPr>
                <w:bCs/>
                <w:sz w:val="20"/>
                <w:lang w:val="en-GB"/>
              </w:rPr>
              <w:t>Health New Zealand Te Whatu Ora</w:t>
            </w:r>
            <w:r w:rsidR="00D9260E" w:rsidRPr="00E30D17">
              <w:rPr>
                <w:bCs/>
                <w:sz w:val="20"/>
                <w:lang w:val="en-GB"/>
              </w:rPr>
              <w:t xml:space="preserve"> will arrange secure transportation of the large quantities of vaccine from the vaccine distribution provider to the cold chain storage facility (such as </w:t>
            </w:r>
            <w:r w:rsidR="00A93C84" w:rsidRPr="00E30D17">
              <w:rPr>
                <w:bCs/>
                <w:sz w:val="20"/>
                <w:lang w:val="en-GB"/>
              </w:rPr>
              <w:t xml:space="preserve">Health </w:t>
            </w:r>
            <w:r w:rsidR="005668F8" w:rsidRPr="00E30D17">
              <w:rPr>
                <w:bCs/>
                <w:sz w:val="20"/>
                <w:lang w:val="en-GB"/>
              </w:rPr>
              <w:t>District</w:t>
            </w:r>
            <w:r w:rsidR="00D9260E" w:rsidRPr="00E30D17">
              <w:rPr>
                <w:bCs/>
                <w:sz w:val="20"/>
                <w:lang w:val="en-GB"/>
              </w:rPr>
              <w:t xml:space="preserve"> facility or vaccination site) using a </w:t>
            </w:r>
            <w:r>
              <w:rPr>
                <w:bCs/>
                <w:sz w:val="20"/>
                <w:lang w:val="en-GB"/>
              </w:rPr>
              <w:t xml:space="preserve">NPHS </w:t>
            </w:r>
            <w:r w:rsidR="00437714">
              <w:rPr>
                <w:bCs/>
                <w:sz w:val="20"/>
                <w:lang w:val="en-GB"/>
              </w:rPr>
              <w:t>Health New Zealand Te Whatu Ora</w:t>
            </w:r>
            <w:r w:rsidR="00D9260E" w:rsidRPr="00E30D17">
              <w:rPr>
                <w:bCs/>
                <w:sz w:val="20"/>
                <w:lang w:val="en-GB"/>
              </w:rPr>
              <w:t>-contracted courier</w:t>
            </w:r>
            <w:r w:rsidR="00FE4D5E">
              <w:rPr>
                <w:bCs/>
                <w:sz w:val="20"/>
                <w:lang w:val="en-GB"/>
              </w:rPr>
              <w:t>.</w:t>
            </w:r>
            <w:r w:rsidR="00D9260E" w:rsidRPr="00E30D17">
              <w:rPr>
                <w:bCs/>
                <w:sz w:val="20"/>
                <w:lang w:val="en-GB"/>
              </w:rPr>
              <w:t xml:space="preserve"> </w:t>
            </w:r>
          </w:p>
        </w:tc>
        <w:tc>
          <w:tcPr>
            <w:tcW w:w="1953"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4FAB740A" w14:textId="540C3A30" w:rsidR="00D9260E" w:rsidRPr="006F20FB" w:rsidRDefault="02946CCC" w:rsidP="00D9260E">
            <w:pPr>
              <w:numPr>
                <w:ilvl w:val="0"/>
                <w:numId w:val="27"/>
              </w:numPr>
              <w:spacing w:before="60" w:after="60" w:line="240" w:lineRule="auto"/>
              <w:ind w:left="306" w:hanging="273"/>
              <w:rPr>
                <w:sz w:val="20"/>
                <w:lang w:val="en-GB"/>
              </w:rPr>
            </w:pPr>
            <w:r w:rsidRPr="722920DF">
              <w:rPr>
                <w:sz w:val="20"/>
                <w:lang w:val="en-GB"/>
              </w:rPr>
              <w:t>If the vaccine is transported to a</w:t>
            </w:r>
            <w:r w:rsidR="3A9785C2" w:rsidRPr="722920DF">
              <w:rPr>
                <w:sz w:val="20"/>
                <w:lang w:val="en-GB"/>
              </w:rPr>
              <w:t xml:space="preserve"> </w:t>
            </w:r>
            <w:r w:rsidR="1AFB2F88" w:rsidRPr="722920DF">
              <w:rPr>
                <w:sz w:val="20"/>
                <w:lang w:val="en-GB"/>
              </w:rPr>
              <w:t xml:space="preserve">Health </w:t>
            </w:r>
            <w:r w:rsidR="68CD81E4" w:rsidRPr="722920DF">
              <w:rPr>
                <w:sz w:val="20"/>
                <w:lang w:val="en-GB"/>
              </w:rPr>
              <w:t>District</w:t>
            </w:r>
            <w:r w:rsidRPr="722920DF">
              <w:rPr>
                <w:sz w:val="20"/>
                <w:lang w:val="en-GB"/>
              </w:rPr>
              <w:t xml:space="preserve"> cold chain storage facility, secure transportation of the vaccines from that facility to the vaccination sites becomes the responsibility of the relevant</w:t>
            </w:r>
            <w:r w:rsidR="3A9785C2" w:rsidRPr="722920DF">
              <w:rPr>
                <w:sz w:val="20"/>
                <w:lang w:val="en-GB"/>
              </w:rPr>
              <w:t xml:space="preserve"> </w:t>
            </w:r>
            <w:r w:rsidR="1AFB2F88" w:rsidRPr="722920DF">
              <w:rPr>
                <w:sz w:val="20"/>
                <w:lang w:val="en-GB"/>
              </w:rPr>
              <w:t xml:space="preserve">Health </w:t>
            </w:r>
            <w:r w:rsidR="68CD81E4" w:rsidRPr="722920DF">
              <w:rPr>
                <w:sz w:val="20"/>
                <w:lang w:val="en-GB"/>
              </w:rPr>
              <w:t>District</w:t>
            </w:r>
            <w:r w:rsidRPr="722920DF">
              <w:rPr>
                <w:sz w:val="20"/>
                <w:lang w:val="en-GB"/>
              </w:rPr>
              <w:t xml:space="preserve"> or provider. </w:t>
            </w:r>
          </w:p>
          <w:p w14:paraId="7F8F75AD" w14:textId="77777777" w:rsidR="00D9260E" w:rsidRPr="006F20FB" w:rsidRDefault="02946CCC" w:rsidP="00D9260E">
            <w:pPr>
              <w:numPr>
                <w:ilvl w:val="0"/>
                <w:numId w:val="27"/>
              </w:numPr>
              <w:spacing w:before="60" w:after="60" w:line="240" w:lineRule="auto"/>
              <w:ind w:left="306" w:hanging="273"/>
              <w:rPr>
                <w:sz w:val="20"/>
                <w:lang w:val="en-GB"/>
              </w:rPr>
            </w:pPr>
            <w:r w:rsidRPr="722920DF">
              <w:rPr>
                <w:sz w:val="20"/>
                <w:lang w:val="en-GB"/>
              </w:rPr>
              <w:t xml:space="preserve">In the event vaccines are to be transported from a local facility to the vaccination site, the unique circumstances of such transportations should be considered in the site risk assessment. </w:t>
            </w:r>
          </w:p>
          <w:p w14:paraId="3DA26A14" w14:textId="0060267B" w:rsidR="00D9260E" w:rsidRPr="0053300B" w:rsidRDefault="02946CCC" w:rsidP="00AC27BF">
            <w:pPr>
              <w:numPr>
                <w:ilvl w:val="0"/>
                <w:numId w:val="27"/>
              </w:numPr>
              <w:spacing w:before="60" w:after="60" w:line="240" w:lineRule="auto"/>
              <w:ind w:left="306" w:hanging="273"/>
              <w:rPr>
                <w:sz w:val="20"/>
                <w:lang w:val="en-GB"/>
              </w:rPr>
            </w:pPr>
            <w:r w:rsidRPr="722920DF">
              <w:rPr>
                <w:sz w:val="20"/>
                <w:lang w:val="en-GB"/>
              </w:rPr>
              <w:t xml:space="preserve">In the event couriers or authorised personnel (such as vaccinators, administrators, or security) are conducting the transport, </w:t>
            </w:r>
            <w:r w:rsidR="7382B850" w:rsidRPr="722920DF">
              <w:rPr>
                <w:sz w:val="20"/>
                <w:lang w:val="en-GB"/>
              </w:rPr>
              <w:t xml:space="preserve">NPHS </w:t>
            </w:r>
            <w:r w:rsidR="00437714">
              <w:rPr>
                <w:sz w:val="20"/>
                <w:lang w:val="en-GB"/>
              </w:rPr>
              <w:t>Health New Zealand Te Whatu Ora</w:t>
            </w:r>
            <w:r w:rsidRPr="722920DF">
              <w:rPr>
                <w:sz w:val="20"/>
                <w:lang w:val="en-GB"/>
              </w:rPr>
              <w:t xml:space="preserve"> recommends there should be direct travel to the vaccination site (that is, no transit points).</w:t>
            </w:r>
          </w:p>
        </w:tc>
        <w:tc>
          <w:tcPr>
            <w:tcW w:w="1434" w:type="pct"/>
            <w:tcBorders>
              <w:top w:val="single" w:sz="4" w:space="0" w:color="595959" w:themeColor="text1" w:themeTint="A6"/>
              <w:left w:val="single" w:sz="4" w:space="0" w:color="595959" w:themeColor="text1" w:themeTint="A6"/>
              <w:bottom w:val="single" w:sz="4" w:space="0" w:color="auto"/>
            </w:tcBorders>
          </w:tcPr>
          <w:p w14:paraId="2DC1619E" w14:textId="199B25E7" w:rsidR="00D9260E" w:rsidRPr="0053300B" w:rsidRDefault="00D9260E" w:rsidP="0053300B">
            <w:pPr>
              <w:spacing w:before="60" w:after="60" w:line="240" w:lineRule="auto"/>
              <w:rPr>
                <w:bCs/>
                <w:sz w:val="20"/>
                <w:lang w:val="en-GB"/>
              </w:rPr>
            </w:pPr>
            <w:r w:rsidRPr="006F20FB">
              <w:rPr>
                <w:b/>
                <w:bCs/>
                <w:sz w:val="20"/>
                <w:lang w:val="en-GB"/>
              </w:rPr>
              <w:t>Note:</w:t>
            </w:r>
            <w:r w:rsidRPr="006F20FB">
              <w:rPr>
                <w:bCs/>
                <w:sz w:val="20"/>
                <w:lang w:val="en-GB"/>
              </w:rPr>
              <w:t xml:space="preserve"> </w:t>
            </w:r>
            <w:r w:rsidRPr="006F20FB">
              <w:rPr>
                <w:bCs/>
                <w:sz w:val="20"/>
                <w:lang w:val="en-GB"/>
              </w:rPr>
              <w:br/>
              <w:t>T</w:t>
            </w:r>
            <w:bookmarkStart w:id="266" w:name="_Hlk80015663"/>
            <w:r w:rsidRPr="006F20FB">
              <w:rPr>
                <w:bCs/>
                <w:sz w:val="20"/>
                <w:lang w:val="en-GB"/>
              </w:rPr>
              <w:t xml:space="preserve">here should be a local procedure in place to ensure the person responsible for transporting the vaccine can be identified. This is to ensure the </w:t>
            </w:r>
            <w:r w:rsidR="00AB5BDA" w:rsidRPr="00AB5BDA">
              <w:rPr>
                <w:sz w:val="20"/>
                <w:lang w:val="en-GB"/>
              </w:rPr>
              <w:t xml:space="preserve">Health </w:t>
            </w:r>
            <w:r w:rsidR="005668F8">
              <w:rPr>
                <w:bCs/>
                <w:sz w:val="20"/>
                <w:lang w:val="en-GB"/>
              </w:rPr>
              <w:t>District</w:t>
            </w:r>
            <w:r w:rsidRPr="006F20FB">
              <w:rPr>
                <w:bCs/>
                <w:sz w:val="20"/>
                <w:lang w:val="en-GB"/>
              </w:rPr>
              <w:t>, or provider has complete confidence they are handing over the vaccine for delivery to the appropriate person. There is no requirement for the person to be a vaccinator.</w:t>
            </w:r>
            <w:bookmarkEnd w:id="266"/>
          </w:p>
        </w:tc>
      </w:tr>
      <w:tr w:rsidR="00545500" w:rsidRPr="006F20FB" w14:paraId="5F7937BC" w14:textId="77777777" w:rsidTr="722920DF">
        <w:trPr>
          <w:trHeight w:val="251"/>
        </w:trPr>
        <w:tc>
          <w:tcPr>
            <w:tcW w:w="5000"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73A36C28" w14:textId="5425753A" w:rsidR="00D9260E" w:rsidRPr="006F20FB" w:rsidRDefault="00B1466F" w:rsidP="00D9260E">
            <w:pPr>
              <w:spacing w:before="0" w:after="0" w:line="240" w:lineRule="auto"/>
              <w:rPr>
                <w:b/>
                <w:bCs/>
                <w:noProof/>
                <w:sz w:val="20"/>
                <w:lang w:val="en-GB"/>
              </w:rPr>
            </w:pPr>
            <w:r>
              <w:rPr>
                <w:b/>
                <w:bCs/>
                <w:noProof/>
                <w:sz w:val="20"/>
                <w:lang w:val="en-GB"/>
              </w:rPr>
              <w:t>Temperature controlled s</w:t>
            </w:r>
            <w:r w:rsidR="00D9260E" w:rsidRPr="006F20FB">
              <w:rPr>
                <w:b/>
                <w:bCs/>
                <w:noProof/>
                <w:sz w:val="20"/>
                <w:lang w:val="en-GB"/>
              </w:rPr>
              <w:t>hipp</w:t>
            </w:r>
            <w:r w:rsidR="0004467C">
              <w:rPr>
                <w:b/>
                <w:bCs/>
                <w:noProof/>
                <w:sz w:val="20"/>
                <w:lang w:val="en-GB"/>
              </w:rPr>
              <w:t>er</w:t>
            </w:r>
            <w:r w:rsidR="00D9260E" w:rsidRPr="006F20FB">
              <w:rPr>
                <w:b/>
                <w:bCs/>
                <w:noProof/>
                <w:sz w:val="20"/>
                <w:lang w:val="en-GB"/>
              </w:rPr>
              <w:t xml:space="preserve"> boxes that may be used for</w:t>
            </w:r>
            <w:r>
              <w:rPr>
                <w:b/>
                <w:bCs/>
                <w:noProof/>
                <w:sz w:val="20"/>
                <w:lang w:val="en-GB"/>
              </w:rPr>
              <w:t xml:space="preserve"> vaccine</w:t>
            </w:r>
            <w:r w:rsidR="00D9260E" w:rsidRPr="006F20FB">
              <w:rPr>
                <w:b/>
                <w:bCs/>
                <w:noProof/>
                <w:sz w:val="20"/>
                <w:lang w:val="en-GB"/>
              </w:rPr>
              <w:t xml:space="preserve"> transportation from warehouse/distribution provider</w:t>
            </w:r>
          </w:p>
        </w:tc>
      </w:tr>
      <w:tr w:rsidR="000404AD" w:rsidRPr="006F20FB" w14:paraId="28998FA0" w14:textId="77777777" w:rsidTr="722920DF">
        <w:trPr>
          <w:trHeight w:val="462"/>
        </w:trPr>
        <w:tc>
          <w:tcPr>
            <w:tcW w:w="254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485C1537" w14:textId="77777777" w:rsidR="00F636AE" w:rsidRPr="006F20FB" w:rsidRDefault="00F636AE" w:rsidP="00D9260E">
            <w:pPr>
              <w:spacing w:before="0" w:after="0" w:line="240" w:lineRule="auto"/>
              <w:rPr>
                <w:b/>
                <w:bCs/>
                <w:sz w:val="20"/>
              </w:rPr>
            </w:pPr>
            <w:r w:rsidRPr="006F20FB">
              <w:rPr>
                <w:b/>
                <w:bCs/>
                <w:noProof/>
                <w:sz w:val="20"/>
                <w:lang w:val="en-GB"/>
              </w:rPr>
              <w:drawing>
                <wp:anchor distT="0" distB="0" distL="114300" distR="114300" simplePos="0" relativeHeight="251658242" behindDoc="0" locked="0" layoutInCell="1" allowOverlap="1" wp14:anchorId="5E946B06" wp14:editId="2BAC1612">
                  <wp:simplePos x="0" y="0"/>
                  <wp:positionH relativeFrom="column">
                    <wp:posOffset>762587</wp:posOffset>
                  </wp:positionH>
                  <wp:positionV relativeFrom="paragraph">
                    <wp:posOffset>172476</wp:posOffset>
                  </wp:positionV>
                  <wp:extent cx="1435972" cy="1466850"/>
                  <wp:effectExtent l="0" t="0" r="0" b="0"/>
                  <wp:wrapTopAndBottom/>
                  <wp:docPr id="29" name="Pictur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435972" cy="1466850"/>
                          </a:xfrm>
                          <a:prstGeom prst="rect">
                            <a:avLst/>
                          </a:prstGeom>
                        </pic:spPr>
                      </pic:pic>
                    </a:graphicData>
                  </a:graphic>
                </wp:anchor>
              </w:drawing>
            </w:r>
          </w:p>
        </w:tc>
        <w:tc>
          <w:tcPr>
            <w:tcW w:w="245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0CBC230E" w14:textId="77777777" w:rsidR="00F636AE" w:rsidRPr="006F20FB" w:rsidRDefault="00F636AE" w:rsidP="00D9260E">
            <w:pPr>
              <w:spacing w:before="0" w:after="0" w:line="240" w:lineRule="auto"/>
              <w:rPr>
                <w:b/>
                <w:bCs/>
                <w:sz w:val="20"/>
                <w:lang w:val="en-GB"/>
              </w:rPr>
            </w:pPr>
            <w:r w:rsidRPr="006F20FB">
              <w:rPr>
                <w:b/>
                <w:bCs/>
                <w:noProof/>
                <w:sz w:val="20"/>
                <w:lang w:val="en-GB"/>
              </w:rPr>
              <w:drawing>
                <wp:anchor distT="0" distB="0" distL="114300" distR="114300" simplePos="0" relativeHeight="251658243" behindDoc="0" locked="0" layoutInCell="1" allowOverlap="1" wp14:anchorId="40054316" wp14:editId="438B3A93">
                  <wp:simplePos x="0" y="0"/>
                  <wp:positionH relativeFrom="column">
                    <wp:posOffset>559532</wp:posOffset>
                  </wp:positionH>
                  <wp:positionV relativeFrom="paragraph">
                    <wp:posOffset>151472</wp:posOffset>
                  </wp:positionV>
                  <wp:extent cx="1347470" cy="1524000"/>
                  <wp:effectExtent l="0" t="0" r="5080" b="0"/>
                  <wp:wrapTopAndBottom/>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47470" cy="1524000"/>
                          </a:xfrm>
                          <a:prstGeom prst="rect">
                            <a:avLst/>
                          </a:prstGeom>
                          <a:noFill/>
                        </pic:spPr>
                      </pic:pic>
                    </a:graphicData>
                  </a:graphic>
                </wp:anchor>
              </w:drawing>
            </w:r>
          </w:p>
        </w:tc>
      </w:tr>
      <w:tr w:rsidR="000404AD" w:rsidRPr="006F20FB" w14:paraId="6EBF19AB" w14:textId="77777777" w:rsidTr="722920DF">
        <w:trPr>
          <w:trHeight w:val="462"/>
        </w:trPr>
        <w:tc>
          <w:tcPr>
            <w:tcW w:w="254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2627C82A" w14:textId="77777777" w:rsidR="00F636AE" w:rsidRPr="006F20FB" w:rsidRDefault="00F636AE" w:rsidP="00D9260E">
            <w:pPr>
              <w:spacing w:before="60" w:after="60" w:line="240" w:lineRule="auto"/>
              <w:jc w:val="center"/>
              <w:rPr>
                <w:b/>
                <w:bCs/>
                <w:sz w:val="20"/>
                <w:lang w:val="en-GB"/>
              </w:rPr>
            </w:pPr>
            <w:r w:rsidRPr="006F20FB">
              <w:rPr>
                <w:bCs/>
                <w:i/>
                <w:sz w:val="20"/>
                <w:lang w:val="en-GB"/>
              </w:rPr>
              <w:t>Credo Cube</w:t>
            </w:r>
          </w:p>
        </w:tc>
        <w:tc>
          <w:tcPr>
            <w:tcW w:w="245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52A3BE0F" w14:textId="1C6FD1D2" w:rsidR="00F636AE" w:rsidRPr="006F20FB" w:rsidRDefault="00F636AE" w:rsidP="00D9260E">
            <w:pPr>
              <w:spacing w:before="60" w:after="60" w:line="240" w:lineRule="auto"/>
              <w:jc w:val="center"/>
              <w:rPr>
                <w:i/>
                <w:iCs/>
                <w:sz w:val="20"/>
                <w:lang w:val="en-GB"/>
              </w:rPr>
            </w:pPr>
            <w:r w:rsidRPr="006F20FB">
              <w:rPr>
                <w:i/>
                <w:iCs/>
                <w:sz w:val="20"/>
                <w:lang w:val="en-GB"/>
              </w:rPr>
              <w:t>Cool Green Cell</w:t>
            </w:r>
            <w:r w:rsidR="00C240DA">
              <w:rPr>
                <w:i/>
                <w:iCs/>
                <w:sz w:val="20"/>
                <w:lang w:val="en-GB"/>
              </w:rPr>
              <w:t xml:space="preserve"> (CGC)</w:t>
            </w:r>
          </w:p>
        </w:tc>
      </w:tr>
      <w:tr w:rsidR="00016301" w:rsidRPr="006F20FB" w14:paraId="4C5A3280" w14:textId="77777777" w:rsidTr="722920DF">
        <w:trPr>
          <w:trHeight w:val="3245"/>
        </w:trPr>
        <w:tc>
          <w:tcPr>
            <w:tcW w:w="254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3D829520" w14:textId="4A749EFD" w:rsidR="00BF2E0D" w:rsidRDefault="00596F2A" w:rsidP="00BF2E0D">
            <w:pPr>
              <w:rPr>
                <w:bCs/>
                <w:i/>
                <w:sz w:val="20"/>
                <w:lang w:val="en-GB"/>
              </w:rPr>
            </w:pPr>
            <w:r>
              <w:t>N</w:t>
            </w:r>
            <w:r w:rsidR="00BF2E0D" w:rsidRPr="00016301">
              <w:t>ote</w:t>
            </w:r>
            <w:r w:rsidR="00C91A8E">
              <w:t xml:space="preserve"> the</w:t>
            </w:r>
            <w:r w:rsidR="00BF2E0D" w:rsidRPr="00016301">
              <w:t xml:space="preserve"> placement of the all-in-one </w:t>
            </w:r>
            <w:r w:rsidR="00BF2E0D">
              <w:t xml:space="preserve">Google Scout </w:t>
            </w:r>
            <w:r w:rsidR="00BF2E0D" w:rsidRPr="00016301">
              <w:t xml:space="preserve">temperature/ tracking device </w:t>
            </w:r>
            <w:r w:rsidR="00BF2E0D">
              <w:t>is on top of the vaccine pack in the</w:t>
            </w:r>
            <w:r w:rsidR="00CE3181">
              <w:t xml:space="preserve"> Credo</w:t>
            </w:r>
            <w:r w:rsidR="00BF2E0D">
              <w:t xml:space="preserve"> </w:t>
            </w:r>
            <w:r w:rsidR="00BF2E0D">
              <w:rPr>
                <w:sz w:val="20"/>
                <w:lang w:val="en-GB"/>
              </w:rPr>
              <w:t xml:space="preserve">shipper </w:t>
            </w:r>
            <w:r w:rsidR="00BF2E0D" w:rsidRPr="00016301">
              <w:rPr>
                <w:sz w:val="20"/>
                <w:lang w:val="en-GB"/>
              </w:rPr>
              <w:t>box</w:t>
            </w:r>
            <w:r w:rsidR="00BF2E0D">
              <w:rPr>
                <w:sz w:val="20"/>
                <w:lang w:val="en-GB"/>
              </w:rPr>
              <w:t>.</w:t>
            </w:r>
          </w:p>
          <w:p w14:paraId="767DFBCE" w14:textId="2A05D9D5" w:rsidR="00016301" w:rsidRPr="006F20FB" w:rsidRDefault="00BF2E0D" w:rsidP="00D9260E">
            <w:pPr>
              <w:spacing w:before="60" w:after="60" w:line="240" w:lineRule="auto"/>
              <w:jc w:val="center"/>
              <w:rPr>
                <w:bCs/>
                <w:i/>
                <w:sz w:val="20"/>
                <w:lang w:val="en-GB"/>
              </w:rPr>
            </w:pPr>
            <w:r>
              <w:rPr>
                <w:bCs/>
                <w:i/>
                <w:noProof/>
                <w:sz w:val="20"/>
                <w:lang w:val="en-GB"/>
              </w:rPr>
              <w:drawing>
                <wp:inline distT="0" distB="0" distL="0" distR="0" wp14:anchorId="31A8763D" wp14:editId="6AD4583C">
                  <wp:extent cx="1609725" cy="12775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22871" cy="1288011"/>
                          </a:xfrm>
                          <a:prstGeom prst="rect">
                            <a:avLst/>
                          </a:prstGeom>
                          <a:noFill/>
                        </pic:spPr>
                      </pic:pic>
                    </a:graphicData>
                  </a:graphic>
                </wp:inline>
              </w:drawing>
            </w:r>
          </w:p>
        </w:tc>
        <w:tc>
          <w:tcPr>
            <w:tcW w:w="245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3B0CCF3F" w14:textId="3CAA00DF" w:rsidR="00016301" w:rsidRDefault="00016301" w:rsidP="00016301">
            <w:pPr>
              <w:rPr>
                <w:sz w:val="20"/>
                <w:lang w:val="en-GB"/>
              </w:rPr>
            </w:pPr>
            <w:r w:rsidRPr="00016301">
              <w:t xml:space="preserve">Please note placement of the all-in-one TrackIT V3 temperature/ tracking device with LCD screen is on the inside of the </w:t>
            </w:r>
            <w:r w:rsidRPr="00016301">
              <w:rPr>
                <w:sz w:val="20"/>
                <w:lang w:val="en-GB"/>
              </w:rPr>
              <w:t xml:space="preserve">CGC </w:t>
            </w:r>
            <w:r>
              <w:rPr>
                <w:sz w:val="20"/>
                <w:lang w:val="en-GB"/>
              </w:rPr>
              <w:t>shipp</w:t>
            </w:r>
            <w:r w:rsidR="0004467C">
              <w:rPr>
                <w:sz w:val="20"/>
                <w:lang w:val="en-GB"/>
              </w:rPr>
              <w:t>er</w:t>
            </w:r>
            <w:r>
              <w:rPr>
                <w:sz w:val="20"/>
                <w:lang w:val="en-GB"/>
              </w:rPr>
              <w:t xml:space="preserve"> </w:t>
            </w:r>
            <w:r w:rsidRPr="00016301">
              <w:rPr>
                <w:sz w:val="20"/>
                <w:lang w:val="en-GB"/>
              </w:rPr>
              <w:t>box</w:t>
            </w:r>
            <w:r w:rsidR="00E364CA">
              <w:rPr>
                <w:sz w:val="20"/>
                <w:lang w:val="en-GB"/>
              </w:rPr>
              <w:t>.</w:t>
            </w:r>
          </w:p>
          <w:p w14:paraId="039DC011" w14:textId="5504F583" w:rsidR="00E364CA" w:rsidRDefault="00E364CA" w:rsidP="00016301">
            <w:pPr>
              <w:rPr>
                <w:i/>
                <w:iCs/>
                <w:sz w:val="20"/>
                <w:lang w:val="en-GB"/>
              </w:rPr>
            </w:pPr>
            <w:r>
              <w:rPr>
                <w:noProof/>
              </w:rPr>
              <w:drawing>
                <wp:anchor distT="0" distB="0" distL="114300" distR="114300" simplePos="0" relativeHeight="251658258" behindDoc="0" locked="0" layoutInCell="1" allowOverlap="1" wp14:anchorId="5CE05F79" wp14:editId="6CFBAC93">
                  <wp:simplePos x="0" y="0"/>
                  <wp:positionH relativeFrom="page">
                    <wp:posOffset>309880</wp:posOffset>
                  </wp:positionH>
                  <wp:positionV relativeFrom="paragraph">
                    <wp:posOffset>-635</wp:posOffset>
                  </wp:positionV>
                  <wp:extent cx="1819275" cy="1353820"/>
                  <wp:effectExtent l="0" t="0" r="9525" b="0"/>
                  <wp:wrapSquare wrapText="bothSides"/>
                  <wp:docPr id="25" name="Picture 25">
                    <a:extLst xmlns:a="http://schemas.openxmlformats.org/drawingml/2006/main">
                      <a:ext uri="{FF2B5EF4-FFF2-40B4-BE49-F238E27FC236}">
                        <a16:creationId xmlns:a16="http://schemas.microsoft.com/office/drawing/2014/main" id="{6B464335-2BA0-444F-8637-5A4352DAF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9">
                            <a:extLst>
                              <a:ext uri="{FF2B5EF4-FFF2-40B4-BE49-F238E27FC236}">
                                <a16:creationId xmlns:a16="http://schemas.microsoft.com/office/drawing/2014/main" id="{6B464335-2BA0-444F-8637-5A4352DAFAC5}"/>
                              </a:ext>
                            </a:extLst>
                          </pic:cNvPr>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819275" cy="1353820"/>
                          </a:xfrm>
                          <a:prstGeom prst="rect">
                            <a:avLst/>
                          </a:prstGeom>
                        </pic:spPr>
                      </pic:pic>
                    </a:graphicData>
                  </a:graphic>
                  <wp14:sizeRelH relativeFrom="margin">
                    <wp14:pctWidth>0</wp14:pctWidth>
                  </wp14:sizeRelH>
                  <wp14:sizeRelV relativeFrom="margin">
                    <wp14:pctHeight>0</wp14:pctHeight>
                  </wp14:sizeRelV>
                </wp:anchor>
              </w:drawing>
            </w:r>
          </w:p>
          <w:p w14:paraId="3FA2C6FB" w14:textId="77777777" w:rsidR="00E364CA" w:rsidRDefault="00E364CA" w:rsidP="00016301">
            <w:pPr>
              <w:rPr>
                <w:i/>
                <w:iCs/>
                <w:sz w:val="20"/>
                <w:lang w:val="en-GB"/>
              </w:rPr>
            </w:pPr>
          </w:p>
          <w:p w14:paraId="550E7F9D" w14:textId="77777777" w:rsidR="00E364CA" w:rsidRDefault="00E364CA" w:rsidP="00016301">
            <w:pPr>
              <w:rPr>
                <w:i/>
                <w:iCs/>
                <w:sz w:val="20"/>
                <w:lang w:val="en-GB"/>
              </w:rPr>
            </w:pPr>
          </w:p>
          <w:p w14:paraId="5A320798" w14:textId="28427FD4" w:rsidR="00E364CA" w:rsidRPr="006F20FB" w:rsidRDefault="00E364CA" w:rsidP="00016301">
            <w:pPr>
              <w:rPr>
                <w:i/>
                <w:iCs/>
                <w:sz w:val="20"/>
                <w:lang w:val="en-GB"/>
              </w:rPr>
            </w:pPr>
          </w:p>
        </w:tc>
      </w:tr>
    </w:tbl>
    <w:p w14:paraId="74664453" w14:textId="77777777" w:rsidR="00090590" w:rsidRPr="006F20FB" w:rsidRDefault="00090590" w:rsidP="00271F9A">
      <w:bookmarkStart w:id="267" w:name="_Toc78384112"/>
    </w:p>
    <w:p w14:paraId="6B5AF153" w14:textId="2F8AA6FF" w:rsidR="00D9260E" w:rsidRPr="006F20FB" w:rsidRDefault="00D9260E" w:rsidP="00D01BDA">
      <w:pPr>
        <w:pStyle w:val="Heading3"/>
      </w:pPr>
      <w:r w:rsidRPr="006F20FB">
        <w:t xml:space="preserve">Delivery temperature and </w:t>
      </w:r>
      <w:r w:rsidR="00E830ED" w:rsidRPr="006F20FB">
        <w:t>expiry d</w:t>
      </w:r>
      <w:r w:rsidRPr="006F20FB">
        <w:t>ates</w:t>
      </w:r>
      <w:bookmarkEnd w:id="267"/>
    </w:p>
    <w:p w14:paraId="48A8386B" w14:textId="0567D6F0" w:rsidR="00A63CEA" w:rsidRDefault="00A63CEA" w:rsidP="00C25A9B">
      <w:pPr>
        <w:rPr>
          <w:rFonts w:eastAsiaTheme="minorHAnsi"/>
          <w:lang w:eastAsia="en-US"/>
        </w:rPr>
      </w:pPr>
      <w:r w:rsidRPr="006F20FB">
        <w:rPr>
          <w:rFonts w:eastAsiaTheme="minorHAnsi"/>
          <w:lang w:eastAsia="en-US"/>
        </w:rPr>
        <w:t xml:space="preserve">Check the sub batch label on the </w:t>
      </w:r>
      <w:r w:rsidR="002247EE">
        <w:rPr>
          <w:rFonts w:eastAsiaTheme="minorHAnsi"/>
          <w:lang w:eastAsia="en-US"/>
        </w:rPr>
        <w:t xml:space="preserve">vaccine pack </w:t>
      </w:r>
      <w:r w:rsidRPr="006F20FB">
        <w:rPr>
          <w:rFonts w:eastAsiaTheme="minorHAnsi"/>
          <w:lang w:eastAsia="en-US"/>
        </w:rPr>
        <w:t>for the expiry date of the vaccine.</w:t>
      </w:r>
    </w:p>
    <w:p w14:paraId="71771121" w14:textId="77777777" w:rsidR="00D9260E" w:rsidRPr="006F20FB" w:rsidRDefault="00D9260E" w:rsidP="00D01BDA">
      <w:pPr>
        <w:pStyle w:val="Heading3"/>
      </w:pPr>
      <w:r w:rsidRPr="006F20FB">
        <w:t>Vaccine stock/inventory management</w:t>
      </w:r>
    </w:p>
    <w:p w14:paraId="7C85C371" w14:textId="77777777" w:rsidR="0007466B" w:rsidRPr="006F20FB" w:rsidRDefault="0007466B" w:rsidP="006E3D42">
      <w:pPr>
        <w:numPr>
          <w:ilvl w:val="0"/>
          <w:numId w:val="65"/>
        </w:numPr>
        <w:spacing w:before="120" w:after="120"/>
        <w:rPr>
          <w:rFonts w:eastAsiaTheme="minorHAnsi" w:cstheme="minorBidi"/>
          <w:szCs w:val="22"/>
          <w:lang w:eastAsia="en-US"/>
        </w:rPr>
      </w:pPr>
      <w:r w:rsidRPr="006F20FB">
        <w:rPr>
          <w:rFonts w:eastAsiaTheme="minorHAnsi" w:cstheme="minorBidi"/>
          <w:szCs w:val="22"/>
          <w:lang w:eastAsia="en-US"/>
        </w:rPr>
        <w:t xml:space="preserve">Stock should be used on a </w:t>
      </w:r>
      <w:r w:rsidRPr="006F20FB">
        <w:rPr>
          <w:rFonts w:eastAsiaTheme="minorHAnsi" w:cstheme="minorBidi"/>
          <w:b/>
          <w:bCs/>
          <w:szCs w:val="22"/>
          <w:lang w:eastAsia="en-US"/>
        </w:rPr>
        <w:t>first to expire first out</w:t>
      </w:r>
      <w:r w:rsidRPr="006F20FB">
        <w:rPr>
          <w:rFonts w:eastAsiaTheme="minorHAnsi" w:cstheme="minorBidi"/>
          <w:szCs w:val="22"/>
          <w:lang w:eastAsia="en-US"/>
        </w:rPr>
        <w:t xml:space="preserve"> (FEFO) basis, to ensure waste due to expiry is minimised.</w:t>
      </w:r>
    </w:p>
    <w:p w14:paraId="4612FD9E" w14:textId="5215A1A2" w:rsidR="00D9260E" w:rsidRPr="006F20FB" w:rsidRDefault="00D9260E" w:rsidP="006E3D42">
      <w:pPr>
        <w:numPr>
          <w:ilvl w:val="0"/>
          <w:numId w:val="65"/>
        </w:numPr>
        <w:spacing w:before="120" w:after="120"/>
        <w:rPr>
          <w:rFonts w:eastAsiaTheme="minorHAnsi" w:cstheme="minorBidi"/>
          <w:szCs w:val="22"/>
          <w:lang w:eastAsia="en-US"/>
        </w:rPr>
      </w:pPr>
      <w:r w:rsidRPr="006F20FB">
        <w:rPr>
          <w:rFonts w:eastAsiaTheme="minorHAnsi" w:cstheme="minorBidi"/>
          <w:szCs w:val="22"/>
          <w:lang w:eastAsia="en-US"/>
        </w:rPr>
        <w:t xml:space="preserve">If there is any concern that a site has excess stock, this should be reported to </w:t>
      </w:r>
      <w:r w:rsidR="00CC1CBC" w:rsidRPr="006F20FB">
        <w:rPr>
          <w:rFonts w:eastAsiaTheme="minorHAnsi" w:cstheme="minorBidi"/>
          <w:szCs w:val="22"/>
          <w:lang w:eastAsia="en-US"/>
        </w:rPr>
        <w:t xml:space="preserve">the </w:t>
      </w:r>
      <w:r w:rsidR="00CC1CBC" w:rsidRPr="00AB5BDA">
        <w:t>Health</w:t>
      </w:r>
      <w:r w:rsidR="00AB5BDA" w:rsidRPr="00AB5BDA">
        <w:rPr>
          <w:rFonts w:eastAsiaTheme="minorHAnsi" w:cstheme="minorBidi"/>
          <w:szCs w:val="22"/>
          <w:lang w:eastAsia="en-US"/>
        </w:rPr>
        <w:t xml:space="preserve"> </w:t>
      </w:r>
      <w:r w:rsidR="005668F8">
        <w:rPr>
          <w:rFonts w:eastAsiaTheme="minorHAnsi" w:cstheme="minorBidi"/>
          <w:szCs w:val="22"/>
          <w:lang w:eastAsia="en-US"/>
        </w:rPr>
        <w:t>District</w:t>
      </w:r>
      <w:r w:rsidRPr="006F20FB">
        <w:rPr>
          <w:rFonts w:eastAsiaTheme="minorHAnsi" w:cstheme="minorBidi"/>
          <w:szCs w:val="22"/>
          <w:lang w:eastAsia="en-US"/>
        </w:rPr>
        <w:t xml:space="preserve"> who can arrange redistribution.</w:t>
      </w:r>
    </w:p>
    <w:p w14:paraId="61987DB9" w14:textId="26E1D686" w:rsidR="00D9260E" w:rsidRPr="006F20FB" w:rsidRDefault="00D9260E" w:rsidP="006E3D42">
      <w:pPr>
        <w:numPr>
          <w:ilvl w:val="0"/>
          <w:numId w:val="65"/>
        </w:numPr>
        <w:spacing w:before="120" w:after="120"/>
        <w:rPr>
          <w:rFonts w:eastAsiaTheme="minorHAnsi" w:cstheme="minorBidi"/>
          <w:szCs w:val="22"/>
          <w:lang w:eastAsia="en-US"/>
        </w:rPr>
      </w:pPr>
      <w:r w:rsidRPr="006F20FB">
        <w:rPr>
          <w:rFonts w:eastAsiaTheme="minorHAnsi" w:cstheme="minorBidi"/>
          <w:szCs w:val="22"/>
          <w:lang w:eastAsia="en-US"/>
        </w:rPr>
        <w:t xml:space="preserve">Sites should hold </w:t>
      </w:r>
      <w:r w:rsidR="002C03F6">
        <w:rPr>
          <w:rFonts w:eastAsiaTheme="minorHAnsi" w:cstheme="minorBidi"/>
          <w:szCs w:val="22"/>
          <w:lang w:eastAsia="en-US"/>
        </w:rPr>
        <w:t xml:space="preserve">a minimum of </w:t>
      </w:r>
      <w:r w:rsidR="004A029F">
        <w:rPr>
          <w:rFonts w:eastAsiaTheme="minorHAnsi" w:cstheme="minorBidi"/>
          <w:szCs w:val="22"/>
          <w:lang w:eastAsia="en-US"/>
        </w:rPr>
        <w:t>three (3)</w:t>
      </w:r>
      <w:r w:rsidRPr="006F20FB">
        <w:rPr>
          <w:rFonts w:eastAsiaTheme="minorHAnsi" w:cstheme="minorBidi"/>
          <w:szCs w:val="22"/>
          <w:lang w:eastAsia="en-US"/>
        </w:rPr>
        <w:t xml:space="preserve"> weeks of stock cover.</w:t>
      </w:r>
    </w:p>
    <w:p w14:paraId="321C0E8E" w14:textId="77777777" w:rsidR="00D9260E" w:rsidRPr="006F20FB" w:rsidRDefault="00D9260E" w:rsidP="00D9260E">
      <w:pPr>
        <w:keepNext/>
        <w:spacing w:before="240" w:after="120"/>
        <w:outlineLvl w:val="3"/>
        <w:rPr>
          <w:bCs/>
          <w:color w:val="0A6AB4"/>
          <w:sz w:val="28"/>
        </w:rPr>
      </w:pPr>
      <w:r w:rsidRPr="006F20FB">
        <w:rPr>
          <w:bCs/>
          <w:color w:val="0A6AB4"/>
          <w:sz w:val="28"/>
        </w:rPr>
        <w:t>Process</w:t>
      </w:r>
    </w:p>
    <w:p w14:paraId="79672A16" w14:textId="3F30F365" w:rsidR="00D9260E" w:rsidRPr="006F20FB" w:rsidRDefault="00D9260E" w:rsidP="00D9260E">
      <w:pPr>
        <w:spacing w:before="120" w:after="120"/>
        <w:ind w:left="284" w:hanging="284"/>
        <w:rPr>
          <w:rFonts w:eastAsiaTheme="minorHAnsi" w:cstheme="minorBidi"/>
          <w:szCs w:val="22"/>
          <w:lang w:eastAsia="en-US"/>
        </w:rPr>
      </w:pPr>
      <w:r w:rsidRPr="006F20FB">
        <w:rPr>
          <w:rFonts w:eastAsiaTheme="minorHAnsi" w:cstheme="minorBidi"/>
          <w:szCs w:val="22"/>
          <w:lang w:eastAsia="en-US"/>
        </w:rPr>
        <w:t>Site stock on hand should be managed through the Inventory</w:t>
      </w:r>
      <w:r w:rsidR="00834456">
        <w:rPr>
          <w:rFonts w:eastAsiaTheme="minorHAnsi" w:cstheme="minorBidi"/>
          <w:szCs w:val="22"/>
          <w:lang w:eastAsia="en-US"/>
        </w:rPr>
        <w:t xml:space="preserve"> Portal</w:t>
      </w:r>
      <w:r w:rsidR="00E75CE4">
        <w:rPr>
          <w:rFonts w:eastAsiaTheme="minorHAnsi" w:cstheme="minorBidi"/>
          <w:szCs w:val="22"/>
          <w:lang w:eastAsia="en-US"/>
        </w:rPr>
        <w:t>.</w:t>
      </w:r>
    </w:p>
    <w:p w14:paraId="05C6794B" w14:textId="77777777"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Once stock is delivered to a site:</w:t>
      </w:r>
    </w:p>
    <w:p w14:paraId="2A27E9EB" w14:textId="58462F6E" w:rsidR="00D9260E" w:rsidRPr="006F20FB" w:rsidRDefault="00D9260E" w:rsidP="006E3D42">
      <w:pPr>
        <w:numPr>
          <w:ilvl w:val="1"/>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Check and verify batch details against details on the </w:t>
      </w:r>
      <w:r w:rsidR="004A029F">
        <w:rPr>
          <w:rFonts w:eastAsiaTheme="minorHAnsi" w:cstheme="minorBidi"/>
          <w:szCs w:val="22"/>
          <w:lang w:eastAsia="en-US"/>
        </w:rPr>
        <w:t xml:space="preserve">packing slip and </w:t>
      </w:r>
      <w:r w:rsidRPr="006F20FB">
        <w:rPr>
          <w:rFonts w:eastAsiaTheme="minorHAnsi" w:cstheme="minorBidi"/>
          <w:szCs w:val="22"/>
          <w:lang w:eastAsia="en-US"/>
        </w:rPr>
        <w:t xml:space="preserve">order record. Report any discrepancy to the </w:t>
      </w:r>
      <w:r w:rsidR="00834456">
        <w:rPr>
          <w:rFonts w:eastAsiaTheme="minorHAnsi" w:cstheme="minorBidi"/>
          <w:szCs w:val="22"/>
          <w:lang w:eastAsia="en-US"/>
        </w:rPr>
        <w:t>CST L</w:t>
      </w:r>
      <w:r w:rsidRPr="006F20FB">
        <w:rPr>
          <w:rFonts w:eastAsiaTheme="minorHAnsi" w:cstheme="minorBidi"/>
          <w:szCs w:val="22"/>
          <w:lang w:eastAsia="en-US"/>
        </w:rPr>
        <w:t xml:space="preserve">ogistics </w:t>
      </w:r>
      <w:r w:rsidR="00834456">
        <w:rPr>
          <w:rFonts w:eastAsiaTheme="minorHAnsi" w:cstheme="minorBidi"/>
          <w:szCs w:val="22"/>
          <w:lang w:eastAsia="en-US"/>
        </w:rPr>
        <w:t>Desk</w:t>
      </w:r>
      <w:r w:rsidRPr="006F20FB">
        <w:rPr>
          <w:rFonts w:eastAsiaTheme="minorHAnsi" w:cstheme="minorBidi"/>
          <w:szCs w:val="22"/>
          <w:lang w:eastAsia="en-US"/>
        </w:rPr>
        <w:t>.</w:t>
      </w:r>
    </w:p>
    <w:p w14:paraId="5845B4A3" w14:textId="1796814E" w:rsidR="00D9260E" w:rsidRPr="006F20FB" w:rsidRDefault="00D9260E" w:rsidP="006E3D42">
      <w:pPr>
        <w:numPr>
          <w:ilvl w:val="1"/>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Mark stock as receipted in the Inventory </w:t>
      </w:r>
      <w:r w:rsidR="00834456">
        <w:rPr>
          <w:rFonts w:eastAsiaTheme="minorHAnsi" w:cstheme="minorBidi"/>
          <w:szCs w:val="22"/>
          <w:lang w:eastAsia="en-US"/>
        </w:rPr>
        <w:t xml:space="preserve">Portal </w:t>
      </w:r>
      <w:r w:rsidRPr="006F20FB">
        <w:rPr>
          <w:rFonts w:eastAsiaTheme="minorHAnsi" w:cstheme="minorBidi"/>
          <w:szCs w:val="22"/>
          <w:lang w:eastAsia="en-US"/>
        </w:rPr>
        <w:t>once the site has accepted the stock</w:t>
      </w:r>
      <w:r w:rsidR="003A5CEC">
        <w:rPr>
          <w:rFonts w:eastAsiaTheme="minorHAnsi" w:cstheme="minorBidi"/>
          <w:szCs w:val="22"/>
          <w:lang w:eastAsia="en-US"/>
        </w:rPr>
        <w:t>.</w:t>
      </w:r>
    </w:p>
    <w:p w14:paraId="1099CB92" w14:textId="6BBB1CC0"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Check the vial and</w:t>
      </w:r>
      <w:r w:rsidR="00601359">
        <w:rPr>
          <w:rFonts w:eastAsiaTheme="minorHAnsi" w:cstheme="minorBidi"/>
          <w:szCs w:val="22"/>
          <w:lang w:eastAsia="en-US"/>
        </w:rPr>
        <w:t xml:space="preserve"> follow in-use expiry on vaccine packs. Due to vaccine expiry extensions, vial expiry may have passed, but the vaccine is still viable.</w:t>
      </w:r>
    </w:p>
    <w:p w14:paraId="77236665" w14:textId="77777777" w:rsidR="00D9260E" w:rsidRPr="006F20FB" w:rsidRDefault="00D9260E" w:rsidP="006E3D42">
      <w:pPr>
        <w:numPr>
          <w:ilvl w:val="1"/>
          <w:numId w:val="66"/>
        </w:numPr>
        <w:spacing w:before="120" w:after="120"/>
        <w:rPr>
          <w:rFonts w:eastAsiaTheme="minorHAnsi" w:cstheme="minorBidi"/>
          <w:szCs w:val="22"/>
          <w:lang w:eastAsia="en-US"/>
        </w:rPr>
      </w:pPr>
      <w:r w:rsidRPr="006F20FB">
        <w:rPr>
          <w:rFonts w:eastAsiaTheme="minorHAnsi" w:cstheme="minorBidi"/>
          <w:szCs w:val="22"/>
          <w:lang w:eastAsia="en-US"/>
        </w:rPr>
        <w:t>During the preparation of doses and document this on the drawn-up doses label</w:t>
      </w:r>
    </w:p>
    <w:p w14:paraId="241C2009" w14:textId="77777777" w:rsidR="00D9260E" w:rsidRPr="006F20FB" w:rsidRDefault="00D9260E" w:rsidP="006E3D42">
      <w:pPr>
        <w:numPr>
          <w:ilvl w:val="1"/>
          <w:numId w:val="66"/>
        </w:numPr>
        <w:spacing w:before="120" w:after="120"/>
        <w:rPr>
          <w:rFonts w:eastAsiaTheme="minorHAnsi" w:cstheme="minorBidi"/>
          <w:szCs w:val="22"/>
          <w:lang w:eastAsia="en-US"/>
        </w:rPr>
      </w:pPr>
      <w:r w:rsidRPr="006F20FB">
        <w:rPr>
          <w:rFonts w:eastAsiaTheme="minorHAnsi" w:cstheme="minorBidi"/>
          <w:szCs w:val="22"/>
          <w:lang w:eastAsia="en-US"/>
        </w:rPr>
        <w:t>Before administration of the vaccine</w:t>
      </w:r>
    </w:p>
    <w:p w14:paraId="6605D01C" w14:textId="77777777" w:rsidR="00D9260E" w:rsidRPr="006F20FB" w:rsidRDefault="00D9260E" w:rsidP="006E3D42">
      <w:pPr>
        <w:numPr>
          <w:ilvl w:val="1"/>
          <w:numId w:val="66"/>
        </w:numPr>
        <w:spacing w:before="120" w:after="120"/>
        <w:rPr>
          <w:rFonts w:eastAsiaTheme="minorHAnsi" w:cstheme="minorBidi"/>
          <w:szCs w:val="22"/>
          <w:lang w:eastAsia="en-US"/>
        </w:rPr>
      </w:pPr>
      <w:r w:rsidRPr="006F20FB">
        <w:rPr>
          <w:rFonts w:eastAsiaTheme="minorHAnsi" w:cstheme="minorBidi"/>
          <w:szCs w:val="22"/>
          <w:lang w:eastAsia="en-US"/>
        </w:rPr>
        <w:t>At the end of the day check stock</w:t>
      </w:r>
    </w:p>
    <w:p w14:paraId="080DB005" w14:textId="3A7006CF"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Discard any expired vaccines and record this as waste in the Inventory </w:t>
      </w:r>
      <w:r w:rsidR="00690F73">
        <w:rPr>
          <w:rFonts w:eastAsiaTheme="minorHAnsi" w:cstheme="minorBidi"/>
          <w:szCs w:val="22"/>
          <w:lang w:eastAsia="en-US"/>
        </w:rPr>
        <w:t>P</w:t>
      </w:r>
      <w:r w:rsidR="003A5CEC">
        <w:rPr>
          <w:rFonts w:eastAsiaTheme="minorHAnsi" w:cstheme="minorBidi"/>
          <w:szCs w:val="22"/>
          <w:lang w:eastAsia="en-US"/>
        </w:rPr>
        <w:t xml:space="preserve">ortal </w:t>
      </w:r>
      <w:r w:rsidRPr="006F20FB">
        <w:rPr>
          <w:rFonts w:eastAsiaTheme="minorHAnsi" w:cstheme="minorBidi"/>
          <w:szCs w:val="22"/>
          <w:lang w:eastAsia="en-US"/>
        </w:rPr>
        <w:t>(see section ‘</w:t>
      </w:r>
      <w:hyperlink w:anchor="_Recording_vaccine_waste" w:history="1">
        <w:r w:rsidRPr="006F20FB">
          <w:rPr>
            <w:rFonts w:eastAsiaTheme="minorHAnsi" w:cstheme="minorBidi"/>
            <w:b/>
            <w:color w:val="595959" w:themeColor="text1" w:themeTint="A6"/>
            <w:szCs w:val="22"/>
            <w:lang w:eastAsia="en-US"/>
          </w:rPr>
          <w:t>Recording vaccine waste</w:t>
        </w:r>
      </w:hyperlink>
      <w:r w:rsidRPr="006F20FB">
        <w:rPr>
          <w:rFonts w:eastAsiaTheme="minorHAnsi" w:cstheme="minorBidi"/>
          <w:szCs w:val="22"/>
          <w:lang w:eastAsia="en-US"/>
        </w:rPr>
        <w:t>’).</w:t>
      </w:r>
    </w:p>
    <w:p w14:paraId="10266E3C" w14:textId="74307113"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Any consumption and wastage must be recorded in the Inventory </w:t>
      </w:r>
      <w:r w:rsidR="003A5CEC">
        <w:rPr>
          <w:rFonts w:eastAsiaTheme="minorHAnsi" w:cstheme="minorBidi"/>
          <w:szCs w:val="22"/>
          <w:lang w:eastAsia="en-US"/>
        </w:rPr>
        <w:t xml:space="preserve">portal </w:t>
      </w:r>
      <w:r w:rsidRPr="006F20FB">
        <w:rPr>
          <w:rFonts w:eastAsiaTheme="minorHAnsi" w:cstheme="minorBidi"/>
          <w:szCs w:val="22"/>
          <w:lang w:eastAsia="en-US"/>
        </w:rPr>
        <w:t>daily.</w:t>
      </w:r>
    </w:p>
    <w:p w14:paraId="2D5FB30A" w14:textId="0E4FC0BD"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Once consumption is recorded in the </w:t>
      </w:r>
      <w:r w:rsidR="003A5CEC">
        <w:rPr>
          <w:rFonts w:eastAsiaTheme="minorHAnsi" w:cstheme="minorBidi"/>
          <w:szCs w:val="22"/>
          <w:lang w:eastAsia="en-US"/>
        </w:rPr>
        <w:t>I</w:t>
      </w:r>
      <w:r w:rsidRPr="006F20FB">
        <w:rPr>
          <w:rFonts w:eastAsiaTheme="minorHAnsi" w:cstheme="minorBidi"/>
          <w:szCs w:val="22"/>
          <w:lang w:eastAsia="en-US"/>
        </w:rPr>
        <w:t>nventory</w:t>
      </w:r>
      <w:r w:rsidR="003A5CEC">
        <w:rPr>
          <w:rFonts w:eastAsiaTheme="minorHAnsi" w:cstheme="minorBidi"/>
          <w:szCs w:val="22"/>
          <w:lang w:eastAsia="en-US"/>
        </w:rPr>
        <w:t xml:space="preserve"> </w:t>
      </w:r>
      <w:r w:rsidR="001104BA">
        <w:rPr>
          <w:rFonts w:eastAsiaTheme="minorHAnsi" w:cstheme="minorBidi"/>
          <w:szCs w:val="22"/>
          <w:lang w:eastAsia="en-US"/>
        </w:rPr>
        <w:t>P</w:t>
      </w:r>
      <w:r w:rsidR="003A5CEC">
        <w:rPr>
          <w:rFonts w:eastAsiaTheme="minorHAnsi" w:cstheme="minorBidi"/>
          <w:szCs w:val="22"/>
          <w:lang w:eastAsia="en-US"/>
        </w:rPr>
        <w:t>ortal</w:t>
      </w:r>
      <w:r w:rsidRPr="006F20FB">
        <w:rPr>
          <w:rFonts w:eastAsiaTheme="minorHAnsi" w:cstheme="minorBidi"/>
          <w:szCs w:val="22"/>
          <w:lang w:eastAsia="en-US"/>
        </w:rPr>
        <w:t xml:space="preserve">, all remaining stock on site must be checked against the stock showing in the Inventory </w:t>
      </w:r>
      <w:r w:rsidR="001104BA">
        <w:rPr>
          <w:rFonts w:eastAsiaTheme="minorHAnsi" w:cstheme="minorBidi"/>
          <w:szCs w:val="22"/>
          <w:lang w:eastAsia="en-US"/>
        </w:rPr>
        <w:t>P</w:t>
      </w:r>
      <w:r w:rsidR="003A5CEC">
        <w:rPr>
          <w:rFonts w:eastAsiaTheme="minorHAnsi" w:cstheme="minorBidi"/>
          <w:szCs w:val="22"/>
          <w:lang w:eastAsia="en-US"/>
        </w:rPr>
        <w:t xml:space="preserve">ortal </w:t>
      </w:r>
      <w:r w:rsidRPr="006F20FB">
        <w:rPr>
          <w:rFonts w:eastAsiaTheme="minorHAnsi" w:cstheme="minorBidi"/>
          <w:szCs w:val="22"/>
          <w:lang w:eastAsia="en-US"/>
        </w:rPr>
        <w:t xml:space="preserve">to ensure that there are no discrepancies. </w:t>
      </w:r>
    </w:p>
    <w:p w14:paraId="4B6445CC" w14:textId="24A1C7A3"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Any discrepancies must be investigated and captured in the Inventory </w:t>
      </w:r>
      <w:r w:rsidR="001104BA">
        <w:rPr>
          <w:rFonts w:eastAsiaTheme="minorHAnsi" w:cstheme="minorBidi"/>
          <w:szCs w:val="22"/>
          <w:lang w:eastAsia="en-US"/>
        </w:rPr>
        <w:t>P</w:t>
      </w:r>
      <w:r w:rsidR="003A5CEC">
        <w:rPr>
          <w:rFonts w:eastAsiaTheme="minorHAnsi" w:cstheme="minorBidi"/>
          <w:szCs w:val="22"/>
          <w:lang w:eastAsia="en-US"/>
        </w:rPr>
        <w:t xml:space="preserve">ortal </w:t>
      </w:r>
      <w:r w:rsidRPr="006F20FB">
        <w:rPr>
          <w:rFonts w:eastAsiaTheme="minorHAnsi" w:cstheme="minorBidi"/>
          <w:szCs w:val="22"/>
          <w:lang w:eastAsia="en-US"/>
        </w:rPr>
        <w:t>as stock adjustment.</w:t>
      </w:r>
    </w:p>
    <w:p w14:paraId="5002319F" w14:textId="03D289BA" w:rsidR="00240881" w:rsidRPr="006F20FB" w:rsidRDefault="00CC2AB7" w:rsidP="0053300B">
      <w:pPr>
        <w:rPr>
          <w:rFonts w:eastAsiaTheme="minorHAnsi" w:cstheme="minorBidi"/>
          <w:szCs w:val="22"/>
          <w:lang w:eastAsia="en-US"/>
        </w:rPr>
      </w:pPr>
      <w:r w:rsidRPr="4FE58B17">
        <w:rPr>
          <w:rFonts w:eastAsiaTheme="minorEastAsia" w:cstheme="minorBidi"/>
          <w:lang w:eastAsia="en-US"/>
        </w:rPr>
        <w:t xml:space="preserve">See the </w:t>
      </w:r>
      <w:r>
        <w:rPr>
          <w:rFonts w:eastAsiaTheme="minorEastAsia" w:cstheme="minorBidi"/>
          <w:lang w:eastAsia="en-US"/>
        </w:rPr>
        <w:t>Inventory Portal homepage for how-to guidance.</w:t>
      </w:r>
    </w:p>
    <w:p w14:paraId="541D1DC7" w14:textId="5854F81B" w:rsidR="00D9260E" w:rsidRPr="006F20FB" w:rsidRDefault="00D9260E" w:rsidP="00D9260E">
      <w:pPr>
        <w:keepNext/>
        <w:tabs>
          <w:tab w:val="left" w:pos="357"/>
        </w:tabs>
        <w:spacing w:after="40"/>
        <w:outlineLvl w:val="4"/>
        <w:rPr>
          <w:b/>
          <w:bCs/>
          <w:color w:val="23305D"/>
          <w:szCs w:val="21"/>
        </w:rPr>
      </w:pPr>
      <w:bookmarkStart w:id="268" w:name="_Toc78384113"/>
      <w:bookmarkStart w:id="269" w:name="_Toc80138283"/>
      <w:r w:rsidRPr="006F20FB">
        <w:rPr>
          <w:b/>
          <w:bCs/>
          <w:color w:val="23305D"/>
          <w:szCs w:val="21"/>
        </w:rPr>
        <w:t>Table 9.</w:t>
      </w:r>
      <w:r w:rsidR="00172A50">
        <w:rPr>
          <w:b/>
          <w:bCs/>
          <w:color w:val="23305D"/>
          <w:szCs w:val="21"/>
        </w:rPr>
        <w:t>4</w:t>
      </w:r>
      <w:r w:rsidRPr="006F20FB">
        <w:rPr>
          <w:b/>
          <w:bCs/>
          <w:color w:val="23305D"/>
          <w:szCs w:val="21"/>
        </w:rPr>
        <w:t xml:space="preserve"> – site delivery and receipt process</w:t>
      </w:r>
      <w:bookmarkEnd w:id="268"/>
      <w:bookmarkEnd w:id="269"/>
    </w:p>
    <w:tbl>
      <w:tblPr>
        <w:tblStyle w:val="Ministrytable10"/>
        <w:tblW w:w="5000" w:type="pct"/>
        <w:tblLook w:val="06A0" w:firstRow="1" w:lastRow="0" w:firstColumn="1" w:lastColumn="0" w:noHBand="1" w:noVBand="1"/>
      </w:tblPr>
      <w:tblGrid>
        <w:gridCol w:w="3636"/>
        <w:gridCol w:w="4716"/>
      </w:tblGrid>
      <w:tr w:rsidR="00D9260E" w:rsidRPr="006F20FB" w14:paraId="79048D39" w14:textId="77777777" w:rsidTr="72292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C0C411E" w14:textId="77777777" w:rsidR="00D9260E" w:rsidRPr="006F20FB" w:rsidRDefault="00D9260E" w:rsidP="00D9260E">
            <w:pPr>
              <w:spacing w:before="120" w:after="120"/>
            </w:pPr>
            <w:r w:rsidRPr="006F20FB">
              <w:t>Step</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D2B1654" w14:textId="77777777" w:rsidR="00D9260E" w:rsidRPr="006F20FB" w:rsidRDefault="00D9260E" w:rsidP="00D9260E">
            <w:pPr>
              <w:spacing w:before="120" w:after="120"/>
              <w:cnfStyle w:val="100000000000" w:firstRow="1" w:lastRow="0" w:firstColumn="0" w:lastColumn="0" w:oddVBand="0" w:evenVBand="0" w:oddHBand="0" w:evenHBand="0" w:firstRowFirstColumn="0" w:firstRowLastColumn="0" w:lastRowFirstColumn="0" w:lastRowLastColumn="0"/>
            </w:pPr>
            <w:r w:rsidRPr="006F20FB">
              <w:t>Action</w:t>
            </w:r>
          </w:p>
        </w:tc>
      </w:tr>
      <w:tr w:rsidR="00D9260E" w:rsidRPr="006F20FB" w14:paraId="52DBC846" w14:textId="77777777" w:rsidTr="722920DF">
        <w:trPr>
          <w:trHeight w:val="1121"/>
        </w:trPr>
        <w:tc>
          <w:tcPr>
            <w:cnfStyle w:val="001000000000" w:firstRow="0" w:lastRow="0" w:firstColumn="1" w:lastColumn="0" w:oddVBand="0" w:evenVBand="0" w:oddHBand="0" w:evenHBand="0" w:firstRowFirstColumn="0" w:firstRowLastColumn="0" w:lastRowFirstColumn="0" w:lastRowLastColumn="0"/>
            <w:tcW w:w="2177" w:type="pct"/>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EAAB586" w14:textId="77777777" w:rsidR="00D9260E" w:rsidRPr="006F20FB" w:rsidRDefault="00D9260E" w:rsidP="0083382C">
            <w:pPr>
              <w:spacing w:before="60" w:after="60" w:line="240" w:lineRule="auto"/>
              <w:jc w:val="center"/>
              <w:rPr>
                <w:bCs w:val="0"/>
                <w:sz w:val="18"/>
                <w:szCs w:val="18"/>
              </w:rPr>
            </w:pPr>
            <w:r w:rsidRPr="006F20FB">
              <w:rPr>
                <w:noProof/>
                <w:sz w:val="18"/>
                <w:szCs w:val="18"/>
              </w:rPr>
              <w:drawing>
                <wp:inline distT="0" distB="0" distL="0" distR="0" wp14:anchorId="41B3F9E2" wp14:editId="61AB765D">
                  <wp:extent cx="1001076" cy="968991"/>
                  <wp:effectExtent l="0" t="0" r="8890" b="3175"/>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24"/>
                          <a:stretch>
                            <a:fillRect/>
                          </a:stretch>
                        </pic:blipFill>
                        <pic:spPr>
                          <a:xfrm>
                            <a:off x="0" y="0"/>
                            <a:ext cx="1028563" cy="995597"/>
                          </a:xfrm>
                          <a:prstGeom prst="rect">
                            <a:avLst/>
                          </a:prstGeom>
                        </pic:spPr>
                      </pic:pic>
                    </a:graphicData>
                  </a:graphic>
                </wp:inline>
              </w:drawing>
            </w:r>
          </w:p>
          <w:p w14:paraId="3602AC39" w14:textId="33D2293F" w:rsidR="00D9260E" w:rsidRPr="006F20FB" w:rsidRDefault="00AB5BDA" w:rsidP="00D9260E">
            <w:pPr>
              <w:spacing w:before="60" w:after="60" w:line="240" w:lineRule="auto"/>
              <w:rPr>
                <w:bCs w:val="0"/>
                <w:noProof/>
                <w:sz w:val="18"/>
                <w:szCs w:val="18"/>
              </w:rPr>
            </w:pPr>
            <w:r w:rsidRPr="00AB5BDA">
              <w:rPr>
                <w:bCs w:val="0"/>
                <w:sz w:val="18"/>
                <w:szCs w:val="18"/>
              </w:rPr>
              <w:t xml:space="preserve">Health </w:t>
            </w:r>
            <w:r w:rsidR="005668F8">
              <w:rPr>
                <w:bCs w:val="0"/>
                <w:sz w:val="18"/>
                <w:szCs w:val="18"/>
              </w:rPr>
              <w:t>District</w:t>
            </w:r>
            <w:r w:rsidR="00D9260E" w:rsidRPr="006F20FB">
              <w:rPr>
                <w:bCs w:val="0"/>
                <w:sz w:val="18"/>
                <w:szCs w:val="18"/>
              </w:rPr>
              <w:t>/provider logistics lead provides site contact and delivery details</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F95D8AE"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Site checklist</w:t>
            </w:r>
          </w:p>
          <w:p w14:paraId="52A65A1C"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F20FB">
              <w:rPr>
                <w:bCs/>
                <w:sz w:val="18"/>
                <w:szCs w:val="18"/>
              </w:rPr>
              <w:t xml:space="preserve">The site checklist must be completed prior to the site commencing vaccinations (see </w:t>
            </w:r>
            <w:hyperlink w:anchor="Appendix_A" w:history="1">
              <w:r w:rsidRPr="006F20FB">
                <w:rPr>
                  <w:b/>
                  <w:bCs/>
                  <w:color w:val="595959" w:themeColor="text1" w:themeTint="A6"/>
                  <w:sz w:val="18"/>
                  <w:szCs w:val="18"/>
                </w:rPr>
                <w:t>Appendix A</w:t>
              </w:r>
            </w:hyperlink>
            <w:r w:rsidRPr="006F20FB">
              <w:rPr>
                <w:bCs/>
                <w:sz w:val="18"/>
                <w:szCs w:val="18"/>
              </w:rPr>
              <w:t>).</w:t>
            </w:r>
          </w:p>
        </w:tc>
      </w:tr>
      <w:tr w:rsidR="00D9260E" w:rsidRPr="006F20FB" w14:paraId="20C98B52" w14:textId="77777777" w:rsidTr="722920DF">
        <w:tc>
          <w:tcPr>
            <w:cnfStyle w:val="001000000000" w:firstRow="0" w:lastRow="0" w:firstColumn="1" w:lastColumn="0" w:oddVBand="0" w:evenVBand="0" w:oddHBand="0" w:evenHBand="0" w:firstRowFirstColumn="0" w:firstRowLastColumn="0" w:lastRowFirstColumn="0" w:lastRowLastColumn="0"/>
            <w:tcW w:w="2177" w:type="pct"/>
            <w:vMerge/>
          </w:tcPr>
          <w:p w14:paraId="549F190B" w14:textId="77777777" w:rsidR="00D9260E" w:rsidRPr="006F20FB" w:rsidRDefault="00D9260E" w:rsidP="00D9260E">
            <w:pPr>
              <w:spacing w:before="60" w:after="60" w:line="240" w:lineRule="auto"/>
              <w:rPr>
                <w:bCs w:val="0"/>
                <w:noProof/>
                <w:sz w:val="20"/>
              </w:rPr>
            </w:pP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76909F3F"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6F20FB">
              <w:rPr>
                <w:b/>
                <w:sz w:val="18"/>
                <w:szCs w:val="18"/>
              </w:rPr>
              <w:t>Site contact</w:t>
            </w:r>
          </w:p>
          <w:p w14:paraId="253A3571" w14:textId="33EEFE1B" w:rsidR="00D9260E" w:rsidRPr="006F20FB" w:rsidRDefault="00D9260E" w:rsidP="006E3D42">
            <w:pPr>
              <w:numPr>
                <w:ilvl w:val="0"/>
                <w:numId w:val="60"/>
              </w:numPr>
              <w:spacing w:after="0"/>
              <w:contextualSpacing/>
              <w:cnfStyle w:val="000000000000" w:firstRow="0" w:lastRow="0" w:firstColumn="0" w:lastColumn="0" w:oddVBand="0" w:evenVBand="0" w:oddHBand="0" w:evenHBand="0" w:firstRowFirstColumn="0" w:firstRowLastColumn="0" w:lastRowFirstColumn="0" w:lastRowLastColumn="0"/>
              <w:rPr>
                <w:rFonts w:eastAsiaTheme="minorHAnsi" w:cs="Segoe UI"/>
                <w:sz w:val="18"/>
                <w:szCs w:val="18"/>
                <w:lang w:eastAsia="en-US"/>
              </w:rPr>
            </w:pPr>
            <w:r w:rsidRPr="006F20FB">
              <w:rPr>
                <w:rFonts w:eastAsiaTheme="minorHAnsi" w:cs="Segoe UI"/>
                <w:sz w:val="18"/>
                <w:szCs w:val="18"/>
                <w:lang w:eastAsia="en-US"/>
              </w:rPr>
              <w:lastRenderedPageBreak/>
              <w:t xml:space="preserve">The </w:t>
            </w:r>
            <w:r w:rsidR="00AB5BDA" w:rsidRPr="00AB5BDA">
              <w:rPr>
                <w:rFonts w:eastAsiaTheme="minorHAnsi" w:cs="Segoe UI"/>
                <w:sz w:val="18"/>
                <w:szCs w:val="18"/>
                <w:lang w:eastAsia="en-US"/>
              </w:rPr>
              <w:t xml:space="preserve">Health </w:t>
            </w:r>
            <w:r w:rsidR="005668F8">
              <w:rPr>
                <w:rFonts w:eastAsiaTheme="minorHAnsi" w:cs="Segoe UI"/>
                <w:sz w:val="18"/>
                <w:szCs w:val="18"/>
                <w:lang w:eastAsia="en-US"/>
              </w:rPr>
              <w:t>District</w:t>
            </w:r>
            <w:r w:rsidRPr="006F20FB">
              <w:rPr>
                <w:rFonts w:eastAsiaTheme="minorHAnsi" w:cs="Segoe UI"/>
                <w:sz w:val="18"/>
                <w:szCs w:val="18"/>
                <w:lang w:eastAsia="en-US"/>
              </w:rPr>
              <w:t xml:space="preserve"> or provider logistics lead must provide </w:t>
            </w:r>
            <w:r w:rsidR="00992C3C">
              <w:rPr>
                <w:rFonts w:eastAsiaTheme="minorHAnsi" w:cs="Segoe UI"/>
                <w:sz w:val="18"/>
                <w:szCs w:val="18"/>
                <w:lang w:eastAsia="en-US"/>
              </w:rPr>
              <w:t xml:space="preserve">NPHS </w:t>
            </w:r>
            <w:r w:rsidR="00437714">
              <w:rPr>
                <w:rFonts w:eastAsiaTheme="minorHAnsi" w:cs="Segoe UI"/>
                <w:sz w:val="18"/>
                <w:szCs w:val="18"/>
                <w:lang w:eastAsia="en-US"/>
              </w:rPr>
              <w:t>Health New Zealand Te Whatu Ora</w:t>
            </w:r>
            <w:r w:rsidRPr="006F20FB">
              <w:rPr>
                <w:rFonts w:eastAsiaTheme="minorHAnsi" w:cs="Segoe UI"/>
                <w:sz w:val="18"/>
                <w:szCs w:val="18"/>
                <w:lang w:eastAsia="en-US"/>
              </w:rPr>
              <w:t xml:space="preserve"> with:</w:t>
            </w:r>
          </w:p>
          <w:p w14:paraId="4520E5C6" w14:textId="77777777" w:rsidR="00D9260E" w:rsidRPr="006F20FB" w:rsidRDefault="00D9260E" w:rsidP="00D9260E">
            <w:pPr>
              <w:numPr>
                <w:ilvl w:val="1"/>
                <w:numId w:val="27"/>
              </w:numPr>
              <w:spacing w:before="60" w:after="60" w:line="240" w:lineRule="auto"/>
              <w:ind w:left="749"/>
              <w:cnfStyle w:val="000000000000" w:firstRow="0" w:lastRow="0" w:firstColumn="0" w:lastColumn="0" w:oddVBand="0" w:evenVBand="0" w:oddHBand="0" w:evenHBand="0" w:firstRowFirstColumn="0" w:firstRowLastColumn="0" w:lastRowFirstColumn="0" w:lastRowLastColumn="0"/>
              <w:rPr>
                <w:sz w:val="18"/>
                <w:szCs w:val="18"/>
              </w:rPr>
            </w:pPr>
            <w:r w:rsidRPr="006F20FB">
              <w:rPr>
                <w:sz w:val="18"/>
                <w:szCs w:val="18"/>
              </w:rPr>
              <w:t>a site contact (a named role and a phone/mobile number)</w:t>
            </w:r>
          </w:p>
          <w:p w14:paraId="1A1BBFD6" w14:textId="77777777" w:rsidR="00D9260E" w:rsidRPr="006F20FB" w:rsidRDefault="00D9260E" w:rsidP="00D9260E">
            <w:pPr>
              <w:numPr>
                <w:ilvl w:val="1"/>
                <w:numId w:val="27"/>
              </w:numPr>
              <w:spacing w:before="60" w:after="60" w:line="240" w:lineRule="auto"/>
              <w:ind w:left="749"/>
              <w:cnfStyle w:val="000000000000" w:firstRow="0" w:lastRow="0" w:firstColumn="0" w:lastColumn="0" w:oddVBand="0" w:evenVBand="0" w:oddHBand="0" w:evenHBand="0" w:firstRowFirstColumn="0" w:firstRowLastColumn="0" w:lastRowFirstColumn="0" w:lastRowLastColumn="0"/>
              <w:rPr>
                <w:sz w:val="18"/>
                <w:szCs w:val="18"/>
              </w:rPr>
            </w:pPr>
            <w:r w:rsidRPr="006F20FB">
              <w:rPr>
                <w:sz w:val="18"/>
                <w:szCs w:val="18"/>
              </w:rPr>
              <w:t xml:space="preserve">detailed delivery instructions, including address and any special instructions (such as separate entrances and so on). </w:t>
            </w:r>
          </w:p>
          <w:p w14:paraId="359B4597" w14:textId="77777777"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Submit this information using the New facility/ site set-up form (</w:t>
            </w:r>
            <w:hyperlink w:anchor="Appendix_B">
              <w:r w:rsidRPr="722920DF">
                <w:rPr>
                  <w:b/>
                  <w:bCs/>
                  <w:color w:val="000000" w:themeColor="text1"/>
                  <w:sz w:val="18"/>
                  <w:szCs w:val="18"/>
                </w:rPr>
                <w:t>Appendix B</w:t>
              </w:r>
            </w:hyperlink>
            <w:r w:rsidRPr="722920DF">
              <w:rPr>
                <w:sz w:val="18"/>
                <w:szCs w:val="18"/>
              </w:rPr>
              <w:t xml:space="preserve">) </w:t>
            </w:r>
            <w:r w:rsidRPr="722920DF">
              <w:rPr>
                <w:i/>
                <w:iCs/>
                <w:sz w:val="18"/>
                <w:szCs w:val="18"/>
              </w:rPr>
              <w:t xml:space="preserve">at least 5 days prior </w:t>
            </w:r>
            <w:r w:rsidRPr="722920DF">
              <w:rPr>
                <w:sz w:val="18"/>
                <w:szCs w:val="18"/>
              </w:rPr>
              <w:t>to ordering vaccines for that site.</w:t>
            </w:r>
          </w:p>
        </w:tc>
      </w:tr>
      <w:tr w:rsidR="00D9260E" w:rsidRPr="006F20FB" w14:paraId="75889221" w14:textId="77777777" w:rsidTr="722920DF">
        <w:tc>
          <w:tcPr>
            <w:cnfStyle w:val="001000000000" w:firstRow="0" w:lastRow="0" w:firstColumn="1" w:lastColumn="0" w:oddVBand="0" w:evenVBand="0" w:oddHBand="0" w:evenHBand="0" w:firstRowFirstColumn="0" w:firstRowLastColumn="0" w:lastRowFirstColumn="0" w:lastRowLastColumn="0"/>
            <w:tcW w:w="2177" w:type="pct"/>
            <w:vMerge/>
          </w:tcPr>
          <w:p w14:paraId="6EF29DFB" w14:textId="77777777" w:rsidR="00D9260E" w:rsidRPr="006F20FB" w:rsidRDefault="00D9260E" w:rsidP="00D9260E">
            <w:pPr>
              <w:spacing w:before="60" w:after="60" w:line="240" w:lineRule="auto"/>
              <w:rPr>
                <w:bCs w:val="0"/>
                <w:noProof/>
                <w:sz w:val="20"/>
              </w:rPr>
            </w:pP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6CA3942D"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Availability of site contact</w:t>
            </w:r>
          </w:p>
          <w:p w14:paraId="5A787510" w14:textId="77777777"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The site contact should be regularly available on site to accept deliveries.  This will minimise the administration involved changing the site contact person, for example.</w:t>
            </w:r>
          </w:p>
          <w:p w14:paraId="5A2FC43F" w14:textId="2BF34CB0"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Please notify </w:t>
            </w:r>
            <w:r w:rsidRPr="722920DF">
              <w:rPr>
                <w:b/>
                <w:bCs/>
                <w:sz w:val="18"/>
                <w:szCs w:val="18"/>
              </w:rPr>
              <w:t>urgent</w:t>
            </w:r>
            <w:r w:rsidRPr="722920DF">
              <w:rPr>
                <w:sz w:val="18"/>
                <w:szCs w:val="18"/>
              </w:rPr>
              <w:t xml:space="preserve"> site contact changes to </w:t>
            </w:r>
            <w:r w:rsidR="7382B850" w:rsidRPr="722920DF">
              <w:rPr>
                <w:sz w:val="18"/>
                <w:szCs w:val="18"/>
              </w:rPr>
              <w:t xml:space="preserve">NPHS </w:t>
            </w:r>
            <w:r w:rsidR="00437714">
              <w:rPr>
                <w:sz w:val="18"/>
                <w:szCs w:val="18"/>
              </w:rPr>
              <w:t>Health New Zealand Te Whatu Ora</w:t>
            </w:r>
            <w:r w:rsidR="362E1F01" w:rsidRPr="722920DF">
              <w:rPr>
                <w:sz w:val="18"/>
                <w:szCs w:val="18"/>
              </w:rPr>
              <w:t xml:space="preserve"> </w:t>
            </w:r>
            <w:r w:rsidRPr="722920DF">
              <w:rPr>
                <w:sz w:val="18"/>
                <w:szCs w:val="18"/>
              </w:rPr>
              <w:t>logistics team.</w:t>
            </w:r>
          </w:p>
        </w:tc>
      </w:tr>
      <w:tr w:rsidR="00D9260E" w:rsidRPr="006F20FB" w14:paraId="4700E903" w14:textId="77777777" w:rsidTr="722920DF">
        <w:tc>
          <w:tcPr>
            <w:cnfStyle w:val="001000000000" w:firstRow="0" w:lastRow="0" w:firstColumn="1" w:lastColumn="0" w:oddVBand="0" w:evenVBand="0" w:oddHBand="0" w:evenHBand="0" w:firstRowFirstColumn="0" w:firstRowLastColumn="0" w:lastRowFirstColumn="0" w:lastRowLastColumn="0"/>
            <w:tcW w:w="2177" w:type="pct"/>
            <w:vMerge/>
          </w:tcPr>
          <w:p w14:paraId="135AF5C0" w14:textId="77777777" w:rsidR="00D9260E" w:rsidRPr="006F20FB" w:rsidRDefault="00D9260E" w:rsidP="00D9260E">
            <w:pPr>
              <w:spacing w:before="60" w:after="60" w:line="240" w:lineRule="auto"/>
              <w:rPr>
                <w:bCs w:val="0"/>
                <w:sz w:val="20"/>
              </w:rPr>
            </w:pP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239280AC"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Cold chain accreditation</w:t>
            </w:r>
          </w:p>
          <w:p w14:paraId="465F099F" w14:textId="1E709713" w:rsidR="00D9260E" w:rsidRPr="006F20FB" w:rsidRDefault="7382B850"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NPHS </w:t>
            </w:r>
            <w:r w:rsidR="00437714">
              <w:rPr>
                <w:sz w:val="18"/>
                <w:szCs w:val="18"/>
              </w:rPr>
              <w:t>Health New Zealand Te Whatu Ora</w:t>
            </w:r>
            <w:r w:rsidR="02946CCC" w:rsidRPr="722920DF">
              <w:rPr>
                <w:sz w:val="18"/>
                <w:szCs w:val="18"/>
              </w:rPr>
              <w:t xml:space="preserve"> recommends individuals handling vaccines are cold chain accredited; however, this is not a requirement.</w:t>
            </w:r>
          </w:p>
        </w:tc>
      </w:tr>
      <w:tr w:rsidR="00D9260E" w:rsidRPr="006F20FB" w14:paraId="16F031A1"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08F7E02D" w14:textId="77777777" w:rsidR="00D9260E" w:rsidRPr="006F20FB" w:rsidRDefault="00D9260E" w:rsidP="0083382C">
            <w:pPr>
              <w:spacing w:before="60" w:after="60" w:line="240" w:lineRule="auto"/>
              <w:jc w:val="center"/>
              <w:rPr>
                <w:bCs w:val="0"/>
                <w:sz w:val="20"/>
              </w:rPr>
            </w:pPr>
            <w:r w:rsidRPr="006F20FB">
              <w:rPr>
                <w:noProof/>
                <w:sz w:val="20"/>
              </w:rPr>
              <w:drawing>
                <wp:inline distT="0" distB="0" distL="0" distR="0" wp14:anchorId="23F5E810" wp14:editId="2BD4857B">
                  <wp:extent cx="809625" cy="441107"/>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25"/>
                          <a:stretch>
                            <a:fillRect/>
                          </a:stretch>
                        </pic:blipFill>
                        <pic:spPr>
                          <a:xfrm>
                            <a:off x="0" y="0"/>
                            <a:ext cx="830896" cy="452696"/>
                          </a:xfrm>
                          <a:prstGeom prst="rect">
                            <a:avLst/>
                          </a:prstGeom>
                        </pic:spPr>
                      </pic:pic>
                    </a:graphicData>
                  </a:graphic>
                </wp:inline>
              </w:drawing>
            </w:r>
          </w:p>
          <w:p w14:paraId="285FC7C9" w14:textId="77777777" w:rsidR="00D9260E" w:rsidRPr="006F20FB" w:rsidRDefault="00D9260E" w:rsidP="00D9260E">
            <w:pPr>
              <w:spacing w:before="60" w:after="60" w:line="240" w:lineRule="auto"/>
              <w:rPr>
                <w:bCs w:val="0"/>
                <w:sz w:val="20"/>
              </w:rPr>
            </w:pPr>
            <w:r w:rsidRPr="006F20FB">
              <w:rPr>
                <w:bCs w:val="0"/>
                <w:sz w:val="18"/>
                <w:szCs w:val="18"/>
              </w:rPr>
              <w:t>Vaccine distribution provider packs and ships vaccine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7D802EA7"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Ship under cold chain conditions</w:t>
            </w:r>
          </w:p>
          <w:p w14:paraId="398AA532" w14:textId="2269ECD9"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The vaccine distribution provider will pack and ship the vaccine under cold chain conditions in shipp</w:t>
            </w:r>
            <w:r w:rsidR="2AE2F26B" w:rsidRPr="722920DF">
              <w:rPr>
                <w:sz w:val="18"/>
                <w:szCs w:val="18"/>
              </w:rPr>
              <w:t>er</w:t>
            </w:r>
            <w:r w:rsidRPr="722920DF">
              <w:rPr>
                <w:sz w:val="18"/>
                <w:szCs w:val="18"/>
              </w:rPr>
              <w:t xml:space="preserve"> boxes, depending on delivery destination, at +2°C to+8°C.</w:t>
            </w:r>
          </w:p>
        </w:tc>
      </w:tr>
      <w:tr w:rsidR="00D9260E" w:rsidRPr="006F20FB" w14:paraId="1092B97C"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7ACA563" w14:textId="68EA3525" w:rsidR="00D9260E" w:rsidRPr="006F20FB" w:rsidRDefault="0083382C" w:rsidP="0083382C">
            <w:pPr>
              <w:spacing w:before="60" w:after="60" w:line="240" w:lineRule="auto"/>
              <w:jc w:val="center"/>
              <w:rPr>
                <w:bCs w:val="0"/>
                <w:sz w:val="20"/>
              </w:rPr>
            </w:pPr>
            <w:r w:rsidRPr="006F20FB">
              <w:rPr>
                <w:noProof/>
              </w:rPr>
              <w:drawing>
                <wp:inline distT="0" distB="0" distL="0" distR="0" wp14:anchorId="37BB55D3" wp14:editId="7F87D1BA">
                  <wp:extent cx="1371600"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67188" cy="1467188"/>
                          </a:xfrm>
                          <a:prstGeom prst="rect">
                            <a:avLst/>
                          </a:prstGeom>
                          <a:noFill/>
                          <a:ln>
                            <a:noFill/>
                          </a:ln>
                          <a:effectLst/>
                        </pic:spPr>
                      </pic:pic>
                    </a:graphicData>
                  </a:graphic>
                </wp:inline>
              </w:drawing>
            </w:r>
          </w:p>
          <w:p w14:paraId="55518DC5" w14:textId="77777777" w:rsidR="00D9260E" w:rsidRPr="006F20FB" w:rsidRDefault="00D9260E" w:rsidP="00D9260E">
            <w:pPr>
              <w:spacing w:before="60" w:after="60" w:line="240" w:lineRule="auto"/>
              <w:rPr>
                <w:bCs w:val="0"/>
                <w:sz w:val="20"/>
              </w:rPr>
            </w:pPr>
            <w:r w:rsidRPr="006F20FB">
              <w:rPr>
                <w:sz w:val="18"/>
                <w:szCs w:val="18"/>
              </w:rPr>
              <w:t>Site contact receives the package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4B8B15C"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F20FB">
              <w:rPr>
                <w:bCs/>
                <w:sz w:val="18"/>
                <w:szCs w:val="18"/>
              </w:rPr>
              <w:t xml:space="preserve">The courier will hand the package to the site contact. Before signing for the package, the site contact will: </w:t>
            </w:r>
          </w:p>
          <w:p w14:paraId="2C78D464" w14:textId="42C4FDBB"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Confirm the shipp</w:t>
            </w:r>
            <w:r w:rsidR="2AE2F26B" w:rsidRPr="722920DF">
              <w:rPr>
                <w:sz w:val="18"/>
                <w:szCs w:val="18"/>
              </w:rPr>
              <w:t>er</w:t>
            </w:r>
            <w:r w:rsidRPr="722920DF">
              <w:rPr>
                <w:i/>
                <w:iCs/>
                <w:sz w:val="18"/>
                <w:szCs w:val="18"/>
              </w:rPr>
              <w:t xml:space="preserve"> </w:t>
            </w:r>
            <w:r w:rsidRPr="722920DF">
              <w:rPr>
                <w:sz w:val="18"/>
                <w:szCs w:val="18"/>
              </w:rPr>
              <w:t>box is addressed to them/their site</w:t>
            </w:r>
            <w:r w:rsidR="00E75CE4">
              <w:rPr>
                <w:sz w:val="18"/>
                <w:szCs w:val="18"/>
              </w:rPr>
              <w:t>.</w:t>
            </w:r>
          </w:p>
          <w:p w14:paraId="5CD5C927" w14:textId="6B44A317" w:rsidR="00D9260E" w:rsidRPr="006F20FB" w:rsidRDefault="39AB9324"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Open the packing slip provided on the packaging, and c</w:t>
            </w:r>
            <w:r w:rsidR="02946CCC" w:rsidRPr="722920DF">
              <w:rPr>
                <w:sz w:val="18"/>
                <w:szCs w:val="18"/>
              </w:rPr>
              <w:t>onduct a check of the order immediately while the courier is present (see below)</w:t>
            </w:r>
            <w:r w:rsidR="00E75CE4">
              <w:rPr>
                <w:sz w:val="18"/>
                <w:szCs w:val="18"/>
              </w:rPr>
              <w:t>.</w:t>
            </w:r>
            <w:r w:rsidR="02946CCC" w:rsidRPr="722920DF">
              <w:rPr>
                <w:sz w:val="18"/>
                <w:szCs w:val="18"/>
              </w:rPr>
              <w:t xml:space="preserve"> </w:t>
            </w:r>
          </w:p>
        </w:tc>
      </w:tr>
      <w:tr w:rsidR="00C91F00" w:rsidRPr="006F20FB" w14:paraId="17377548" w14:textId="77777777" w:rsidTr="722920DF">
        <w:trPr>
          <w:trHeight w:val="2586"/>
        </w:trPr>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234B469" w14:textId="1EEAD312" w:rsidR="001A1A4D" w:rsidRDefault="001A1A4D" w:rsidP="00636B42">
            <w:pPr>
              <w:pStyle w:val="ListBullet"/>
              <w:numPr>
                <w:ilvl w:val="0"/>
                <w:numId w:val="0"/>
              </w:numPr>
              <w:rPr>
                <w:sz w:val="18"/>
                <w:szCs w:val="18"/>
              </w:rPr>
            </w:pPr>
            <w:r>
              <w:rPr>
                <w:sz w:val="18"/>
                <w:szCs w:val="18"/>
              </w:rPr>
              <w:t>Site contact checks the temperature datalogger</w:t>
            </w:r>
          </w:p>
          <w:p w14:paraId="7510A0BD" w14:textId="2154A15E" w:rsidR="00527817" w:rsidRDefault="00527817" w:rsidP="00527817">
            <w:pPr>
              <w:spacing w:before="60" w:after="60" w:line="240" w:lineRule="auto"/>
              <w:rPr>
                <w:b w:val="0"/>
                <w:bCs w:val="0"/>
                <w:sz w:val="18"/>
                <w:szCs w:val="18"/>
                <w:u w:val="single"/>
              </w:rPr>
            </w:pPr>
            <w:r>
              <w:rPr>
                <w:sz w:val="18"/>
                <w:szCs w:val="18"/>
                <w:u w:val="single"/>
              </w:rPr>
              <w:t>Google Scout</w:t>
            </w:r>
            <w:r w:rsidR="006B6C88" w:rsidRPr="00B1466F">
              <w:rPr>
                <w:sz w:val="18"/>
                <w:szCs w:val="18"/>
                <w:u w:val="single"/>
              </w:rPr>
              <w:t xml:space="preserve"> Temperature Reading </w:t>
            </w:r>
          </w:p>
          <w:p w14:paraId="2CB54C95" w14:textId="532CD1B2" w:rsidR="00527817" w:rsidRPr="00B1466F" w:rsidRDefault="00527817" w:rsidP="00527817">
            <w:pPr>
              <w:spacing w:before="60" w:after="60" w:line="240" w:lineRule="auto"/>
              <w:rPr>
                <w:sz w:val="18"/>
                <w:szCs w:val="18"/>
                <w:u w:val="single"/>
              </w:rPr>
            </w:pPr>
            <w:r w:rsidRPr="00BB4691">
              <w:rPr>
                <w:noProof/>
                <w:sz w:val="18"/>
                <w:szCs w:val="18"/>
              </w:rPr>
              <w:drawing>
                <wp:inline distT="0" distB="0" distL="0" distR="0" wp14:anchorId="67133E4D" wp14:editId="1E668401">
                  <wp:extent cx="933450" cy="1503893"/>
                  <wp:effectExtent l="0" t="0" r="0" b="1270"/>
                  <wp:docPr id="1275555906" name="Picture 1275555906">
                    <a:extLst xmlns:a="http://schemas.openxmlformats.org/drawingml/2006/main">
                      <a:ext uri="{FF2B5EF4-FFF2-40B4-BE49-F238E27FC236}">
                        <a16:creationId xmlns:a16="http://schemas.microsoft.com/office/drawing/2014/main" id="{9070E7B1-EE37-4D63-8DB2-6BD1B198F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070E7B1-EE37-4D63-8DB2-6BD1B198F186}"/>
                              </a:ext>
                            </a:extLst>
                          </pic:cNvPr>
                          <pic:cNvPicPr>
                            <a:picLocks noChangeAspect="1"/>
                          </pic:cNvPicPr>
                        </pic:nvPicPr>
                        <pic:blipFill>
                          <a:blip r:embed="rId127"/>
                          <a:stretch>
                            <a:fillRect/>
                          </a:stretch>
                        </pic:blipFill>
                        <pic:spPr>
                          <a:xfrm>
                            <a:off x="0" y="0"/>
                            <a:ext cx="957586" cy="1542780"/>
                          </a:xfrm>
                          <a:prstGeom prst="rect">
                            <a:avLst/>
                          </a:prstGeom>
                        </pic:spPr>
                      </pic:pic>
                    </a:graphicData>
                  </a:graphic>
                </wp:inline>
              </w:drawing>
            </w:r>
            <w:r w:rsidRPr="00527817">
              <w:rPr>
                <w:b w:val="0"/>
                <w:bCs w:val="0"/>
                <w:noProof/>
                <w:lang w:val="en-NZ"/>
              </w:rPr>
              <w:t xml:space="preserve"> </w:t>
            </w:r>
            <w:r w:rsidRPr="00BB4691">
              <w:rPr>
                <w:noProof/>
                <w:sz w:val="18"/>
                <w:szCs w:val="18"/>
              </w:rPr>
              <w:drawing>
                <wp:inline distT="0" distB="0" distL="0" distR="0" wp14:anchorId="4FE0B65C" wp14:editId="155FABDC">
                  <wp:extent cx="965200" cy="1494501"/>
                  <wp:effectExtent l="0" t="0" r="6350" b="0"/>
                  <wp:docPr id="1275555907" name="Picture 1275555907">
                    <a:extLst xmlns:a="http://schemas.openxmlformats.org/drawingml/2006/main">
                      <a:ext uri="{FF2B5EF4-FFF2-40B4-BE49-F238E27FC236}">
                        <a16:creationId xmlns:a16="http://schemas.microsoft.com/office/drawing/2014/main" id="{8481D789-1F25-4C4B-BD33-D7BAD0FBA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81D789-1F25-4C4B-BD33-D7BAD0FBA910}"/>
                              </a:ext>
                            </a:extLst>
                          </pic:cNvPr>
                          <pic:cNvPicPr>
                            <a:picLocks noChangeAspect="1"/>
                          </pic:cNvPicPr>
                        </pic:nvPicPr>
                        <pic:blipFill>
                          <a:blip r:embed="rId128"/>
                          <a:stretch>
                            <a:fillRect/>
                          </a:stretch>
                        </pic:blipFill>
                        <pic:spPr>
                          <a:xfrm>
                            <a:off x="0" y="0"/>
                            <a:ext cx="983715" cy="1523169"/>
                          </a:xfrm>
                          <a:prstGeom prst="rect">
                            <a:avLst/>
                          </a:prstGeom>
                        </pic:spPr>
                      </pic:pic>
                    </a:graphicData>
                  </a:graphic>
                </wp:inline>
              </w:drawing>
            </w:r>
          </w:p>
          <w:p w14:paraId="1D356C91" w14:textId="69C7FED2" w:rsidR="001A1A4D" w:rsidRDefault="00527817" w:rsidP="001A1A4D">
            <w:pPr>
              <w:spacing w:before="60" w:after="60" w:line="240" w:lineRule="auto"/>
              <w:rPr>
                <w:sz w:val="18"/>
                <w:szCs w:val="18"/>
              </w:rPr>
            </w:pPr>
            <w:r>
              <w:rPr>
                <w:sz w:val="18"/>
                <w:szCs w:val="18"/>
              </w:rPr>
              <w:lastRenderedPageBreak/>
              <w:t>I</w:t>
            </w:r>
            <w:r w:rsidR="001A1A4D">
              <w:rPr>
                <w:sz w:val="18"/>
                <w:szCs w:val="18"/>
              </w:rPr>
              <w:t>f the temperature datalogger shows:</w:t>
            </w:r>
          </w:p>
          <w:p w14:paraId="52B6CFBD" w14:textId="08A6BEC1" w:rsidR="0031552F" w:rsidRPr="0031552F" w:rsidRDefault="00527817" w:rsidP="00B1466F">
            <w:pPr>
              <w:pStyle w:val="ListBullet"/>
              <w:numPr>
                <w:ilvl w:val="0"/>
                <w:numId w:val="0"/>
              </w:numPr>
              <w:ind w:left="360" w:hanging="360"/>
              <w:rPr>
                <w:sz w:val="18"/>
                <w:szCs w:val="16"/>
              </w:rPr>
            </w:pPr>
            <w:r>
              <w:rPr>
                <w:sz w:val="18"/>
                <w:szCs w:val="16"/>
              </w:rPr>
              <w:t>No light</w:t>
            </w:r>
          </w:p>
          <w:p w14:paraId="0A95BDCE" w14:textId="1D3557CC" w:rsidR="001A1A4D" w:rsidRPr="0031552F" w:rsidRDefault="001A1A4D" w:rsidP="006E3D42">
            <w:pPr>
              <w:pStyle w:val="ListBullet"/>
              <w:numPr>
                <w:ilvl w:val="0"/>
                <w:numId w:val="80"/>
              </w:numPr>
              <w:rPr>
                <w:sz w:val="18"/>
                <w:szCs w:val="16"/>
              </w:rPr>
            </w:pPr>
            <w:r w:rsidRPr="0031552F">
              <w:rPr>
                <w:sz w:val="18"/>
                <w:szCs w:val="16"/>
              </w:rPr>
              <w:t xml:space="preserve">Temperature </w:t>
            </w:r>
            <w:r w:rsidR="00205B42">
              <w:rPr>
                <w:sz w:val="18"/>
                <w:szCs w:val="16"/>
              </w:rPr>
              <w:t>is within limits</w:t>
            </w:r>
          </w:p>
          <w:p w14:paraId="2D9F3193" w14:textId="6871E12A" w:rsidR="001A1A4D" w:rsidRPr="00636B42" w:rsidRDefault="001A1A4D" w:rsidP="00B1466F">
            <w:pPr>
              <w:pStyle w:val="ListBullet"/>
              <w:numPr>
                <w:ilvl w:val="0"/>
                <w:numId w:val="0"/>
              </w:numPr>
              <w:ind w:left="360" w:hanging="360"/>
              <w:rPr>
                <w:sz w:val="18"/>
                <w:szCs w:val="16"/>
              </w:rPr>
            </w:pPr>
            <w:r w:rsidRPr="00636B42">
              <w:rPr>
                <w:sz w:val="18"/>
                <w:szCs w:val="16"/>
              </w:rPr>
              <w:t xml:space="preserve">Red light </w:t>
            </w:r>
          </w:p>
          <w:p w14:paraId="4F3D8E8C" w14:textId="73D7F2F5" w:rsidR="001A1A4D" w:rsidRPr="00527817" w:rsidRDefault="00631E3E" w:rsidP="006E3D42">
            <w:pPr>
              <w:pStyle w:val="ListBullet"/>
              <w:numPr>
                <w:ilvl w:val="0"/>
                <w:numId w:val="81"/>
              </w:numPr>
              <w:rPr>
                <w:sz w:val="18"/>
                <w:szCs w:val="16"/>
              </w:rPr>
            </w:pPr>
            <w:r>
              <w:rPr>
                <w:sz w:val="18"/>
                <w:szCs w:val="16"/>
              </w:rPr>
              <w:t>Temperature b</w:t>
            </w:r>
            <w:r w:rsidR="002F13A5">
              <w:rPr>
                <w:sz w:val="18"/>
                <w:szCs w:val="16"/>
              </w:rPr>
              <w:t>reach</w:t>
            </w:r>
            <w:r w:rsidR="002F13A5" w:rsidRPr="00636B42">
              <w:rPr>
                <w:sz w:val="18"/>
                <w:szCs w:val="16"/>
              </w:rPr>
              <w:t xml:space="preserve"> </w:t>
            </w:r>
            <w:r w:rsidR="001A1A4D" w:rsidRPr="00636B42">
              <w:rPr>
                <w:sz w:val="18"/>
                <w:szCs w:val="16"/>
              </w:rPr>
              <w:t>has occurred</w:t>
            </w:r>
          </w:p>
          <w:p w14:paraId="3991D931" w14:textId="1D1F81EF" w:rsidR="00527817" w:rsidRPr="00636B42" w:rsidRDefault="00527817" w:rsidP="00527817">
            <w:pPr>
              <w:pStyle w:val="ListBullet"/>
              <w:numPr>
                <w:ilvl w:val="0"/>
                <w:numId w:val="0"/>
              </w:numPr>
              <w:rPr>
                <w:sz w:val="18"/>
                <w:szCs w:val="16"/>
              </w:rPr>
            </w:pPr>
            <w:r>
              <w:rPr>
                <w:sz w:val="18"/>
                <w:szCs w:val="16"/>
              </w:rPr>
              <w:t>Battery indicator on side of Google Scout is for HCL use only.</w:t>
            </w:r>
          </w:p>
          <w:p w14:paraId="16CF29CE" w14:textId="77777777" w:rsidR="001A1A4D" w:rsidRPr="00B1466F" w:rsidRDefault="001A1A4D" w:rsidP="001A1A4D">
            <w:pPr>
              <w:spacing w:before="60" w:after="60" w:line="240" w:lineRule="auto"/>
              <w:rPr>
                <w:bCs w:val="0"/>
                <w:noProof/>
                <w:sz w:val="18"/>
                <w:szCs w:val="18"/>
                <w:u w:val="single"/>
                <w:bdr w:val="none" w:sz="0" w:space="0" w:color="auto" w:frame="1"/>
              </w:rPr>
            </w:pPr>
            <w:r w:rsidRPr="00B1466F">
              <w:rPr>
                <w:noProof/>
                <w:sz w:val="18"/>
                <w:szCs w:val="18"/>
                <w:u w:val="single"/>
                <w:bdr w:val="none" w:sz="0" w:space="0" w:color="auto" w:frame="1"/>
              </w:rPr>
              <w:t>TrackIT V3 Temperature Reading</w:t>
            </w:r>
          </w:p>
          <w:p w14:paraId="24838D0B" w14:textId="6511C881" w:rsidR="001A1A4D" w:rsidRDefault="0041403D" w:rsidP="001A1A4D">
            <w:pPr>
              <w:spacing w:before="60" w:after="60" w:line="240" w:lineRule="auto"/>
              <w:rPr>
                <w:sz w:val="18"/>
                <w:szCs w:val="18"/>
                <w:bdr w:val="none" w:sz="0" w:space="0" w:color="auto" w:frame="1"/>
              </w:rPr>
            </w:pPr>
            <w:r>
              <w:rPr>
                <w:sz w:val="18"/>
                <w:szCs w:val="18"/>
                <w:bdr w:val="none" w:sz="0" w:space="0" w:color="auto" w:frame="1"/>
              </w:rPr>
              <w:t xml:space="preserve">       </w:t>
            </w:r>
            <w:r w:rsidR="00DA5E79">
              <w:rPr>
                <w:noProof/>
                <w:sz w:val="18"/>
                <w:szCs w:val="18"/>
                <w:bdr w:val="none" w:sz="0" w:space="0" w:color="auto" w:frame="1"/>
              </w:rPr>
              <w:drawing>
                <wp:inline distT="0" distB="0" distL="0" distR="0" wp14:anchorId="457B3253" wp14:editId="0B44E0C3">
                  <wp:extent cx="823659" cy="1434940"/>
                  <wp:effectExtent l="0" t="0" r="0" b="0"/>
                  <wp:docPr id="129378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39583" cy="1462681"/>
                          </a:xfrm>
                          <a:prstGeom prst="rect">
                            <a:avLst/>
                          </a:prstGeom>
                          <a:noFill/>
                        </pic:spPr>
                      </pic:pic>
                    </a:graphicData>
                  </a:graphic>
                </wp:inline>
              </w:drawing>
            </w:r>
            <w:r w:rsidR="00B630E3">
              <w:rPr>
                <w:sz w:val="18"/>
                <w:szCs w:val="18"/>
                <w:bdr w:val="none" w:sz="0" w:space="0" w:color="auto" w:frame="1"/>
              </w:rPr>
              <w:t xml:space="preserve">  </w:t>
            </w:r>
            <w:r>
              <w:rPr>
                <w:noProof/>
                <w:sz w:val="18"/>
                <w:szCs w:val="18"/>
                <w:bdr w:val="none" w:sz="0" w:space="0" w:color="auto" w:frame="1"/>
              </w:rPr>
              <w:drawing>
                <wp:inline distT="0" distB="0" distL="0" distR="0" wp14:anchorId="70AE4966" wp14:editId="5AABC8D8">
                  <wp:extent cx="868624" cy="1441450"/>
                  <wp:effectExtent l="0" t="0" r="8255" b="6350"/>
                  <wp:docPr id="499910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91021" cy="1478617"/>
                          </a:xfrm>
                          <a:prstGeom prst="rect">
                            <a:avLst/>
                          </a:prstGeom>
                          <a:noFill/>
                        </pic:spPr>
                      </pic:pic>
                    </a:graphicData>
                  </a:graphic>
                </wp:inline>
              </w:drawing>
            </w:r>
          </w:p>
          <w:p w14:paraId="65C6A43A" w14:textId="77777777" w:rsidR="001A1A4D" w:rsidRDefault="001A1A4D" w:rsidP="001A1A4D">
            <w:pPr>
              <w:spacing w:before="60" w:after="60" w:line="240" w:lineRule="auto"/>
              <w:rPr>
                <w:sz w:val="18"/>
                <w:szCs w:val="18"/>
              </w:rPr>
            </w:pPr>
            <w:r>
              <w:rPr>
                <w:sz w:val="18"/>
                <w:szCs w:val="18"/>
              </w:rPr>
              <w:t>If the temperature datalogger shows:</w:t>
            </w:r>
          </w:p>
          <w:p w14:paraId="10973EFB" w14:textId="77777777" w:rsidR="001A1A4D" w:rsidRDefault="001A1A4D" w:rsidP="001A1A4D">
            <w:pPr>
              <w:spacing w:before="60" w:after="60" w:line="240" w:lineRule="auto"/>
              <w:rPr>
                <w:sz w:val="18"/>
                <w:szCs w:val="18"/>
              </w:rPr>
            </w:pPr>
            <w:r>
              <w:rPr>
                <w:sz w:val="18"/>
                <w:szCs w:val="18"/>
              </w:rPr>
              <w:t>Green light and √</w:t>
            </w:r>
          </w:p>
          <w:p w14:paraId="1557EAF8" w14:textId="493E1159" w:rsidR="001A1A4D" w:rsidRPr="00636B42" w:rsidRDefault="001A1A4D" w:rsidP="001A1A4D">
            <w:pPr>
              <w:pStyle w:val="ListBullet"/>
              <w:rPr>
                <w:sz w:val="18"/>
                <w:szCs w:val="16"/>
              </w:rPr>
            </w:pPr>
            <w:r w:rsidRPr="00636B42">
              <w:rPr>
                <w:sz w:val="18"/>
                <w:szCs w:val="16"/>
              </w:rPr>
              <w:t xml:space="preserve">Temperature </w:t>
            </w:r>
            <w:r w:rsidR="00205B42">
              <w:rPr>
                <w:sz w:val="18"/>
                <w:szCs w:val="16"/>
              </w:rPr>
              <w:t xml:space="preserve">is </w:t>
            </w:r>
            <w:r w:rsidRPr="00636B42">
              <w:rPr>
                <w:sz w:val="18"/>
                <w:szCs w:val="16"/>
              </w:rPr>
              <w:t>within limits</w:t>
            </w:r>
          </w:p>
          <w:p w14:paraId="68DDE004" w14:textId="77777777" w:rsidR="001A1A4D" w:rsidRDefault="001A1A4D" w:rsidP="001A1A4D">
            <w:pPr>
              <w:spacing w:before="60" w:after="60" w:line="240" w:lineRule="auto"/>
              <w:rPr>
                <w:sz w:val="18"/>
                <w:szCs w:val="18"/>
              </w:rPr>
            </w:pPr>
            <w:r>
              <w:rPr>
                <w:sz w:val="18"/>
                <w:szCs w:val="18"/>
              </w:rPr>
              <w:t>Red light and X</w:t>
            </w:r>
          </w:p>
          <w:p w14:paraId="22E7F4F0" w14:textId="6D2C67E2" w:rsidR="001A1A4D" w:rsidRPr="00636B42" w:rsidRDefault="00631E3E" w:rsidP="001A1A4D">
            <w:pPr>
              <w:pStyle w:val="ListBullet"/>
              <w:rPr>
                <w:sz w:val="18"/>
                <w:szCs w:val="16"/>
              </w:rPr>
            </w:pPr>
            <w:r>
              <w:rPr>
                <w:sz w:val="18"/>
                <w:szCs w:val="16"/>
              </w:rPr>
              <w:t>Temperature b</w:t>
            </w:r>
            <w:r w:rsidR="00D95F86">
              <w:rPr>
                <w:sz w:val="18"/>
                <w:szCs w:val="16"/>
              </w:rPr>
              <w:t>reach</w:t>
            </w:r>
            <w:r w:rsidR="00D95F86" w:rsidRPr="00636B42">
              <w:rPr>
                <w:sz w:val="18"/>
                <w:szCs w:val="16"/>
              </w:rPr>
              <w:t xml:space="preserve"> </w:t>
            </w:r>
            <w:r w:rsidR="001A1A4D" w:rsidRPr="00636B42">
              <w:rPr>
                <w:sz w:val="18"/>
                <w:szCs w:val="16"/>
              </w:rPr>
              <w:t>has occurred</w:t>
            </w:r>
          </w:p>
          <w:p w14:paraId="7FC4693B" w14:textId="479C56DC" w:rsidR="001A1A4D" w:rsidRPr="006F20FB" w:rsidRDefault="001A1A4D" w:rsidP="00FF2A7C">
            <w:pPr>
              <w:pStyle w:val="ListBullet"/>
              <w:numPr>
                <w:ilvl w:val="0"/>
                <w:numId w:val="0"/>
              </w:numPr>
              <w:rPr>
                <w:sz w:val="20"/>
              </w:rPr>
            </w:pPr>
            <w:r w:rsidRPr="00636B42">
              <w:rPr>
                <w:noProof/>
                <w:sz w:val="18"/>
                <w:szCs w:val="16"/>
                <w:bdr w:val="none" w:sz="0" w:space="0" w:color="auto" w:frame="1"/>
              </w:rPr>
              <w:t>If the screen is not displaying</w:t>
            </w:r>
            <w:r w:rsidR="00FF2A7C">
              <w:rPr>
                <w:noProof/>
                <w:sz w:val="18"/>
                <w:szCs w:val="16"/>
                <w:bdr w:val="none" w:sz="0" w:space="0" w:color="auto" w:frame="1"/>
              </w:rPr>
              <w:t xml:space="preserve"> on the TrackIT device press</w:t>
            </w:r>
            <w:r w:rsidRPr="00636B42">
              <w:rPr>
                <w:noProof/>
                <w:sz w:val="18"/>
                <w:szCs w:val="16"/>
                <w:bdr w:val="none" w:sz="0" w:space="0" w:color="auto" w:frame="1"/>
              </w:rPr>
              <w:t xml:space="preserve"> the button onc</w:t>
            </w:r>
            <w:r w:rsidR="00FF2A7C">
              <w:rPr>
                <w:noProof/>
                <w:sz w:val="18"/>
                <w:szCs w:val="16"/>
                <w:bdr w:val="none" w:sz="0" w:space="0" w:color="auto" w:frame="1"/>
              </w:rPr>
              <w:t>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3A3937F" w14:textId="13FF03BE" w:rsidR="00DE2413" w:rsidRPr="00636B42"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36B42">
              <w:rPr>
                <w:b/>
                <w:bCs/>
                <w:sz w:val="18"/>
                <w:szCs w:val="18"/>
              </w:rPr>
              <w:lastRenderedPageBreak/>
              <w:t xml:space="preserve">Check for a temperature </w:t>
            </w:r>
            <w:r w:rsidR="009C6C81">
              <w:rPr>
                <w:b/>
                <w:bCs/>
                <w:sz w:val="18"/>
                <w:szCs w:val="18"/>
              </w:rPr>
              <w:t>breach</w:t>
            </w:r>
          </w:p>
          <w:p w14:paraId="755E3784" w14:textId="77777777" w:rsidR="00DE2413"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The site contact must follow the process below:</w:t>
            </w:r>
          </w:p>
          <w:p w14:paraId="3A84AEA0" w14:textId="208D54E6" w:rsidR="00DE2413" w:rsidRDefault="3BBB0DCA" w:rsidP="006E3D42">
            <w:pPr>
              <w:numPr>
                <w:ilvl w:val="0"/>
                <w:numId w:val="75"/>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bCs/>
                <w:sz w:val="18"/>
                <w:szCs w:val="18"/>
              </w:rPr>
            </w:pPr>
            <w:r w:rsidRPr="722920DF">
              <w:rPr>
                <w:sz w:val="18"/>
                <w:szCs w:val="18"/>
              </w:rPr>
              <w:t>Read the temperature datalogger immediately after opening the</w:t>
            </w:r>
            <w:r w:rsidR="2AE2F26B" w:rsidRPr="722920DF">
              <w:rPr>
                <w:sz w:val="18"/>
                <w:szCs w:val="18"/>
              </w:rPr>
              <w:t xml:space="preserve"> shipper</w:t>
            </w:r>
            <w:r w:rsidRPr="722920DF">
              <w:rPr>
                <w:sz w:val="18"/>
                <w:szCs w:val="18"/>
              </w:rPr>
              <w:t xml:space="preserve"> box (before removing the v</w:t>
            </w:r>
            <w:r w:rsidR="5A7E5935" w:rsidRPr="722920DF">
              <w:rPr>
                <w:sz w:val="18"/>
                <w:szCs w:val="18"/>
              </w:rPr>
              <w:t>accine packs</w:t>
            </w:r>
            <w:r w:rsidRPr="722920DF">
              <w:rPr>
                <w:sz w:val="18"/>
                <w:szCs w:val="18"/>
              </w:rPr>
              <w:t xml:space="preserve">). </w:t>
            </w:r>
          </w:p>
          <w:p w14:paraId="0F2C0AB7" w14:textId="37B74A33" w:rsidR="00DE2413" w:rsidRDefault="3BBB0DCA" w:rsidP="006E3D42">
            <w:pPr>
              <w:numPr>
                <w:ilvl w:val="0"/>
                <w:numId w:val="75"/>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Do not attempt to stop the temperature datalogger</w:t>
            </w:r>
            <w:r w:rsidR="00E75CE4">
              <w:rPr>
                <w:sz w:val="18"/>
                <w:szCs w:val="18"/>
              </w:rPr>
              <w:t>.</w:t>
            </w:r>
          </w:p>
          <w:p w14:paraId="27A3D91C" w14:textId="68FEC79B" w:rsidR="00DE2413" w:rsidRDefault="3BBB0DCA" w:rsidP="006E3D42">
            <w:pPr>
              <w:numPr>
                <w:ilvl w:val="0"/>
                <w:numId w:val="75"/>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Leave the datalogger in the shi</w:t>
            </w:r>
            <w:r w:rsidR="5A7E5935" w:rsidRPr="722920DF">
              <w:rPr>
                <w:sz w:val="18"/>
                <w:szCs w:val="18"/>
              </w:rPr>
              <w:t>p</w:t>
            </w:r>
            <w:r w:rsidR="2AE2F26B" w:rsidRPr="722920DF">
              <w:rPr>
                <w:sz w:val="18"/>
                <w:szCs w:val="18"/>
              </w:rPr>
              <w:t>per</w:t>
            </w:r>
            <w:r w:rsidR="5A7E5935" w:rsidRPr="722920DF">
              <w:rPr>
                <w:sz w:val="18"/>
                <w:szCs w:val="18"/>
              </w:rPr>
              <w:t xml:space="preserve"> box</w:t>
            </w:r>
            <w:r w:rsidRPr="722920DF">
              <w:rPr>
                <w:sz w:val="18"/>
                <w:szCs w:val="18"/>
              </w:rPr>
              <w:t>.</w:t>
            </w:r>
          </w:p>
          <w:p w14:paraId="53CCDDB7" w14:textId="77777777" w:rsidR="00DE2413"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p>
          <w:p w14:paraId="75628773" w14:textId="393F5F13" w:rsidR="00DE2413" w:rsidRPr="00273AD5"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36B42">
              <w:rPr>
                <w:b/>
                <w:bCs/>
                <w:sz w:val="18"/>
                <w:szCs w:val="18"/>
              </w:rPr>
              <w:t xml:space="preserve">In the event of a temperature </w:t>
            </w:r>
            <w:r w:rsidR="009C6C81">
              <w:rPr>
                <w:b/>
                <w:bCs/>
                <w:sz w:val="18"/>
                <w:szCs w:val="18"/>
              </w:rPr>
              <w:t>breach</w:t>
            </w:r>
            <w:r w:rsidR="009C6C81" w:rsidRPr="00636B42">
              <w:rPr>
                <w:b/>
                <w:bCs/>
                <w:sz w:val="18"/>
                <w:szCs w:val="18"/>
              </w:rPr>
              <w:t xml:space="preserve"> </w:t>
            </w:r>
          </w:p>
          <w:p w14:paraId="5FF33C0A" w14:textId="77777777" w:rsidR="00DE2413" w:rsidRDefault="00DE2413" w:rsidP="006E3D42">
            <w:pPr>
              <w:numPr>
                <w:ilvl w:val="0"/>
                <w:numId w:val="76"/>
              </w:num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Quarantine the shipment in cold chain conditions.</w:t>
            </w:r>
          </w:p>
          <w:p w14:paraId="11532FD1" w14:textId="113C6D2A" w:rsidR="00DE2413" w:rsidRDefault="00DE2413" w:rsidP="006E3D42">
            <w:pPr>
              <w:numPr>
                <w:ilvl w:val="0"/>
                <w:numId w:val="76"/>
              </w:num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Pr>
                <w:sz w:val="18"/>
                <w:szCs w:val="18"/>
              </w:rPr>
              <w:t>Return the shi</w:t>
            </w:r>
            <w:r w:rsidR="0004467C">
              <w:rPr>
                <w:sz w:val="18"/>
                <w:szCs w:val="18"/>
              </w:rPr>
              <w:t>pper box</w:t>
            </w:r>
            <w:r>
              <w:rPr>
                <w:sz w:val="18"/>
                <w:szCs w:val="18"/>
              </w:rPr>
              <w:t xml:space="preserve"> with temperature datalogger inside to the courier.</w:t>
            </w:r>
          </w:p>
          <w:p w14:paraId="170362CB" w14:textId="15530CD8" w:rsidR="00DE2413" w:rsidRPr="00636B42" w:rsidRDefault="00DE2413" w:rsidP="006E3D42">
            <w:pPr>
              <w:numPr>
                <w:ilvl w:val="0"/>
                <w:numId w:val="76"/>
              </w:num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Pr>
                <w:sz w:val="18"/>
                <w:szCs w:val="18"/>
              </w:rPr>
              <w:lastRenderedPageBreak/>
              <w:t>Contact the Logistics Customer Support Service Team immediately.</w:t>
            </w:r>
          </w:p>
          <w:p w14:paraId="77F1BAF1" w14:textId="77777777" w:rsidR="00DE2413"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p>
          <w:p w14:paraId="0F9DAE68" w14:textId="4F2F2794" w:rsidR="00DE2413" w:rsidRPr="00273AD5"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36B42">
              <w:rPr>
                <w:b/>
                <w:bCs/>
                <w:sz w:val="18"/>
                <w:szCs w:val="18"/>
              </w:rPr>
              <w:t xml:space="preserve">Temperature </w:t>
            </w:r>
            <w:r w:rsidR="00D95F86">
              <w:rPr>
                <w:b/>
                <w:bCs/>
                <w:sz w:val="18"/>
                <w:szCs w:val="18"/>
              </w:rPr>
              <w:t>breach</w:t>
            </w:r>
            <w:r w:rsidR="00D95F86" w:rsidRPr="00636B42">
              <w:rPr>
                <w:b/>
                <w:bCs/>
                <w:sz w:val="18"/>
                <w:szCs w:val="18"/>
              </w:rPr>
              <w:t xml:space="preserve"> </w:t>
            </w:r>
            <w:r w:rsidRPr="00636B42">
              <w:rPr>
                <w:b/>
                <w:bCs/>
                <w:sz w:val="18"/>
                <w:szCs w:val="18"/>
              </w:rPr>
              <w:t>– next steps</w:t>
            </w:r>
          </w:p>
          <w:p w14:paraId="16996EAC" w14:textId="6D930419" w:rsidR="00DE2413" w:rsidRPr="006F20FB"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The </w:t>
            </w:r>
            <w:r w:rsidR="00437714">
              <w:rPr>
                <w:sz w:val="18"/>
                <w:szCs w:val="18"/>
              </w:rPr>
              <w:t>Health New Zealand Te Whatu Ora</w:t>
            </w:r>
            <w:r w:rsidR="003A5CEC">
              <w:rPr>
                <w:sz w:val="18"/>
                <w:szCs w:val="18"/>
              </w:rPr>
              <w:t xml:space="preserve"> </w:t>
            </w:r>
            <w:r>
              <w:rPr>
                <w:sz w:val="18"/>
                <w:szCs w:val="18"/>
              </w:rPr>
              <w:t>logistics team will advise the site contact on the next steps, such as the need to re-order and use of quarantined vaccines once the temperature report has been reviewed.</w:t>
            </w:r>
          </w:p>
        </w:tc>
      </w:tr>
      <w:tr w:rsidR="00D9260E" w:rsidRPr="006F20FB" w14:paraId="5A08CF46"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3621E16" w14:textId="77777777" w:rsidR="00D9260E" w:rsidRPr="006F20FB" w:rsidRDefault="00D9260E" w:rsidP="004534B3">
            <w:pPr>
              <w:spacing w:before="60" w:after="60" w:line="240" w:lineRule="auto"/>
              <w:ind w:right="-192"/>
              <w:jc w:val="center"/>
              <w:rPr>
                <w:bCs w:val="0"/>
                <w:sz w:val="20"/>
              </w:rPr>
            </w:pPr>
            <w:r w:rsidRPr="006F20FB">
              <w:rPr>
                <w:noProof/>
                <w:sz w:val="20"/>
              </w:rPr>
              <w:lastRenderedPageBreak/>
              <w:drawing>
                <wp:inline distT="0" distB="0" distL="0" distR="0" wp14:anchorId="76821443" wp14:editId="5E8335FF">
                  <wp:extent cx="1385248" cy="840757"/>
                  <wp:effectExtent l="0" t="0" r="5715" b="0"/>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pic:nvPicPr>
                        <pic:blipFill>
                          <a:blip r:embed="rId131"/>
                          <a:stretch>
                            <a:fillRect/>
                          </a:stretch>
                        </pic:blipFill>
                        <pic:spPr>
                          <a:xfrm>
                            <a:off x="0" y="0"/>
                            <a:ext cx="1425253" cy="865038"/>
                          </a:xfrm>
                          <a:prstGeom prst="rect">
                            <a:avLst/>
                          </a:prstGeom>
                        </pic:spPr>
                      </pic:pic>
                    </a:graphicData>
                  </a:graphic>
                </wp:inline>
              </w:drawing>
            </w:r>
          </w:p>
          <w:p w14:paraId="46290F94" w14:textId="77777777" w:rsidR="00D9260E" w:rsidRPr="006F20FB" w:rsidRDefault="00D9260E" w:rsidP="00D9260E">
            <w:pPr>
              <w:spacing w:before="60" w:after="60" w:line="240" w:lineRule="auto"/>
              <w:rPr>
                <w:bCs w:val="0"/>
                <w:noProof/>
                <w:sz w:val="20"/>
                <w:bdr w:val="none" w:sz="0" w:space="0" w:color="auto" w:frame="1"/>
              </w:rPr>
            </w:pPr>
            <w:r w:rsidRPr="006F20FB">
              <w:rPr>
                <w:bCs w:val="0"/>
                <w:sz w:val="18"/>
                <w:szCs w:val="18"/>
              </w:rPr>
              <w:t xml:space="preserve">Site contact conducts </w:t>
            </w:r>
            <w:r w:rsidRPr="006F20FB">
              <w:rPr>
                <w:bCs w:val="0"/>
                <w:sz w:val="18"/>
                <w:szCs w:val="18"/>
              </w:rPr>
              <w:br/>
              <w:t>visual check</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0477596"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Visual check</w:t>
            </w:r>
          </w:p>
          <w:p w14:paraId="4076C6A5" w14:textId="3943A944"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The site contact will open the shipp</w:t>
            </w:r>
            <w:r w:rsidR="2AE2F26B" w:rsidRPr="722920DF">
              <w:rPr>
                <w:sz w:val="18"/>
                <w:szCs w:val="18"/>
              </w:rPr>
              <w:t>er</w:t>
            </w:r>
            <w:r w:rsidRPr="722920DF">
              <w:rPr>
                <w:sz w:val="18"/>
                <w:szCs w:val="18"/>
              </w:rPr>
              <w:t xml:space="preserve"> box and the internal packaging and conduct a visual check of the outer packaging</w:t>
            </w:r>
            <w:r w:rsidR="06CB108F" w:rsidRPr="722920DF">
              <w:rPr>
                <w:sz w:val="18"/>
                <w:szCs w:val="18"/>
              </w:rPr>
              <w:t xml:space="preserve"> of the vaccine pack</w:t>
            </w:r>
            <w:r w:rsidR="5A7E5935" w:rsidRPr="722920DF">
              <w:rPr>
                <w:sz w:val="18"/>
                <w:szCs w:val="18"/>
              </w:rPr>
              <w:t>/s</w:t>
            </w:r>
            <w:r w:rsidRPr="722920DF">
              <w:rPr>
                <w:sz w:val="18"/>
                <w:szCs w:val="18"/>
              </w:rPr>
              <w:t xml:space="preserve"> to check for damage and/or leakage. If there is no damage store directly in the fridge. </w:t>
            </w:r>
          </w:p>
          <w:p w14:paraId="27AF88E7" w14:textId="2B8F668D"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Each site should check the packing slip to make sure all vaccines have been received</w:t>
            </w:r>
            <w:r w:rsidR="00E75CE4">
              <w:rPr>
                <w:sz w:val="18"/>
                <w:szCs w:val="18"/>
              </w:rPr>
              <w:t>.</w:t>
            </w:r>
          </w:p>
          <w:p w14:paraId="1423BB0C" w14:textId="5CA6D2D6"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If there are any signs of damage to the outer </w:t>
            </w:r>
            <w:r w:rsidR="5A7E5935" w:rsidRPr="722920DF">
              <w:rPr>
                <w:sz w:val="18"/>
                <w:szCs w:val="18"/>
              </w:rPr>
              <w:t>packaging</w:t>
            </w:r>
            <w:r w:rsidRPr="722920DF">
              <w:rPr>
                <w:sz w:val="18"/>
                <w:szCs w:val="18"/>
              </w:rPr>
              <w:t xml:space="preserve">, inspect the vials inside the </w:t>
            </w:r>
            <w:r w:rsidR="5A7E5935" w:rsidRPr="722920DF">
              <w:rPr>
                <w:sz w:val="18"/>
                <w:szCs w:val="18"/>
              </w:rPr>
              <w:t xml:space="preserve">vaccine </w:t>
            </w:r>
            <w:r w:rsidRPr="722920DF">
              <w:rPr>
                <w:sz w:val="18"/>
                <w:szCs w:val="18"/>
              </w:rPr>
              <w:t>pack</w:t>
            </w:r>
            <w:r w:rsidR="5A7E5935" w:rsidRPr="722920DF">
              <w:rPr>
                <w:sz w:val="18"/>
                <w:szCs w:val="18"/>
              </w:rPr>
              <w:t>/s</w:t>
            </w:r>
            <w:r w:rsidRPr="722920DF">
              <w:rPr>
                <w:sz w:val="18"/>
                <w:szCs w:val="18"/>
              </w:rPr>
              <w:t>:</w:t>
            </w:r>
          </w:p>
          <w:p w14:paraId="39CB6685" w14:textId="28BE3B2B" w:rsidR="00D9260E" w:rsidRPr="006F20FB" w:rsidRDefault="02946CCC" w:rsidP="00D9260E">
            <w:pPr>
              <w:numPr>
                <w:ilvl w:val="0"/>
                <w:numId w:val="27"/>
              </w:numPr>
              <w:tabs>
                <w:tab w:val="left" w:pos="567"/>
              </w:tabs>
              <w:spacing w:before="60" w:after="0" w:line="240" w:lineRule="auto"/>
              <w:ind w:left="568"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Broken vials or waste needs to be recorded in the </w:t>
            </w:r>
            <w:r w:rsidR="00225BAD">
              <w:rPr>
                <w:sz w:val="18"/>
                <w:szCs w:val="18"/>
              </w:rPr>
              <w:t>Inventory Portal</w:t>
            </w:r>
            <w:r w:rsidRPr="722920DF">
              <w:rPr>
                <w:sz w:val="18"/>
                <w:szCs w:val="18"/>
              </w:rPr>
              <w:t xml:space="preserve"> but only to the unopened vial stage</w:t>
            </w:r>
            <w:r w:rsidR="00E75CE4">
              <w:rPr>
                <w:sz w:val="18"/>
                <w:szCs w:val="18"/>
              </w:rPr>
              <w:t>.</w:t>
            </w:r>
          </w:p>
          <w:p w14:paraId="4B28C7C5" w14:textId="650142D7" w:rsidR="00D9260E" w:rsidRPr="006F20FB" w:rsidRDefault="02946CCC" w:rsidP="00D9260E">
            <w:pPr>
              <w:numPr>
                <w:ilvl w:val="0"/>
                <w:numId w:val="27"/>
              </w:numPr>
              <w:tabs>
                <w:tab w:val="left" w:pos="567"/>
              </w:tabs>
              <w:spacing w:before="60" w:after="0" w:line="240" w:lineRule="auto"/>
              <w:ind w:left="568"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Vaccine wasted in opened vials is not required to be recorded in the </w:t>
            </w:r>
            <w:r w:rsidR="00225BAD">
              <w:rPr>
                <w:sz w:val="18"/>
                <w:szCs w:val="18"/>
              </w:rPr>
              <w:t>Inventory Portal</w:t>
            </w:r>
            <w:r w:rsidRPr="722920DF">
              <w:rPr>
                <w:sz w:val="18"/>
                <w:szCs w:val="18"/>
              </w:rPr>
              <w:t xml:space="preserve">. </w:t>
            </w:r>
          </w:p>
          <w:p w14:paraId="7684A708" w14:textId="77777777" w:rsidR="00D9260E" w:rsidRPr="006F20FB" w:rsidRDefault="02946CCC" w:rsidP="00D9260E">
            <w:pPr>
              <w:numPr>
                <w:ilvl w:val="0"/>
                <w:numId w:val="27"/>
              </w:numPr>
              <w:tabs>
                <w:tab w:val="left" w:pos="567"/>
              </w:tabs>
              <w:spacing w:before="60" w:after="0" w:line="240" w:lineRule="auto"/>
              <w:ind w:left="568"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Please see the </w:t>
            </w:r>
            <w:hyperlink w:anchor="SOP_PDF">
              <w:r w:rsidRPr="722920DF">
                <w:rPr>
                  <w:b/>
                  <w:bCs/>
                  <w:color w:val="000000" w:themeColor="text1"/>
                  <w:sz w:val="18"/>
                  <w:szCs w:val="18"/>
                </w:rPr>
                <w:t>Standard Operating Procedures</w:t>
              </w:r>
            </w:hyperlink>
            <w:r w:rsidRPr="722920DF">
              <w:rPr>
                <w:sz w:val="18"/>
                <w:szCs w:val="18"/>
              </w:rPr>
              <w:t xml:space="preserve"> in the </w:t>
            </w:r>
            <w:hyperlink w:anchor="Inventory_order">
              <w:r w:rsidRPr="722920DF">
                <w:rPr>
                  <w:b/>
                  <w:bCs/>
                  <w:color w:val="000000" w:themeColor="text1"/>
                  <w:sz w:val="18"/>
                  <w:szCs w:val="18"/>
                </w:rPr>
                <w:t>Inventory orders</w:t>
              </w:r>
            </w:hyperlink>
            <w:r w:rsidRPr="722920DF">
              <w:rPr>
                <w:sz w:val="18"/>
                <w:szCs w:val="18"/>
              </w:rPr>
              <w:t xml:space="preserve"> section regarding how to record vial consumption and waste.</w:t>
            </w:r>
          </w:p>
        </w:tc>
      </w:tr>
      <w:tr w:rsidR="00D9260E" w:rsidRPr="006F20FB" w14:paraId="0754A4B4"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F048387" w14:textId="77777777" w:rsidR="00D9260E" w:rsidRPr="006F20FB" w:rsidRDefault="00D9260E" w:rsidP="00D9260E">
            <w:pPr>
              <w:spacing w:before="60" w:after="60" w:line="240" w:lineRule="auto"/>
              <w:rPr>
                <w:bCs w:val="0"/>
                <w:sz w:val="18"/>
                <w:szCs w:val="18"/>
              </w:rPr>
            </w:pPr>
            <w:r w:rsidRPr="006F20FB">
              <w:rPr>
                <w:noProof/>
                <w:sz w:val="18"/>
                <w:szCs w:val="18"/>
              </w:rPr>
              <w:drawing>
                <wp:anchor distT="0" distB="0" distL="114300" distR="114300" simplePos="0" relativeHeight="251658241" behindDoc="0" locked="0" layoutInCell="1" allowOverlap="1" wp14:anchorId="5FC51219" wp14:editId="7BEAAE0F">
                  <wp:simplePos x="0" y="0"/>
                  <wp:positionH relativeFrom="column">
                    <wp:posOffset>866035</wp:posOffset>
                  </wp:positionH>
                  <wp:positionV relativeFrom="paragraph">
                    <wp:posOffset>0</wp:posOffset>
                  </wp:positionV>
                  <wp:extent cx="390525" cy="396875"/>
                  <wp:effectExtent l="0" t="0" r="9525" b="3175"/>
                  <wp:wrapTopAndBottom/>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a:extLst>
                              <a:ext uri="{C183D7F6-B498-43B3-948B-1728B52AA6E4}">
                                <adec:decorative xmlns:adec="http://schemas.microsoft.com/office/drawing/2017/decorative" val="1"/>
                              </a:ext>
                            </a:extLst>
                          </pic:cNvPr>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90525" cy="396875"/>
                          </a:xfrm>
                          <a:prstGeom prst="rect">
                            <a:avLst/>
                          </a:prstGeom>
                        </pic:spPr>
                      </pic:pic>
                    </a:graphicData>
                  </a:graphic>
                  <wp14:sizeRelH relativeFrom="margin">
                    <wp14:pctWidth>0</wp14:pctWidth>
                  </wp14:sizeRelH>
                  <wp14:sizeRelV relativeFrom="margin">
                    <wp14:pctHeight>0</wp14:pctHeight>
                  </wp14:sizeRelV>
                </wp:anchor>
              </w:drawing>
            </w:r>
            <w:r w:rsidRPr="006F20FB">
              <w:rPr>
                <w:bCs w:val="0"/>
                <w:sz w:val="18"/>
                <w:szCs w:val="18"/>
              </w:rPr>
              <w:t>Site contact signs for vaccine package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B369662"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Vials intact</w:t>
            </w:r>
          </w:p>
          <w:p w14:paraId="4833D3E4" w14:textId="77777777"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Where the vials are intact and there are no concerns, the site contact will sign for the package. </w:t>
            </w:r>
          </w:p>
        </w:tc>
      </w:tr>
      <w:tr w:rsidR="00D9260E" w:rsidRPr="006F20FB" w14:paraId="5A293757"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53F3CD2" w14:textId="1B9BBD67" w:rsidR="00D9260E" w:rsidRPr="006F20FB" w:rsidRDefault="004534B3" w:rsidP="004534B3">
            <w:pPr>
              <w:spacing w:before="60" w:after="60" w:line="240" w:lineRule="auto"/>
              <w:jc w:val="center"/>
              <w:rPr>
                <w:bCs w:val="0"/>
                <w:sz w:val="18"/>
                <w:szCs w:val="18"/>
              </w:rPr>
            </w:pPr>
            <w:r w:rsidRPr="006F20FB">
              <w:rPr>
                <w:noProof/>
                <w:sz w:val="18"/>
                <w:szCs w:val="18"/>
              </w:rPr>
              <w:lastRenderedPageBreak/>
              <w:drawing>
                <wp:inline distT="0" distB="0" distL="0" distR="0" wp14:anchorId="7BCB358A" wp14:editId="363AD287">
                  <wp:extent cx="1364776" cy="1364776"/>
                  <wp:effectExtent l="0" t="0" r="698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71553" cy="1371553"/>
                          </a:xfrm>
                          <a:prstGeom prst="rect">
                            <a:avLst/>
                          </a:prstGeom>
                          <a:noFill/>
                          <a:ln>
                            <a:noFill/>
                          </a:ln>
                          <a:effectLst/>
                        </pic:spPr>
                      </pic:pic>
                    </a:graphicData>
                  </a:graphic>
                </wp:inline>
              </w:drawing>
            </w:r>
          </w:p>
          <w:p w14:paraId="760D1D4D" w14:textId="1E396A16" w:rsidR="00D9260E" w:rsidRPr="006F20FB" w:rsidRDefault="00D9260E" w:rsidP="00D9260E">
            <w:pPr>
              <w:spacing w:before="60" w:after="60" w:line="240" w:lineRule="auto"/>
              <w:rPr>
                <w:bCs w:val="0"/>
                <w:sz w:val="18"/>
                <w:szCs w:val="18"/>
              </w:rPr>
            </w:pPr>
            <w:r w:rsidRPr="006F20FB">
              <w:rPr>
                <w:sz w:val="18"/>
                <w:szCs w:val="18"/>
              </w:rPr>
              <w:t>Site contact stores vaccine in cold chain accredited conditions</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02A0B15"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6F20FB">
              <w:rPr>
                <w:b/>
                <w:sz w:val="18"/>
                <w:szCs w:val="18"/>
              </w:rPr>
              <w:t>Store vaccine</w:t>
            </w:r>
          </w:p>
          <w:p w14:paraId="17F80510" w14:textId="0B8C99B3" w:rsidR="00D9260E" w:rsidRPr="006F20FB" w:rsidRDefault="6D509947" w:rsidP="49857232">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49857232">
              <w:rPr>
                <w:sz w:val="18"/>
                <w:szCs w:val="18"/>
              </w:rPr>
              <w:t>The site contact will then store the vaccine</w:t>
            </w:r>
            <w:r w:rsidR="00C240DA">
              <w:rPr>
                <w:sz w:val="18"/>
                <w:szCs w:val="18"/>
              </w:rPr>
              <w:t xml:space="preserve"> packs</w:t>
            </w:r>
            <w:r w:rsidRPr="49857232">
              <w:rPr>
                <w:sz w:val="18"/>
                <w:szCs w:val="18"/>
              </w:rPr>
              <w:t xml:space="preserve"> </w:t>
            </w:r>
            <w:r w:rsidR="00C240DA">
              <w:rPr>
                <w:sz w:val="18"/>
                <w:szCs w:val="18"/>
              </w:rPr>
              <w:t>in</w:t>
            </w:r>
            <w:r w:rsidRPr="49857232">
              <w:rPr>
                <w:sz w:val="18"/>
                <w:szCs w:val="18"/>
              </w:rPr>
              <w:t xml:space="preserve"> cold chain conditions</w:t>
            </w:r>
            <w:r w:rsidR="0004467C">
              <w:rPr>
                <w:sz w:val="18"/>
                <w:szCs w:val="18"/>
              </w:rPr>
              <w:t>,</w:t>
            </w:r>
            <w:r w:rsidRPr="49857232">
              <w:rPr>
                <w:sz w:val="18"/>
                <w:szCs w:val="18"/>
              </w:rPr>
              <w:t xml:space="preserve"> not the </w:t>
            </w:r>
            <w:r w:rsidR="3C9160CC" w:rsidRPr="49857232">
              <w:rPr>
                <w:sz w:val="18"/>
                <w:szCs w:val="18"/>
              </w:rPr>
              <w:t>shipp</w:t>
            </w:r>
            <w:r w:rsidR="0004467C">
              <w:rPr>
                <w:sz w:val="18"/>
                <w:szCs w:val="18"/>
              </w:rPr>
              <w:t>er</w:t>
            </w:r>
            <w:r w:rsidR="3C9160CC" w:rsidRPr="49857232">
              <w:rPr>
                <w:sz w:val="18"/>
                <w:szCs w:val="18"/>
              </w:rPr>
              <w:t xml:space="preserve"> box (</w:t>
            </w:r>
            <w:r w:rsidRPr="49857232">
              <w:rPr>
                <w:i/>
                <w:iCs/>
                <w:sz w:val="18"/>
                <w:szCs w:val="18"/>
              </w:rPr>
              <w:t>Credo/</w:t>
            </w:r>
            <w:r w:rsidR="00C240DA">
              <w:rPr>
                <w:i/>
                <w:iCs/>
                <w:sz w:val="18"/>
                <w:szCs w:val="18"/>
              </w:rPr>
              <w:t>CG</w:t>
            </w:r>
            <w:r w:rsidR="007548F6">
              <w:rPr>
                <w:i/>
                <w:iCs/>
                <w:sz w:val="18"/>
                <w:szCs w:val="18"/>
              </w:rPr>
              <w:t>C</w:t>
            </w:r>
            <w:r w:rsidR="00C240DA">
              <w:rPr>
                <w:i/>
                <w:iCs/>
                <w:sz w:val="18"/>
                <w:szCs w:val="18"/>
              </w:rPr>
              <w:t xml:space="preserve"> </w:t>
            </w:r>
            <w:r w:rsidR="3C9160CC" w:rsidRPr="49857232">
              <w:rPr>
                <w:i/>
                <w:iCs/>
                <w:sz w:val="18"/>
                <w:szCs w:val="18"/>
              </w:rPr>
              <w:t>)</w:t>
            </w:r>
            <w:r w:rsidRPr="49857232">
              <w:rPr>
                <w:sz w:val="18"/>
                <w:szCs w:val="18"/>
              </w:rPr>
              <w:t xml:space="preserve">,until the </w:t>
            </w:r>
            <w:r w:rsidR="5F34D17E" w:rsidRPr="49857232">
              <w:rPr>
                <w:sz w:val="18"/>
                <w:szCs w:val="18"/>
              </w:rPr>
              <w:t>expiry</w:t>
            </w:r>
            <w:r w:rsidRPr="49857232">
              <w:rPr>
                <w:sz w:val="18"/>
                <w:szCs w:val="18"/>
              </w:rPr>
              <w:t xml:space="preserve"> date and time marked on the vaccine </w:t>
            </w:r>
            <w:r w:rsidR="3C9160CC" w:rsidRPr="49857232">
              <w:rPr>
                <w:sz w:val="18"/>
                <w:szCs w:val="18"/>
              </w:rPr>
              <w:t>pack</w:t>
            </w:r>
            <w:r w:rsidRPr="49857232">
              <w:rPr>
                <w:sz w:val="18"/>
                <w:szCs w:val="18"/>
              </w:rPr>
              <w:t xml:space="preserve"> is reached. Any vials no longer viable must be disposed of following the disposal process detailed below.</w:t>
            </w:r>
          </w:p>
          <w:p w14:paraId="20E707F6"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p>
        </w:tc>
      </w:tr>
      <w:tr w:rsidR="00D9260E" w:rsidRPr="006F20FB" w14:paraId="6A6DB919"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A3CEFAD" w14:textId="77777777" w:rsidR="00D9260E" w:rsidRPr="006F20FB" w:rsidRDefault="5BC28A05" w:rsidP="004534B3">
            <w:pPr>
              <w:spacing w:before="60" w:after="60" w:line="240" w:lineRule="auto"/>
              <w:jc w:val="center"/>
              <w:rPr>
                <w:sz w:val="18"/>
                <w:szCs w:val="18"/>
              </w:rPr>
            </w:pPr>
            <w:r>
              <w:rPr>
                <w:noProof/>
              </w:rPr>
              <w:drawing>
                <wp:anchor distT="0" distB="0" distL="114300" distR="114300" simplePos="0" relativeHeight="251658266" behindDoc="0" locked="0" layoutInCell="1" allowOverlap="1" wp14:anchorId="61F9643C" wp14:editId="4F8D7018">
                  <wp:simplePos x="0" y="0"/>
                  <wp:positionH relativeFrom="column">
                    <wp:posOffset>333277</wp:posOffset>
                  </wp:positionH>
                  <wp:positionV relativeFrom="paragraph">
                    <wp:posOffset>206570</wp:posOffset>
                  </wp:positionV>
                  <wp:extent cx="1605915" cy="1146175"/>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pic:nvPicPr>
                        <pic:blipFill>
                          <a:blip r:embed="rId134"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asvg="http://schemas.microsoft.com/office/drawing/2016/SVG/main" xmlns:dgm="http://schemas.openxmlformats.org/drawingml/2006/diagram" xmlns:a16="http://schemas.microsoft.com/office/drawing/2014/main" xmlns:arto="http://schemas.microsoft.com/office/word/2006/arto" id="{CCEAA565-59BF-4881-B6CC-AB136E909FF9}"/>
                              </a:ext>
                              <a:ext uri="{C183D7F6-B498-43B3-948B-1728B52AA6E4}">
                                <adec:decorative xmlns="" xmlns:o="urn:schemas-microsoft-com:office:office" xmlns:v="urn:schemas-microsoft-com:vml" xmlns:w10="urn:schemas-microsoft-com:office:word" xmlns:w="http://schemas.openxmlformats.org/wordprocessingml/2006/main" xmlns:a16="http://schemas.microsoft.com/office/drawing/2014/main" xmlns:a14="http://schemas.microsoft.com/office/drawing/2010/main" xmlns:asvg="http://schemas.microsoft.com/office/drawing/2016/SVG/main" xmlns:dgm="http://schemas.openxmlformats.org/drawingml/2006/diagram" xmlns:adec="http://schemas.microsoft.com/office/drawing/2017/decorative" xmlns:arto="http://schemas.microsoft.com/office/word/2006/arto" val="1"/>
                              </a:ext>
                            </a:extLst>
                          </a:blip>
                          <a:srcRect t="14755" b="13876"/>
                          <a:stretch>
                            <a:fillRect/>
                          </a:stretch>
                        </pic:blipFill>
                        <pic:spPr>
                          <a:xfrm>
                            <a:off x="0" y="0"/>
                            <a:ext cx="1605915" cy="1146175"/>
                          </a:xfrm>
                          <a:prstGeom prst="rect">
                            <a:avLst/>
                          </a:prstGeom>
                        </pic:spPr>
                      </pic:pic>
                    </a:graphicData>
                  </a:graphic>
                  <wp14:sizeRelH relativeFrom="margin">
                    <wp14:pctWidth>0</wp14:pctWidth>
                  </wp14:sizeRelH>
                  <wp14:sizeRelV relativeFrom="margin">
                    <wp14:pctHeight>0</wp14:pctHeight>
                  </wp14:sizeRelV>
                </wp:anchor>
              </w:drawing>
            </w:r>
          </w:p>
          <w:p w14:paraId="0EC3AF58" w14:textId="77777777" w:rsidR="00D9260E" w:rsidRPr="006F20FB" w:rsidRDefault="00D9260E" w:rsidP="00D9260E">
            <w:pPr>
              <w:spacing w:before="60" w:after="60" w:line="240" w:lineRule="auto"/>
              <w:rPr>
                <w:bCs w:val="0"/>
                <w:noProof/>
                <w:sz w:val="18"/>
                <w:szCs w:val="18"/>
              </w:rPr>
            </w:pPr>
            <w:r w:rsidRPr="006F20FB">
              <w:rPr>
                <w:bCs w:val="0"/>
                <w:noProof/>
                <w:sz w:val="18"/>
                <w:szCs w:val="18"/>
              </w:rPr>
              <w:t>Receipting orders</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42A813D" w14:textId="7C6E2FC2"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F20FB">
              <w:rPr>
                <w:bCs/>
                <w:sz w:val="18"/>
                <w:szCs w:val="18"/>
              </w:rPr>
              <w:t xml:space="preserve">When a vaccine or consumables order is received, it must be receipted into the </w:t>
            </w:r>
            <w:r w:rsidR="003A5CEC">
              <w:rPr>
                <w:bCs/>
                <w:sz w:val="18"/>
                <w:szCs w:val="18"/>
              </w:rPr>
              <w:t>Inventory Portal</w:t>
            </w:r>
            <w:r w:rsidRPr="006F20FB">
              <w:rPr>
                <w:bCs/>
                <w:sz w:val="18"/>
                <w:szCs w:val="18"/>
              </w:rPr>
              <w:t>. This enables the movement of the stock from in transit to available for use in the stock on hand.</w:t>
            </w:r>
          </w:p>
          <w:p w14:paraId="6B4ACC9A" w14:textId="4944B68D" w:rsidR="00652382" w:rsidRDefault="00652382" w:rsidP="00652382">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52382">
              <w:rPr>
                <w:bCs/>
                <w:sz w:val="18"/>
                <w:szCs w:val="18"/>
              </w:rPr>
              <w:t xml:space="preserve">Further details regarding how to use the Inventory portal and be found in the Inventory management (eLearning) </w:t>
            </w:r>
            <w:hyperlink r:id="rId135" w:history="1">
              <w:r w:rsidRPr="00652382">
                <w:rPr>
                  <w:rStyle w:val="Hyperlink"/>
                  <w:bCs/>
                  <w:sz w:val="18"/>
                  <w:szCs w:val="18"/>
                </w:rPr>
                <w:t>https://www.immune.org.nz/catalogue/managing-inventory-in-the-covid-19-imms-register-v1</w:t>
              </w:r>
            </w:hyperlink>
          </w:p>
          <w:p w14:paraId="154746A4" w14:textId="0A54CFCD"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lang w:val="en-NZ"/>
              </w:rPr>
            </w:pPr>
          </w:p>
        </w:tc>
      </w:tr>
      <w:tr w:rsidR="00C043CD" w:rsidRPr="006F20FB" w14:paraId="3B8577E6"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58B6808" w14:textId="5D56E2E9" w:rsidR="008E57CF" w:rsidRPr="00C14853" w:rsidRDefault="009D4423" w:rsidP="006E3D42">
            <w:pPr>
              <w:pStyle w:val="ListParagraph"/>
              <w:numPr>
                <w:ilvl w:val="0"/>
                <w:numId w:val="79"/>
              </w:numPr>
              <w:spacing w:before="60" w:after="60" w:line="240" w:lineRule="auto"/>
              <w:ind w:left="473"/>
              <w:rPr>
                <w:b w:val="0"/>
                <w:sz w:val="18"/>
                <w:szCs w:val="18"/>
              </w:rPr>
            </w:pPr>
            <w:r w:rsidRPr="00C14853">
              <w:rPr>
                <w:i/>
                <w:iCs/>
                <w:sz w:val="18"/>
                <w:szCs w:val="18"/>
              </w:rPr>
              <w:t>S</w:t>
            </w:r>
            <w:r w:rsidR="00D8007B" w:rsidRPr="00C14853">
              <w:rPr>
                <w:sz w:val="18"/>
                <w:szCs w:val="18"/>
              </w:rPr>
              <w:t>hipp</w:t>
            </w:r>
            <w:r w:rsidR="0004467C">
              <w:rPr>
                <w:sz w:val="18"/>
                <w:szCs w:val="18"/>
              </w:rPr>
              <w:t>er</w:t>
            </w:r>
            <w:r w:rsidR="00D8007B" w:rsidRPr="00C14853">
              <w:rPr>
                <w:sz w:val="18"/>
                <w:szCs w:val="18"/>
              </w:rPr>
              <w:t xml:space="preserve"> boxes and temperature monitoring equipment should be taken away</w:t>
            </w:r>
            <w:r w:rsidR="0027466B" w:rsidRPr="00C14853">
              <w:rPr>
                <w:sz w:val="18"/>
                <w:szCs w:val="18"/>
              </w:rPr>
              <w:t xml:space="preserve"> by the</w:t>
            </w:r>
            <w:r w:rsidR="00D8007B" w:rsidRPr="00C14853">
              <w:rPr>
                <w:sz w:val="18"/>
                <w:szCs w:val="18"/>
              </w:rPr>
              <w:t xml:space="preserve"> NZ Post courier drive</w:t>
            </w:r>
            <w:r w:rsidR="0027466B" w:rsidRPr="00C14853">
              <w:rPr>
                <w:sz w:val="18"/>
                <w:szCs w:val="18"/>
              </w:rPr>
              <w:t>r</w:t>
            </w:r>
            <w:r w:rsidR="00452D09" w:rsidRPr="00C14853">
              <w:rPr>
                <w:sz w:val="18"/>
                <w:szCs w:val="18"/>
              </w:rPr>
              <w:t xml:space="preserve"> after the</w:t>
            </w:r>
            <w:r w:rsidR="00CB73F5" w:rsidRPr="00C14853">
              <w:rPr>
                <w:sz w:val="18"/>
                <w:szCs w:val="18"/>
              </w:rPr>
              <w:t xml:space="preserve"> vaccine</w:t>
            </w:r>
            <w:r w:rsidR="0004467C">
              <w:rPr>
                <w:sz w:val="18"/>
                <w:szCs w:val="18"/>
              </w:rPr>
              <w:t xml:space="preserve"> pack</w:t>
            </w:r>
            <w:r w:rsidR="00CB73F5" w:rsidRPr="00C14853">
              <w:rPr>
                <w:sz w:val="18"/>
                <w:szCs w:val="18"/>
              </w:rPr>
              <w:t>s have been removed from the ship</w:t>
            </w:r>
            <w:r w:rsidR="0004467C">
              <w:rPr>
                <w:sz w:val="18"/>
                <w:szCs w:val="18"/>
              </w:rPr>
              <w:t xml:space="preserve">per </w:t>
            </w:r>
            <w:r w:rsidR="00CB73F5" w:rsidRPr="00C14853">
              <w:rPr>
                <w:sz w:val="18"/>
                <w:szCs w:val="18"/>
              </w:rPr>
              <w:t>bo</w:t>
            </w:r>
            <w:r w:rsidR="008F2CB4" w:rsidRPr="00C14853">
              <w:rPr>
                <w:sz w:val="18"/>
                <w:szCs w:val="18"/>
              </w:rPr>
              <w:t>x a</w:t>
            </w:r>
            <w:r w:rsidR="008D08BB" w:rsidRPr="00C14853">
              <w:rPr>
                <w:sz w:val="18"/>
                <w:szCs w:val="18"/>
              </w:rPr>
              <w:t>nd checked against the packing slip</w:t>
            </w:r>
            <w:r w:rsidR="00D8007B" w:rsidRPr="00C14853">
              <w:rPr>
                <w:sz w:val="18"/>
                <w:szCs w:val="18"/>
              </w:rPr>
              <w:t xml:space="preserve">. </w:t>
            </w:r>
          </w:p>
          <w:p w14:paraId="2640E9EF" w14:textId="576FCEE2" w:rsidR="00814EF2" w:rsidRPr="00A41EEA" w:rsidRDefault="008F0824" w:rsidP="006E3D42">
            <w:pPr>
              <w:pStyle w:val="ListParagraph"/>
              <w:numPr>
                <w:ilvl w:val="0"/>
                <w:numId w:val="79"/>
              </w:numPr>
              <w:spacing w:before="60" w:after="60" w:line="240" w:lineRule="auto"/>
              <w:ind w:left="473"/>
              <w:rPr>
                <w:sz w:val="18"/>
                <w:szCs w:val="18"/>
              </w:rPr>
            </w:pPr>
            <w:r>
              <w:rPr>
                <w:sz w:val="18"/>
                <w:szCs w:val="18"/>
              </w:rPr>
              <w:t xml:space="preserve">The NZ Post delivery driver will typically wait 5 minutes to take the empty </w:t>
            </w:r>
            <w:r w:rsidR="00D60F93">
              <w:rPr>
                <w:sz w:val="18"/>
                <w:szCs w:val="18"/>
              </w:rPr>
              <w:t xml:space="preserve">Credo or CGC </w:t>
            </w:r>
            <w:r>
              <w:rPr>
                <w:sz w:val="18"/>
                <w:szCs w:val="18"/>
              </w:rPr>
              <w:t>packaging away.</w:t>
            </w:r>
          </w:p>
          <w:p w14:paraId="6AE3D089" w14:textId="0BCA9252" w:rsidR="00A41EEA" w:rsidRPr="00C14853" w:rsidRDefault="4AFB9C71" w:rsidP="006E3D42">
            <w:pPr>
              <w:pStyle w:val="ListParagraph"/>
              <w:numPr>
                <w:ilvl w:val="0"/>
                <w:numId w:val="79"/>
              </w:numPr>
              <w:spacing w:before="60" w:after="60" w:line="240" w:lineRule="auto"/>
              <w:ind w:left="473"/>
              <w:rPr>
                <w:sz w:val="18"/>
                <w:szCs w:val="18"/>
              </w:rPr>
            </w:pPr>
            <w:r w:rsidRPr="722920DF">
              <w:rPr>
                <w:sz w:val="18"/>
                <w:szCs w:val="18"/>
              </w:rPr>
              <w:t xml:space="preserve">If </w:t>
            </w:r>
            <w:r w:rsidR="51285516" w:rsidRPr="722920DF">
              <w:rPr>
                <w:sz w:val="18"/>
                <w:szCs w:val="18"/>
              </w:rPr>
              <w:t xml:space="preserve">the driver has left before </w:t>
            </w:r>
            <w:r w:rsidR="606C4773" w:rsidRPr="722920DF">
              <w:rPr>
                <w:sz w:val="18"/>
                <w:szCs w:val="18"/>
              </w:rPr>
              <w:t>the Credo/CGC</w:t>
            </w:r>
            <w:r w:rsidR="1DAB1769" w:rsidRPr="722920DF">
              <w:rPr>
                <w:sz w:val="18"/>
                <w:szCs w:val="18"/>
              </w:rPr>
              <w:t xml:space="preserve"> ca</w:t>
            </w:r>
            <w:r w:rsidR="606C4773" w:rsidRPr="722920DF">
              <w:rPr>
                <w:sz w:val="18"/>
                <w:szCs w:val="18"/>
              </w:rPr>
              <w:t>n be handed back</w:t>
            </w:r>
            <w:r w:rsidRPr="722920DF">
              <w:rPr>
                <w:sz w:val="18"/>
                <w:szCs w:val="18"/>
              </w:rPr>
              <w:t xml:space="preserve">, please follow the </w:t>
            </w:r>
            <w:r w:rsidR="51285516" w:rsidRPr="722920DF">
              <w:rPr>
                <w:sz w:val="18"/>
                <w:szCs w:val="18"/>
              </w:rPr>
              <w:t xml:space="preserve">insert </w:t>
            </w:r>
            <w:r w:rsidRPr="722920DF">
              <w:rPr>
                <w:sz w:val="18"/>
                <w:szCs w:val="18"/>
              </w:rPr>
              <w:t xml:space="preserve">instructions included </w:t>
            </w:r>
            <w:r w:rsidR="51285516" w:rsidRPr="722920DF">
              <w:rPr>
                <w:sz w:val="18"/>
                <w:szCs w:val="18"/>
              </w:rPr>
              <w:t>in the packaging to arrange pick up.</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5C3C5E0" w14:textId="77777777" w:rsidR="00C043CD" w:rsidRPr="00CD2DDB" w:rsidRDefault="6DC3E1E1" w:rsidP="00C043CD">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Pre-paid stickers will be included with the delivery for returns. </w:t>
            </w:r>
          </w:p>
          <w:p w14:paraId="228B0129" w14:textId="77777777" w:rsidR="00C043CD" w:rsidRPr="00CD2DDB" w:rsidRDefault="6DC3E1E1" w:rsidP="00C043CD">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The number on the instructions should be called to arrange collection. </w:t>
            </w:r>
          </w:p>
          <w:p w14:paraId="49B8531E" w14:textId="77777777" w:rsidR="00C043CD" w:rsidRPr="00CD2DDB" w:rsidRDefault="6DC3E1E1" w:rsidP="00C043CD">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Any fault or damage to the packaging equipment should be reported at the time of return.</w:t>
            </w:r>
          </w:p>
          <w:p w14:paraId="40C40876" w14:textId="3F597BD7" w:rsidR="00C043CD" w:rsidRPr="00CD2DDB" w:rsidRDefault="00C043CD" w:rsidP="00C043CD">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CD2DDB">
              <w:rPr>
                <w:b/>
                <w:sz w:val="18"/>
                <w:szCs w:val="18"/>
              </w:rPr>
              <w:t>Note:</w:t>
            </w:r>
            <w:r w:rsidRPr="00CD2DDB">
              <w:rPr>
                <w:sz w:val="18"/>
                <w:szCs w:val="18"/>
              </w:rPr>
              <w:t xml:space="preserve"> Ensure correct removal or crossing-out of the original courier label and original address details to avoid any confusion.</w:t>
            </w:r>
          </w:p>
        </w:tc>
      </w:tr>
    </w:tbl>
    <w:p w14:paraId="4CFFA014" w14:textId="63AA53EA" w:rsidR="00D9260E" w:rsidRPr="008E57CF" w:rsidRDefault="00FD49AB" w:rsidP="008E57CF">
      <w:pPr>
        <w:spacing w:before="0" w:after="160" w:line="2" w:lineRule="auto"/>
        <w:rPr>
          <w:rFonts w:eastAsiaTheme="minorHAnsi" w:cstheme="minorBidi"/>
          <w:bCs/>
          <w:color w:val="0A6AB4"/>
          <w:sz w:val="36"/>
          <w:szCs w:val="22"/>
          <w:lang w:eastAsia="en-US"/>
        </w:rPr>
      </w:pPr>
      <w:r w:rsidRPr="0B30E959">
        <w:rPr>
          <w:rFonts w:eastAsiaTheme="minorEastAsia" w:cstheme="minorBidi"/>
          <w:color w:val="0A6AB4"/>
          <w:sz w:val="36"/>
          <w:szCs w:val="36"/>
          <w:lang w:eastAsia="en-US"/>
        </w:rPr>
        <w:br w:type="page"/>
      </w:r>
      <w:bookmarkStart w:id="270" w:name="_Toc78384100"/>
    </w:p>
    <w:p w14:paraId="64B41063" w14:textId="670F34C7" w:rsidR="00D9260E" w:rsidRPr="006F20FB" w:rsidRDefault="00D9260E" w:rsidP="00777954">
      <w:pPr>
        <w:pStyle w:val="Heading2"/>
      </w:pPr>
      <w:bookmarkStart w:id="271" w:name="_Toc87873376"/>
      <w:bookmarkStart w:id="272" w:name="_Toc188023719"/>
      <w:bookmarkEnd w:id="270"/>
      <w:r w:rsidRPr="006F20FB">
        <w:lastRenderedPageBreak/>
        <w:t>Vaccine and consumables assets and asset management</w:t>
      </w:r>
      <w:bookmarkEnd w:id="271"/>
      <w:bookmarkEnd w:id="272"/>
    </w:p>
    <w:p w14:paraId="6AE58EF0" w14:textId="2ECFE885" w:rsidR="00D9260E" w:rsidRPr="006F20FB" w:rsidRDefault="00D9260E" w:rsidP="00D9260E">
      <w:r w:rsidRPr="006F20FB">
        <w:t xml:space="preserve">An asset is an instance of vaccine stock and vaccine consumables, such as: </w:t>
      </w:r>
      <w:r w:rsidR="00EF176B" w:rsidRPr="006F20FB">
        <w:t>1</w:t>
      </w:r>
      <w:r w:rsidR="00EF176B">
        <w:t>0 vial</w:t>
      </w:r>
      <w:r w:rsidR="00EF176B" w:rsidRPr="006F20FB">
        <w:t xml:space="preserve"> </w:t>
      </w:r>
      <w:r w:rsidRPr="006F20FB">
        <w:t>pack of vaccine</w:t>
      </w:r>
      <w:r w:rsidR="00676AF2">
        <w:t xml:space="preserve"> </w:t>
      </w:r>
      <w:r w:rsidRPr="006F20FB">
        <w:t>or consumable</w:t>
      </w:r>
      <w:r w:rsidR="004F04FE">
        <w:t>s</w:t>
      </w:r>
      <w:r w:rsidRPr="006F20FB">
        <w:t>.</w:t>
      </w:r>
      <w:r w:rsidR="00606D66" w:rsidRPr="00606D66">
        <w:t xml:space="preserve"> </w:t>
      </w:r>
    </w:p>
    <w:p w14:paraId="03A97963" w14:textId="77777777" w:rsidR="00D9260E" w:rsidRPr="006F20FB" w:rsidRDefault="00D9260E" w:rsidP="00D9260E">
      <w:pPr>
        <w:spacing w:before="80" w:after="80"/>
      </w:pPr>
      <w:r w:rsidRPr="006F20FB">
        <w:t>Assets at a location can be updated through:</w:t>
      </w:r>
    </w:p>
    <w:p w14:paraId="17A28988"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Stock re-work</w:t>
      </w:r>
    </w:p>
    <w:p w14:paraId="5182F395"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Stock adjustment</w:t>
      </w:r>
    </w:p>
    <w:p w14:paraId="27C7786B"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Quarantine stock</w:t>
      </w:r>
    </w:p>
    <w:p w14:paraId="2A6359D1"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Recording consumption, or</w:t>
      </w:r>
    </w:p>
    <w:p w14:paraId="270BEFED" w14:textId="15D9C03B" w:rsidR="00475721" w:rsidRDefault="00D9260E" w:rsidP="00475721">
      <w:pPr>
        <w:numPr>
          <w:ilvl w:val="0"/>
          <w:numId w:val="11"/>
        </w:numPr>
        <w:spacing w:before="0"/>
        <w:contextualSpacing/>
      </w:pPr>
      <w:r w:rsidRPr="006F20FB">
        <w:rPr>
          <w:rFonts w:eastAsiaTheme="minorHAnsi" w:cstheme="minorBidi"/>
          <w:szCs w:val="22"/>
          <w:lang w:eastAsia="en-US"/>
        </w:rPr>
        <w:t>Stock on hand.</w:t>
      </w:r>
      <w:r w:rsidRPr="006F20FB">
        <w:t xml:space="preserve"> </w:t>
      </w:r>
    </w:p>
    <w:p w14:paraId="7040116E" w14:textId="64E99215" w:rsidR="00475721" w:rsidRDefault="00475721" w:rsidP="00475721">
      <w:pPr>
        <w:spacing w:before="0"/>
        <w:contextualSpacing/>
      </w:pPr>
      <w:r w:rsidRPr="006E3C52">
        <w:t>Asset management can be completed on the Inventory Portal.</w:t>
      </w:r>
    </w:p>
    <w:p w14:paraId="6ECFDA65" w14:textId="77777777" w:rsidR="00475721" w:rsidRPr="006F20FB" w:rsidRDefault="00475721" w:rsidP="00475721">
      <w:pPr>
        <w:spacing w:before="0"/>
        <w:contextualSpacing/>
      </w:pPr>
    </w:p>
    <w:p w14:paraId="69EDBFDD" w14:textId="77777777" w:rsidR="00D9260E" w:rsidRPr="006F20FB" w:rsidRDefault="00D9260E" w:rsidP="00D9260E">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t>Recording consumption</w:t>
      </w:r>
    </w:p>
    <w:p w14:paraId="60E65F3E" w14:textId="77777777" w:rsidR="00D9260E" w:rsidRPr="006F20FB" w:rsidRDefault="00D9260E" w:rsidP="00D9260E">
      <w:r w:rsidRPr="006F20FB">
        <w:t>It is important to record the consumption of vaccine stock and consumables as stock in consumed or, as a minimum, as part of the daily stocktake. The purpose of this is to give an accurate local, regional, and national view of vaccine stock on hand.</w:t>
      </w:r>
    </w:p>
    <w:p w14:paraId="00E0C530" w14:textId="77777777" w:rsidR="00D9260E" w:rsidRPr="006F20FB" w:rsidRDefault="00D9260E" w:rsidP="00D9260E">
      <w:pPr>
        <w:spacing w:before="80" w:after="80"/>
      </w:pPr>
      <w:r w:rsidRPr="006F20FB">
        <w:t>Consumption can be recorded in two ways:</w:t>
      </w:r>
    </w:p>
    <w:p w14:paraId="49F978FC" w14:textId="752E7D14" w:rsidR="00D9260E" w:rsidRPr="006F20FB" w:rsidRDefault="00D9260E" w:rsidP="006E3D42">
      <w:pPr>
        <w:numPr>
          <w:ilvl w:val="0"/>
          <w:numId w:val="59"/>
        </w:numPr>
        <w:spacing w:before="120" w:after="120"/>
        <w:rPr>
          <w:rFonts w:eastAsiaTheme="minorHAnsi" w:cstheme="minorBidi"/>
          <w:szCs w:val="22"/>
          <w:lang w:eastAsia="en-US"/>
        </w:rPr>
      </w:pPr>
      <w:r w:rsidRPr="006F20FB">
        <w:rPr>
          <w:rFonts w:eastAsiaTheme="minorHAnsi" w:cstheme="minorBidi"/>
          <w:szCs w:val="22"/>
          <w:lang w:eastAsia="en-US"/>
        </w:rPr>
        <w:t>Consumption – entering directly what has been consumed</w:t>
      </w:r>
      <w:r w:rsidR="003A5CEC">
        <w:rPr>
          <w:rFonts w:eastAsiaTheme="minorHAnsi" w:cstheme="minorBidi"/>
          <w:szCs w:val="22"/>
          <w:lang w:eastAsia="en-US"/>
        </w:rPr>
        <w:t>.</w:t>
      </w:r>
    </w:p>
    <w:p w14:paraId="02A33E62" w14:textId="326D7CC9" w:rsidR="00D9260E" w:rsidRDefault="00D9260E" w:rsidP="006E3D42">
      <w:pPr>
        <w:numPr>
          <w:ilvl w:val="0"/>
          <w:numId w:val="59"/>
        </w:numPr>
        <w:spacing w:before="120" w:after="120"/>
        <w:rPr>
          <w:rFonts w:eastAsiaTheme="minorHAnsi" w:cstheme="minorBidi"/>
          <w:szCs w:val="22"/>
          <w:lang w:eastAsia="en-US"/>
        </w:rPr>
      </w:pPr>
      <w:r w:rsidRPr="006F20FB">
        <w:rPr>
          <w:rFonts w:eastAsiaTheme="minorHAnsi" w:cstheme="minorBidi"/>
          <w:szCs w:val="22"/>
          <w:lang w:eastAsia="en-US"/>
        </w:rPr>
        <w:t>Stock on hand – entering a physical count of the stock on hand as part of the daily stock take</w:t>
      </w:r>
      <w:r w:rsidR="003A5CEC">
        <w:rPr>
          <w:rFonts w:eastAsiaTheme="minorHAnsi" w:cstheme="minorBidi"/>
          <w:szCs w:val="22"/>
          <w:lang w:eastAsia="en-US"/>
        </w:rPr>
        <w:t>.</w:t>
      </w:r>
    </w:p>
    <w:p w14:paraId="7D869723" w14:textId="77777777" w:rsidR="00D9260E" w:rsidRPr="006F20FB" w:rsidRDefault="00D9260E" w:rsidP="00D9260E">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t>Recording vaccine waste</w:t>
      </w:r>
    </w:p>
    <w:p w14:paraId="2F611520" w14:textId="01D2B766" w:rsidR="00D9260E" w:rsidRDefault="00D9260E" w:rsidP="00D9260E">
      <w:r w:rsidRPr="006F20FB">
        <w:t xml:space="preserve">It is important for vaccine sites to record vaccine waste in the </w:t>
      </w:r>
      <w:r w:rsidR="00225BAD">
        <w:t>Inventory Portal</w:t>
      </w:r>
      <w:r w:rsidRPr="006F20FB">
        <w:t xml:space="preserve"> only to the unopened vial level (the recording of vaccine wasted at the opened vial level is yet to be determined). This is so that waste can be tracked at a local, regional, or national level. </w:t>
      </w:r>
    </w:p>
    <w:p w14:paraId="02F7A96B" w14:textId="77777777" w:rsidR="006524BE" w:rsidRPr="006F20FB" w:rsidRDefault="006524BE" w:rsidP="006524BE">
      <w:pPr>
        <w:spacing w:before="120" w:after="120"/>
        <w:rPr>
          <w:rFonts w:eastAsiaTheme="minorHAnsi" w:cstheme="minorBidi"/>
          <w:szCs w:val="22"/>
          <w:lang w:eastAsia="en-US"/>
        </w:rPr>
      </w:pPr>
      <w:r w:rsidRPr="006F20FB">
        <w:t xml:space="preserve">Further details regarding how to </w:t>
      </w:r>
      <w:r>
        <w:t xml:space="preserve">use </w:t>
      </w:r>
      <w:r w:rsidRPr="006F20FB">
        <w:t xml:space="preserve">the </w:t>
      </w:r>
      <w:r>
        <w:t>Inventory Portal</w:t>
      </w:r>
      <w:r w:rsidRPr="006F20FB">
        <w:t xml:space="preserve"> can be found in</w:t>
      </w:r>
      <w:r>
        <w:t xml:space="preserve"> Inventory management</w:t>
      </w:r>
      <w:r>
        <w:rPr>
          <w:rStyle w:val="normaltextrun"/>
          <w:rFonts w:cs="Segoe UI"/>
          <w:color w:val="000000"/>
          <w:szCs w:val="21"/>
          <w:shd w:val="clear" w:color="auto" w:fill="FFFFFF"/>
        </w:rPr>
        <w:t xml:space="preserve"> (eLearning) </w:t>
      </w:r>
      <w:hyperlink r:id="rId136" w:tgtFrame="_blank" w:history="1">
        <w:r w:rsidRPr="00963BC2">
          <w:rPr>
            <w:rStyle w:val="normaltextrun"/>
            <w:rFonts w:cs="Segoe UI"/>
            <w:b/>
            <w:bCs/>
            <w:color w:val="595959"/>
            <w:szCs w:val="21"/>
            <w:shd w:val="clear" w:color="auto" w:fill="E1E3E6"/>
          </w:rPr>
          <w:t>https://www.immune.org.nz/catalogue/managing-inventory-in-the-covid-19-imms-register-v1</w:t>
        </w:r>
      </w:hyperlink>
      <w:r>
        <w:rPr>
          <w:rStyle w:val="normaltextrun"/>
          <w:rFonts w:cs="Segoe UI"/>
          <w:color w:val="000000"/>
          <w:szCs w:val="21"/>
          <w:shd w:val="clear" w:color="auto" w:fill="FFFFFF"/>
        </w:rPr>
        <w:t xml:space="preserve"> </w:t>
      </w:r>
      <w:r>
        <w:rPr>
          <w:rStyle w:val="eop"/>
          <w:rFonts w:cs="Segoe UI"/>
          <w:color w:val="000000"/>
          <w:szCs w:val="21"/>
          <w:shd w:val="clear" w:color="auto" w:fill="FFFFFF"/>
        </w:rPr>
        <w:t>  </w:t>
      </w:r>
    </w:p>
    <w:p w14:paraId="722B2085" w14:textId="4811E1CA" w:rsidR="006524BE" w:rsidRPr="006F20FB" w:rsidRDefault="003A2D6D" w:rsidP="006524BE">
      <w:r w:rsidRPr="4FE58B17">
        <w:rPr>
          <w:rFonts w:eastAsiaTheme="minorEastAsia" w:cstheme="minorBidi"/>
          <w:lang w:eastAsia="en-US"/>
        </w:rPr>
        <w:t xml:space="preserve">See the </w:t>
      </w:r>
      <w:r>
        <w:rPr>
          <w:rFonts w:eastAsiaTheme="minorEastAsia" w:cstheme="minorBidi"/>
          <w:lang w:eastAsia="en-US"/>
        </w:rPr>
        <w:t>Inventory Portal homepage for how-to guidance.</w:t>
      </w:r>
    </w:p>
    <w:p w14:paraId="0431A7E3" w14:textId="11CD6731" w:rsidR="00B176C8" w:rsidRPr="006F20FB" w:rsidRDefault="00B176C8" w:rsidP="00B176C8">
      <w:pPr>
        <w:keepNext/>
        <w:tabs>
          <w:tab w:val="left" w:pos="357"/>
        </w:tabs>
        <w:spacing w:after="40"/>
        <w:outlineLvl w:val="4"/>
        <w:rPr>
          <w:b/>
          <w:bCs/>
          <w:color w:val="23305D"/>
          <w:szCs w:val="21"/>
        </w:rPr>
      </w:pPr>
      <w:r w:rsidRPr="006F20FB">
        <w:rPr>
          <w:b/>
          <w:bCs/>
          <w:color w:val="23305D"/>
          <w:szCs w:val="21"/>
        </w:rPr>
        <w:t>Table 9.</w:t>
      </w:r>
      <w:r w:rsidR="00172A50">
        <w:rPr>
          <w:b/>
          <w:bCs/>
          <w:color w:val="23305D"/>
          <w:szCs w:val="21"/>
        </w:rPr>
        <w:t>5</w:t>
      </w:r>
      <w:r w:rsidRPr="006F20FB">
        <w:rPr>
          <w:b/>
          <w:bCs/>
          <w:color w:val="23305D"/>
          <w:szCs w:val="21"/>
        </w:rPr>
        <w:t xml:space="preserve"> – asset management recommended practice</w:t>
      </w:r>
    </w:p>
    <w:tbl>
      <w:tblPr>
        <w:tblStyle w:val="Ministrytable10"/>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405"/>
        <w:gridCol w:w="5947"/>
      </w:tblGrid>
      <w:tr w:rsidR="00B176C8" w:rsidRPr="006F20FB" w14:paraId="40F652FA" w14:textId="77777777" w:rsidTr="009C6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0026724" w14:textId="77777777" w:rsidR="00B176C8" w:rsidRPr="006F20FB" w:rsidRDefault="00B176C8" w:rsidP="002D4723">
            <w:pPr>
              <w:spacing w:before="120" w:after="120"/>
            </w:pPr>
            <w:r w:rsidRPr="006F20FB">
              <w:t>Recommended practice</w:t>
            </w:r>
          </w:p>
        </w:tc>
        <w:tc>
          <w:tcPr>
            <w:tcW w:w="5947" w:type="dxa"/>
          </w:tcPr>
          <w:p w14:paraId="773B81FA" w14:textId="77777777" w:rsidR="00B176C8" w:rsidRPr="006F20FB" w:rsidRDefault="00B176C8" w:rsidP="002D4723">
            <w:pPr>
              <w:spacing w:before="120" w:after="120"/>
              <w:cnfStyle w:val="100000000000" w:firstRow="1" w:lastRow="0" w:firstColumn="0" w:lastColumn="0" w:oddVBand="0" w:evenVBand="0" w:oddHBand="0" w:evenHBand="0" w:firstRowFirstColumn="0" w:firstRowLastColumn="0" w:lastRowFirstColumn="0" w:lastRowLastColumn="0"/>
            </w:pPr>
            <w:r w:rsidRPr="006F20FB">
              <w:t>Details</w:t>
            </w:r>
          </w:p>
        </w:tc>
      </w:tr>
      <w:tr w:rsidR="00B176C8" w:rsidRPr="006F20FB" w14:paraId="1849B2A7" w14:textId="77777777" w:rsidTr="009C68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05" w:type="dxa"/>
          </w:tcPr>
          <w:p w14:paraId="44DA0B86" w14:textId="77777777" w:rsidR="00B176C8" w:rsidRPr="006F20FB" w:rsidRDefault="00B176C8" w:rsidP="002D4723">
            <w:pPr>
              <w:spacing w:before="60" w:after="60" w:line="240" w:lineRule="auto"/>
              <w:rPr>
                <w:bCs w:val="0"/>
                <w:sz w:val="20"/>
              </w:rPr>
            </w:pPr>
            <w:r w:rsidRPr="006F20FB">
              <w:rPr>
                <w:bCs w:val="0"/>
                <w:sz w:val="20"/>
              </w:rPr>
              <w:t>Collation of site inventory and operations</w:t>
            </w:r>
          </w:p>
        </w:tc>
        <w:tc>
          <w:tcPr>
            <w:tcW w:w="5947" w:type="dxa"/>
          </w:tcPr>
          <w:p w14:paraId="7BF8F130" w14:textId="77F26B68" w:rsidR="00B176C8" w:rsidRPr="006F20FB" w:rsidRDefault="00B176C8" w:rsidP="002D4723">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rPr>
            </w:pPr>
            <w:r w:rsidRPr="00AB5BDA">
              <w:rPr>
                <w:bCs/>
                <w:sz w:val="20"/>
              </w:rPr>
              <w:t xml:space="preserve">Health </w:t>
            </w:r>
            <w:r>
              <w:rPr>
                <w:bCs/>
                <w:sz w:val="20"/>
              </w:rPr>
              <w:t>District</w:t>
            </w:r>
            <w:r w:rsidRPr="006F20FB">
              <w:rPr>
                <w:bCs/>
                <w:sz w:val="20"/>
              </w:rPr>
              <w:t xml:space="preserve">s or providers may wish to collate daily reporting back from sites on inventory and/or operations to aid the supply of information back to </w:t>
            </w:r>
            <w:r>
              <w:rPr>
                <w:bCs/>
                <w:sz w:val="20"/>
              </w:rPr>
              <w:t xml:space="preserve">NPHS </w:t>
            </w:r>
            <w:r w:rsidR="00437714">
              <w:rPr>
                <w:bCs/>
                <w:sz w:val="20"/>
              </w:rPr>
              <w:t>Health New Zealand Te Whatu Ora</w:t>
            </w:r>
            <w:r w:rsidR="00676AF2">
              <w:rPr>
                <w:bCs/>
                <w:sz w:val="20"/>
              </w:rPr>
              <w:t xml:space="preserve"> via </w:t>
            </w:r>
            <w:r w:rsidR="00606D66">
              <w:rPr>
                <w:bCs/>
                <w:sz w:val="20"/>
              </w:rPr>
              <w:t xml:space="preserve">the </w:t>
            </w:r>
            <w:r w:rsidR="00676AF2">
              <w:rPr>
                <w:bCs/>
                <w:sz w:val="20"/>
              </w:rPr>
              <w:t>Inventory Portal</w:t>
            </w:r>
            <w:r w:rsidRPr="004B4589">
              <w:rPr>
                <w:bCs/>
                <w:sz w:val="20"/>
              </w:rPr>
              <w:t>.</w:t>
            </w:r>
          </w:p>
        </w:tc>
      </w:tr>
      <w:tr w:rsidR="00B176C8" w:rsidRPr="006F20FB" w14:paraId="411A1978" w14:textId="77777777" w:rsidTr="009C68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05" w:type="dxa"/>
          </w:tcPr>
          <w:p w14:paraId="0582A3C1" w14:textId="77777777" w:rsidR="00B176C8" w:rsidRPr="006F20FB" w:rsidRDefault="00B176C8" w:rsidP="002D4723">
            <w:pPr>
              <w:spacing w:before="60" w:after="60" w:line="240" w:lineRule="auto"/>
              <w:rPr>
                <w:bCs w:val="0"/>
                <w:sz w:val="20"/>
              </w:rPr>
            </w:pPr>
            <w:r w:rsidRPr="006F20FB">
              <w:rPr>
                <w:bCs w:val="0"/>
                <w:sz w:val="20"/>
              </w:rPr>
              <w:lastRenderedPageBreak/>
              <w:t>Continuous process improvement</w:t>
            </w:r>
          </w:p>
        </w:tc>
        <w:tc>
          <w:tcPr>
            <w:tcW w:w="5947" w:type="dxa"/>
          </w:tcPr>
          <w:p w14:paraId="7FD0E92B" w14:textId="2B52F88A" w:rsidR="00B176C8" w:rsidRPr="006F20FB" w:rsidRDefault="00B176C8" w:rsidP="002D4723">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rPr>
            </w:pPr>
            <w:r>
              <w:rPr>
                <w:bCs/>
                <w:sz w:val="20"/>
              </w:rPr>
              <w:t xml:space="preserve">NPHS </w:t>
            </w:r>
            <w:r w:rsidR="00437714">
              <w:rPr>
                <w:bCs/>
                <w:sz w:val="20"/>
              </w:rPr>
              <w:t>Health New Zealand Te Whatu Ora</w:t>
            </w:r>
            <w:r w:rsidRPr="006F20FB">
              <w:rPr>
                <w:bCs/>
                <w:sz w:val="20"/>
              </w:rPr>
              <w:t xml:space="preserve"> welcomes feedback on the immunisation process or recommendations for operational improvements. </w:t>
            </w:r>
          </w:p>
          <w:p w14:paraId="0C8E1075" w14:textId="77777777" w:rsidR="00B176C8" w:rsidRPr="006F20FB" w:rsidRDefault="00B176C8" w:rsidP="002D4723">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rPr>
            </w:pPr>
            <w:r w:rsidRPr="006F20FB">
              <w:rPr>
                <w:bCs/>
                <w:sz w:val="20"/>
              </w:rPr>
              <w:t>Please contact your regional liaison to pass on your feedback</w:t>
            </w:r>
          </w:p>
        </w:tc>
      </w:tr>
    </w:tbl>
    <w:p w14:paraId="75FE7D23" w14:textId="77777777" w:rsidR="00D9260E" w:rsidRPr="006F20FB" w:rsidRDefault="00D9260E" w:rsidP="00D9260E">
      <w:pPr>
        <w:rPr>
          <w:lang w:val="mi-NZ"/>
        </w:rPr>
      </w:pPr>
      <w:r w:rsidRPr="006F20FB">
        <w:rPr>
          <w:lang w:val="mi-NZ"/>
        </w:rPr>
        <w:br w:type="page"/>
      </w:r>
    </w:p>
    <w:p w14:paraId="3F13A4EC" w14:textId="77777777" w:rsidR="00D9260E" w:rsidRPr="006F20FB" w:rsidRDefault="00D9260E" w:rsidP="00C06F4E">
      <w:pPr>
        <w:pStyle w:val="Heading1"/>
      </w:pPr>
      <w:bookmarkStart w:id="273" w:name="_Disposal_of_consumables,"/>
      <w:bookmarkStart w:id="274" w:name="_Toc87873377"/>
      <w:bookmarkStart w:id="275" w:name="_Toc188023720"/>
      <w:bookmarkEnd w:id="273"/>
      <w:r w:rsidRPr="006F20FB">
        <w:lastRenderedPageBreak/>
        <w:t>Disposal of consumables, vaccine, and vaccine packaging</w:t>
      </w:r>
      <w:bookmarkEnd w:id="274"/>
      <w:bookmarkEnd w:id="275"/>
      <w:r w:rsidRPr="006F20FB">
        <w:t> </w:t>
      </w:r>
    </w:p>
    <w:p w14:paraId="169439BC" w14:textId="3DA1AF9F" w:rsidR="00A80922" w:rsidRPr="006F20FB" w:rsidRDefault="00D9260E" w:rsidP="00D9260E">
      <w:r w:rsidRPr="006F20FB">
        <w:t>Vaccine disposal and other inventory management topics (outlined below) are available as eLearning modules.</w:t>
      </w:r>
    </w:p>
    <w:p w14:paraId="039337A2" w14:textId="77777777" w:rsidR="00D9260E" w:rsidRPr="006F20FB" w:rsidRDefault="00D9260E" w:rsidP="00C06F4E">
      <w:pPr>
        <w:pStyle w:val="Heading2"/>
      </w:pPr>
      <w:bookmarkStart w:id="276" w:name="_Toc87873378"/>
      <w:bookmarkStart w:id="277" w:name="_Toc188023721"/>
      <w:r w:rsidRPr="006F20FB">
        <w:t>Disposal of consumables</w:t>
      </w:r>
      <w:bookmarkEnd w:id="276"/>
      <w:bookmarkEnd w:id="277"/>
    </w:p>
    <w:p w14:paraId="3C310378" w14:textId="46AA883F" w:rsidR="00A80922" w:rsidRPr="006F20FB" w:rsidRDefault="00334829" w:rsidP="00D9260E">
      <w:r>
        <w:t xml:space="preserve">Health </w:t>
      </w:r>
      <w:r w:rsidR="005668F8">
        <w:t>District</w:t>
      </w:r>
      <w:r w:rsidR="00D9260E" w:rsidRPr="006F20FB">
        <w:t xml:space="preserve">s and providers are responsible for the disposal of consumables. Consumables should be disposed of according to existing procedures (such as disposal into sharps bin and/or biohazard bags). Local procedures are to be followed to arrange collection of the sharps bin and other medical waste. </w:t>
      </w:r>
    </w:p>
    <w:p w14:paraId="7D005BBC" w14:textId="77777777" w:rsidR="00D9260E" w:rsidRPr="006F20FB" w:rsidRDefault="00D9260E" w:rsidP="00C06F4E">
      <w:pPr>
        <w:pStyle w:val="Heading2"/>
      </w:pPr>
      <w:bookmarkStart w:id="278" w:name="_Toc87873379"/>
      <w:bookmarkStart w:id="279" w:name="_Toc188023722"/>
      <w:r w:rsidRPr="006F20FB">
        <w:t>Disposal of damaged, empty, and expired vaccine vials</w:t>
      </w:r>
      <w:bookmarkEnd w:id="278"/>
      <w:bookmarkEnd w:id="279"/>
    </w:p>
    <w:p w14:paraId="357E20C3" w14:textId="783A65AE" w:rsidR="00485988" w:rsidRDefault="000A7019" w:rsidP="00D9260E">
      <w:r w:rsidRPr="006F20FB">
        <w:t xml:space="preserve">When a possible cold chain </w:t>
      </w:r>
      <w:r w:rsidR="00571317">
        <w:t>excursion</w:t>
      </w:r>
      <w:r w:rsidRPr="006F20FB">
        <w:t xml:space="preserve"> occurs p</w:t>
      </w:r>
      <w:r w:rsidR="00732A94" w:rsidRPr="006F20FB">
        <w:t>roviders must contact their immunisation coordinator before disposing of any vaccines a</w:t>
      </w:r>
      <w:r w:rsidR="0034458C" w:rsidRPr="006F20FB">
        <w:t>s per</w:t>
      </w:r>
      <w:r w:rsidR="005D35AD" w:rsidRPr="006F20FB">
        <w:t xml:space="preserve"> the</w:t>
      </w:r>
      <w:r w:rsidR="0034458C" w:rsidRPr="006F20FB">
        <w:t xml:space="preserve"> </w:t>
      </w:r>
      <w:hyperlink r:id="rId137" w:history="1">
        <w:r w:rsidR="0034458C" w:rsidRPr="006F20FB">
          <w:rPr>
            <w:rStyle w:val="Hyperlink"/>
            <w:bCs/>
            <w:lang w:val="en"/>
          </w:rPr>
          <w:t>National Standards for Vaccine Storage and Transportation for Immunisation Providers 2017</w:t>
        </w:r>
      </w:hyperlink>
      <w:r w:rsidR="00732A94" w:rsidRPr="006F20FB">
        <w:t>.</w:t>
      </w:r>
      <w:r w:rsidR="00465673" w:rsidRPr="00465673">
        <w:t xml:space="preserve"> </w:t>
      </w:r>
    </w:p>
    <w:p w14:paraId="72075CFA" w14:textId="161DC9FF" w:rsidR="0034458C" w:rsidRPr="006F20FB" w:rsidRDefault="00465673" w:rsidP="00D9260E">
      <w:r w:rsidRPr="00F26948">
        <w:t>Damaged, empty, and expired vaccine vials must be disposed in a Interwaste vial disposal bin</w:t>
      </w:r>
      <w:r w:rsidR="00485988">
        <w:t xml:space="preserve"> and recorded as</w:t>
      </w:r>
      <w:r w:rsidR="008C5A6C">
        <w:t xml:space="preserve"> wastage in the Inventory portal</w:t>
      </w:r>
      <w:r w:rsidRPr="00F26948">
        <w:t xml:space="preserve">. </w:t>
      </w:r>
    </w:p>
    <w:p w14:paraId="3538308B" w14:textId="4B4C0878" w:rsidR="00D9260E" w:rsidRPr="006F20FB" w:rsidRDefault="00D9260E" w:rsidP="008934B8">
      <w:pPr>
        <w:spacing w:before="0" w:after="0" w:line="240" w:lineRule="auto"/>
      </w:pPr>
      <w:r w:rsidRPr="006F20FB">
        <w:rPr>
          <w:noProof/>
        </w:rPr>
        <mc:AlternateContent>
          <mc:Choice Requires="wpg">
            <w:drawing>
              <wp:anchor distT="0" distB="0" distL="114300" distR="114300" simplePos="0" relativeHeight="251658262" behindDoc="0" locked="0" layoutInCell="1" allowOverlap="1" wp14:anchorId="5CA9A3F3" wp14:editId="730375DE">
                <wp:simplePos x="0" y="0"/>
                <wp:positionH relativeFrom="column">
                  <wp:posOffset>3851968</wp:posOffset>
                </wp:positionH>
                <wp:positionV relativeFrom="paragraph">
                  <wp:posOffset>69042</wp:posOffset>
                </wp:positionV>
                <wp:extent cx="1790700" cy="2902469"/>
                <wp:effectExtent l="0" t="0" r="0" b="0"/>
                <wp:wrapSquare wrapText="bothSides"/>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90700" cy="2902469"/>
                          <a:chOff x="0" y="0"/>
                          <a:chExt cx="1790700" cy="2902469"/>
                        </a:xfrm>
                      </wpg:grpSpPr>
                      <wps:wsp>
                        <wps:cNvPr id="55" name="Text Box 55"/>
                        <wps:cNvSpPr txBox="1"/>
                        <wps:spPr>
                          <a:xfrm>
                            <a:off x="0" y="0"/>
                            <a:ext cx="1790700" cy="2479675"/>
                          </a:xfrm>
                          <a:prstGeom prst="rect">
                            <a:avLst/>
                          </a:prstGeom>
                          <a:solidFill>
                            <a:sysClr val="window" lastClr="FFFFFF"/>
                          </a:solidFill>
                          <a:ln w="6350">
                            <a:noFill/>
                          </a:ln>
                        </wps:spPr>
                        <wps:txbx>
                          <w:txbxContent>
                            <w:p w14:paraId="7D055054" w14:textId="77777777" w:rsidR="00A04CA6" w:rsidRDefault="00A04CA6" w:rsidP="00D9260E">
                              <w:r w:rsidRPr="006033A2">
                                <w:rPr>
                                  <w:noProof/>
                                </w:rPr>
                                <w:drawing>
                                  <wp:inline distT="0" distB="0" distL="0" distR="0" wp14:anchorId="4FE792B6" wp14:editId="01F4350D">
                                    <wp:extent cx="1601470" cy="2155157"/>
                                    <wp:effectExtent l="0" t="0" r="0" b="0"/>
                                    <wp:docPr id="1769691672" name="Picture 1769691672">
                                      <a:extLst xmlns:a="http://schemas.openxmlformats.org/drawingml/2006/main">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a:extLst>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pic:cNvPr>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0" y="0"/>
                                              <a:ext cx="1601470" cy="21551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2"/>
                        <wps:cNvSpPr txBox="1"/>
                        <wps:spPr>
                          <a:xfrm>
                            <a:off x="0" y="2376054"/>
                            <a:ext cx="1790700" cy="526415"/>
                          </a:xfrm>
                          <a:prstGeom prst="rect">
                            <a:avLst/>
                          </a:prstGeom>
                          <a:solidFill>
                            <a:sysClr val="window" lastClr="FFFFFF"/>
                          </a:solidFill>
                          <a:ln w="6350">
                            <a:noFill/>
                          </a:ln>
                        </wps:spPr>
                        <wps:txbx>
                          <w:txbxContent>
                            <w:p w14:paraId="10A3DA8A" w14:textId="77777777" w:rsidR="00A04CA6" w:rsidRDefault="00A04CA6" w:rsidP="00D9260E">
                              <w:pPr>
                                <w:pStyle w:val="Captionfigures"/>
                              </w:pPr>
                              <w:bookmarkStart w:id="280" w:name="_Toc79913335"/>
                              <w:bookmarkStart w:id="281" w:name="_Toc88839195"/>
                              <w:r>
                                <w:t>Figure 10.1 – disposal bin</w:t>
                              </w:r>
                              <w:bookmarkEnd w:id="280"/>
                              <w:bookmarkEnd w:id="28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A9A3F3" id="Group 15" o:spid="_x0000_s1028" alt="&quot;&quot;" style="position:absolute;margin-left:303.3pt;margin-top:5.45pt;width:141pt;height:228.55pt;z-index:251658262" coordsize="17907,2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">
                <v:shape id="Text Box 55" o:spid="_x0000_s1029" type="#_x0000_t202" style="position:absolute;width:17907;height:24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UixQAAANsAAAAPAAAAZHJzL2Rvd25yZXYueG1sRI9Ba8JA&#10;FITvhf6H5RV6q5sWF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dyzUixQAAANsAAAAP&#10;AAAAAAAAAAAAAAAAAAcCAABkcnMvZG93bnJldi54bWxQSwUGAAAAAAMAAwC3AAAA+QIAAAAA&#10;" fillcolor="window" stroked="f" strokeweight=".5pt">
                  <v:textbox>
                    <w:txbxContent>
                      <w:p w14:paraId="7D055054" w14:textId="77777777" w:rsidR="00A04CA6" w:rsidRDefault="00A04CA6" w:rsidP="00D9260E">
                        <w:r w:rsidRPr="006033A2">
                          <w:rPr>
                            <w:noProof/>
                          </w:rPr>
                          <w:drawing>
                            <wp:inline distT="0" distB="0" distL="0" distR="0" wp14:anchorId="4FE792B6" wp14:editId="01F4350D">
                              <wp:extent cx="1601470" cy="2155157"/>
                              <wp:effectExtent l="0" t="0" r="0" b="0"/>
                              <wp:docPr id="1769691672" name="Picture 1769691672">
                                <a:extLst xmlns:a="http://schemas.openxmlformats.org/drawingml/2006/main">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a:extLst>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pic:cNvPr>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0" y="0"/>
                                        <a:ext cx="1601470" cy="2155157"/>
                                      </a:xfrm>
                                      <a:prstGeom prst="rect">
                                        <a:avLst/>
                                      </a:prstGeom>
                                    </pic:spPr>
                                  </pic:pic>
                                </a:graphicData>
                              </a:graphic>
                            </wp:inline>
                          </w:drawing>
                        </w:r>
                      </w:p>
                    </w:txbxContent>
                  </v:textbox>
                </v:shape>
                <v:shape id="Text Box 2" o:spid="_x0000_s1030" type="#_x0000_t202" style="position:absolute;top:23760;width:1790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14:paraId="10A3DA8A" w14:textId="77777777" w:rsidR="00A04CA6" w:rsidRDefault="00A04CA6" w:rsidP="00D9260E">
                        <w:pPr>
                          <w:pStyle w:val="Captionfigures"/>
                        </w:pPr>
                        <w:bookmarkStart w:id="282" w:name="_Toc79913335"/>
                        <w:bookmarkStart w:id="283" w:name="_Toc88839195"/>
                        <w:r>
                          <w:t>Figure 10.1 – disposal bin</w:t>
                        </w:r>
                        <w:bookmarkEnd w:id="282"/>
                        <w:bookmarkEnd w:id="283"/>
                      </w:p>
                    </w:txbxContent>
                  </v:textbox>
                </v:shape>
                <w10:wrap type="square"/>
              </v:group>
            </w:pict>
          </mc:Fallback>
        </mc:AlternateContent>
      </w:r>
      <w:r w:rsidRPr="006F20FB">
        <w:t>As part of site preparations, Interwaste must be contacted at least 5 business days in advance of your site going live to request a vial disposal bin to be delivered to the site. Contact Interwaste on 0800 102 131 (their call centre is available</w:t>
      </w:r>
      <w:r w:rsidRPr="006F20FB">
        <w:br/>
        <w:t xml:space="preserve">from 8am-5pm weekdays). For more information see the </w:t>
      </w:r>
      <w:hyperlink w:anchor="_Ordering_Interwaste_vial" w:history="1">
        <w:r w:rsidRPr="008934B8">
          <w:rPr>
            <w:b/>
            <w:color w:val="595959" w:themeColor="text1" w:themeTint="A6"/>
          </w:rPr>
          <w:t>Ordering Interwaste vial disposal bin</w:t>
        </w:r>
      </w:hyperlink>
      <w:r w:rsidRPr="008934B8">
        <w:rPr>
          <w:b/>
          <w:color w:val="595959" w:themeColor="text1" w:themeTint="A6"/>
        </w:rPr>
        <w:t xml:space="preserve"> </w:t>
      </w:r>
      <w:r w:rsidRPr="008934B8">
        <w:rPr>
          <w:bCs/>
          <w:color w:val="595959" w:themeColor="text1" w:themeTint="A6"/>
        </w:rPr>
        <w:t>section above</w:t>
      </w:r>
      <w:r w:rsidRPr="006F20FB">
        <w:t>.</w:t>
      </w:r>
    </w:p>
    <w:p w14:paraId="47AB0464" w14:textId="2E2BA81F" w:rsidR="00D9260E" w:rsidRPr="006F20FB" w:rsidRDefault="00D9260E" w:rsidP="00D9260E">
      <w:r w:rsidRPr="006F20FB">
        <w:t xml:space="preserve">Interwaste will provide a 20-litre sized container in which to dispose expired (full), empty, </w:t>
      </w:r>
      <w:r w:rsidR="00E92178" w:rsidRPr="006F20FB">
        <w:t>broken,</w:t>
      </w:r>
      <w:r w:rsidRPr="006F20FB">
        <w:t xml:space="preserve"> or damaged vials. Please note, expired vials should be defaced before disposal. When the container is almost full, contact Interwaste on 0800 102 131 to arrange its pick-up. Interwaste will deliver a new disposal container at the same time they remove the existing container. Interwaste will destroy the vials in an appropriate manner.</w:t>
      </w:r>
    </w:p>
    <w:p w14:paraId="2DC9EDF7" w14:textId="2FECDEBB" w:rsidR="00436E4C" w:rsidRPr="006F20FB" w:rsidRDefault="00D9260E" w:rsidP="00E974A5">
      <w:r w:rsidRPr="006F20FB">
        <w:t>Ensure the lid of the Interwaste disposal container remains closed when not in use.</w:t>
      </w:r>
    </w:p>
    <w:p w14:paraId="53DA753B" w14:textId="1C2F366E" w:rsidR="00855874" w:rsidRPr="006F20FB" w:rsidRDefault="00855874" w:rsidP="00C06F4E">
      <w:pPr>
        <w:pStyle w:val="Heading2"/>
      </w:pPr>
      <w:bookmarkStart w:id="284" w:name="_Toc188023723"/>
      <w:r w:rsidRPr="006F20FB">
        <w:lastRenderedPageBreak/>
        <w:t xml:space="preserve">Disposal of vaccines drawn up but not administered </w:t>
      </w:r>
      <w:r w:rsidR="00012A1F" w:rsidRPr="006F20FB">
        <w:t>and</w:t>
      </w:r>
      <w:r w:rsidRPr="006F20FB">
        <w:t xml:space="preserve"> empty vaccine syringes</w:t>
      </w:r>
      <w:bookmarkEnd w:id="284"/>
    </w:p>
    <w:p w14:paraId="7ED02A07" w14:textId="6DEAE578" w:rsidR="00855874" w:rsidRPr="006F20FB" w:rsidRDefault="00855874" w:rsidP="00411438">
      <w:r w:rsidRPr="006F20FB">
        <w:t xml:space="preserve">Vaccine doses that have been drawn up but not administered must be disposed of in </w:t>
      </w:r>
      <w:r w:rsidR="00D84147">
        <w:t>a</w:t>
      </w:r>
      <w:r w:rsidR="00D84147" w:rsidRPr="006F20FB">
        <w:t xml:space="preserve"> </w:t>
      </w:r>
      <w:r w:rsidRPr="006F20FB">
        <w:t>sharps bin. Similarly, empty/used vaccine syringes should be disposed of in the sharps bin. Seal and remove sharp</w:t>
      </w:r>
      <w:r w:rsidR="0067227F" w:rsidRPr="006F20FB">
        <w:t>s</w:t>
      </w:r>
      <w:r w:rsidRPr="006F20FB">
        <w:t xml:space="preserve"> bins when filled and stored in a secure area for transportation and final disposal</w:t>
      </w:r>
      <w:r w:rsidR="00D84147">
        <w:t>.</w:t>
      </w:r>
    </w:p>
    <w:p w14:paraId="12E94755" w14:textId="1DA654A1" w:rsidR="00855874" w:rsidRPr="006F20FB" w:rsidRDefault="00855874" w:rsidP="00411438">
      <w:r w:rsidRPr="006F20FB">
        <w:t>Manage sharp</w:t>
      </w:r>
      <w:r w:rsidR="0067227F" w:rsidRPr="006F20FB">
        <w:t>s</w:t>
      </w:r>
      <w:r w:rsidRPr="006F20FB">
        <w:t xml:space="preserve"> waste as per </w:t>
      </w:r>
      <w:bookmarkStart w:id="285" w:name="_Hlk79947818"/>
      <w:r w:rsidRPr="006F20FB">
        <w:t xml:space="preserve">NZS 4304:2002 </w:t>
      </w:r>
      <w:r w:rsidRPr="006F20FB">
        <w:rPr>
          <w:i/>
          <w:iCs/>
        </w:rPr>
        <w:t>Management of Healthcare Waste</w:t>
      </w:r>
      <w:bookmarkEnd w:id="285"/>
      <w:r w:rsidRPr="006F20FB">
        <w:t>. </w:t>
      </w:r>
    </w:p>
    <w:p w14:paraId="1A6233DD" w14:textId="11095B1D" w:rsidR="00855874" w:rsidRPr="006F20FB" w:rsidRDefault="00855874" w:rsidP="00C06F4E">
      <w:pPr>
        <w:pStyle w:val="Heading2"/>
      </w:pPr>
      <w:r w:rsidRPr="006F20FB">
        <w:t xml:space="preserve"> </w:t>
      </w:r>
      <w:bookmarkStart w:id="286" w:name="_Toc188023724"/>
      <w:r w:rsidR="00602EB5" w:rsidRPr="006F20FB">
        <w:t>V</w:t>
      </w:r>
      <w:r w:rsidRPr="006F20FB">
        <w:t>accine packaging</w:t>
      </w:r>
      <w:r w:rsidR="00602EB5" w:rsidRPr="006F20FB">
        <w:t xml:space="preserve"> disposal</w:t>
      </w:r>
      <w:bookmarkEnd w:id="286"/>
    </w:p>
    <w:p w14:paraId="446C70AA" w14:textId="2EF92AF9" w:rsidR="00855874" w:rsidRPr="006F20FB" w:rsidRDefault="00855874" w:rsidP="00411438">
      <w:r w:rsidRPr="006F20FB">
        <w:t>Ensure all packaging th</w:t>
      </w:r>
      <w:r w:rsidR="00602EB5" w:rsidRPr="006F20FB">
        <w:t>at th</w:t>
      </w:r>
      <w:r w:rsidRPr="006F20FB">
        <w:t xml:space="preserve">e vaccine is sent in is </w:t>
      </w:r>
      <w:r w:rsidR="00602EB5" w:rsidRPr="006F20FB">
        <w:t xml:space="preserve">appropriately </w:t>
      </w:r>
      <w:r w:rsidRPr="006F20FB">
        <w:t xml:space="preserve">destroyed </w:t>
      </w:r>
      <w:r w:rsidR="00602EB5" w:rsidRPr="006F20FB">
        <w:t>to ensure</w:t>
      </w:r>
      <w:r w:rsidRPr="006F20FB">
        <w:t xml:space="preserve"> packages cannot be replicated.</w:t>
      </w:r>
    </w:p>
    <w:p w14:paraId="0F2AF943" w14:textId="2FA26D99" w:rsidR="00855874" w:rsidRPr="006F20FB" w:rsidRDefault="00855874" w:rsidP="00411438">
      <w:r w:rsidRPr="006F20FB">
        <w:t xml:space="preserve">The vaccine </w:t>
      </w:r>
      <w:r w:rsidR="00C91F00">
        <w:t xml:space="preserve">pack </w:t>
      </w:r>
      <w:r w:rsidRPr="006F20FB">
        <w:t xml:space="preserve">must be securely destroyed. It can be disposed of in a secure document destruction bin if one is available or a biohazard bag. Packaging must not be disposed of in household waste collection or recycling centres. </w:t>
      </w:r>
    </w:p>
    <w:p w14:paraId="7EA92819" w14:textId="1E696900" w:rsidR="00436E4C" w:rsidRPr="006F20FB" w:rsidRDefault="00436E4C" w:rsidP="00E17B66">
      <w:r w:rsidRPr="006F20FB">
        <w:br w:type="page"/>
      </w:r>
    </w:p>
    <w:p w14:paraId="18CB99AF" w14:textId="1C6DE238" w:rsidR="00855874" w:rsidRPr="006F20FB" w:rsidRDefault="00855874" w:rsidP="00411438">
      <w:pPr>
        <w:pStyle w:val="Heading1"/>
      </w:pPr>
      <w:bookmarkStart w:id="287" w:name="_Site_readiness_and"/>
      <w:bookmarkStart w:id="288" w:name="_Toc188023725"/>
      <w:bookmarkEnd w:id="287"/>
      <w:r w:rsidRPr="006F20FB">
        <w:lastRenderedPageBreak/>
        <w:t xml:space="preserve">Site </w:t>
      </w:r>
      <w:r w:rsidR="00436E4C" w:rsidRPr="006F20FB">
        <w:t>readiness and closure</w:t>
      </w:r>
      <w:bookmarkEnd w:id="288"/>
    </w:p>
    <w:p w14:paraId="55D3948E" w14:textId="2AADA642" w:rsidR="00855874" w:rsidRPr="006F20FB" w:rsidRDefault="00855874" w:rsidP="00411438">
      <w:pPr>
        <w:pStyle w:val="Heading2"/>
      </w:pPr>
      <w:bookmarkStart w:id="289" w:name="_Toc76047642"/>
      <w:bookmarkStart w:id="290" w:name="_Toc188023726"/>
      <w:r w:rsidRPr="006F20FB">
        <w:t xml:space="preserve">Site </w:t>
      </w:r>
      <w:bookmarkEnd w:id="289"/>
      <w:r w:rsidR="00436E4C" w:rsidRPr="006F20FB">
        <w:t>setup form and site checklist</w:t>
      </w:r>
      <w:bookmarkEnd w:id="290"/>
    </w:p>
    <w:p w14:paraId="0E8C6D14" w14:textId="0BD90497" w:rsidR="00855874" w:rsidRPr="006F20FB" w:rsidRDefault="00855874" w:rsidP="00411438">
      <w:pPr>
        <w:rPr>
          <w:rStyle w:val="Hyperlink"/>
        </w:rPr>
      </w:pPr>
      <w:r w:rsidRPr="006F20FB">
        <w:t>Complete the site checklist</w:t>
      </w:r>
      <w:r w:rsidR="00C654FF" w:rsidRPr="006F20FB">
        <w:t>s</w:t>
      </w:r>
      <w:r w:rsidRPr="006F20FB">
        <w:t xml:space="preserve"> included in </w:t>
      </w:r>
      <w:hyperlink w:anchor="Appendix_A" w:history="1">
        <w:r w:rsidRPr="006F20FB">
          <w:rPr>
            <w:rStyle w:val="Hyperlink"/>
            <w:bCs/>
          </w:rPr>
          <w:t>Appendix A</w:t>
        </w:r>
      </w:hyperlink>
      <w:r w:rsidRPr="006F20FB">
        <w:t xml:space="preserve"> to assess whether the vaccination site is ready to commence vaccinations. </w:t>
      </w:r>
      <w:r w:rsidR="00C654FF" w:rsidRPr="006F20FB">
        <w:t>S</w:t>
      </w:r>
      <w:r w:rsidRPr="006F20FB">
        <w:t>ite checklists</w:t>
      </w:r>
      <w:r w:rsidR="00C654FF" w:rsidRPr="006F20FB">
        <w:t>, upon completion,</w:t>
      </w:r>
      <w:r w:rsidRPr="006F20FB">
        <w:t xml:space="preserve"> must be signed by the </w:t>
      </w:r>
      <w:r w:rsidR="005257D9">
        <w:t xml:space="preserve">Health </w:t>
      </w:r>
      <w:r w:rsidR="005668F8">
        <w:t>District</w:t>
      </w:r>
      <w:r w:rsidRPr="006F20FB">
        <w:t xml:space="preserve"> or provider </w:t>
      </w:r>
      <w:r w:rsidR="00C654FF" w:rsidRPr="006F20FB">
        <w:t xml:space="preserve">chief executive, </w:t>
      </w:r>
      <w:r w:rsidRPr="006F20FB">
        <w:t>or their delegate</w:t>
      </w:r>
      <w:r w:rsidR="00C654FF" w:rsidRPr="006F20FB">
        <w:t>,</w:t>
      </w:r>
      <w:r w:rsidRPr="006F20FB">
        <w:t xml:space="preserve"> to approve the site is ready</w:t>
      </w:r>
      <w:r w:rsidR="00C654FF" w:rsidRPr="006F20FB">
        <w:t>. T</w:t>
      </w:r>
      <w:r w:rsidRPr="006F20FB">
        <w:t xml:space="preserve">he checklist </w:t>
      </w:r>
      <w:r w:rsidR="00C654FF" w:rsidRPr="006F20FB">
        <w:t xml:space="preserve">is </w:t>
      </w:r>
      <w:r w:rsidRPr="006F20FB">
        <w:t xml:space="preserve">then submitted to either the </w:t>
      </w:r>
      <w:r w:rsidR="00C654FF" w:rsidRPr="006F20FB">
        <w:t xml:space="preserve">regional account manager </w:t>
      </w:r>
      <w:r w:rsidRPr="006F20FB">
        <w:t xml:space="preserve">or </w:t>
      </w:r>
      <w:r w:rsidR="00992C3C">
        <w:t xml:space="preserve">NPHS </w:t>
      </w:r>
      <w:r w:rsidR="00437714">
        <w:t>Health New Zealand Te Whatu Ora</w:t>
      </w:r>
      <w:r w:rsidR="00334829">
        <w:t>’s</w:t>
      </w:r>
      <w:r w:rsidRPr="006F20FB">
        <w:t xml:space="preserve"> </w:t>
      </w:r>
      <w:r w:rsidR="00C654FF" w:rsidRPr="006F20FB">
        <w:t xml:space="preserve">logistics </w:t>
      </w:r>
      <w:r w:rsidRPr="006F20FB">
        <w:t xml:space="preserve">team. Primary care providers may be asked to submit site checklists to their </w:t>
      </w:r>
      <w:r w:rsidR="005257D9">
        <w:t xml:space="preserve">Health </w:t>
      </w:r>
      <w:r w:rsidR="005668F8">
        <w:t>District</w:t>
      </w:r>
      <w:r w:rsidRPr="006F20FB">
        <w:t xml:space="preserve"> rather than </w:t>
      </w:r>
      <w:r w:rsidR="00992C3C">
        <w:t xml:space="preserve">NPHS </w:t>
      </w:r>
      <w:r w:rsidR="00437714">
        <w:t>Health New Zealand Te Whatu Ora</w:t>
      </w:r>
      <w:r w:rsidRPr="006F20FB">
        <w:t xml:space="preserve"> directly.</w:t>
      </w:r>
    </w:p>
    <w:p w14:paraId="3C414FF0" w14:textId="5E2B7BA5" w:rsidR="00855874" w:rsidRPr="006F20FB" w:rsidRDefault="00855874" w:rsidP="00411438">
      <w:r w:rsidRPr="006F20FB">
        <w:t xml:space="preserve">The </w:t>
      </w:r>
      <w:r w:rsidR="00C654FF" w:rsidRPr="006F20FB">
        <w:t>new facility/ site set up form</w:t>
      </w:r>
      <w:r w:rsidRPr="006F20FB">
        <w:t xml:space="preserve"> (v1.</w:t>
      </w:r>
      <w:r w:rsidR="00D4615B">
        <w:t>7</w:t>
      </w:r>
      <w:r w:rsidRPr="006F20FB">
        <w:t>) form (</w:t>
      </w:r>
      <w:hyperlink w:anchor="Appendix_B" w:history="1">
        <w:r w:rsidR="00C654FF" w:rsidRPr="006F20FB">
          <w:rPr>
            <w:rStyle w:val="Hyperlink"/>
            <w:b w:val="0"/>
            <w:bCs/>
          </w:rPr>
          <w:t xml:space="preserve">see </w:t>
        </w:r>
        <w:r w:rsidRPr="006F20FB">
          <w:rPr>
            <w:rStyle w:val="Hyperlink"/>
            <w:bCs/>
          </w:rPr>
          <w:t>Appendix B</w:t>
        </w:r>
      </w:hyperlink>
      <w:r w:rsidRPr="006F20FB">
        <w:t>)</w:t>
      </w:r>
      <w:r w:rsidR="00C654FF" w:rsidRPr="006F20FB">
        <w:t xml:space="preserve"> must be submitted </w:t>
      </w:r>
      <w:r w:rsidR="002F6F56" w:rsidRPr="006F20FB">
        <w:br/>
      </w:r>
      <w:r w:rsidR="00C654FF" w:rsidRPr="006F20FB">
        <w:rPr>
          <w:b/>
          <w:bCs/>
          <w:i/>
          <w:iCs/>
        </w:rPr>
        <w:t>at least five days prior</w:t>
      </w:r>
      <w:r w:rsidR="00C654FF" w:rsidRPr="006F20FB">
        <w:t xml:space="preserve"> to the site commencing vaccinations</w:t>
      </w:r>
      <w:r w:rsidRPr="006F20FB">
        <w:t xml:space="preserve">. This information is used to set up the facility or site in </w:t>
      </w:r>
      <w:r w:rsidR="00D84147">
        <w:t xml:space="preserve">the Inventory portal </w:t>
      </w:r>
      <w:r w:rsidRPr="006F20FB">
        <w:t xml:space="preserve">and ensure deliveries are made to the correct address. </w:t>
      </w:r>
      <w:r w:rsidR="002F6F56" w:rsidRPr="006F20FB">
        <w:br/>
      </w:r>
      <w:r w:rsidRPr="006F20FB">
        <w:t xml:space="preserve">Care is required to </w:t>
      </w:r>
      <w:r w:rsidR="002F6F56" w:rsidRPr="006F20FB">
        <w:t xml:space="preserve">provide accurate </w:t>
      </w:r>
      <w:r w:rsidRPr="006F20FB">
        <w:t>information on this form.</w:t>
      </w:r>
    </w:p>
    <w:p w14:paraId="30A48274" w14:textId="77777777" w:rsidR="00855874" w:rsidRPr="006F20FB" w:rsidRDefault="00855874" w:rsidP="00411438">
      <w:pPr>
        <w:pStyle w:val="Heading2"/>
      </w:pPr>
      <w:bookmarkStart w:id="291" w:name="_Toc76047643"/>
      <w:bookmarkStart w:id="292" w:name="_Toc188023727"/>
      <w:r w:rsidRPr="006F20FB">
        <w:t>Completing a dry run</w:t>
      </w:r>
      <w:bookmarkEnd w:id="291"/>
      <w:bookmarkEnd w:id="292"/>
    </w:p>
    <w:p w14:paraId="39BDDAF2" w14:textId="631E9452" w:rsidR="001519D3" w:rsidRPr="006F20FB" w:rsidRDefault="00992C3C" w:rsidP="00411438">
      <w:r>
        <w:t xml:space="preserve">NPHS </w:t>
      </w:r>
      <w:r w:rsidR="00437714">
        <w:t>Health New Zealand Te Whatu Ora</w:t>
      </w:r>
      <w:r w:rsidR="00334829" w:rsidRPr="006F20FB">
        <w:t xml:space="preserve"> </w:t>
      </w:r>
      <w:r w:rsidR="00855874" w:rsidRPr="006F20FB">
        <w:t xml:space="preserve">recommends a site trial or dry run before beginning vaccinations on site to ensure staff are familiar with their roles and consumer flow can be tested. </w:t>
      </w:r>
      <w:r>
        <w:t xml:space="preserve">NPHS </w:t>
      </w:r>
      <w:r w:rsidR="00437714">
        <w:t>Health New Zealand Te Whatu Ora</w:t>
      </w:r>
      <w:r w:rsidR="00334829">
        <w:t xml:space="preserve"> </w:t>
      </w:r>
      <w:r w:rsidR="001519D3" w:rsidRPr="00334829">
        <w:t>logistics</w:t>
      </w:r>
      <w:r w:rsidR="001519D3" w:rsidRPr="006F20FB">
        <w:t xml:space="preserve"> team do not provide dry run packs</w:t>
      </w:r>
      <w:r w:rsidR="00C945E4" w:rsidRPr="006F20FB">
        <w:t xml:space="preserve"> h</w:t>
      </w:r>
      <w:r w:rsidR="001519D3" w:rsidRPr="006F20FB">
        <w:t xml:space="preserve">owever, </w:t>
      </w:r>
      <w:r w:rsidR="00103B5B" w:rsidRPr="006F20FB">
        <w:t>an optional</w:t>
      </w:r>
      <w:r w:rsidR="001519D3" w:rsidRPr="006F20FB">
        <w:t xml:space="preserve"> order of consumables can be ordered from </w:t>
      </w:r>
      <w:r>
        <w:t xml:space="preserve">NPHS </w:t>
      </w:r>
      <w:r w:rsidR="00437714">
        <w:t>Health New Zealand Te Whatu Ora</w:t>
      </w:r>
      <w:r w:rsidR="00334829">
        <w:t>’s</w:t>
      </w:r>
      <w:r w:rsidR="00334829" w:rsidRPr="006F20FB">
        <w:t xml:space="preserve"> </w:t>
      </w:r>
      <w:r w:rsidR="001519D3" w:rsidRPr="006F20FB">
        <w:t>logistics</w:t>
      </w:r>
      <w:r w:rsidR="009860D8" w:rsidRPr="006F20FB">
        <w:t xml:space="preserve"> team </w:t>
      </w:r>
      <w:r w:rsidR="00103B5B" w:rsidRPr="006F20FB">
        <w:t>which can be used to complete a dry run.</w:t>
      </w:r>
    </w:p>
    <w:p w14:paraId="14EBB1AB" w14:textId="3F8FBD53" w:rsidR="00855874" w:rsidRPr="006F20FB" w:rsidRDefault="00855874" w:rsidP="00411438">
      <w:pPr>
        <w:pStyle w:val="Heading2"/>
      </w:pPr>
      <w:bookmarkStart w:id="293" w:name="_Toc78384052"/>
      <w:bookmarkStart w:id="294" w:name="_Toc188023728"/>
      <w:bookmarkEnd w:id="204"/>
      <w:r w:rsidRPr="006F20FB">
        <w:t>Facility</w:t>
      </w:r>
      <w:r w:rsidR="002F6F56" w:rsidRPr="006F20FB">
        <w:t>/</w:t>
      </w:r>
      <w:r w:rsidR="00436E4C" w:rsidRPr="006F20FB">
        <w:t>site closure form</w:t>
      </w:r>
      <w:bookmarkEnd w:id="293"/>
      <w:bookmarkEnd w:id="294"/>
    </w:p>
    <w:p w14:paraId="310BB37B" w14:textId="60B1C791" w:rsidR="00855874" w:rsidRPr="006F20FB" w:rsidRDefault="00855874" w:rsidP="00411438">
      <w:r w:rsidRPr="006F20FB">
        <w:t xml:space="preserve">Complete the </w:t>
      </w:r>
      <w:hyperlink w:anchor="Appendix_C" w:history="1">
        <w:r w:rsidR="007F45CA" w:rsidRPr="00F938A2">
          <w:rPr>
            <w:rStyle w:val="Hyperlink"/>
            <w:lang w:val="en-US"/>
          </w:rPr>
          <w:t>facility/site closure form</w:t>
        </w:r>
      </w:hyperlink>
      <w:r w:rsidR="007F45CA" w:rsidRPr="006F20FB">
        <w:t xml:space="preserve"> </w:t>
      </w:r>
      <w:r w:rsidRPr="006F20FB">
        <w:t>(</w:t>
      </w:r>
      <w:hyperlink w:anchor="Appendix_C" w:history="1">
        <w:r w:rsidR="002F6F56" w:rsidRPr="006F20FB">
          <w:rPr>
            <w:rStyle w:val="Hyperlink"/>
            <w:b w:val="0"/>
            <w:bCs/>
          </w:rPr>
          <w:t>see</w:t>
        </w:r>
        <w:r w:rsidR="002F6F56" w:rsidRPr="006F20FB">
          <w:rPr>
            <w:rStyle w:val="Hyperlink"/>
          </w:rPr>
          <w:t xml:space="preserve"> </w:t>
        </w:r>
        <w:r w:rsidRPr="006F20FB">
          <w:rPr>
            <w:rStyle w:val="Hyperlink"/>
            <w:bCs/>
          </w:rPr>
          <w:t>Appendix C</w:t>
        </w:r>
      </w:hyperlink>
      <w:r w:rsidRPr="006F20FB">
        <w:rPr>
          <w:b/>
          <w:bCs/>
        </w:rPr>
        <w:t>)</w:t>
      </w:r>
      <w:r w:rsidRPr="006F20FB">
        <w:t xml:space="preserve"> as </w:t>
      </w:r>
      <w:r w:rsidR="002F6F56" w:rsidRPr="006F20FB">
        <w:t xml:space="preserve">a </w:t>
      </w:r>
      <w:r w:rsidRPr="006F20FB">
        <w:t xml:space="preserve">part of the site and facility closure protocol, and to assess and return stock. </w:t>
      </w:r>
    </w:p>
    <w:p w14:paraId="28F13EAA" w14:textId="04EF0CED" w:rsidR="00855874" w:rsidRPr="006F20FB" w:rsidRDefault="00877FDE" w:rsidP="00411438">
      <w:r w:rsidRPr="006F20FB">
        <w:t xml:space="preserve">A stocktake of all consumables relating to the COVID-19 Vaccination </w:t>
      </w:r>
      <w:r w:rsidR="00F10D57" w:rsidRPr="006F20FB">
        <w:t xml:space="preserve">Rollout </w:t>
      </w:r>
      <w:r w:rsidR="000D5EE4" w:rsidRPr="006F20FB">
        <w:t xml:space="preserve">must be completed </w:t>
      </w:r>
      <w:r w:rsidR="00F10D57" w:rsidRPr="006F20FB">
        <w:t xml:space="preserve">upon site/facility closure. </w:t>
      </w:r>
      <w:r w:rsidR="00855874" w:rsidRPr="006F20FB">
        <w:t xml:space="preserve">Submit the completed </w:t>
      </w:r>
      <w:r w:rsidR="002F6F56" w:rsidRPr="006F20FB">
        <w:t xml:space="preserve">facility </w:t>
      </w:r>
      <w:r w:rsidR="00012A1F" w:rsidRPr="006F20FB">
        <w:t>and site closure form</w:t>
      </w:r>
      <w:r w:rsidR="00012A1F" w:rsidRPr="006F20FB">
        <w:rPr>
          <w:i/>
          <w:iCs/>
        </w:rPr>
        <w:t xml:space="preserve"> </w:t>
      </w:r>
      <w:r w:rsidR="00855874" w:rsidRPr="006F20FB">
        <w:t xml:space="preserve">to </w:t>
      </w:r>
      <w:r w:rsidR="00992C3C">
        <w:t xml:space="preserve">NPHS </w:t>
      </w:r>
      <w:r w:rsidR="00437714">
        <w:t>Health New Zealand Te Whatu Ora</w:t>
      </w:r>
      <w:r w:rsidR="00334829">
        <w:t xml:space="preserve">’s </w:t>
      </w:r>
      <w:r w:rsidR="002F6F56" w:rsidRPr="006F20FB">
        <w:t xml:space="preserve">logistics </w:t>
      </w:r>
      <w:r w:rsidR="00855874" w:rsidRPr="006F20FB">
        <w:t>team</w:t>
      </w:r>
      <w:r w:rsidR="00F10D57" w:rsidRPr="006F20FB">
        <w:t xml:space="preserve"> and your </w:t>
      </w:r>
      <w:r w:rsidR="005257D9">
        <w:t xml:space="preserve">Health </w:t>
      </w:r>
      <w:r w:rsidR="005668F8">
        <w:t>District</w:t>
      </w:r>
      <w:r w:rsidR="00F10D57" w:rsidRPr="006F20FB">
        <w:t xml:space="preserve"> </w:t>
      </w:r>
      <w:r w:rsidR="00987D79" w:rsidRPr="006F20FB">
        <w:t>logistics Lead</w:t>
      </w:r>
      <w:r w:rsidR="00855874" w:rsidRPr="006F20FB">
        <w:t xml:space="preserve">. This should be submitted a week before the closure or as soon as the closure of the location is known. </w:t>
      </w:r>
    </w:p>
    <w:p w14:paraId="6D60D0A6" w14:textId="77777777" w:rsidR="00D146D7" w:rsidRDefault="00D146D7">
      <w:pPr>
        <w:spacing w:before="0" w:after="160" w:line="2" w:lineRule="auto"/>
        <w:rPr>
          <w:b/>
          <w:color w:val="0A6AB4"/>
          <w:spacing w:val="-5"/>
          <w:sz w:val="48"/>
          <w:szCs w:val="44"/>
        </w:rPr>
      </w:pPr>
      <w:r>
        <w:br w:type="page"/>
      </w:r>
    </w:p>
    <w:p w14:paraId="1A9F3D53" w14:textId="2B1D7FD0" w:rsidR="00BC590D" w:rsidRDefault="00C91F00" w:rsidP="00BC590D">
      <w:pPr>
        <w:pStyle w:val="Heading2"/>
      </w:pPr>
      <w:bookmarkStart w:id="295" w:name="_Toc188023729"/>
      <w:r>
        <w:lastRenderedPageBreak/>
        <w:t>Facility</w:t>
      </w:r>
      <w:r w:rsidR="00BC590D" w:rsidRPr="006F20FB">
        <w:t xml:space="preserve"> moving location</w:t>
      </w:r>
      <w:bookmarkEnd w:id="295"/>
    </w:p>
    <w:p w14:paraId="28540FDD" w14:textId="4F86483F" w:rsidR="007B1781" w:rsidRPr="00AC32A4" w:rsidRDefault="00CB748B" w:rsidP="007B1781">
      <w:pPr>
        <w:pStyle w:val="BodyText"/>
        <w:rPr>
          <w:iCs/>
        </w:rPr>
      </w:pPr>
      <w:r w:rsidRPr="00AC32A4">
        <w:rPr>
          <w:b/>
          <w:bCs/>
          <w:iCs/>
        </w:rPr>
        <w:t>Facilities</w:t>
      </w:r>
      <w:r w:rsidRPr="00AC32A4">
        <w:rPr>
          <w:iCs/>
        </w:rPr>
        <w:t xml:space="preserve"> are where vaccines are shipped to, stored</w:t>
      </w:r>
      <w:r w:rsidR="005668F8">
        <w:rPr>
          <w:iCs/>
        </w:rPr>
        <w:t>,</w:t>
      </w:r>
      <w:r w:rsidRPr="00AC32A4">
        <w:rPr>
          <w:iCs/>
        </w:rPr>
        <w:t xml:space="preserve"> and subsequently distributed to sites</w:t>
      </w:r>
      <w:r>
        <w:rPr>
          <w:iCs/>
        </w:rPr>
        <w:t xml:space="preserve">. </w:t>
      </w:r>
      <w:r w:rsidR="007B1781" w:rsidRPr="006F20FB">
        <w:rPr>
          <w:b/>
          <w:iCs/>
        </w:rPr>
        <w:t xml:space="preserve">Sites </w:t>
      </w:r>
      <w:r w:rsidR="007B1781" w:rsidRPr="00D0710A">
        <w:rPr>
          <w:bCs/>
          <w:iCs/>
        </w:rPr>
        <w:t>are where vaccines are administered.</w:t>
      </w:r>
    </w:p>
    <w:tbl>
      <w:tblPr>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Look w:val="04A0" w:firstRow="1" w:lastRow="0" w:firstColumn="1" w:lastColumn="0" w:noHBand="0" w:noVBand="1"/>
      </w:tblPr>
      <w:tblGrid>
        <w:gridCol w:w="4171"/>
        <w:gridCol w:w="4171"/>
      </w:tblGrid>
      <w:tr w:rsidR="002863F5" w14:paraId="6D6CAE1B" w14:textId="77777777" w:rsidTr="002C50E5">
        <w:trPr>
          <w:trHeight w:val="637"/>
        </w:trPr>
        <w:tc>
          <w:tcPr>
            <w:tcW w:w="4171" w:type="dxa"/>
            <w:shd w:val="clear" w:color="auto" w:fill="23305D"/>
            <w:tcMar>
              <w:top w:w="0" w:type="dxa"/>
              <w:left w:w="108" w:type="dxa"/>
              <w:bottom w:w="0" w:type="dxa"/>
              <w:right w:w="108" w:type="dxa"/>
            </w:tcMar>
            <w:hideMark/>
          </w:tcPr>
          <w:p w14:paraId="1530E917" w14:textId="77777777" w:rsidR="00C91F00" w:rsidRPr="00D0710A" w:rsidRDefault="00C91F00" w:rsidP="00C22002">
            <w:pPr>
              <w:spacing w:line="264" w:lineRule="auto"/>
              <w:rPr>
                <w:rFonts w:ascii="Calibri" w:hAnsi="Calibri"/>
                <w:b/>
                <w:bCs/>
                <w:sz w:val="22"/>
                <w:lang w:val="en-US" w:eastAsia="en-US"/>
              </w:rPr>
            </w:pPr>
            <w:r w:rsidRPr="00D0710A">
              <w:rPr>
                <w:b/>
                <w:bCs/>
                <w:lang w:val="en-US"/>
              </w:rPr>
              <w:t>Facility Moving Location</w:t>
            </w:r>
          </w:p>
        </w:tc>
        <w:tc>
          <w:tcPr>
            <w:tcW w:w="4171" w:type="dxa"/>
            <w:shd w:val="clear" w:color="auto" w:fill="23305D"/>
            <w:tcMar>
              <w:top w:w="0" w:type="dxa"/>
              <w:left w:w="108" w:type="dxa"/>
              <w:bottom w:w="0" w:type="dxa"/>
              <w:right w:w="108" w:type="dxa"/>
            </w:tcMar>
            <w:hideMark/>
          </w:tcPr>
          <w:p w14:paraId="106AD4A6" w14:textId="77777777" w:rsidR="00C91F00" w:rsidRPr="00D0710A" w:rsidRDefault="00C91F00" w:rsidP="00C22002">
            <w:pPr>
              <w:spacing w:line="264" w:lineRule="auto"/>
              <w:rPr>
                <w:b/>
                <w:bCs/>
                <w:lang w:val="en-US"/>
              </w:rPr>
            </w:pPr>
            <w:r w:rsidRPr="00D0710A">
              <w:rPr>
                <w:b/>
                <w:bCs/>
                <w:lang w:val="en-US"/>
              </w:rPr>
              <w:t>New Facility Set-up Required</w:t>
            </w:r>
          </w:p>
        </w:tc>
      </w:tr>
      <w:tr w:rsidR="00C91F00" w14:paraId="2CE18B36" w14:textId="77777777" w:rsidTr="002C50E5">
        <w:trPr>
          <w:trHeight w:val="4046"/>
        </w:trPr>
        <w:tc>
          <w:tcPr>
            <w:tcW w:w="4171" w:type="dxa"/>
            <w:shd w:val="clear" w:color="auto" w:fill="auto"/>
            <w:tcMar>
              <w:top w:w="0" w:type="dxa"/>
              <w:left w:w="108" w:type="dxa"/>
              <w:bottom w:w="0" w:type="dxa"/>
              <w:right w:w="108" w:type="dxa"/>
            </w:tcMar>
          </w:tcPr>
          <w:p w14:paraId="7D603EC9" w14:textId="538DBA4D" w:rsidR="00C91F00" w:rsidRDefault="00C91F00" w:rsidP="00C22002">
            <w:pPr>
              <w:spacing w:line="264" w:lineRule="auto"/>
              <w:rPr>
                <w:lang w:val="en-US"/>
              </w:rPr>
            </w:pPr>
            <w:r>
              <w:rPr>
                <w:lang w:val="en-US"/>
              </w:rPr>
              <w:t xml:space="preserve">If a facility needs to move their physical location, and there will be continuity of the Cold Chain Accreditation (CCA), the facility can complete part four of the </w:t>
            </w:r>
            <w:hyperlink w:anchor="Appendix_B" w:history="1">
              <w:r w:rsidRPr="00695E2F">
                <w:rPr>
                  <w:rStyle w:val="Hyperlink"/>
                  <w:bCs/>
                </w:rPr>
                <w:t>Facility/S</w:t>
              </w:r>
              <w:r w:rsidRPr="00AB214F">
                <w:rPr>
                  <w:rStyle w:val="Hyperlink"/>
                  <w:lang w:val="en-US"/>
                </w:rPr>
                <w:t xml:space="preserve">ite </w:t>
              </w:r>
              <w:r>
                <w:rPr>
                  <w:rStyle w:val="Hyperlink"/>
                  <w:lang w:val="en-US"/>
                </w:rPr>
                <w:t>S</w:t>
              </w:r>
              <w:r w:rsidRPr="00AB214F">
                <w:rPr>
                  <w:rStyle w:val="Hyperlink"/>
                  <w:lang w:val="en-US"/>
                </w:rPr>
                <w:t>et-up form</w:t>
              </w:r>
            </w:hyperlink>
            <w:r>
              <w:rPr>
                <w:lang w:val="en-US"/>
              </w:rPr>
              <w:t xml:space="preserve"> (see Appendix B) confirming </w:t>
            </w:r>
            <w:r w:rsidR="005257D9">
              <w:rPr>
                <w:lang w:val="en-US"/>
              </w:rPr>
              <w:t xml:space="preserve">Health </w:t>
            </w:r>
            <w:r w:rsidR="005668F8">
              <w:rPr>
                <w:lang w:val="en-US"/>
              </w:rPr>
              <w:t>District</w:t>
            </w:r>
            <w:r>
              <w:rPr>
                <w:lang w:val="en-US"/>
              </w:rPr>
              <w:t xml:space="preserve"> approval for the move and that CCA will be in place for the new facility.</w:t>
            </w:r>
          </w:p>
          <w:p w14:paraId="7055A452" w14:textId="77777777" w:rsidR="00C91F00" w:rsidRDefault="00C91F00" w:rsidP="00C22002">
            <w:pPr>
              <w:spacing w:line="264" w:lineRule="auto"/>
              <w:rPr>
                <w:lang w:val="en-US"/>
              </w:rPr>
            </w:pPr>
          </w:p>
        </w:tc>
        <w:tc>
          <w:tcPr>
            <w:tcW w:w="4171" w:type="dxa"/>
            <w:shd w:val="clear" w:color="auto" w:fill="auto"/>
            <w:tcMar>
              <w:top w:w="0" w:type="dxa"/>
              <w:left w:w="108" w:type="dxa"/>
              <w:bottom w:w="0" w:type="dxa"/>
              <w:right w:w="108" w:type="dxa"/>
            </w:tcMar>
            <w:hideMark/>
          </w:tcPr>
          <w:p w14:paraId="208DCF02" w14:textId="77777777" w:rsidR="00C91F00" w:rsidRDefault="00C91F00" w:rsidP="00C22002">
            <w:pPr>
              <w:spacing w:line="264" w:lineRule="auto"/>
              <w:rPr>
                <w:lang w:val="en-US"/>
              </w:rPr>
            </w:pPr>
            <w:r>
              <w:rPr>
                <w:lang w:val="en-US"/>
              </w:rPr>
              <w:t>If Cold Chain Accreditation (CCA) cannot be transferred to the new location and requires reassessment, please:</w:t>
            </w:r>
          </w:p>
          <w:p w14:paraId="7B4B44E2" w14:textId="5369ACAA" w:rsidR="00C91F00" w:rsidRDefault="00C91F00" w:rsidP="006E3D42">
            <w:pPr>
              <w:pStyle w:val="ListParagraph"/>
              <w:numPr>
                <w:ilvl w:val="0"/>
                <w:numId w:val="71"/>
              </w:numPr>
              <w:spacing w:after="0"/>
              <w:ind w:left="360"/>
              <w:rPr>
                <w:rFonts w:cs="Segoe UI"/>
                <w:szCs w:val="21"/>
                <w:lang w:val="en-US" w:eastAsia="en-GB"/>
              </w:rPr>
            </w:pPr>
            <w:r>
              <w:rPr>
                <w:lang w:val="en-US"/>
              </w:rPr>
              <w:t xml:space="preserve">Complete the </w:t>
            </w:r>
            <w:hyperlink w:anchor="Appendix_C" w:history="1">
              <w:r>
                <w:rPr>
                  <w:rStyle w:val="Hyperlink"/>
                  <w:lang w:eastAsia="en-GB"/>
                </w:rPr>
                <w:t>Facility/Site Closure Form</w:t>
              </w:r>
            </w:hyperlink>
            <w:r>
              <w:rPr>
                <w:color w:val="2F5597"/>
              </w:rPr>
              <w:t xml:space="preserve"> </w:t>
            </w:r>
            <w:r w:rsidR="0002423D" w:rsidRPr="00963BC2">
              <w:t xml:space="preserve">(see Appendix C) </w:t>
            </w:r>
            <w:r w:rsidRPr="00963BC2">
              <w:rPr>
                <w:lang w:val="en-US"/>
              </w:rPr>
              <w:t xml:space="preserve">and </w:t>
            </w:r>
            <w:r>
              <w:rPr>
                <w:lang w:val="en-US"/>
              </w:rPr>
              <w:t>associated procedures.</w:t>
            </w:r>
          </w:p>
          <w:p w14:paraId="119E850B" w14:textId="7C21A530" w:rsidR="00C91F00" w:rsidRDefault="00C91F00" w:rsidP="006E3D42">
            <w:pPr>
              <w:pStyle w:val="ListParagraph"/>
              <w:numPr>
                <w:ilvl w:val="0"/>
                <w:numId w:val="71"/>
              </w:numPr>
              <w:spacing w:after="0"/>
              <w:ind w:left="360"/>
              <w:rPr>
                <w:rFonts w:ascii="Calibri" w:hAnsi="Calibri" w:cs="Calibri"/>
                <w:sz w:val="22"/>
                <w:lang w:val="en-US" w:eastAsia="en-GB"/>
              </w:rPr>
            </w:pPr>
            <w:r>
              <w:rPr>
                <w:lang w:val="en-US"/>
              </w:rPr>
              <w:t xml:space="preserve">Complete the new </w:t>
            </w:r>
            <w:hyperlink w:anchor="Appendix_B" w:history="1">
              <w:r>
                <w:rPr>
                  <w:rStyle w:val="Hyperlink"/>
                  <w:lang w:eastAsia="en-GB"/>
                </w:rPr>
                <w:t>Facility/Site Set-up form</w:t>
              </w:r>
            </w:hyperlink>
            <w:r w:rsidR="0002423D">
              <w:rPr>
                <w:rStyle w:val="Hyperlink"/>
                <w:lang w:eastAsia="en-GB"/>
              </w:rPr>
              <w:t xml:space="preserve"> </w:t>
            </w:r>
            <w:r w:rsidR="0002423D" w:rsidRPr="00963BC2">
              <w:rPr>
                <w:rStyle w:val="Hyperlink"/>
                <w:b w:val="0"/>
                <w:bCs/>
                <w:color w:val="auto"/>
                <w:lang w:eastAsia="en-GB"/>
              </w:rPr>
              <w:t>(see Appendix B)</w:t>
            </w:r>
            <w:r w:rsidRPr="00963BC2">
              <w:rPr>
                <w:lang w:val="en-US"/>
              </w:rPr>
              <w:t xml:space="preserve"> and </w:t>
            </w:r>
            <w:hyperlink w:anchor="_Becoming_a_" w:history="1">
              <w:r>
                <w:rPr>
                  <w:rStyle w:val="Hyperlink"/>
                  <w:lang w:eastAsia="en-GB"/>
                </w:rPr>
                <w:t>associated procedures</w:t>
              </w:r>
            </w:hyperlink>
            <w:r>
              <w:rPr>
                <w:rStyle w:val="SmartLink"/>
              </w:rPr>
              <w:t xml:space="preserve"> </w:t>
            </w:r>
            <w:r>
              <w:rPr>
                <w:lang w:val="en-US"/>
              </w:rPr>
              <w:t xml:space="preserve">which will allow the facility to be set up in the </w:t>
            </w:r>
            <w:r w:rsidR="00D84147">
              <w:rPr>
                <w:lang w:val="en-US"/>
              </w:rPr>
              <w:t xml:space="preserve">Inventory portal </w:t>
            </w:r>
            <w:r>
              <w:rPr>
                <w:lang w:val="en-US"/>
              </w:rPr>
              <w:t>for delivery to the new address.</w:t>
            </w:r>
          </w:p>
          <w:p w14:paraId="5AB34B27" w14:textId="77777777" w:rsidR="005609A0" w:rsidRPr="00D0710A" w:rsidRDefault="00C91F00" w:rsidP="006E3D42">
            <w:pPr>
              <w:pStyle w:val="ListParagraph"/>
              <w:numPr>
                <w:ilvl w:val="0"/>
                <w:numId w:val="71"/>
              </w:numPr>
              <w:spacing w:after="0"/>
              <w:ind w:left="360"/>
              <w:rPr>
                <w:sz w:val="20"/>
                <w:szCs w:val="20"/>
                <w:lang w:val="en-US" w:eastAsia="en-GB"/>
              </w:rPr>
            </w:pPr>
            <w:r>
              <w:rPr>
                <w:lang w:val="en-US"/>
              </w:rPr>
              <w:t>Ensure that CCA for the new location has been assessed and approved.</w:t>
            </w:r>
          </w:p>
          <w:p w14:paraId="0962C30D" w14:textId="6E9EBC86" w:rsidR="005609A0" w:rsidRPr="00D0710A" w:rsidRDefault="005609A0" w:rsidP="00D0710A">
            <w:pPr>
              <w:pStyle w:val="ListParagraph"/>
              <w:numPr>
                <w:ilvl w:val="0"/>
                <w:numId w:val="0"/>
              </w:numPr>
              <w:spacing w:after="0"/>
              <w:ind w:left="360"/>
              <w:rPr>
                <w:sz w:val="20"/>
                <w:szCs w:val="20"/>
                <w:lang w:val="en-US" w:eastAsia="en-GB"/>
              </w:rPr>
            </w:pPr>
          </w:p>
        </w:tc>
      </w:tr>
    </w:tbl>
    <w:p w14:paraId="1B09BE2F" w14:textId="421D3DDF" w:rsidR="00C91F00" w:rsidRDefault="00C91F00" w:rsidP="006E3D42">
      <w:pPr>
        <w:pStyle w:val="ListParagraph"/>
        <w:numPr>
          <w:ilvl w:val="0"/>
          <w:numId w:val="72"/>
        </w:numPr>
        <w:spacing w:after="0"/>
        <w:rPr>
          <w:rFonts w:ascii="Calibri" w:hAnsi="Calibri" w:cs="Calibri"/>
          <w:sz w:val="22"/>
          <w:lang w:val="en-US"/>
        </w:rPr>
      </w:pPr>
      <w:r>
        <w:rPr>
          <w:lang w:val="en-US"/>
        </w:rPr>
        <w:t>Cold chain must be maintained during a facility move</w:t>
      </w:r>
      <w:r w:rsidR="00D84147">
        <w:rPr>
          <w:lang w:val="en-US"/>
        </w:rPr>
        <w:t>.</w:t>
      </w:r>
    </w:p>
    <w:p w14:paraId="505CDA56" w14:textId="5DD02F2F" w:rsidR="00C91F00" w:rsidRPr="00D0710A" w:rsidRDefault="00C91F00" w:rsidP="006E3D42">
      <w:pPr>
        <w:pStyle w:val="ListParagraph"/>
        <w:numPr>
          <w:ilvl w:val="0"/>
          <w:numId w:val="71"/>
        </w:numPr>
        <w:spacing w:after="0"/>
        <w:ind w:left="360"/>
        <w:rPr>
          <w:sz w:val="20"/>
          <w:lang w:val="en-US"/>
        </w:rPr>
      </w:pPr>
      <w:r>
        <w:rPr>
          <w:lang w:val="en-US"/>
        </w:rPr>
        <w:t xml:space="preserve">The only circumstance where vaccines can be delivered to an alternative address to that already set up in the </w:t>
      </w:r>
      <w:r w:rsidR="00D84147">
        <w:rPr>
          <w:lang w:val="en-US"/>
        </w:rPr>
        <w:t xml:space="preserve">Inventory </w:t>
      </w:r>
      <w:r w:rsidR="0002423D">
        <w:rPr>
          <w:lang w:val="en-US"/>
        </w:rPr>
        <w:t>P</w:t>
      </w:r>
      <w:r w:rsidR="00D84147">
        <w:rPr>
          <w:lang w:val="en-US"/>
        </w:rPr>
        <w:t>ortal</w:t>
      </w:r>
      <w:r>
        <w:rPr>
          <w:lang w:val="en-US"/>
        </w:rPr>
        <w:t>, is where it is delivered to the nominated address for cold chain fridge back-up (recorded in the</w:t>
      </w:r>
      <w:r w:rsidR="00D84147">
        <w:rPr>
          <w:lang w:val="en-US"/>
        </w:rPr>
        <w:t xml:space="preserve"> Inventory </w:t>
      </w:r>
      <w:r w:rsidR="0002423D">
        <w:rPr>
          <w:lang w:val="en-US"/>
        </w:rPr>
        <w:t>P</w:t>
      </w:r>
      <w:r w:rsidR="00D84147">
        <w:rPr>
          <w:lang w:val="en-US"/>
        </w:rPr>
        <w:t>ortal</w:t>
      </w:r>
      <w:r>
        <w:rPr>
          <w:lang w:val="en-US"/>
        </w:rPr>
        <w:t>).</w:t>
      </w:r>
    </w:p>
    <w:p w14:paraId="340298AE" w14:textId="36316186" w:rsidR="00D146D7" w:rsidRDefault="00D146D7">
      <w:pPr>
        <w:spacing w:before="0" w:after="160" w:line="2" w:lineRule="auto"/>
      </w:pPr>
      <w:r>
        <w:br w:type="page"/>
      </w:r>
    </w:p>
    <w:p w14:paraId="089E7CB5" w14:textId="1E5640E0" w:rsidR="00267E44" w:rsidRPr="006F20FB" w:rsidRDefault="00006992" w:rsidP="00267E44">
      <w:pPr>
        <w:pStyle w:val="Heading1"/>
        <w:rPr>
          <w:lang w:val="en-US"/>
        </w:rPr>
      </w:pPr>
      <w:bookmarkStart w:id="296" w:name="_Toc188023730"/>
      <w:r w:rsidRPr="006F20FB">
        <w:rPr>
          <w:lang w:val="en-US"/>
        </w:rPr>
        <w:lastRenderedPageBreak/>
        <w:t>Becoming a COVID-19 Vaccination site</w:t>
      </w:r>
      <w:bookmarkEnd w:id="296"/>
    </w:p>
    <w:p w14:paraId="4322D244" w14:textId="26901034" w:rsidR="00267E44" w:rsidRPr="006F20FB" w:rsidRDefault="003E6F66" w:rsidP="00267E44">
      <w:pPr>
        <w:pStyle w:val="Heading2"/>
        <w:rPr>
          <w:lang w:val="en-US"/>
        </w:rPr>
      </w:pPr>
      <w:bookmarkStart w:id="297" w:name="_Toc188023731"/>
      <w:r w:rsidRPr="006F20FB">
        <w:rPr>
          <w:lang w:val="en-US"/>
        </w:rPr>
        <w:t>Onboarding</w:t>
      </w:r>
      <w:bookmarkEnd w:id="297"/>
    </w:p>
    <w:p w14:paraId="29E9627B" w14:textId="72E76560" w:rsidR="00267E44" w:rsidRPr="006F20FB" w:rsidRDefault="00267E44" w:rsidP="00267E44">
      <w:r w:rsidRPr="006F20FB">
        <w:t xml:space="preserve">Becoming a COVID-19 vaccination site can be complex, involving engagement with both your local </w:t>
      </w:r>
      <w:r w:rsidR="005257D9">
        <w:t xml:space="preserve">Health </w:t>
      </w:r>
      <w:r w:rsidR="005668F8">
        <w:t>District</w:t>
      </w:r>
      <w:r w:rsidRPr="006F20FB">
        <w:t xml:space="preserve"> and/or PHO and </w:t>
      </w:r>
      <w:r w:rsidR="00992C3C">
        <w:t xml:space="preserve">NPHS </w:t>
      </w:r>
      <w:r w:rsidR="00437714">
        <w:t>Health New Zealand Te Whatu Ora</w:t>
      </w:r>
      <w:r w:rsidRPr="006F20FB">
        <w:t xml:space="preserve">. To ensure </w:t>
      </w:r>
      <w:r w:rsidR="00F5533B" w:rsidRPr="006F20FB">
        <w:t>consumer</w:t>
      </w:r>
      <w:r w:rsidRPr="006F20FB">
        <w:t xml:space="preserve"> safety, vaccination sites will need an appointed </w:t>
      </w:r>
      <w:r w:rsidR="00F700A8" w:rsidRPr="006F20FB">
        <w:t xml:space="preserve">Clinical Site </w:t>
      </w:r>
      <w:r w:rsidR="000139C1" w:rsidRPr="006F20FB">
        <w:t>L</w:t>
      </w:r>
      <w:r w:rsidRPr="006F20FB">
        <w:t xml:space="preserve">ead to navigate the onboarding process.  </w:t>
      </w:r>
      <w:r w:rsidR="00F700A8" w:rsidRPr="006F20FB">
        <w:t xml:space="preserve">The </w:t>
      </w:r>
      <w:r w:rsidRPr="006F20FB">
        <w:t xml:space="preserve">Clinical </w:t>
      </w:r>
      <w:r w:rsidR="00F700A8" w:rsidRPr="006F20FB">
        <w:t xml:space="preserve">Site </w:t>
      </w:r>
      <w:r w:rsidR="000139C1" w:rsidRPr="006F20FB">
        <w:t>L</w:t>
      </w:r>
      <w:r w:rsidRPr="006F20FB">
        <w:t>ead</w:t>
      </w:r>
      <w:r w:rsidR="00F700A8" w:rsidRPr="006F20FB">
        <w:t xml:space="preserve"> is</w:t>
      </w:r>
      <w:r w:rsidRPr="006F20FB">
        <w:t xml:space="preserve"> accountable for meeting </w:t>
      </w:r>
      <w:r w:rsidRPr="006F20FB">
        <w:rPr>
          <w:b/>
          <w:bCs/>
        </w:rPr>
        <w:t>clinical safety and quality standards</w:t>
      </w:r>
      <w:r w:rsidRPr="006F20FB">
        <w:t xml:space="preserve"> at their site, as well as supporting </w:t>
      </w:r>
      <w:r w:rsidRPr="006F20FB">
        <w:rPr>
          <w:b/>
          <w:bCs/>
        </w:rPr>
        <w:t>planning, clinical governance, quality, and safety management</w:t>
      </w:r>
      <w:r w:rsidRPr="006F20FB">
        <w:t xml:space="preserve"> processes. </w:t>
      </w:r>
    </w:p>
    <w:p w14:paraId="09CBC01C" w14:textId="56F2AB1D" w:rsidR="00267E44" w:rsidRPr="006F20FB" w:rsidRDefault="00267E44" w:rsidP="00267E44">
      <w:pPr>
        <w:pStyle w:val="Heading2"/>
        <w:rPr>
          <w:lang w:val="en-US"/>
        </w:rPr>
      </w:pPr>
      <w:bookmarkStart w:id="298" w:name="_Title"/>
      <w:bookmarkStart w:id="299" w:name="_Toc188023732"/>
      <w:bookmarkEnd w:id="298"/>
      <w:r w:rsidRPr="006F20FB">
        <w:rPr>
          <w:lang w:val="en-US"/>
        </w:rPr>
        <w:t>Additional resources</w:t>
      </w:r>
      <w:bookmarkEnd w:id="299"/>
    </w:p>
    <w:p w14:paraId="369B66E1" w14:textId="69761D28" w:rsidR="001C7A23" w:rsidRPr="006F20FB" w:rsidRDefault="001C7A23" w:rsidP="00EA0BC4">
      <w:pPr>
        <w:rPr>
          <w:lang w:val="en-US"/>
        </w:rPr>
      </w:pPr>
      <w:r w:rsidRPr="006F20FB">
        <w:rPr>
          <w:lang w:val="en-US"/>
        </w:rPr>
        <w:t>The following supporting documents</w:t>
      </w:r>
      <w:r w:rsidR="0044472F">
        <w:rPr>
          <w:lang w:val="en-US"/>
        </w:rPr>
        <w:t xml:space="preserve"> can be</w:t>
      </w:r>
      <w:r w:rsidRPr="006F20FB">
        <w:rPr>
          <w:lang w:val="en-US"/>
        </w:rPr>
        <w:t xml:space="preserve"> found on </w:t>
      </w:r>
      <w:r w:rsidRPr="004029AD">
        <w:rPr>
          <w:lang w:val="en-US"/>
        </w:rPr>
        <w:t xml:space="preserve">the </w:t>
      </w:r>
      <w:r w:rsidR="00437714">
        <w:rPr>
          <w:lang w:val="en-US"/>
        </w:rPr>
        <w:t>Health New Zealand Te Whatu Ora</w:t>
      </w:r>
      <w:r w:rsidRPr="006F20FB">
        <w:rPr>
          <w:lang w:val="en-US"/>
        </w:rPr>
        <w:t xml:space="preserve"> website</w:t>
      </w:r>
      <w:r w:rsidR="009C66B6">
        <w:rPr>
          <w:lang w:val="en-US"/>
        </w:rPr>
        <w:t xml:space="preserve"> and in the links below</w:t>
      </w:r>
      <w:r w:rsidR="0044472F">
        <w:rPr>
          <w:lang w:val="en-US"/>
        </w:rPr>
        <w:t>:</w:t>
      </w:r>
      <w:r w:rsidRPr="006F20FB">
        <w:rPr>
          <w:lang w:val="en-US"/>
        </w:rPr>
        <w:t xml:space="preserve"> </w:t>
      </w:r>
    </w:p>
    <w:p w14:paraId="2F7FE2F6" w14:textId="7E1EDF54" w:rsidR="00CE44F9" w:rsidRPr="000A13ED" w:rsidRDefault="00E65637" w:rsidP="0037258D">
      <w:pPr>
        <w:pStyle w:val="ListParagraph"/>
        <w:rPr>
          <w:color w:val="1F3864" w:themeColor="accent1" w:themeShade="80"/>
          <w:lang w:val="en-US"/>
        </w:rPr>
      </w:pPr>
      <w:hyperlink r:id="rId139" w:history="1">
        <w:r w:rsidRPr="000A13ED">
          <w:rPr>
            <w:rStyle w:val="Hyperlink"/>
            <w:color w:val="1F3864" w:themeColor="accent1" w:themeShade="80"/>
          </w:rPr>
          <w:t>Child health COVID</w:t>
        </w:r>
        <w:r w:rsidR="00742A39" w:rsidRPr="000A13ED">
          <w:rPr>
            <w:rStyle w:val="Hyperlink"/>
            <w:color w:val="1F3864" w:themeColor="accent1" w:themeShade="80"/>
          </w:rPr>
          <w:t>-19 resources and professional development</w:t>
        </w:r>
      </w:hyperlink>
      <w:r w:rsidR="00742A39" w:rsidRPr="000A13ED" w:rsidDel="00742A39">
        <w:rPr>
          <w:color w:val="1F3864" w:themeColor="accent1" w:themeShade="80"/>
        </w:rPr>
        <w:t xml:space="preserve"> </w:t>
      </w:r>
    </w:p>
    <w:p w14:paraId="5832CEA8" w14:textId="14EC3AA9" w:rsidR="00CE44F9" w:rsidRDefault="00CE44F9" w:rsidP="0037258D">
      <w:pPr>
        <w:pStyle w:val="ListParagraph"/>
        <w:rPr>
          <w:lang w:val="en-US"/>
        </w:rPr>
      </w:pPr>
      <w:hyperlink r:id="rId140" w:history="1">
        <w:hyperlink r:id="rId141" w:history="1">
          <w:r w:rsidRPr="009C66B6">
            <w:rPr>
              <w:b/>
              <w:bCs/>
              <w:color w:val="1F3864" w:themeColor="accent1" w:themeShade="80"/>
              <w:lang w:val="en-US"/>
            </w:rPr>
            <w:t>User Onboarding Journey for Book My Vaccine</w:t>
          </w:r>
        </w:hyperlink>
      </w:hyperlink>
      <w:r w:rsidRPr="38CBED8E">
        <w:rPr>
          <w:lang w:val="en-US"/>
        </w:rPr>
        <w:t xml:space="preserve"> (also known as NIBS)</w:t>
      </w:r>
      <w:r w:rsidR="00C86FBA">
        <w:rPr>
          <w:lang w:val="en-US"/>
        </w:rPr>
        <w:t xml:space="preserve"> </w:t>
      </w:r>
    </w:p>
    <w:p w14:paraId="49FDD673" w14:textId="5F3BE013" w:rsidR="00855874" w:rsidRPr="00C37BDC" w:rsidRDefault="00C37BDC" w:rsidP="0037258D">
      <w:pPr>
        <w:pStyle w:val="ListParagraph"/>
        <w:rPr>
          <w:rStyle w:val="Hyperlink"/>
          <w:color w:val="1F3864" w:themeColor="accent1" w:themeShade="80"/>
          <w:lang w:val="en-US"/>
        </w:rPr>
      </w:pPr>
      <w:r w:rsidRPr="00C37BDC">
        <w:rPr>
          <w:b/>
          <w:color w:val="1F3864" w:themeColor="accent1" w:themeShade="80"/>
          <w:lang w:val="en-US"/>
        </w:rPr>
        <w:fldChar w:fldCharType="begin"/>
      </w:r>
      <w:r w:rsidR="00AB5969">
        <w:rPr>
          <w:b/>
          <w:color w:val="1F3864" w:themeColor="accent1" w:themeShade="80"/>
          <w:lang w:val="en-US"/>
        </w:rPr>
        <w:instrText>HYPERLINK "https://www.tewhatuora.govt.nz/health-services-and-programmes/vaccine-information/aotearoa-immunisation-register/sign-up-to-use-air"</w:instrText>
      </w:r>
      <w:r w:rsidRPr="00C37BDC">
        <w:rPr>
          <w:b/>
          <w:color w:val="1F3864" w:themeColor="accent1" w:themeShade="80"/>
          <w:lang w:val="en-US"/>
        </w:rPr>
      </w:r>
      <w:r w:rsidRPr="00C37BDC">
        <w:rPr>
          <w:b/>
          <w:color w:val="1F3864" w:themeColor="accent1" w:themeShade="80"/>
          <w:lang w:val="en-US"/>
        </w:rPr>
        <w:fldChar w:fldCharType="separate"/>
      </w:r>
      <w:r w:rsidR="00CE44F9" w:rsidRPr="00C37BDC">
        <w:rPr>
          <w:rStyle w:val="Hyperlink"/>
          <w:color w:val="1F3864" w:themeColor="accent1" w:themeShade="80"/>
          <w:lang w:val="en-US"/>
        </w:rPr>
        <w:t xml:space="preserve">User Onboarding Journey for </w:t>
      </w:r>
      <w:r w:rsidR="007704E0" w:rsidRPr="00C37BDC">
        <w:rPr>
          <w:rStyle w:val="Hyperlink"/>
          <w:color w:val="1F3864" w:themeColor="accent1" w:themeShade="80"/>
          <w:lang w:val="en-US"/>
        </w:rPr>
        <w:t>the AIR vaccinator portal</w:t>
      </w:r>
    </w:p>
    <w:bookmarkEnd w:id="25"/>
    <w:p w14:paraId="2A18D9B0" w14:textId="4252ECEB" w:rsidR="00855874" w:rsidRPr="006F20FB" w:rsidRDefault="00C37BDC" w:rsidP="00411438">
      <w:r w:rsidRPr="00C37BDC">
        <w:rPr>
          <w:rFonts w:eastAsiaTheme="minorHAnsi" w:cstheme="minorBidi"/>
          <w:b/>
          <w:color w:val="1F3864" w:themeColor="accent1" w:themeShade="80"/>
          <w:szCs w:val="22"/>
          <w:lang w:val="en-US" w:eastAsia="en-US"/>
        </w:rPr>
        <w:fldChar w:fldCharType="end"/>
      </w:r>
    </w:p>
    <w:p w14:paraId="1DC85387" w14:textId="77777777" w:rsidR="006F326A" w:rsidRDefault="006F326A" w:rsidP="005F5CAA">
      <w:pPr>
        <w:pStyle w:val="BodyText"/>
      </w:pPr>
    </w:p>
    <w:p w14:paraId="0E153FD4" w14:textId="77777777" w:rsidR="006F326A" w:rsidRDefault="006F326A" w:rsidP="005F5CAA">
      <w:pPr>
        <w:pStyle w:val="BodyText"/>
      </w:pPr>
    </w:p>
    <w:p w14:paraId="7B5F485F" w14:textId="77777777" w:rsidR="006F326A" w:rsidRDefault="006F326A" w:rsidP="005F5CAA">
      <w:pPr>
        <w:pStyle w:val="BodyText"/>
      </w:pPr>
    </w:p>
    <w:p w14:paraId="69CA963B" w14:textId="77777777" w:rsidR="006F326A" w:rsidRDefault="006F326A" w:rsidP="005F5CAA">
      <w:pPr>
        <w:pStyle w:val="BodyText"/>
      </w:pPr>
    </w:p>
    <w:p w14:paraId="17DCCBB2" w14:textId="77777777" w:rsidR="006E23A3" w:rsidRDefault="006E23A3" w:rsidP="005F5CAA">
      <w:pPr>
        <w:pStyle w:val="BodyText"/>
      </w:pPr>
    </w:p>
    <w:p w14:paraId="31755165" w14:textId="77777777" w:rsidR="00586414" w:rsidRDefault="00586414" w:rsidP="005F5CAA">
      <w:pPr>
        <w:pStyle w:val="BodyText"/>
      </w:pPr>
    </w:p>
    <w:p w14:paraId="29AB7859" w14:textId="77777777" w:rsidR="00586414" w:rsidRDefault="00586414" w:rsidP="005F5CAA">
      <w:pPr>
        <w:pStyle w:val="BodyText"/>
      </w:pPr>
    </w:p>
    <w:p w14:paraId="28F0EB35" w14:textId="77777777" w:rsidR="00586414" w:rsidRDefault="00586414" w:rsidP="005F5CAA">
      <w:pPr>
        <w:pStyle w:val="BodyText"/>
      </w:pPr>
    </w:p>
    <w:p w14:paraId="5E341A3A" w14:textId="77777777" w:rsidR="00586414" w:rsidRDefault="00586414" w:rsidP="005F5CAA">
      <w:pPr>
        <w:pStyle w:val="BodyText"/>
      </w:pPr>
    </w:p>
    <w:p w14:paraId="4064BE39" w14:textId="2E3126A6" w:rsidR="006F326A" w:rsidRPr="006F20FB" w:rsidRDefault="006F326A" w:rsidP="006F326A">
      <w:pPr>
        <w:pStyle w:val="IntroHead"/>
      </w:pPr>
      <w:bookmarkStart w:id="300" w:name="_Toc125707605"/>
      <w:bookmarkStart w:id="301" w:name="_Toc125708439"/>
      <w:bookmarkStart w:id="302" w:name="_Toc188023733"/>
      <w:r w:rsidRPr="006F20FB">
        <w:lastRenderedPageBreak/>
        <w:t xml:space="preserve">Section B: </w:t>
      </w:r>
      <w:r w:rsidRPr="006F20FB">
        <w:br/>
      </w:r>
      <w:r>
        <w:t xml:space="preserve">Pathway to </w:t>
      </w:r>
      <w:r w:rsidRPr="006F20FB">
        <w:t xml:space="preserve">COVID-19 </w:t>
      </w:r>
      <w:r>
        <w:t>v</w:t>
      </w:r>
      <w:r w:rsidRPr="006F20FB">
        <w:t>accin</w:t>
      </w:r>
      <w:r>
        <w:t>ation</w:t>
      </w:r>
      <w:bookmarkEnd w:id="300"/>
      <w:bookmarkEnd w:id="301"/>
      <w:bookmarkEnd w:id="302"/>
    </w:p>
    <w:p w14:paraId="0402F106" w14:textId="77777777" w:rsidR="00440439" w:rsidRDefault="00440439" w:rsidP="00440439">
      <w:pPr>
        <w:keepNext/>
        <w:spacing w:before="120" w:after="120"/>
        <w:outlineLvl w:val="3"/>
        <w:rPr>
          <w:bCs/>
          <w:color w:val="0A6AB4"/>
          <w:sz w:val="22"/>
          <w:szCs w:val="16"/>
        </w:rPr>
      </w:pPr>
      <w:r>
        <w:rPr>
          <w:bCs/>
          <w:color w:val="0A6AB4"/>
          <w:sz w:val="22"/>
          <w:szCs w:val="16"/>
        </w:rPr>
        <w:t>Section B: Pathway to COVID-19 vaccination - summary of changes</w:t>
      </w:r>
    </w:p>
    <w:tbl>
      <w:tblPr>
        <w:tblStyle w:val="Ministrytable1421"/>
        <w:tblW w:w="9067" w:type="dxa"/>
        <w:tblLayout w:type="fixed"/>
        <w:tblLook w:val="0620" w:firstRow="1" w:lastRow="0" w:firstColumn="0" w:lastColumn="0" w:noHBand="1" w:noVBand="1"/>
      </w:tblPr>
      <w:tblGrid>
        <w:gridCol w:w="846"/>
        <w:gridCol w:w="992"/>
        <w:gridCol w:w="1701"/>
        <w:gridCol w:w="5528"/>
      </w:tblGrid>
      <w:tr w:rsidR="00440439" w14:paraId="5136D445" w14:textId="77777777" w:rsidTr="00440439">
        <w:trPr>
          <w:cnfStyle w:val="100000000000" w:firstRow="1" w:lastRow="0" w:firstColumn="0" w:lastColumn="0" w:oddVBand="0" w:evenVBand="0" w:oddHBand="0" w:evenHBand="0" w:firstRowFirstColumn="0" w:firstRowLastColumn="0" w:lastRowFirstColumn="0" w:lastRowLastColumn="0"/>
        </w:trPr>
        <w:tc>
          <w:tcPr>
            <w:tcW w:w="8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FE5345D" w14:textId="77777777" w:rsidR="00440439" w:rsidRDefault="00440439" w:rsidP="0055198B">
            <w:pPr>
              <w:spacing w:before="80" w:after="80" w:line="240" w:lineRule="auto"/>
              <w:rPr>
                <w:sz w:val="16"/>
                <w:szCs w:val="14"/>
              </w:rPr>
            </w:pPr>
            <w:r>
              <w:rPr>
                <w:sz w:val="16"/>
                <w:szCs w:val="14"/>
              </w:rPr>
              <w:t>Version</w:t>
            </w:r>
          </w:p>
        </w:tc>
        <w:tc>
          <w:tcPr>
            <w:tcW w:w="99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716D50A" w14:textId="77777777" w:rsidR="00440439" w:rsidRDefault="00440439" w:rsidP="0055198B">
            <w:pPr>
              <w:spacing w:before="80" w:after="80" w:line="240" w:lineRule="auto"/>
              <w:rPr>
                <w:sz w:val="16"/>
                <w:szCs w:val="14"/>
              </w:rPr>
            </w:pPr>
            <w:r>
              <w:rPr>
                <w:sz w:val="16"/>
                <w:szCs w:val="14"/>
              </w:rPr>
              <w:t>Date</w:t>
            </w: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1F7A0D8" w14:textId="77777777" w:rsidR="00440439" w:rsidRDefault="00440439" w:rsidP="0055198B">
            <w:pPr>
              <w:spacing w:before="0" w:after="0" w:line="240" w:lineRule="auto"/>
              <w:contextualSpacing/>
              <w:rPr>
                <w:sz w:val="16"/>
                <w:szCs w:val="14"/>
              </w:rPr>
            </w:pPr>
            <w:r>
              <w:rPr>
                <w:sz w:val="16"/>
                <w:szCs w:val="14"/>
              </w:rPr>
              <w:t>Section</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3E271DB" w14:textId="77777777" w:rsidR="00440439" w:rsidRDefault="00440439" w:rsidP="0055198B">
            <w:pPr>
              <w:spacing w:before="0" w:after="0" w:line="240" w:lineRule="auto"/>
              <w:contextualSpacing/>
              <w:rPr>
                <w:sz w:val="16"/>
                <w:szCs w:val="14"/>
              </w:rPr>
            </w:pPr>
            <w:r>
              <w:rPr>
                <w:sz w:val="16"/>
                <w:szCs w:val="14"/>
              </w:rPr>
              <w:t>Summary of Changes</w:t>
            </w:r>
          </w:p>
        </w:tc>
      </w:tr>
      <w:tr w:rsidR="00440439" w14:paraId="32FDA400" w14:textId="77777777" w:rsidTr="00440439">
        <w:trPr>
          <w:trHeight w:val="457"/>
        </w:trPr>
        <w:tc>
          <w:tcPr>
            <w:tcW w:w="846" w:type="dxa"/>
            <w:vMerge w:val="restart"/>
            <w:tcBorders>
              <w:left w:val="single" w:sz="4" w:space="0" w:color="999999" w:themeColor="text1" w:themeTint="66"/>
              <w:right w:val="single" w:sz="4" w:space="0" w:color="999999" w:themeColor="text1" w:themeTint="66"/>
            </w:tcBorders>
            <w:vAlign w:val="center"/>
          </w:tcPr>
          <w:p w14:paraId="3F7A42B1" w14:textId="77777777" w:rsidR="00440439" w:rsidRDefault="00440439" w:rsidP="0055198B">
            <w:pPr>
              <w:spacing w:before="80" w:after="80" w:line="240" w:lineRule="auto"/>
              <w:jc w:val="center"/>
              <w:rPr>
                <w:sz w:val="16"/>
                <w:szCs w:val="16"/>
              </w:rPr>
            </w:pPr>
            <w:r w:rsidRPr="00161987">
              <w:rPr>
                <w:sz w:val="16"/>
                <w:szCs w:val="16"/>
              </w:rPr>
              <w:t>6</w:t>
            </w:r>
            <w:r>
              <w:rPr>
                <w:sz w:val="16"/>
                <w:szCs w:val="16"/>
              </w:rPr>
              <w:t>3</w:t>
            </w:r>
            <w:r w:rsidRPr="00161987">
              <w:rPr>
                <w:sz w:val="16"/>
                <w:szCs w:val="16"/>
              </w:rPr>
              <w:t>.0</w:t>
            </w:r>
          </w:p>
        </w:tc>
        <w:tc>
          <w:tcPr>
            <w:tcW w:w="992" w:type="dxa"/>
            <w:vMerge w:val="restart"/>
            <w:tcBorders>
              <w:left w:val="single" w:sz="4" w:space="0" w:color="999999" w:themeColor="text1" w:themeTint="66"/>
              <w:right w:val="single" w:sz="4" w:space="0" w:color="999999" w:themeColor="text1" w:themeTint="66"/>
            </w:tcBorders>
            <w:vAlign w:val="center"/>
          </w:tcPr>
          <w:p w14:paraId="505D6228" w14:textId="77777777" w:rsidR="00440439" w:rsidRDefault="00440439" w:rsidP="0055198B">
            <w:pPr>
              <w:spacing w:before="80" w:after="80" w:line="240" w:lineRule="auto"/>
              <w:jc w:val="center"/>
              <w:rPr>
                <w:sz w:val="16"/>
                <w:szCs w:val="16"/>
              </w:rPr>
            </w:pPr>
            <w:r w:rsidRPr="00251B13">
              <w:rPr>
                <w:sz w:val="16"/>
                <w:szCs w:val="16"/>
              </w:rPr>
              <w:t>20/01</w:t>
            </w:r>
            <w:r>
              <w:rPr>
                <w:sz w:val="16"/>
                <w:szCs w:val="16"/>
              </w:rPr>
              <w:t>/25</w:t>
            </w: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98B7AEA" w14:textId="77777777" w:rsidR="00440439" w:rsidRDefault="00440439" w:rsidP="0055198B">
            <w:pPr>
              <w:spacing w:before="0" w:after="0" w:line="240" w:lineRule="auto"/>
              <w:contextualSpacing/>
              <w:rPr>
                <w:sz w:val="16"/>
                <w:szCs w:val="16"/>
              </w:rPr>
            </w:pPr>
            <w:r>
              <w:rPr>
                <w:rFonts w:cs="Segoe UI"/>
                <w:sz w:val="16"/>
                <w:szCs w:val="16"/>
              </w:rPr>
              <w:t>All sections</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6F72970" w14:textId="77777777" w:rsidR="00440439" w:rsidRPr="003423F5" w:rsidRDefault="00440439" w:rsidP="0055198B">
            <w:pPr>
              <w:spacing w:before="0" w:after="0" w:line="240" w:lineRule="auto"/>
              <w:contextualSpacing/>
              <w:rPr>
                <w:rFonts w:cs="Segoe UI"/>
                <w:sz w:val="16"/>
                <w:szCs w:val="14"/>
              </w:rPr>
            </w:pPr>
            <w:r>
              <w:rPr>
                <w:rFonts w:cs="Segoe UI"/>
                <w:sz w:val="16"/>
                <w:szCs w:val="14"/>
              </w:rPr>
              <w:t>Removed references to the Aotearoa New Zealand COVID-19 Vaccine Immunisation Service Standards (the Standards), as this document has been retired.</w:t>
            </w:r>
          </w:p>
        </w:tc>
      </w:tr>
      <w:tr w:rsidR="00440439" w14:paraId="1E26E16F" w14:textId="77777777" w:rsidTr="00440439">
        <w:trPr>
          <w:trHeight w:val="457"/>
        </w:trPr>
        <w:tc>
          <w:tcPr>
            <w:tcW w:w="846" w:type="dxa"/>
            <w:vMerge/>
            <w:tcBorders>
              <w:left w:val="single" w:sz="4" w:space="0" w:color="999999" w:themeColor="text1" w:themeTint="66"/>
              <w:right w:val="single" w:sz="4" w:space="0" w:color="999999" w:themeColor="text1" w:themeTint="66"/>
            </w:tcBorders>
            <w:vAlign w:val="center"/>
          </w:tcPr>
          <w:p w14:paraId="47896692" w14:textId="77777777" w:rsidR="00440439" w:rsidRPr="00161987" w:rsidRDefault="00440439"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7D30CF52" w14:textId="77777777" w:rsidR="00440439" w:rsidRPr="00E10C84" w:rsidRDefault="00440439"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48E664A" w14:textId="77777777" w:rsidR="00440439" w:rsidRDefault="00440439" w:rsidP="0055198B">
            <w:pPr>
              <w:spacing w:before="0" w:after="0" w:line="240" w:lineRule="auto"/>
              <w:contextualSpacing/>
              <w:rPr>
                <w:rFonts w:cs="Segoe UI"/>
                <w:sz w:val="16"/>
                <w:szCs w:val="16"/>
              </w:rPr>
            </w:pPr>
            <w:r>
              <w:rPr>
                <w:rFonts w:cs="Segoe UI"/>
                <w:sz w:val="16"/>
                <w:szCs w:val="16"/>
              </w:rPr>
              <w:t>All sections</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5F6F521" w14:textId="77777777" w:rsidR="00440439" w:rsidRDefault="00440439" w:rsidP="0055198B">
            <w:pPr>
              <w:spacing w:before="0" w:after="0" w:line="240" w:lineRule="auto"/>
              <w:contextualSpacing/>
              <w:rPr>
                <w:rFonts w:cs="Segoe UI"/>
                <w:sz w:val="16"/>
                <w:szCs w:val="14"/>
              </w:rPr>
            </w:pPr>
            <w:r>
              <w:rPr>
                <w:rFonts w:cs="Segoe UI"/>
                <w:sz w:val="16"/>
                <w:szCs w:val="14"/>
              </w:rPr>
              <w:t>Updated links as required</w:t>
            </w:r>
          </w:p>
        </w:tc>
      </w:tr>
      <w:tr w:rsidR="00440439" w14:paraId="24E6D348" w14:textId="77777777" w:rsidTr="00440439">
        <w:trPr>
          <w:trHeight w:val="457"/>
        </w:trPr>
        <w:tc>
          <w:tcPr>
            <w:tcW w:w="846" w:type="dxa"/>
            <w:vMerge/>
            <w:tcBorders>
              <w:left w:val="single" w:sz="4" w:space="0" w:color="999999" w:themeColor="text1" w:themeTint="66"/>
              <w:right w:val="single" w:sz="4" w:space="0" w:color="999999" w:themeColor="text1" w:themeTint="66"/>
            </w:tcBorders>
            <w:vAlign w:val="center"/>
          </w:tcPr>
          <w:p w14:paraId="54A32F46" w14:textId="77777777" w:rsidR="00440439" w:rsidRPr="00161987" w:rsidRDefault="00440439"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13596301" w14:textId="77777777" w:rsidR="00440439" w:rsidRPr="00E10C84" w:rsidRDefault="00440439"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737D748" w14:textId="77777777" w:rsidR="00440439" w:rsidRDefault="00440439" w:rsidP="0055198B">
            <w:pPr>
              <w:spacing w:before="0" w:after="0" w:line="240" w:lineRule="auto"/>
              <w:contextualSpacing/>
              <w:rPr>
                <w:rFonts w:cs="Segoe UI"/>
                <w:sz w:val="16"/>
                <w:szCs w:val="16"/>
              </w:rPr>
            </w:pPr>
            <w:r w:rsidRPr="00161987">
              <w:rPr>
                <w:sz w:val="16"/>
                <w:szCs w:val="16"/>
              </w:rPr>
              <w:t>Section 13.1 Booking doses</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44ACEA7" w14:textId="77777777" w:rsidR="00440439" w:rsidRDefault="00440439" w:rsidP="0055198B">
            <w:pPr>
              <w:spacing w:before="0" w:after="0" w:line="240" w:lineRule="auto"/>
              <w:contextualSpacing/>
              <w:rPr>
                <w:rFonts w:cs="Segoe UI"/>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440439" w14:paraId="1CBABF6F" w14:textId="77777777" w:rsidTr="00440439">
        <w:trPr>
          <w:trHeight w:val="457"/>
        </w:trPr>
        <w:tc>
          <w:tcPr>
            <w:tcW w:w="846" w:type="dxa"/>
            <w:vMerge/>
            <w:tcBorders>
              <w:left w:val="single" w:sz="4" w:space="0" w:color="999999" w:themeColor="text1" w:themeTint="66"/>
              <w:right w:val="single" w:sz="4" w:space="0" w:color="999999" w:themeColor="text1" w:themeTint="66"/>
            </w:tcBorders>
            <w:vAlign w:val="center"/>
          </w:tcPr>
          <w:p w14:paraId="4644393D" w14:textId="77777777" w:rsidR="00440439" w:rsidRPr="00161987" w:rsidRDefault="00440439"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4254A8F5" w14:textId="77777777" w:rsidR="00440439" w:rsidRPr="00E10C84" w:rsidRDefault="00440439"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4E2AA00" w14:textId="77777777" w:rsidR="00440439" w:rsidRPr="00161987" w:rsidRDefault="00440439" w:rsidP="0055198B">
            <w:pPr>
              <w:spacing w:before="0" w:after="0" w:line="240" w:lineRule="auto"/>
              <w:contextualSpacing/>
              <w:rPr>
                <w:sz w:val="16"/>
                <w:szCs w:val="16"/>
              </w:rPr>
            </w:pPr>
            <w:r>
              <w:rPr>
                <w:sz w:val="16"/>
                <w:szCs w:val="16"/>
              </w:rPr>
              <w:t>Section 15</w:t>
            </w:r>
            <w:r>
              <w:rPr>
                <w:sz w:val="16"/>
                <w:szCs w:val="16"/>
              </w:rPr>
              <w:br/>
              <w:t>COVID-19 vaccines operational phase</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6A0AA86" w14:textId="77777777" w:rsidR="00440439" w:rsidRDefault="00440439" w:rsidP="0055198B">
            <w:pPr>
              <w:spacing w:before="0" w:after="0" w:line="240" w:lineRule="auto"/>
              <w:contextualSpacing/>
              <w:rPr>
                <w:rFonts w:cs="Segoe UI"/>
                <w:sz w:val="16"/>
                <w:szCs w:val="14"/>
              </w:rPr>
            </w:pPr>
            <w:r>
              <w:rPr>
                <w:rFonts w:cs="Segoe UI"/>
                <w:sz w:val="16"/>
                <w:szCs w:val="14"/>
              </w:rPr>
              <w:t>Removed information on PPE in the context of the COVID-19 pandemic.</w:t>
            </w:r>
          </w:p>
        </w:tc>
      </w:tr>
      <w:tr w:rsidR="00440439" w14:paraId="16B70E85" w14:textId="77777777" w:rsidTr="00440439">
        <w:trPr>
          <w:trHeight w:val="457"/>
        </w:trPr>
        <w:tc>
          <w:tcPr>
            <w:tcW w:w="846" w:type="dxa"/>
            <w:vMerge/>
            <w:tcBorders>
              <w:left w:val="single" w:sz="4" w:space="0" w:color="999999" w:themeColor="text1" w:themeTint="66"/>
              <w:right w:val="single" w:sz="4" w:space="0" w:color="999999" w:themeColor="text1" w:themeTint="66"/>
            </w:tcBorders>
            <w:vAlign w:val="center"/>
          </w:tcPr>
          <w:p w14:paraId="434EB641" w14:textId="77777777" w:rsidR="00440439" w:rsidRPr="00161987" w:rsidRDefault="00440439"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3DB2A68B" w14:textId="77777777" w:rsidR="00440439" w:rsidRPr="00E10C84" w:rsidRDefault="00440439"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9ABEE8D" w14:textId="77777777" w:rsidR="00440439" w:rsidRPr="00161987" w:rsidRDefault="00440439" w:rsidP="0055198B">
            <w:pPr>
              <w:spacing w:before="0" w:after="0" w:line="240" w:lineRule="auto"/>
              <w:contextualSpacing/>
              <w:rPr>
                <w:sz w:val="16"/>
                <w:szCs w:val="16"/>
              </w:rPr>
            </w:pPr>
            <w:r w:rsidRPr="00161987">
              <w:rPr>
                <w:sz w:val="16"/>
                <w:szCs w:val="16"/>
              </w:rPr>
              <w:t>Section 16 Obtaining informed consent</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3EB58B6" w14:textId="77777777" w:rsidR="00440439" w:rsidRDefault="00440439" w:rsidP="0055198B">
            <w:pPr>
              <w:spacing w:before="0" w:after="0" w:line="240" w:lineRule="auto"/>
              <w:contextualSpacing/>
              <w:rPr>
                <w:rFonts w:cs="Segoe UI"/>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440439" w14:paraId="35A620AF" w14:textId="77777777" w:rsidTr="00440439">
        <w:trPr>
          <w:trHeight w:val="457"/>
        </w:trPr>
        <w:tc>
          <w:tcPr>
            <w:tcW w:w="846" w:type="dxa"/>
            <w:vMerge/>
            <w:tcBorders>
              <w:left w:val="single" w:sz="4" w:space="0" w:color="999999" w:themeColor="text1" w:themeTint="66"/>
              <w:right w:val="single" w:sz="4" w:space="0" w:color="999999" w:themeColor="text1" w:themeTint="66"/>
            </w:tcBorders>
            <w:vAlign w:val="center"/>
          </w:tcPr>
          <w:p w14:paraId="07B4B3F9" w14:textId="77777777" w:rsidR="00440439" w:rsidRPr="00161987" w:rsidRDefault="00440439"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3A691F04" w14:textId="77777777" w:rsidR="00440439" w:rsidRPr="00E10C84" w:rsidRDefault="00440439"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DD7A1D6" w14:textId="77777777" w:rsidR="00440439" w:rsidRPr="00161987" w:rsidRDefault="00440439" w:rsidP="0055198B">
            <w:pPr>
              <w:spacing w:before="0" w:after="0" w:line="240" w:lineRule="auto"/>
              <w:contextualSpacing/>
              <w:rPr>
                <w:sz w:val="16"/>
                <w:szCs w:val="16"/>
              </w:rPr>
            </w:pPr>
            <w:r>
              <w:rPr>
                <w:sz w:val="16"/>
                <w:szCs w:val="16"/>
              </w:rPr>
              <w:t>Comirnaty Original/Omicron BA.4/5 15/15mcg 5 grey cap vaccine</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468703A" w14:textId="77777777" w:rsidR="00440439" w:rsidRDefault="00440439" w:rsidP="0055198B">
            <w:pPr>
              <w:spacing w:before="0" w:after="0" w:line="240" w:lineRule="auto"/>
              <w:contextualSpacing/>
              <w:rPr>
                <w:rFonts w:cs="Segoe UI"/>
                <w:sz w:val="16"/>
                <w:szCs w:val="14"/>
              </w:rPr>
            </w:pPr>
            <w:r>
              <w:rPr>
                <w:rFonts w:cs="Segoe UI"/>
                <w:sz w:val="16"/>
                <w:szCs w:val="14"/>
              </w:rPr>
              <w:t>Removed section as vaccine no longer available in New Zealand</w:t>
            </w:r>
          </w:p>
        </w:tc>
      </w:tr>
      <w:tr w:rsidR="00440439" w14:paraId="5317E133" w14:textId="77777777" w:rsidTr="00440439">
        <w:trPr>
          <w:trHeight w:val="457"/>
        </w:trPr>
        <w:tc>
          <w:tcPr>
            <w:tcW w:w="846" w:type="dxa"/>
            <w:vMerge/>
            <w:tcBorders>
              <w:left w:val="single" w:sz="4" w:space="0" w:color="999999" w:themeColor="text1" w:themeTint="66"/>
              <w:right w:val="single" w:sz="4" w:space="0" w:color="999999" w:themeColor="text1" w:themeTint="66"/>
            </w:tcBorders>
            <w:vAlign w:val="center"/>
          </w:tcPr>
          <w:p w14:paraId="4140BB95" w14:textId="77777777" w:rsidR="00440439" w:rsidRPr="00161987" w:rsidRDefault="00440439"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6B690D15" w14:textId="77777777" w:rsidR="00440439" w:rsidRPr="00E10C84" w:rsidRDefault="00440439"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827C32F" w14:textId="77777777" w:rsidR="00440439" w:rsidRDefault="00440439" w:rsidP="0055198B">
            <w:pPr>
              <w:spacing w:before="0" w:after="0" w:line="240" w:lineRule="auto"/>
              <w:contextualSpacing/>
              <w:rPr>
                <w:sz w:val="16"/>
                <w:szCs w:val="16"/>
              </w:rPr>
            </w:pPr>
            <w:r>
              <w:rPr>
                <w:sz w:val="16"/>
                <w:szCs w:val="16"/>
              </w:rPr>
              <w:t>Comirnaty Original 30mcg grey cap vaccine</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877B2EB" w14:textId="77777777" w:rsidR="00440439" w:rsidRDefault="00440439" w:rsidP="0055198B">
            <w:pPr>
              <w:spacing w:before="0" w:after="0" w:line="240" w:lineRule="auto"/>
              <w:contextualSpacing/>
              <w:rPr>
                <w:rFonts w:cs="Segoe UI"/>
                <w:sz w:val="16"/>
                <w:szCs w:val="14"/>
              </w:rPr>
            </w:pPr>
            <w:r>
              <w:rPr>
                <w:rFonts w:cs="Segoe UI"/>
                <w:sz w:val="16"/>
                <w:szCs w:val="14"/>
              </w:rPr>
              <w:t>Removed section as vaccine no longer available in New Zealand</w:t>
            </w:r>
          </w:p>
        </w:tc>
      </w:tr>
      <w:tr w:rsidR="00440439" w14:paraId="0F0A6F91" w14:textId="77777777" w:rsidTr="00440439">
        <w:trPr>
          <w:trHeight w:val="457"/>
        </w:trPr>
        <w:tc>
          <w:tcPr>
            <w:tcW w:w="846" w:type="dxa"/>
            <w:vMerge/>
            <w:tcBorders>
              <w:left w:val="single" w:sz="4" w:space="0" w:color="999999" w:themeColor="text1" w:themeTint="66"/>
              <w:right w:val="single" w:sz="4" w:space="0" w:color="999999" w:themeColor="text1" w:themeTint="66"/>
            </w:tcBorders>
            <w:vAlign w:val="center"/>
          </w:tcPr>
          <w:p w14:paraId="562736B8" w14:textId="77777777" w:rsidR="00440439" w:rsidRPr="00161987" w:rsidRDefault="00440439"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396B1ED7" w14:textId="77777777" w:rsidR="00440439" w:rsidRPr="00E10C84" w:rsidRDefault="00440439"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D8AEA75" w14:textId="77777777" w:rsidR="00440439" w:rsidRPr="00161987" w:rsidRDefault="00440439" w:rsidP="0055198B">
            <w:pPr>
              <w:spacing w:before="0" w:after="0" w:line="240" w:lineRule="auto"/>
              <w:contextualSpacing/>
              <w:rPr>
                <w:sz w:val="16"/>
                <w:szCs w:val="16"/>
              </w:rPr>
            </w:pPr>
            <w:r>
              <w:rPr>
                <w:sz w:val="16"/>
                <w:szCs w:val="16"/>
              </w:rPr>
              <w:t xml:space="preserve">Section 17 Comirnaty Omicron XBB.1.5 30mcg </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55167DE" w14:textId="77777777" w:rsidR="00440439" w:rsidRDefault="00440439" w:rsidP="0055198B">
            <w:pPr>
              <w:spacing w:before="0" w:after="0" w:line="240" w:lineRule="auto"/>
              <w:contextualSpacing/>
              <w:rPr>
                <w:rFonts w:cs="Segoe UI"/>
                <w:sz w:val="16"/>
                <w:szCs w:val="14"/>
              </w:rPr>
            </w:pPr>
            <w:r w:rsidRPr="00161987">
              <w:rPr>
                <w:sz w:val="16"/>
                <w:szCs w:val="14"/>
              </w:rPr>
              <w:t xml:space="preserve">Updated to reflect discontinuation of Comirnaty </w:t>
            </w:r>
            <w:r>
              <w:rPr>
                <w:sz w:val="16"/>
                <w:szCs w:val="14"/>
              </w:rPr>
              <w:t>Omicron XBB.1.5 30</w:t>
            </w:r>
            <w:r w:rsidRPr="00161987">
              <w:rPr>
                <w:sz w:val="16"/>
                <w:szCs w:val="14"/>
              </w:rPr>
              <w:t xml:space="preserve">mcg and replacement with Comirnaty </w:t>
            </w:r>
            <w:r>
              <w:rPr>
                <w:sz w:val="16"/>
                <w:szCs w:val="14"/>
              </w:rPr>
              <w:t>JN.1</w:t>
            </w:r>
            <w:r w:rsidRPr="00161987">
              <w:rPr>
                <w:sz w:val="16"/>
                <w:szCs w:val="14"/>
              </w:rPr>
              <w:t xml:space="preserve"> 3</w:t>
            </w:r>
            <w:r>
              <w:rPr>
                <w:sz w:val="16"/>
                <w:szCs w:val="14"/>
              </w:rPr>
              <w:t>0</w:t>
            </w:r>
            <w:r w:rsidRPr="00161987">
              <w:rPr>
                <w:sz w:val="16"/>
                <w:szCs w:val="14"/>
              </w:rPr>
              <w:t>mcg vaccines.</w:t>
            </w:r>
          </w:p>
        </w:tc>
      </w:tr>
      <w:tr w:rsidR="00440439" w14:paraId="5CD49C19" w14:textId="77777777" w:rsidTr="00440439">
        <w:trPr>
          <w:trHeight w:val="457"/>
        </w:trPr>
        <w:tc>
          <w:tcPr>
            <w:tcW w:w="846" w:type="dxa"/>
            <w:vMerge/>
            <w:tcBorders>
              <w:left w:val="single" w:sz="4" w:space="0" w:color="999999" w:themeColor="text1" w:themeTint="66"/>
              <w:right w:val="single" w:sz="4" w:space="0" w:color="999999" w:themeColor="text1" w:themeTint="66"/>
            </w:tcBorders>
            <w:vAlign w:val="center"/>
          </w:tcPr>
          <w:p w14:paraId="1E66BED5" w14:textId="77777777" w:rsidR="00440439" w:rsidRPr="00161987" w:rsidRDefault="00440439"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66B3AAD9" w14:textId="77777777" w:rsidR="00440439" w:rsidRPr="00E10C84" w:rsidRDefault="00440439"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5AE2CE3" w14:textId="77777777" w:rsidR="00440439" w:rsidRDefault="00440439" w:rsidP="0055198B">
            <w:pPr>
              <w:spacing w:before="0" w:after="0" w:line="240" w:lineRule="auto"/>
              <w:contextualSpacing/>
              <w:rPr>
                <w:sz w:val="16"/>
                <w:szCs w:val="16"/>
              </w:rPr>
            </w:pPr>
            <w:r>
              <w:rPr>
                <w:sz w:val="16"/>
                <w:szCs w:val="16"/>
              </w:rPr>
              <w:t>Section 18 Comirnaty JN.1 30mcg</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5FCC313" w14:textId="77777777" w:rsidR="00440439" w:rsidRPr="00161987" w:rsidRDefault="00440439" w:rsidP="0055198B">
            <w:pPr>
              <w:spacing w:before="0" w:after="0" w:line="240" w:lineRule="auto"/>
              <w:contextualSpacing/>
              <w:rPr>
                <w:sz w:val="16"/>
                <w:szCs w:val="14"/>
              </w:rPr>
            </w:pPr>
            <w:r w:rsidRPr="00161987">
              <w:rPr>
                <w:sz w:val="16"/>
                <w:szCs w:val="14"/>
              </w:rPr>
              <w:t xml:space="preserve">Added section related to Comirnaty </w:t>
            </w:r>
            <w:r>
              <w:rPr>
                <w:sz w:val="16"/>
                <w:szCs w:val="14"/>
              </w:rPr>
              <w:t>JN.1</w:t>
            </w:r>
            <w:r w:rsidRPr="00161987">
              <w:rPr>
                <w:sz w:val="16"/>
                <w:szCs w:val="14"/>
              </w:rPr>
              <w:t xml:space="preserve"> 3</w:t>
            </w:r>
            <w:r>
              <w:rPr>
                <w:sz w:val="16"/>
                <w:szCs w:val="14"/>
              </w:rPr>
              <w:t>0</w:t>
            </w:r>
            <w:r w:rsidRPr="00161987">
              <w:rPr>
                <w:sz w:val="16"/>
                <w:szCs w:val="14"/>
              </w:rPr>
              <w:t>mcg vaccines.</w:t>
            </w:r>
          </w:p>
        </w:tc>
      </w:tr>
      <w:tr w:rsidR="00440439" w14:paraId="0A4909FC" w14:textId="77777777" w:rsidTr="00440439">
        <w:trPr>
          <w:trHeight w:val="457"/>
        </w:trPr>
        <w:tc>
          <w:tcPr>
            <w:tcW w:w="846" w:type="dxa"/>
            <w:vMerge/>
            <w:tcBorders>
              <w:left w:val="single" w:sz="4" w:space="0" w:color="999999" w:themeColor="text1" w:themeTint="66"/>
              <w:right w:val="single" w:sz="4" w:space="0" w:color="999999" w:themeColor="text1" w:themeTint="66"/>
            </w:tcBorders>
            <w:vAlign w:val="center"/>
          </w:tcPr>
          <w:p w14:paraId="63755002" w14:textId="77777777" w:rsidR="00440439" w:rsidRPr="00161987" w:rsidRDefault="00440439"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268B5045" w14:textId="77777777" w:rsidR="00440439" w:rsidRPr="00E10C84" w:rsidRDefault="00440439"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9931DFD" w14:textId="77777777" w:rsidR="00440439" w:rsidRDefault="00440439" w:rsidP="0055198B">
            <w:pPr>
              <w:spacing w:before="0" w:after="0" w:line="240" w:lineRule="auto"/>
              <w:contextualSpacing/>
              <w:rPr>
                <w:sz w:val="16"/>
                <w:szCs w:val="16"/>
              </w:rPr>
            </w:pPr>
            <w:r>
              <w:rPr>
                <w:sz w:val="16"/>
                <w:szCs w:val="16"/>
              </w:rPr>
              <w:t>Comirnaty 10mcg vaccine (5-11 years): orange cap</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BF25238" w14:textId="77777777" w:rsidR="00440439" w:rsidRPr="00161987" w:rsidRDefault="00440439" w:rsidP="0055198B">
            <w:pPr>
              <w:spacing w:before="0" w:after="0" w:line="240" w:lineRule="auto"/>
              <w:contextualSpacing/>
              <w:rPr>
                <w:sz w:val="16"/>
                <w:szCs w:val="14"/>
              </w:rPr>
            </w:pPr>
            <w:r>
              <w:rPr>
                <w:rFonts w:cs="Segoe UI"/>
                <w:sz w:val="16"/>
                <w:szCs w:val="14"/>
              </w:rPr>
              <w:t>Removed section as vaccine no longer available in New Zealand</w:t>
            </w:r>
          </w:p>
        </w:tc>
      </w:tr>
      <w:tr w:rsidR="00440439" w14:paraId="4D835245" w14:textId="77777777" w:rsidTr="00440439">
        <w:trPr>
          <w:trHeight w:val="457"/>
        </w:trPr>
        <w:tc>
          <w:tcPr>
            <w:tcW w:w="846" w:type="dxa"/>
            <w:vMerge/>
            <w:tcBorders>
              <w:left w:val="single" w:sz="4" w:space="0" w:color="999999" w:themeColor="text1" w:themeTint="66"/>
              <w:right w:val="single" w:sz="4" w:space="0" w:color="999999" w:themeColor="text1" w:themeTint="66"/>
            </w:tcBorders>
            <w:vAlign w:val="center"/>
          </w:tcPr>
          <w:p w14:paraId="2F10C1A5" w14:textId="77777777" w:rsidR="00440439" w:rsidRPr="00161987" w:rsidRDefault="00440439"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30E19A27" w14:textId="77777777" w:rsidR="00440439" w:rsidRPr="00E10C84" w:rsidRDefault="00440439"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9E3A162" w14:textId="77777777" w:rsidR="00440439" w:rsidRDefault="00440439" w:rsidP="0055198B">
            <w:pPr>
              <w:spacing w:before="0" w:after="0" w:line="240" w:lineRule="auto"/>
              <w:contextualSpacing/>
              <w:rPr>
                <w:sz w:val="16"/>
                <w:szCs w:val="16"/>
              </w:rPr>
            </w:pPr>
            <w:r>
              <w:rPr>
                <w:sz w:val="16"/>
                <w:szCs w:val="16"/>
              </w:rPr>
              <w:t>Section 19</w:t>
            </w:r>
            <w:r>
              <w:rPr>
                <w:sz w:val="16"/>
                <w:szCs w:val="16"/>
              </w:rPr>
              <w:br/>
              <w:t>Comirnaty Omicron XBB.1.5 10mcg</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CB316EE" w14:textId="77777777" w:rsidR="00440439" w:rsidRPr="00161987" w:rsidRDefault="00440439" w:rsidP="0055198B">
            <w:pPr>
              <w:spacing w:before="0" w:after="0" w:line="240" w:lineRule="auto"/>
              <w:contextualSpacing/>
              <w:rPr>
                <w:sz w:val="16"/>
                <w:szCs w:val="14"/>
              </w:rPr>
            </w:pPr>
            <w:r w:rsidRPr="00161987">
              <w:rPr>
                <w:sz w:val="16"/>
                <w:szCs w:val="14"/>
              </w:rPr>
              <w:t xml:space="preserve">Updated to reflect discontinuation of Comirnaty </w:t>
            </w:r>
            <w:r>
              <w:rPr>
                <w:sz w:val="16"/>
                <w:szCs w:val="14"/>
              </w:rPr>
              <w:t>Omicron XBB.1.5 10</w:t>
            </w:r>
            <w:r w:rsidRPr="00161987">
              <w:rPr>
                <w:sz w:val="16"/>
                <w:szCs w:val="14"/>
              </w:rPr>
              <w:t xml:space="preserve">mcg and replacement with Comirnaty </w:t>
            </w:r>
            <w:r>
              <w:rPr>
                <w:sz w:val="16"/>
                <w:szCs w:val="14"/>
              </w:rPr>
              <w:t>JN.1</w:t>
            </w:r>
            <w:r w:rsidRPr="00161987">
              <w:rPr>
                <w:sz w:val="16"/>
                <w:szCs w:val="14"/>
              </w:rPr>
              <w:t xml:space="preserve"> </w:t>
            </w:r>
            <w:r>
              <w:rPr>
                <w:sz w:val="16"/>
                <w:szCs w:val="14"/>
              </w:rPr>
              <w:t>10</w:t>
            </w:r>
            <w:r w:rsidRPr="00161987">
              <w:rPr>
                <w:sz w:val="16"/>
                <w:szCs w:val="14"/>
              </w:rPr>
              <w:t>mcg vaccines.</w:t>
            </w:r>
          </w:p>
        </w:tc>
      </w:tr>
      <w:tr w:rsidR="00440439" w14:paraId="09149B44" w14:textId="77777777" w:rsidTr="00440439">
        <w:trPr>
          <w:trHeight w:val="457"/>
        </w:trPr>
        <w:tc>
          <w:tcPr>
            <w:tcW w:w="846" w:type="dxa"/>
            <w:vMerge/>
            <w:tcBorders>
              <w:left w:val="single" w:sz="4" w:space="0" w:color="999999" w:themeColor="text1" w:themeTint="66"/>
              <w:right w:val="single" w:sz="4" w:space="0" w:color="999999" w:themeColor="text1" w:themeTint="66"/>
            </w:tcBorders>
            <w:vAlign w:val="center"/>
          </w:tcPr>
          <w:p w14:paraId="41F8088B" w14:textId="77777777" w:rsidR="00440439" w:rsidRPr="00161987" w:rsidRDefault="00440439"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636C906A" w14:textId="77777777" w:rsidR="00440439" w:rsidRPr="00E10C84" w:rsidRDefault="00440439"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6ED1D21" w14:textId="77777777" w:rsidR="00440439" w:rsidRDefault="00440439" w:rsidP="0055198B">
            <w:pPr>
              <w:spacing w:before="0" w:after="0" w:line="240" w:lineRule="auto"/>
              <w:contextualSpacing/>
              <w:rPr>
                <w:sz w:val="16"/>
                <w:szCs w:val="16"/>
              </w:rPr>
            </w:pPr>
            <w:r>
              <w:rPr>
                <w:sz w:val="16"/>
                <w:szCs w:val="16"/>
              </w:rPr>
              <w:t>Section 20 Comirnaty JN.1 10mcg</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1836708" w14:textId="77777777" w:rsidR="00440439" w:rsidRPr="00161987" w:rsidRDefault="00440439" w:rsidP="0055198B">
            <w:pPr>
              <w:spacing w:before="0" w:after="0" w:line="240" w:lineRule="auto"/>
              <w:contextualSpacing/>
              <w:rPr>
                <w:sz w:val="16"/>
                <w:szCs w:val="14"/>
              </w:rPr>
            </w:pPr>
            <w:r w:rsidRPr="00161987">
              <w:rPr>
                <w:sz w:val="16"/>
                <w:szCs w:val="14"/>
              </w:rPr>
              <w:t xml:space="preserve">Added section related to Comirnaty </w:t>
            </w:r>
            <w:r>
              <w:rPr>
                <w:sz w:val="16"/>
                <w:szCs w:val="14"/>
              </w:rPr>
              <w:t>JN.1</w:t>
            </w:r>
            <w:r w:rsidRPr="00161987">
              <w:rPr>
                <w:sz w:val="16"/>
                <w:szCs w:val="14"/>
              </w:rPr>
              <w:t xml:space="preserve"> </w:t>
            </w:r>
            <w:r>
              <w:rPr>
                <w:sz w:val="16"/>
                <w:szCs w:val="14"/>
              </w:rPr>
              <w:t>10</w:t>
            </w:r>
            <w:r w:rsidRPr="00161987">
              <w:rPr>
                <w:sz w:val="16"/>
                <w:szCs w:val="14"/>
              </w:rPr>
              <w:t>mcg vaccines.</w:t>
            </w:r>
          </w:p>
        </w:tc>
      </w:tr>
      <w:tr w:rsidR="00440439" w14:paraId="2BAF6060" w14:textId="77777777" w:rsidTr="00440439">
        <w:trPr>
          <w:trHeight w:val="457"/>
        </w:trPr>
        <w:tc>
          <w:tcPr>
            <w:tcW w:w="846" w:type="dxa"/>
            <w:vMerge/>
            <w:tcBorders>
              <w:left w:val="single" w:sz="4" w:space="0" w:color="999999" w:themeColor="text1" w:themeTint="66"/>
              <w:right w:val="single" w:sz="4" w:space="0" w:color="999999" w:themeColor="text1" w:themeTint="66"/>
            </w:tcBorders>
            <w:vAlign w:val="center"/>
          </w:tcPr>
          <w:p w14:paraId="76952EC1" w14:textId="77777777" w:rsidR="00440439" w:rsidRPr="00161987" w:rsidRDefault="00440439"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542FA503" w14:textId="77777777" w:rsidR="00440439" w:rsidRPr="00E10C84" w:rsidRDefault="00440439"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2DA4A84" w14:textId="77777777" w:rsidR="00440439" w:rsidRDefault="00440439" w:rsidP="0055198B">
            <w:pPr>
              <w:spacing w:before="0" w:after="0" w:line="240" w:lineRule="auto"/>
              <w:contextualSpacing/>
              <w:rPr>
                <w:sz w:val="16"/>
                <w:szCs w:val="16"/>
              </w:rPr>
            </w:pPr>
            <w:r>
              <w:rPr>
                <w:sz w:val="16"/>
                <w:szCs w:val="16"/>
              </w:rPr>
              <w:t>Section 20.1</w:t>
            </w:r>
            <w:r>
              <w:rPr>
                <w:sz w:val="16"/>
                <w:szCs w:val="16"/>
              </w:rPr>
              <w:br/>
              <w:t>Site readiness</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B698F68" w14:textId="77777777" w:rsidR="00440439" w:rsidRPr="00161987" w:rsidRDefault="00440439" w:rsidP="0055198B">
            <w:pPr>
              <w:spacing w:before="0" w:after="0" w:line="240" w:lineRule="auto"/>
              <w:contextualSpacing/>
              <w:rPr>
                <w:sz w:val="16"/>
                <w:szCs w:val="14"/>
              </w:rPr>
            </w:pPr>
            <w:r>
              <w:rPr>
                <w:rFonts w:cs="Segoe UI"/>
                <w:sz w:val="16"/>
                <w:szCs w:val="14"/>
              </w:rPr>
              <w:t xml:space="preserve">Updated checklist to reflect discontinuation of Comirnaty Omicron XBB.1.5 vaccines and replacement with Comirnaty Omicron JN.1 vaccines. </w:t>
            </w:r>
          </w:p>
        </w:tc>
      </w:tr>
      <w:tr w:rsidR="00440439" w14:paraId="09AFA750" w14:textId="77777777" w:rsidTr="00440439">
        <w:trPr>
          <w:trHeight w:val="457"/>
        </w:trPr>
        <w:tc>
          <w:tcPr>
            <w:tcW w:w="846" w:type="dxa"/>
            <w:vMerge/>
            <w:tcBorders>
              <w:left w:val="single" w:sz="4" w:space="0" w:color="999999" w:themeColor="text1" w:themeTint="66"/>
              <w:right w:val="single" w:sz="4" w:space="0" w:color="999999" w:themeColor="text1" w:themeTint="66"/>
            </w:tcBorders>
            <w:vAlign w:val="center"/>
          </w:tcPr>
          <w:p w14:paraId="02110351" w14:textId="77777777" w:rsidR="00440439" w:rsidRPr="00161987" w:rsidRDefault="00440439"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61B8F5FE" w14:textId="77777777" w:rsidR="00440439" w:rsidRPr="00E10C84" w:rsidRDefault="00440439"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FC1FAA1" w14:textId="77777777" w:rsidR="00440439" w:rsidRDefault="00440439" w:rsidP="0055198B">
            <w:pPr>
              <w:spacing w:before="0" w:after="0" w:line="240" w:lineRule="auto"/>
              <w:contextualSpacing/>
              <w:rPr>
                <w:sz w:val="16"/>
                <w:szCs w:val="16"/>
              </w:rPr>
            </w:pPr>
            <w:r>
              <w:rPr>
                <w:sz w:val="16"/>
                <w:szCs w:val="16"/>
              </w:rPr>
              <w:t>Comirnaty 3mcg (6 months to 4 years): maroon cap</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FB8A571" w14:textId="77777777" w:rsidR="00440439" w:rsidRDefault="00440439" w:rsidP="0055198B">
            <w:pPr>
              <w:spacing w:before="0" w:after="0" w:line="240" w:lineRule="auto"/>
              <w:contextualSpacing/>
              <w:rPr>
                <w:rFonts w:cs="Segoe UI"/>
                <w:sz w:val="16"/>
                <w:szCs w:val="14"/>
              </w:rPr>
            </w:pPr>
            <w:r>
              <w:rPr>
                <w:rFonts w:cs="Segoe UI"/>
                <w:sz w:val="16"/>
                <w:szCs w:val="14"/>
              </w:rPr>
              <w:t>Removed section as vaccine no longer available in New Zealand</w:t>
            </w:r>
          </w:p>
        </w:tc>
      </w:tr>
      <w:tr w:rsidR="00440439" w14:paraId="7B75AC48" w14:textId="77777777" w:rsidTr="00440439">
        <w:trPr>
          <w:trHeight w:val="457"/>
        </w:trPr>
        <w:tc>
          <w:tcPr>
            <w:tcW w:w="846" w:type="dxa"/>
            <w:vMerge/>
            <w:tcBorders>
              <w:left w:val="single" w:sz="4" w:space="0" w:color="999999" w:themeColor="text1" w:themeTint="66"/>
              <w:right w:val="single" w:sz="4" w:space="0" w:color="999999" w:themeColor="text1" w:themeTint="66"/>
            </w:tcBorders>
            <w:vAlign w:val="center"/>
          </w:tcPr>
          <w:p w14:paraId="32B25193" w14:textId="77777777" w:rsidR="00440439" w:rsidRPr="00161987" w:rsidRDefault="00440439"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7DF04000" w14:textId="77777777" w:rsidR="00440439" w:rsidRPr="00E10C84" w:rsidRDefault="00440439"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4D44AC5" w14:textId="77777777" w:rsidR="00440439" w:rsidRDefault="00440439" w:rsidP="0055198B">
            <w:pPr>
              <w:spacing w:before="0" w:after="0" w:line="240" w:lineRule="auto"/>
              <w:contextualSpacing/>
              <w:rPr>
                <w:sz w:val="16"/>
                <w:szCs w:val="16"/>
              </w:rPr>
            </w:pPr>
            <w:r>
              <w:rPr>
                <w:sz w:val="16"/>
                <w:szCs w:val="16"/>
              </w:rPr>
              <w:t>Section 21</w:t>
            </w:r>
            <w:r>
              <w:rPr>
                <w:sz w:val="16"/>
                <w:szCs w:val="16"/>
              </w:rPr>
              <w:br/>
              <w:t>Comirnaty Omicron XBB.1.5 3mcg</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F452A53" w14:textId="77777777" w:rsidR="00440439" w:rsidRDefault="00440439" w:rsidP="0055198B">
            <w:pPr>
              <w:spacing w:before="0" w:after="0" w:line="240" w:lineRule="auto"/>
              <w:contextualSpacing/>
              <w:rPr>
                <w:rFonts w:cs="Segoe UI"/>
                <w:sz w:val="16"/>
                <w:szCs w:val="14"/>
              </w:rPr>
            </w:pPr>
            <w:r w:rsidRPr="00161987">
              <w:rPr>
                <w:sz w:val="16"/>
                <w:szCs w:val="14"/>
              </w:rPr>
              <w:t xml:space="preserve">Updated to reflect discontinuation of Comirnaty </w:t>
            </w:r>
            <w:r>
              <w:rPr>
                <w:sz w:val="16"/>
                <w:szCs w:val="14"/>
              </w:rPr>
              <w:t>Omicron XBB.1.5 3</w:t>
            </w:r>
            <w:r w:rsidRPr="00161987">
              <w:rPr>
                <w:sz w:val="16"/>
                <w:szCs w:val="14"/>
              </w:rPr>
              <w:t xml:space="preserve">mcg and replacement with Comirnaty </w:t>
            </w:r>
            <w:r>
              <w:rPr>
                <w:sz w:val="16"/>
                <w:szCs w:val="14"/>
              </w:rPr>
              <w:t>JN.1</w:t>
            </w:r>
            <w:r w:rsidRPr="00161987">
              <w:rPr>
                <w:sz w:val="16"/>
                <w:szCs w:val="14"/>
              </w:rPr>
              <w:t xml:space="preserve"> </w:t>
            </w:r>
            <w:r>
              <w:rPr>
                <w:sz w:val="16"/>
                <w:szCs w:val="14"/>
              </w:rPr>
              <w:t>3</w:t>
            </w:r>
            <w:r w:rsidRPr="00161987">
              <w:rPr>
                <w:sz w:val="16"/>
                <w:szCs w:val="14"/>
              </w:rPr>
              <w:t>mcg vaccines.</w:t>
            </w:r>
          </w:p>
        </w:tc>
      </w:tr>
      <w:tr w:rsidR="00440439" w14:paraId="765E75EB" w14:textId="77777777" w:rsidTr="00440439">
        <w:trPr>
          <w:trHeight w:val="457"/>
        </w:trPr>
        <w:tc>
          <w:tcPr>
            <w:tcW w:w="846" w:type="dxa"/>
            <w:vMerge/>
            <w:tcBorders>
              <w:left w:val="single" w:sz="4" w:space="0" w:color="999999" w:themeColor="text1" w:themeTint="66"/>
              <w:right w:val="single" w:sz="4" w:space="0" w:color="999999" w:themeColor="text1" w:themeTint="66"/>
            </w:tcBorders>
            <w:vAlign w:val="center"/>
          </w:tcPr>
          <w:p w14:paraId="6C5F4934" w14:textId="77777777" w:rsidR="00440439" w:rsidRPr="00161987" w:rsidRDefault="00440439"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1E884442" w14:textId="77777777" w:rsidR="00440439" w:rsidRPr="00E10C84" w:rsidRDefault="00440439"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CAF4EE6" w14:textId="77777777" w:rsidR="00440439" w:rsidRDefault="00440439" w:rsidP="0055198B">
            <w:pPr>
              <w:spacing w:before="0" w:after="0" w:line="240" w:lineRule="auto"/>
              <w:contextualSpacing/>
              <w:rPr>
                <w:sz w:val="16"/>
                <w:szCs w:val="16"/>
              </w:rPr>
            </w:pPr>
            <w:r>
              <w:rPr>
                <w:sz w:val="16"/>
                <w:szCs w:val="16"/>
              </w:rPr>
              <w:t>Section 22</w:t>
            </w:r>
            <w:r>
              <w:rPr>
                <w:sz w:val="16"/>
                <w:szCs w:val="16"/>
              </w:rPr>
              <w:br/>
              <w:t>Comirnaty JN.1 3mcg</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C72ACDE" w14:textId="77777777" w:rsidR="00440439" w:rsidRPr="00161987" w:rsidRDefault="00440439" w:rsidP="0055198B">
            <w:pPr>
              <w:spacing w:before="0" w:after="0" w:line="240" w:lineRule="auto"/>
              <w:contextualSpacing/>
              <w:rPr>
                <w:sz w:val="16"/>
                <w:szCs w:val="14"/>
              </w:rPr>
            </w:pPr>
            <w:r w:rsidRPr="00161987">
              <w:rPr>
                <w:sz w:val="16"/>
                <w:szCs w:val="14"/>
              </w:rPr>
              <w:t xml:space="preserve">Added section related to Comirnaty </w:t>
            </w:r>
            <w:r>
              <w:rPr>
                <w:sz w:val="16"/>
                <w:szCs w:val="14"/>
              </w:rPr>
              <w:t>JN.1</w:t>
            </w:r>
            <w:r w:rsidRPr="00161987">
              <w:rPr>
                <w:sz w:val="16"/>
                <w:szCs w:val="14"/>
              </w:rPr>
              <w:t xml:space="preserve"> </w:t>
            </w:r>
            <w:r>
              <w:rPr>
                <w:sz w:val="16"/>
                <w:szCs w:val="14"/>
              </w:rPr>
              <w:t>3</w:t>
            </w:r>
            <w:r w:rsidRPr="00161987">
              <w:rPr>
                <w:sz w:val="16"/>
                <w:szCs w:val="14"/>
              </w:rPr>
              <w:t>mcg vaccines.</w:t>
            </w:r>
          </w:p>
        </w:tc>
      </w:tr>
      <w:tr w:rsidR="00440439" w14:paraId="2E03DCDE" w14:textId="77777777" w:rsidTr="00440439">
        <w:trPr>
          <w:trHeight w:val="457"/>
        </w:trPr>
        <w:tc>
          <w:tcPr>
            <w:tcW w:w="846" w:type="dxa"/>
            <w:vMerge/>
            <w:tcBorders>
              <w:left w:val="single" w:sz="4" w:space="0" w:color="999999" w:themeColor="text1" w:themeTint="66"/>
              <w:right w:val="single" w:sz="4" w:space="0" w:color="999999" w:themeColor="text1" w:themeTint="66"/>
            </w:tcBorders>
            <w:vAlign w:val="center"/>
          </w:tcPr>
          <w:p w14:paraId="20DEBE32" w14:textId="77777777" w:rsidR="00440439" w:rsidRPr="00161987" w:rsidRDefault="00440439"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1C334787" w14:textId="77777777" w:rsidR="00440439" w:rsidRPr="00E10C84" w:rsidRDefault="00440439"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64BC4D4" w14:textId="77777777" w:rsidR="00440439" w:rsidRDefault="00440439" w:rsidP="0055198B">
            <w:pPr>
              <w:spacing w:before="0" w:after="0" w:line="240" w:lineRule="auto"/>
              <w:contextualSpacing/>
              <w:rPr>
                <w:sz w:val="16"/>
                <w:szCs w:val="16"/>
              </w:rPr>
            </w:pPr>
            <w:r>
              <w:rPr>
                <w:sz w:val="16"/>
                <w:szCs w:val="16"/>
              </w:rPr>
              <w:t>Section 27</w:t>
            </w:r>
            <w:r>
              <w:rPr>
                <w:sz w:val="16"/>
                <w:szCs w:val="16"/>
              </w:rPr>
              <w:br/>
              <w:t>Nuvaxovid</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3CB0176" w14:textId="77777777" w:rsidR="00440439" w:rsidRPr="00161987" w:rsidRDefault="00440439" w:rsidP="0055198B">
            <w:pPr>
              <w:spacing w:before="0" w:after="0" w:line="240" w:lineRule="auto"/>
              <w:contextualSpacing/>
              <w:rPr>
                <w:sz w:val="16"/>
                <w:szCs w:val="14"/>
              </w:rPr>
            </w:pPr>
            <w:r>
              <w:rPr>
                <w:rFonts w:cs="Segoe UI"/>
                <w:sz w:val="16"/>
                <w:szCs w:val="14"/>
              </w:rPr>
              <w:t>Removed section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440439" w14:paraId="0A91725B" w14:textId="77777777" w:rsidTr="00440439">
        <w:trPr>
          <w:trHeight w:val="457"/>
        </w:trPr>
        <w:tc>
          <w:tcPr>
            <w:tcW w:w="846" w:type="dxa"/>
            <w:vMerge/>
            <w:tcBorders>
              <w:left w:val="single" w:sz="4" w:space="0" w:color="999999" w:themeColor="text1" w:themeTint="66"/>
              <w:right w:val="single" w:sz="4" w:space="0" w:color="999999" w:themeColor="text1" w:themeTint="66"/>
            </w:tcBorders>
            <w:vAlign w:val="center"/>
          </w:tcPr>
          <w:p w14:paraId="653CF1AF" w14:textId="77777777" w:rsidR="00440439" w:rsidRPr="00161987" w:rsidRDefault="00440439"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6E10B9E3" w14:textId="77777777" w:rsidR="00440439" w:rsidRPr="00E10C84" w:rsidRDefault="00440439"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2B82836" w14:textId="77777777" w:rsidR="00440439" w:rsidRDefault="00440439" w:rsidP="0055198B">
            <w:pPr>
              <w:spacing w:before="0" w:after="0" w:line="240" w:lineRule="auto"/>
              <w:contextualSpacing/>
              <w:rPr>
                <w:sz w:val="16"/>
                <w:szCs w:val="16"/>
              </w:rPr>
            </w:pPr>
            <w:r>
              <w:rPr>
                <w:sz w:val="16"/>
                <w:szCs w:val="16"/>
              </w:rPr>
              <w:t>Section 23</w:t>
            </w:r>
            <w:r>
              <w:rPr>
                <w:sz w:val="16"/>
                <w:szCs w:val="16"/>
              </w:rPr>
              <w:br/>
              <w:t>Preparation of doses</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DEB6513" w14:textId="77777777" w:rsidR="00440439" w:rsidRDefault="00440439" w:rsidP="0055198B">
            <w:pPr>
              <w:spacing w:before="0" w:after="0" w:line="240" w:lineRule="auto"/>
              <w:contextualSpacing/>
              <w:rPr>
                <w:rFonts w:cs="Segoe UI"/>
                <w:sz w:val="16"/>
                <w:szCs w:val="14"/>
              </w:rPr>
            </w:pPr>
            <w:r w:rsidRPr="00161987">
              <w:rPr>
                <w:sz w:val="16"/>
                <w:szCs w:val="14"/>
              </w:rPr>
              <w:t xml:space="preserve">Updated to reflect Comirnaty </w:t>
            </w:r>
            <w:r>
              <w:rPr>
                <w:sz w:val="16"/>
                <w:szCs w:val="14"/>
              </w:rPr>
              <w:t>JN.1</w:t>
            </w:r>
            <w:r w:rsidRPr="00161987">
              <w:rPr>
                <w:sz w:val="16"/>
                <w:szCs w:val="14"/>
              </w:rPr>
              <w:t xml:space="preserve"> 3mcg </w:t>
            </w:r>
            <w:r>
              <w:rPr>
                <w:sz w:val="16"/>
                <w:szCs w:val="14"/>
              </w:rPr>
              <w:t xml:space="preserve">yellow cap </w:t>
            </w:r>
            <w:r w:rsidRPr="00161987">
              <w:rPr>
                <w:sz w:val="16"/>
                <w:szCs w:val="14"/>
              </w:rPr>
              <w:t>being the only Comirnaty vaccine that requires dilution.</w:t>
            </w:r>
          </w:p>
        </w:tc>
      </w:tr>
      <w:tr w:rsidR="00440439" w14:paraId="4F9483FE" w14:textId="77777777" w:rsidTr="00440439">
        <w:trPr>
          <w:trHeight w:val="457"/>
        </w:trPr>
        <w:tc>
          <w:tcPr>
            <w:tcW w:w="846" w:type="dxa"/>
            <w:vMerge/>
            <w:tcBorders>
              <w:left w:val="single" w:sz="4" w:space="0" w:color="999999" w:themeColor="text1" w:themeTint="66"/>
              <w:right w:val="single" w:sz="4" w:space="0" w:color="999999" w:themeColor="text1" w:themeTint="66"/>
            </w:tcBorders>
            <w:vAlign w:val="center"/>
          </w:tcPr>
          <w:p w14:paraId="08DCC87B" w14:textId="77777777" w:rsidR="00440439" w:rsidRPr="00161987" w:rsidRDefault="00440439"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1903CBBC" w14:textId="77777777" w:rsidR="00440439" w:rsidRPr="00E10C84" w:rsidRDefault="00440439"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1ABB5DA" w14:textId="77777777" w:rsidR="00440439" w:rsidRDefault="00440439" w:rsidP="0055198B">
            <w:pPr>
              <w:spacing w:before="0" w:after="0" w:line="240" w:lineRule="auto"/>
              <w:contextualSpacing/>
              <w:rPr>
                <w:sz w:val="16"/>
                <w:szCs w:val="16"/>
              </w:rPr>
            </w:pPr>
            <w:r w:rsidRPr="00161987">
              <w:rPr>
                <w:sz w:val="16"/>
                <w:szCs w:val="16"/>
              </w:rPr>
              <w:t>Table 2</w:t>
            </w:r>
            <w:r>
              <w:rPr>
                <w:sz w:val="16"/>
                <w:szCs w:val="16"/>
              </w:rPr>
              <w:t>3</w:t>
            </w:r>
            <w:r w:rsidRPr="00161987">
              <w:rPr>
                <w:sz w:val="16"/>
                <w:szCs w:val="16"/>
              </w:rPr>
              <w:t>.1</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36C3BC4" w14:textId="77777777" w:rsidR="00440439" w:rsidRPr="00161987" w:rsidRDefault="00440439" w:rsidP="0055198B">
            <w:pPr>
              <w:spacing w:after="0" w:line="240" w:lineRule="auto"/>
              <w:contextualSpacing/>
              <w:rPr>
                <w:rFonts w:cs="Segoe UI"/>
                <w:sz w:val="16"/>
                <w:szCs w:val="14"/>
              </w:rPr>
            </w:pPr>
            <w:r w:rsidRPr="00161987">
              <w:rPr>
                <w:rFonts w:cs="Segoe UI"/>
                <w:sz w:val="16"/>
                <w:szCs w:val="14"/>
              </w:rPr>
              <w:t xml:space="preserve">Updated table for use of Comirnaty </w:t>
            </w:r>
            <w:r>
              <w:rPr>
                <w:rFonts w:cs="Segoe UI"/>
                <w:sz w:val="16"/>
                <w:szCs w:val="14"/>
              </w:rPr>
              <w:t>JN.1 30mcg, 10mcg, and 3mcg</w:t>
            </w:r>
            <w:r w:rsidRPr="00161987">
              <w:rPr>
                <w:rFonts w:cs="Segoe UI"/>
                <w:sz w:val="16"/>
                <w:szCs w:val="14"/>
              </w:rPr>
              <w:t xml:space="preserve"> vaccines.</w:t>
            </w:r>
          </w:p>
          <w:p w14:paraId="1A3DCAA9" w14:textId="77777777" w:rsidR="00440439" w:rsidRPr="00161987" w:rsidRDefault="00440439" w:rsidP="0055198B">
            <w:pPr>
              <w:spacing w:before="0" w:after="0" w:line="240" w:lineRule="auto"/>
              <w:contextualSpacing/>
              <w:rPr>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440439" w14:paraId="4DF72B54" w14:textId="77777777" w:rsidTr="00440439">
        <w:trPr>
          <w:trHeight w:val="457"/>
        </w:trPr>
        <w:tc>
          <w:tcPr>
            <w:tcW w:w="846" w:type="dxa"/>
            <w:vMerge/>
            <w:tcBorders>
              <w:left w:val="single" w:sz="4" w:space="0" w:color="999999" w:themeColor="text1" w:themeTint="66"/>
              <w:right w:val="single" w:sz="4" w:space="0" w:color="999999" w:themeColor="text1" w:themeTint="66"/>
            </w:tcBorders>
            <w:vAlign w:val="center"/>
          </w:tcPr>
          <w:p w14:paraId="0F9895DF" w14:textId="77777777" w:rsidR="00440439" w:rsidRPr="00161987" w:rsidRDefault="00440439"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6BBA4362" w14:textId="77777777" w:rsidR="00440439" w:rsidRPr="00E10C84" w:rsidRDefault="00440439"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3B7E95B" w14:textId="77777777" w:rsidR="00440439" w:rsidRPr="00161987" w:rsidRDefault="00440439" w:rsidP="0055198B">
            <w:pPr>
              <w:spacing w:before="0" w:after="0" w:line="240" w:lineRule="auto"/>
              <w:contextualSpacing/>
              <w:rPr>
                <w:sz w:val="16"/>
                <w:szCs w:val="16"/>
              </w:rPr>
            </w:pPr>
            <w:r>
              <w:rPr>
                <w:sz w:val="16"/>
                <w:szCs w:val="16"/>
              </w:rPr>
              <w:t xml:space="preserve">Table 24.3 </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180317C" w14:textId="77777777" w:rsidR="00440439" w:rsidRPr="00161987" w:rsidRDefault="00440439" w:rsidP="0055198B">
            <w:pPr>
              <w:spacing w:after="0" w:line="240" w:lineRule="auto"/>
              <w:contextualSpacing/>
              <w:rPr>
                <w:rFonts w:cs="Segoe UI"/>
                <w:sz w:val="16"/>
                <w:szCs w:val="14"/>
              </w:rPr>
            </w:pPr>
            <w:r>
              <w:rPr>
                <w:rFonts w:cs="Segoe UI"/>
                <w:sz w:val="16"/>
                <w:szCs w:val="14"/>
              </w:rPr>
              <w:t>Removed information on adjuvanted rCV coadministration as Nuvaxovid is no longer available in New Zealand.</w:t>
            </w:r>
          </w:p>
        </w:tc>
      </w:tr>
      <w:tr w:rsidR="00440439" w14:paraId="723E37B4" w14:textId="77777777" w:rsidTr="00440439">
        <w:trPr>
          <w:trHeight w:val="457"/>
        </w:trPr>
        <w:tc>
          <w:tcPr>
            <w:tcW w:w="846" w:type="dxa"/>
            <w:vMerge/>
            <w:tcBorders>
              <w:left w:val="single" w:sz="4" w:space="0" w:color="999999" w:themeColor="text1" w:themeTint="66"/>
              <w:right w:val="single" w:sz="4" w:space="0" w:color="999999" w:themeColor="text1" w:themeTint="66"/>
            </w:tcBorders>
            <w:vAlign w:val="center"/>
          </w:tcPr>
          <w:p w14:paraId="1E4601B8" w14:textId="77777777" w:rsidR="00440439" w:rsidRPr="00161987" w:rsidRDefault="00440439" w:rsidP="0055198B">
            <w:pPr>
              <w:spacing w:before="80" w:after="80" w:line="240" w:lineRule="auto"/>
              <w:jc w:val="center"/>
              <w:rPr>
                <w:sz w:val="16"/>
                <w:szCs w:val="16"/>
              </w:rPr>
            </w:pPr>
          </w:p>
        </w:tc>
        <w:tc>
          <w:tcPr>
            <w:tcW w:w="992" w:type="dxa"/>
            <w:vMerge/>
            <w:tcBorders>
              <w:left w:val="single" w:sz="4" w:space="0" w:color="999999" w:themeColor="text1" w:themeTint="66"/>
              <w:right w:val="single" w:sz="4" w:space="0" w:color="999999" w:themeColor="text1" w:themeTint="66"/>
            </w:tcBorders>
            <w:vAlign w:val="center"/>
          </w:tcPr>
          <w:p w14:paraId="7EBCBF44" w14:textId="77777777" w:rsidR="00440439" w:rsidRPr="00E10C84" w:rsidRDefault="00440439"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A028239" w14:textId="77777777" w:rsidR="00440439" w:rsidRDefault="00440439" w:rsidP="0055198B">
            <w:pPr>
              <w:spacing w:before="0" w:after="0" w:line="240" w:lineRule="auto"/>
              <w:contextualSpacing/>
              <w:rPr>
                <w:sz w:val="16"/>
                <w:szCs w:val="16"/>
              </w:rPr>
            </w:pPr>
            <w:r>
              <w:rPr>
                <w:sz w:val="16"/>
                <w:szCs w:val="16"/>
              </w:rPr>
              <w:t>Table 24.4</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D4A9B8D" w14:textId="77777777" w:rsidR="00440439" w:rsidRDefault="00440439" w:rsidP="0055198B">
            <w:pPr>
              <w:spacing w:after="0" w:line="240" w:lineRule="auto"/>
              <w:contextualSpacing/>
              <w:rPr>
                <w:rFonts w:cs="Segoe UI"/>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bl>
    <w:p w14:paraId="32204D26" w14:textId="77777777" w:rsidR="009648DC" w:rsidRDefault="009648DC" w:rsidP="006F326A">
      <w:pPr>
        <w:pStyle w:val="Heading31nonumber"/>
      </w:pPr>
    </w:p>
    <w:p w14:paraId="006280FC" w14:textId="5F5A9C05" w:rsidR="006F326A" w:rsidRPr="006F20FB" w:rsidRDefault="006F326A" w:rsidP="006F326A">
      <w:pPr>
        <w:pStyle w:val="Heading31nonumber"/>
      </w:pPr>
      <w:r w:rsidRPr="006F20FB">
        <w:t xml:space="preserve">Section guidance </w:t>
      </w:r>
    </w:p>
    <w:p w14:paraId="5DFB0555" w14:textId="77E96242" w:rsidR="006F326A" w:rsidRPr="006F20FB" w:rsidRDefault="006F326A" w:rsidP="006F326A">
      <w:pPr>
        <w:spacing w:before="120"/>
      </w:pPr>
      <w:r w:rsidRPr="006F20FB">
        <w:t xml:space="preserve">This section provides operational guidance on the vaccination pathway COVID-19 </w:t>
      </w:r>
      <w:r>
        <w:t>v</w:t>
      </w:r>
      <w:r w:rsidRPr="006F20FB">
        <w:t>accine</w:t>
      </w:r>
      <w:r>
        <w:t>s</w:t>
      </w:r>
      <w:r w:rsidRPr="006F20FB">
        <w:t>, from booking and scheduling to vaccine preparation onto vaccine administration and observation. The first line vaccine</w:t>
      </w:r>
      <w:r w:rsidR="005B7D7C">
        <w:t>s</w:t>
      </w:r>
      <w:r w:rsidRPr="006F20FB">
        <w:t xml:space="preserve"> where there are no contraindications is the Pfizer</w:t>
      </w:r>
      <w:r>
        <w:t xml:space="preserve">-BioNTech Comirnaty </w:t>
      </w:r>
      <w:r w:rsidR="005B7D7C" w:rsidRPr="006F20FB">
        <w:t>vaccine</w:t>
      </w:r>
      <w:r w:rsidR="005B7D7C">
        <w:t>s</w:t>
      </w:r>
      <w:r w:rsidRPr="006F20FB">
        <w:t xml:space="preserve">. </w:t>
      </w:r>
    </w:p>
    <w:p w14:paraId="02087A28" w14:textId="77777777" w:rsidR="006F326A" w:rsidRPr="006F20FB" w:rsidRDefault="006F326A" w:rsidP="006F326A">
      <w:pPr>
        <w:pStyle w:val="Heading31nonumber"/>
      </w:pPr>
      <w:bookmarkStart w:id="303" w:name="_Hlk88119816"/>
      <w:r w:rsidRPr="006F20FB">
        <w:t>Purpose</w:t>
      </w:r>
    </w:p>
    <w:bookmarkEnd w:id="303"/>
    <w:p w14:paraId="1A42FE17" w14:textId="77777777" w:rsidR="006F326A" w:rsidRPr="006F20FB" w:rsidRDefault="006F326A" w:rsidP="006F326A">
      <w:pPr>
        <w:spacing w:before="120" w:after="120" w:line="240" w:lineRule="auto"/>
      </w:pPr>
      <w:r w:rsidRPr="006F20FB">
        <w:t xml:space="preserve">The purpose of this section is guiding the vaccinating workforce to </w:t>
      </w:r>
      <w:r w:rsidRPr="006F20FB">
        <w:rPr>
          <w:i/>
          <w:iCs/>
        </w:rPr>
        <w:t>do the right thing</w:t>
      </w:r>
      <w:r w:rsidRPr="006F20FB">
        <w:t xml:space="preserve"> and have the right resources and information available to provide a safe quality vaccination journey for every consumer.</w:t>
      </w:r>
      <w:r>
        <w:t xml:space="preserve"> </w:t>
      </w:r>
      <w:r w:rsidRPr="006F20FB">
        <w:t xml:space="preserve">It is designed to be applicable to all sites delivering the COVID-19 vaccine and provide guidance and assistance to providers, to maintain public safety and ensure consistent and equitable vaccination practices are in place across New Zealand/Aotearoa. </w:t>
      </w:r>
    </w:p>
    <w:p w14:paraId="171A7C9F" w14:textId="3A5D6805" w:rsidR="006F326A" w:rsidRPr="006F20FB" w:rsidRDefault="006F326A" w:rsidP="006F326A">
      <w:pPr>
        <w:spacing w:before="120" w:after="120"/>
      </w:pPr>
      <w:r w:rsidRPr="006F20FB">
        <w:t>This section should be read and interpreted alongside th</w:t>
      </w:r>
      <w:r w:rsidR="00177693">
        <w:t>e</w:t>
      </w:r>
      <w:r w:rsidR="008509B1">
        <w:t xml:space="preserve"> </w:t>
      </w:r>
      <w:hyperlink r:id="rId142" w:history="1">
        <w:r w:rsidR="008509B1" w:rsidRPr="005C01C7">
          <w:rPr>
            <w:rStyle w:val="Hyperlink"/>
          </w:rPr>
          <w:t>Immunisation Handbook</w:t>
        </w:r>
      </w:hyperlink>
      <w:r w:rsidR="005C01C7">
        <w:t xml:space="preserve">, </w:t>
      </w:r>
      <w:r w:rsidRPr="006F20FB">
        <w:t xml:space="preserve"> and </w:t>
      </w:r>
      <w:hyperlink r:id="rId143" w:history="1">
        <w:r w:rsidRPr="006F20FB">
          <w:rPr>
            <w:rStyle w:val="Hyperlink"/>
          </w:rPr>
          <w:t>IMAC resources</w:t>
        </w:r>
      </w:hyperlink>
      <w:r w:rsidRPr="006F20FB">
        <w:t>.</w:t>
      </w:r>
    </w:p>
    <w:p w14:paraId="6E2B9615" w14:textId="77777777" w:rsidR="006F326A" w:rsidRPr="006F20FB" w:rsidRDefault="006F326A" w:rsidP="006F326A">
      <w:pPr>
        <w:pStyle w:val="Heading5"/>
        <w:spacing w:before="120"/>
      </w:pPr>
      <w:r w:rsidRPr="006F20FB">
        <w:t xml:space="preserve">Appendices relevant to this section </w:t>
      </w:r>
    </w:p>
    <w:p w14:paraId="192997EC" w14:textId="77777777" w:rsidR="006F326A" w:rsidRPr="006F20FB" w:rsidRDefault="006F326A" w:rsidP="006F326A">
      <w:pPr>
        <w:pStyle w:val="ListParagraph"/>
        <w:tabs>
          <w:tab w:val="clear" w:pos="720"/>
        </w:tabs>
        <w:ind w:left="360" w:hanging="360"/>
      </w:pPr>
      <w:hyperlink w:anchor="Appendix_G">
        <w:r w:rsidRPr="616DD8B7">
          <w:rPr>
            <w:rStyle w:val="Hyperlink"/>
          </w:rPr>
          <w:t>Appendix G:  Vaccination site screening questions</w:t>
        </w:r>
      </w:hyperlink>
    </w:p>
    <w:p w14:paraId="6BB5E89C" w14:textId="77777777" w:rsidR="006F326A" w:rsidRPr="006F20FB" w:rsidRDefault="006F326A" w:rsidP="006F326A">
      <w:pPr>
        <w:pStyle w:val="ListParagraph"/>
        <w:tabs>
          <w:tab w:val="clear" w:pos="720"/>
        </w:tabs>
        <w:ind w:left="360" w:hanging="360"/>
        <w:rPr>
          <w:rStyle w:val="Hyperlink"/>
          <w:b w:val="0"/>
          <w:color w:val="auto"/>
        </w:rPr>
      </w:pPr>
      <w:hyperlink w:anchor="Appendix_H">
        <w:r w:rsidRPr="616DD8B7">
          <w:rPr>
            <w:rStyle w:val="Hyperlink"/>
          </w:rPr>
          <w:t>Appendix H:  Supported decision-making process</w:t>
        </w:r>
      </w:hyperlink>
    </w:p>
    <w:p w14:paraId="3CA9AB7F" w14:textId="77777777" w:rsidR="006F326A" w:rsidRPr="00B51157" w:rsidRDefault="006F326A" w:rsidP="006F326A">
      <w:pPr>
        <w:pStyle w:val="ListParagraph"/>
        <w:tabs>
          <w:tab w:val="clear" w:pos="720"/>
        </w:tabs>
        <w:ind w:left="360" w:hanging="360"/>
        <w:rPr>
          <w:rStyle w:val="Hyperlink"/>
          <w:b w:val="0"/>
          <w:color w:val="auto"/>
        </w:rPr>
      </w:pPr>
      <w:hyperlink w:anchor="Appendix_I">
        <w:r w:rsidRPr="616DD8B7">
          <w:rPr>
            <w:rStyle w:val="Hyperlink"/>
          </w:rPr>
          <w:t>Appendix I: Serious Adverse Event Process</w:t>
        </w:r>
      </w:hyperlink>
      <w:r w:rsidRPr="006F20FB">
        <w:rPr>
          <w:rStyle w:val="Hyperlink"/>
        </w:rPr>
        <w:t xml:space="preserve"> </w:t>
      </w:r>
      <w:r w:rsidRPr="006F20FB">
        <w:rPr>
          <w:rStyle w:val="Hyperlink"/>
          <w:b w:val="0"/>
          <w:bCs/>
        </w:rPr>
        <w:t>(process steps, SAC examples, notification form)</w:t>
      </w:r>
    </w:p>
    <w:p w14:paraId="39EEA0D8" w14:textId="77777777" w:rsidR="006F326A" w:rsidRPr="00B51157" w:rsidRDefault="006F326A" w:rsidP="006F326A">
      <w:pPr>
        <w:rPr>
          <w:rStyle w:val="Hyperlink"/>
          <w:b w:val="0"/>
          <w:color w:val="auto"/>
        </w:rPr>
      </w:pPr>
    </w:p>
    <w:p w14:paraId="58B627F5" w14:textId="082A31A5" w:rsidR="009961D2" w:rsidRDefault="009961D2">
      <w:pPr>
        <w:spacing w:before="0" w:after="160" w:line="2" w:lineRule="auto"/>
        <w:rPr>
          <w:rStyle w:val="Hyperlink"/>
          <w:b w:val="0"/>
          <w:color w:val="auto"/>
        </w:rPr>
      </w:pPr>
      <w:r>
        <w:rPr>
          <w:rStyle w:val="Hyperlink"/>
          <w:b w:val="0"/>
          <w:color w:val="auto"/>
        </w:rPr>
        <w:br w:type="page"/>
      </w:r>
    </w:p>
    <w:p w14:paraId="129D5158" w14:textId="597164C2" w:rsidR="006F326A" w:rsidRPr="006F20FB" w:rsidRDefault="006F326A" w:rsidP="006F326A">
      <w:pPr>
        <w:pStyle w:val="Heading1"/>
      </w:pPr>
      <w:bookmarkStart w:id="304" w:name="_Toc125707606"/>
      <w:bookmarkStart w:id="305" w:name="_Toc125708440"/>
      <w:bookmarkStart w:id="306" w:name="_Toc188023734"/>
      <w:r w:rsidRPr="006F20FB">
        <w:lastRenderedPageBreak/>
        <w:t>Booking and scheduling</w:t>
      </w:r>
      <w:bookmarkEnd w:id="304"/>
      <w:bookmarkEnd w:id="305"/>
      <w:bookmarkEnd w:id="306"/>
    </w:p>
    <w:p w14:paraId="3FB75B36" w14:textId="05EF67E3" w:rsidR="002425C2" w:rsidRDefault="002425C2" w:rsidP="006F326A">
      <w:pPr>
        <w:rPr>
          <w:rStyle w:val="normaltextrun"/>
          <w:rFonts w:cs="Segoe UI"/>
          <w:color w:val="000000"/>
          <w:szCs w:val="21"/>
          <w:shd w:val="clear" w:color="auto" w:fill="FFFFFF"/>
        </w:rPr>
      </w:pPr>
      <w:r>
        <w:rPr>
          <w:rStyle w:val="normaltextrun"/>
          <w:rFonts w:cs="Segoe UI"/>
          <w:color w:val="000000"/>
          <w:szCs w:val="21"/>
          <w:shd w:val="clear" w:color="auto" w:fill="FFFFFF"/>
        </w:rPr>
        <w:t xml:space="preserve">The National Immunisation Booking System known as </w:t>
      </w:r>
      <w:r w:rsidRPr="00DB137C">
        <w:rPr>
          <w:rStyle w:val="normaltextrun"/>
          <w:rFonts w:cs="Segoe UI"/>
          <w:color w:val="23305D"/>
          <w:szCs w:val="21"/>
          <w:shd w:val="clear" w:color="auto" w:fill="FFFFFF"/>
        </w:rPr>
        <w:t>Book My Vaccine</w:t>
      </w:r>
      <w:r>
        <w:rPr>
          <w:rStyle w:val="normaltextrun"/>
          <w:rFonts w:cs="Segoe UI"/>
          <w:color w:val="000000"/>
          <w:szCs w:val="21"/>
          <w:shd w:val="clear" w:color="auto" w:fill="FFFFFF"/>
        </w:rPr>
        <w:t xml:space="preserve"> </w:t>
      </w:r>
      <w:r w:rsidR="0062000A">
        <w:rPr>
          <w:rStyle w:val="normaltextrun"/>
          <w:rFonts w:cs="Segoe UI"/>
          <w:color w:val="000000"/>
          <w:szCs w:val="21"/>
          <w:shd w:val="clear" w:color="auto" w:fill="FFFFFF"/>
        </w:rPr>
        <w:t xml:space="preserve">(BMV) </w:t>
      </w:r>
      <w:r>
        <w:rPr>
          <w:rStyle w:val="normaltextrun"/>
          <w:rFonts w:cs="Segoe UI"/>
          <w:color w:val="000000"/>
          <w:szCs w:val="21"/>
          <w:shd w:val="clear" w:color="auto" w:fill="FFFFFF"/>
        </w:rPr>
        <w:t>supports a national-led approach to immunising New Zealand/Aotearoa against COVID-19</w:t>
      </w:r>
      <w:r w:rsidR="00A3230B">
        <w:rPr>
          <w:rStyle w:val="normaltextrun"/>
          <w:rFonts w:cs="Segoe UI"/>
          <w:color w:val="000000"/>
          <w:szCs w:val="21"/>
          <w:shd w:val="clear" w:color="auto" w:fill="FFFFFF"/>
        </w:rPr>
        <w:t xml:space="preserve"> and </w:t>
      </w:r>
      <w:r w:rsidR="00CE5BEF">
        <w:rPr>
          <w:rStyle w:val="normaltextrun"/>
          <w:rFonts w:cs="Segoe UI"/>
          <w:color w:val="000000"/>
          <w:szCs w:val="21"/>
          <w:shd w:val="clear" w:color="auto" w:fill="FFFFFF"/>
        </w:rPr>
        <w:t>some additional vaccinations</w:t>
      </w:r>
      <w:r>
        <w:rPr>
          <w:rStyle w:val="normaltextrun"/>
          <w:rFonts w:cs="Segoe UI"/>
          <w:color w:val="000000"/>
          <w:szCs w:val="21"/>
          <w:shd w:val="clear" w:color="auto" w:fill="FFFFFF"/>
        </w:rPr>
        <w:t xml:space="preserve">. </w:t>
      </w:r>
      <w:r w:rsidRPr="00DB137C">
        <w:rPr>
          <w:rStyle w:val="normaltextrun"/>
          <w:rFonts w:cs="Segoe UI"/>
          <w:color w:val="23305D"/>
          <w:szCs w:val="21"/>
          <w:shd w:val="clear" w:color="auto" w:fill="FFFFFF"/>
        </w:rPr>
        <w:t>Book My Vaccine</w:t>
      </w:r>
      <w:r>
        <w:rPr>
          <w:rStyle w:val="normaltextrun"/>
          <w:rFonts w:cs="Segoe UI"/>
          <w:color w:val="000000"/>
          <w:szCs w:val="21"/>
          <w:shd w:val="clear" w:color="auto" w:fill="FFFFFF"/>
        </w:rPr>
        <w:t xml:space="preserve"> supports vaccination sites down to Community Hub level. Use by primary care sites is optional where they only service their own enrolled populations.</w:t>
      </w:r>
    </w:p>
    <w:p w14:paraId="5242F2F4" w14:textId="77777777" w:rsidR="006F326A" w:rsidRPr="006F20FB" w:rsidRDefault="006F326A" w:rsidP="006F326A">
      <w:pPr>
        <w:pStyle w:val="NoSpacing"/>
      </w:pPr>
      <w:r>
        <w:t xml:space="preserve">For more information, see </w:t>
      </w:r>
      <w:hyperlink w:anchor="Section_C">
        <w:r w:rsidRPr="009E3932">
          <w:rPr>
            <w:rStyle w:val="Hyperlink"/>
          </w:rPr>
          <w:t>Section C: Additional Programme Guidance, Variations, and Incidents</w:t>
        </w:r>
      </w:hyperlink>
      <w:r>
        <w:t>.</w:t>
      </w:r>
    </w:p>
    <w:p w14:paraId="6D6F4BB6" w14:textId="77777777" w:rsidR="006F326A" w:rsidRPr="006F20FB" w:rsidRDefault="006F326A" w:rsidP="006F326A">
      <w:pPr>
        <w:spacing w:after="160" w:line="259" w:lineRule="auto"/>
      </w:pPr>
      <w:r w:rsidRPr="006F20FB">
        <w:t xml:space="preserve">Ensure that the scheduling of vaccination appointments avoid over-crowding and allow for physical distancing and other IPC measures. Also, limit the number of accompanying people to only those who need assistance, whether physical or psychosocial. </w:t>
      </w:r>
    </w:p>
    <w:p w14:paraId="7C334B50" w14:textId="501468E5" w:rsidR="006F326A" w:rsidRPr="006F20FB" w:rsidRDefault="006F326A" w:rsidP="006F326A">
      <w:pPr>
        <w:pStyle w:val="Heading2"/>
      </w:pPr>
      <w:bookmarkStart w:id="307" w:name="_Toc125707607"/>
      <w:bookmarkStart w:id="308" w:name="_Toc125708441"/>
      <w:bookmarkStart w:id="309" w:name="_Toc188023735"/>
      <w:r w:rsidRPr="006F20FB">
        <w:t>Booking doses</w:t>
      </w:r>
      <w:bookmarkEnd w:id="307"/>
      <w:bookmarkEnd w:id="308"/>
      <w:bookmarkEnd w:id="309"/>
    </w:p>
    <w:tbl>
      <w:tblPr>
        <w:tblStyle w:val="GridTable1Light"/>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8352"/>
      </w:tblGrid>
      <w:tr w:rsidR="006F326A" w:rsidRPr="006F20FB" w14:paraId="7ED9BFD5" w14:textId="77777777" w:rsidTr="72292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tcPr>
          <w:p w14:paraId="56DD3226" w14:textId="21D4C1E9" w:rsidR="006F326A" w:rsidRPr="006F20FB" w:rsidRDefault="00BB35BD" w:rsidP="00D176B5">
            <w:pPr>
              <w:spacing w:before="120" w:after="120"/>
              <w:rPr>
                <w:color w:val="FFFFFF" w:themeColor="background1"/>
              </w:rPr>
            </w:pPr>
            <w:bookmarkStart w:id="310" w:name="_Event_Rebooking"/>
            <w:bookmarkEnd w:id="310"/>
            <w:r>
              <w:rPr>
                <w:color w:val="FFFFFF" w:themeColor="background1"/>
              </w:rPr>
              <w:t>Booking vaccinations</w:t>
            </w:r>
          </w:p>
        </w:tc>
      </w:tr>
      <w:tr w:rsidR="006F326A" w:rsidRPr="006F20FB" w14:paraId="5915DB9D" w14:textId="77777777" w:rsidTr="72292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tcPr>
          <w:p w14:paraId="2FF643DA" w14:textId="41B3D151" w:rsidR="00E30E5B" w:rsidRPr="007026E1" w:rsidRDefault="3E125F3E" w:rsidP="00E30E5B">
            <w:pPr>
              <w:pStyle w:val="Table10ptbullets"/>
            </w:pPr>
            <w:r>
              <w:t>Consumers</w:t>
            </w:r>
            <w:r w:rsidR="2551794A">
              <w:t xml:space="preserve"> next </w:t>
            </w:r>
            <w:r w:rsidR="00E30E5B" w:rsidRPr="007026E1">
              <w:t xml:space="preserve">COVID-19 vaccine depends on </w:t>
            </w:r>
            <w:r w:rsidR="79A805B7">
              <w:t>the date of their</w:t>
            </w:r>
            <w:r w:rsidR="00E30E5B" w:rsidRPr="007026E1">
              <w:t xml:space="preserve"> last COVID-19 vaccine or infection.</w:t>
            </w:r>
          </w:p>
          <w:p w14:paraId="301EA2D7" w14:textId="0A504DF9" w:rsidR="00E30E5B" w:rsidRPr="007026E1" w:rsidRDefault="11F894B5" w:rsidP="00E30E5B">
            <w:pPr>
              <w:pStyle w:val="Table10ptbullets"/>
            </w:pPr>
            <w:r>
              <w:t>It</w:t>
            </w:r>
            <w:r w:rsidR="2AD157EB">
              <w:t xml:space="preserve"> is</w:t>
            </w:r>
            <w:r w:rsidR="00E30E5B" w:rsidRPr="007026E1">
              <w:t xml:space="preserve"> recommended </w:t>
            </w:r>
            <w:r w:rsidR="72A32574">
              <w:t>to</w:t>
            </w:r>
            <w:r w:rsidR="00E30E5B" w:rsidRPr="007026E1">
              <w:t xml:space="preserve"> wait 6 months after testing positive for COVID-19 before getting any COVID-19 vaccination.</w:t>
            </w:r>
          </w:p>
          <w:p w14:paraId="4B77A6C9" w14:textId="090795D7" w:rsidR="00E30E5B" w:rsidRPr="007026E1" w:rsidRDefault="6855269F" w:rsidP="00E30E5B">
            <w:pPr>
              <w:pStyle w:val="Table10ptbullets"/>
            </w:pPr>
            <w:r>
              <w:t>Consumers c</w:t>
            </w:r>
            <w:r w:rsidR="11F894B5">
              <w:t xml:space="preserve">an check when </w:t>
            </w:r>
            <w:r w:rsidR="4D371550">
              <w:t xml:space="preserve">their </w:t>
            </w:r>
            <w:r w:rsidR="11F894B5">
              <w:t xml:space="preserve">last vaccine was </w:t>
            </w:r>
            <w:r w:rsidR="20F4409A">
              <w:t>ad</w:t>
            </w:r>
            <w:r w:rsidR="51B5412B">
              <w:t xml:space="preserve">ministered </w:t>
            </w:r>
            <w:r w:rsidR="11F894B5">
              <w:t xml:space="preserve">by logging into </w:t>
            </w:r>
            <w:hyperlink r:id="rId144">
              <w:r w:rsidR="0062335E">
                <w:rPr>
                  <w:rStyle w:val="Hyperlink"/>
                </w:rPr>
                <w:t>My Health Record</w:t>
              </w:r>
            </w:hyperlink>
            <w:r w:rsidR="11F894B5">
              <w:t>.</w:t>
            </w:r>
          </w:p>
          <w:p w14:paraId="02A13B07" w14:textId="053193D2" w:rsidR="006F326A" w:rsidRPr="007026E1" w:rsidRDefault="00E30E5B" w:rsidP="00E30E5B">
            <w:pPr>
              <w:pStyle w:val="Table10ptbullets"/>
            </w:pPr>
            <w:r w:rsidRPr="007026E1">
              <w:t xml:space="preserve">The number of doses </w:t>
            </w:r>
            <w:r w:rsidR="798B15CA">
              <w:t>required</w:t>
            </w:r>
            <w:r w:rsidRPr="007026E1">
              <w:t xml:space="preserve"> depends on age and other clinical circumstances.</w:t>
            </w:r>
            <w:r w:rsidR="7463E306" w:rsidRPr="007026E1">
              <w:t xml:space="preserve"> </w:t>
            </w:r>
          </w:p>
          <w:p w14:paraId="7E623DB3" w14:textId="20DD2D24" w:rsidR="006F326A" w:rsidRPr="007026E1" w:rsidRDefault="7463E306" w:rsidP="00D176B5">
            <w:pPr>
              <w:pStyle w:val="Table10ptbullets"/>
            </w:pPr>
            <w:r w:rsidRPr="007026E1">
              <w:t xml:space="preserve">New bookings </w:t>
            </w:r>
            <w:r w:rsidR="5CEDFB01">
              <w:t>can be</w:t>
            </w:r>
            <w:r w:rsidR="12D5169C">
              <w:t xml:space="preserve"> </w:t>
            </w:r>
            <w:r w:rsidRPr="007026E1">
              <w:t xml:space="preserve">made through bookmyvaccine.nz and the COVID-19 </w:t>
            </w:r>
            <w:r w:rsidR="00E30E5B" w:rsidRPr="007026E1">
              <w:t>V</w:t>
            </w:r>
            <w:r w:rsidR="1385B089" w:rsidRPr="007026E1">
              <w:t>acc</w:t>
            </w:r>
            <w:r w:rsidR="00E30E5B" w:rsidRPr="007026E1">
              <w:t xml:space="preserve">ination Healthline </w:t>
            </w:r>
            <w:r w:rsidRPr="007026E1">
              <w:t xml:space="preserve">0800 28 29 26 </w:t>
            </w:r>
            <w:r w:rsidR="00E30E5B" w:rsidRPr="007026E1">
              <w:t>between 8am to 6pm Monday to Friday.</w:t>
            </w:r>
          </w:p>
          <w:p w14:paraId="29465273" w14:textId="4130EAED" w:rsidR="006F326A" w:rsidRPr="007026E1" w:rsidRDefault="7463E306" w:rsidP="00D176B5">
            <w:pPr>
              <w:pStyle w:val="Table10ptbullets"/>
              <w:rPr>
                <w:b w:val="0"/>
                <w:bCs w:val="0"/>
              </w:rPr>
            </w:pPr>
            <w:r w:rsidRPr="007026E1">
              <w:t>Consumers should select the appropriate age range when making an appointment</w:t>
            </w:r>
            <w:r w:rsidR="00E30E5B" w:rsidRPr="007026E1">
              <w:rPr>
                <w:b w:val="0"/>
                <w:bCs w:val="0"/>
              </w:rPr>
              <w:t>.</w:t>
            </w:r>
          </w:p>
          <w:p w14:paraId="714AAE83" w14:textId="53D7B64C" w:rsidR="006F326A" w:rsidRPr="006F20FB" w:rsidRDefault="006F326A" w:rsidP="00D176B5">
            <w:pPr>
              <w:pStyle w:val="Table10ptbullets"/>
              <w:numPr>
                <w:ilvl w:val="0"/>
                <w:numId w:val="0"/>
              </w:numPr>
              <w:rPr>
                <w:bCs w:val="0"/>
              </w:rPr>
            </w:pPr>
            <w:r w:rsidRPr="00C807D6">
              <w:rPr>
                <w:b w:val="0"/>
                <w:bCs w:val="0"/>
              </w:rPr>
              <w:t>For more information on dose intervals plea</w:t>
            </w:r>
            <w:r w:rsidR="00303CAF">
              <w:rPr>
                <w:b w:val="0"/>
                <w:bCs w:val="0"/>
              </w:rPr>
              <w:t>se refer to the</w:t>
            </w:r>
            <w:r w:rsidR="00F80BC2">
              <w:rPr>
                <w:b w:val="0"/>
                <w:bCs w:val="0"/>
                <w:color w:val="1F3864" w:themeColor="accent1" w:themeShade="80"/>
              </w:rPr>
              <w:t xml:space="preserve"> </w:t>
            </w:r>
            <w:hyperlink r:id="rId145" w:history="1">
              <w:r w:rsidR="00F80BC2" w:rsidRPr="00F80BC2">
                <w:rPr>
                  <w:rStyle w:val="Hyperlink"/>
                  <w:b/>
                </w:rPr>
                <w:t>Immunisation Handbook</w:t>
              </w:r>
            </w:hyperlink>
          </w:p>
        </w:tc>
      </w:tr>
    </w:tbl>
    <w:p w14:paraId="51426568" w14:textId="77777777" w:rsidR="005A2B6D" w:rsidRDefault="005A2B6D" w:rsidP="005A2B6D">
      <w:pPr>
        <w:pStyle w:val="BodyText"/>
      </w:pPr>
    </w:p>
    <w:p w14:paraId="3E452954" w14:textId="77777777" w:rsidR="00825DA1" w:rsidRDefault="00825DA1">
      <w:pPr>
        <w:spacing w:before="0" w:after="160" w:line="2" w:lineRule="auto"/>
        <w:rPr>
          <w:b/>
          <w:color w:val="23305D"/>
          <w:spacing w:val="-10"/>
          <w:sz w:val="60"/>
        </w:rPr>
      </w:pPr>
      <w:bookmarkStart w:id="311" w:name="_Toc125707608"/>
      <w:bookmarkStart w:id="312" w:name="_Toc125708442"/>
      <w:r>
        <w:br w:type="page"/>
      </w:r>
    </w:p>
    <w:p w14:paraId="647FB0A7" w14:textId="7FAD8145" w:rsidR="006F326A" w:rsidRPr="006F20FB" w:rsidRDefault="006F326A" w:rsidP="006F326A">
      <w:pPr>
        <w:pStyle w:val="Heading1"/>
      </w:pPr>
      <w:bookmarkStart w:id="313" w:name="_Toc188023736"/>
      <w:r w:rsidRPr="006F20FB">
        <w:lastRenderedPageBreak/>
        <w:t>Protecting security and privacy</w:t>
      </w:r>
      <w:bookmarkEnd w:id="311"/>
      <w:bookmarkEnd w:id="312"/>
      <w:bookmarkEnd w:id="313"/>
      <w:r w:rsidRPr="006F20FB">
        <w:t xml:space="preserve"> </w:t>
      </w:r>
    </w:p>
    <w:p w14:paraId="11A8D2E8" w14:textId="77777777" w:rsidR="006F326A" w:rsidRPr="006F20FB" w:rsidRDefault="006F326A" w:rsidP="006F326A">
      <w:r w:rsidRPr="006F20FB">
        <w:t xml:space="preserve">The vaccination process requires personal, identifying information be collected. In the health sector, NHIs are considered identifiable information as well as standard identifiers such as name, address, and date of birth. </w:t>
      </w:r>
    </w:p>
    <w:p w14:paraId="14AFD8C3" w14:textId="77777777" w:rsidR="006F326A" w:rsidRPr="006F20FB" w:rsidRDefault="006F326A" w:rsidP="006F326A">
      <w:pPr>
        <w:pStyle w:val="NoSpacing"/>
      </w:pPr>
      <w:r w:rsidRPr="006F20FB">
        <w:t>Protecting and treating sensitive health information with respect is important.</w:t>
      </w:r>
    </w:p>
    <w:p w14:paraId="391B7972" w14:textId="77777777" w:rsidR="006F326A" w:rsidRPr="006F20FB" w:rsidRDefault="006F326A" w:rsidP="006F326A">
      <w:pPr>
        <w:pStyle w:val="ListParagraph"/>
        <w:tabs>
          <w:tab w:val="clear" w:pos="720"/>
        </w:tabs>
        <w:ind w:left="360" w:hanging="360"/>
      </w:pPr>
      <w:r w:rsidRPr="006F20FB">
        <w:t xml:space="preserve">All medical records (such as written consent forms) at vaccination sites are required to be securely stored out of the sight (for example, in a drawer). </w:t>
      </w:r>
    </w:p>
    <w:p w14:paraId="6E0EE4A0" w14:textId="77777777" w:rsidR="006F326A" w:rsidRPr="006F20FB" w:rsidRDefault="006F326A" w:rsidP="006E3D42">
      <w:pPr>
        <w:pStyle w:val="ListParagraph"/>
        <w:numPr>
          <w:ilvl w:val="1"/>
          <w:numId w:val="77"/>
        </w:numPr>
      </w:pPr>
      <w:r w:rsidRPr="006F20FB">
        <w:t>It is preferable this storage area is locked, or in the constant presence of an authorised person, such as an administrator, a security guard, or a vaccinator.</w:t>
      </w:r>
    </w:p>
    <w:p w14:paraId="4C65C2A3" w14:textId="77777777" w:rsidR="006F326A" w:rsidRPr="006F20FB" w:rsidRDefault="006F326A" w:rsidP="006F326A">
      <w:pPr>
        <w:pStyle w:val="ListParagraph"/>
        <w:tabs>
          <w:tab w:val="clear" w:pos="720"/>
        </w:tabs>
        <w:ind w:left="360" w:hanging="360"/>
      </w:pPr>
      <w:r w:rsidRPr="006F20FB">
        <w:t xml:space="preserve">At the conclusion of the vaccination event, </w:t>
      </w:r>
      <w:r>
        <w:t>the Programme</w:t>
      </w:r>
      <w:r w:rsidRPr="006F20FB">
        <w:t xml:space="preserve"> </w:t>
      </w:r>
      <w:r w:rsidRPr="00703C68">
        <w:t>rec</w:t>
      </w:r>
      <w:r w:rsidRPr="006F20FB">
        <w:t>ommends that the personal information documentation is taken directly (that is, no transit points) by an authorised person (such as an administrator, a security guard, or a vaccinator) to the site where the record will be held.</w:t>
      </w:r>
    </w:p>
    <w:p w14:paraId="76E8D26F" w14:textId="77777777" w:rsidR="006F326A" w:rsidRPr="006F20FB" w:rsidRDefault="006F326A" w:rsidP="006F326A">
      <w:pPr>
        <w:pStyle w:val="NoSpacing"/>
      </w:pPr>
      <w:r w:rsidRPr="006F20FB">
        <w:t>In addition to ensuring the security of health records as per above, the following security and privacy factors should be considered:</w:t>
      </w:r>
    </w:p>
    <w:p w14:paraId="5CDDE9C1" w14:textId="7E4F5FB1" w:rsidR="006F326A" w:rsidRPr="006F20FB" w:rsidRDefault="006F326A" w:rsidP="006F326A">
      <w:pPr>
        <w:pStyle w:val="ListParagraph"/>
        <w:tabs>
          <w:tab w:val="clear" w:pos="720"/>
        </w:tabs>
        <w:ind w:left="360" w:hanging="360"/>
      </w:pPr>
      <w:r w:rsidRPr="006F20FB">
        <w:t>Informing consumers why their information is being collected and what it will be used for</w:t>
      </w:r>
      <w:r w:rsidR="00B739DE">
        <w:t>.</w:t>
      </w:r>
      <w:r w:rsidR="00825DA1">
        <w:t xml:space="preserve"> </w:t>
      </w:r>
      <w:r w:rsidR="00B739DE">
        <w:t>F</w:t>
      </w:r>
      <w:r w:rsidRPr="006F20FB">
        <w:t>or example, that it will not be used for immigration or law-enforcement purposes</w:t>
      </w:r>
      <w:r w:rsidR="009450E7">
        <w:t>.</w:t>
      </w:r>
    </w:p>
    <w:p w14:paraId="485D6DA6" w14:textId="34CA94F3" w:rsidR="006F326A" w:rsidRPr="006F20FB" w:rsidRDefault="006F326A" w:rsidP="006F326A">
      <w:pPr>
        <w:pStyle w:val="ListParagraph"/>
        <w:tabs>
          <w:tab w:val="clear" w:pos="720"/>
        </w:tabs>
        <w:ind w:left="360" w:hanging="360"/>
      </w:pPr>
      <w:r w:rsidRPr="006F20FB">
        <w:t>Consider who may be able to the see computer screens that are likely to be used to input personal information</w:t>
      </w:r>
      <w:r w:rsidR="00B739DE">
        <w:t>.</w:t>
      </w:r>
    </w:p>
    <w:p w14:paraId="43445FA8" w14:textId="074BFED0" w:rsidR="006F326A" w:rsidRPr="006F20FB" w:rsidRDefault="006F326A" w:rsidP="006F326A">
      <w:pPr>
        <w:pStyle w:val="ListParagraph"/>
        <w:tabs>
          <w:tab w:val="clear" w:pos="720"/>
        </w:tabs>
        <w:ind w:left="360" w:hanging="360"/>
      </w:pPr>
      <w:r w:rsidRPr="006F20FB">
        <w:t>Ensure passwords and log-in details are kept confidential</w:t>
      </w:r>
      <w:r w:rsidR="00B739DE">
        <w:t>.</w:t>
      </w:r>
    </w:p>
    <w:p w14:paraId="31168E84" w14:textId="77777777" w:rsidR="006F326A" w:rsidRPr="006F20FB" w:rsidRDefault="006F326A" w:rsidP="006F326A">
      <w:pPr>
        <w:pStyle w:val="ListParagraph"/>
        <w:tabs>
          <w:tab w:val="clear" w:pos="720"/>
        </w:tabs>
        <w:ind w:left="360" w:hanging="360"/>
      </w:pPr>
      <w:r w:rsidRPr="006F20FB">
        <w:t xml:space="preserve">In the event of a likely security or privacy breach advise the relevant </w:t>
      </w:r>
      <w:r>
        <w:t>Health District</w:t>
      </w:r>
      <w:r w:rsidRPr="006F20FB">
        <w:t xml:space="preserve"> or provider privacy officer or contact </w:t>
      </w:r>
      <w:r>
        <w:t>the Programme’s</w:t>
      </w:r>
      <w:r w:rsidRPr="006F20FB">
        <w:t xml:space="preserve"> Privacy team as soon as possible</w:t>
      </w:r>
    </w:p>
    <w:p w14:paraId="496639AA" w14:textId="794DD80B" w:rsidR="006F326A" w:rsidRPr="006F20FB" w:rsidRDefault="006F326A" w:rsidP="006F326A">
      <w:pPr>
        <w:pStyle w:val="ListParagraph"/>
        <w:tabs>
          <w:tab w:val="clear" w:pos="720"/>
        </w:tabs>
        <w:ind w:left="360" w:hanging="360"/>
      </w:pPr>
      <w:r w:rsidRPr="006F20FB">
        <w:t>Securely dispose unnecessary duplicate information</w:t>
      </w:r>
      <w:r w:rsidR="009450E7">
        <w:t>.</w:t>
      </w:r>
    </w:p>
    <w:p w14:paraId="71BF152F" w14:textId="77777777" w:rsidR="006F326A" w:rsidRPr="006F20FB" w:rsidRDefault="006F326A" w:rsidP="006F326A">
      <w:pPr>
        <w:pStyle w:val="ListParagraph"/>
        <w:tabs>
          <w:tab w:val="clear" w:pos="720"/>
        </w:tabs>
        <w:ind w:left="360" w:hanging="360"/>
      </w:pPr>
      <w:r w:rsidRPr="006F20FB">
        <w:t>Ensure confidential conversations occur away from areas where other consumers or members of the public might also access.</w:t>
      </w:r>
    </w:p>
    <w:p w14:paraId="4A9C9187" w14:textId="77777777" w:rsidR="006F326A" w:rsidRPr="006F20FB" w:rsidRDefault="006F326A" w:rsidP="006F326A">
      <w:pPr>
        <w:pStyle w:val="ListParagraph"/>
        <w:tabs>
          <w:tab w:val="clear" w:pos="720"/>
        </w:tabs>
        <w:ind w:left="360" w:hanging="360"/>
      </w:pPr>
      <w:r w:rsidRPr="006F20FB">
        <w:t xml:space="preserve">Ensure staff accessing consumer data have completed the appropriate privacy training (e.g., see the </w:t>
      </w:r>
      <w:hyperlink r:id="rId146">
        <w:r w:rsidRPr="616DD8B7">
          <w:rPr>
            <w:rStyle w:val="Hyperlink"/>
          </w:rPr>
          <w:t>Privacy Commissioner courses link</w:t>
        </w:r>
      </w:hyperlink>
      <w:r>
        <w:t xml:space="preserve">). </w:t>
      </w:r>
    </w:p>
    <w:p w14:paraId="7387BFC8" w14:textId="77777777" w:rsidR="006F326A" w:rsidRPr="006F20FB" w:rsidRDefault="006F326A" w:rsidP="006F326A">
      <w:r w:rsidRPr="006F20FB">
        <w:rPr>
          <w:b/>
          <w:bCs/>
        </w:rPr>
        <w:t>Note:</w:t>
      </w:r>
      <w:r w:rsidRPr="006F20FB">
        <w:t xml:space="preserve"> Use secure methods when transferring information outside of the core vaccine systems such as USB encryption or accredited online services. Data should be password protected.</w:t>
      </w:r>
    </w:p>
    <w:p w14:paraId="39D55065" w14:textId="77777777" w:rsidR="006F326A" w:rsidRPr="006F20FB" w:rsidRDefault="006F326A" w:rsidP="006F326A">
      <w:pPr>
        <w:rPr>
          <w:rFonts w:eastAsiaTheme="minorHAnsi"/>
        </w:rPr>
        <w:sectPr w:rsidR="006F326A" w:rsidRPr="006F20FB" w:rsidSect="008C6D95">
          <w:pgSz w:w="11906" w:h="16838" w:code="9"/>
          <w:pgMar w:top="1418" w:right="1701" w:bottom="1134" w:left="1843" w:header="680" w:footer="454" w:gutter="0"/>
          <w:cols w:space="708"/>
          <w:titlePg/>
          <w:docGrid w:linePitch="360"/>
        </w:sectPr>
      </w:pPr>
    </w:p>
    <w:p w14:paraId="477A0C88" w14:textId="0680E241" w:rsidR="006F326A" w:rsidRPr="006F20FB" w:rsidRDefault="006F326A" w:rsidP="006F326A">
      <w:pPr>
        <w:pStyle w:val="Heading1"/>
      </w:pPr>
      <w:bookmarkStart w:id="314" w:name="_Toc125707609"/>
      <w:bookmarkStart w:id="315" w:name="_Toc125708443"/>
      <w:bookmarkStart w:id="316" w:name="_Toc188023737"/>
      <w:r>
        <w:lastRenderedPageBreak/>
        <w:t>COVID-19 vaccines o</w:t>
      </w:r>
      <w:r w:rsidRPr="006F20FB">
        <w:t>perational phase</w:t>
      </w:r>
      <w:bookmarkEnd w:id="314"/>
      <w:bookmarkEnd w:id="315"/>
      <w:bookmarkEnd w:id="316"/>
    </w:p>
    <w:p w14:paraId="303F8F14" w14:textId="77777777" w:rsidR="006F326A" w:rsidRPr="006F20FB" w:rsidRDefault="006F326A" w:rsidP="006F326A">
      <w:pPr>
        <w:pStyle w:val="ListParagraph"/>
        <w:tabs>
          <w:tab w:val="clear" w:pos="720"/>
        </w:tabs>
        <w:ind w:left="360" w:hanging="360"/>
      </w:pPr>
      <w:r w:rsidRPr="006F20FB">
        <w:t xml:space="preserve">Use a daily checklist to monitor and ensure IPC and other safety measures are </w:t>
      </w:r>
      <w:r w:rsidRPr="006F20FB">
        <w:br/>
        <w:t>adhered to. </w:t>
      </w:r>
    </w:p>
    <w:p w14:paraId="1160CBA9" w14:textId="77777777" w:rsidR="006F326A" w:rsidRPr="006F20FB" w:rsidRDefault="006F326A" w:rsidP="006F326A">
      <w:pPr>
        <w:pStyle w:val="ListParagraph"/>
        <w:tabs>
          <w:tab w:val="clear" w:pos="720"/>
        </w:tabs>
        <w:ind w:left="360" w:hanging="360"/>
      </w:pPr>
      <w:r w:rsidRPr="006F20FB">
        <w:t>Consider a daily ‘huddle’ to enhance teamwork and to highlight any IPC issues.</w:t>
      </w:r>
    </w:p>
    <w:p w14:paraId="4971BA42" w14:textId="77777777" w:rsidR="006F326A" w:rsidRPr="006F20FB" w:rsidRDefault="006F326A" w:rsidP="006F326A">
      <w:pPr>
        <w:pStyle w:val="ListParagraph"/>
        <w:tabs>
          <w:tab w:val="clear" w:pos="720"/>
        </w:tabs>
        <w:ind w:left="360" w:hanging="360"/>
      </w:pPr>
      <w:r w:rsidRPr="006F20FB">
        <w:t>Screen all staff for signs and symptoms of COVID-19 at the start of each shift. </w:t>
      </w:r>
    </w:p>
    <w:p w14:paraId="2B0341BB" w14:textId="77777777" w:rsidR="006F326A" w:rsidRPr="006F20FB" w:rsidRDefault="006F326A" w:rsidP="006F326A">
      <w:pPr>
        <w:pStyle w:val="ListParagraph"/>
        <w:tabs>
          <w:tab w:val="clear" w:pos="720"/>
        </w:tabs>
        <w:ind w:left="360" w:hanging="360"/>
      </w:pPr>
      <w:r w:rsidRPr="006F20FB">
        <w:t>Screen all people arriving for vaccination for COVID signs and symptoms</w:t>
      </w:r>
      <w:r>
        <w:t xml:space="preserve">. </w:t>
      </w:r>
      <w:r w:rsidRPr="006F20FB">
        <w:t xml:space="preserve">For additional screening questions see </w:t>
      </w:r>
      <w:hyperlink w:anchor="Appendix_G">
        <w:r w:rsidRPr="616DD8B7">
          <w:rPr>
            <w:rStyle w:val="Hyperlink"/>
          </w:rPr>
          <w:t>Appendix G</w:t>
        </w:r>
      </w:hyperlink>
      <w:r w:rsidRPr="006F20FB">
        <w:t>.</w:t>
      </w:r>
    </w:p>
    <w:p w14:paraId="36FD6EE9" w14:textId="77777777" w:rsidR="006F326A" w:rsidRPr="006F20FB" w:rsidRDefault="006F326A" w:rsidP="006F326A">
      <w:pPr>
        <w:pStyle w:val="ListParagraph"/>
        <w:tabs>
          <w:tab w:val="clear" w:pos="720"/>
        </w:tabs>
        <w:ind w:left="360" w:hanging="360"/>
      </w:pPr>
      <w:r w:rsidRPr="006F20FB">
        <w:t xml:space="preserve">Ensure the scheduling of vaccination appointments avoids over-crowding and allows for physical distancing and other IPC measures. Also, limit the number of accompanying people to only those who need assistance, whether physical or psychosocial. </w:t>
      </w:r>
    </w:p>
    <w:p w14:paraId="3394C187" w14:textId="77777777" w:rsidR="006F326A" w:rsidRPr="006F20FB" w:rsidRDefault="006F326A" w:rsidP="006F326A">
      <w:pPr>
        <w:pStyle w:val="ListParagraph"/>
        <w:tabs>
          <w:tab w:val="clear" w:pos="720"/>
        </w:tabs>
        <w:ind w:left="360" w:hanging="360"/>
      </w:pPr>
      <w:r w:rsidRPr="006F20FB">
        <w:t xml:space="preserve">Ensure the appropriate processes are in place to prevent under-age vaccinations </w:t>
      </w:r>
      <w:r w:rsidRPr="006F20FB">
        <w:br/>
        <w:t xml:space="preserve">– </w:t>
      </w:r>
      <w:r w:rsidRPr="006F20FB">
        <w:rPr>
          <w:b/>
          <w:bCs/>
        </w:rPr>
        <w:t>this is a never event</w:t>
      </w:r>
      <w:r w:rsidRPr="006F20FB">
        <w:t>.</w:t>
      </w:r>
    </w:p>
    <w:p w14:paraId="6CD12C8F" w14:textId="51DC2B0C" w:rsidR="006F326A" w:rsidRDefault="006F326A" w:rsidP="006F326A">
      <w:pPr>
        <w:pStyle w:val="ListParagraph"/>
        <w:tabs>
          <w:tab w:val="clear" w:pos="720"/>
        </w:tabs>
        <w:ind w:left="360" w:hanging="360"/>
      </w:pPr>
      <w:r w:rsidRPr="006F20FB">
        <w:t xml:space="preserve">Ensure the appropriate processes are in place to </w:t>
      </w:r>
      <w:r w:rsidR="001F3B0C">
        <w:t xml:space="preserve">provide doses at correct time intervals as detailed in the </w:t>
      </w:r>
      <w:hyperlink r:id="rId147" w:history="1">
        <w:r w:rsidR="001F3B0C" w:rsidRPr="00931643">
          <w:rPr>
            <w:rStyle w:val="Hyperlink"/>
          </w:rPr>
          <w:t>Immunisation Handbook</w:t>
        </w:r>
      </w:hyperlink>
      <w:r w:rsidR="001F3B0C">
        <w:t xml:space="preserve">. </w:t>
      </w:r>
    </w:p>
    <w:p w14:paraId="773940F9" w14:textId="34DDA2DB" w:rsidR="003301A8" w:rsidRPr="00A66481" w:rsidRDefault="6A534A5C" w:rsidP="006F326A">
      <w:pPr>
        <w:pStyle w:val="ListParagraph"/>
        <w:tabs>
          <w:tab w:val="clear" w:pos="720"/>
        </w:tabs>
        <w:ind w:left="360" w:hanging="360"/>
        <w:rPr>
          <w:b/>
          <w:bCs/>
        </w:rPr>
      </w:pPr>
      <w:r w:rsidRPr="4E533888">
        <w:rPr>
          <w:b/>
          <w:bCs/>
        </w:rPr>
        <w:t xml:space="preserve">Ensure the appropriate </w:t>
      </w:r>
      <w:r w:rsidR="002A6A78">
        <w:rPr>
          <w:b/>
          <w:bCs/>
        </w:rPr>
        <w:t>processes</w:t>
      </w:r>
      <w:r w:rsidRPr="4E533888">
        <w:rPr>
          <w:b/>
          <w:bCs/>
        </w:rPr>
        <w:t xml:space="preserve"> are in place to </w:t>
      </w:r>
      <w:r w:rsidR="70F2621B" w:rsidRPr="4E533888">
        <w:rPr>
          <w:b/>
          <w:bCs/>
        </w:rPr>
        <w:t xml:space="preserve">ensure consumers are receiving </w:t>
      </w:r>
      <w:r w:rsidR="5D445696" w:rsidRPr="4E533888">
        <w:rPr>
          <w:b/>
          <w:bCs/>
        </w:rPr>
        <w:t xml:space="preserve">the </w:t>
      </w:r>
      <w:r w:rsidR="768BE368" w:rsidRPr="4E533888">
        <w:rPr>
          <w:b/>
          <w:bCs/>
        </w:rPr>
        <w:t>age-appropriate</w:t>
      </w:r>
      <w:r w:rsidR="70F2621B" w:rsidRPr="4E533888">
        <w:rPr>
          <w:b/>
          <w:bCs/>
        </w:rPr>
        <w:t xml:space="preserve"> vaccine</w:t>
      </w:r>
      <w:r w:rsidR="5D445696" w:rsidRPr="4E533888">
        <w:rPr>
          <w:b/>
          <w:bCs/>
        </w:rPr>
        <w:t xml:space="preserve">. </w:t>
      </w:r>
    </w:p>
    <w:p w14:paraId="06582BD8" w14:textId="2EA8A797" w:rsidR="00A26897" w:rsidRDefault="006F326A" w:rsidP="006F326A">
      <w:r w:rsidRPr="006F20FB">
        <w:rPr>
          <w:b/>
          <w:bCs/>
        </w:rPr>
        <w:t>Note</w:t>
      </w:r>
      <w:r w:rsidRPr="006F20FB">
        <w:t>: In the rare occurrence where an authorised prescriber deems the vaccine clinically indicated for a consumer, the authorised prescriber can prescribe the vaccine as off label/ unapproved use. This must be documented clearly including the rationale for early second dose and the informed consent process. Written consent is advised.</w:t>
      </w:r>
    </w:p>
    <w:p w14:paraId="3FB00890" w14:textId="2250D65D" w:rsidR="009450E7" w:rsidRDefault="009450E7">
      <w:pPr>
        <w:spacing w:before="0" w:after="160" w:line="2" w:lineRule="auto"/>
        <w:rPr>
          <w:rFonts w:eastAsiaTheme="minorHAnsi" w:cstheme="minorBidi"/>
          <w:bCs/>
          <w:color w:val="0A6AB4"/>
          <w:sz w:val="36"/>
          <w:szCs w:val="22"/>
          <w:lang w:eastAsia="en-US"/>
        </w:rPr>
      </w:pPr>
    </w:p>
    <w:p w14:paraId="57C4129D" w14:textId="3A613EB9" w:rsidR="006F326A" w:rsidRPr="006F20FB" w:rsidRDefault="006F326A" w:rsidP="006F326A">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t>Key IPC measures to implement</w:t>
      </w:r>
    </w:p>
    <w:p w14:paraId="180AEC27" w14:textId="77777777" w:rsidR="006F326A" w:rsidRPr="006F20FB" w:rsidRDefault="006F326A" w:rsidP="006F326A">
      <w:r w:rsidRPr="006F20FB">
        <w:t>Prepare each injection in a clean, designated area.</w:t>
      </w:r>
    </w:p>
    <w:p w14:paraId="761242D8" w14:textId="77777777" w:rsidR="006F326A" w:rsidRPr="006F20FB" w:rsidRDefault="006F326A" w:rsidP="006F326A">
      <w:pPr>
        <w:keepNext/>
        <w:tabs>
          <w:tab w:val="left" w:pos="357"/>
        </w:tabs>
        <w:spacing w:after="40"/>
        <w:outlineLvl w:val="4"/>
        <w:rPr>
          <w:b/>
          <w:bCs/>
          <w:color w:val="23305D"/>
          <w:szCs w:val="21"/>
        </w:rPr>
      </w:pPr>
      <w:r w:rsidRPr="006F20FB">
        <w:rPr>
          <w:b/>
          <w:bCs/>
          <w:color w:val="23305D"/>
          <w:szCs w:val="21"/>
        </w:rPr>
        <w:t>Hand hygiene</w:t>
      </w:r>
    </w:p>
    <w:p w14:paraId="359B5EE4" w14:textId="77777777" w:rsidR="006F326A" w:rsidRPr="006F20FB" w:rsidRDefault="006F326A" w:rsidP="006F326A">
      <w:pPr>
        <w:pStyle w:val="ListParagraph"/>
        <w:tabs>
          <w:tab w:val="clear" w:pos="720"/>
        </w:tabs>
        <w:ind w:left="360" w:hanging="360"/>
      </w:pPr>
      <w:r w:rsidRPr="006F20FB">
        <w:t>At the start of the shift, all vaccination team members are required to wash their hands thoroughly with soap and water and dry them thoroughly or use hand sanitiser.</w:t>
      </w:r>
    </w:p>
    <w:p w14:paraId="24942593" w14:textId="77777777" w:rsidR="006F326A" w:rsidRPr="006F20FB" w:rsidRDefault="006F326A" w:rsidP="006F326A">
      <w:pPr>
        <w:pStyle w:val="ListParagraph"/>
        <w:tabs>
          <w:tab w:val="clear" w:pos="720"/>
        </w:tabs>
        <w:ind w:left="360" w:hanging="360"/>
      </w:pPr>
      <w:r w:rsidRPr="006F20FB">
        <w:t>Facilitate attending consumers’ hand hygiene (as above).</w:t>
      </w:r>
    </w:p>
    <w:p w14:paraId="62723C96" w14:textId="77777777" w:rsidR="006F326A" w:rsidRPr="006F20FB" w:rsidRDefault="006F326A" w:rsidP="006F326A">
      <w:pPr>
        <w:pStyle w:val="ListParagraph"/>
        <w:tabs>
          <w:tab w:val="clear" w:pos="720"/>
        </w:tabs>
        <w:ind w:left="360" w:hanging="360"/>
      </w:pPr>
      <w:r w:rsidRPr="006F20FB">
        <w:t>Vaccinators should perform hand hygiene before putting on and removing PPE, before preparing the vaccine, and between each vaccine administration, preferably using alcohol-based hand sanitisers.</w:t>
      </w:r>
    </w:p>
    <w:p w14:paraId="538B2B92" w14:textId="77777777" w:rsidR="006F326A" w:rsidRPr="006F20FB" w:rsidRDefault="006F326A" w:rsidP="006F326A">
      <w:pPr>
        <w:pStyle w:val="ListParagraph"/>
        <w:tabs>
          <w:tab w:val="clear" w:pos="720"/>
        </w:tabs>
        <w:ind w:left="360" w:hanging="360"/>
      </w:pPr>
      <w:r w:rsidRPr="006F20FB">
        <w:t>Gloves are not required and, if used, do not replace the need for hand hygiene between each vaccine administration and for other indications. The use of alcohol hand sanitisers on gloves is strongly discouraged.</w:t>
      </w:r>
    </w:p>
    <w:p w14:paraId="5E4A1871" w14:textId="77777777" w:rsidR="006F326A" w:rsidRPr="006F20FB" w:rsidRDefault="006F326A" w:rsidP="006F326A">
      <w:pPr>
        <w:keepNext/>
        <w:tabs>
          <w:tab w:val="left" w:pos="357"/>
        </w:tabs>
        <w:spacing w:after="40"/>
        <w:outlineLvl w:val="4"/>
        <w:rPr>
          <w:b/>
          <w:bCs/>
          <w:color w:val="23305D"/>
          <w:szCs w:val="21"/>
        </w:rPr>
      </w:pPr>
      <w:r w:rsidRPr="006F20FB">
        <w:rPr>
          <w:b/>
          <w:bCs/>
          <w:color w:val="23305D"/>
          <w:szCs w:val="21"/>
        </w:rPr>
        <w:t>Preparation and administration IPC</w:t>
      </w:r>
    </w:p>
    <w:p w14:paraId="5B9883A9" w14:textId="77777777" w:rsidR="006F326A" w:rsidRPr="006F20FB" w:rsidRDefault="006F326A" w:rsidP="006F326A">
      <w:pPr>
        <w:pStyle w:val="ListParagraph"/>
        <w:tabs>
          <w:tab w:val="clear" w:pos="720"/>
        </w:tabs>
        <w:ind w:left="360" w:hanging="360"/>
      </w:pPr>
      <w:r w:rsidRPr="006F20FB">
        <w:t>Sterile, single use syringes and needles should be used. These should only be removed from their packaging immediately before use.</w:t>
      </w:r>
    </w:p>
    <w:p w14:paraId="04FFD7B8" w14:textId="5536C275" w:rsidR="006F326A" w:rsidRPr="006F20FB" w:rsidRDefault="006F326A" w:rsidP="006F326A">
      <w:pPr>
        <w:pStyle w:val="ListParagraph"/>
        <w:tabs>
          <w:tab w:val="clear" w:pos="720"/>
        </w:tabs>
        <w:ind w:left="360" w:hanging="360"/>
      </w:pPr>
      <w:r w:rsidRPr="006F20FB">
        <w:t>Perform hand hygiene before preparing vaccine for delivery</w:t>
      </w:r>
      <w:r w:rsidR="00825DA1">
        <w:t>.</w:t>
      </w:r>
    </w:p>
    <w:p w14:paraId="660361D8" w14:textId="77777777" w:rsidR="006F326A" w:rsidRPr="006F20FB" w:rsidRDefault="006F326A" w:rsidP="006F326A">
      <w:pPr>
        <w:pStyle w:val="ListParagraph"/>
        <w:tabs>
          <w:tab w:val="clear" w:pos="720"/>
        </w:tabs>
        <w:ind w:left="360" w:hanging="360"/>
      </w:pPr>
      <w:r w:rsidRPr="006F20FB">
        <w:lastRenderedPageBreak/>
        <w:t>Prevent contamination of the vials by wiping the access diaphragm (septum) with 70% alcohol (isopropyl alcohol or ethanol) on a swab or cotton wool ball before piercing the vial and allow to air dry. If the top of the vial is accidentally touched during drawing up it must be re-wiped (repeat this step).</w:t>
      </w:r>
    </w:p>
    <w:p w14:paraId="2ACD778F" w14:textId="77777777" w:rsidR="006F326A" w:rsidRPr="006F20FB" w:rsidRDefault="006F326A" w:rsidP="006F326A">
      <w:pPr>
        <w:pStyle w:val="ListParagraph"/>
        <w:tabs>
          <w:tab w:val="clear" w:pos="720"/>
        </w:tabs>
        <w:ind w:left="360" w:hanging="360"/>
      </w:pPr>
      <w:r w:rsidRPr="006F20FB">
        <w:t>Adhere to IMAC guidance for the drawing up of vaccine and skin preparation at the site of injection.</w:t>
      </w:r>
    </w:p>
    <w:p w14:paraId="76E4A439" w14:textId="30CEEC74" w:rsidR="006F326A" w:rsidRPr="00FB44D3" w:rsidRDefault="006F326A" w:rsidP="006F326A">
      <w:pPr>
        <w:pStyle w:val="ListParagraph"/>
        <w:tabs>
          <w:tab w:val="clear" w:pos="720"/>
        </w:tabs>
        <w:ind w:left="360" w:hanging="360"/>
      </w:pPr>
      <w:r w:rsidRPr="006F20FB">
        <w:t>Discard used syringes and needles as a single unit into a sharps container immediately after administering the vaccine</w:t>
      </w:r>
      <w:r w:rsidR="00825DA1">
        <w:t>.</w:t>
      </w:r>
    </w:p>
    <w:p w14:paraId="6BF69304" w14:textId="5940742A" w:rsidR="00870187" w:rsidRDefault="00870187" w:rsidP="00870187"/>
    <w:p w14:paraId="3C7D1A44" w14:textId="02BFEA9A" w:rsidR="006F326A" w:rsidRPr="006F20FB" w:rsidRDefault="006F326A" w:rsidP="006F326A">
      <w:pPr>
        <w:pStyle w:val="Heading1"/>
      </w:pPr>
      <w:bookmarkStart w:id="317" w:name="_Toc125707610"/>
      <w:bookmarkStart w:id="318" w:name="_Toc125708444"/>
      <w:bookmarkStart w:id="319" w:name="_Toc188023738"/>
      <w:r w:rsidRPr="006F20FB">
        <w:t>Obtaining informed consent</w:t>
      </w:r>
      <w:bookmarkEnd w:id="317"/>
      <w:bookmarkEnd w:id="318"/>
      <w:bookmarkEnd w:id="319"/>
    </w:p>
    <w:p w14:paraId="26656A69" w14:textId="2F8CC827" w:rsidR="006F326A" w:rsidRPr="006F20FB" w:rsidRDefault="006F326A" w:rsidP="006F326A">
      <w:pPr>
        <w:pStyle w:val="NoSpacing"/>
      </w:pPr>
      <w:r>
        <w:t>Prior</w:t>
      </w:r>
      <w:r w:rsidRPr="006F20FB">
        <w:t xml:space="preserve"> to administering the vaccination, the registered health professional must obtain informed consent, per the </w:t>
      </w:r>
      <w:r w:rsidRPr="006F20FB">
        <w:rPr>
          <w:i/>
          <w:iCs/>
        </w:rPr>
        <w:t>Code of Health and Disability Services Consumers’ Rights</w:t>
      </w:r>
      <w:r w:rsidRPr="006F20FB">
        <w:t xml:space="preserve"> (the Code). The steps to recording the outcome of the informed consent question is:</w:t>
      </w:r>
    </w:p>
    <w:p w14:paraId="1BB01178" w14:textId="0FE4201C" w:rsidR="006F326A" w:rsidRPr="006F20FB" w:rsidRDefault="006F326A" w:rsidP="006F326A">
      <w:pPr>
        <w:pStyle w:val="NumberedParagraphs-MOH"/>
        <w:tabs>
          <w:tab w:val="clear" w:pos="720"/>
        </w:tabs>
        <w:ind w:left="360" w:hanging="360"/>
      </w:pPr>
      <w:r w:rsidRPr="006F20FB">
        <w:t xml:space="preserve">The vaccinator or an administrative support person must record in </w:t>
      </w:r>
      <w:r w:rsidR="008866C3">
        <w:t xml:space="preserve">the </w:t>
      </w:r>
      <w:r w:rsidR="008172EA">
        <w:t>AIR</w:t>
      </w:r>
      <w:r w:rsidR="008866C3">
        <w:t xml:space="preserve"> vaccinator po</w:t>
      </w:r>
      <w:r w:rsidR="0037469D">
        <w:t>rtal or PMS</w:t>
      </w:r>
      <w:r w:rsidR="008172EA" w:rsidRPr="006F20FB">
        <w:t xml:space="preserve"> </w:t>
      </w:r>
      <w:r w:rsidRPr="006F20FB">
        <w:t xml:space="preserve">the consumer’s consent to approve or decline administration </w:t>
      </w:r>
      <w:r w:rsidR="007312A6">
        <w:t xml:space="preserve">of </w:t>
      </w:r>
      <w:r w:rsidRPr="006F20FB">
        <w:t xml:space="preserve">vaccine. </w:t>
      </w:r>
    </w:p>
    <w:p w14:paraId="4C9ADB78" w14:textId="77777777" w:rsidR="006F326A" w:rsidRPr="006F20FB" w:rsidRDefault="006F326A" w:rsidP="006F326A">
      <w:pPr>
        <w:pStyle w:val="NumberedParagraphs-MOH"/>
        <w:tabs>
          <w:tab w:val="clear" w:pos="720"/>
        </w:tabs>
        <w:ind w:left="360" w:hanging="360"/>
      </w:pPr>
      <w:r>
        <w:t xml:space="preserve">The Programme assumes verbal consent is agreeable in most situations. </w:t>
      </w:r>
    </w:p>
    <w:p w14:paraId="6BE2713E" w14:textId="77777777" w:rsidR="006F326A" w:rsidRPr="006F20FB" w:rsidRDefault="006F326A" w:rsidP="006F326A">
      <w:pPr>
        <w:pStyle w:val="NumberedParagraphs-MOH"/>
        <w:tabs>
          <w:tab w:val="clear" w:pos="720"/>
        </w:tabs>
        <w:ind w:left="360" w:hanging="360"/>
      </w:pPr>
      <w:r w:rsidRPr="006F20FB">
        <w:t xml:space="preserve">Written consent can be considered in the following situations below: </w:t>
      </w:r>
    </w:p>
    <w:p w14:paraId="691F51E1" w14:textId="77777777" w:rsidR="006F326A" w:rsidRPr="007510D9" w:rsidRDefault="006F326A" w:rsidP="006F326A">
      <w:pPr>
        <w:pStyle w:val="ListParagraph"/>
        <w:numPr>
          <w:ilvl w:val="0"/>
          <w:numId w:val="33"/>
        </w:numPr>
        <w:ind w:left="714" w:hanging="357"/>
        <w:contextualSpacing w:val="0"/>
        <w:rPr>
          <w:rStyle w:val="Hyperlink"/>
          <w:b w:val="0"/>
          <w:color w:val="auto"/>
          <w:szCs w:val="21"/>
        </w:rPr>
      </w:pPr>
      <w:r w:rsidRPr="006F20FB">
        <w:t xml:space="preserve">where there are significant risk of adverse effects to the consumer, per </w:t>
      </w:r>
      <w:hyperlink r:id="rId148" w:history="1">
        <w:r w:rsidRPr="006F20FB">
          <w:rPr>
            <w:rStyle w:val="Hyperlink"/>
            <w:szCs w:val="21"/>
          </w:rPr>
          <w:t>clause 7(6c) of the Code</w:t>
        </w:r>
      </w:hyperlink>
    </w:p>
    <w:p w14:paraId="71951667" w14:textId="77777777" w:rsidR="006F326A" w:rsidRPr="006F20FB" w:rsidRDefault="006F326A" w:rsidP="006F326A">
      <w:pPr>
        <w:pStyle w:val="ListParagraph"/>
        <w:numPr>
          <w:ilvl w:val="0"/>
          <w:numId w:val="33"/>
        </w:numPr>
        <w:ind w:left="714" w:hanging="357"/>
        <w:contextualSpacing w:val="0"/>
        <w:rPr>
          <w:rStyle w:val="Hyperlink"/>
          <w:b w:val="0"/>
          <w:color w:val="auto"/>
          <w:szCs w:val="21"/>
        </w:rPr>
      </w:pPr>
      <w:r w:rsidRPr="006F20FB">
        <w:rPr>
          <w:rStyle w:val="Hyperlink"/>
          <w:b w:val="0"/>
          <w:bCs/>
          <w:color w:val="auto"/>
          <w:szCs w:val="21"/>
        </w:rPr>
        <w:t xml:space="preserve"> if it is being prescribed.</w:t>
      </w:r>
      <w:r>
        <w:rPr>
          <w:rStyle w:val="Hyperlink"/>
          <w:b w:val="0"/>
          <w:bCs/>
          <w:color w:val="auto"/>
          <w:szCs w:val="21"/>
        </w:rPr>
        <w:t xml:space="preserve"> For more information, please refer to the below ‘Prescription’ section.</w:t>
      </w:r>
    </w:p>
    <w:p w14:paraId="7F895C4F" w14:textId="77777777" w:rsidR="006F326A" w:rsidRPr="006F20FB" w:rsidRDefault="006F326A" w:rsidP="006F326A">
      <w:pPr>
        <w:pStyle w:val="ListParagraph"/>
        <w:numPr>
          <w:ilvl w:val="0"/>
          <w:numId w:val="33"/>
        </w:numPr>
      </w:pPr>
      <w:r w:rsidRPr="006F20FB">
        <w:t>if this is the provider’s or vaccinator’s preference, for example, in aged residential care settings.</w:t>
      </w:r>
    </w:p>
    <w:p w14:paraId="53A73C4F" w14:textId="7047C34A" w:rsidR="006F326A" w:rsidRPr="006F20FB" w:rsidRDefault="006F326A" w:rsidP="006F326A">
      <w:pPr>
        <w:pStyle w:val="NumberedParagraphs-MOH"/>
        <w:tabs>
          <w:tab w:val="clear" w:pos="720"/>
        </w:tabs>
        <w:ind w:left="360" w:hanging="360"/>
      </w:pPr>
      <w:r w:rsidRPr="006F20FB">
        <w:t xml:space="preserve">Where written consent is recorded under points a. </w:t>
      </w:r>
      <w:r>
        <w:t xml:space="preserve">b. </w:t>
      </w:r>
      <w:r w:rsidRPr="006F20FB">
        <w:t xml:space="preserve">and/or </w:t>
      </w:r>
      <w:r>
        <w:t>c</w:t>
      </w:r>
      <w:r w:rsidRPr="006F20FB">
        <w:t xml:space="preserve">. above, the provider is responsible for ensuring the forms are archived as a part of </w:t>
      </w:r>
      <w:r>
        <w:t>th</w:t>
      </w:r>
      <w:r w:rsidR="48FBDCEA">
        <w:t>e</w:t>
      </w:r>
      <w:r w:rsidRPr="006F20FB">
        <w:t xml:space="preserve"> consumer’s clinical record.</w:t>
      </w:r>
    </w:p>
    <w:p w14:paraId="5E26C863" w14:textId="77777777" w:rsidR="008679E8" w:rsidRDefault="3235623A" w:rsidP="008679E8">
      <w:pPr>
        <w:pStyle w:val="NumberedParagraphs-MOH"/>
        <w:tabs>
          <w:tab w:val="clear" w:pos="720"/>
        </w:tabs>
        <w:ind w:left="360" w:hanging="360"/>
        <w:rPr>
          <w:szCs w:val="21"/>
        </w:rPr>
      </w:pPr>
      <w:r w:rsidRPr="00C961F3">
        <w:rPr>
          <w:szCs w:val="21"/>
        </w:rPr>
        <w:t xml:space="preserve">Please always </w:t>
      </w:r>
      <w:r w:rsidR="52EAF9BF" w:rsidRPr="00C961F3">
        <w:rPr>
          <w:szCs w:val="21"/>
        </w:rPr>
        <w:t>use the most up to date consent form.</w:t>
      </w:r>
    </w:p>
    <w:p w14:paraId="2E8DFA4A" w14:textId="2FD6CA97" w:rsidR="00FF4F9B" w:rsidRPr="008679E8" w:rsidRDefault="00FF4F9B" w:rsidP="008679E8">
      <w:pPr>
        <w:pStyle w:val="NumberedParagraphs-MOH"/>
        <w:tabs>
          <w:tab w:val="clear" w:pos="720"/>
        </w:tabs>
        <w:ind w:left="360" w:hanging="360"/>
        <w:rPr>
          <w:szCs w:val="21"/>
        </w:rPr>
      </w:pPr>
      <w:r w:rsidRPr="00C961F3">
        <w:t>The</w:t>
      </w:r>
      <w:r>
        <w:t xml:space="preserve"> risk of developing myocarditis and pericarditis must be explicitly mentioned </w:t>
      </w:r>
      <w:r w:rsidR="00B613E7">
        <w:t xml:space="preserve">during the consent conversation and again after vaccination. </w:t>
      </w:r>
      <w:r w:rsidR="00CF6660">
        <w:t xml:space="preserve">Advice must be given on </w:t>
      </w:r>
      <w:r>
        <w:t xml:space="preserve">recognising the symptoms, seeking urgent medical help and where to seek this. This must be done verbally </w:t>
      </w:r>
      <w:r w:rsidR="00022D25">
        <w:t>or</w:t>
      </w:r>
      <w:r>
        <w:t xml:space="preserve"> in writing or in another way appropriate to the consumer’s ability to understand the information</w:t>
      </w:r>
      <w:r w:rsidR="00CF6660">
        <w:t>.</w:t>
      </w:r>
    </w:p>
    <w:p w14:paraId="05B418BE" w14:textId="77777777" w:rsidR="006F326A" w:rsidRPr="006F20FB" w:rsidRDefault="006F326A" w:rsidP="006F326A">
      <w:r w:rsidRPr="006F20FB">
        <w:t xml:space="preserve">Where a consumer is not competent to make an informed choice and give consent for their vaccine, someone who has the legal right can make decisions on the consumer’s behalf; namely a legal guardian or someone who currently holds Enduring Power of Attorney for personal care and welfare. </w:t>
      </w:r>
    </w:p>
    <w:p w14:paraId="6925DA28" w14:textId="52E6B826" w:rsidR="006F326A" w:rsidRPr="006F20FB" w:rsidRDefault="006F326A" w:rsidP="006F326A">
      <w:r w:rsidRPr="006F20FB">
        <w:lastRenderedPageBreak/>
        <w:t xml:space="preserve">See </w:t>
      </w:r>
      <w:hyperlink w:anchor="Appendix_H" w:history="1">
        <w:r w:rsidRPr="006F20FB">
          <w:rPr>
            <w:rStyle w:val="Hyperlink"/>
            <w:bCs/>
          </w:rPr>
          <w:t>Appendix H</w:t>
        </w:r>
      </w:hyperlink>
      <w:r w:rsidRPr="006F20FB">
        <w:t xml:space="preserve"> which displays the process for consumers requiring support to consent to the COVID-19 Vaccination. For more information regarding obtaining informed consent, see the </w:t>
      </w:r>
      <w:hyperlink r:id="rId149" w:history="1">
        <w:r w:rsidRPr="006F20FB">
          <w:rPr>
            <w:rStyle w:val="Hyperlink"/>
            <w:i/>
            <w:iCs/>
          </w:rPr>
          <w:t>Immunisation Handbook</w:t>
        </w:r>
        <w:r w:rsidRPr="006F20FB">
          <w:rPr>
            <w:rStyle w:val="Hyperlink"/>
          </w:rPr>
          <w:t>, chapter 2</w:t>
        </w:r>
      </w:hyperlink>
      <w:r w:rsidRPr="006F20FB">
        <w:t xml:space="preserve">. </w:t>
      </w:r>
    </w:p>
    <w:p w14:paraId="6C2F2604" w14:textId="3DD76F95" w:rsidR="006F326A" w:rsidRDefault="006F326A" w:rsidP="006F326A">
      <w:r w:rsidRPr="006F20FB">
        <w:t xml:space="preserve">For more information regarding supported decision making, or to access the training module specific to COVID-19 Vaccine Supported Decision Making, see IMAC Learning Courses at </w:t>
      </w:r>
      <w:hyperlink r:id="rId150" w:history="1">
        <w:r w:rsidRPr="006F20FB">
          <w:rPr>
            <w:rStyle w:val="Hyperlink"/>
          </w:rPr>
          <w:t>IMAC Learning</w:t>
        </w:r>
      </w:hyperlink>
      <w:r w:rsidRPr="006F20FB">
        <w:t xml:space="preserve">. </w:t>
      </w:r>
    </w:p>
    <w:p w14:paraId="74822225" w14:textId="2FF24C00" w:rsidR="006F326A" w:rsidRPr="000126DD" w:rsidRDefault="006F326A" w:rsidP="006F326A">
      <w:pPr>
        <w:pStyle w:val="Heading31nonumber"/>
      </w:pPr>
      <w:r w:rsidRPr="006F20FB">
        <w:t xml:space="preserve">Informed consent for consumers aged 12 </w:t>
      </w:r>
      <w:r w:rsidR="007312A6">
        <w:t>to</w:t>
      </w:r>
      <w:r w:rsidRPr="006F20FB">
        <w:t xml:space="preserve"> 15 years</w:t>
      </w:r>
    </w:p>
    <w:p w14:paraId="3F64D84F" w14:textId="77777777" w:rsidR="006F326A" w:rsidRPr="006F20FB" w:rsidRDefault="006F326A" w:rsidP="006F326A">
      <w:r w:rsidRPr="006F20FB">
        <w:t xml:space="preserve">Under the code of rights, every consumer, including a child, has the right to the information they need to make an informed choice or to give informed consent. Therefore, a young person aged 12-15 years can provide their own informed consent or refusal to consent if they are deemed competent to give consent, and a parent or guardian does not need to provide consent or be present. Some of these young people may choose to have their parent or guardian consent on their behalf and that is fine. </w:t>
      </w:r>
    </w:p>
    <w:p w14:paraId="1ACB13B6" w14:textId="77777777" w:rsidR="006F326A" w:rsidRPr="006F20FB" w:rsidRDefault="006F326A" w:rsidP="006F326A">
      <w:pPr>
        <w:pStyle w:val="Heading5"/>
      </w:pPr>
      <w:r w:rsidRPr="006F20FB">
        <w:t>Verbal or written consent for consumers aged 12 to 15 years</w:t>
      </w:r>
    </w:p>
    <w:p w14:paraId="7BBFEBC1" w14:textId="38C9D257" w:rsidR="006F326A" w:rsidRPr="006F20FB" w:rsidRDefault="006F326A" w:rsidP="006F326A">
      <w:r w:rsidRPr="006F20FB">
        <w:t>Informed consent for consumers aged 12-15 years can be verbal</w:t>
      </w:r>
      <w:r w:rsidR="1D180A9E">
        <w:t>, h</w:t>
      </w:r>
      <w:r>
        <w:t>owever</w:t>
      </w:r>
      <w:r w:rsidRPr="006F20FB">
        <w:t xml:space="preserve">, written consent can be </w:t>
      </w:r>
      <w:r w:rsidR="61F23C3B">
        <w:t>obtained</w:t>
      </w:r>
      <w:r w:rsidRPr="006F20FB">
        <w:t xml:space="preserve"> if it is the provider’s or vaccinator’s preference.</w:t>
      </w:r>
    </w:p>
    <w:p w14:paraId="0CC445A0" w14:textId="663FA6FE" w:rsidR="006F326A" w:rsidRDefault="006F326A" w:rsidP="006F326A">
      <w:pPr>
        <w:pStyle w:val="Heading2"/>
      </w:pPr>
      <w:bookmarkStart w:id="320" w:name="_Toc125707611"/>
      <w:bookmarkStart w:id="321" w:name="_Toc125708445"/>
      <w:bookmarkStart w:id="322" w:name="_Hlk171513651"/>
      <w:bookmarkStart w:id="323" w:name="_Toc188023739"/>
      <w:r>
        <w:t>Prescription</w:t>
      </w:r>
      <w:bookmarkEnd w:id="320"/>
      <w:bookmarkEnd w:id="321"/>
      <w:bookmarkEnd w:id="323"/>
      <w:r>
        <w:t xml:space="preserve"> </w:t>
      </w:r>
    </w:p>
    <w:p w14:paraId="60AFBE00" w14:textId="260A1278" w:rsidR="006F326A" w:rsidRPr="009F0A74" w:rsidRDefault="006F326A" w:rsidP="006F326A">
      <w:r w:rsidRPr="009F0A74">
        <w:t>A prescription from an authorised prescriber is required when a vaccine is being administered off-label</w:t>
      </w:r>
      <w:r>
        <w:t xml:space="preserve"> under</w:t>
      </w:r>
      <w:r w:rsidRPr="0080281D">
        <w:t xml:space="preserve"> </w:t>
      </w:r>
      <w:hyperlink r:id="rId151" w:history="1">
        <w:r w:rsidRPr="0080281D">
          <w:rPr>
            <w:rStyle w:val="Hyperlink"/>
            <w:bCs/>
            <w:lang w:val="en-GB"/>
          </w:rPr>
          <w:t xml:space="preserve">Section 25 of </w:t>
        </w:r>
        <w:r w:rsidR="00021E49">
          <w:rPr>
            <w:rStyle w:val="Hyperlink"/>
            <w:bCs/>
            <w:lang w:val="en-GB"/>
          </w:rPr>
          <w:t>T</w:t>
        </w:r>
        <w:r w:rsidRPr="0080281D">
          <w:rPr>
            <w:rStyle w:val="Hyperlink"/>
            <w:bCs/>
            <w:lang w:val="en-GB"/>
          </w:rPr>
          <w:t>he Medicines Act 1981</w:t>
        </w:r>
      </w:hyperlink>
      <w:r>
        <w:rPr>
          <w:rStyle w:val="Hyperlink"/>
          <w:bCs/>
          <w:lang w:val="en-GB"/>
        </w:rPr>
        <w:t>,</w:t>
      </w:r>
      <w:r w:rsidRPr="009F0A74">
        <w:t xml:space="preserve"> </w:t>
      </w:r>
      <w:r>
        <w:t xml:space="preserve">such as </w:t>
      </w:r>
      <w:r w:rsidRPr="009F0A74">
        <w:t>when a Medsafe approved medicine is being used for an un-approved use</w:t>
      </w:r>
      <w:r>
        <w:t>.</w:t>
      </w:r>
      <w:r w:rsidRPr="009F0A74">
        <w:t xml:space="preserve"> </w:t>
      </w:r>
      <w:r>
        <w:t>However, no prescription from an authorised provider is required if the administration is authorised</w:t>
      </w:r>
      <w:r w:rsidRPr="0080281D">
        <w:t xml:space="preserve"> under </w:t>
      </w:r>
      <w:hyperlink r:id="rId152" w:anchor="LMS711105" w:history="1">
        <w:r w:rsidRPr="007357AA">
          <w:rPr>
            <w:rStyle w:val="Hyperlink"/>
          </w:rPr>
          <w:t xml:space="preserve">section 34A of </w:t>
        </w:r>
        <w:r w:rsidR="00021E49">
          <w:rPr>
            <w:rStyle w:val="Hyperlink"/>
          </w:rPr>
          <w:t>T</w:t>
        </w:r>
        <w:r w:rsidRPr="007357AA">
          <w:rPr>
            <w:rStyle w:val="Hyperlink"/>
          </w:rPr>
          <w:t>he Medicines Act 1981</w:t>
        </w:r>
      </w:hyperlink>
      <w:r>
        <w:t xml:space="preserve"> which</w:t>
      </w:r>
      <w:r w:rsidRPr="0080281D">
        <w:t xml:space="preserve"> empowers the Director-General of Health to authorise, by Notice, the use of a consented COVID-19 vaccine otherwise than in accordance with the approved data sheet. </w:t>
      </w:r>
    </w:p>
    <w:p w14:paraId="5118ECA7" w14:textId="77777777" w:rsidR="006F326A" w:rsidRPr="009F0A74" w:rsidRDefault="006F326A" w:rsidP="006F326A">
      <w:r w:rsidRPr="009F0A74">
        <w:t xml:space="preserve">For the list of authorised prescribers please refer to the </w:t>
      </w:r>
      <w:hyperlink r:id="rId153" w:anchor="prescribers" w:history="1">
        <w:r w:rsidRPr="009F0A74">
          <w:rPr>
            <w:rStyle w:val="Hyperlink"/>
            <w:bCs/>
          </w:rPr>
          <w:t>Medsafe website</w:t>
        </w:r>
      </w:hyperlink>
      <w:bookmarkEnd w:id="322"/>
      <w:r w:rsidRPr="009F0A74">
        <w:t>.</w:t>
      </w:r>
    </w:p>
    <w:p w14:paraId="173226E6" w14:textId="39C56CF1" w:rsidR="00F83753" w:rsidRDefault="006F326A" w:rsidP="00F83753">
      <w:r w:rsidRPr="009F0A74">
        <w:rPr>
          <w:i/>
          <w:iCs/>
        </w:rPr>
        <w:t xml:space="preserve">When a prescription is used, it is recommended that written consent is completed. In this instance it means that the prescriber completes and signs the written consent form. However, if the prescriber is not available to sign the written consent form, the Clinical Lead can complete the form. </w:t>
      </w:r>
    </w:p>
    <w:p w14:paraId="3D0FC2FC" w14:textId="576A7647" w:rsidR="006F326A" w:rsidRPr="006F20FB" w:rsidRDefault="006F326A" w:rsidP="00F83753">
      <w:r w:rsidRPr="006F20FB">
        <w:t>Written consent forms</w:t>
      </w:r>
      <w:r w:rsidR="00F83753">
        <w:t>:</w:t>
      </w:r>
    </w:p>
    <w:p w14:paraId="20B8257A" w14:textId="77777777" w:rsidR="006F326A" w:rsidRPr="006F20FB" w:rsidRDefault="006F326A" w:rsidP="006F326A">
      <w:r w:rsidRPr="006F20FB">
        <w:t xml:space="preserve">Written consent forms must be managed on-site or by a centralised administration team. Given the information on the written form contains personal information, </w:t>
      </w:r>
      <w:r w:rsidRPr="006F20FB">
        <w:rPr>
          <w:b/>
          <w:bCs/>
        </w:rPr>
        <w:t>forms must be always held and transported securely</w:t>
      </w:r>
      <w:r w:rsidRPr="006F20FB">
        <w:t xml:space="preserve"> (for example, in a locked cabinet/drawer, a tracked courier bag, or other secure container when transported between locations). The consumer may also decide to take the written consent form with them.</w:t>
      </w:r>
    </w:p>
    <w:p w14:paraId="5E79DDF3" w14:textId="54738037" w:rsidR="006F326A" w:rsidRPr="006F20FB" w:rsidRDefault="002822E8" w:rsidP="006F326A">
      <w:pPr>
        <w:pStyle w:val="Heading3"/>
      </w:pPr>
      <w:bookmarkStart w:id="324" w:name="_Toc125707613"/>
      <w:bookmarkStart w:id="325" w:name="_Toc125708447"/>
      <w:r>
        <w:t>A</w:t>
      </w:r>
      <w:r w:rsidR="006F326A" w:rsidRPr="006F20FB">
        <w:t xml:space="preserve">dditional </w:t>
      </w:r>
      <w:r>
        <w:t xml:space="preserve">safety and quality </w:t>
      </w:r>
      <w:r w:rsidR="006F326A" w:rsidRPr="006F20FB">
        <w:t>considerations for consumers aged 12 to 15 years</w:t>
      </w:r>
      <w:bookmarkEnd w:id="324"/>
      <w:bookmarkEnd w:id="325"/>
    </w:p>
    <w:p w14:paraId="625414B9" w14:textId="150B9033" w:rsidR="00E36944" w:rsidRDefault="006F326A" w:rsidP="006F326A">
      <w:r w:rsidRPr="006F20FB">
        <w:lastRenderedPageBreak/>
        <w:t xml:space="preserve">Similarly, as with consumers over the age of 16 years, it is important to assess the administration site and select the correct needle length.  Most commonly, the same needles used for adults would be used for consumers aged 12-15 years. </w:t>
      </w:r>
      <w:bookmarkStart w:id="326" w:name="_Toc80081467"/>
      <w:bookmarkStart w:id="327" w:name="_Toc80096400"/>
      <w:bookmarkStart w:id="328" w:name="_Toc80081474"/>
      <w:bookmarkStart w:id="329" w:name="_Toc80096407"/>
      <w:bookmarkStart w:id="330" w:name="_Toc80081475"/>
      <w:bookmarkStart w:id="331" w:name="_Toc80096408"/>
      <w:bookmarkEnd w:id="326"/>
      <w:bookmarkEnd w:id="327"/>
      <w:bookmarkEnd w:id="328"/>
      <w:bookmarkEnd w:id="329"/>
      <w:bookmarkEnd w:id="330"/>
      <w:bookmarkEnd w:id="331"/>
    </w:p>
    <w:p w14:paraId="7E6B06C2" w14:textId="77777777" w:rsidR="005B0C20" w:rsidRDefault="005B0C20" w:rsidP="005B0C20"/>
    <w:p w14:paraId="602DE1C2" w14:textId="77777777" w:rsidR="009648DC" w:rsidRDefault="009648DC" w:rsidP="005B0C20"/>
    <w:p w14:paraId="752CE093" w14:textId="77777777" w:rsidR="005B0C20" w:rsidRPr="005B0C20" w:rsidRDefault="005B0C20" w:rsidP="005B0C20"/>
    <w:p w14:paraId="76D65D6C" w14:textId="4D3C150B" w:rsidR="00152482" w:rsidRPr="006F20FB" w:rsidRDefault="00FC6B80" w:rsidP="00152482">
      <w:pPr>
        <w:pStyle w:val="Heading1"/>
      </w:pPr>
      <w:bookmarkStart w:id="332" w:name="_Toc188023740"/>
      <w:r>
        <w:t xml:space="preserve">Comirnaty </w:t>
      </w:r>
      <w:r w:rsidR="00EC3C19">
        <w:t xml:space="preserve">Omicron XBB.1.5 </w:t>
      </w:r>
      <w:r>
        <w:t>30mcg vaccine (12+ y</w:t>
      </w:r>
      <w:r w:rsidR="00391DA9">
        <w:t>ea</w:t>
      </w:r>
      <w:r>
        <w:t xml:space="preserve">rs): </w:t>
      </w:r>
      <w:r w:rsidR="00BD23A5">
        <w:t>Multi</w:t>
      </w:r>
      <w:r w:rsidR="002F384D">
        <w:t xml:space="preserve">-dose vial </w:t>
      </w:r>
      <w:r>
        <w:t xml:space="preserve">dark grey </w:t>
      </w:r>
      <w:r w:rsidR="00CE54D8">
        <w:t xml:space="preserve">cap </w:t>
      </w:r>
      <w:r>
        <w:t xml:space="preserve">and </w:t>
      </w:r>
      <w:r w:rsidR="002F384D">
        <w:t>Single</w:t>
      </w:r>
      <w:r w:rsidR="00D73809">
        <w:t>-</w:t>
      </w:r>
      <w:r w:rsidR="002F384D">
        <w:t>dose vial</w:t>
      </w:r>
      <w:r w:rsidR="003509FF">
        <w:t xml:space="preserve"> </w:t>
      </w:r>
      <w:r>
        <w:t>light grey</w:t>
      </w:r>
      <w:r w:rsidR="00CE54D8">
        <w:t xml:space="preserve"> cap</w:t>
      </w:r>
      <w:r w:rsidR="001468DD">
        <w:t xml:space="preserve"> - Discontinued</w:t>
      </w:r>
      <w:r w:rsidR="00D95BF9">
        <w:t>.</w:t>
      </w:r>
      <w:bookmarkEnd w:id="332"/>
    </w:p>
    <w:tbl>
      <w:tblPr>
        <w:tblStyle w:val="TableGrid"/>
        <w:tblpPr w:leftFromText="180" w:rightFromText="180" w:vertAnchor="text" w:horzAnchor="page" w:tblpX="1767" w:tblpY="-216"/>
        <w:tblW w:w="9066" w:type="dxa"/>
        <w:tblLook w:val="04A0" w:firstRow="1" w:lastRow="0" w:firstColumn="1" w:lastColumn="0" w:noHBand="0" w:noVBand="1"/>
      </w:tblPr>
      <w:tblGrid>
        <w:gridCol w:w="3261"/>
        <w:gridCol w:w="5805"/>
      </w:tblGrid>
      <w:tr w:rsidR="007D0802" w:rsidRPr="00834E6D" w14:paraId="239C7D31" w14:textId="77777777" w:rsidTr="00125756">
        <w:trPr>
          <w:trHeight w:val="1691"/>
        </w:trPr>
        <w:tc>
          <w:tcPr>
            <w:tcW w:w="3261" w:type="dxa"/>
          </w:tcPr>
          <w:p w14:paraId="524A3C1A" w14:textId="38D39876" w:rsidR="007D0802" w:rsidRPr="00834E6D" w:rsidRDefault="007D0802" w:rsidP="00125756">
            <w:pPr>
              <w:jc w:val="center"/>
              <w:rPr>
                <w:rFonts w:eastAsiaTheme="minorHAnsi" w:cs="Segoe UI"/>
                <w:lang w:eastAsia="en-US"/>
              </w:rPr>
            </w:pPr>
            <w:bookmarkStart w:id="333" w:name="_Hlk167380459"/>
            <w:r>
              <w:rPr>
                <w:rStyle w:val="Hyperlink"/>
                <w:rFonts w:cs="National Book"/>
                <w:sz w:val="20"/>
              </w:rPr>
              <w:br/>
            </w:r>
            <w:bookmarkEnd w:id="333"/>
            <w:r w:rsidR="00F90ED8" w:rsidRPr="00F90ED8">
              <w:rPr>
                <w:rFonts w:eastAsiaTheme="minorHAnsi" w:cs="Segoe UI"/>
                <w:noProof/>
                <w:lang w:eastAsia="en-US"/>
              </w:rPr>
              <w:drawing>
                <wp:inline distT="0" distB="0" distL="0" distR="0" wp14:anchorId="6B6C8CCA" wp14:editId="2AD36082">
                  <wp:extent cx="833151" cy="1348807"/>
                  <wp:effectExtent l="0" t="0" r="5080" b="3810"/>
                  <wp:docPr id="1685794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94329" name=""/>
                          <pic:cNvPicPr/>
                        </pic:nvPicPr>
                        <pic:blipFill>
                          <a:blip r:embed="rId154"/>
                          <a:stretch>
                            <a:fillRect/>
                          </a:stretch>
                        </pic:blipFill>
                        <pic:spPr>
                          <a:xfrm>
                            <a:off x="0" y="0"/>
                            <a:ext cx="856594" cy="1386760"/>
                          </a:xfrm>
                          <a:prstGeom prst="rect">
                            <a:avLst/>
                          </a:prstGeom>
                        </pic:spPr>
                      </pic:pic>
                    </a:graphicData>
                  </a:graphic>
                </wp:inline>
              </w:drawing>
            </w:r>
            <w:r w:rsidR="00F616C6">
              <w:rPr>
                <w:noProof/>
              </w:rPr>
              <w:t xml:space="preserve"> </w:t>
            </w:r>
            <w:r w:rsidR="00F616C6" w:rsidRPr="00F616C6">
              <w:rPr>
                <w:rFonts w:eastAsiaTheme="minorHAnsi" w:cs="Segoe UI"/>
                <w:noProof/>
                <w:lang w:eastAsia="en-US"/>
              </w:rPr>
              <w:drawing>
                <wp:inline distT="0" distB="0" distL="0" distR="0" wp14:anchorId="01D05C7D" wp14:editId="3467FA0D">
                  <wp:extent cx="826265" cy="1333543"/>
                  <wp:effectExtent l="0" t="0" r="0" b="0"/>
                  <wp:docPr id="505443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43374" name=""/>
                          <pic:cNvPicPr/>
                        </pic:nvPicPr>
                        <pic:blipFill>
                          <a:blip r:embed="rId155"/>
                          <a:stretch>
                            <a:fillRect/>
                          </a:stretch>
                        </pic:blipFill>
                        <pic:spPr>
                          <a:xfrm>
                            <a:off x="0" y="0"/>
                            <a:ext cx="836625" cy="1350263"/>
                          </a:xfrm>
                          <a:prstGeom prst="rect">
                            <a:avLst/>
                          </a:prstGeom>
                        </pic:spPr>
                      </pic:pic>
                    </a:graphicData>
                  </a:graphic>
                </wp:inline>
              </w:drawing>
            </w:r>
          </w:p>
        </w:tc>
        <w:tc>
          <w:tcPr>
            <w:tcW w:w="5805" w:type="dxa"/>
          </w:tcPr>
          <w:p w14:paraId="04F08812" w14:textId="52BAE7CB" w:rsidR="007D0802" w:rsidRPr="00834E6D" w:rsidRDefault="007D0802" w:rsidP="00125756">
            <w:pPr>
              <w:rPr>
                <w:rFonts w:eastAsiaTheme="minorHAnsi" w:cs="Segoe UI"/>
                <w:lang w:eastAsia="en-US"/>
              </w:rPr>
            </w:pPr>
            <w:r w:rsidRPr="00834E6D">
              <w:rPr>
                <w:rFonts w:eastAsiaTheme="minorHAnsi" w:cs="Segoe UI"/>
                <w:lang w:eastAsia="en-US"/>
              </w:rPr>
              <w:t xml:space="preserve">As of </w:t>
            </w:r>
            <w:r>
              <w:rPr>
                <w:rFonts w:eastAsiaTheme="minorHAnsi" w:cs="Segoe UI"/>
                <w:lang w:eastAsia="en-US"/>
              </w:rPr>
              <w:t>20 January 202</w:t>
            </w:r>
            <w:r w:rsidR="00AD7CB4">
              <w:rPr>
                <w:rFonts w:eastAsiaTheme="minorHAnsi" w:cs="Segoe UI"/>
                <w:lang w:eastAsia="en-US"/>
              </w:rPr>
              <w:t>5</w:t>
            </w:r>
            <w:r w:rsidRPr="00834E6D">
              <w:rPr>
                <w:rFonts w:eastAsiaTheme="minorHAnsi" w:cs="Segoe UI"/>
                <w:lang w:eastAsia="en-US"/>
              </w:rPr>
              <w:t xml:space="preserve">, Comirnaty </w:t>
            </w:r>
            <w:r>
              <w:rPr>
                <w:rFonts w:eastAsiaTheme="minorHAnsi" w:cs="Segoe UI"/>
                <w:lang w:eastAsia="en-US"/>
              </w:rPr>
              <w:t xml:space="preserve">Omicron XBB.1.5 </w:t>
            </w:r>
            <w:r w:rsidR="008C3AC5">
              <w:rPr>
                <w:rFonts w:eastAsiaTheme="minorHAnsi" w:cs="Segoe UI"/>
                <w:lang w:eastAsia="en-US"/>
              </w:rPr>
              <w:t>30mcg</w:t>
            </w:r>
            <w:r w:rsidR="00D95BF9">
              <w:rPr>
                <w:rFonts w:eastAsiaTheme="minorHAnsi" w:cs="Segoe UI"/>
                <w:lang w:eastAsia="en-US"/>
              </w:rPr>
              <w:t xml:space="preserve"> </w:t>
            </w:r>
            <w:r w:rsidR="008C3AC5">
              <w:rPr>
                <w:rFonts w:eastAsiaTheme="minorHAnsi" w:cs="Segoe UI"/>
                <w:lang w:eastAsia="en-US"/>
              </w:rPr>
              <w:t>dark grey cap</w:t>
            </w:r>
            <w:r w:rsidRPr="006F20FB">
              <w:t xml:space="preserve"> </w:t>
            </w:r>
            <w:r w:rsidR="0058545B">
              <w:t xml:space="preserve">and Comirnaty Omicron XBB.1.5 30mcg light grey cap </w:t>
            </w:r>
            <w:r w:rsidRPr="00834E6D">
              <w:rPr>
                <w:rFonts w:eastAsiaTheme="minorHAnsi" w:cs="Segoe UI"/>
                <w:lang w:eastAsia="en-US"/>
              </w:rPr>
              <w:t xml:space="preserve">will no longer be available in Aotearoa New Zealand. </w:t>
            </w:r>
          </w:p>
          <w:p w14:paraId="1AA0BDC2" w14:textId="60CD9E28" w:rsidR="007D0802" w:rsidRPr="00834E6D" w:rsidRDefault="007D0802" w:rsidP="00125756">
            <w:pPr>
              <w:rPr>
                <w:rFonts w:eastAsiaTheme="minorHAnsi" w:cs="Segoe UI"/>
                <w:lang w:eastAsia="en-US"/>
              </w:rPr>
            </w:pPr>
            <w:r w:rsidRPr="00834E6D">
              <w:rPr>
                <w:rFonts w:eastAsiaTheme="minorHAnsi" w:cs="Segoe UI"/>
                <w:lang w:eastAsia="en-US"/>
              </w:rPr>
              <w:t>Comirnaty</w:t>
            </w:r>
            <w:r>
              <w:rPr>
                <w:rFonts w:eastAsiaTheme="minorHAnsi" w:cs="Segoe UI"/>
                <w:lang w:eastAsia="en-US"/>
              </w:rPr>
              <w:t xml:space="preserve"> </w:t>
            </w:r>
            <w:r w:rsidR="007D06B3">
              <w:rPr>
                <w:rFonts w:eastAsiaTheme="minorHAnsi" w:cs="Segoe UI"/>
                <w:lang w:eastAsia="en-US"/>
              </w:rPr>
              <w:t>JN.1 30mcg</w:t>
            </w:r>
            <w:r>
              <w:rPr>
                <w:rFonts w:eastAsiaTheme="minorHAnsi" w:cs="Segoe UI"/>
                <w:lang w:eastAsia="en-US"/>
              </w:rPr>
              <w:t xml:space="preserve"> vaccine is available for 12 years and over. </w:t>
            </w:r>
            <w:r w:rsidRPr="00834E6D">
              <w:rPr>
                <w:rFonts w:eastAsiaTheme="minorHAnsi" w:cs="Segoe UI"/>
                <w:b/>
                <w:bCs/>
                <w:lang w:eastAsia="en-US"/>
              </w:rPr>
              <w:t xml:space="preserve">See section </w:t>
            </w:r>
            <w:r w:rsidR="00002801">
              <w:rPr>
                <w:rFonts w:eastAsiaTheme="minorHAnsi" w:cs="Segoe UI"/>
                <w:b/>
                <w:bCs/>
                <w:lang w:eastAsia="en-US"/>
              </w:rPr>
              <w:t>18</w:t>
            </w:r>
            <w:r w:rsidRPr="00C110F4">
              <w:rPr>
                <w:rFonts w:eastAsiaTheme="minorHAnsi" w:cs="Segoe UI"/>
                <w:b/>
                <w:bCs/>
                <w:lang w:eastAsia="en-US"/>
              </w:rPr>
              <w:t xml:space="preserve"> </w:t>
            </w:r>
            <w:r w:rsidRPr="00834E6D">
              <w:rPr>
                <w:rFonts w:eastAsiaTheme="minorHAnsi" w:cs="Segoe UI"/>
                <w:b/>
                <w:bCs/>
                <w:lang w:eastAsia="en-US"/>
              </w:rPr>
              <w:t>for operational guidance</w:t>
            </w:r>
            <w:r w:rsidRPr="00834E6D">
              <w:rPr>
                <w:rFonts w:eastAsiaTheme="minorHAnsi" w:cs="Segoe UI"/>
                <w:lang w:eastAsia="en-US"/>
              </w:rPr>
              <w:t>.</w:t>
            </w:r>
          </w:p>
        </w:tc>
      </w:tr>
    </w:tbl>
    <w:p w14:paraId="3189D3A2" w14:textId="77777777" w:rsidR="00E4102B" w:rsidRPr="00AB28B6" w:rsidRDefault="00E4102B" w:rsidP="00D16563">
      <w:pPr>
        <w:pStyle w:val="ListBullet"/>
        <w:numPr>
          <w:ilvl w:val="0"/>
          <w:numId w:val="0"/>
        </w:numPr>
        <w:rPr>
          <w:sz w:val="20"/>
        </w:rPr>
      </w:pPr>
    </w:p>
    <w:p w14:paraId="2B521EF7" w14:textId="2005E490" w:rsidR="00E36944" w:rsidRDefault="00E36944" w:rsidP="00520D6A">
      <w:pPr>
        <w:pStyle w:val="ListBullet"/>
        <w:numPr>
          <w:ilvl w:val="0"/>
          <w:numId w:val="0"/>
        </w:numPr>
      </w:pPr>
    </w:p>
    <w:p w14:paraId="1D1E30D8" w14:textId="6CC31E56" w:rsidR="008B77EE" w:rsidRDefault="008B77EE">
      <w:pPr>
        <w:spacing w:before="0" w:after="160" w:line="2" w:lineRule="auto"/>
        <w:rPr>
          <w:rFonts w:eastAsiaTheme="minorHAnsi" w:cs="Segoe UI"/>
          <w:lang w:eastAsia="en-US"/>
        </w:rPr>
      </w:pPr>
    </w:p>
    <w:p w14:paraId="405904F8" w14:textId="4EAA8E0E" w:rsidR="004434F4" w:rsidRDefault="008C7275" w:rsidP="006F326A">
      <w:pPr>
        <w:pStyle w:val="Heading1"/>
      </w:pPr>
      <w:bookmarkStart w:id="334" w:name="_Toc188023741"/>
      <w:r>
        <w:lastRenderedPageBreak/>
        <w:t>Comirnaty JN.1 30mcg vaccine (12+ years):</w:t>
      </w:r>
      <w:r w:rsidR="000F1AF7">
        <w:t xml:space="preserve"> light grey cap.</w:t>
      </w:r>
      <w:bookmarkEnd w:id="334"/>
    </w:p>
    <w:p w14:paraId="01A770FA" w14:textId="77777777" w:rsidR="000A75E9" w:rsidRDefault="000A75E9" w:rsidP="000A75E9">
      <w:pPr>
        <w:pStyle w:val="Heading31nonumber"/>
      </w:pPr>
      <w:r w:rsidRPr="006F20FB">
        <w:t>The key safety points are:</w:t>
      </w:r>
    </w:p>
    <w:tbl>
      <w:tblPr>
        <w:tblStyle w:val="TableGrid"/>
        <w:tblW w:w="8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635"/>
      </w:tblGrid>
      <w:tr w:rsidR="000A75E9" w14:paraId="57EE8A3A" w14:textId="77777777">
        <w:trPr>
          <w:trHeight w:val="3665"/>
        </w:trPr>
        <w:tc>
          <w:tcPr>
            <w:tcW w:w="1985" w:type="dxa"/>
          </w:tcPr>
          <w:p w14:paraId="0FA5CDC9" w14:textId="342CD1B9" w:rsidR="000A75E9" w:rsidRPr="00613A88" w:rsidRDefault="00613A88">
            <w:pPr>
              <w:pStyle w:val="BodyText"/>
            </w:pPr>
            <w:r>
              <w:rPr>
                <w:noProof/>
              </w:rPr>
              <w:drawing>
                <wp:inline distT="0" distB="0" distL="0" distR="0" wp14:anchorId="367677A8" wp14:editId="7776FE77">
                  <wp:extent cx="1074593" cy="1854200"/>
                  <wp:effectExtent l="0" t="0" r="0" b="0"/>
                  <wp:docPr id="7031181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6">
                            <a:extLst>
                              <a:ext uri="{28A0092B-C50C-407E-A947-70E740481C1C}">
                                <a14:useLocalDpi xmlns:a14="http://schemas.microsoft.com/office/drawing/2010/main" val="0"/>
                              </a:ext>
                            </a:extLst>
                          </a:blip>
                          <a:srcRect l="30702" t="14297" r="30152" b="14820"/>
                          <a:stretch/>
                        </pic:blipFill>
                        <pic:spPr bwMode="auto">
                          <a:xfrm>
                            <a:off x="0" y="0"/>
                            <a:ext cx="1097267" cy="18933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5" w:type="dxa"/>
          </w:tcPr>
          <w:p w14:paraId="66D45CE1" w14:textId="77777777" w:rsidR="000A75E9" w:rsidRDefault="000A75E9">
            <w:pPr>
              <w:pStyle w:val="Table10ptbullets"/>
              <w:numPr>
                <w:ilvl w:val="0"/>
                <w:numId w:val="0"/>
              </w:numPr>
              <w:ind w:left="720"/>
            </w:pPr>
          </w:p>
          <w:p w14:paraId="7BFC064E" w14:textId="7C76CCC2" w:rsidR="000A75E9" w:rsidRDefault="000A75E9">
            <w:pPr>
              <w:pStyle w:val="Table10ptbullets"/>
            </w:pPr>
            <w:r>
              <w:t xml:space="preserve">As of 20 January 2025, </w:t>
            </w:r>
            <w:r w:rsidRPr="002C232F">
              <w:t xml:space="preserve">Comirnaty </w:t>
            </w:r>
            <w:r>
              <w:t>JN.1</w:t>
            </w:r>
            <w:r w:rsidRPr="002C232F">
              <w:t xml:space="preserve"> 30mcg</w:t>
            </w:r>
            <w:r>
              <w:t xml:space="preserve"> </w:t>
            </w:r>
            <w:r w:rsidRPr="002C232F">
              <w:t xml:space="preserve">supersedes the previous 12+ </w:t>
            </w:r>
            <w:r>
              <w:t xml:space="preserve">years </w:t>
            </w:r>
            <w:r w:rsidRPr="002C232F">
              <w:t>Comirnaty vaccines.</w:t>
            </w:r>
          </w:p>
          <w:p w14:paraId="0E8AC956" w14:textId="7362C14F" w:rsidR="000A75E9" w:rsidRDefault="000A75E9">
            <w:pPr>
              <w:pStyle w:val="Table10ptbullets"/>
            </w:pPr>
            <w:r>
              <w:t xml:space="preserve">The vaccine is available </w:t>
            </w:r>
            <w:r w:rsidR="00285452">
              <w:t>in a single-dose vial</w:t>
            </w:r>
            <w:r>
              <w:t xml:space="preserve"> (light grey cap).</w:t>
            </w:r>
          </w:p>
          <w:p w14:paraId="1A481A2C" w14:textId="220F6817" w:rsidR="000A75E9" w:rsidRPr="00764EBA" w:rsidRDefault="000A75E9">
            <w:pPr>
              <w:pStyle w:val="Table10ptbullets"/>
              <w:rPr>
                <w:b/>
                <w:bCs/>
              </w:rPr>
            </w:pPr>
            <w:r>
              <w:t xml:space="preserve">One dose (0.3mL) contains 30mcg of </w:t>
            </w:r>
            <w:r w:rsidR="005C03E9">
              <w:t>bretovameran</w:t>
            </w:r>
            <w:r>
              <w:t xml:space="preserve">. </w:t>
            </w:r>
            <w:r w:rsidRPr="00764EBA">
              <w:rPr>
                <w:b/>
                <w:bCs/>
              </w:rPr>
              <w:t>Note: dose must be measured as vials may be overfilled to allow for use of different equipment.</w:t>
            </w:r>
          </w:p>
          <w:p w14:paraId="5B20BB10" w14:textId="77777777" w:rsidR="000A75E9" w:rsidRDefault="000A75E9">
            <w:pPr>
              <w:pStyle w:val="Table10ptbullets"/>
            </w:pPr>
            <w:r>
              <w:t>Approved for use for consumers aged 12 + years as a primary course.</w:t>
            </w:r>
          </w:p>
          <w:p w14:paraId="11B52DAE" w14:textId="77777777" w:rsidR="000A75E9" w:rsidRDefault="000A75E9">
            <w:pPr>
              <w:pStyle w:val="Table10ptbullets"/>
            </w:pPr>
            <w:r>
              <w:t xml:space="preserve">Approved for use as additional doses if eligible. </w:t>
            </w:r>
          </w:p>
          <w:p w14:paraId="6EA63005" w14:textId="00EC2D83" w:rsidR="000A75E9" w:rsidRPr="006F20FB" w:rsidRDefault="000A75E9">
            <w:pPr>
              <w:pStyle w:val="Table10ptbullets"/>
            </w:pPr>
            <w:r>
              <w:t xml:space="preserve">The Comirnaty </w:t>
            </w:r>
            <w:r w:rsidR="002807D2">
              <w:t xml:space="preserve">JN.1 </w:t>
            </w:r>
            <w:r>
              <w:t xml:space="preserve">30mcg (12+ years) vaccine </w:t>
            </w:r>
            <w:r w:rsidRPr="722920DF">
              <w:rPr>
                <w:b/>
                <w:bCs/>
              </w:rPr>
              <w:t>does not</w:t>
            </w:r>
            <w:r>
              <w:rPr>
                <w:b/>
                <w:bCs/>
              </w:rPr>
              <w:t xml:space="preserve"> require </w:t>
            </w:r>
            <w:r>
              <w:t xml:space="preserve">dilution. </w:t>
            </w:r>
          </w:p>
          <w:p w14:paraId="788D186A" w14:textId="77777777" w:rsidR="000A75E9" w:rsidRDefault="000A75E9">
            <w:pPr>
              <w:pStyle w:val="Table10ptbullets"/>
            </w:pPr>
            <w:r>
              <w:t xml:space="preserve">For all vaccinator resources and materials related to Comirnaty vaccines please refer to the </w:t>
            </w:r>
            <w:hyperlink r:id="rId157" w:history="1">
              <w:r w:rsidRPr="002C63A9">
                <w:rPr>
                  <w:rStyle w:val="Hyperlink"/>
                </w:rPr>
                <w:t>IMAC website</w:t>
              </w:r>
              <w:r w:rsidRPr="002C63A9">
                <w:rPr>
                  <w:rStyle w:val="Hyperlink"/>
                  <w:bCs/>
                </w:rPr>
                <w:t>.</w:t>
              </w:r>
            </w:hyperlink>
            <w:r>
              <w:t xml:space="preserve"> </w:t>
            </w:r>
          </w:p>
        </w:tc>
      </w:tr>
    </w:tbl>
    <w:p w14:paraId="4028548C" w14:textId="7539A650" w:rsidR="000A75E9" w:rsidRPr="000A75E9" w:rsidRDefault="000A75E9" w:rsidP="000A75E9">
      <w:pPr>
        <w:pStyle w:val="BodyText"/>
      </w:pPr>
      <w:r>
        <w:rPr>
          <w:rFonts w:cs="National Book"/>
          <w:color w:val="000000"/>
          <w:sz w:val="20"/>
        </w:rPr>
        <w:t xml:space="preserve">For more </w:t>
      </w:r>
      <w:r w:rsidRPr="00B009DE">
        <w:rPr>
          <w:rFonts w:cs="National Book"/>
          <w:b/>
          <w:bCs/>
          <w:color w:val="000000"/>
          <w:sz w:val="20"/>
        </w:rPr>
        <w:t>details on recommended groups, spacing and eligibility</w:t>
      </w:r>
      <w:r>
        <w:rPr>
          <w:rFonts w:cs="National Book"/>
          <w:color w:val="000000"/>
          <w:sz w:val="20"/>
        </w:rPr>
        <w:t xml:space="preserve">, see the </w:t>
      </w:r>
      <w:hyperlink r:id="rId158" w:history="1">
        <w:r w:rsidRPr="000B2A44">
          <w:rPr>
            <w:rStyle w:val="Hyperlink"/>
            <w:rFonts w:cs="National Book"/>
            <w:sz w:val="20"/>
          </w:rPr>
          <w:t>Immunisation Handbook.</w:t>
        </w:r>
      </w:hyperlink>
    </w:p>
    <w:p w14:paraId="2A54BB62" w14:textId="77777777" w:rsidR="00D83693" w:rsidRDefault="00D83693" w:rsidP="009A0D4B">
      <w:pPr>
        <w:pStyle w:val="BodyText"/>
      </w:pPr>
    </w:p>
    <w:p w14:paraId="3BEEDD93" w14:textId="77777777" w:rsidR="0031076C" w:rsidRDefault="0031076C" w:rsidP="009A0D4B">
      <w:pPr>
        <w:pStyle w:val="BodyText"/>
      </w:pPr>
    </w:p>
    <w:p w14:paraId="6C63FAA5" w14:textId="77777777" w:rsidR="0031076C" w:rsidRDefault="0031076C" w:rsidP="009A0D4B">
      <w:pPr>
        <w:pStyle w:val="BodyText"/>
      </w:pPr>
    </w:p>
    <w:p w14:paraId="74B5B685" w14:textId="77777777" w:rsidR="0031076C" w:rsidRDefault="0031076C" w:rsidP="009A0D4B">
      <w:pPr>
        <w:pStyle w:val="BodyText"/>
      </w:pPr>
    </w:p>
    <w:p w14:paraId="57184646" w14:textId="77777777" w:rsidR="0031076C" w:rsidRDefault="0031076C" w:rsidP="009A0D4B">
      <w:pPr>
        <w:pStyle w:val="BodyText"/>
      </w:pPr>
    </w:p>
    <w:p w14:paraId="4E78C6A2" w14:textId="77777777" w:rsidR="0031076C" w:rsidRDefault="0031076C" w:rsidP="009A0D4B">
      <w:pPr>
        <w:pStyle w:val="BodyText"/>
      </w:pPr>
    </w:p>
    <w:p w14:paraId="082734BB" w14:textId="77777777" w:rsidR="0031076C" w:rsidRDefault="0031076C" w:rsidP="009A0D4B">
      <w:pPr>
        <w:pStyle w:val="BodyText"/>
      </w:pPr>
    </w:p>
    <w:p w14:paraId="55707222" w14:textId="77777777" w:rsidR="0031076C" w:rsidRDefault="0031076C" w:rsidP="009A0D4B">
      <w:pPr>
        <w:pStyle w:val="BodyText"/>
      </w:pPr>
    </w:p>
    <w:p w14:paraId="479BBB13" w14:textId="305D2F4B" w:rsidR="00D83693" w:rsidRPr="00D83693" w:rsidRDefault="00D83693" w:rsidP="00CE1964">
      <w:pPr>
        <w:pStyle w:val="Heading1"/>
        <w:rPr>
          <w:bCs/>
        </w:rPr>
      </w:pPr>
      <w:bookmarkStart w:id="335" w:name="_Toc188023742"/>
      <w:r w:rsidRPr="66C788F1">
        <w:lastRenderedPageBreak/>
        <w:t>Comirnaty</w:t>
      </w:r>
      <w:r w:rsidRPr="00D83693">
        <w:t xml:space="preserve"> </w:t>
      </w:r>
      <w:r w:rsidR="0049109A">
        <w:t xml:space="preserve">Omicron XBB.1.5 </w:t>
      </w:r>
      <w:r w:rsidRPr="00D83693">
        <w:t>10mcg vaccine (5</w:t>
      </w:r>
      <w:r w:rsidR="00BC324D">
        <w:t xml:space="preserve"> to 1</w:t>
      </w:r>
      <w:r w:rsidRPr="00D83693">
        <w:t xml:space="preserve">1 years): </w:t>
      </w:r>
      <w:r>
        <w:t>light blue</w:t>
      </w:r>
      <w:r w:rsidRPr="00D83693">
        <w:t xml:space="preserve"> cap</w:t>
      </w:r>
      <w:r w:rsidR="00D95BF9">
        <w:rPr>
          <w:bCs/>
        </w:rPr>
        <w:t xml:space="preserve"> – Discontinued.</w:t>
      </w:r>
      <w:bookmarkEnd w:id="335"/>
    </w:p>
    <w:p w14:paraId="7B49AE94" w14:textId="5347929D" w:rsidR="00E40D15" w:rsidRDefault="00E40D15" w:rsidP="006F326A">
      <w:pPr>
        <w:spacing w:before="0" w:after="160" w:line="2" w:lineRule="auto"/>
        <w:rPr>
          <w:rFonts w:eastAsiaTheme="minorHAnsi" w:cstheme="minorBidi"/>
          <w:bCs/>
          <w:color w:val="0A6AB4"/>
          <w:sz w:val="36"/>
          <w:szCs w:val="22"/>
          <w:lang w:eastAsia="en-US"/>
        </w:rPr>
      </w:pPr>
    </w:p>
    <w:p w14:paraId="15C09A1D" w14:textId="7BD060AE" w:rsidR="00E40D15" w:rsidRDefault="00E40D15" w:rsidP="006F326A">
      <w:pPr>
        <w:spacing w:before="0" w:after="160" w:line="2" w:lineRule="auto"/>
        <w:rPr>
          <w:rFonts w:eastAsiaTheme="minorHAnsi" w:cstheme="minorBidi"/>
          <w:bCs/>
          <w:color w:val="0A6AB4"/>
          <w:sz w:val="36"/>
          <w:szCs w:val="22"/>
          <w:lang w:eastAsia="en-US"/>
        </w:rPr>
      </w:pPr>
    </w:p>
    <w:p w14:paraId="0A084A31" w14:textId="0419F6A4" w:rsidR="00271815" w:rsidRDefault="00271815" w:rsidP="006F326A">
      <w:pPr>
        <w:spacing w:before="0" w:after="160" w:line="2" w:lineRule="auto"/>
        <w:rPr>
          <w:rFonts w:eastAsiaTheme="minorHAnsi" w:cstheme="minorBidi"/>
          <w:bCs/>
          <w:color w:val="0A6AB4"/>
          <w:sz w:val="36"/>
          <w:szCs w:val="22"/>
          <w:lang w:eastAsia="en-US"/>
        </w:rPr>
      </w:pPr>
    </w:p>
    <w:p w14:paraId="7C26AB4F" w14:textId="731795C4" w:rsidR="00E40D15" w:rsidRPr="006F20FB" w:rsidRDefault="00E40D15" w:rsidP="006F326A">
      <w:pPr>
        <w:spacing w:before="0" w:after="160" w:line="2" w:lineRule="auto"/>
        <w:rPr>
          <w:rFonts w:eastAsiaTheme="minorHAnsi" w:cstheme="minorBidi"/>
          <w:bCs/>
          <w:color w:val="0A6AB4"/>
          <w:sz w:val="36"/>
          <w:szCs w:val="22"/>
          <w:lang w:eastAsia="en-US"/>
        </w:rPr>
      </w:pPr>
    </w:p>
    <w:p w14:paraId="35DE0DE9" w14:textId="77777777" w:rsidR="00D95BF9" w:rsidRDefault="00D95BF9" w:rsidP="00871A8A">
      <w:pPr>
        <w:pStyle w:val="ListBullet"/>
        <w:numPr>
          <w:ilvl w:val="0"/>
          <w:numId w:val="0"/>
        </w:numPr>
        <w:rPr>
          <w:rFonts w:cs="National Book"/>
          <w:color w:val="000000"/>
          <w:sz w:val="20"/>
        </w:rPr>
      </w:pPr>
      <w:bookmarkStart w:id="336" w:name="_Toc125707618"/>
      <w:bookmarkStart w:id="337" w:name="_Toc125708452"/>
    </w:p>
    <w:tbl>
      <w:tblPr>
        <w:tblStyle w:val="TableGrid"/>
        <w:tblpPr w:leftFromText="180" w:rightFromText="180" w:vertAnchor="text" w:horzAnchor="page" w:tblpX="2481" w:tblpY="-216"/>
        <w:tblW w:w="0" w:type="auto"/>
        <w:tblLook w:val="04A0" w:firstRow="1" w:lastRow="0" w:firstColumn="1" w:lastColumn="0" w:noHBand="0" w:noVBand="1"/>
      </w:tblPr>
      <w:tblGrid>
        <w:gridCol w:w="2547"/>
        <w:gridCol w:w="5805"/>
      </w:tblGrid>
      <w:tr w:rsidR="00D95BF9" w:rsidRPr="00834E6D" w14:paraId="61786E19" w14:textId="77777777">
        <w:trPr>
          <w:trHeight w:val="1691"/>
        </w:trPr>
        <w:tc>
          <w:tcPr>
            <w:tcW w:w="2547" w:type="dxa"/>
          </w:tcPr>
          <w:p w14:paraId="1F8ECAE3" w14:textId="25773D73" w:rsidR="00D95BF9" w:rsidRPr="00834E6D" w:rsidRDefault="00D95BF9">
            <w:pPr>
              <w:rPr>
                <w:rFonts w:eastAsiaTheme="minorHAnsi" w:cs="Segoe UI"/>
                <w:lang w:eastAsia="en-US"/>
              </w:rPr>
            </w:pPr>
            <w:r>
              <w:rPr>
                <w:rFonts w:eastAsiaTheme="minorHAnsi" w:cs="Segoe UI"/>
                <w:lang w:eastAsia="en-US"/>
              </w:rPr>
              <w:t xml:space="preserve">        </w:t>
            </w:r>
            <w:r w:rsidR="000C75F8">
              <w:rPr>
                <w:noProof/>
              </w:rPr>
              <w:t xml:space="preserve"> </w:t>
            </w:r>
            <w:r w:rsidR="000C75F8" w:rsidRPr="000C75F8">
              <w:rPr>
                <w:rFonts w:eastAsiaTheme="minorHAnsi" w:cs="Segoe UI"/>
                <w:noProof/>
                <w:lang w:eastAsia="en-US"/>
              </w:rPr>
              <w:drawing>
                <wp:inline distT="0" distB="0" distL="0" distR="0" wp14:anchorId="521B2962" wp14:editId="2913F88C">
                  <wp:extent cx="663837" cy="1296062"/>
                  <wp:effectExtent l="0" t="0" r="3175" b="0"/>
                  <wp:docPr id="2070192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92828" name=""/>
                          <pic:cNvPicPr/>
                        </pic:nvPicPr>
                        <pic:blipFill>
                          <a:blip r:embed="rId159"/>
                          <a:stretch>
                            <a:fillRect/>
                          </a:stretch>
                        </pic:blipFill>
                        <pic:spPr>
                          <a:xfrm>
                            <a:off x="0" y="0"/>
                            <a:ext cx="671924" cy="1311851"/>
                          </a:xfrm>
                          <a:prstGeom prst="rect">
                            <a:avLst/>
                          </a:prstGeom>
                        </pic:spPr>
                      </pic:pic>
                    </a:graphicData>
                  </a:graphic>
                </wp:inline>
              </w:drawing>
            </w:r>
          </w:p>
        </w:tc>
        <w:tc>
          <w:tcPr>
            <w:tcW w:w="5805" w:type="dxa"/>
          </w:tcPr>
          <w:p w14:paraId="440A3AD6" w14:textId="70E78355" w:rsidR="00D95BF9" w:rsidRPr="00834E6D" w:rsidRDefault="00D95BF9">
            <w:pPr>
              <w:rPr>
                <w:rFonts w:eastAsiaTheme="minorHAnsi" w:cs="Segoe UI"/>
                <w:lang w:eastAsia="en-US"/>
              </w:rPr>
            </w:pPr>
            <w:r w:rsidRPr="00834E6D">
              <w:rPr>
                <w:rFonts w:eastAsiaTheme="minorHAnsi" w:cs="Segoe UI"/>
                <w:lang w:eastAsia="en-US"/>
              </w:rPr>
              <w:t xml:space="preserve">As of </w:t>
            </w:r>
            <w:r w:rsidR="006C4154">
              <w:rPr>
                <w:rFonts w:eastAsiaTheme="minorHAnsi" w:cs="Segoe UI"/>
                <w:lang w:eastAsia="en-US"/>
              </w:rPr>
              <w:t>20 January 2025</w:t>
            </w:r>
            <w:r w:rsidRPr="00834E6D">
              <w:rPr>
                <w:rFonts w:eastAsiaTheme="minorHAnsi" w:cs="Segoe UI"/>
                <w:lang w:eastAsia="en-US"/>
              </w:rPr>
              <w:t xml:space="preserve">, Comirnaty </w:t>
            </w:r>
            <w:r w:rsidR="006C4154">
              <w:rPr>
                <w:rFonts w:eastAsiaTheme="minorHAnsi" w:cs="Segoe UI"/>
                <w:lang w:eastAsia="en-US"/>
              </w:rPr>
              <w:t xml:space="preserve">Omicron XBB.1.5 </w:t>
            </w:r>
            <w:r w:rsidR="006C4154">
              <w:t>1</w:t>
            </w:r>
            <w:r>
              <w:t>0mcg</w:t>
            </w:r>
            <w:r w:rsidR="002B5376">
              <w:t xml:space="preserve"> light blue cap </w:t>
            </w:r>
            <w:r w:rsidRPr="00834E6D">
              <w:rPr>
                <w:rFonts w:eastAsiaTheme="minorHAnsi" w:cs="Segoe UI"/>
                <w:lang w:eastAsia="en-US"/>
              </w:rPr>
              <w:t xml:space="preserve">will no longer be available in Aotearoa New Zealand. </w:t>
            </w:r>
          </w:p>
          <w:p w14:paraId="577FEB73" w14:textId="2C6C466E" w:rsidR="00D95BF9" w:rsidRPr="00834E6D" w:rsidRDefault="00D95BF9">
            <w:pPr>
              <w:rPr>
                <w:rFonts w:eastAsiaTheme="minorHAnsi" w:cs="Segoe UI"/>
                <w:lang w:eastAsia="en-US"/>
              </w:rPr>
            </w:pPr>
            <w:r w:rsidRPr="00834E6D">
              <w:rPr>
                <w:rFonts w:eastAsiaTheme="minorHAnsi" w:cs="Segoe UI"/>
                <w:lang w:eastAsia="en-US"/>
              </w:rPr>
              <w:t>Comirnaty</w:t>
            </w:r>
            <w:r>
              <w:rPr>
                <w:rFonts w:eastAsiaTheme="minorHAnsi" w:cs="Segoe UI"/>
                <w:lang w:eastAsia="en-US"/>
              </w:rPr>
              <w:t xml:space="preserve"> </w:t>
            </w:r>
            <w:r w:rsidR="002B5376">
              <w:rPr>
                <w:rFonts w:eastAsiaTheme="minorHAnsi" w:cs="Segoe UI"/>
                <w:lang w:eastAsia="en-US"/>
              </w:rPr>
              <w:t>JN.1 1</w:t>
            </w:r>
            <w:r>
              <w:rPr>
                <w:rFonts w:eastAsiaTheme="minorHAnsi" w:cs="Segoe UI"/>
                <w:lang w:eastAsia="en-US"/>
              </w:rPr>
              <w:t xml:space="preserve">0mcg vaccine is available for 12 years and over. </w:t>
            </w:r>
            <w:r w:rsidRPr="00834E6D">
              <w:rPr>
                <w:rFonts w:eastAsiaTheme="minorHAnsi" w:cs="Segoe UI"/>
                <w:b/>
                <w:bCs/>
                <w:lang w:eastAsia="en-US"/>
              </w:rPr>
              <w:t xml:space="preserve">See section </w:t>
            </w:r>
            <w:r w:rsidR="00481180">
              <w:rPr>
                <w:rFonts w:eastAsiaTheme="minorHAnsi" w:cs="Segoe UI"/>
                <w:b/>
                <w:bCs/>
                <w:lang w:eastAsia="en-US"/>
              </w:rPr>
              <w:t>2</w:t>
            </w:r>
            <w:r w:rsidR="005D6206">
              <w:rPr>
                <w:rFonts w:eastAsiaTheme="minorHAnsi" w:cs="Segoe UI"/>
                <w:b/>
                <w:bCs/>
                <w:lang w:eastAsia="en-US"/>
              </w:rPr>
              <w:t>0</w:t>
            </w:r>
            <w:r w:rsidRPr="00C110F4">
              <w:rPr>
                <w:rFonts w:eastAsiaTheme="minorHAnsi" w:cs="Segoe UI"/>
                <w:b/>
                <w:bCs/>
                <w:lang w:eastAsia="en-US"/>
              </w:rPr>
              <w:t xml:space="preserve"> </w:t>
            </w:r>
            <w:r w:rsidRPr="00834E6D">
              <w:rPr>
                <w:rFonts w:eastAsiaTheme="minorHAnsi" w:cs="Segoe UI"/>
                <w:b/>
                <w:bCs/>
                <w:lang w:eastAsia="en-US"/>
              </w:rPr>
              <w:t>for operational guidance</w:t>
            </w:r>
            <w:r w:rsidRPr="00834E6D">
              <w:rPr>
                <w:rFonts w:eastAsiaTheme="minorHAnsi" w:cs="Segoe UI"/>
                <w:lang w:eastAsia="en-US"/>
              </w:rPr>
              <w:t>.</w:t>
            </w:r>
          </w:p>
        </w:tc>
      </w:tr>
    </w:tbl>
    <w:p w14:paraId="5A6C7E26" w14:textId="77777777" w:rsidR="00871A8A" w:rsidRDefault="00871A8A" w:rsidP="009A0D4B">
      <w:pPr>
        <w:pStyle w:val="BodyText"/>
      </w:pPr>
    </w:p>
    <w:p w14:paraId="596B6A4C" w14:textId="77777777" w:rsidR="0036084D" w:rsidRDefault="005C3BF9" w:rsidP="0036084D">
      <w:pPr>
        <w:pStyle w:val="Heading1"/>
      </w:pPr>
      <w:bookmarkStart w:id="338" w:name="_Toc188023743"/>
      <w:r>
        <w:t xml:space="preserve">Comirnaty JN.1 10mcg vaccine (5-11 years): </w:t>
      </w:r>
      <w:r w:rsidR="0036084D">
        <w:t>light blue cap</w:t>
      </w:r>
      <w:bookmarkEnd w:id="338"/>
    </w:p>
    <w:p w14:paraId="03253003" w14:textId="77777777" w:rsidR="0036084D" w:rsidRPr="006F20FB" w:rsidRDefault="0036084D" w:rsidP="0036084D">
      <w:pPr>
        <w:pStyle w:val="Heading31nonumber"/>
      </w:pPr>
      <w:r w:rsidRPr="006F20FB">
        <w:t>The key safety points are:</w:t>
      </w:r>
    </w:p>
    <w:tbl>
      <w:tblPr>
        <w:tblStyle w:val="TableGrid"/>
        <w:tblW w:w="8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6504"/>
      </w:tblGrid>
      <w:tr w:rsidR="0036084D" w14:paraId="142BD3E7" w14:textId="77777777">
        <w:trPr>
          <w:trHeight w:val="1975"/>
        </w:trPr>
        <w:tc>
          <w:tcPr>
            <w:tcW w:w="2230" w:type="dxa"/>
          </w:tcPr>
          <w:p w14:paraId="44AF8D59" w14:textId="77777777" w:rsidR="0036084D" w:rsidRDefault="0036084D">
            <w:pPr>
              <w:pStyle w:val="BodyText"/>
              <w:spacing w:before="0" w:after="0"/>
              <w:rPr>
                <w:noProof/>
              </w:rPr>
            </w:pPr>
          </w:p>
          <w:p w14:paraId="1DCE7A42" w14:textId="7E88960E" w:rsidR="0036084D" w:rsidRDefault="0036084D">
            <w:pPr>
              <w:pStyle w:val="BodyText"/>
              <w:spacing w:before="0" w:after="0"/>
              <w:rPr>
                <w:noProof/>
              </w:rPr>
            </w:pPr>
            <w:r>
              <w:rPr>
                <w:noProof/>
              </w:rPr>
              <w:t xml:space="preserve">   </w:t>
            </w:r>
            <w:r w:rsidR="00641F72">
              <w:rPr>
                <w:noProof/>
              </w:rPr>
              <w:drawing>
                <wp:inline distT="0" distB="0" distL="0" distR="0" wp14:anchorId="58F189BA" wp14:editId="79C17499">
                  <wp:extent cx="1065979" cy="1549400"/>
                  <wp:effectExtent l="0" t="0" r="1270" b="0"/>
                  <wp:docPr id="860978905" name="Picture 25" descr="A close-up of a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78905" name="Picture 25" descr="A close-up of a vial&#10;&#10;Description automatically generated"/>
                          <pic:cNvPicPr>
                            <a:picLocks noChangeAspect="1" noChangeArrowheads="1"/>
                          </pic:cNvPicPr>
                        </pic:nvPicPr>
                        <pic:blipFill rotWithShape="1">
                          <a:blip r:embed="rId160">
                            <a:extLst>
                              <a:ext uri="{28A0092B-C50C-407E-A947-70E740481C1C}">
                                <a14:useLocalDpi xmlns:a14="http://schemas.microsoft.com/office/drawing/2010/main" val="0"/>
                              </a:ext>
                            </a:extLst>
                          </a:blip>
                          <a:srcRect l="26086" t="12391" r="22960" b="10073"/>
                          <a:stretch/>
                        </pic:blipFill>
                        <pic:spPr bwMode="auto">
                          <a:xfrm>
                            <a:off x="0" y="0"/>
                            <a:ext cx="1083515" cy="1574889"/>
                          </a:xfrm>
                          <a:prstGeom prst="rect">
                            <a:avLst/>
                          </a:prstGeom>
                          <a:noFill/>
                          <a:ln>
                            <a:noFill/>
                          </a:ln>
                          <a:extLst>
                            <a:ext uri="{53640926-AAD7-44D8-BBD7-CCE9431645EC}">
                              <a14:shadowObscured xmlns:a14="http://schemas.microsoft.com/office/drawing/2010/main"/>
                            </a:ext>
                          </a:extLst>
                        </pic:spPr>
                      </pic:pic>
                    </a:graphicData>
                  </a:graphic>
                </wp:inline>
              </w:drawing>
            </w:r>
          </w:p>
          <w:p w14:paraId="1535082D" w14:textId="77777777" w:rsidR="0036084D" w:rsidRDefault="0036084D">
            <w:pPr>
              <w:pStyle w:val="BodyText"/>
              <w:spacing w:before="0" w:after="0"/>
            </w:pPr>
          </w:p>
        </w:tc>
        <w:tc>
          <w:tcPr>
            <w:tcW w:w="6504" w:type="dxa"/>
          </w:tcPr>
          <w:p w14:paraId="2E8763CA" w14:textId="27D025CC" w:rsidR="0036084D" w:rsidRDefault="0036084D">
            <w:pPr>
              <w:pStyle w:val="Table10ptbullets"/>
              <w:ind w:left="360"/>
            </w:pPr>
            <w:r>
              <w:t xml:space="preserve">As of </w:t>
            </w:r>
            <w:r w:rsidR="00095C9F">
              <w:t>20 January 2025</w:t>
            </w:r>
            <w:r>
              <w:t xml:space="preserve">, Comirnaty </w:t>
            </w:r>
            <w:r w:rsidR="00095C9F">
              <w:t>JN.1</w:t>
            </w:r>
            <w:r>
              <w:t xml:space="preserve"> 10mcg supersedes the previous </w:t>
            </w:r>
            <w:r w:rsidRPr="00CD480B">
              <w:t>5 to 11 years</w:t>
            </w:r>
            <w:r>
              <w:t xml:space="preserve"> Comirnaty vaccine</w:t>
            </w:r>
            <w:r w:rsidRPr="00CD480B">
              <w:t>.</w:t>
            </w:r>
          </w:p>
          <w:p w14:paraId="1B0C1420" w14:textId="77777777" w:rsidR="0036084D" w:rsidRDefault="0036084D">
            <w:pPr>
              <w:pStyle w:val="Table10ptbullets"/>
              <w:ind w:left="360"/>
            </w:pPr>
            <w:r>
              <w:t xml:space="preserve">The vaccine is available in a single-dose vial (light blue cap) </w:t>
            </w:r>
          </w:p>
          <w:p w14:paraId="396CDE00" w14:textId="7AC7B814" w:rsidR="0036084D" w:rsidRPr="00797115" w:rsidRDefault="0036084D">
            <w:pPr>
              <w:pStyle w:val="Table10ptbullets"/>
              <w:ind w:left="360"/>
            </w:pPr>
            <w:r>
              <w:t xml:space="preserve">One dose contains 10mcg of </w:t>
            </w:r>
            <w:r w:rsidR="004D6A15">
              <w:t>bretovameran</w:t>
            </w:r>
            <w:r>
              <w:t xml:space="preserve">. </w:t>
            </w:r>
            <w:r w:rsidRPr="00417177">
              <w:rPr>
                <w:b/>
                <w:bCs/>
              </w:rPr>
              <w:t>Note: dose must be measured as vials may be overfilled to allow for use of different equipment.</w:t>
            </w:r>
          </w:p>
          <w:p w14:paraId="208D7FB1" w14:textId="754ADA6E" w:rsidR="0036084D" w:rsidRDefault="0036084D">
            <w:pPr>
              <w:pStyle w:val="Table10ptbullets"/>
              <w:ind w:left="360"/>
              <w:rPr>
                <w:shd w:val="clear" w:color="auto" w:fill="FFFFFF"/>
              </w:rPr>
            </w:pPr>
            <w:r>
              <w:rPr>
                <w:shd w:val="clear" w:color="auto" w:fill="FFFFFF"/>
              </w:rPr>
              <w:t xml:space="preserve">The Comirnaty </w:t>
            </w:r>
            <w:r w:rsidR="004D6A15">
              <w:rPr>
                <w:shd w:val="clear" w:color="auto" w:fill="FFFFFF"/>
              </w:rPr>
              <w:t>JN.1</w:t>
            </w:r>
            <w:r>
              <w:rPr>
                <w:shd w:val="clear" w:color="auto" w:fill="FFFFFF"/>
              </w:rPr>
              <w:t xml:space="preserve"> 10mcg (5 to 11 years) </w:t>
            </w:r>
            <w:r w:rsidRPr="00F51CBE">
              <w:rPr>
                <w:b/>
                <w:bCs/>
                <w:shd w:val="clear" w:color="auto" w:fill="FFFFFF"/>
              </w:rPr>
              <w:t xml:space="preserve">does not require </w:t>
            </w:r>
            <w:r>
              <w:rPr>
                <w:shd w:val="clear" w:color="auto" w:fill="FFFFFF"/>
              </w:rPr>
              <w:t>dilution.</w:t>
            </w:r>
          </w:p>
          <w:p w14:paraId="6F686D09" w14:textId="6D3D4C30" w:rsidR="0036084D" w:rsidRPr="005F01A1" w:rsidRDefault="0036084D">
            <w:pPr>
              <w:pStyle w:val="Table10ptbullets"/>
              <w:ind w:left="360"/>
              <w:rPr>
                <w:shd w:val="clear" w:color="auto" w:fill="FFFFFF"/>
              </w:rPr>
            </w:pPr>
            <w:r>
              <w:t xml:space="preserve">For all vaccinator resources and materials related to Comirnaty vaccine please refer to the </w:t>
            </w:r>
            <w:hyperlink r:id="rId161">
              <w:r w:rsidRPr="722920DF">
                <w:rPr>
                  <w:rStyle w:val="Hyperlink"/>
                </w:rPr>
                <w:t>IMAC website.</w:t>
              </w:r>
            </w:hyperlink>
          </w:p>
        </w:tc>
      </w:tr>
    </w:tbl>
    <w:p w14:paraId="706D1277" w14:textId="77777777" w:rsidR="0036084D" w:rsidRDefault="0036084D" w:rsidP="0036084D">
      <w:pPr>
        <w:spacing w:before="0" w:after="160" w:line="2" w:lineRule="auto"/>
        <w:rPr>
          <w:rFonts w:eastAsiaTheme="minorHAnsi" w:cstheme="minorBidi"/>
          <w:bCs/>
          <w:color w:val="0A6AB4"/>
          <w:sz w:val="36"/>
          <w:szCs w:val="22"/>
          <w:lang w:eastAsia="en-US"/>
        </w:rPr>
      </w:pPr>
    </w:p>
    <w:p w14:paraId="236A5F5C" w14:textId="77777777" w:rsidR="0036084D" w:rsidRDefault="0036084D" w:rsidP="0036084D">
      <w:pPr>
        <w:spacing w:before="0" w:after="160" w:line="2" w:lineRule="auto"/>
        <w:rPr>
          <w:rFonts w:eastAsiaTheme="minorHAnsi" w:cstheme="minorBidi"/>
          <w:bCs/>
          <w:color w:val="0A6AB4"/>
          <w:sz w:val="36"/>
          <w:szCs w:val="22"/>
          <w:lang w:eastAsia="en-US"/>
        </w:rPr>
      </w:pPr>
    </w:p>
    <w:p w14:paraId="42D91747" w14:textId="77777777" w:rsidR="0036084D" w:rsidRDefault="0036084D" w:rsidP="0036084D">
      <w:pPr>
        <w:spacing w:before="0" w:after="160" w:line="2" w:lineRule="auto"/>
        <w:rPr>
          <w:rFonts w:eastAsiaTheme="minorHAnsi" w:cstheme="minorBidi"/>
          <w:bCs/>
          <w:color w:val="0A6AB4"/>
          <w:sz w:val="36"/>
          <w:szCs w:val="22"/>
          <w:lang w:eastAsia="en-US"/>
        </w:rPr>
      </w:pPr>
    </w:p>
    <w:p w14:paraId="1D5EC3E1" w14:textId="77777777" w:rsidR="0036084D" w:rsidRPr="006F20FB" w:rsidRDefault="0036084D" w:rsidP="0036084D">
      <w:pPr>
        <w:spacing w:before="0" w:after="160" w:line="2" w:lineRule="auto"/>
        <w:rPr>
          <w:rFonts w:eastAsiaTheme="minorHAnsi" w:cstheme="minorBidi"/>
          <w:bCs/>
          <w:color w:val="0A6AB4"/>
          <w:sz w:val="36"/>
          <w:szCs w:val="22"/>
          <w:lang w:eastAsia="en-US"/>
        </w:rPr>
      </w:pPr>
    </w:p>
    <w:p w14:paraId="578D5458" w14:textId="77777777" w:rsidR="0036084D" w:rsidRDefault="0036084D" w:rsidP="0036084D">
      <w:pPr>
        <w:pStyle w:val="ListBullet"/>
        <w:numPr>
          <w:ilvl w:val="0"/>
          <w:numId w:val="0"/>
        </w:numPr>
        <w:rPr>
          <w:rFonts w:cs="National Book"/>
          <w:color w:val="000000"/>
          <w:sz w:val="20"/>
        </w:rPr>
      </w:pPr>
      <w:r>
        <w:rPr>
          <w:rFonts w:cs="National Book"/>
          <w:color w:val="000000"/>
          <w:sz w:val="20"/>
        </w:rPr>
        <w:lastRenderedPageBreak/>
        <w:t xml:space="preserve">For more </w:t>
      </w:r>
      <w:r w:rsidRPr="00B009DE">
        <w:rPr>
          <w:rFonts w:cs="National Book"/>
          <w:b/>
          <w:bCs/>
          <w:color w:val="000000"/>
          <w:sz w:val="20"/>
        </w:rPr>
        <w:t xml:space="preserve">details on recommended groups, </w:t>
      </w:r>
      <w:r>
        <w:rPr>
          <w:rFonts w:cs="National Book"/>
          <w:b/>
          <w:bCs/>
          <w:color w:val="000000"/>
          <w:sz w:val="20"/>
        </w:rPr>
        <w:t xml:space="preserve">dose </w:t>
      </w:r>
      <w:r w:rsidRPr="00B009DE">
        <w:rPr>
          <w:rFonts w:cs="National Book"/>
          <w:b/>
          <w:bCs/>
          <w:color w:val="000000"/>
          <w:sz w:val="20"/>
        </w:rPr>
        <w:t>spacing and eligibility</w:t>
      </w:r>
      <w:r>
        <w:rPr>
          <w:rFonts w:cs="National Book"/>
          <w:color w:val="000000"/>
          <w:sz w:val="20"/>
        </w:rPr>
        <w:t xml:space="preserve">, see the </w:t>
      </w:r>
      <w:hyperlink r:id="rId162" w:history="1">
        <w:r w:rsidRPr="000B2A44">
          <w:rPr>
            <w:rStyle w:val="Hyperlink"/>
            <w:rFonts w:cs="National Book"/>
            <w:sz w:val="20"/>
          </w:rPr>
          <w:t>Immunisation Handbook</w:t>
        </w:r>
      </w:hyperlink>
      <w:r>
        <w:rPr>
          <w:rFonts w:cs="National Book"/>
          <w:color w:val="000000"/>
          <w:sz w:val="20"/>
        </w:rPr>
        <w:t>.</w:t>
      </w:r>
    </w:p>
    <w:p w14:paraId="276BCED8" w14:textId="77777777" w:rsidR="0036084D" w:rsidRPr="0036084D" w:rsidRDefault="0036084D" w:rsidP="0036084D">
      <w:pPr>
        <w:pStyle w:val="BodyText"/>
      </w:pPr>
    </w:p>
    <w:p w14:paraId="67FD4FC5" w14:textId="788ECE87" w:rsidR="006F326A" w:rsidRPr="006F20FB" w:rsidRDefault="006F326A" w:rsidP="002D5EF5">
      <w:pPr>
        <w:pStyle w:val="Heading2"/>
      </w:pPr>
      <w:bookmarkStart w:id="339" w:name="_Toc188023744"/>
      <w:r w:rsidRPr="006F20FB">
        <w:t xml:space="preserve">Site </w:t>
      </w:r>
      <w:r w:rsidRPr="002D5EF5">
        <w:t>readiness</w:t>
      </w:r>
      <w:bookmarkEnd w:id="336"/>
      <w:bookmarkEnd w:id="337"/>
      <w:bookmarkEnd w:id="339"/>
    </w:p>
    <w:p w14:paraId="0C5E2984" w14:textId="68DD28EC" w:rsidR="00573B05" w:rsidRPr="006F20FB" w:rsidRDefault="00573B05" w:rsidP="006F326A">
      <w:pPr>
        <w:rPr>
          <w:lang w:eastAsia="en-US"/>
        </w:rPr>
      </w:pPr>
      <w:r>
        <w:rPr>
          <w:lang w:eastAsia="en-US"/>
        </w:rPr>
        <w:t>It is recommended site</w:t>
      </w:r>
      <w:r w:rsidR="009015EE">
        <w:rPr>
          <w:lang w:eastAsia="en-US"/>
        </w:rPr>
        <w:t>s</w:t>
      </w:r>
      <w:r>
        <w:rPr>
          <w:lang w:eastAsia="en-US"/>
        </w:rPr>
        <w:t xml:space="preserve"> providing </w:t>
      </w:r>
      <w:r w:rsidR="003E1FC5">
        <w:rPr>
          <w:lang w:eastAsia="en-US"/>
        </w:rPr>
        <w:t xml:space="preserve">Comirnaty </w:t>
      </w:r>
      <w:r w:rsidR="00105898">
        <w:rPr>
          <w:lang w:eastAsia="en-US"/>
        </w:rPr>
        <w:t xml:space="preserve">childhood vaccines </w:t>
      </w:r>
      <w:r>
        <w:rPr>
          <w:lang w:eastAsia="en-US"/>
        </w:rPr>
        <w:t xml:space="preserve">complete the following checklist. </w:t>
      </w:r>
    </w:p>
    <w:tbl>
      <w:tblPr>
        <w:tblStyle w:val="GridTable1Light"/>
        <w:tblW w:w="5089"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20" w:firstRow="1" w:lastRow="0" w:firstColumn="0" w:lastColumn="0" w:noHBand="0" w:noVBand="1"/>
      </w:tblPr>
      <w:tblGrid>
        <w:gridCol w:w="7367"/>
        <w:gridCol w:w="1134"/>
      </w:tblGrid>
      <w:tr w:rsidR="006F326A" w:rsidRPr="006F20FB" w14:paraId="3E119773" w14:textId="77777777" w:rsidTr="00FB0122">
        <w:trPr>
          <w:cnfStyle w:val="100000000000" w:firstRow="1" w:lastRow="0" w:firstColumn="0" w:lastColumn="0" w:oddVBand="0" w:evenVBand="0" w:oddHBand="0" w:evenHBand="0" w:firstRowFirstColumn="0" w:firstRowLastColumn="0" w:lastRowFirstColumn="0" w:lastRowLastColumn="0"/>
          <w:trHeight w:val="389"/>
        </w:trPr>
        <w:tc>
          <w:tcPr>
            <w:tcW w:w="4333" w:type="pct"/>
            <w:shd w:val="clear" w:color="auto" w:fill="D9E2F3" w:themeFill="accent1" w:themeFillTint="33"/>
            <w:hideMark/>
          </w:tcPr>
          <w:p w14:paraId="615D4896" w14:textId="4FD47464" w:rsidR="006F326A" w:rsidRPr="00FB0122" w:rsidRDefault="006F326A" w:rsidP="00D176B5">
            <w:pPr>
              <w:rPr>
                <w:sz w:val="18"/>
                <w:szCs w:val="18"/>
                <w:lang w:eastAsia="en-US"/>
              </w:rPr>
            </w:pPr>
            <w:r w:rsidRPr="00FB0122">
              <w:rPr>
                <w:sz w:val="18"/>
                <w:szCs w:val="18"/>
                <w:lang w:eastAsia="en-US"/>
              </w:rPr>
              <w:t>Checklist</w:t>
            </w:r>
          </w:p>
        </w:tc>
        <w:tc>
          <w:tcPr>
            <w:tcW w:w="667" w:type="pct"/>
            <w:shd w:val="clear" w:color="auto" w:fill="D9E2F3" w:themeFill="accent1" w:themeFillTint="33"/>
            <w:hideMark/>
          </w:tcPr>
          <w:p w14:paraId="52B67E21" w14:textId="77777777" w:rsidR="006F326A" w:rsidRPr="00FB0122" w:rsidRDefault="006F326A" w:rsidP="00D176B5">
            <w:pPr>
              <w:rPr>
                <w:sz w:val="18"/>
                <w:szCs w:val="18"/>
                <w:lang w:eastAsia="en-US"/>
              </w:rPr>
            </w:pPr>
            <w:r w:rsidRPr="00FB0122">
              <w:rPr>
                <w:sz w:val="18"/>
                <w:szCs w:val="18"/>
                <w:lang w:eastAsia="en-US"/>
              </w:rPr>
              <w:t>Y / N</w:t>
            </w:r>
          </w:p>
        </w:tc>
      </w:tr>
      <w:tr w:rsidR="006F326A" w:rsidRPr="006F20FB" w14:paraId="5F8A33F2" w14:textId="77777777" w:rsidTr="00FB0122">
        <w:trPr>
          <w:cnfStyle w:val="000000100000" w:firstRow="0" w:lastRow="0" w:firstColumn="0" w:lastColumn="0" w:oddVBand="0" w:evenVBand="0" w:oddHBand="1" w:evenHBand="0" w:firstRowFirstColumn="0" w:firstRowLastColumn="0" w:lastRowFirstColumn="0" w:lastRowLastColumn="0"/>
          <w:trHeight w:val="257"/>
        </w:trPr>
        <w:tc>
          <w:tcPr>
            <w:tcW w:w="4333" w:type="pct"/>
            <w:vAlign w:val="center"/>
          </w:tcPr>
          <w:p w14:paraId="43EBD9FD" w14:textId="709F79AE"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Site Workforce Police</w:t>
            </w:r>
            <w:r w:rsidR="0096306E" w:rsidRPr="00FB0122">
              <w:rPr>
                <w:sz w:val="18"/>
                <w:szCs w:val="18"/>
                <w:lang w:eastAsia="en-US"/>
              </w:rPr>
              <w:t xml:space="preserve"> vetting</w:t>
            </w:r>
            <w:r w:rsidRPr="00FB0122">
              <w:rPr>
                <w:sz w:val="18"/>
                <w:szCs w:val="18"/>
                <w:lang w:eastAsia="en-US"/>
              </w:rPr>
              <w:t xml:space="preserve"> safety check </w:t>
            </w:r>
            <w:r w:rsidR="004B1451" w:rsidRPr="00FB0122">
              <w:rPr>
                <w:sz w:val="18"/>
                <w:szCs w:val="18"/>
                <w:lang w:eastAsia="en-US"/>
              </w:rPr>
              <w:t>is</w:t>
            </w:r>
            <w:r w:rsidRPr="00FB0122">
              <w:rPr>
                <w:sz w:val="18"/>
                <w:szCs w:val="18"/>
                <w:lang w:eastAsia="en-US"/>
              </w:rPr>
              <w:t xml:space="preserve"> up to date</w:t>
            </w:r>
          </w:p>
        </w:tc>
        <w:tc>
          <w:tcPr>
            <w:tcW w:w="667" w:type="pct"/>
            <w:vAlign w:val="bottom"/>
          </w:tcPr>
          <w:p w14:paraId="4A169620" w14:textId="25D21B25"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443ED188" w14:textId="77777777" w:rsidTr="00B81E84">
        <w:trPr>
          <w:cnfStyle w:val="000000010000" w:firstRow="0" w:lastRow="0" w:firstColumn="0" w:lastColumn="0" w:oddVBand="0" w:evenVBand="0" w:oddHBand="0" w:evenHBand="1" w:firstRowFirstColumn="0" w:firstRowLastColumn="0" w:lastRowFirstColumn="0" w:lastRowLastColumn="0"/>
        </w:trPr>
        <w:tc>
          <w:tcPr>
            <w:tcW w:w="4333" w:type="pct"/>
            <w:vAlign w:val="center"/>
          </w:tcPr>
          <w:p w14:paraId="53F7C173" w14:textId="335F8929" w:rsidR="0096306E" w:rsidRPr="00FB0122" w:rsidRDefault="006F326A" w:rsidP="00D176B5">
            <w:pPr>
              <w:spacing w:before="120" w:after="120" w:line="240" w:lineRule="auto"/>
              <w:contextualSpacing/>
              <w:rPr>
                <w:sz w:val="18"/>
                <w:szCs w:val="18"/>
                <w:lang w:eastAsia="en-US"/>
              </w:rPr>
            </w:pPr>
            <w:r w:rsidRPr="00FB0122">
              <w:rPr>
                <w:sz w:val="18"/>
                <w:szCs w:val="18"/>
                <w:lang w:eastAsia="en-US"/>
              </w:rPr>
              <w:t xml:space="preserve">Vaccinators administering the Comirnaty </w:t>
            </w:r>
            <w:r w:rsidR="0096306E" w:rsidRPr="00FB0122">
              <w:rPr>
                <w:sz w:val="18"/>
                <w:szCs w:val="18"/>
                <w:lang w:eastAsia="en-US"/>
              </w:rPr>
              <w:t>10mcg</w:t>
            </w:r>
            <w:r w:rsidRPr="00FB0122">
              <w:rPr>
                <w:sz w:val="18"/>
                <w:szCs w:val="18"/>
                <w:lang w:eastAsia="en-US"/>
              </w:rPr>
              <w:t xml:space="preserve"> </w:t>
            </w:r>
            <w:r w:rsidR="00F901C1" w:rsidRPr="00FB0122">
              <w:rPr>
                <w:sz w:val="18"/>
                <w:szCs w:val="18"/>
                <w:lang w:eastAsia="en-US"/>
              </w:rPr>
              <w:t xml:space="preserve">and/or </w:t>
            </w:r>
            <w:r w:rsidR="00D349B2" w:rsidRPr="00FB0122">
              <w:rPr>
                <w:sz w:val="18"/>
                <w:szCs w:val="18"/>
                <w:lang w:eastAsia="en-US"/>
              </w:rPr>
              <w:t xml:space="preserve">3mcg </w:t>
            </w:r>
            <w:r w:rsidRPr="00FB0122">
              <w:rPr>
                <w:sz w:val="18"/>
                <w:szCs w:val="18"/>
                <w:lang w:eastAsia="en-US"/>
              </w:rPr>
              <w:t xml:space="preserve">vaccine </w:t>
            </w:r>
            <w:r w:rsidR="008B5167">
              <w:rPr>
                <w:sz w:val="18"/>
                <w:szCs w:val="18"/>
                <w:lang w:eastAsia="en-US"/>
              </w:rPr>
              <w:t>should</w:t>
            </w:r>
            <w:r w:rsidR="008B5167" w:rsidRPr="00FB0122">
              <w:rPr>
                <w:sz w:val="18"/>
                <w:szCs w:val="18"/>
                <w:lang w:eastAsia="en-US"/>
              </w:rPr>
              <w:t xml:space="preserve"> </w:t>
            </w:r>
            <w:r w:rsidRPr="00FB0122">
              <w:rPr>
                <w:sz w:val="18"/>
                <w:szCs w:val="18"/>
                <w:lang w:eastAsia="en-US"/>
              </w:rPr>
              <w:t xml:space="preserve">complete </w:t>
            </w:r>
            <w:r w:rsidR="0096306E" w:rsidRPr="00FB0122">
              <w:rPr>
                <w:sz w:val="18"/>
                <w:szCs w:val="18"/>
                <w:lang w:eastAsia="en-US"/>
              </w:rPr>
              <w:t xml:space="preserve">IMAC’s </w:t>
            </w:r>
            <w:r w:rsidRPr="00FB0122">
              <w:rPr>
                <w:sz w:val="18"/>
                <w:szCs w:val="18"/>
                <w:lang w:eastAsia="en-US"/>
              </w:rPr>
              <w:t>Paediatric COVID-19 Vaccinator Education Course</w:t>
            </w:r>
            <w:r w:rsidR="00282554">
              <w:rPr>
                <w:sz w:val="18"/>
                <w:szCs w:val="18"/>
                <w:lang w:eastAsia="en-US"/>
              </w:rPr>
              <w:t xml:space="preserve"> prior to commencing these vaccination events</w:t>
            </w:r>
            <w:r w:rsidR="0096306E" w:rsidRPr="00FB0122">
              <w:rPr>
                <w:sz w:val="18"/>
                <w:szCs w:val="18"/>
                <w:lang w:eastAsia="en-US"/>
              </w:rPr>
              <w:t>.</w:t>
            </w:r>
          </w:p>
        </w:tc>
        <w:tc>
          <w:tcPr>
            <w:tcW w:w="667" w:type="pct"/>
            <w:vAlign w:val="bottom"/>
          </w:tcPr>
          <w:p w14:paraId="62C54040" w14:textId="05A93EF1"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Calibri Light" w:eastAsia="Calibri Light" w:hAnsi="Calibri Light"/>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43C950D9" w14:textId="77777777" w:rsidTr="00FB0122">
        <w:trPr>
          <w:cnfStyle w:val="000000100000" w:firstRow="0" w:lastRow="0" w:firstColumn="0" w:lastColumn="0" w:oddVBand="0" w:evenVBand="0" w:oddHBand="1" w:evenHBand="0" w:firstRowFirstColumn="0" w:firstRowLastColumn="0" w:lastRowFirstColumn="0" w:lastRowLastColumn="0"/>
          <w:trHeight w:val="271"/>
        </w:trPr>
        <w:tc>
          <w:tcPr>
            <w:tcW w:w="4333" w:type="pct"/>
            <w:vAlign w:val="center"/>
          </w:tcPr>
          <w:p w14:paraId="38F93908" w14:textId="1C99B9EC"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 xml:space="preserve">Child safe </w:t>
            </w:r>
            <w:r w:rsidR="0096306E" w:rsidRPr="00FB0122">
              <w:rPr>
                <w:sz w:val="18"/>
                <w:szCs w:val="18"/>
                <w:lang w:eastAsia="en-US"/>
              </w:rPr>
              <w:t>e</w:t>
            </w:r>
            <w:r w:rsidRPr="00FB0122">
              <w:rPr>
                <w:sz w:val="18"/>
                <w:szCs w:val="18"/>
                <w:lang w:eastAsia="en-US"/>
              </w:rPr>
              <w:t>nvironment</w:t>
            </w:r>
            <w:r w:rsidR="00282554">
              <w:rPr>
                <w:sz w:val="18"/>
                <w:szCs w:val="18"/>
                <w:lang w:eastAsia="en-US"/>
              </w:rPr>
              <w:t xml:space="preserve"> and</w:t>
            </w:r>
            <w:r w:rsidR="0019035B">
              <w:rPr>
                <w:sz w:val="18"/>
                <w:szCs w:val="18"/>
                <w:lang w:eastAsia="en-US"/>
              </w:rPr>
              <w:t xml:space="preserve"> appropriate for wider</w:t>
            </w:r>
            <w:r w:rsidR="00282554">
              <w:rPr>
                <w:sz w:val="18"/>
                <w:szCs w:val="18"/>
                <w:lang w:eastAsia="en-US"/>
              </w:rPr>
              <w:t xml:space="preserve"> whānau</w:t>
            </w:r>
            <w:r w:rsidR="0019035B">
              <w:rPr>
                <w:sz w:val="18"/>
                <w:szCs w:val="18"/>
                <w:lang w:eastAsia="en-US"/>
              </w:rPr>
              <w:t xml:space="preserve"> members </w:t>
            </w:r>
            <w:r w:rsidR="00DF47FB">
              <w:rPr>
                <w:sz w:val="18"/>
                <w:szCs w:val="18"/>
                <w:lang w:eastAsia="en-US"/>
              </w:rPr>
              <w:t>attending to support</w:t>
            </w:r>
          </w:p>
        </w:tc>
        <w:tc>
          <w:tcPr>
            <w:tcW w:w="667" w:type="pct"/>
            <w:vAlign w:val="bottom"/>
          </w:tcPr>
          <w:p w14:paraId="4C0DAD97" w14:textId="0956321C"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48E1065F" w14:textId="77777777" w:rsidTr="00B81E84">
        <w:trPr>
          <w:cnfStyle w:val="000000010000" w:firstRow="0" w:lastRow="0" w:firstColumn="0" w:lastColumn="0" w:oddVBand="0" w:evenVBand="0" w:oddHBand="0" w:evenHBand="1" w:firstRowFirstColumn="0" w:firstRowLastColumn="0" w:lastRowFirstColumn="0" w:lastRowLastColumn="0"/>
        </w:trPr>
        <w:tc>
          <w:tcPr>
            <w:tcW w:w="4333" w:type="pct"/>
            <w:vAlign w:val="center"/>
          </w:tcPr>
          <w:p w14:paraId="1D2F6A41" w14:textId="0731932F"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 xml:space="preserve">SOP preparation of Comirnaty </w:t>
            </w:r>
            <w:r w:rsidR="00822830">
              <w:rPr>
                <w:sz w:val="18"/>
                <w:szCs w:val="18"/>
                <w:lang w:eastAsia="en-US"/>
              </w:rPr>
              <w:t>JN.1</w:t>
            </w:r>
            <w:r w:rsidR="000B2A44">
              <w:rPr>
                <w:sz w:val="18"/>
                <w:szCs w:val="18"/>
                <w:lang w:eastAsia="en-US"/>
              </w:rPr>
              <w:t xml:space="preserve"> </w:t>
            </w:r>
            <w:r w:rsidR="0096306E" w:rsidRPr="00FB0122">
              <w:rPr>
                <w:sz w:val="18"/>
                <w:szCs w:val="18"/>
                <w:lang w:eastAsia="en-US"/>
              </w:rPr>
              <w:t xml:space="preserve">10mcg </w:t>
            </w:r>
            <w:r w:rsidR="007C6892">
              <w:rPr>
                <w:sz w:val="18"/>
                <w:szCs w:val="18"/>
                <w:lang w:eastAsia="en-US"/>
              </w:rPr>
              <w:t xml:space="preserve">and/or 3mcg </w:t>
            </w:r>
            <w:r w:rsidRPr="00FB0122">
              <w:rPr>
                <w:sz w:val="18"/>
                <w:szCs w:val="18"/>
                <w:lang w:eastAsia="en-US"/>
              </w:rPr>
              <w:t>doses</w:t>
            </w:r>
          </w:p>
        </w:tc>
        <w:tc>
          <w:tcPr>
            <w:tcW w:w="667" w:type="pct"/>
            <w:vAlign w:val="bottom"/>
          </w:tcPr>
          <w:p w14:paraId="3F0BF5C9" w14:textId="6165CB43"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6CE24EC2" w14:textId="77777777" w:rsidTr="00B81E84">
        <w:trPr>
          <w:cnfStyle w:val="000000100000" w:firstRow="0" w:lastRow="0" w:firstColumn="0" w:lastColumn="0" w:oddVBand="0" w:evenVBand="0" w:oddHBand="1" w:evenHBand="0" w:firstRowFirstColumn="0" w:firstRowLastColumn="0" w:lastRowFirstColumn="0" w:lastRowLastColumn="0"/>
        </w:trPr>
        <w:tc>
          <w:tcPr>
            <w:tcW w:w="4333" w:type="pct"/>
            <w:vAlign w:val="center"/>
          </w:tcPr>
          <w:p w14:paraId="7BBE48FE" w14:textId="63D24BF9"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Child friendly resources (distraction posters can be found on IMAC website)</w:t>
            </w:r>
          </w:p>
        </w:tc>
        <w:tc>
          <w:tcPr>
            <w:tcW w:w="667" w:type="pct"/>
            <w:vAlign w:val="bottom"/>
          </w:tcPr>
          <w:p w14:paraId="4E033A59" w14:textId="4AC841BC"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3F46328B" w14:textId="77777777" w:rsidTr="00B81E84">
        <w:trPr>
          <w:cnfStyle w:val="000000010000" w:firstRow="0" w:lastRow="0" w:firstColumn="0" w:lastColumn="0" w:oddVBand="0" w:evenVBand="0" w:oddHBand="0" w:evenHBand="1" w:firstRowFirstColumn="0" w:firstRowLastColumn="0" w:lastRowFirstColumn="0" w:lastRowLastColumn="0"/>
        </w:trPr>
        <w:tc>
          <w:tcPr>
            <w:tcW w:w="4333" w:type="pct"/>
            <w:vAlign w:val="center"/>
          </w:tcPr>
          <w:p w14:paraId="40F44DEE" w14:textId="77777777" w:rsidR="006F326A" w:rsidRPr="00FB0122" w:rsidRDefault="006F326A" w:rsidP="00D176B5">
            <w:pPr>
              <w:spacing w:before="120" w:after="120" w:line="240" w:lineRule="auto"/>
              <w:contextualSpacing/>
              <w:rPr>
                <w:sz w:val="18"/>
                <w:szCs w:val="18"/>
                <w:lang w:val="en-NZ" w:eastAsia="en-US"/>
              </w:rPr>
            </w:pPr>
            <w:r w:rsidRPr="00FB0122">
              <w:rPr>
                <w:sz w:val="18"/>
                <w:szCs w:val="18"/>
                <w:lang w:eastAsia="en-US"/>
              </w:rPr>
              <w:t>Child-suitable bag valve mask (BVM or ‘ambu bag’) resuscitator is required, airways (optional) and any other emergency equipment to respond to a serious adverse event.</w:t>
            </w:r>
          </w:p>
          <w:p w14:paraId="775E7B33" w14:textId="01BF1831" w:rsidR="006F326A" w:rsidRPr="00FB0122" w:rsidRDefault="006F326A" w:rsidP="00D176B5">
            <w:pPr>
              <w:spacing w:before="120" w:after="120" w:line="240" w:lineRule="auto"/>
              <w:contextualSpacing/>
              <w:rPr>
                <w:sz w:val="18"/>
                <w:szCs w:val="18"/>
                <w:lang w:val="en-NZ" w:eastAsia="en-US"/>
              </w:rPr>
            </w:pPr>
            <w:r w:rsidRPr="00FB0122">
              <w:rPr>
                <w:b/>
                <w:bCs/>
                <w:sz w:val="18"/>
                <w:szCs w:val="18"/>
                <w:lang w:eastAsia="en-US"/>
              </w:rPr>
              <w:t>Note:</w:t>
            </w:r>
            <w:r w:rsidRPr="00FB0122">
              <w:rPr>
                <w:sz w:val="18"/>
                <w:szCs w:val="18"/>
                <w:lang w:eastAsia="en-US"/>
              </w:rPr>
              <w:t xml:space="preserve"> See A4.6. Minimum staff and equipment requirements for vaccination services</w:t>
            </w:r>
            <w:r w:rsidRPr="00FB0122">
              <w:rPr>
                <w:b/>
                <w:bCs/>
                <w:sz w:val="18"/>
                <w:szCs w:val="18"/>
                <w:lang w:eastAsia="en-US"/>
              </w:rPr>
              <w:t xml:space="preserve"> </w:t>
            </w:r>
            <w:r w:rsidRPr="00FB0122">
              <w:rPr>
                <w:sz w:val="18"/>
                <w:szCs w:val="18"/>
                <w:lang w:eastAsia="en-US"/>
              </w:rPr>
              <w:t xml:space="preserve">in </w:t>
            </w:r>
            <w:hyperlink r:id="rId163" w:history="1">
              <w:r w:rsidRPr="00FB0122">
                <w:rPr>
                  <w:rStyle w:val="Hyperlink"/>
                  <w:sz w:val="18"/>
                  <w:szCs w:val="18"/>
                </w:rPr>
                <w:t>Appendix 4</w:t>
              </w:r>
            </w:hyperlink>
            <w:r w:rsidRPr="00FB0122">
              <w:rPr>
                <w:sz w:val="18"/>
                <w:szCs w:val="18"/>
                <w:lang w:eastAsia="en-US"/>
              </w:rPr>
              <w:t xml:space="preserve"> of the Immunisation Handbook</w:t>
            </w:r>
            <w:r w:rsidRPr="00FB0122">
              <w:rPr>
                <w:sz w:val="18"/>
                <w:szCs w:val="18"/>
                <w:lang w:val="en-NZ" w:eastAsia="en-US"/>
              </w:rPr>
              <w:t xml:space="preserve"> </w:t>
            </w:r>
          </w:p>
        </w:tc>
        <w:tc>
          <w:tcPr>
            <w:tcW w:w="667" w:type="pct"/>
            <w:vAlign w:val="bottom"/>
          </w:tcPr>
          <w:p w14:paraId="7EA94843" w14:textId="47EF5D26" w:rsidR="006F326A" w:rsidRPr="00FB0122" w:rsidRDefault="006F326A" w:rsidP="00D176B5">
            <w:pPr>
              <w:spacing w:before="120" w:after="120" w:line="240" w:lineRule="auto"/>
              <w:rPr>
                <w:bCs/>
                <w:sz w:val="18"/>
                <w:szCs w:val="18"/>
                <w:lang w:eastAsia="en-US"/>
              </w:rPr>
            </w:pPr>
            <w:r w:rsidRPr="00FB0122">
              <w:rPr>
                <w:bCs/>
                <w:sz w:val="18"/>
                <w:szCs w:val="18"/>
                <w:lang w:val="en-NZ" w:eastAsia="en-US"/>
              </w:rPr>
              <w:t xml:space="preserve">Y </w:t>
            </w:r>
            <w:r w:rsidRPr="00FB0122">
              <w:rPr>
                <w:rFonts w:ascii="Times" w:hAnsi="Times" w:cs="Times"/>
                <w:b/>
                <w:sz w:val="18"/>
                <w:szCs w:val="18"/>
                <w:lang w:val="en-NZ" w:eastAsia="en-US"/>
              </w:rPr>
              <w:t>☐</w:t>
            </w:r>
            <w:r w:rsidRPr="00FB0122">
              <w:rPr>
                <w:bCs/>
                <w:sz w:val="18"/>
                <w:szCs w:val="18"/>
                <w:lang w:val="en-NZ" w:eastAsia="en-US"/>
              </w:rPr>
              <w:t xml:space="preserve">  N </w:t>
            </w:r>
            <w:r w:rsidRPr="00FB0122">
              <w:rPr>
                <w:rFonts w:ascii="Times" w:hAnsi="Times" w:cs="Times"/>
                <w:b/>
                <w:sz w:val="18"/>
                <w:szCs w:val="18"/>
                <w:lang w:val="en-NZ" w:eastAsia="en-US"/>
              </w:rPr>
              <w:t>☐</w:t>
            </w:r>
          </w:p>
        </w:tc>
      </w:tr>
      <w:tr w:rsidR="006F326A" w:rsidRPr="006F20FB" w14:paraId="04E03A36" w14:textId="77777777" w:rsidTr="00B81E84">
        <w:trPr>
          <w:cnfStyle w:val="000000100000" w:firstRow="0" w:lastRow="0" w:firstColumn="0" w:lastColumn="0" w:oddVBand="0" w:evenVBand="0" w:oddHBand="1" w:evenHBand="0" w:firstRowFirstColumn="0" w:firstRowLastColumn="0" w:lastRowFirstColumn="0" w:lastRowLastColumn="0"/>
        </w:trPr>
        <w:tc>
          <w:tcPr>
            <w:tcW w:w="4333" w:type="pct"/>
            <w:vAlign w:val="center"/>
          </w:tcPr>
          <w:p w14:paraId="030DD03F" w14:textId="77777777"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 xml:space="preserve">Consumer collateral </w:t>
            </w:r>
          </w:p>
        </w:tc>
        <w:tc>
          <w:tcPr>
            <w:tcW w:w="667" w:type="pct"/>
            <w:vAlign w:val="bottom"/>
          </w:tcPr>
          <w:p w14:paraId="43FABAE2" w14:textId="16D05AE7"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6FCD2728" w14:textId="77777777" w:rsidTr="00B81E84">
        <w:trPr>
          <w:cnfStyle w:val="000000010000" w:firstRow="0" w:lastRow="0" w:firstColumn="0" w:lastColumn="0" w:oddVBand="0" w:evenVBand="0" w:oddHBand="0" w:evenHBand="1" w:firstRowFirstColumn="0" w:firstRowLastColumn="0" w:lastRowFirstColumn="0" w:lastRowLastColumn="0"/>
        </w:trPr>
        <w:tc>
          <w:tcPr>
            <w:tcW w:w="4333" w:type="pct"/>
            <w:vAlign w:val="center"/>
          </w:tcPr>
          <w:p w14:paraId="2925E663" w14:textId="77777777"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Dry Run</w:t>
            </w:r>
          </w:p>
        </w:tc>
        <w:tc>
          <w:tcPr>
            <w:tcW w:w="667" w:type="pct"/>
            <w:vAlign w:val="bottom"/>
          </w:tcPr>
          <w:p w14:paraId="2E04235B" w14:textId="358AFF81"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r w:rsidR="006F326A" w:rsidRPr="006F20FB" w14:paraId="339FACA0" w14:textId="77777777" w:rsidTr="00B81E84">
        <w:trPr>
          <w:cnfStyle w:val="000000100000" w:firstRow="0" w:lastRow="0" w:firstColumn="0" w:lastColumn="0" w:oddVBand="0" w:evenVBand="0" w:oddHBand="1" w:evenHBand="0" w:firstRowFirstColumn="0" w:firstRowLastColumn="0" w:lastRowFirstColumn="0" w:lastRowLastColumn="0"/>
        </w:trPr>
        <w:tc>
          <w:tcPr>
            <w:tcW w:w="4333" w:type="pct"/>
            <w:vAlign w:val="center"/>
          </w:tcPr>
          <w:p w14:paraId="2C642637" w14:textId="77777777" w:rsidR="006F326A" w:rsidRPr="00FB0122" w:rsidRDefault="006F326A" w:rsidP="00D176B5">
            <w:pPr>
              <w:spacing w:before="120" w:after="120" w:line="240" w:lineRule="auto"/>
              <w:contextualSpacing/>
              <w:rPr>
                <w:sz w:val="18"/>
                <w:szCs w:val="18"/>
                <w:lang w:eastAsia="en-US"/>
              </w:rPr>
            </w:pPr>
            <w:r w:rsidRPr="00FB0122">
              <w:rPr>
                <w:sz w:val="18"/>
                <w:szCs w:val="18"/>
                <w:lang w:eastAsia="en-US"/>
              </w:rPr>
              <w:t>Wet Run</w:t>
            </w:r>
          </w:p>
        </w:tc>
        <w:tc>
          <w:tcPr>
            <w:tcW w:w="667" w:type="pct"/>
            <w:vAlign w:val="bottom"/>
          </w:tcPr>
          <w:p w14:paraId="191AC90D" w14:textId="7078DE92" w:rsidR="006F326A" w:rsidRPr="00FB0122" w:rsidRDefault="006F326A" w:rsidP="00D176B5">
            <w:pPr>
              <w:spacing w:before="120" w:after="120" w:line="240" w:lineRule="auto"/>
              <w:rPr>
                <w:bCs/>
                <w:sz w:val="18"/>
                <w:szCs w:val="18"/>
                <w:lang w:eastAsia="en-US"/>
              </w:rPr>
            </w:pPr>
            <w:r w:rsidRPr="00FB0122">
              <w:rPr>
                <w:bCs/>
                <w:sz w:val="18"/>
                <w:szCs w:val="18"/>
                <w:lang w:eastAsia="en-US"/>
              </w:rPr>
              <w:t xml:space="preserve">Y </w:t>
            </w:r>
            <w:r w:rsidRPr="00FB0122">
              <w:rPr>
                <w:rFonts w:ascii="Times" w:hAnsi="Times" w:cs="Times"/>
                <w:b/>
                <w:sz w:val="18"/>
                <w:szCs w:val="18"/>
                <w:lang w:eastAsia="en-US"/>
              </w:rPr>
              <w:t>☐</w:t>
            </w:r>
            <w:r w:rsidRPr="00FB0122">
              <w:rPr>
                <w:bCs/>
                <w:sz w:val="18"/>
                <w:szCs w:val="18"/>
                <w:lang w:eastAsia="en-US"/>
              </w:rPr>
              <w:t xml:space="preserve">  N </w:t>
            </w:r>
            <w:r w:rsidRPr="00FB0122">
              <w:rPr>
                <w:rFonts w:ascii="Times" w:hAnsi="Times" w:cs="Times"/>
                <w:b/>
                <w:sz w:val="18"/>
                <w:szCs w:val="18"/>
                <w:lang w:eastAsia="en-US"/>
              </w:rPr>
              <w:t>☐</w:t>
            </w:r>
          </w:p>
        </w:tc>
      </w:tr>
    </w:tbl>
    <w:p w14:paraId="767C619C" w14:textId="69A44751" w:rsidR="006F326A" w:rsidRPr="006F20FB" w:rsidRDefault="006F326A" w:rsidP="006F326A">
      <w:pPr>
        <w:spacing w:before="0" w:after="160" w:line="2" w:lineRule="auto"/>
        <w:rPr>
          <w:rFonts w:eastAsiaTheme="minorHAnsi"/>
          <w:b/>
          <w:color w:val="23305D"/>
          <w:spacing w:val="-10"/>
          <w:sz w:val="72"/>
          <w:lang w:eastAsia="en-US"/>
        </w:rPr>
      </w:pPr>
    </w:p>
    <w:p w14:paraId="1CB986E0" w14:textId="1B0FAF33" w:rsidR="006F326A" w:rsidRPr="00DB5E35" w:rsidRDefault="001A2F14" w:rsidP="00BB72E6">
      <w:pPr>
        <w:pStyle w:val="Heading2"/>
        <w:rPr>
          <w:rFonts w:eastAsiaTheme="minorHAnsi"/>
          <w:lang w:eastAsia="en-US"/>
        </w:rPr>
      </w:pPr>
      <w:bookmarkStart w:id="340" w:name="_Toc125707619"/>
      <w:bookmarkStart w:id="341" w:name="_Toc125708453"/>
      <w:bookmarkStart w:id="342" w:name="_Toc188023745"/>
      <w:r>
        <w:rPr>
          <w:rFonts w:eastAsiaTheme="minorHAnsi"/>
          <w:lang w:eastAsia="en-US"/>
        </w:rPr>
        <w:t>A</w:t>
      </w:r>
      <w:r w:rsidR="006F326A" w:rsidRPr="00DB5E35">
        <w:rPr>
          <w:rFonts w:eastAsiaTheme="minorHAnsi"/>
          <w:lang w:eastAsia="en-US"/>
        </w:rPr>
        <w:t xml:space="preserve">dditional </w:t>
      </w:r>
      <w:r>
        <w:rPr>
          <w:rFonts w:eastAsiaTheme="minorHAnsi"/>
          <w:lang w:eastAsia="en-US"/>
        </w:rPr>
        <w:t xml:space="preserve">safety and quality </w:t>
      </w:r>
      <w:r w:rsidR="006F326A" w:rsidRPr="00DB5E35">
        <w:rPr>
          <w:rFonts w:eastAsiaTheme="minorHAnsi"/>
          <w:lang w:eastAsia="en-US"/>
        </w:rPr>
        <w:t>considerations for consumers aged 5 to 11 years</w:t>
      </w:r>
      <w:bookmarkEnd w:id="340"/>
      <w:bookmarkEnd w:id="341"/>
      <w:bookmarkEnd w:id="342"/>
    </w:p>
    <w:p w14:paraId="1477F3C1" w14:textId="148F1D2B" w:rsidR="006F326A" w:rsidRPr="006F20FB" w:rsidRDefault="006F326A" w:rsidP="006F326A">
      <w:pPr>
        <w:rPr>
          <w:lang w:val="en-GB"/>
        </w:rPr>
      </w:pPr>
      <w:r w:rsidRPr="006F20FB">
        <w:t>With consumers the age of 5 to 11 years, it is</w:t>
      </w:r>
      <w:r w:rsidR="00E0701A">
        <w:t xml:space="preserve"> particularly</w:t>
      </w:r>
      <w:r w:rsidRPr="006F20FB">
        <w:t xml:space="preserve"> important to use the correct needle length. </w:t>
      </w:r>
      <w:r w:rsidRPr="006F20FB">
        <w:rPr>
          <w:lang w:val="en-GB"/>
        </w:rPr>
        <w:t xml:space="preserve">For </w:t>
      </w:r>
      <w:r w:rsidR="009C0F65">
        <w:rPr>
          <w:lang w:val="en-GB"/>
        </w:rPr>
        <w:t xml:space="preserve">most </w:t>
      </w:r>
      <w:r w:rsidRPr="006F20FB">
        <w:rPr>
          <w:lang w:val="en-GB"/>
        </w:rPr>
        <w:t xml:space="preserve">children/tamariki under the age of 7 years a 16 mm length needle should be used. For children/tamariki ages 7 to 11 years clinical judgement should be used to determine if a longer needle is required (25mm). Use of a shorter needle risks delivering the vaccine subcutaneously as opposed to intramuscularly, which has the potential to underdose. For more information on needle length, refer to the </w:t>
      </w:r>
      <w:hyperlink r:id="rId164" w:history="1">
        <w:r w:rsidRPr="006F20FB">
          <w:rPr>
            <w:rStyle w:val="Hyperlink"/>
            <w:i/>
          </w:rPr>
          <w:t>Immunisation Handbook</w:t>
        </w:r>
        <w:r w:rsidRPr="006F20FB">
          <w:rPr>
            <w:rStyle w:val="Hyperlink"/>
          </w:rPr>
          <w:t>.</w:t>
        </w:r>
      </w:hyperlink>
    </w:p>
    <w:p w14:paraId="7B810C4A" w14:textId="77777777" w:rsidR="006F326A" w:rsidRPr="006F20FB" w:rsidRDefault="006F326A" w:rsidP="006F326A">
      <w:pPr>
        <w:pStyle w:val="Heading5"/>
        <w:rPr>
          <w:rFonts w:eastAsiaTheme="minorHAnsi"/>
          <w:lang w:eastAsia="en-US"/>
        </w:rPr>
      </w:pPr>
      <w:r w:rsidRPr="006F20FB">
        <w:rPr>
          <w:rFonts w:eastAsiaTheme="minorHAnsi"/>
          <w:lang w:eastAsia="en-US"/>
        </w:rPr>
        <w:lastRenderedPageBreak/>
        <w:t>Ensuring young people have adequate understanding of the vaccine and can provide informed consent</w:t>
      </w:r>
    </w:p>
    <w:p w14:paraId="276041E9" w14:textId="23018573" w:rsidR="00E36944" w:rsidRDefault="006F326A" w:rsidP="006F326A">
      <w:r w:rsidRPr="006F20FB">
        <w:t>Training and guidance material are available to support vaccinators to gauge consumer’s ability to provide informed consent. It is important that a robust conversation occurs prior to vaccination, where the child or their parent/ legal guardian/ enduring power of attorney has an opportunity to have any questions answered and concerns addressed.</w:t>
      </w:r>
    </w:p>
    <w:p w14:paraId="3B19BAEA" w14:textId="77777777" w:rsidR="00D96778" w:rsidRDefault="00D96778" w:rsidP="00D96778">
      <w:pPr>
        <w:pStyle w:val="Heading2"/>
        <w:numPr>
          <w:ilvl w:val="0"/>
          <w:numId w:val="0"/>
        </w:numPr>
        <w:ind w:left="830"/>
        <w:rPr>
          <w:color w:val="002060"/>
          <w:sz w:val="60"/>
          <w:szCs w:val="60"/>
        </w:rPr>
      </w:pPr>
    </w:p>
    <w:p w14:paraId="6C8C3A83" w14:textId="00CCBC27" w:rsidR="00F029A6" w:rsidRPr="00F55B27" w:rsidRDefault="00F55B27" w:rsidP="004D05E6">
      <w:pPr>
        <w:pStyle w:val="Heading1"/>
      </w:pPr>
      <w:bookmarkStart w:id="343" w:name="_Toc188023746"/>
      <w:r w:rsidRPr="00F55B27">
        <w:t xml:space="preserve">Comirnaty </w:t>
      </w:r>
      <w:r>
        <w:t xml:space="preserve">Omicron XBB.1.5 </w:t>
      </w:r>
      <w:r w:rsidRPr="00F55B27">
        <w:t xml:space="preserve">3mcg (6 </w:t>
      </w:r>
      <w:r>
        <w:t>m</w:t>
      </w:r>
      <w:r w:rsidRPr="00F55B27">
        <w:t>onths to 4 years): maroon cap</w:t>
      </w:r>
      <w:r w:rsidR="00174522">
        <w:t xml:space="preserve"> – Discontinued.</w:t>
      </w:r>
      <w:bookmarkEnd w:id="343"/>
    </w:p>
    <w:tbl>
      <w:tblPr>
        <w:tblStyle w:val="TableGrid"/>
        <w:tblpPr w:leftFromText="180" w:rightFromText="180" w:vertAnchor="text" w:horzAnchor="margin" w:tblpY="-68"/>
        <w:tblW w:w="0" w:type="auto"/>
        <w:tblLook w:val="04A0" w:firstRow="1" w:lastRow="0" w:firstColumn="1" w:lastColumn="0" w:noHBand="0" w:noVBand="1"/>
      </w:tblPr>
      <w:tblGrid>
        <w:gridCol w:w="2547"/>
        <w:gridCol w:w="5805"/>
      </w:tblGrid>
      <w:tr w:rsidR="002E122C" w:rsidRPr="00834E6D" w14:paraId="3DB351AC" w14:textId="77777777" w:rsidTr="002E122C">
        <w:trPr>
          <w:trHeight w:val="1691"/>
        </w:trPr>
        <w:tc>
          <w:tcPr>
            <w:tcW w:w="2547" w:type="dxa"/>
          </w:tcPr>
          <w:p w14:paraId="6E1E8A8D" w14:textId="462BF43A" w:rsidR="002E122C" w:rsidRPr="00834E6D" w:rsidRDefault="002E122C" w:rsidP="002E122C">
            <w:pPr>
              <w:rPr>
                <w:rFonts w:eastAsiaTheme="minorHAnsi" w:cs="Segoe UI"/>
                <w:lang w:eastAsia="en-US"/>
              </w:rPr>
            </w:pPr>
            <w:r>
              <w:rPr>
                <w:rFonts w:eastAsiaTheme="minorHAnsi" w:cs="Segoe UI"/>
                <w:lang w:eastAsia="en-US"/>
              </w:rPr>
              <w:t xml:space="preserve">         </w:t>
            </w:r>
            <w:r w:rsidR="00490CAB">
              <w:rPr>
                <w:noProof/>
              </w:rPr>
              <w:t xml:space="preserve"> </w:t>
            </w:r>
            <w:r w:rsidR="00490CAB" w:rsidRPr="00490CAB">
              <w:rPr>
                <w:rFonts w:eastAsiaTheme="minorHAnsi" w:cs="Segoe UI"/>
                <w:noProof/>
                <w:lang w:eastAsia="en-US"/>
              </w:rPr>
              <w:drawing>
                <wp:inline distT="0" distB="0" distL="0" distR="0" wp14:anchorId="3C1D9F64" wp14:editId="5F2D7C66">
                  <wp:extent cx="596348" cy="1168163"/>
                  <wp:effectExtent l="0" t="0" r="0" b="0"/>
                  <wp:docPr id="268682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82370" name=""/>
                          <pic:cNvPicPr/>
                        </pic:nvPicPr>
                        <pic:blipFill>
                          <a:blip r:embed="rId165"/>
                          <a:stretch>
                            <a:fillRect/>
                          </a:stretch>
                        </pic:blipFill>
                        <pic:spPr>
                          <a:xfrm>
                            <a:off x="0" y="0"/>
                            <a:ext cx="604699" cy="1184522"/>
                          </a:xfrm>
                          <a:prstGeom prst="rect">
                            <a:avLst/>
                          </a:prstGeom>
                        </pic:spPr>
                      </pic:pic>
                    </a:graphicData>
                  </a:graphic>
                </wp:inline>
              </w:drawing>
            </w:r>
          </w:p>
        </w:tc>
        <w:tc>
          <w:tcPr>
            <w:tcW w:w="5805" w:type="dxa"/>
          </w:tcPr>
          <w:p w14:paraId="24B643E0" w14:textId="77777777" w:rsidR="002E122C" w:rsidRPr="00834E6D" w:rsidRDefault="002E122C" w:rsidP="002E122C">
            <w:pPr>
              <w:rPr>
                <w:rFonts w:eastAsiaTheme="minorHAnsi" w:cs="Segoe UI"/>
                <w:lang w:eastAsia="en-US"/>
              </w:rPr>
            </w:pPr>
            <w:r w:rsidRPr="00834E6D">
              <w:rPr>
                <w:rFonts w:eastAsiaTheme="minorHAnsi" w:cs="Segoe UI"/>
                <w:lang w:eastAsia="en-US"/>
              </w:rPr>
              <w:t xml:space="preserve">As of </w:t>
            </w:r>
            <w:r>
              <w:rPr>
                <w:rFonts w:eastAsiaTheme="minorHAnsi" w:cs="Segoe UI"/>
                <w:lang w:eastAsia="en-US"/>
              </w:rPr>
              <w:t>20 January 2025</w:t>
            </w:r>
            <w:r w:rsidRPr="00834E6D">
              <w:rPr>
                <w:rFonts w:eastAsiaTheme="minorHAnsi" w:cs="Segoe UI"/>
                <w:lang w:eastAsia="en-US"/>
              </w:rPr>
              <w:t xml:space="preserve">, Comirnaty </w:t>
            </w:r>
            <w:r>
              <w:rPr>
                <w:rFonts w:eastAsiaTheme="minorHAnsi" w:cs="Segoe UI"/>
                <w:lang w:eastAsia="en-US"/>
              </w:rPr>
              <w:t xml:space="preserve">Omicron XBB.1.5 </w:t>
            </w:r>
            <w:r>
              <w:t>3mcg maroon cap</w:t>
            </w:r>
            <w:r w:rsidRPr="006F20FB">
              <w:t xml:space="preserve"> </w:t>
            </w:r>
            <w:r w:rsidRPr="00834E6D">
              <w:rPr>
                <w:rFonts w:eastAsiaTheme="minorHAnsi" w:cs="Segoe UI"/>
                <w:lang w:eastAsia="en-US"/>
              </w:rPr>
              <w:t xml:space="preserve">will no longer be available in Aotearoa New Zealand. </w:t>
            </w:r>
          </w:p>
          <w:p w14:paraId="7F56BD91" w14:textId="77777777" w:rsidR="002E122C" w:rsidRPr="00834E6D" w:rsidRDefault="002E122C" w:rsidP="002E122C">
            <w:pPr>
              <w:rPr>
                <w:rFonts w:eastAsiaTheme="minorHAnsi" w:cs="Segoe UI"/>
                <w:lang w:eastAsia="en-US"/>
              </w:rPr>
            </w:pPr>
            <w:r w:rsidRPr="00834E6D">
              <w:rPr>
                <w:rFonts w:eastAsiaTheme="minorHAnsi" w:cs="Segoe UI"/>
                <w:lang w:eastAsia="en-US"/>
              </w:rPr>
              <w:t>Comirnaty</w:t>
            </w:r>
            <w:r>
              <w:rPr>
                <w:rFonts w:eastAsiaTheme="minorHAnsi" w:cs="Segoe UI"/>
                <w:lang w:eastAsia="en-US"/>
              </w:rPr>
              <w:t xml:space="preserve"> JN.1 3mcg vaccine is available for 6 months to 4 years. </w:t>
            </w:r>
            <w:r w:rsidRPr="00834E6D">
              <w:rPr>
                <w:rFonts w:eastAsiaTheme="minorHAnsi" w:cs="Segoe UI"/>
                <w:b/>
                <w:bCs/>
                <w:lang w:eastAsia="en-US"/>
              </w:rPr>
              <w:t xml:space="preserve">See section </w:t>
            </w:r>
            <w:r>
              <w:rPr>
                <w:rFonts w:eastAsiaTheme="minorHAnsi" w:cs="Segoe UI"/>
                <w:b/>
                <w:bCs/>
                <w:lang w:eastAsia="en-US"/>
              </w:rPr>
              <w:t>26</w:t>
            </w:r>
            <w:r w:rsidRPr="00C110F4">
              <w:rPr>
                <w:rFonts w:eastAsiaTheme="minorHAnsi" w:cs="Segoe UI"/>
                <w:b/>
                <w:bCs/>
                <w:lang w:eastAsia="en-US"/>
              </w:rPr>
              <w:t xml:space="preserve"> </w:t>
            </w:r>
            <w:r w:rsidRPr="00834E6D">
              <w:rPr>
                <w:rFonts w:eastAsiaTheme="minorHAnsi" w:cs="Segoe UI"/>
                <w:b/>
                <w:bCs/>
                <w:lang w:eastAsia="en-US"/>
              </w:rPr>
              <w:t>for operational guidance</w:t>
            </w:r>
            <w:r w:rsidRPr="00834E6D">
              <w:rPr>
                <w:rFonts w:eastAsiaTheme="minorHAnsi" w:cs="Segoe UI"/>
                <w:lang w:eastAsia="en-US"/>
              </w:rPr>
              <w:t>.</w:t>
            </w:r>
          </w:p>
        </w:tc>
      </w:tr>
    </w:tbl>
    <w:p w14:paraId="7C985964" w14:textId="77777777" w:rsidR="00174522" w:rsidRDefault="00174522" w:rsidP="00487E1E">
      <w:pPr>
        <w:pStyle w:val="ListBullet"/>
        <w:numPr>
          <w:ilvl w:val="0"/>
          <w:numId w:val="0"/>
        </w:numPr>
        <w:rPr>
          <w:rFonts w:cs="National Book"/>
          <w:color w:val="000000"/>
          <w:sz w:val="20"/>
        </w:rPr>
      </w:pPr>
    </w:p>
    <w:p w14:paraId="49D33FB4" w14:textId="77777777" w:rsidR="006174EC" w:rsidRDefault="006174EC" w:rsidP="00487E1E">
      <w:pPr>
        <w:pStyle w:val="ListBullet"/>
        <w:numPr>
          <w:ilvl w:val="0"/>
          <w:numId w:val="0"/>
        </w:numPr>
        <w:rPr>
          <w:rFonts w:cs="National Book"/>
          <w:color w:val="000000"/>
          <w:sz w:val="20"/>
        </w:rPr>
      </w:pPr>
    </w:p>
    <w:p w14:paraId="5083987E" w14:textId="77777777" w:rsidR="006174EC" w:rsidRDefault="006174EC" w:rsidP="00487E1E">
      <w:pPr>
        <w:pStyle w:val="ListBullet"/>
        <w:numPr>
          <w:ilvl w:val="0"/>
          <w:numId w:val="0"/>
        </w:numPr>
        <w:rPr>
          <w:rFonts w:cs="National Book"/>
          <w:color w:val="000000"/>
          <w:sz w:val="20"/>
        </w:rPr>
      </w:pPr>
    </w:p>
    <w:p w14:paraId="711A49AA" w14:textId="77777777" w:rsidR="006174EC" w:rsidRDefault="006174EC" w:rsidP="00487E1E">
      <w:pPr>
        <w:pStyle w:val="ListBullet"/>
        <w:numPr>
          <w:ilvl w:val="0"/>
          <w:numId w:val="0"/>
        </w:numPr>
        <w:rPr>
          <w:rFonts w:cs="National Book"/>
          <w:color w:val="000000"/>
          <w:sz w:val="20"/>
        </w:rPr>
      </w:pPr>
    </w:p>
    <w:p w14:paraId="5668860D" w14:textId="77777777" w:rsidR="006174EC" w:rsidRDefault="006174EC" w:rsidP="00487E1E">
      <w:pPr>
        <w:pStyle w:val="ListBullet"/>
        <w:numPr>
          <w:ilvl w:val="0"/>
          <w:numId w:val="0"/>
        </w:numPr>
        <w:rPr>
          <w:rFonts w:cs="National Book"/>
          <w:color w:val="000000"/>
          <w:sz w:val="20"/>
        </w:rPr>
      </w:pPr>
    </w:p>
    <w:p w14:paraId="1E695E18" w14:textId="77777777" w:rsidR="006F326A" w:rsidRPr="006F20FB" w:rsidRDefault="006F326A" w:rsidP="006F326A">
      <w:pPr>
        <w:spacing w:before="0" w:after="160" w:line="2" w:lineRule="auto"/>
        <w:rPr>
          <w:b/>
          <w:color w:val="23305D"/>
          <w:spacing w:val="-10"/>
          <w:sz w:val="72"/>
        </w:rPr>
      </w:pPr>
    </w:p>
    <w:p w14:paraId="455BF1EC" w14:textId="2BFD6AB6" w:rsidR="004305CF" w:rsidRDefault="004305CF" w:rsidP="004305CF">
      <w:pPr>
        <w:pStyle w:val="Heading1"/>
        <w:rPr>
          <w:rFonts w:eastAsiaTheme="minorHAnsi"/>
          <w:lang w:eastAsia="en-US"/>
        </w:rPr>
      </w:pPr>
      <w:bookmarkStart w:id="344" w:name="_Toc125707622"/>
      <w:bookmarkStart w:id="345" w:name="_Toc125708456"/>
      <w:bookmarkStart w:id="346" w:name="_Toc188023747"/>
      <w:r>
        <w:rPr>
          <w:rFonts w:eastAsiaTheme="minorHAnsi"/>
          <w:lang w:eastAsia="en-US"/>
        </w:rPr>
        <w:lastRenderedPageBreak/>
        <w:t>Comirnaty JN.1 3mcg (6 months to 4 years): Yellow cap</w:t>
      </w:r>
      <w:bookmarkEnd w:id="346"/>
    </w:p>
    <w:p w14:paraId="309BE059" w14:textId="77777777" w:rsidR="006A690F" w:rsidRDefault="006A690F" w:rsidP="006A690F">
      <w:pPr>
        <w:pStyle w:val="Heading31nonumber"/>
      </w:pPr>
      <w:r w:rsidRPr="006F20FB">
        <w:t>The key safety points are:</w:t>
      </w:r>
    </w:p>
    <w:tbl>
      <w:tblPr>
        <w:tblStyle w:val="TableGrid"/>
        <w:tblW w:w="8362" w:type="dxa"/>
        <w:tblInd w:w="-5" w:type="dxa"/>
        <w:tblLook w:val="04A0" w:firstRow="1" w:lastRow="0" w:firstColumn="1" w:lastColumn="0" w:noHBand="0" w:noVBand="1"/>
      </w:tblPr>
      <w:tblGrid>
        <w:gridCol w:w="2736"/>
        <w:gridCol w:w="5626"/>
      </w:tblGrid>
      <w:tr w:rsidR="006A690F" w14:paraId="6C88448B" w14:textId="77777777">
        <w:tc>
          <w:tcPr>
            <w:tcW w:w="2736" w:type="dxa"/>
            <w:tcBorders>
              <w:top w:val="nil"/>
              <w:left w:val="nil"/>
              <w:bottom w:val="nil"/>
              <w:right w:val="nil"/>
            </w:tcBorders>
          </w:tcPr>
          <w:p w14:paraId="66FA8228" w14:textId="77777777" w:rsidR="006A690F" w:rsidRDefault="006A690F">
            <w:pPr>
              <w:pStyle w:val="BodyText"/>
              <w:spacing w:before="0" w:after="0"/>
            </w:pPr>
          </w:p>
          <w:p w14:paraId="336031D7" w14:textId="6F951A75" w:rsidR="006A690F" w:rsidRDefault="006A690F">
            <w:pPr>
              <w:pStyle w:val="BodyText"/>
              <w:spacing w:before="0" w:after="0"/>
            </w:pPr>
            <w:r>
              <w:t xml:space="preserve">              </w:t>
            </w:r>
            <w:r w:rsidR="001151A9">
              <w:rPr>
                <w:noProof/>
              </w:rPr>
              <w:drawing>
                <wp:inline distT="0" distB="0" distL="0" distR="0" wp14:anchorId="4624EE1E" wp14:editId="4F181D3F">
                  <wp:extent cx="940197" cy="1682750"/>
                  <wp:effectExtent l="0" t="0" r="0" b="0"/>
                  <wp:docPr id="1322387106" name="Picture 22" descr="A close-up of a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87106" name="Picture 22" descr="A close-up of a vial&#10;&#10;Description automatically generated"/>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l="29098" t="12378" r="31505" b="13701"/>
                          <a:stretch/>
                        </pic:blipFill>
                        <pic:spPr bwMode="auto">
                          <a:xfrm>
                            <a:off x="0" y="0"/>
                            <a:ext cx="945585" cy="16923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26" w:type="dxa"/>
            <w:tcBorders>
              <w:top w:val="nil"/>
              <w:left w:val="nil"/>
              <w:bottom w:val="nil"/>
              <w:right w:val="nil"/>
            </w:tcBorders>
          </w:tcPr>
          <w:p w14:paraId="0C64E1DF" w14:textId="77777777" w:rsidR="006A690F" w:rsidRPr="00E16F5F" w:rsidRDefault="006A690F">
            <w:pPr>
              <w:pStyle w:val="2ndlevelbullets10pt"/>
              <w:ind w:left="357" w:hanging="357"/>
            </w:pPr>
            <w:r w:rsidRPr="00E16F5F">
              <w:t>Approved for use for children/tamariki aged 6 months to 4 years.</w:t>
            </w:r>
          </w:p>
          <w:p w14:paraId="1539D68C" w14:textId="50FD2B2D" w:rsidR="006A690F" w:rsidRDefault="006A690F">
            <w:pPr>
              <w:pStyle w:val="Table10ptbullets"/>
              <w:ind w:left="360"/>
            </w:pPr>
            <w:r w:rsidRPr="00E16F5F">
              <w:t>The Comirnaty</w:t>
            </w:r>
            <w:r>
              <w:t xml:space="preserve"> </w:t>
            </w:r>
            <w:r w:rsidR="00A17F75">
              <w:t>JN.1</w:t>
            </w:r>
            <w:r w:rsidRPr="00E16F5F">
              <w:t xml:space="preserve"> </w:t>
            </w:r>
            <w:r>
              <w:t xml:space="preserve">3mcg vaccine (6 months to 4 yrs) vaccine </w:t>
            </w:r>
            <w:r w:rsidRPr="00830B41">
              <w:rPr>
                <w:b/>
                <w:bCs/>
              </w:rPr>
              <w:t>needs to be diluted</w:t>
            </w:r>
            <w:r>
              <w:t xml:space="preserve"> with </w:t>
            </w:r>
            <w:r w:rsidR="00BC1A92">
              <w:t>1</w:t>
            </w:r>
            <w:r>
              <w:t>.</w:t>
            </w:r>
            <w:r w:rsidR="00BC1A92">
              <w:t>1</w:t>
            </w:r>
            <w:r>
              <w:t xml:space="preserve">mL of 0.9% NaCl before use. </w:t>
            </w:r>
          </w:p>
          <w:p w14:paraId="66E8649E" w14:textId="5357AF45" w:rsidR="006A690F" w:rsidRDefault="006A690F">
            <w:pPr>
              <w:pStyle w:val="Table10ptbullets"/>
              <w:ind w:left="360"/>
            </w:pPr>
            <w:r>
              <w:t xml:space="preserve">After dilution there are </w:t>
            </w:r>
            <w:r w:rsidR="00BC1A92">
              <w:t>3</w:t>
            </w:r>
            <w:r>
              <w:t xml:space="preserve"> doses per vial. </w:t>
            </w:r>
          </w:p>
          <w:p w14:paraId="7C68DE3B" w14:textId="2FA0111C" w:rsidR="006A690F" w:rsidRDefault="006A690F">
            <w:pPr>
              <w:pStyle w:val="Table10ptbullets"/>
              <w:ind w:left="360"/>
            </w:pPr>
            <w:r w:rsidRPr="00764EBA">
              <w:rPr>
                <w:b/>
                <w:bCs/>
              </w:rPr>
              <w:t>One dose of 0.</w:t>
            </w:r>
            <w:r w:rsidR="009C2230">
              <w:rPr>
                <w:b/>
                <w:bCs/>
              </w:rPr>
              <w:t>3</w:t>
            </w:r>
            <w:r w:rsidRPr="00764EBA">
              <w:rPr>
                <w:b/>
                <w:bCs/>
              </w:rPr>
              <w:t>mls</w:t>
            </w:r>
            <w:r>
              <w:t xml:space="preserve">, contains 3mcg of </w:t>
            </w:r>
            <w:r w:rsidR="009C2230">
              <w:t>bretovameran</w:t>
            </w:r>
            <w:r>
              <w:t xml:space="preserve">. </w:t>
            </w:r>
          </w:p>
          <w:p w14:paraId="50A32C76" w14:textId="196B5716" w:rsidR="00082BF4" w:rsidRPr="0066788F" w:rsidRDefault="00082BF4">
            <w:pPr>
              <w:pStyle w:val="Table10ptbullets"/>
              <w:ind w:left="360"/>
            </w:pPr>
            <w:r w:rsidRPr="0066788F">
              <w:t xml:space="preserve">Check drawn up dose as vial contains </w:t>
            </w:r>
            <w:r w:rsidR="0066788F" w:rsidRPr="0066788F">
              <w:t>3 doses</w:t>
            </w:r>
            <w:r w:rsidR="007B46F9">
              <w:t xml:space="preserve"> after dilution</w:t>
            </w:r>
            <w:r w:rsidR="0066788F" w:rsidRPr="0066788F">
              <w:t>.</w:t>
            </w:r>
          </w:p>
          <w:p w14:paraId="5E227FA8" w14:textId="3377DD36" w:rsidR="006A690F" w:rsidRDefault="006A690F">
            <w:pPr>
              <w:pStyle w:val="2ndlevelbullets10pt"/>
              <w:ind w:left="357" w:hanging="357"/>
            </w:pPr>
            <w:r>
              <w:t xml:space="preserve">For all vaccinator resources and materials related to Comirnaty </w:t>
            </w:r>
            <w:r w:rsidR="00AB7DC9">
              <w:t xml:space="preserve">JN.1 </w:t>
            </w:r>
            <w:r>
              <w:t xml:space="preserve">3mcg vaccine please refer to the </w:t>
            </w:r>
            <w:hyperlink r:id="rId167" w:history="1">
              <w:r w:rsidRPr="00FF36FB">
                <w:rPr>
                  <w:rStyle w:val="Hyperlink"/>
                </w:rPr>
                <w:t>IMAC website.</w:t>
              </w:r>
            </w:hyperlink>
            <w:r>
              <w:t xml:space="preserve"> </w:t>
            </w:r>
          </w:p>
        </w:tc>
      </w:tr>
    </w:tbl>
    <w:p w14:paraId="3DDBF79F" w14:textId="77777777" w:rsidR="00DC6E37" w:rsidRDefault="00DC6E37" w:rsidP="00DC6E37">
      <w:pPr>
        <w:pStyle w:val="ListBullet"/>
        <w:numPr>
          <w:ilvl w:val="0"/>
          <w:numId w:val="0"/>
        </w:numPr>
        <w:rPr>
          <w:rStyle w:val="Hyperlink"/>
          <w:rFonts w:cs="National Book"/>
          <w:sz w:val="20"/>
        </w:rPr>
      </w:pPr>
      <w:r>
        <w:rPr>
          <w:rFonts w:cs="National Book"/>
          <w:color w:val="000000"/>
          <w:sz w:val="20"/>
        </w:rPr>
        <w:t xml:space="preserve">For more </w:t>
      </w:r>
      <w:r w:rsidRPr="00B009DE">
        <w:rPr>
          <w:rFonts w:cs="National Book"/>
          <w:b/>
          <w:bCs/>
          <w:color w:val="000000"/>
          <w:sz w:val="20"/>
        </w:rPr>
        <w:t>details on recommended groups, spacing and eligibility</w:t>
      </w:r>
      <w:r>
        <w:rPr>
          <w:rFonts w:cs="National Book"/>
          <w:color w:val="000000"/>
          <w:sz w:val="20"/>
        </w:rPr>
        <w:t xml:space="preserve">, see the </w:t>
      </w:r>
      <w:hyperlink r:id="rId168" w:history="1">
        <w:r w:rsidRPr="00EA3A0F">
          <w:rPr>
            <w:rStyle w:val="Hyperlink"/>
            <w:rFonts w:cs="National Book"/>
            <w:sz w:val="20"/>
          </w:rPr>
          <w:t>Immunisation Handbook.</w:t>
        </w:r>
      </w:hyperlink>
    </w:p>
    <w:p w14:paraId="3F54F2D0" w14:textId="77777777" w:rsidR="004305CF" w:rsidRPr="004305CF" w:rsidRDefault="004305CF" w:rsidP="006A690F">
      <w:pPr>
        <w:pStyle w:val="BodyText"/>
      </w:pPr>
    </w:p>
    <w:p w14:paraId="4B4B84C7" w14:textId="46384484" w:rsidR="006F326A" w:rsidRPr="006F20FB" w:rsidRDefault="006F326A" w:rsidP="00BE6A5C">
      <w:pPr>
        <w:pStyle w:val="Heading2"/>
        <w:rPr>
          <w:rFonts w:eastAsiaTheme="minorHAnsi"/>
          <w:lang w:eastAsia="en-US"/>
        </w:rPr>
      </w:pPr>
      <w:bookmarkStart w:id="347" w:name="_Toc188023748"/>
      <w:r w:rsidRPr="006F20FB">
        <w:rPr>
          <w:rFonts w:eastAsiaTheme="minorHAnsi"/>
          <w:lang w:eastAsia="en-US"/>
        </w:rPr>
        <w:t xml:space="preserve">Vaccine safety and additional </w:t>
      </w:r>
      <w:r w:rsidRPr="00BE6A5C">
        <w:rPr>
          <w:rFonts w:eastAsiaTheme="minorHAnsi"/>
        </w:rPr>
        <w:t>considerations</w:t>
      </w:r>
      <w:r w:rsidRPr="006F20FB">
        <w:rPr>
          <w:rFonts w:eastAsiaTheme="minorHAnsi"/>
          <w:lang w:eastAsia="en-US"/>
        </w:rPr>
        <w:t xml:space="preserve"> for consumers aged </w:t>
      </w:r>
      <w:r>
        <w:rPr>
          <w:rFonts w:eastAsiaTheme="minorHAnsi"/>
          <w:lang w:eastAsia="en-US"/>
        </w:rPr>
        <w:t>6 months</w:t>
      </w:r>
      <w:r w:rsidRPr="006F20FB">
        <w:rPr>
          <w:rFonts w:eastAsiaTheme="minorHAnsi"/>
          <w:lang w:eastAsia="en-US"/>
        </w:rPr>
        <w:t xml:space="preserve"> to </w:t>
      </w:r>
      <w:r>
        <w:rPr>
          <w:rFonts w:eastAsiaTheme="minorHAnsi"/>
          <w:lang w:eastAsia="en-US"/>
        </w:rPr>
        <w:t>4</w:t>
      </w:r>
      <w:r w:rsidRPr="006F20FB">
        <w:rPr>
          <w:rFonts w:eastAsiaTheme="minorHAnsi"/>
          <w:lang w:eastAsia="en-US"/>
        </w:rPr>
        <w:t xml:space="preserve"> years</w:t>
      </w:r>
      <w:bookmarkEnd w:id="344"/>
      <w:bookmarkEnd w:id="345"/>
      <w:bookmarkEnd w:id="347"/>
    </w:p>
    <w:p w14:paraId="2B3199C4" w14:textId="681439AF" w:rsidR="006F326A" w:rsidRDefault="006F326A" w:rsidP="006F326A">
      <w:pPr>
        <w:rPr>
          <w:rStyle w:val="Hyperlink"/>
        </w:rPr>
      </w:pPr>
      <w:r w:rsidRPr="006F20FB">
        <w:t xml:space="preserve">With consumers the age of </w:t>
      </w:r>
      <w:r>
        <w:t>6 months</w:t>
      </w:r>
      <w:r w:rsidRPr="006F20FB">
        <w:t xml:space="preserve"> to </w:t>
      </w:r>
      <w:r>
        <w:t>4</w:t>
      </w:r>
      <w:r w:rsidRPr="006F20FB">
        <w:t xml:space="preserve"> years, it is important to use the correct needle length</w:t>
      </w:r>
      <w:r w:rsidR="006B5FE5">
        <w:t xml:space="preserve"> for the </w:t>
      </w:r>
      <w:r w:rsidR="00370695">
        <w:t xml:space="preserve">child being vaccinated as well as the area of their body the </w:t>
      </w:r>
      <w:r w:rsidR="00113B0D">
        <w:t>vaccine is to be given into (ie deltoid vs va</w:t>
      </w:r>
      <w:r w:rsidR="00E77275">
        <w:t>stus lateralis</w:t>
      </w:r>
      <w:r w:rsidR="00AF69FC">
        <w:t xml:space="preserve">). </w:t>
      </w:r>
      <w:r w:rsidRPr="006F20FB">
        <w:rPr>
          <w:lang w:val="en-GB"/>
        </w:rPr>
        <w:t xml:space="preserve">For more information on needle length, refer to the </w:t>
      </w:r>
      <w:hyperlink r:id="rId169" w:history="1">
        <w:r w:rsidRPr="006F20FB">
          <w:rPr>
            <w:rStyle w:val="Hyperlink"/>
            <w:i/>
          </w:rPr>
          <w:t>Immunisation Handbook</w:t>
        </w:r>
        <w:r w:rsidRPr="006F20FB">
          <w:rPr>
            <w:rStyle w:val="Hyperlink"/>
          </w:rPr>
          <w:t>.</w:t>
        </w:r>
      </w:hyperlink>
    </w:p>
    <w:p w14:paraId="50532E20" w14:textId="283E281A" w:rsidR="004925AB" w:rsidRPr="006F20FB" w:rsidRDefault="004925AB" w:rsidP="004925AB">
      <w:pPr>
        <w:pStyle w:val="Heading5"/>
        <w:rPr>
          <w:rFonts w:eastAsiaTheme="minorHAnsi"/>
          <w:lang w:eastAsia="en-US"/>
        </w:rPr>
      </w:pPr>
      <w:r w:rsidRPr="006F20FB">
        <w:rPr>
          <w:rFonts w:eastAsiaTheme="minorHAnsi"/>
          <w:lang w:eastAsia="en-US"/>
        </w:rPr>
        <w:t xml:space="preserve">Ensuring young </w:t>
      </w:r>
      <w:r w:rsidR="00764EBA" w:rsidRPr="006F20FB">
        <w:rPr>
          <w:rFonts w:eastAsiaTheme="minorHAnsi"/>
          <w:lang w:eastAsia="en-US"/>
        </w:rPr>
        <w:t>people</w:t>
      </w:r>
      <w:r w:rsidR="00764EBA">
        <w:rPr>
          <w:rFonts w:eastAsiaTheme="minorHAnsi"/>
          <w:lang w:eastAsia="en-US"/>
        </w:rPr>
        <w:t>’s</w:t>
      </w:r>
      <w:r w:rsidR="00384150">
        <w:rPr>
          <w:rFonts w:eastAsiaTheme="minorHAnsi"/>
          <w:lang w:eastAsia="en-US"/>
        </w:rPr>
        <w:t xml:space="preserve"> </w:t>
      </w:r>
      <w:r w:rsidR="00542E9F">
        <w:t>wh</w:t>
      </w:r>
      <w:r w:rsidR="00542E9F" w:rsidRPr="41A1C2F2">
        <w:rPr>
          <w:lang w:val="mi-NZ"/>
        </w:rPr>
        <w:t>ā</w:t>
      </w:r>
      <w:r w:rsidR="00542E9F">
        <w:t>nau</w:t>
      </w:r>
      <w:r w:rsidR="00542E9F" w:rsidRPr="006F20FB">
        <w:rPr>
          <w:rFonts w:eastAsiaTheme="minorHAnsi"/>
          <w:lang w:eastAsia="en-US"/>
        </w:rPr>
        <w:t xml:space="preserve"> </w:t>
      </w:r>
      <w:r w:rsidRPr="006F20FB">
        <w:rPr>
          <w:rFonts w:eastAsiaTheme="minorHAnsi"/>
          <w:lang w:eastAsia="en-US"/>
        </w:rPr>
        <w:t>have adequate understanding of the vaccine and can provide informed consent</w:t>
      </w:r>
    </w:p>
    <w:p w14:paraId="221D5014" w14:textId="77777777" w:rsidR="004925AB" w:rsidRPr="006F20FB" w:rsidRDefault="004925AB" w:rsidP="004925AB">
      <w:r w:rsidRPr="006F20FB">
        <w:t>Training and guidance material are available to support vaccinators to gauge consumer’s ability to provide informed consent. It is important that a robust conversation occurs prior to vaccination, where the child or their parent/ legal guardian/ enduring power of attorney has an opportunity to have any questions answered and concerns addressed.</w:t>
      </w:r>
    </w:p>
    <w:p w14:paraId="52903353" w14:textId="24663A6B" w:rsidR="003903DF" w:rsidRDefault="00487E45" w:rsidP="00485355">
      <w:pPr>
        <w:pStyle w:val="Heading1"/>
        <w:rPr>
          <w:rFonts w:eastAsiaTheme="minorHAnsi"/>
          <w:lang w:eastAsia="en-US"/>
        </w:rPr>
      </w:pPr>
      <w:bookmarkStart w:id="348" w:name="_Toc188023749"/>
      <w:r w:rsidRPr="616DD8B7">
        <w:rPr>
          <w:rFonts w:eastAsiaTheme="minorEastAsia"/>
          <w:lang w:eastAsia="en-US"/>
        </w:rPr>
        <w:lastRenderedPageBreak/>
        <w:t>Preparation of Doses</w:t>
      </w:r>
      <w:bookmarkEnd w:id="348"/>
    </w:p>
    <w:p w14:paraId="5C9F51E0" w14:textId="1A4262B2" w:rsidR="000D7FC7" w:rsidRDefault="000D7FC7" w:rsidP="000D7FC7">
      <w:r>
        <w:t xml:space="preserve">Follow the IMAC vaccine preparation instructions </w:t>
      </w:r>
      <w:r w:rsidR="002D23FE">
        <w:t xml:space="preserve">are </w:t>
      </w:r>
      <w:r>
        <w:t xml:space="preserve"> available </w:t>
      </w:r>
      <w:r w:rsidRPr="006F20FB">
        <w:t xml:space="preserve">on the </w:t>
      </w:r>
      <w:hyperlink r:id="rId170" w:history="1">
        <w:r w:rsidRPr="006F20FB">
          <w:rPr>
            <w:b/>
            <w:color w:val="595959" w:themeColor="text1" w:themeTint="A6"/>
          </w:rPr>
          <w:t>IMAC website</w:t>
        </w:r>
      </w:hyperlink>
      <w:r w:rsidR="00764EBA">
        <w:t xml:space="preserve"> and the </w:t>
      </w:r>
      <w:hyperlink r:id="rId171" w:history="1">
        <w:r w:rsidR="00764EBA" w:rsidRPr="00BE0828">
          <w:rPr>
            <w:rStyle w:val="Hyperlink"/>
          </w:rPr>
          <w:t>Immunisation Handbook</w:t>
        </w:r>
      </w:hyperlink>
      <w:r w:rsidR="00764EBA">
        <w:t>.</w:t>
      </w:r>
    </w:p>
    <w:p w14:paraId="60318FA6" w14:textId="69C8E085" w:rsidR="00844F6C" w:rsidRDefault="00844F6C" w:rsidP="000D7FC7">
      <w:r w:rsidRPr="006F20FB">
        <w:rPr>
          <w:b/>
          <w:bCs/>
        </w:rPr>
        <w:t xml:space="preserve">Note: </w:t>
      </w:r>
      <w:r w:rsidRPr="006F20FB">
        <w:t>These instructions are regularly updated. Please ensure you are using the most recent version.</w:t>
      </w:r>
    </w:p>
    <w:p w14:paraId="6344DFF3" w14:textId="6F4B83E2" w:rsidR="00971E15" w:rsidRDefault="00AF36D8" w:rsidP="00971E15">
      <w:pPr>
        <w:pStyle w:val="Heading5"/>
        <w:tabs>
          <w:tab w:val="left" w:pos="1665"/>
        </w:tabs>
      </w:pPr>
      <w:r>
        <w:t>Table 2</w:t>
      </w:r>
      <w:r w:rsidR="00C00E1A">
        <w:t>3</w:t>
      </w:r>
      <w:r>
        <w:t>.1</w:t>
      </w:r>
    </w:p>
    <w:tbl>
      <w:tblPr>
        <w:tblStyle w:val="Ministrytable12"/>
        <w:tblW w:w="856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4390"/>
        <w:gridCol w:w="1559"/>
        <w:gridCol w:w="1276"/>
        <w:gridCol w:w="1337"/>
      </w:tblGrid>
      <w:tr w:rsidR="00971E15" w14:paraId="62B26C93" w14:textId="77777777" w:rsidTr="00806F3C">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auto"/>
            </w:tcBorders>
          </w:tcPr>
          <w:p w14:paraId="1DC1C529" w14:textId="77777777" w:rsidR="00971E15" w:rsidRDefault="00971E15" w:rsidP="00DA362B">
            <w:r>
              <w:t>Vaccine type</w:t>
            </w:r>
          </w:p>
        </w:tc>
        <w:tc>
          <w:tcPr>
            <w:tcW w:w="1559" w:type="dxa"/>
            <w:tcBorders>
              <w:bottom w:val="single" w:sz="4" w:space="0" w:color="auto"/>
            </w:tcBorders>
          </w:tcPr>
          <w:p w14:paraId="2DB56733" w14:textId="6CCDD0E6" w:rsidR="00971E15" w:rsidRDefault="00F03BBF" w:rsidP="00DA362B">
            <w:pPr>
              <w:jc w:val="center"/>
              <w:cnfStyle w:val="100000000000" w:firstRow="1" w:lastRow="0" w:firstColumn="0" w:lastColumn="0" w:oddVBand="0" w:evenVBand="0" w:oddHBand="0" w:evenHBand="0" w:firstRowFirstColumn="0" w:firstRowLastColumn="0" w:lastRowFirstColumn="0" w:lastRowLastColumn="0"/>
            </w:pPr>
            <w:r>
              <w:t>Dilution required?</w:t>
            </w:r>
          </w:p>
        </w:tc>
        <w:tc>
          <w:tcPr>
            <w:tcW w:w="1276" w:type="dxa"/>
            <w:tcBorders>
              <w:bottom w:val="single" w:sz="4" w:space="0" w:color="auto"/>
            </w:tcBorders>
          </w:tcPr>
          <w:p w14:paraId="2344D6F0" w14:textId="4F4B52EE" w:rsidR="00971E15" w:rsidRDefault="00F03BBF" w:rsidP="00DA362B">
            <w:pPr>
              <w:jc w:val="center"/>
              <w:cnfStyle w:val="100000000000" w:firstRow="1" w:lastRow="0" w:firstColumn="0" w:lastColumn="0" w:oddVBand="0" w:evenVBand="0" w:oddHBand="0" w:evenHBand="0" w:firstRowFirstColumn="0" w:firstRowLastColumn="0" w:lastRowFirstColumn="0" w:lastRowLastColumn="0"/>
            </w:pPr>
            <w:r>
              <w:t>Draw up</w:t>
            </w:r>
          </w:p>
        </w:tc>
        <w:tc>
          <w:tcPr>
            <w:tcW w:w="1337" w:type="dxa"/>
            <w:tcBorders>
              <w:bottom w:val="single" w:sz="4" w:space="0" w:color="auto"/>
            </w:tcBorders>
          </w:tcPr>
          <w:p w14:paraId="22F66CA3" w14:textId="00FC766E" w:rsidR="00971E15" w:rsidRDefault="00F03BBF" w:rsidP="00DA362B">
            <w:pPr>
              <w:jc w:val="center"/>
              <w:cnfStyle w:val="100000000000" w:firstRow="1" w:lastRow="0" w:firstColumn="0" w:lastColumn="0" w:oddVBand="0" w:evenVBand="0" w:oddHBand="0" w:evenHBand="0" w:firstRowFirstColumn="0" w:firstRowLastColumn="0" w:lastRowFirstColumn="0" w:lastRowLastColumn="0"/>
            </w:pPr>
            <w:r>
              <w:t>Doses per vial</w:t>
            </w:r>
          </w:p>
        </w:tc>
      </w:tr>
      <w:tr w:rsidR="00971E15" w14:paraId="728974D0" w14:textId="77777777" w:rsidTr="00806F3C">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shd w:val="clear" w:color="auto" w:fill="D9D9D9"/>
          </w:tcPr>
          <w:p w14:paraId="4D44C05E" w14:textId="657A1C06" w:rsidR="00971E15" w:rsidRPr="00B813DB" w:rsidRDefault="00971E15" w:rsidP="006B721D">
            <w:pPr>
              <w:rPr>
                <w:b w:val="0"/>
                <w:bCs w:val="0"/>
              </w:rPr>
            </w:pPr>
            <w:r w:rsidRPr="00E36F99">
              <w:t xml:space="preserve">Comirnaty </w:t>
            </w:r>
            <w:r w:rsidR="00CB1994">
              <w:t>JN.1</w:t>
            </w:r>
            <w:r w:rsidR="00A6452C" w:rsidRPr="00E36F99">
              <w:t xml:space="preserve"> </w:t>
            </w:r>
            <w:r w:rsidRPr="00E36F99">
              <w:t>30mcg</w:t>
            </w:r>
            <w:r>
              <w:t>/0.3mL</w:t>
            </w:r>
            <w:r w:rsidRPr="00E36F99">
              <w:t xml:space="preserve"> </w:t>
            </w:r>
            <w:r>
              <w:t>s</w:t>
            </w:r>
            <w:r w:rsidRPr="00E36F99">
              <w:t xml:space="preserve">ingle-dose </w:t>
            </w:r>
            <w:r>
              <w:t>v</w:t>
            </w:r>
            <w:r w:rsidRPr="00E36F99">
              <w:t xml:space="preserve">ial </w:t>
            </w:r>
            <w:r w:rsidR="00DA362B">
              <w:t>(</w:t>
            </w:r>
            <w:r w:rsidRPr="00E36F99">
              <w:t>light-grey cap</w:t>
            </w:r>
            <w:r w:rsidR="00DA362B">
              <w:t>)</w:t>
            </w:r>
            <w:r w:rsidR="00B813DB">
              <w:br/>
            </w:r>
            <w:r w:rsidRPr="00E36F99">
              <w:t>12+ y</w:t>
            </w:r>
            <w:r w:rsidR="00F03BBF">
              <w:t>ears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194C231" w14:textId="73609FE8" w:rsidR="00971E15" w:rsidRPr="00226F18" w:rsidRDefault="00B813DB" w:rsidP="006B721D">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NO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EACF28" w14:textId="77777777" w:rsidR="00971E15" w:rsidRPr="0055535D" w:rsidRDefault="00971E15" w:rsidP="006B721D">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0.3mL</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251A06F4" w14:textId="77777777" w:rsidR="00971E15" w:rsidRPr="0055535D" w:rsidRDefault="00971E15" w:rsidP="006B721D">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r>
      <w:tr w:rsidR="00971E15" w14:paraId="5EA49640" w14:textId="77777777" w:rsidTr="00A6452C">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2444DD4" w14:textId="205259DF" w:rsidR="00971E15" w:rsidRDefault="00971E15" w:rsidP="006B721D">
            <w:r w:rsidRPr="00E36F99">
              <w:t xml:space="preserve">Comirnaty </w:t>
            </w:r>
            <w:r w:rsidR="00CB1994">
              <w:t>JN.1</w:t>
            </w:r>
            <w:r w:rsidR="00A6452C">
              <w:t xml:space="preserve"> </w:t>
            </w:r>
            <w:r w:rsidRPr="00E36F99">
              <w:t>10mcg</w:t>
            </w:r>
            <w:r>
              <w:t>/0.</w:t>
            </w:r>
            <w:r w:rsidR="00A6452C">
              <w:t>3</w:t>
            </w:r>
            <w:r>
              <w:t>mL</w:t>
            </w:r>
            <w:r w:rsidRPr="00E36F99">
              <w:t xml:space="preserve"> </w:t>
            </w:r>
            <w:r w:rsidR="00F07FEC">
              <w:t xml:space="preserve">single dose vial </w:t>
            </w:r>
            <w:r w:rsidR="00F03BBF">
              <w:t>(</w:t>
            </w:r>
            <w:r w:rsidR="00A6452C">
              <w:t>light blue</w:t>
            </w:r>
            <w:r w:rsidR="00F03BBF">
              <w:t xml:space="preserve"> cap)</w:t>
            </w:r>
            <w:r w:rsidRPr="00E36F99">
              <w:t xml:space="preserve"> </w:t>
            </w:r>
            <w:r w:rsidR="00B813DB">
              <w:br/>
            </w:r>
            <w:r w:rsidR="00F03BBF">
              <w:t>5</w:t>
            </w:r>
            <w:r w:rsidR="00A6452C">
              <w:t xml:space="preserve"> to 1</w:t>
            </w:r>
            <w:r w:rsidRPr="00E36F99">
              <w:t>1 y</w:t>
            </w:r>
            <w:r w:rsidR="00F03BBF">
              <w:t>ears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6AA1F8" w14:textId="07C4DA99" w:rsidR="00971E15" w:rsidRPr="00520D6A" w:rsidRDefault="00A6452C" w:rsidP="006B721D">
            <w:pPr>
              <w:jc w:val="center"/>
              <w:cnfStyle w:val="000000010000" w:firstRow="0" w:lastRow="0" w:firstColumn="0" w:lastColumn="0" w:oddVBand="0" w:evenVBand="0" w:oddHBand="0" w:evenHBand="1" w:firstRowFirstColumn="0" w:firstRowLastColumn="0" w:lastRowFirstColumn="0" w:lastRowLastColumn="0"/>
              <w:rPr>
                <w:b/>
                <w:bCs/>
                <w:sz w:val="22"/>
                <w:szCs w:val="22"/>
              </w:rPr>
            </w:pPr>
            <w:r>
              <w:rPr>
                <w:sz w:val="22"/>
                <w:szCs w:val="22"/>
              </w:rPr>
              <w:t>NO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D48CC7" w14:textId="2602C19A" w:rsidR="00971E15" w:rsidRPr="0055535D" w:rsidRDefault="00971E15" w:rsidP="006B721D">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0.</w:t>
            </w:r>
            <w:r w:rsidR="00A6452C">
              <w:rPr>
                <w:sz w:val="22"/>
                <w:szCs w:val="22"/>
              </w:rPr>
              <w:t>3</w:t>
            </w:r>
            <w:r>
              <w:rPr>
                <w:sz w:val="22"/>
                <w:szCs w:val="22"/>
              </w:rPr>
              <w:t>mL</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2F294E10" w14:textId="52C9F641" w:rsidR="00971E15" w:rsidRPr="0055535D" w:rsidRDefault="00971E15" w:rsidP="006B721D">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1</w:t>
            </w:r>
          </w:p>
        </w:tc>
      </w:tr>
      <w:tr w:rsidR="00971E15" w14:paraId="22889325" w14:textId="77777777" w:rsidTr="007E6BCB">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right w:val="single" w:sz="4" w:space="0" w:color="auto"/>
            </w:tcBorders>
            <w:shd w:val="clear" w:color="auto" w:fill="FDEF39"/>
          </w:tcPr>
          <w:p w14:paraId="6B250F4E" w14:textId="6467A496" w:rsidR="00971E15" w:rsidRPr="00E36F99" w:rsidRDefault="00971E15" w:rsidP="006B721D">
            <w:r w:rsidRPr="008E6907">
              <w:t xml:space="preserve">Comirnaty </w:t>
            </w:r>
            <w:r w:rsidR="00CB1994">
              <w:t>JN.1</w:t>
            </w:r>
            <w:r w:rsidR="00E107CE" w:rsidRPr="008E6907">
              <w:t xml:space="preserve"> </w:t>
            </w:r>
            <w:r w:rsidRPr="008E6907">
              <w:t>3mcg/0.</w:t>
            </w:r>
            <w:r w:rsidR="007E6EE0">
              <w:t>3</w:t>
            </w:r>
            <w:r w:rsidRPr="008E6907">
              <w:t xml:space="preserve">mL </w:t>
            </w:r>
            <w:r w:rsidR="00F07FEC" w:rsidRPr="008E6907">
              <w:t xml:space="preserve">multi-dose vial </w:t>
            </w:r>
            <w:r w:rsidR="00F03BBF" w:rsidRPr="008E6907">
              <w:t>(</w:t>
            </w:r>
            <w:r w:rsidR="007E6EE0">
              <w:t>yellow</w:t>
            </w:r>
            <w:r w:rsidR="007E6EE0" w:rsidRPr="008E6907">
              <w:t xml:space="preserve"> </w:t>
            </w:r>
            <w:r w:rsidRPr="008E6907">
              <w:t>cap</w:t>
            </w:r>
            <w:r w:rsidR="00F03BBF" w:rsidRPr="008E6907">
              <w:t>)</w:t>
            </w:r>
            <w:r w:rsidRPr="008E6907">
              <w:t xml:space="preserve"> </w:t>
            </w:r>
            <w:r w:rsidR="00B813DB" w:rsidRPr="008E6907">
              <w:br/>
            </w:r>
            <w:r w:rsidRPr="008E6907">
              <w:t xml:space="preserve">6 months </w:t>
            </w:r>
            <w:r w:rsidR="008D0F29" w:rsidRPr="008E6907">
              <w:t xml:space="preserve">to </w:t>
            </w:r>
            <w:r w:rsidRPr="008E6907">
              <w:t>4 y</w:t>
            </w:r>
            <w:r w:rsidR="00F03BBF" w:rsidRPr="008E6907">
              <w:t>ears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C71DEB" w14:textId="532CC5BD" w:rsidR="00971E15" w:rsidRPr="005B26A3" w:rsidRDefault="00F03BBF" w:rsidP="00F03BBF">
            <w:pPr>
              <w:jc w:val="center"/>
              <w:cnfStyle w:val="000000100000" w:firstRow="0" w:lastRow="0" w:firstColumn="0" w:lastColumn="0" w:oddVBand="0" w:evenVBand="0" w:oddHBand="1" w:evenHBand="0" w:firstRowFirstColumn="0" w:firstRowLastColumn="0" w:lastRowFirstColumn="0" w:lastRowLastColumn="0"/>
              <w:rPr>
                <w:sz w:val="22"/>
                <w:szCs w:val="22"/>
                <w:lang w:val="en-NZ"/>
              </w:rPr>
            </w:pPr>
            <w:r>
              <w:rPr>
                <w:sz w:val="22"/>
                <w:szCs w:val="22"/>
              </w:rPr>
              <w:t>YES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D3963C" w14:textId="22C2462F" w:rsidR="00971E15" w:rsidRPr="0055535D" w:rsidRDefault="00971E15" w:rsidP="006B721D">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r w:rsidR="0024212A">
              <w:rPr>
                <w:sz w:val="22"/>
                <w:szCs w:val="22"/>
              </w:rPr>
              <w:t>3</w:t>
            </w:r>
            <w:r>
              <w:rPr>
                <w:sz w:val="22"/>
                <w:szCs w:val="22"/>
              </w:rPr>
              <w:t>mL</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2E378225" w14:textId="7FEF7D17" w:rsidR="00971E15" w:rsidRPr="0055535D" w:rsidRDefault="0024212A" w:rsidP="006B721D">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r>
    </w:tbl>
    <w:p w14:paraId="7083AF3A" w14:textId="77777777" w:rsidR="00B047C1" w:rsidRPr="008D089D" w:rsidRDefault="00B047C1" w:rsidP="006A7213">
      <w:pPr>
        <w:pStyle w:val="Heading31nonumber"/>
      </w:pPr>
      <w:r w:rsidRPr="008D089D">
        <w:t xml:space="preserve">For vaccines that </w:t>
      </w:r>
      <w:r w:rsidRPr="007A0C88">
        <w:rPr>
          <w:b/>
          <w:bCs w:val="0"/>
        </w:rPr>
        <w:t>do not</w:t>
      </w:r>
      <w:r w:rsidRPr="008D089D">
        <w:t xml:space="preserve"> require dilution:</w:t>
      </w:r>
    </w:p>
    <w:p w14:paraId="612D78D4" w14:textId="2B6D1A5E" w:rsidR="00BA60F6" w:rsidRPr="00784A38" w:rsidRDefault="00FD57E4" w:rsidP="00B047C1">
      <w:pPr>
        <w:pStyle w:val="ListBullet"/>
        <w:numPr>
          <w:ilvl w:val="0"/>
          <w:numId w:val="0"/>
        </w:numPr>
        <w:rPr>
          <w:sz w:val="20"/>
        </w:rPr>
      </w:pPr>
      <w:r w:rsidRPr="00784A38">
        <w:rPr>
          <w:rStyle w:val="cf01"/>
          <w:sz w:val="20"/>
          <w:szCs w:val="20"/>
        </w:rPr>
        <w:t xml:space="preserve">Draw up volume </w:t>
      </w:r>
      <w:r w:rsidR="009D0890" w:rsidRPr="00784A38">
        <w:rPr>
          <w:rStyle w:val="cf01"/>
          <w:sz w:val="20"/>
          <w:szCs w:val="20"/>
        </w:rPr>
        <w:t>required based on chart above. C</w:t>
      </w:r>
      <w:r w:rsidR="00BA60F6" w:rsidRPr="00784A38">
        <w:rPr>
          <w:rStyle w:val="cf01"/>
          <w:sz w:val="20"/>
          <w:szCs w:val="20"/>
        </w:rPr>
        <w:t xml:space="preserve">heck each syringe dose carefully </w:t>
      </w:r>
      <w:r w:rsidR="00764258">
        <w:rPr>
          <w:rStyle w:val="cf01"/>
          <w:sz w:val="20"/>
          <w:szCs w:val="20"/>
        </w:rPr>
        <w:t>with a s</w:t>
      </w:r>
      <w:r w:rsidR="00FA16FB">
        <w:rPr>
          <w:rStyle w:val="cf01"/>
          <w:sz w:val="20"/>
          <w:szCs w:val="20"/>
        </w:rPr>
        <w:t>uitable qualified second checker</w:t>
      </w:r>
      <w:r w:rsidR="00B40D1C">
        <w:rPr>
          <w:rStyle w:val="cf01"/>
          <w:sz w:val="20"/>
          <w:szCs w:val="20"/>
        </w:rPr>
        <w:t xml:space="preserve"> </w:t>
      </w:r>
      <w:r w:rsidR="00BA60F6" w:rsidRPr="00784A38">
        <w:rPr>
          <w:rStyle w:val="cf01"/>
          <w:sz w:val="20"/>
          <w:szCs w:val="20"/>
        </w:rPr>
        <w:t>to ensure correct amount is drawn up. Discard any vaccine left in the vial.</w:t>
      </w:r>
    </w:p>
    <w:p w14:paraId="32C2C479" w14:textId="2E52B8D7" w:rsidR="00B047C1" w:rsidRDefault="00B047C1" w:rsidP="006A7213">
      <w:pPr>
        <w:pStyle w:val="Heading31nonumber"/>
      </w:pPr>
      <w:r w:rsidRPr="001342BD">
        <w:t xml:space="preserve">For </w:t>
      </w:r>
      <w:r>
        <w:t xml:space="preserve">vaccines </w:t>
      </w:r>
      <w:r w:rsidRPr="00CD07C2">
        <w:rPr>
          <w:b/>
          <w:bCs w:val="0"/>
        </w:rPr>
        <w:t>that require dilution</w:t>
      </w:r>
      <w:r w:rsidR="00234DC5">
        <w:t xml:space="preserve"> (</w:t>
      </w:r>
      <w:r w:rsidR="00074669">
        <w:t>Comirnat</w:t>
      </w:r>
      <w:r w:rsidR="00A15E79">
        <w:t xml:space="preserve">y </w:t>
      </w:r>
      <w:r w:rsidR="0024212A">
        <w:t>JN.1</w:t>
      </w:r>
      <w:r w:rsidR="006B1071">
        <w:t xml:space="preserve"> </w:t>
      </w:r>
      <w:r w:rsidR="00234DC5">
        <w:t>3mcg</w:t>
      </w:r>
      <w:r w:rsidR="00074669">
        <w:t xml:space="preserve"> </w:t>
      </w:r>
      <w:r w:rsidR="0024212A">
        <w:t xml:space="preserve">yellow </w:t>
      </w:r>
      <w:r w:rsidR="00074669">
        <w:t xml:space="preserve">cap </w:t>
      </w:r>
      <w:r w:rsidR="00234DC5">
        <w:t>only)</w:t>
      </w:r>
      <w:r>
        <w:t>:</w:t>
      </w:r>
    </w:p>
    <w:p w14:paraId="6C41FFAA" w14:textId="42EFBC15" w:rsidR="003C0CC5" w:rsidRDefault="00145F13" w:rsidP="003C0CC5">
      <w:r>
        <w:t xml:space="preserve">Comirnaty vaccines </w:t>
      </w:r>
      <w:r w:rsidR="003C0CC5" w:rsidRPr="006F20FB">
        <w:t>should be brought to room temperature prior to dilution, as noted in IMAC’s preparing vaccine instructions. It should not feel cold to the touch. The actual time to get the vial to room temperature will vary depending on when you take vials out of the fridge and the temperature of the room</w:t>
      </w:r>
      <w:r w:rsidR="006D5176">
        <w:t>, but will not exceed 30 min max.</w:t>
      </w:r>
      <w:r w:rsidR="003C0CC5" w:rsidRPr="006F20FB">
        <w:t xml:space="preserve"> </w:t>
      </w:r>
    </w:p>
    <w:p w14:paraId="6365A9CB" w14:textId="78755924" w:rsidR="00C6550C" w:rsidRDefault="00C6550C" w:rsidP="00C6550C">
      <w:r w:rsidRPr="00074669">
        <w:t xml:space="preserve">Comirnaty </w:t>
      </w:r>
      <w:r w:rsidR="0024212A">
        <w:t>JN.1</w:t>
      </w:r>
      <w:r w:rsidR="006B1071">
        <w:t xml:space="preserve"> </w:t>
      </w:r>
      <w:r w:rsidRPr="00074669">
        <w:t>3mcg/0.</w:t>
      </w:r>
      <w:r w:rsidR="0024212A">
        <w:t>3</w:t>
      </w:r>
      <w:r w:rsidRPr="00074669">
        <w:t xml:space="preserve">mL multi-dose vial (dilute to use) </w:t>
      </w:r>
      <w:r w:rsidR="0024212A">
        <w:t>yellow</w:t>
      </w:r>
      <w:r w:rsidR="0024212A" w:rsidRPr="00074669">
        <w:t xml:space="preserve"> </w:t>
      </w:r>
      <w:r w:rsidRPr="00074669">
        <w:t>cap vaccine (6 months</w:t>
      </w:r>
      <w:r w:rsidR="00A15E79">
        <w:t xml:space="preserve"> to </w:t>
      </w:r>
      <w:r w:rsidRPr="00074669">
        <w:t>4 y</w:t>
      </w:r>
      <w:r w:rsidR="00BD0259">
        <w:t>ear</w:t>
      </w:r>
      <w:r w:rsidRPr="00074669">
        <w:t xml:space="preserve">s) </w:t>
      </w:r>
      <w:r w:rsidR="00785CE5" w:rsidRPr="00074669">
        <w:t>contains</w:t>
      </w:r>
      <w:r w:rsidRPr="00074669">
        <w:t xml:space="preserve"> </w:t>
      </w:r>
      <w:r w:rsidR="0024212A">
        <w:t>three</w:t>
      </w:r>
      <w:r w:rsidR="0024212A" w:rsidRPr="00074669">
        <w:t xml:space="preserve"> </w:t>
      </w:r>
      <w:r w:rsidRPr="00074669">
        <w:t>(</w:t>
      </w:r>
      <w:r w:rsidR="0024212A">
        <w:t>3</w:t>
      </w:r>
      <w:r w:rsidRPr="00074669">
        <w:t xml:space="preserve">) doses per vial. </w:t>
      </w:r>
    </w:p>
    <w:p w14:paraId="0951C1F1" w14:textId="44BB0B88" w:rsidR="00E76612" w:rsidRPr="00074669" w:rsidRDefault="00E76612" w:rsidP="00C6550C">
      <w:r>
        <w:t xml:space="preserve">Following dilution, draw up </w:t>
      </w:r>
      <w:r w:rsidR="00764258">
        <w:t xml:space="preserve">volume required based on chart above. </w:t>
      </w:r>
      <w:r w:rsidR="00FA16FB" w:rsidRPr="00784A38">
        <w:rPr>
          <w:rStyle w:val="cf01"/>
          <w:sz w:val="20"/>
          <w:szCs w:val="20"/>
        </w:rPr>
        <w:t xml:space="preserve">Check each syringe dose carefully </w:t>
      </w:r>
      <w:r w:rsidR="00FA16FB">
        <w:rPr>
          <w:rStyle w:val="cf01"/>
          <w:sz w:val="20"/>
          <w:szCs w:val="20"/>
        </w:rPr>
        <w:t xml:space="preserve">with a suitable qualified second checker </w:t>
      </w:r>
      <w:r w:rsidR="00FA16FB" w:rsidRPr="00784A38">
        <w:rPr>
          <w:rStyle w:val="cf01"/>
          <w:sz w:val="20"/>
          <w:szCs w:val="20"/>
        </w:rPr>
        <w:t>to ensure correct amount is drawn up. Discard any vaccine left in the vial</w:t>
      </w:r>
      <w:r w:rsidR="00B40D1C">
        <w:rPr>
          <w:rStyle w:val="cf01"/>
          <w:sz w:val="20"/>
          <w:szCs w:val="20"/>
        </w:rPr>
        <w:t xml:space="preserve"> once all doses have been drawn up. </w:t>
      </w:r>
      <w:r w:rsidR="00F906C3">
        <w:rPr>
          <w:rStyle w:val="cf01"/>
          <w:sz w:val="20"/>
          <w:szCs w:val="20"/>
        </w:rPr>
        <w:t xml:space="preserve">For detailed instructions refer to IMAC vaccine preparation </w:t>
      </w:r>
      <w:r w:rsidR="00FF0FBC">
        <w:rPr>
          <w:rStyle w:val="cf01"/>
          <w:sz w:val="20"/>
          <w:szCs w:val="20"/>
        </w:rPr>
        <w:t xml:space="preserve">instructions. </w:t>
      </w:r>
    </w:p>
    <w:p w14:paraId="6B6C86A3" w14:textId="77777777" w:rsidR="001A1FDD" w:rsidRDefault="001A1FDD" w:rsidP="006A7213">
      <w:pPr>
        <w:pStyle w:val="Heading31nonumber"/>
      </w:pPr>
    </w:p>
    <w:p w14:paraId="0BF1011D" w14:textId="326BC4E0" w:rsidR="006A7213" w:rsidRPr="008D089D" w:rsidRDefault="006A7213" w:rsidP="006A7213">
      <w:pPr>
        <w:pStyle w:val="Heading31nonumber"/>
      </w:pPr>
      <w:r w:rsidRPr="008D089D">
        <w:t>Before preparation of vaccine check:</w:t>
      </w:r>
    </w:p>
    <w:p w14:paraId="37C47680" w14:textId="77777777" w:rsidR="006A7213" w:rsidRPr="00105024" w:rsidRDefault="006A7213" w:rsidP="006A7213">
      <w:pPr>
        <w:pStyle w:val="ListBullet"/>
        <w:spacing w:before="0" w:after="160" w:line="259" w:lineRule="auto"/>
        <w:contextualSpacing/>
        <w:rPr>
          <w:b/>
          <w:bCs/>
        </w:rPr>
      </w:pPr>
      <w:r w:rsidRPr="00105024">
        <w:rPr>
          <w:b/>
          <w:bCs/>
        </w:rPr>
        <w:t>That it’s the right vaccine</w:t>
      </w:r>
    </w:p>
    <w:p w14:paraId="030798FC" w14:textId="77777777" w:rsidR="006A7213" w:rsidRDefault="006A7213" w:rsidP="006A7213">
      <w:pPr>
        <w:pStyle w:val="ListBullet"/>
        <w:spacing w:before="0" w:after="160" w:line="259" w:lineRule="auto"/>
        <w:contextualSpacing/>
      </w:pPr>
      <w:r>
        <w:t>Manufacturer’s vaccine expiry date</w:t>
      </w:r>
    </w:p>
    <w:p w14:paraId="1251AB8D" w14:textId="4AA7D44D" w:rsidR="006A7213" w:rsidRDefault="006A7213" w:rsidP="006A7213">
      <w:pPr>
        <w:pStyle w:val="ListBullet"/>
        <w:spacing w:before="0" w:after="160" w:line="259" w:lineRule="auto"/>
        <w:contextualSpacing/>
      </w:pPr>
      <w:r>
        <w:t>Appropriate supplies are used</w:t>
      </w:r>
      <w:r w:rsidR="00465976">
        <w:t>.</w:t>
      </w:r>
      <w:r>
        <w:t xml:space="preserve"> </w:t>
      </w:r>
      <w:r w:rsidR="00465976" w:rsidRPr="00465976">
        <w:rPr>
          <w:b/>
          <w:bCs/>
        </w:rPr>
        <w:t xml:space="preserve">Please refer to </w:t>
      </w:r>
      <w:r w:rsidR="00465976">
        <w:rPr>
          <w:b/>
          <w:bCs/>
        </w:rPr>
        <w:t>S</w:t>
      </w:r>
      <w:r w:rsidR="00465976" w:rsidRPr="00465976">
        <w:rPr>
          <w:b/>
          <w:bCs/>
        </w:rPr>
        <w:t xml:space="preserve">ection 9: Vaccine and consumables ordering and delivery </w:t>
      </w:r>
      <w:r w:rsidR="00465976" w:rsidRPr="00465976">
        <w:t>for ordering consumables</w:t>
      </w:r>
      <w:r w:rsidR="00465976" w:rsidRPr="00465976">
        <w:rPr>
          <w:b/>
          <w:bCs/>
        </w:rPr>
        <w:t>.</w:t>
      </w:r>
    </w:p>
    <w:p w14:paraId="30810529" w14:textId="35A4281A" w:rsidR="00A202FC" w:rsidRDefault="006A7213" w:rsidP="00A202FC">
      <w:pPr>
        <w:spacing w:line="240" w:lineRule="auto"/>
      </w:pPr>
      <w:r w:rsidRPr="006F20FB">
        <w:t xml:space="preserve">Number the vaccine vial and enter the number into the </w:t>
      </w:r>
      <w:r w:rsidR="00391838">
        <w:t xml:space="preserve">Comirnaty </w:t>
      </w:r>
      <w:r w:rsidR="00887DBB">
        <w:t xml:space="preserve">Yellow </w:t>
      </w:r>
      <w:r w:rsidR="00391838">
        <w:t xml:space="preserve">Cap </w:t>
      </w:r>
      <w:hyperlink r:id="rId172" w:history="1">
        <w:r w:rsidR="00391838" w:rsidRPr="001725D5">
          <w:rPr>
            <w:rStyle w:val="Hyperlink"/>
          </w:rPr>
          <w:t>dilution record.</w:t>
        </w:r>
      </w:hyperlink>
      <w:r w:rsidR="00391838">
        <w:t xml:space="preserve"> S</w:t>
      </w:r>
      <w:r w:rsidRPr="006F20FB">
        <w:t xml:space="preserve">econd person </w:t>
      </w:r>
      <w:r>
        <w:t xml:space="preserve">independently </w:t>
      </w:r>
      <w:r w:rsidRPr="006F20FB">
        <w:t xml:space="preserve">checks that the correct vaccine has been selected, by confirming the product name on the vial and checking the expiry date printed on vial by manufacturer. Second person also </w:t>
      </w:r>
      <w:r>
        <w:t xml:space="preserve">independently </w:t>
      </w:r>
      <w:r w:rsidRPr="006F20FB">
        <w:t xml:space="preserve">checks the numbering of the vial and documents these checks by signing/initialling the </w:t>
      </w:r>
      <w:r w:rsidRPr="00961A0C">
        <w:rPr>
          <w:rFonts w:eastAsia="MS Gothic"/>
          <w:b/>
        </w:rPr>
        <w:t>dilution record</w:t>
      </w:r>
      <w:r>
        <w:t>.</w:t>
      </w:r>
      <w:r w:rsidRPr="004D2A17">
        <w:t xml:space="preserve"> </w:t>
      </w:r>
    </w:p>
    <w:p w14:paraId="622F0528" w14:textId="4DD0420C" w:rsidR="006A7213" w:rsidRPr="006111E3" w:rsidRDefault="00BA345C" w:rsidP="006A7213">
      <w:pPr>
        <w:spacing w:line="240" w:lineRule="auto"/>
      </w:pPr>
      <w:r>
        <w:rPr>
          <w:u w:val="single"/>
        </w:rPr>
        <w:t>Vaccine</w:t>
      </w:r>
      <w:r w:rsidR="00A202FC" w:rsidRPr="006111E3">
        <w:rPr>
          <w:u w:val="single"/>
        </w:rPr>
        <w:t xml:space="preserve"> labels are used to help differentiate between vaccines.</w:t>
      </w:r>
      <w:r w:rsidR="00A202FC" w:rsidRPr="006111E3">
        <w:t xml:space="preserve"> Please see </w:t>
      </w:r>
      <w:r w:rsidR="00A202FC" w:rsidRPr="00A202FC">
        <w:rPr>
          <w:b/>
          <w:bCs/>
        </w:rPr>
        <w:t>table 8.2</w:t>
      </w:r>
      <w:r w:rsidR="00A202FC" w:rsidRPr="006111E3">
        <w:t xml:space="preserve"> for the different labels available to order.</w:t>
      </w:r>
    </w:p>
    <w:p w14:paraId="40E5AD91" w14:textId="77777777" w:rsidR="006A7213" w:rsidRDefault="006A7213" w:rsidP="006A7213">
      <w:pPr>
        <w:spacing w:line="240" w:lineRule="auto"/>
      </w:pPr>
      <w:r w:rsidRPr="006F20FB">
        <w:t>During the preparation of the vaccine both expiry dates must be double checked. This includes the vial and the 10-week removal from ULT expiry date</w:t>
      </w:r>
      <w:r w:rsidRPr="00EB0C09">
        <w:rPr>
          <w:b/>
          <w:bCs/>
        </w:rPr>
        <w:t xml:space="preserve"> </w:t>
      </w:r>
      <w:r w:rsidRPr="00EB0C09">
        <w:t>(in-use’ expiry date label on the vaccine pack).</w:t>
      </w:r>
      <w:r w:rsidRPr="006F20FB">
        <w:t xml:space="preserve"> Vaccines can be administered until the end of the expiry day.</w:t>
      </w:r>
    </w:p>
    <w:p w14:paraId="3079D558" w14:textId="77777777" w:rsidR="006A7213" w:rsidRPr="008D089D" w:rsidRDefault="006A7213" w:rsidP="006A7213">
      <w:pPr>
        <w:spacing w:before="80" w:after="80"/>
        <w:rPr>
          <w:b/>
          <w:bCs/>
        </w:rPr>
      </w:pPr>
      <w:r w:rsidRPr="008D089D">
        <w:rPr>
          <w:b/>
          <w:bCs/>
        </w:rPr>
        <w:t>For quality and safety purposes, it is recommended that each vial and/or syringes (made from that vial), are labelled with the:</w:t>
      </w:r>
    </w:p>
    <w:p w14:paraId="4CFA4DCF" w14:textId="77777777" w:rsidR="006A7213" w:rsidRPr="006F20FB" w:rsidRDefault="006A7213" w:rsidP="00C22A63">
      <w:pPr>
        <w:pStyle w:val="ListBullet"/>
        <w:tabs>
          <w:tab w:val="clear" w:pos="360"/>
          <w:tab w:val="num" w:pos="567"/>
        </w:tabs>
        <w:spacing w:before="0" w:after="160" w:line="259" w:lineRule="auto"/>
        <w:ind w:left="567" w:hanging="283"/>
        <w:contextualSpacing/>
      </w:pPr>
      <w:r>
        <w:t>date and time</w:t>
      </w:r>
    </w:p>
    <w:p w14:paraId="1A7DF45C" w14:textId="4E6FBA20" w:rsidR="006A7213" w:rsidRDefault="006A7213" w:rsidP="00C22A63">
      <w:pPr>
        <w:pStyle w:val="ListBullet"/>
        <w:tabs>
          <w:tab w:val="clear" w:pos="360"/>
          <w:tab w:val="num" w:pos="567"/>
        </w:tabs>
        <w:spacing w:before="0" w:after="160" w:line="259" w:lineRule="auto"/>
        <w:ind w:left="567" w:hanging="283"/>
        <w:contextualSpacing/>
      </w:pPr>
      <w:r>
        <w:t>expiry time</w:t>
      </w:r>
    </w:p>
    <w:p w14:paraId="3AC2CB2C" w14:textId="1FE2F241" w:rsidR="006A7213" w:rsidRPr="008D089D" w:rsidRDefault="006A7213" w:rsidP="006A7213">
      <w:pPr>
        <w:pStyle w:val="ListBullet"/>
        <w:numPr>
          <w:ilvl w:val="0"/>
          <w:numId w:val="0"/>
        </w:numPr>
        <w:rPr>
          <w:b/>
          <w:bCs/>
        </w:rPr>
      </w:pPr>
      <w:r w:rsidRPr="008D089D">
        <w:rPr>
          <w:b/>
          <w:bCs/>
        </w:rPr>
        <w:t xml:space="preserve">For </w:t>
      </w:r>
      <w:r>
        <w:rPr>
          <w:b/>
          <w:bCs/>
        </w:rPr>
        <w:t>vaccines that require dilution</w:t>
      </w:r>
      <w:r w:rsidR="006E0A6F">
        <w:rPr>
          <w:b/>
          <w:bCs/>
        </w:rPr>
        <w:t>:</w:t>
      </w:r>
    </w:p>
    <w:p w14:paraId="5DF936E4" w14:textId="77777777" w:rsidR="006A7213" w:rsidRPr="00E4589E" w:rsidRDefault="72AF0FC8" w:rsidP="00C22A63">
      <w:pPr>
        <w:pStyle w:val="2ndlevelbullets10pt"/>
        <w:ind w:hanging="284"/>
        <w:rPr>
          <w:sz w:val="21"/>
          <w:szCs w:val="21"/>
        </w:rPr>
      </w:pPr>
      <w:r w:rsidRPr="722920DF">
        <w:rPr>
          <w:sz w:val="21"/>
          <w:szCs w:val="21"/>
        </w:rPr>
        <w:t>diluent name</w:t>
      </w:r>
    </w:p>
    <w:p w14:paraId="3CBBB5D9" w14:textId="77777777" w:rsidR="006A7213" w:rsidRPr="00E4589E" w:rsidRDefault="72AF0FC8" w:rsidP="00C22A63">
      <w:pPr>
        <w:pStyle w:val="2ndlevelbullets10pt"/>
        <w:ind w:hanging="284"/>
        <w:rPr>
          <w:sz w:val="21"/>
          <w:szCs w:val="21"/>
        </w:rPr>
      </w:pPr>
      <w:r w:rsidRPr="722920DF">
        <w:rPr>
          <w:sz w:val="21"/>
          <w:szCs w:val="21"/>
        </w:rPr>
        <w:t>date and time of dilution</w:t>
      </w:r>
    </w:p>
    <w:p w14:paraId="078F35F4" w14:textId="06CF4180" w:rsidR="006A7213" w:rsidRDefault="72AF0FC8" w:rsidP="00C22A63">
      <w:pPr>
        <w:pStyle w:val="2ndlevelbullets10pt"/>
        <w:ind w:hanging="284"/>
        <w:rPr>
          <w:sz w:val="21"/>
          <w:szCs w:val="21"/>
        </w:rPr>
      </w:pPr>
      <w:r w:rsidRPr="722920DF">
        <w:rPr>
          <w:sz w:val="21"/>
          <w:szCs w:val="21"/>
        </w:rPr>
        <w:t>expiry time after dilution</w:t>
      </w:r>
    </w:p>
    <w:p w14:paraId="038D0340" w14:textId="77777777" w:rsidR="00716EF8" w:rsidRPr="00E4589E" w:rsidRDefault="00716EF8" w:rsidP="00716EF8">
      <w:pPr>
        <w:pStyle w:val="2ndlevelbullets10pt"/>
        <w:numPr>
          <w:ilvl w:val="0"/>
          <w:numId w:val="0"/>
        </w:numPr>
        <w:ind w:left="568"/>
        <w:rPr>
          <w:sz w:val="21"/>
          <w:szCs w:val="21"/>
        </w:rPr>
      </w:pPr>
    </w:p>
    <w:p w14:paraId="574B7DDD" w14:textId="77777777" w:rsidR="0055535D" w:rsidRPr="00465976" w:rsidRDefault="0055535D" w:rsidP="00074669">
      <w:pPr>
        <w:pStyle w:val="2ndlevelbullets10pt"/>
        <w:numPr>
          <w:ilvl w:val="0"/>
          <w:numId w:val="0"/>
        </w:numPr>
        <w:rPr>
          <w:sz w:val="21"/>
          <w:szCs w:val="21"/>
        </w:rPr>
      </w:pPr>
    </w:p>
    <w:p w14:paraId="773FF4A7" w14:textId="77777777" w:rsidR="00D91113" w:rsidRPr="00DF52D5" w:rsidRDefault="00D91113" w:rsidP="00D91113">
      <w:pPr>
        <w:pStyle w:val="Heading31nonumber"/>
      </w:pPr>
      <w:r>
        <w:t>Vaccine preparation precautions</w:t>
      </w:r>
    </w:p>
    <w:p w14:paraId="6B999C68" w14:textId="76453167" w:rsidR="00D91113" w:rsidRDefault="00D91113" w:rsidP="006E3D42">
      <w:pPr>
        <w:pStyle w:val="ListBullet"/>
        <w:numPr>
          <w:ilvl w:val="0"/>
          <w:numId w:val="78"/>
        </w:numPr>
      </w:pPr>
      <w:r>
        <w:t xml:space="preserve">Draw up </w:t>
      </w:r>
      <w:r w:rsidR="00C0185C">
        <w:t xml:space="preserve">from </w:t>
      </w:r>
      <w:r>
        <w:t>one vial at a time</w:t>
      </w:r>
      <w:r w:rsidR="00C0185C">
        <w:t>.</w:t>
      </w:r>
      <w:r w:rsidRPr="00CD344E">
        <w:t xml:space="preserve"> </w:t>
      </w:r>
      <w:r w:rsidR="00C0185C">
        <w:t>E</w:t>
      </w:r>
      <w:r w:rsidRPr="006F20FB">
        <w:t>ach vaccine</w:t>
      </w:r>
      <w:r w:rsidR="00C0185C">
        <w:t xml:space="preserve"> dose</w:t>
      </w:r>
      <w:r w:rsidRPr="006F20FB">
        <w:t xml:space="preserve"> from that vial should go into one </w:t>
      </w:r>
      <w:r>
        <w:t xml:space="preserve">kidney dish/ </w:t>
      </w:r>
      <w:r w:rsidRPr="006F20FB">
        <w:t xml:space="preserve">container with the </w:t>
      </w:r>
      <w:r>
        <w:t>empty v</w:t>
      </w:r>
      <w:r w:rsidRPr="006F20FB">
        <w:t xml:space="preserve">ial for vaccine </w:t>
      </w:r>
      <w:r>
        <w:t>administration</w:t>
      </w:r>
      <w:r w:rsidRPr="006F20FB">
        <w:t>.</w:t>
      </w:r>
    </w:p>
    <w:p w14:paraId="7F1237CA" w14:textId="77777777" w:rsidR="00D91113" w:rsidRPr="006F20FB" w:rsidRDefault="00D91113" w:rsidP="006E3D42">
      <w:pPr>
        <w:pStyle w:val="ListBullet"/>
        <w:numPr>
          <w:ilvl w:val="0"/>
          <w:numId w:val="78"/>
        </w:numPr>
      </w:pPr>
      <w:r w:rsidRPr="006F20FB">
        <w:t xml:space="preserve">It is recommended that a suitable covering is used when storing the drawn-up syringes. This is to ensure that </w:t>
      </w:r>
      <w:r w:rsidRPr="001342BD">
        <w:rPr>
          <w:b/>
          <w:bCs/>
        </w:rPr>
        <w:t>the vaccine is not exposed to direct sunlight or UV light</w:t>
      </w:r>
      <w:r w:rsidRPr="006F20FB">
        <w:t xml:space="preserve"> (both in the vial </w:t>
      </w:r>
      <w:r>
        <w:t>or</w:t>
      </w:r>
      <w:r w:rsidRPr="006F20FB">
        <w:t xml:space="preserve"> in the drawn-up syringe)</w:t>
      </w:r>
      <w:r>
        <w:t xml:space="preserve"> and that </w:t>
      </w:r>
      <w:r w:rsidRPr="006F20FB">
        <w:t>used syringes will not be put back with the unused syringes.</w:t>
      </w:r>
    </w:p>
    <w:p w14:paraId="78F343E1" w14:textId="77777777" w:rsidR="00D91113" w:rsidRDefault="00D91113" w:rsidP="006E3D42">
      <w:pPr>
        <w:pStyle w:val="ListBullet"/>
        <w:numPr>
          <w:ilvl w:val="0"/>
          <w:numId w:val="78"/>
        </w:numPr>
      </w:pPr>
      <w:r w:rsidRPr="006F20FB">
        <w:t>During the preparation of the vaccine standard local IPC policies should be followed.</w:t>
      </w:r>
    </w:p>
    <w:p w14:paraId="2780068D" w14:textId="77777777" w:rsidR="00D91113" w:rsidRPr="008D089D" w:rsidRDefault="00D91113" w:rsidP="006E3D42">
      <w:pPr>
        <w:pStyle w:val="ListBullet"/>
        <w:numPr>
          <w:ilvl w:val="0"/>
          <w:numId w:val="78"/>
        </w:numPr>
        <w:rPr>
          <w:b/>
          <w:bCs/>
        </w:rPr>
      </w:pPr>
      <w:r w:rsidRPr="008D089D">
        <w:rPr>
          <w:b/>
          <w:bCs/>
        </w:rPr>
        <w:t>Any vaccine not used within the expiry time outlined above must be discarded</w:t>
      </w:r>
      <w:r>
        <w:rPr>
          <w:b/>
          <w:bCs/>
        </w:rPr>
        <w:t>.</w:t>
      </w:r>
    </w:p>
    <w:p w14:paraId="758813C7" w14:textId="77777777" w:rsidR="00D91113" w:rsidRDefault="00D91113" w:rsidP="006E3D42">
      <w:pPr>
        <w:pStyle w:val="ListBullet"/>
        <w:numPr>
          <w:ilvl w:val="0"/>
          <w:numId w:val="78"/>
        </w:numPr>
      </w:pPr>
      <w:bookmarkStart w:id="349" w:name="_Toc125708460"/>
      <w:bookmarkEnd w:id="349"/>
      <w:r>
        <w:t>The</w:t>
      </w:r>
      <w:r w:rsidR="006F326A">
        <w:t xml:space="preserve"> vaccine must not be shaken during preparation.</w:t>
      </w:r>
    </w:p>
    <w:p w14:paraId="006BC138" w14:textId="77777777" w:rsidR="006F326A" w:rsidRDefault="006F326A" w:rsidP="006E3D42">
      <w:pPr>
        <w:pStyle w:val="ListBullet"/>
        <w:numPr>
          <w:ilvl w:val="0"/>
          <w:numId w:val="78"/>
        </w:numPr>
      </w:pPr>
      <w:r>
        <w:t xml:space="preserve">Some liquid may remain in the vial after withdrawing the final dose. The leftover vaccine must be discarded. </w:t>
      </w:r>
      <w:r w:rsidRPr="006F20FB">
        <w:rPr>
          <w:b/>
          <w:bCs/>
        </w:rPr>
        <w:t>Do not mix doses from different vials</w:t>
      </w:r>
      <w:r w:rsidRPr="00CD344E">
        <w:rPr>
          <w:b/>
        </w:rPr>
        <w:t>.</w:t>
      </w:r>
    </w:p>
    <w:p w14:paraId="40E021A3" w14:textId="0C2398B4" w:rsidR="006F326A" w:rsidRPr="006F20FB" w:rsidRDefault="006F326A" w:rsidP="006E3D42">
      <w:pPr>
        <w:pStyle w:val="ListBullet"/>
        <w:numPr>
          <w:ilvl w:val="0"/>
          <w:numId w:val="78"/>
        </w:numPr>
      </w:pPr>
      <w:r w:rsidRPr="006F20FB">
        <w:lastRenderedPageBreak/>
        <w:t>If during the preparation of the vaccine a foreign body (such as a black particle) or discolouration is identified, the vial should be discarded and recorded as an open vial-quality issue in</w:t>
      </w:r>
      <w:r w:rsidR="0024466C">
        <w:t xml:space="preserve"> the inventory portal</w:t>
      </w:r>
      <w:r w:rsidRPr="006F20FB">
        <w:t xml:space="preserve">. </w:t>
      </w:r>
      <w:r w:rsidRPr="006F20FB">
        <w:rPr>
          <w:color w:val="333333"/>
          <w:shd w:val="clear" w:color="auto" w:fill="FFFFFF"/>
        </w:rPr>
        <w:t>The vaccine will appear colourless to slightly yellow, clear to mildly opalescent.</w:t>
      </w:r>
      <w:r w:rsidR="00D91113">
        <w:rPr>
          <w:color w:val="333333"/>
          <w:shd w:val="clear" w:color="auto" w:fill="FFFFFF"/>
        </w:rPr>
        <w:t xml:space="preserve"> </w:t>
      </w:r>
    </w:p>
    <w:p w14:paraId="71774F11" w14:textId="77777777" w:rsidR="00D91113" w:rsidRPr="00014660" w:rsidRDefault="00D91113" w:rsidP="006E3D42">
      <w:pPr>
        <w:pStyle w:val="ListBullet"/>
        <w:numPr>
          <w:ilvl w:val="0"/>
          <w:numId w:val="78"/>
        </w:numPr>
      </w:pPr>
      <w:r w:rsidRPr="009B669A">
        <w:rPr>
          <w:b/>
          <w:bCs/>
          <w:color w:val="333333"/>
          <w:shd w:val="clear" w:color="auto" w:fill="FFFFFF"/>
        </w:rPr>
        <w:t>Note:</w:t>
      </w:r>
      <w:r>
        <w:rPr>
          <w:color w:val="333333"/>
          <w:shd w:val="clear" w:color="auto" w:fill="FFFFFF"/>
        </w:rPr>
        <w:t xml:space="preserve"> </w:t>
      </w:r>
      <w:r w:rsidRPr="00C91366">
        <w:rPr>
          <w:color w:val="333333"/>
          <w:shd w:val="clear" w:color="auto" w:fill="FFFFFF"/>
        </w:rPr>
        <w:t>Call IMAC for clinical advice if required</w:t>
      </w:r>
      <w:r>
        <w:rPr>
          <w:color w:val="333333"/>
          <w:shd w:val="clear" w:color="auto" w:fill="FFFFFF"/>
        </w:rPr>
        <w:t xml:space="preserve"> at any stage of preparation. </w:t>
      </w:r>
    </w:p>
    <w:p w14:paraId="464976CB" w14:textId="77777777" w:rsidR="00014660" w:rsidRDefault="00014660" w:rsidP="00014660">
      <w:pPr>
        <w:pStyle w:val="ListBullet"/>
        <w:numPr>
          <w:ilvl w:val="0"/>
          <w:numId w:val="0"/>
        </w:numPr>
        <w:ind w:left="360" w:hanging="360"/>
      </w:pPr>
    </w:p>
    <w:p w14:paraId="3B4A6496" w14:textId="77777777" w:rsidR="00D91113" w:rsidRPr="00E4589E" w:rsidRDefault="00D91113" w:rsidP="00D91113">
      <w:pPr>
        <w:pStyle w:val="2ndlevelbullets10pt"/>
        <w:numPr>
          <w:ilvl w:val="0"/>
          <w:numId w:val="0"/>
        </w:numPr>
        <w:ind w:left="568" w:hanging="360"/>
        <w:rPr>
          <w:sz w:val="21"/>
          <w:szCs w:val="21"/>
        </w:rPr>
      </w:pPr>
    </w:p>
    <w:p w14:paraId="1A1AEBC3" w14:textId="18D04465" w:rsidR="006F326A" w:rsidRPr="006F20FB" w:rsidRDefault="006F326A" w:rsidP="00266857">
      <w:pPr>
        <w:pStyle w:val="Heading1"/>
      </w:pPr>
      <w:bookmarkStart w:id="350" w:name="_Toc125707628"/>
      <w:bookmarkStart w:id="351" w:name="_Toc125708463"/>
      <w:bookmarkStart w:id="352" w:name="_Toc188023750"/>
      <w:r>
        <w:t>COVID-19</w:t>
      </w:r>
      <w:r w:rsidRPr="006F20FB">
        <w:t xml:space="preserve"> </w:t>
      </w:r>
      <w:r>
        <w:t>v</w:t>
      </w:r>
      <w:r w:rsidRPr="006F20FB">
        <w:t xml:space="preserve">accine </w:t>
      </w:r>
      <w:r>
        <w:t>pathway to vaccination</w:t>
      </w:r>
      <w:bookmarkEnd w:id="350"/>
      <w:bookmarkEnd w:id="351"/>
      <w:bookmarkEnd w:id="352"/>
    </w:p>
    <w:p w14:paraId="15D35835" w14:textId="0A2F66FB" w:rsidR="006F326A" w:rsidRDefault="006F326A" w:rsidP="006F326A">
      <w:pPr>
        <w:spacing w:before="0" w:after="120" w:line="240" w:lineRule="auto"/>
      </w:pPr>
      <w:r w:rsidRPr="006F20FB">
        <w:t xml:space="preserve">For more information see </w:t>
      </w:r>
      <w:hyperlink r:id="rId173" w:history="1">
        <w:r w:rsidRPr="006F20FB">
          <w:rPr>
            <w:rStyle w:val="Hyperlink"/>
          </w:rPr>
          <w:t>IMAC guidelines</w:t>
        </w:r>
      </w:hyperlink>
      <w:r w:rsidRPr="006F20FB">
        <w:t xml:space="preserve"> found on the IMAC website and the </w:t>
      </w:r>
      <w:hyperlink r:id="rId174" w:history="1">
        <w:r w:rsidRPr="006F20FB">
          <w:rPr>
            <w:rStyle w:val="Hyperlink"/>
            <w:i/>
            <w:iCs/>
          </w:rPr>
          <w:t>Immunisation handbook</w:t>
        </w:r>
        <w:r w:rsidRPr="006F20FB">
          <w:rPr>
            <w:rStyle w:val="Hyperlink"/>
          </w:rPr>
          <w:t xml:space="preserve"> Section 2.2</w:t>
        </w:r>
      </w:hyperlink>
      <w:r w:rsidRPr="006F20FB">
        <w:t xml:space="preserve"> for the correct vaccine administration process.</w:t>
      </w:r>
    </w:p>
    <w:p w14:paraId="67EB9DDA" w14:textId="1B184F64" w:rsidR="006F326A" w:rsidRPr="006F20FB" w:rsidRDefault="006F326A" w:rsidP="006F326A">
      <w:pPr>
        <w:spacing w:before="0" w:after="120" w:line="240" w:lineRule="auto"/>
      </w:pPr>
      <w:r>
        <w:t xml:space="preserve">Please refer to the ‘7 Rights of Vaccine Administration’ on the </w:t>
      </w:r>
      <w:hyperlink r:id="rId175" w:history="1">
        <w:r w:rsidRPr="00BF012E">
          <w:rPr>
            <w:rStyle w:val="Hyperlink"/>
          </w:rPr>
          <w:t>IMAC website</w:t>
        </w:r>
      </w:hyperlink>
      <w:r>
        <w:t>.</w:t>
      </w:r>
    </w:p>
    <w:p w14:paraId="5513A1AA" w14:textId="0B8A8B0D" w:rsidR="006F326A" w:rsidRPr="006F20FB" w:rsidRDefault="006F326A" w:rsidP="006F326A">
      <w:pPr>
        <w:pStyle w:val="Heading5"/>
      </w:pPr>
      <w:r w:rsidRPr="006F20FB">
        <w:t xml:space="preserve">Table </w:t>
      </w:r>
      <w:r>
        <w:t>2</w:t>
      </w:r>
      <w:r w:rsidR="00987F5B">
        <w:t>4</w:t>
      </w:r>
      <w:r w:rsidRPr="006F20FB">
        <w:t>.</w:t>
      </w:r>
      <w:r>
        <w:fldChar w:fldCharType="begin"/>
      </w:r>
      <w:r>
        <w:instrText>SEQ Table_18. \* ARABIC</w:instrText>
      </w:r>
      <w:r>
        <w:fldChar w:fldCharType="separate"/>
      </w:r>
      <w:r w:rsidR="0018053A">
        <w:rPr>
          <w:noProof/>
        </w:rPr>
        <w:t>1</w:t>
      </w:r>
      <w:r>
        <w:fldChar w:fldCharType="end"/>
      </w:r>
      <w:r w:rsidRPr="006F20FB">
        <w:t xml:space="preserve"> – pre-vaccination greeting and verify identity </w:t>
      </w:r>
    </w:p>
    <w:tbl>
      <w:tblPr>
        <w:tblStyle w:val="GridTable1Light"/>
        <w:tblW w:w="8647" w:type="dxa"/>
        <w:tblInd w:w="-5" w:type="dxa"/>
        <w:tblLook w:val="06A0" w:firstRow="1" w:lastRow="0" w:firstColumn="1" w:lastColumn="0" w:noHBand="1" w:noVBand="1"/>
      </w:tblPr>
      <w:tblGrid>
        <w:gridCol w:w="2316"/>
        <w:gridCol w:w="6331"/>
      </w:tblGrid>
      <w:tr w:rsidR="006F326A" w:rsidRPr="006F20FB" w14:paraId="240B1EFA" w14:textId="77777777" w:rsidTr="72292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BA9CF"/>
          </w:tcPr>
          <w:p w14:paraId="6D2DDF0E" w14:textId="77777777" w:rsidR="006F326A" w:rsidRPr="006F20FB" w:rsidRDefault="006F326A" w:rsidP="00D176B5">
            <w:pPr>
              <w:spacing w:before="120" w:after="120" w:line="259" w:lineRule="auto"/>
              <w:rPr>
                <w:b w:val="0"/>
                <w:bCs w:val="0"/>
              </w:rPr>
            </w:pPr>
            <w:r w:rsidRPr="006F20FB">
              <w:t>Step</w:t>
            </w:r>
          </w:p>
        </w:tc>
        <w:tc>
          <w:tcPr>
            <w:tcW w:w="6662" w:type="dxa"/>
            <w:shd w:val="clear" w:color="auto" w:fill="ABA9CF"/>
          </w:tcPr>
          <w:p w14:paraId="13D3164C" w14:textId="77777777" w:rsidR="006F326A" w:rsidRPr="006F20FB" w:rsidRDefault="006F326A" w:rsidP="00D176B5">
            <w:pPr>
              <w:spacing w:before="120" w:after="120" w:line="259" w:lineRule="auto"/>
              <w:cnfStyle w:val="100000000000" w:firstRow="1" w:lastRow="0" w:firstColumn="0" w:lastColumn="0" w:oddVBand="0" w:evenVBand="0" w:oddHBand="0" w:evenHBand="0" w:firstRowFirstColumn="0" w:firstRowLastColumn="0" w:lastRowFirstColumn="0" w:lastRowLastColumn="0"/>
              <w:rPr>
                <w:b w:val="0"/>
                <w:bCs w:val="0"/>
              </w:rPr>
            </w:pPr>
            <w:r w:rsidRPr="006F20FB">
              <w:t>Action</w:t>
            </w:r>
          </w:p>
        </w:tc>
      </w:tr>
      <w:tr w:rsidR="006F326A" w:rsidRPr="006F20FB" w14:paraId="2A5B0DF6" w14:textId="77777777" w:rsidTr="722920DF">
        <w:trPr>
          <w:trHeight w:val="2118"/>
        </w:trPr>
        <w:tc>
          <w:tcPr>
            <w:cnfStyle w:val="001000000000" w:firstRow="0" w:lastRow="0" w:firstColumn="1" w:lastColumn="0" w:oddVBand="0" w:evenVBand="0" w:oddHBand="0" w:evenHBand="0" w:firstRowFirstColumn="0" w:firstRowLastColumn="0" w:lastRowFirstColumn="0" w:lastRowLastColumn="0"/>
            <w:tcW w:w="1985" w:type="dxa"/>
          </w:tcPr>
          <w:p w14:paraId="59B02D97" w14:textId="77777777" w:rsidR="006F326A" w:rsidRPr="006F20FB" w:rsidRDefault="006F326A" w:rsidP="00D176B5">
            <w:pPr>
              <w:pStyle w:val="Table10pt"/>
            </w:pPr>
            <w:r w:rsidRPr="006F20FB">
              <w:rPr>
                <w:noProof/>
              </w:rPr>
              <w:drawing>
                <wp:inline distT="0" distB="0" distL="0" distR="0" wp14:anchorId="0F2B323C" wp14:editId="0732E2B2">
                  <wp:extent cx="1323017" cy="990600"/>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176"/>
                          <a:stretch>
                            <a:fillRect/>
                          </a:stretch>
                        </pic:blipFill>
                        <pic:spPr>
                          <a:xfrm>
                            <a:off x="0" y="0"/>
                            <a:ext cx="1351005" cy="1011556"/>
                          </a:xfrm>
                          <a:prstGeom prst="rect">
                            <a:avLst/>
                          </a:prstGeom>
                        </pic:spPr>
                      </pic:pic>
                    </a:graphicData>
                  </a:graphic>
                </wp:inline>
              </w:drawing>
            </w:r>
          </w:p>
          <w:p w14:paraId="56D1F2B7" w14:textId="77777777" w:rsidR="006F326A" w:rsidRPr="006F20FB" w:rsidRDefault="006F326A" w:rsidP="00D176B5">
            <w:pPr>
              <w:pStyle w:val="Table10pt"/>
            </w:pPr>
            <w:r w:rsidRPr="006F20FB">
              <w:t>Greet consumer, conduct COVID-19 health check</w:t>
            </w:r>
          </w:p>
        </w:tc>
        <w:tc>
          <w:tcPr>
            <w:tcW w:w="6662" w:type="dxa"/>
          </w:tcPr>
          <w:p w14:paraId="4F592FCB" w14:textId="77777777"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On arrival at the vaccination site, the vaccinator/site administrator will greet the consumer and ask whether they have any COVID-19 symptoms as per standard site practices</w:t>
            </w:r>
            <w:r w:rsidRPr="00FE7B1A">
              <w:t>.</w:t>
            </w:r>
          </w:p>
          <w:p w14:paraId="2B8B6C5E" w14:textId="77777777"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t>If the consumer is underage, a</w:t>
            </w:r>
            <w:r w:rsidRPr="006F20FB">
              <w:t xml:space="preserve"> parent, legal guardian, caregiver, or person with an enduring power of attorney will need to accompany a child to their appointment(s) as the responsible adult and be able to provide consent for them to be immunised.</w:t>
            </w:r>
          </w:p>
          <w:p w14:paraId="1EC92206" w14:textId="77777777" w:rsidR="006F326A" w:rsidRPr="006F20FB" w:rsidRDefault="006F326A" w:rsidP="00D176B5">
            <w:pPr>
              <w:pStyle w:val="Heading5"/>
              <w:cnfStyle w:val="000000000000" w:firstRow="0" w:lastRow="0" w:firstColumn="0" w:lastColumn="0" w:oddVBand="0" w:evenVBand="0" w:oddHBand="0" w:evenHBand="0" w:firstRowFirstColumn="0" w:firstRowLastColumn="0" w:lastRowFirstColumn="0" w:lastRowLastColumn="0"/>
            </w:pPr>
            <w:r w:rsidRPr="006F20FB">
              <w:t>Please note:</w:t>
            </w:r>
          </w:p>
          <w:p w14:paraId="252B0BC9" w14:textId="77777777" w:rsidR="006F326A" w:rsidRPr="006F20FB" w:rsidRDefault="7463E306" w:rsidP="00D176B5">
            <w:pPr>
              <w:pStyle w:val="Table10ptbullets"/>
              <w:ind w:left="306" w:hanging="273"/>
              <w:cnfStyle w:val="000000000000" w:firstRow="0" w:lastRow="0" w:firstColumn="0" w:lastColumn="0" w:oddVBand="0" w:evenVBand="0" w:oddHBand="0" w:evenHBand="0" w:firstRowFirstColumn="0" w:firstRowLastColumn="0" w:lastRowFirstColumn="0" w:lastRowLastColumn="0"/>
            </w:pPr>
            <w:r>
              <w:t>People who have a confirmed COVID-19 infection, should not be vaccinated until they have had the appropriate recovery period</w:t>
            </w:r>
          </w:p>
          <w:p w14:paraId="7F6FDC0E" w14:textId="77777777" w:rsidR="006F326A" w:rsidRPr="006F20FB" w:rsidRDefault="7463E306" w:rsidP="00D176B5">
            <w:pPr>
              <w:pStyle w:val="Table10ptbullets"/>
              <w:ind w:left="306" w:hanging="273"/>
              <w:cnfStyle w:val="000000000000" w:firstRow="0" w:lastRow="0" w:firstColumn="0" w:lastColumn="0" w:oddVBand="0" w:evenVBand="0" w:oddHBand="0" w:evenHBand="0" w:firstRowFirstColumn="0" w:firstRowLastColumn="0" w:lastRowFirstColumn="0" w:lastRowLastColumn="0"/>
            </w:pPr>
            <w:r>
              <w:t xml:space="preserve">People who have symptoms of COVID-19 should be advised to stay at home and get a test. They can be vaccinated once they have a negative test result and symptoms are mild only. </w:t>
            </w:r>
          </w:p>
          <w:p w14:paraId="015A1494" w14:textId="17D712D6" w:rsidR="006F326A" w:rsidRPr="006F20FB" w:rsidRDefault="7463E306" w:rsidP="00D176B5">
            <w:pPr>
              <w:pStyle w:val="Table10ptbullets"/>
              <w:ind w:left="306" w:hanging="273"/>
              <w:cnfStyle w:val="000000000000" w:firstRow="0" w:lastRow="0" w:firstColumn="0" w:lastColumn="0" w:oddVBand="0" w:evenVBand="0" w:oddHBand="0" w:evenHBand="0" w:firstRowFirstColumn="0" w:firstRowLastColumn="0" w:lastRowFirstColumn="0" w:lastRowLastColumn="0"/>
            </w:pPr>
            <w:r>
              <w:t>People who live with someone who has COVID-19 are a household contact and are advised to follow the specific advice public health advice for testing</w:t>
            </w:r>
            <w:r w:rsidR="1826FB00">
              <w:t xml:space="preserve"> and isolating</w:t>
            </w:r>
            <w:r>
              <w:t xml:space="preserve">. </w:t>
            </w:r>
          </w:p>
          <w:p w14:paraId="77D41F3E" w14:textId="77777777" w:rsidR="006F326A" w:rsidRPr="006F20FB" w:rsidRDefault="7463E306" w:rsidP="00D176B5">
            <w:pPr>
              <w:pStyle w:val="Table10ptbullets"/>
              <w:ind w:left="306" w:hanging="273"/>
              <w:cnfStyle w:val="000000000000" w:firstRow="0" w:lastRow="0" w:firstColumn="0" w:lastColumn="0" w:oddVBand="0" w:evenVBand="0" w:oddHBand="0" w:evenHBand="0" w:firstRowFirstColumn="0" w:firstRowLastColumn="0" w:lastRowFirstColumn="0" w:lastRowLastColumn="0"/>
            </w:pPr>
            <w:r>
              <w:t>People who are significantly unwell are advised to wait until they are better before getting the vaccine; however, note that mild symptoms are not a contraindication. People in this situation are advised to discuss their symptoms with their GP or vaccine provider.</w:t>
            </w:r>
          </w:p>
          <w:p w14:paraId="7E6601AC" w14:textId="710739A3" w:rsidR="006F326A" w:rsidRPr="006F20FB" w:rsidRDefault="7463E306" w:rsidP="00432763">
            <w:pPr>
              <w:pStyle w:val="Table10ptbullets"/>
              <w:ind w:left="306" w:hanging="273"/>
              <w:cnfStyle w:val="000000000000" w:firstRow="0" w:lastRow="0" w:firstColumn="0" w:lastColumn="0" w:oddVBand="0" w:evenVBand="0" w:oddHBand="0" w:evenHBand="0" w:firstRowFirstColumn="0" w:firstRowLastColumn="0" w:lastRowFirstColumn="0" w:lastRowLastColumn="0"/>
            </w:pPr>
            <w:r>
              <w:t xml:space="preserve">Please see the </w:t>
            </w:r>
            <w:hyperlink w:anchor="_Vaccination_Site_Screening">
              <w:r w:rsidRPr="722920DF">
                <w:rPr>
                  <w:rStyle w:val="Hyperlink"/>
                </w:rPr>
                <w:t>Vaccination Site screening questions</w:t>
              </w:r>
            </w:hyperlink>
            <w:r w:rsidRPr="722920DF">
              <w:rPr>
                <w:b/>
                <w:bCs/>
              </w:rPr>
              <w:t xml:space="preserve"> </w:t>
            </w:r>
            <w:r>
              <w:t>below for questions related to clinical assessment.</w:t>
            </w:r>
          </w:p>
        </w:tc>
      </w:tr>
      <w:tr w:rsidR="006F326A" w:rsidRPr="006F20FB" w14:paraId="378A56E1" w14:textId="77777777" w:rsidTr="722920DF">
        <w:trPr>
          <w:trHeight w:val="2118"/>
        </w:trPr>
        <w:tc>
          <w:tcPr>
            <w:cnfStyle w:val="001000000000" w:firstRow="0" w:lastRow="0" w:firstColumn="1" w:lastColumn="0" w:oddVBand="0" w:evenVBand="0" w:oddHBand="0" w:evenHBand="0" w:firstRowFirstColumn="0" w:firstRowLastColumn="0" w:lastRowFirstColumn="0" w:lastRowLastColumn="0"/>
            <w:tcW w:w="1985" w:type="dxa"/>
          </w:tcPr>
          <w:p w14:paraId="02334E31" w14:textId="77777777" w:rsidR="006F326A" w:rsidRPr="006F20FB" w:rsidRDefault="006F326A" w:rsidP="00D176B5">
            <w:pPr>
              <w:pStyle w:val="Table10pt"/>
            </w:pPr>
            <w:r w:rsidRPr="006F20FB">
              <w:rPr>
                <w:noProof/>
              </w:rPr>
              <w:lastRenderedPageBreak/>
              <w:drawing>
                <wp:inline distT="0" distB="0" distL="0" distR="0" wp14:anchorId="462F7CCD" wp14:editId="26D39429">
                  <wp:extent cx="1333500" cy="1022580"/>
                  <wp:effectExtent l="0" t="0" r="0" b="6350"/>
                  <wp:docPr id="286" name="Pictur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177"/>
                          <a:stretch>
                            <a:fillRect/>
                          </a:stretch>
                        </pic:blipFill>
                        <pic:spPr>
                          <a:xfrm>
                            <a:off x="0" y="0"/>
                            <a:ext cx="1352105" cy="1036847"/>
                          </a:xfrm>
                          <a:prstGeom prst="rect">
                            <a:avLst/>
                          </a:prstGeom>
                        </pic:spPr>
                      </pic:pic>
                    </a:graphicData>
                  </a:graphic>
                </wp:inline>
              </w:drawing>
            </w:r>
          </w:p>
          <w:p w14:paraId="054B6DA5" w14:textId="77777777" w:rsidR="006F326A" w:rsidRPr="006F20FB" w:rsidRDefault="006F326A" w:rsidP="00D176B5">
            <w:pPr>
              <w:pStyle w:val="Table10pt"/>
            </w:pPr>
            <w:r w:rsidRPr="006F20FB">
              <w:t>Verify consumer’s identity</w:t>
            </w:r>
          </w:p>
        </w:tc>
        <w:tc>
          <w:tcPr>
            <w:tcW w:w="6662" w:type="dxa"/>
          </w:tcPr>
          <w:p w14:paraId="39B9FD21" w14:textId="3E52C078"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rPr>
                <w:lang w:val="en-NZ"/>
              </w:rPr>
            </w:pPr>
            <w:r w:rsidRPr="006F20FB">
              <w:t xml:space="preserve">The vaccinator/site administrator will also verify the consumer’s identity using name, DOB, address, and locate their record in </w:t>
            </w:r>
            <w:r w:rsidR="00801D04">
              <w:t xml:space="preserve">the </w:t>
            </w:r>
            <w:r w:rsidR="00F83753">
              <w:t>AI</w:t>
            </w:r>
            <w:r w:rsidR="00F83753" w:rsidRPr="006F20FB">
              <w:t>R</w:t>
            </w:r>
            <w:r w:rsidR="00801D04">
              <w:t xml:space="preserve"> vaccinator portal or PMS</w:t>
            </w:r>
            <w:r w:rsidRPr="006F20FB">
              <w:t xml:space="preserve">. </w:t>
            </w:r>
            <w:r w:rsidRPr="006F20FB">
              <w:rPr>
                <w:lang w:val="en-NZ"/>
              </w:rPr>
              <w:t xml:space="preserve">This should be done in a private and confidential manner and should not be overheard or viewed by other consumers. </w:t>
            </w:r>
          </w:p>
          <w:p w14:paraId="2F30AF93" w14:textId="77777777"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Check the consumer’s DOB and confirm age</w:t>
            </w:r>
            <w:r>
              <w:t xml:space="preserve"> and what vaccine they will be receiving</w:t>
            </w:r>
            <w:r w:rsidRPr="006F20FB">
              <w:t xml:space="preserve">. If underage do </w:t>
            </w:r>
            <w:r w:rsidRPr="006F20FB">
              <w:rPr>
                <w:b/>
                <w:bCs w:val="0"/>
              </w:rPr>
              <w:t>not</w:t>
            </w:r>
            <w:r w:rsidRPr="006F20FB">
              <w:t xml:space="preserve"> vaccinate.</w:t>
            </w:r>
          </w:p>
          <w:p w14:paraId="79CC67BA" w14:textId="38234D15" w:rsidR="006F326A" w:rsidRDefault="7463E306" w:rsidP="00D176B5">
            <w:pPr>
              <w:pStyle w:val="Table10ptbullets"/>
              <w:cnfStyle w:val="000000000000" w:firstRow="0" w:lastRow="0" w:firstColumn="0" w:lastColumn="0" w:oddVBand="0" w:evenVBand="0" w:oddHBand="0" w:evenHBand="0" w:firstRowFirstColumn="0" w:firstRowLastColumn="0" w:lastRowFirstColumn="0" w:lastRowLastColumn="0"/>
            </w:pPr>
            <w:r>
              <w:t>Check with the consumer to ensure they are eligible for their vaccine today.</w:t>
            </w:r>
          </w:p>
          <w:p w14:paraId="31B435CB" w14:textId="4F066AC4" w:rsidR="006F326A" w:rsidRPr="0081027B" w:rsidRDefault="7463E306" w:rsidP="00D176B5">
            <w:pPr>
              <w:pStyle w:val="Table10ptbullets"/>
              <w:cnfStyle w:val="000000000000" w:firstRow="0" w:lastRow="0" w:firstColumn="0" w:lastColumn="0" w:oddVBand="0" w:evenVBand="0" w:oddHBand="0" w:evenHBand="0" w:firstRowFirstColumn="0" w:firstRowLastColumn="0" w:lastRowFirstColumn="0" w:lastRowLastColumn="0"/>
            </w:pPr>
            <w:r>
              <w:t xml:space="preserve">Check the dose interval and timing is correct for the vaccine the consumer is receiving. </w:t>
            </w:r>
          </w:p>
          <w:p w14:paraId="698083E3" w14:textId="77777777" w:rsidR="006F326A" w:rsidRPr="006F20FB" w:rsidRDefault="006F326A" w:rsidP="00D176B5">
            <w:pPr>
              <w:pStyle w:val="Table10ptbullets"/>
              <w:numPr>
                <w:ilvl w:val="0"/>
                <w:numId w:val="0"/>
              </w:numPr>
              <w:ind w:left="720"/>
              <w:cnfStyle w:val="000000000000" w:firstRow="0" w:lastRow="0" w:firstColumn="0" w:lastColumn="0" w:oddVBand="0" w:evenVBand="0" w:oddHBand="0" w:evenHBand="0" w:firstRowFirstColumn="0" w:firstRowLastColumn="0" w:lastRowFirstColumn="0" w:lastRowLastColumn="0"/>
            </w:pPr>
          </w:p>
          <w:p w14:paraId="02507ED3" w14:textId="77777777" w:rsidR="006F326A" w:rsidRDefault="006F326A" w:rsidP="00D176B5">
            <w:pPr>
              <w:pStyle w:val="Table10bold"/>
              <w:cnfStyle w:val="000000000000" w:firstRow="0" w:lastRow="0" w:firstColumn="0" w:lastColumn="0" w:oddVBand="0" w:evenVBand="0" w:oddHBand="0" w:evenHBand="0" w:firstRowFirstColumn="0" w:firstRowLastColumn="0" w:lastRowFirstColumn="0" w:lastRowLastColumn="0"/>
              <w:rPr>
                <w:b w:val="0"/>
                <w:bCs w:val="0"/>
              </w:rPr>
            </w:pPr>
            <w:r w:rsidRPr="006F20FB">
              <w:t xml:space="preserve">Note: </w:t>
            </w:r>
            <w:r w:rsidRPr="006F20FB">
              <w:rPr>
                <w:b w:val="0"/>
                <w:bCs w:val="0"/>
              </w:rPr>
              <w:t xml:space="preserve">Photo ID is </w:t>
            </w:r>
            <w:r w:rsidRPr="00990194">
              <w:t>not</w:t>
            </w:r>
            <w:r w:rsidRPr="006F20FB">
              <w:rPr>
                <w:b w:val="0"/>
                <w:bCs w:val="0"/>
              </w:rPr>
              <w:t xml:space="preserve"> required to confirm the consumer’s identity.</w:t>
            </w:r>
          </w:p>
          <w:p w14:paraId="651E1295" w14:textId="77777777" w:rsidR="006F326A" w:rsidRDefault="006F326A" w:rsidP="00D176B5">
            <w:pPr>
              <w:pStyle w:val="Table10bold"/>
              <w:cnfStyle w:val="000000000000" w:firstRow="0" w:lastRow="0" w:firstColumn="0" w:lastColumn="0" w:oddVBand="0" w:evenVBand="0" w:oddHBand="0" w:evenHBand="0" w:firstRowFirstColumn="0" w:firstRowLastColumn="0" w:lastRowFirstColumn="0" w:lastRowLastColumn="0"/>
            </w:pPr>
          </w:p>
          <w:p w14:paraId="4DBBC53B" w14:textId="3C20F90D" w:rsidR="006F326A" w:rsidRPr="00270F2B" w:rsidRDefault="006F326A" w:rsidP="00D176B5">
            <w:pPr>
              <w:pStyle w:val="Table10bold"/>
              <w:cnfStyle w:val="000000000000" w:firstRow="0" w:lastRow="0" w:firstColumn="0" w:lastColumn="0" w:oddVBand="0" w:evenVBand="0" w:oddHBand="0" w:evenHBand="0" w:firstRowFirstColumn="0" w:firstRowLastColumn="0" w:lastRowFirstColumn="0" w:lastRowLastColumn="0"/>
              <w:rPr>
                <w:b w:val="0"/>
              </w:rPr>
            </w:pPr>
            <w:r w:rsidRPr="00270F2B">
              <w:rPr>
                <w:b w:val="0"/>
                <w:bCs w:val="0"/>
              </w:rPr>
              <w:t xml:space="preserve">Use the </w:t>
            </w:r>
            <w:hyperlink r:id="rId178" w:history="1">
              <w:r w:rsidR="007026E1">
                <w:rPr>
                  <w:rStyle w:val="Hyperlink"/>
                  <w:b/>
                  <w:bCs w:val="0"/>
                </w:rPr>
                <w:t>7 rights of vaccine administration</w:t>
              </w:r>
            </w:hyperlink>
            <w:r w:rsidR="004F271D">
              <w:rPr>
                <w:b w:val="0"/>
                <w:bCs w:val="0"/>
              </w:rPr>
              <w:t xml:space="preserve"> </w:t>
            </w:r>
            <w:r w:rsidRPr="00270F2B">
              <w:rPr>
                <w:b w:val="0"/>
                <w:bCs w:val="0"/>
              </w:rPr>
              <w:t>resource</w:t>
            </w:r>
            <w:r w:rsidR="00270F2B">
              <w:rPr>
                <w:b w:val="0"/>
                <w:bCs w:val="0"/>
              </w:rPr>
              <w:t xml:space="preserve"> available on the IMAC website.</w:t>
            </w:r>
          </w:p>
        </w:tc>
      </w:tr>
    </w:tbl>
    <w:p w14:paraId="5133C589" w14:textId="77777777" w:rsidR="006F326A" w:rsidRPr="006F20FB" w:rsidRDefault="006F326A" w:rsidP="006F326A">
      <w:pPr>
        <w:pStyle w:val="BodyText"/>
        <w:spacing w:before="0" w:after="0" w:line="240" w:lineRule="auto"/>
      </w:pPr>
    </w:p>
    <w:p w14:paraId="4A2E03C4" w14:textId="1EFD4BFA" w:rsidR="006F326A" w:rsidRPr="00AF6500" w:rsidRDefault="006F326A" w:rsidP="006F326A">
      <w:pPr>
        <w:pStyle w:val="Heading5"/>
        <w:rPr>
          <w:szCs w:val="22"/>
        </w:rPr>
      </w:pPr>
      <w:r w:rsidRPr="00AF6500">
        <w:rPr>
          <w:szCs w:val="22"/>
        </w:rPr>
        <w:t>Table 2</w:t>
      </w:r>
      <w:r w:rsidR="004E0CDD">
        <w:rPr>
          <w:szCs w:val="22"/>
        </w:rPr>
        <w:t>4</w:t>
      </w:r>
      <w:r w:rsidRPr="00AF6500">
        <w:rPr>
          <w:szCs w:val="22"/>
        </w:rPr>
        <w:t>.</w:t>
      </w:r>
      <w:r w:rsidRPr="00AF6500">
        <w:rPr>
          <w:szCs w:val="22"/>
        </w:rPr>
        <w:fldChar w:fldCharType="begin"/>
      </w:r>
      <w:r w:rsidRPr="00AF6500">
        <w:rPr>
          <w:szCs w:val="22"/>
        </w:rPr>
        <w:instrText xml:space="preserve"> SEQ Table_18. \* ARABIC </w:instrText>
      </w:r>
      <w:r w:rsidRPr="00AF6500">
        <w:rPr>
          <w:szCs w:val="22"/>
        </w:rPr>
        <w:fldChar w:fldCharType="separate"/>
      </w:r>
      <w:r w:rsidR="0018053A">
        <w:rPr>
          <w:noProof/>
          <w:szCs w:val="22"/>
        </w:rPr>
        <w:t>2</w:t>
      </w:r>
      <w:r w:rsidRPr="00AF6500">
        <w:rPr>
          <w:noProof/>
          <w:szCs w:val="22"/>
        </w:rPr>
        <w:fldChar w:fldCharType="end"/>
      </w:r>
      <w:r w:rsidRPr="00AF6500">
        <w:rPr>
          <w:szCs w:val="22"/>
        </w:rPr>
        <w:t xml:space="preserve"> – pre-vaccination provide collateral </w:t>
      </w:r>
    </w:p>
    <w:tbl>
      <w:tblPr>
        <w:tblStyle w:val="GridTable1Light"/>
        <w:tblW w:w="8647" w:type="dxa"/>
        <w:tblInd w:w="-5" w:type="dxa"/>
        <w:tblLook w:val="06A0" w:firstRow="1" w:lastRow="0" w:firstColumn="1" w:lastColumn="0" w:noHBand="1" w:noVBand="1"/>
      </w:tblPr>
      <w:tblGrid>
        <w:gridCol w:w="2316"/>
        <w:gridCol w:w="6331"/>
      </w:tblGrid>
      <w:tr w:rsidR="006F326A" w:rsidRPr="006F20FB" w14:paraId="68749714" w14:textId="77777777" w:rsidTr="72292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BA9CF"/>
          </w:tcPr>
          <w:p w14:paraId="62535EBA" w14:textId="77777777" w:rsidR="006F326A" w:rsidRPr="006F20FB" w:rsidRDefault="006F326A" w:rsidP="00D176B5">
            <w:pPr>
              <w:spacing w:before="120" w:after="120"/>
            </w:pPr>
            <w:r w:rsidRPr="006F20FB">
              <w:t>Step</w:t>
            </w:r>
          </w:p>
        </w:tc>
        <w:tc>
          <w:tcPr>
            <w:tcW w:w="6662" w:type="dxa"/>
            <w:shd w:val="clear" w:color="auto" w:fill="ABA9CF"/>
          </w:tcPr>
          <w:p w14:paraId="3365EE52" w14:textId="77777777" w:rsidR="006F326A" w:rsidRPr="006F20FB" w:rsidRDefault="006F326A" w:rsidP="00D176B5">
            <w:pPr>
              <w:spacing w:before="120" w:after="120"/>
              <w:cnfStyle w:val="100000000000" w:firstRow="1" w:lastRow="0" w:firstColumn="0" w:lastColumn="0" w:oddVBand="0" w:evenVBand="0" w:oddHBand="0" w:evenHBand="0" w:firstRowFirstColumn="0" w:firstRowLastColumn="0" w:lastRowFirstColumn="0" w:lastRowLastColumn="0"/>
            </w:pPr>
            <w:r w:rsidRPr="006F20FB">
              <w:t>Action</w:t>
            </w:r>
          </w:p>
        </w:tc>
      </w:tr>
      <w:tr w:rsidR="006F326A" w:rsidRPr="006F20FB" w14:paraId="52BEC820" w14:textId="77777777" w:rsidTr="722920DF">
        <w:tc>
          <w:tcPr>
            <w:cnfStyle w:val="001000000000" w:firstRow="0" w:lastRow="0" w:firstColumn="1" w:lastColumn="0" w:oddVBand="0" w:evenVBand="0" w:oddHBand="0" w:evenHBand="0" w:firstRowFirstColumn="0" w:firstRowLastColumn="0" w:lastRowFirstColumn="0" w:lastRowLastColumn="0"/>
            <w:tcW w:w="1985" w:type="dxa"/>
          </w:tcPr>
          <w:p w14:paraId="5BD4CB8E" w14:textId="77777777" w:rsidR="006F326A" w:rsidRPr="006F20FB" w:rsidRDefault="006F326A" w:rsidP="00D176B5">
            <w:pPr>
              <w:pStyle w:val="Table10pt"/>
            </w:pPr>
            <w:r w:rsidRPr="006F20FB">
              <w:rPr>
                <w:noProof/>
              </w:rPr>
              <w:drawing>
                <wp:inline distT="0" distB="0" distL="0" distR="0" wp14:anchorId="1DE7B639" wp14:editId="5D466D91">
                  <wp:extent cx="1331879" cy="1009650"/>
                  <wp:effectExtent l="0" t="0" r="1905" b="0"/>
                  <wp:docPr id="287" name="Pictur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a:extLst>
                              <a:ext uri="{C183D7F6-B498-43B3-948B-1728B52AA6E4}">
                                <adec:decorative xmlns:adec="http://schemas.microsoft.com/office/drawing/2017/decorative" val="1"/>
                              </a:ext>
                            </a:extLst>
                          </pic:cNvPr>
                          <pic:cNvPicPr/>
                        </pic:nvPicPr>
                        <pic:blipFill>
                          <a:blip r:embed="rId179"/>
                          <a:stretch>
                            <a:fillRect/>
                          </a:stretch>
                        </pic:blipFill>
                        <pic:spPr>
                          <a:xfrm>
                            <a:off x="0" y="0"/>
                            <a:ext cx="1352376" cy="1025188"/>
                          </a:xfrm>
                          <a:prstGeom prst="rect">
                            <a:avLst/>
                          </a:prstGeom>
                        </pic:spPr>
                      </pic:pic>
                    </a:graphicData>
                  </a:graphic>
                </wp:inline>
              </w:drawing>
            </w:r>
          </w:p>
          <w:p w14:paraId="0D91F901" w14:textId="77777777" w:rsidR="006F326A" w:rsidRPr="006F20FB" w:rsidRDefault="006F326A" w:rsidP="00D176B5">
            <w:pPr>
              <w:pStyle w:val="Table10pt"/>
              <w:rPr>
                <w:noProof/>
              </w:rPr>
            </w:pPr>
            <w:r w:rsidRPr="006F20FB">
              <w:t>Provide collateral</w:t>
            </w:r>
          </w:p>
        </w:tc>
        <w:tc>
          <w:tcPr>
            <w:tcW w:w="6662" w:type="dxa"/>
          </w:tcPr>
          <w:p w14:paraId="340A5CDA" w14:textId="77777777"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The vaccinator/site administrator will provide the consumer with the COVID-19 vaccination information and consent pack, which includes</w:t>
            </w:r>
            <w:r>
              <w:t>:</w:t>
            </w:r>
          </w:p>
          <w:p w14:paraId="0C98E799" w14:textId="77777777" w:rsidR="006F326A" w:rsidRPr="00C12159" w:rsidRDefault="7463E306" w:rsidP="00D176B5">
            <w:pPr>
              <w:pStyle w:val="2ndlevelbullets10pt"/>
              <w:cnfStyle w:val="000000000000" w:firstRow="0" w:lastRow="0" w:firstColumn="0" w:lastColumn="0" w:oddVBand="0" w:evenVBand="0" w:oddHBand="0" w:evenHBand="0" w:firstRowFirstColumn="0" w:firstRowLastColumn="0" w:lastRowFirstColumn="0" w:lastRowLastColumn="0"/>
            </w:pPr>
            <w:r>
              <w:t>What you need to know about the COVID-19 vaccination</w:t>
            </w:r>
          </w:p>
          <w:p w14:paraId="60F9883C" w14:textId="77777777" w:rsidR="006F326A" w:rsidRPr="006825AC" w:rsidRDefault="7463E306" w:rsidP="00D176B5">
            <w:pPr>
              <w:pStyle w:val="2ndlevelbullets10pt"/>
              <w:cnfStyle w:val="000000000000" w:firstRow="0" w:lastRow="0" w:firstColumn="0" w:lastColumn="0" w:oddVBand="0" w:evenVBand="0" w:oddHBand="0" w:evenHBand="0" w:firstRowFirstColumn="0" w:firstRowLastColumn="0" w:lastRowFirstColumn="0" w:lastRowLastColumn="0"/>
            </w:pPr>
            <w:r>
              <w:t>After the COVID-19 vaccination</w:t>
            </w:r>
          </w:p>
          <w:p w14:paraId="5FEC53B7" w14:textId="77777777" w:rsidR="006F326A" w:rsidRPr="00C12159" w:rsidRDefault="006F326A" w:rsidP="00D176B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sz w:val="20"/>
                <w:szCs w:val="18"/>
              </w:rPr>
            </w:pPr>
            <w:r w:rsidRPr="00C12159">
              <w:rPr>
                <w:sz w:val="20"/>
                <w:szCs w:val="18"/>
              </w:rPr>
              <w:t>Ensure the consumer retains this information in either paper form or by taking a photo.</w:t>
            </w:r>
          </w:p>
          <w:p w14:paraId="08547F3B" w14:textId="4EADEE20"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 xml:space="preserve">You may also choose to provide the COVID vaccine FAQs sheet, which is available </w:t>
            </w:r>
            <w:r w:rsidR="003A75FB">
              <w:t>in the NIP Dropbox.</w:t>
            </w:r>
          </w:p>
          <w:p w14:paraId="2CA1B58E" w14:textId="4B03A937"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 xml:space="preserve">You may also display the privacy statement in the reception area as well as supplying the information in </w:t>
            </w:r>
            <w:r w:rsidR="005D1462" w:rsidRPr="006F20FB">
              <w:t>hard copy</w:t>
            </w:r>
            <w:r w:rsidRPr="006F20FB">
              <w:t>.</w:t>
            </w:r>
          </w:p>
        </w:tc>
      </w:tr>
    </w:tbl>
    <w:p w14:paraId="18A69DD6" w14:textId="7DDF4FF1" w:rsidR="006F326A" w:rsidRPr="00AF6500" w:rsidRDefault="006F326A" w:rsidP="006F326A">
      <w:pPr>
        <w:pStyle w:val="Heading5"/>
        <w:rPr>
          <w:szCs w:val="22"/>
        </w:rPr>
      </w:pPr>
      <w:r w:rsidRPr="00AF6500">
        <w:rPr>
          <w:szCs w:val="22"/>
        </w:rPr>
        <w:t>Table 2</w:t>
      </w:r>
      <w:r w:rsidR="007D6E04">
        <w:rPr>
          <w:szCs w:val="22"/>
        </w:rPr>
        <w:t>4</w:t>
      </w:r>
      <w:r w:rsidRPr="00AF6500">
        <w:rPr>
          <w:szCs w:val="22"/>
        </w:rPr>
        <w:t>.</w:t>
      </w:r>
      <w:r w:rsidRPr="00AF6500">
        <w:rPr>
          <w:szCs w:val="22"/>
        </w:rPr>
        <w:fldChar w:fldCharType="begin"/>
      </w:r>
      <w:r w:rsidRPr="00AF6500">
        <w:rPr>
          <w:szCs w:val="22"/>
        </w:rPr>
        <w:instrText xml:space="preserve"> SEQ Table_18. \* ARABIC </w:instrText>
      </w:r>
      <w:r w:rsidRPr="00AF6500">
        <w:rPr>
          <w:szCs w:val="22"/>
        </w:rPr>
        <w:fldChar w:fldCharType="separate"/>
      </w:r>
      <w:r w:rsidR="0018053A">
        <w:rPr>
          <w:noProof/>
          <w:szCs w:val="22"/>
        </w:rPr>
        <w:t>3</w:t>
      </w:r>
      <w:r w:rsidRPr="00AF6500">
        <w:rPr>
          <w:noProof/>
          <w:szCs w:val="22"/>
        </w:rPr>
        <w:fldChar w:fldCharType="end"/>
      </w:r>
      <w:r w:rsidRPr="00AF6500">
        <w:rPr>
          <w:szCs w:val="22"/>
        </w:rPr>
        <w:t xml:space="preserve"> – vaccination process: pre-vaccination clinical assessment</w:t>
      </w:r>
    </w:p>
    <w:tbl>
      <w:tblPr>
        <w:tblStyle w:val="GridTable1Light"/>
        <w:tblW w:w="8642" w:type="dxa"/>
        <w:tblLook w:val="06A0" w:firstRow="1" w:lastRow="0" w:firstColumn="1" w:lastColumn="0" w:noHBand="1" w:noVBand="1"/>
      </w:tblPr>
      <w:tblGrid>
        <w:gridCol w:w="2309"/>
        <w:gridCol w:w="6333"/>
      </w:tblGrid>
      <w:tr w:rsidR="006F326A" w:rsidRPr="006F20FB" w14:paraId="51C8B789" w14:textId="77777777" w:rsidTr="72292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9" w:type="dxa"/>
            <w:shd w:val="clear" w:color="auto" w:fill="ABA9CF"/>
          </w:tcPr>
          <w:p w14:paraId="4B01D8B5" w14:textId="77777777" w:rsidR="006F326A" w:rsidRPr="006F20FB" w:rsidRDefault="006F326A" w:rsidP="00D176B5">
            <w:pPr>
              <w:spacing w:before="120" w:after="120" w:line="259" w:lineRule="auto"/>
              <w:rPr>
                <w:b w:val="0"/>
                <w:bCs w:val="0"/>
                <w:lang w:val="en-NZ"/>
              </w:rPr>
            </w:pPr>
            <w:r w:rsidRPr="006F20FB">
              <w:rPr>
                <w:lang w:val="en-NZ"/>
              </w:rPr>
              <w:t>Step</w:t>
            </w:r>
          </w:p>
        </w:tc>
        <w:tc>
          <w:tcPr>
            <w:tcW w:w="6333" w:type="dxa"/>
            <w:shd w:val="clear" w:color="auto" w:fill="ABA9CF"/>
          </w:tcPr>
          <w:p w14:paraId="20E379EA" w14:textId="77777777" w:rsidR="006F326A" w:rsidRPr="006F20FB" w:rsidRDefault="006F326A" w:rsidP="00D176B5">
            <w:pPr>
              <w:spacing w:before="120" w:after="120" w:line="259" w:lineRule="auto"/>
              <w:cnfStyle w:val="100000000000" w:firstRow="1" w:lastRow="0" w:firstColumn="0" w:lastColumn="0" w:oddVBand="0" w:evenVBand="0" w:oddHBand="0" w:evenHBand="0" w:firstRowFirstColumn="0" w:firstRowLastColumn="0" w:lastRowFirstColumn="0" w:lastRowLastColumn="0"/>
              <w:rPr>
                <w:b w:val="0"/>
                <w:bCs w:val="0"/>
                <w:lang w:val="en-NZ"/>
              </w:rPr>
            </w:pPr>
            <w:r w:rsidRPr="006F20FB">
              <w:rPr>
                <w:lang w:val="en-NZ"/>
              </w:rPr>
              <w:t>Action</w:t>
            </w:r>
          </w:p>
        </w:tc>
      </w:tr>
      <w:tr w:rsidR="006F326A" w:rsidRPr="006F20FB" w14:paraId="6F28DB0B" w14:textId="77777777" w:rsidTr="722920DF">
        <w:tc>
          <w:tcPr>
            <w:cnfStyle w:val="001000000000" w:firstRow="0" w:lastRow="0" w:firstColumn="1" w:lastColumn="0" w:oddVBand="0" w:evenVBand="0" w:oddHBand="0" w:evenHBand="0" w:firstRowFirstColumn="0" w:firstRowLastColumn="0" w:lastRowFirstColumn="0" w:lastRowLastColumn="0"/>
            <w:tcW w:w="2309" w:type="dxa"/>
          </w:tcPr>
          <w:p w14:paraId="1C35DF15" w14:textId="77777777" w:rsidR="006F326A" w:rsidRPr="006F20FB" w:rsidRDefault="006F326A" w:rsidP="00D176B5">
            <w:pPr>
              <w:pStyle w:val="Tablecopy9pt"/>
              <w:rPr>
                <w:lang w:val="en-NZ"/>
              </w:rPr>
            </w:pPr>
            <w:r w:rsidRPr="006F20FB">
              <w:rPr>
                <w:noProof/>
              </w:rPr>
              <w:drawing>
                <wp:inline distT="0" distB="0" distL="0" distR="0" wp14:anchorId="71E62ABD" wp14:editId="26029769">
                  <wp:extent cx="1317747" cy="1018813"/>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pic:nvPicPr>
                        <pic:blipFill>
                          <a:blip r:embed="rId180"/>
                          <a:stretch>
                            <a:fillRect/>
                          </a:stretch>
                        </pic:blipFill>
                        <pic:spPr>
                          <a:xfrm>
                            <a:off x="0" y="0"/>
                            <a:ext cx="1328842" cy="1027391"/>
                          </a:xfrm>
                          <a:prstGeom prst="rect">
                            <a:avLst/>
                          </a:prstGeom>
                        </pic:spPr>
                      </pic:pic>
                    </a:graphicData>
                  </a:graphic>
                </wp:inline>
              </w:drawing>
            </w:r>
          </w:p>
          <w:p w14:paraId="59BBFA13" w14:textId="77777777" w:rsidR="006F326A" w:rsidRPr="006F20FB" w:rsidRDefault="006F326A" w:rsidP="00D176B5">
            <w:pPr>
              <w:pStyle w:val="Table10pt"/>
            </w:pPr>
            <w:r w:rsidRPr="006F20FB">
              <w:t>Complete a pre-vaccination clinical assessment</w:t>
            </w:r>
          </w:p>
        </w:tc>
        <w:tc>
          <w:tcPr>
            <w:tcW w:w="6333" w:type="dxa"/>
          </w:tcPr>
          <w:p w14:paraId="1B7595C1" w14:textId="77777777" w:rsidR="006F326A" w:rsidRPr="006F20FB" w:rsidRDefault="006F326A" w:rsidP="00D176B5">
            <w:pPr>
              <w:pStyle w:val="Heading5"/>
              <w:cnfStyle w:val="000000000000" w:firstRow="0" w:lastRow="0" w:firstColumn="0" w:lastColumn="0" w:oddVBand="0" w:evenVBand="0" w:oddHBand="0" w:evenHBand="0" w:firstRowFirstColumn="0" w:firstRowLastColumn="0" w:lastRowFirstColumn="0" w:lastRowLastColumn="0"/>
            </w:pPr>
            <w:r w:rsidRPr="006F20FB">
              <w:t>Pre-vaccination clinical assessment</w:t>
            </w:r>
          </w:p>
          <w:p w14:paraId="08FEC158" w14:textId="50FAA275"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The vaccinator undertakes a pre-vaccination clinical assessment</w:t>
            </w:r>
            <w:r w:rsidR="00FF4F9B">
              <w:t xml:space="preserve"> using the IMAC screening tool</w:t>
            </w:r>
            <w:r w:rsidRPr="006F20FB">
              <w:t xml:space="preserve"> This encompasses whether the consumer has medical reasons why they should not receive the vaccine, any history of allergy, whether they had an adverse event after receiving </w:t>
            </w:r>
            <w:r>
              <w:t xml:space="preserve">a previous </w:t>
            </w:r>
            <w:r w:rsidRPr="006F20FB">
              <w:t>dose of the COVID-19 vaccine</w:t>
            </w:r>
            <w:r w:rsidR="00FF4F9B">
              <w:t xml:space="preserve"> including myocarditis or pericarditis</w:t>
            </w:r>
            <w:r w:rsidRPr="006F20FB">
              <w:t>, any current symptoms,</w:t>
            </w:r>
            <w:r>
              <w:t xml:space="preserve"> are pregnant or breastfeeding,</w:t>
            </w:r>
            <w:r w:rsidRPr="006F20FB">
              <w:t xml:space="preserve"> and other relevant precautions. </w:t>
            </w:r>
          </w:p>
          <w:p w14:paraId="304BF13C" w14:textId="77777777"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This includes checking that the consumer is not underage</w:t>
            </w:r>
            <w:r>
              <w:t xml:space="preserve"> for the vaccine they will be receiving,</w:t>
            </w:r>
            <w:r w:rsidRPr="006F20FB">
              <w:t xml:space="preserve"> </w:t>
            </w:r>
            <w:r>
              <w:t>and they have scheduled the correct interval between doses.</w:t>
            </w:r>
          </w:p>
          <w:p w14:paraId="6C726156" w14:textId="45644533" w:rsidR="006F326A" w:rsidRPr="00A475F8" w:rsidRDefault="006F326A" w:rsidP="00D176B5">
            <w:pPr>
              <w:pStyle w:val="Table10pt"/>
              <w:cnfStyle w:val="000000000000" w:firstRow="0" w:lastRow="0" w:firstColumn="0" w:lastColumn="0" w:oddVBand="0" w:evenVBand="0" w:oddHBand="0" w:evenHBand="0" w:firstRowFirstColumn="0" w:firstRowLastColumn="0" w:lastRowFirstColumn="0" w:lastRowLastColumn="0"/>
              <w:rPr>
                <w:rStyle w:val="Hyperlink"/>
              </w:rPr>
            </w:pPr>
            <w:r w:rsidRPr="005D1462">
              <w:lastRenderedPageBreak/>
              <w:t xml:space="preserve">For more information on dose intervals and timing see the </w:t>
            </w:r>
            <w:r w:rsidR="00A475F8">
              <w:rPr>
                <w:b/>
              </w:rPr>
              <w:fldChar w:fldCharType="begin"/>
            </w:r>
            <w:r w:rsidR="00A475F8">
              <w:rPr>
                <w:b/>
              </w:rPr>
              <w:instrText>HYPERLINK "https://www.tewhatuora.govt.nz/for-health-professionals/clinical-guidance/immunisation-handbook"</w:instrText>
            </w:r>
            <w:r w:rsidR="00A475F8">
              <w:rPr>
                <w:b/>
              </w:rPr>
            </w:r>
            <w:r w:rsidR="00A475F8">
              <w:rPr>
                <w:b/>
              </w:rPr>
              <w:fldChar w:fldCharType="separate"/>
            </w:r>
            <w:r w:rsidR="00CF6912">
              <w:rPr>
                <w:rStyle w:val="Hyperlink"/>
              </w:rPr>
              <w:t>Imm</w:t>
            </w:r>
            <w:r w:rsidRPr="00A475F8">
              <w:rPr>
                <w:rStyle w:val="Hyperlink"/>
              </w:rPr>
              <w:t xml:space="preserve">munisation </w:t>
            </w:r>
            <w:r w:rsidR="00A475F8">
              <w:rPr>
                <w:rStyle w:val="Hyperlink"/>
              </w:rPr>
              <w:t>Handb</w:t>
            </w:r>
            <w:r w:rsidR="00CF6912">
              <w:rPr>
                <w:rStyle w:val="Hyperlink"/>
              </w:rPr>
              <w:t>ook</w:t>
            </w:r>
            <w:r w:rsidRPr="00A475F8">
              <w:rPr>
                <w:rStyle w:val="Hyperlink"/>
              </w:rPr>
              <w:t>.</w:t>
            </w:r>
          </w:p>
          <w:p w14:paraId="7B0D1893" w14:textId="45F65908" w:rsidR="006F326A" w:rsidRPr="006F20FB" w:rsidRDefault="00A475F8" w:rsidP="00D176B5">
            <w:pPr>
              <w:pStyle w:val="Heading5"/>
              <w:cnfStyle w:val="000000000000" w:firstRow="0" w:lastRow="0" w:firstColumn="0" w:lastColumn="0" w:oddVBand="0" w:evenVBand="0" w:oddHBand="0" w:evenHBand="0" w:firstRowFirstColumn="0" w:firstRowLastColumn="0" w:lastRowFirstColumn="0" w:lastRowLastColumn="0"/>
              <w:rPr>
                <w:lang w:val="en-NZ"/>
              </w:rPr>
            </w:pPr>
            <w:r>
              <w:rPr>
                <w:color w:val="auto"/>
                <w:sz w:val="20"/>
                <w:szCs w:val="20"/>
              </w:rPr>
              <w:fldChar w:fldCharType="end"/>
            </w:r>
            <w:r w:rsidR="006F326A" w:rsidRPr="006F20FB">
              <w:rPr>
                <w:lang w:val="en-NZ"/>
              </w:rPr>
              <w:t>Interaction with other vaccines</w:t>
            </w:r>
          </w:p>
          <w:p w14:paraId="4074B4D1" w14:textId="5ACDB074" w:rsidR="006F326A" w:rsidRDefault="006B613E" w:rsidP="00D176B5">
            <w:pPr>
              <w:pStyle w:val="Table10pt"/>
              <w:cnfStyle w:val="000000000000" w:firstRow="0" w:lastRow="0" w:firstColumn="0" w:lastColumn="0" w:oddVBand="0" w:evenVBand="0" w:oddHBand="0" w:evenHBand="0" w:firstRowFirstColumn="0" w:firstRowLastColumn="0" w:lastRowFirstColumn="0" w:lastRowLastColumn="0"/>
              <w:rPr>
                <w:lang w:val="en-NZ"/>
              </w:rPr>
            </w:pPr>
            <w:r>
              <w:t>T</w:t>
            </w:r>
            <w:r w:rsidRPr="006B613E">
              <w:rPr>
                <w:lang w:val="en-NZ"/>
              </w:rPr>
              <w:t xml:space="preserve">here are no anticipated safety concerns regarding coadministration any of the currently available COVID-19 vaccines (mRNA-CV) with other vaccines. These vaccines can be administered at any time before, after or simultaneously (in separate syringes, at separate sites) with other Schedule vaccines including PCV13, DTaP-IPV-HepB/Hib, DTaP-IPV, MMR, VV, influenza, HPV, Tdap and meningococcal vaccines. </w:t>
            </w:r>
          </w:p>
          <w:p w14:paraId="584981AD" w14:textId="05F45800" w:rsidR="006F326A" w:rsidRPr="006F20FB" w:rsidRDefault="006B3928" w:rsidP="00D176B5">
            <w:pPr>
              <w:pStyle w:val="Heading5"/>
              <w:cnfStyle w:val="000000000000" w:firstRow="0" w:lastRow="0" w:firstColumn="0" w:lastColumn="0" w:oddVBand="0" w:evenVBand="0" w:oddHBand="0" w:evenHBand="0" w:firstRowFirstColumn="0" w:firstRowLastColumn="0" w:lastRowFirstColumn="0" w:lastRowLastColumn="0"/>
            </w:pPr>
            <w:r>
              <w:t>Additional doses</w:t>
            </w:r>
          </w:p>
          <w:p w14:paraId="299C6058" w14:textId="498C2293" w:rsidR="006F326A" w:rsidRPr="006F20FB" w:rsidRDefault="006F326A" w:rsidP="007026E1">
            <w:pPr>
              <w:pStyle w:val="Table10pt"/>
              <w:cnfStyle w:val="000000000000" w:firstRow="0" w:lastRow="0" w:firstColumn="0" w:lastColumn="0" w:oddVBand="0" w:evenVBand="0" w:oddHBand="0" w:evenHBand="0" w:firstRowFirstColumn="0" w:firstRowLastColumn="0" w:lastRowFirstColumn="0" w:lastRowLastColumn="0"/>
            </w:pPr>
            <w:r>
              <w:t xml:space="preserve">If the consumer has presented for a COVID-19 vaccine </w:t>
            </w:r>
            <w:r w:rsidR="0000034B">
              <w:t xml:space="preserve">additional dose </w:t>
            </w:r>
            <w:r>
              <w:t xml:space="preserve">, they must meet the </w:t>
            </w:r>
            <w:hyperlink r:id="rId181" w:history="1">
              <w:r w:rsidRPr="000C6005">
                <w:rPr>
                  <w:rStyle w:val="Hyperlink"/>
                </w:rPr>
                <w:t>eligibility criteria</w:t>
              </w:r>
            </w:hyperlink>
            <w:r>
              <w:t xml:space="preserve"> available on </w:t>
            </w:r>
            <w:r w:rsidRPr="005D1462">
              <w:t xml:space="preserve">the </w:t>
            </w:r>
            <w:r w:rsidR="00867320">
              <w:t>Pharmac</w:t>
            </w:r>
            <w:r w:rsidRPr="005D1462">
              <w:t xml:space="preserve"> website</w:t>
            </w:r>
            <w:r w:rsidR="00BA6D24">
              <w:t xml:space="preserve"> and </w:t>
            </w:r>
            <w:hyperlink r:id="rId182" w:history="1">
              <w:r w:rsidR="00BA6D24" w:rsidRPr="004F5D90">
                <w:rPr>
                  <w:rStyle w:val="Hyperlink"/>
                  <w:color w:val="002060"/>
                </w:rPr>
                <w:t>Immunisation Hand</w:t>
              </w:r>
              <w:r w:rsidR="005F4B29" w:rsidRPr="004F5D90">
                <w:rPr>
                  <w:rStyle w:val="Hyperlink"/>
                  <w:color w:val="002060"/>
                </w:rPr>
                <w:t>book</w:t>
              </w:r>
            </w:hyperlink>
            <w:r w:rsidRPr="004F5D90">
              <w:rPr>
                <w:color w:val="002060"/>
              </w:rPr>
              <w:t xml:space="preserve">. </w:t>
            </w:r>
          </w:p>
        </w:tc>
      </w:tr>
    </w:tbl>
    <w:p w14:paraId="0D68355A" w14:textId="484811C2" w:rsidR="006F326A" w:rsidRPr="006F20FB" w:rsidRDefault="006F326A" w:rsidP="006F326A">
      <w:pPr>
        <w:pStyle w:val="Heading5"/>
      </w:pPr>
      <w:r w:rsidRPr="006F20FB">
        <w:lastRenderedPageBreak/>
        <w:t>Table</w:t>
      </w:r>
      <w:r>
        <w:t xml:space="preserve"> 2</w:t>
      </w:r>
      <w:r w:rsidR="007D6E04">
        <w:t>4</w:t>
      </w:r>
      <w:r w:rsidRPr="006F20FB">
        <w:t>.</w:t>
      </w:r>
      <w:r>
        <w:fldChar w:fldCharType="begin"/>
      </w:r>
      <w:r>
        <w:instrText>SEQ Table_18. \* ARABIC</w:instrText>
      </w:r>
      <w:r>
        <w:fldChar w:fldCharType="separate"/>
      </w:r>
      <w:r w:rsidR="0018053A">
        <w:rPr>
          <w:noProof/>
        </w:rPr>
        <w:t>4</w:t>
      </w:r>
      <w:r>
        <w:fldChar w:fldCharType="end"/>
      </w:r>
      <w:r w:rsidRPr="006F20FB">
        <w:t xml:space="preserve"> – vaccination process: informed consent</w:t>
      </w:r>
    </w:p>
    <w:tbl>
      <w:tblPr>
        <w:tblStyle w:val="GridTable1Light"/>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6A0" w:firstRow="1" w:lastRow="0" w:firstColumn="1" w:lastColumn="0" w:noHBand="1" w:noVBand="1"/>
      </w:tblPr>
      <w:tblGrid>
        <w:gridCol w:w="2316"/>
        <w:gridCol w:w="6036"/>
      </w:tblGrid>
      <w:tr w:rsidR="006F326A" w:rsidRPr="006F20FB" w14:paraId="34AE27E5" w14:textId="77777777" w:rsidTr="72292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6" w:type="dxa"/>
            <w:shd w:val="clear" w:color="auto" w:fill="ABA9CF"/>
          </w:tcPr>
          <w:p w14:paraId="71D37703" w14:textId="77777777" w:rsidR="006F326A" w:rsidRPr="006F20FB" w:rsidRDefault="006F326A" w:rsidP="00D176B5">
            <w:pPr>
              <w:spacing w:before="120" w:after="120" w:line="259" w:lineRule="auto"/>
              <w:rPr>
                <w:b w:val="0"/>
                <w:bCs w:val="0"/>
                <w:lang w:val="en-NZ"/>
              </w:rPr>
            </w:pPr>
            <w:r w:rsidRPr="006F20FB">
              <w:rPr>
                <w:lang w:val="en-NZ"/>
              </w:rPr>
              <w:t>Step</w:t>
            </w:r>
          </w:p>
        </w:tc>
        <w:tc>
          <w:tcPr>
            <w:tcW w:w="6036" w:type="dxa"/>
            <w:shd w:val="clear" w:color="auto" w:fill="ABA9CF"/>
          </w:tcPr>
          <w:p w14:paraId="5889AC91" w14:textId="77777777" w:rsidR="006F326A" w:rsidRPr="006F20FB" w:rsidRDefault="006F326A" w:rsidP="00D176B5">
            <w:pPr>
              <w:spacing w:before="120" w:after="120" w:line="259" w:lineRule="auto"/>
              <w:cnfStyle w:val="100000000000" w:firstRow="1" w:lastRow="0" w:firstColumn="0" w:lastColumn="0" w:oddVBand="0" w:evenVBand="0" w:oddHBand="0" w:evenHBand="0" w:firstRowFirstColumn="0" w:firstRowLastColumn="0" w:lastRowFirstColumn="0" w:lastRowLastColumn="0"/>
              <w:rPr>
                <w:b w:val="0"/>
                <w:bCs w:val="0"/>
                <w:lang w:val="en-NZ"/>
              </w:rPr>
            </w:pPr>
            <w:r w:rsidRPr="006F20FB">
              <w:rPr>
                <w:lang w:val="en-NZ"/>
              </w:rPr>
              <w:t>Action</w:t>
            </w:r>
          </w:p>
        </w:tc>
      </w:tr>
      <w:tr w:rsidR="006F326A" w:rsidRPr="006F20FB" w14:paraId="1297B0EC" w14:textId="77777777" w:rsidTr="722920DF">
        <w:tc>
          <w:tcPr>
            <w:cnfStyle w:val="001000000000" w:firstRow="0" w:lastRow="0" w:firstColumn="1" w:lastColumn="0" w:oddVBand="0" w:evenVBand="0" w:oddHBand="0" w:evenHBand="0" w:firstRowFirstColumn="0" w:firstRowLastColumn="0" w:lastRowFirstColumn="0" w:lastRowLastColumn="0"/>
            <w:tcW w:w="2316" w:type="dxa"/>
          </w:tcPr>
          <w:p w14:paraId="183D4147" w14:textId="77777777" w:rsidR="006F326A" w:rsidRPr="006F20FB" w:rsidRDefault="006F326A" w:rsidP="00D176B5">
            <w:pPr>
              <w:pStyle w:val="Tablecopy9pt"/>
              <w:rPr>
                <w:lang w:val="en-NZ"/>
              </w:rPr>
            </w:pPr>
            <w:r w:rsidRPr="006F20FB">
              <w:rPr>
                <w:noProof/>
              </w:rPr>
              <w:drawing>
                <wp:inline distT="0" distB="0" distL="0" distR="0" wp14:anchorId="4C776FA2" wp14:editId="1D02878D">
                  <wp:extent cx="1331879" cy="1009650"/>
                  <wp:effectExtent l="0" t="0" r="1905"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a:extLst>
                              <a:ext uri="{C183D7F6-B498-43B3-948B-1728B52AA6E4}">
                                <adec:decorative xmlns:adec="http://schemas.microsoft.com/office/drawing/2017/decorative" val="1"/>
                              </a:ext>
                            </a:extLst>
                          </pic:cNvPr>
                          <pic:cNvPicPr/>
                        </pic:nvPicPr>
                        <pic:blipFill>
                          <a:blip r:embed="rId179"/>
                          <a:stretch>
                            <a:fillRect/>
                          </a:stretch>
                        </pic:blipFill>
                        <pic:spPr>
                          <a:xfrm>
                            <a:off x="0" y="0"/>
                            <a:ext cx="1352376" cy="1025188"/>
                          </a:xfrm>
                          <a:prstGeom prst="rect">
                            <a:avLst/>
                          </a:prstGeom>
                        </pic:spPr>
                      </pic:pic>
                    </a:graphicData>
                  </a:graphic>
                </wp:inline>
              </w:drawing>
            </w:r>
          </w:p>
          <w:p w14:paraId="00FE0668" w14:textId="77777777" w:rsidR="006F326A" w:rsidRPr="006F20FB" w:rsidRDefault="006F326A" w:rsidP="00D176B5">
            <w:pPr>
              <w:pStyle w:val="Table10pt"/>
            </w:pPr>
            <w:r w:rsidRPr="006F20FB">
              <w:t>Obtain informed consent</w:t>
            </w:r>
          </w:p>
        </w:tc>
        <w:tc>
          <w:tcPr>
            <w:tcW w:w="6036" w:type="dxa"/>
          </w:tcPr>
          <w:p w14:paraId="2C486D71" w14:textId="77777777" w:rsidR="006F326A" w:rsidRPr="006F20FB" w:rsidRDefault="006F326A" w:rsidP="00D176B5">
            <w:pPr>
              <w:pStyle w:val="Table10bold"/>
              <w:cnfStyle w:val="000000000000" w:firstRow="0" w:lastRow="0" w:firstColumn="0" w:lastColumn="0" w:oddVBand="0" w:evenVBand="0" w:oddHBand="0" w:evenHBand="0" w:firstRowFirstColumn="0" w:firstRowLastColumn="0" w:lastRowFirstColumn="0" w:lastRowLastColumn="0"/>
            </w:pPr>
            <w:r w:rsidRPr="006F20FB">
              <w:t xml:space="preserve">Obtain informed consent before </w:t>
            </w:r>
            <w:r>
              <w:t xml:space="preserve">administering the </w:t>
            </w:r>
            <w:r w:rsidRPr="006F20FB">
              <w:t>vaccine</w:t>
            </w:r>
          </w:p>
          <w:p w14:paraId="14F110E4" w14:textId="2EE2C265" w:rsidR="00FF4F9B" w:rsidRPr="00FF4F9B" w:rsidRDefault="006F326A" w:rsidP="00FF4F9B">
            <w:pPr>
              <w:pStyle w:val="NumberedParagraphs-MOH"/>
              <w:tabs>
                <w:tab w:val="clear" w:pos="720"/>
              </w:tabs>
              <w:ind w:left="360" w:hanging="360"/>
              <w:cnfStyle w:val="000000000000" w:firstRow="0" w:lastRow="0" w:firstColumn="0" w:lastColumn="0" w:oddVBand="0" w:evenVBand="0" w:oddHBand="0" w:evenHBand="0" w:firstRowFirstColumn="0" w:firstRowLastColumn="0" w:lastRowFirstColumn="0" w:lastRowLastColumn="0"/>
            </w:pPr>
            <w:r w:rsidRPr="006F20FB">
              <w:t xml:space="preserve">The vaccinator (or vaccinator support person) </w:t>
            </w:r>
            <w:r w:rsidRPr="004805C7">
              <w:rPr>
                <w:b/>
              </w:rPr>
              <w:t>must</w:t>
            </w:r>
            <w:r w:rsidRPr="006F20FB">
              <w:t xml:space="preserve"> obtain the consumer’s informed consent to receive the vaccine prior to the administering of the vaccine. </w:t>
            </w:r>
            <w:r w:rsidR="00E6022F">
              <w:t>This includes providing post vaccination information</w:t>
            </w:r>
            <w:r w:rsidR="00B63557">
              <w:t xml:space="preserve"> and recording of the immunisation</w:t>
            </w:r>
            <w:r w:rsidR="00336FE7">
              <w:t xml:space="preserve"> event</w:t>
            </w:r>
            <w:r w:rsidR="00B63557">
              <w:t xml:space="preserve"> on AIR</w:t>
            </w:r>
            <w:r w:rsidR="00E6022F">
              <w:t>.</w:t>
            </w:r>
            <w:r w:rsidR="00FA4F42">
              <w:t xml:space="preserve"> Information on AIR privacy can be found at </w:t>
            </w:r>
            <w:hyperlink r:id="rId183" w:history="1">
              <w:r w:rsidR="00FA4F42" w:rsidRPr="00FA4F42">
                <w:rPr>
                  <w:rStyle w:val="Hyperlink"/>
                  <w:lang w:val="en-NZ"/>
                </w:rPr>
                <w:t>AIR privacy information – Health New Zealand | Te Whatu Ora</w:t>
              </w:r>
            </w:hyperlink>
            <w:r w:rsidR="00FA4F42">
              <w:t xml:space="preserve">. </w:t>
            </w:r>
            <w:r w:rsidR="00E6022F">
              <w:t xml:space="preserve"> </w:t>
            </w:r>
          </w:p>
          <w:p w14:paraId="719B6197" w14:textId="2FEC6B6A" w:rsidR="006F326A" w:rsidRPr="00FF4F9B" w:rsidRDefault="00FF4F9B" w:rsidP="00D176B5">
            <w:pPr>
              <w:pStyle w:val="NumberedParagraphs-MOH"/>
              <w:tabs>
                <w:tab w:val="clear" w:pos="720"/>
              </w:tabs>
              <w:ind w:left="360" w:hanging="360"/>
              <w:cnfStyle w:val="000000000000" w:firstRow="0" w:lastRow="0" w:firstColumn="0" w:lastColumn="0" w:oddVBand="0" w:evenVBand="0" w:oddHBand="0" w:evenHBand="0" w:firstRowFirstColumn="0" w:firstRowLastColumn="0" w:lastRowFirstColumn="0" w:lastRowLastColumn="0"/>
              <w:rPr>
                <w:szCs w:val="21"/>
              </w:rPr>
            </w:pPr>
            <w:r>
              <w:rPr>
                <w:szCs w:val="21"/>
              </w:rPr>
              <w:t xml:space="preserve">The risk of developing myocarditis and pericarditis must be explicitly mentioned including recognising the symptoms, seeking urgent medical help and where to seek this. This must be done verbally and in writing or in another way appropriate to the consumer’s ability to understand the information, during the consent conversation and again after the vaccination. </w:t>
            </w:r>
          </w:p>
          <w:p w14:paraId="70FBC584" w14:textId="77777777"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Where appropriate, consent may be given by a proxy such as a guardian or person with power of attorney.</w:t>
            </w:r>
          </w:p>
          <w:p w14:paraId="05D55184" w14:textId="77777777"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 xml:space="preserve">A parent, legal guardian, caregiver, or person with an enduring power of attorney will need to accompany a child to their appointment(s) as </w:t>
            </w:r>
            <w:r w:rsidRPr="007D2EEB">
              <w:t>the responsible adult</w:t>
            </w:r>
            <w:r w:rsidRPr="006F20FB">
              <w:t xml:space="preserve"> and be able to provide consent for them to be immunised. </w:t>
            </w:r>
          </w:p>
          <w:p w14:paraId="63A4F278" w14:textId="77777777" w:rsidR="006F326A" w:rsidRDefault="7463E306" w:rsidP="00D176B5">
            <w:pPr>
              <w:pStyle w:val="2ndlevelbullets10pt"/>
              <w:cnfStyle w:val="000000000000" w:firstRow="0" w:lastRow="0" w:firstColumn="0" w:lastColumn="0" w:oddVBand="0" w:evenVBand="0" w:oddHBand="0" w:evenHBand="0" w:firstRowFirstColumn="0" w:firstRowLastColumn="0" w:lastRowFirstColumn="0" w:lastRowLastColumn="0"/>
            </w:pPr>
            <w:r>
              <w:t>If a child presents to their vaccination with wh</w:t>
            </w:r>
            <w:r w:rsidRPr="722920DF">
              <w:rPr>
                <w:rFonts w:ascii="Calibri" w:hAnsi="Calibri" w:cs="Calibri"/>
              </w:rPr>
              <w:t>ā</w:t>
            </w:r>
            <w:r>
              <w:t>nau who cannot provide consent for the child to be immunised, written or verbal consent should be obtained from a parent, legal guardian, or person with an enduring power of attorney prior to administration of the paediatric vaccine.</w:t>
            </w:r>
          </w:p>
          <w:p w14:paraId="49F6C44E" w14:textId="77777777" w:rsidR="006F326A" w:rsidRPr="007D5B0E" w:rsidRDefault="006F326A" w:rsidP="00D176B5">
            <w:pPr>
              <w:pStyle w:val="Table10ptbullets"/>
              <w:numPr>
                <w:ilvl w:val="0"/>
                <w:numId w:val="0"/>
              </w:numPr>
              <w:cnfStyle w:val="000000000000" w:firstRow="0" w:lastRow="0" w:firstColumn="0" w:lastColumn="0" w:oddVBand="0" w:evenVBand="0" w:oddHBand="0" w:evenHBand="0" w:firstRowFirstColumn="0" w:firstRowLastColumn="0" w:lastRowFirstColumn="0" w:lastRowLastColumn="0"/>
            </w:pPr>
            <w:r>
              <w:lastRenderedPageBreak/>
              <w:t xml:space="preserve">If off-label use of the vaccine, obtain </w:t>
            </w:r>
            <w:r w:rsidRPr="007D5B0E">
              <w:rPr>
                <w:b/>
                <w:bCs/>
              </w:rPr>
              <w:t>written</w:t>
            </w:r>
            <w:r>
              <w:t xml:space="preserve"> informed consent before administering the vaccine.</w:t>
            </w:r>
          </w:p>
          <w:p w14:paraId="1AD5AE98" w14:textId="77777777" w:rsidR="006F326A" w:rsidRPr="006F20FB" w:rsidRDefault="006F326A" w:rsidP="00D176B5">
            <w:pPr>
              <w:pStyle w:val="Table10ptbullets"/>
              <w:numPr>
                <w:ilvl w:val="0"/>
                <w:numId w:val="0"/>
              </w:numPr>
              <w:cnfStyle w:val="000000000000" w:firstRow="0" w:lastRow="0" w:firstColumn="0" w:lastColumn="0" w:oddVBand="0" w:evenVBand="0" w:oddHBand="0" w:evenHBand="0" w:firstRowFirstColumn="0" w:firstRowLastColumn="0" w:lastRowFirstColumn="0" w:lastRowLastColumn="0"/>
            </w:pPr>
            <w:r w:rsidRPr="006F20FB">
              <w:rPr>
                <w:b/>
              </w:rPr>
              <w:t>Note</w:t>
            </w:r>
            <w:r w:rsidRPr="006F20FB">
              <w:t>:  IPC guidance must be observed when dealing with hard-copy consent forms and obtaining consent. For example, consumers should use hand-sanitiser before or after handling a pen to sign the form or bring along their own pen.</w:t>
            </w:r>
          </w:p>
        </w:tc>
      </w:tr>
      <w:tr w:rsidR="006F326A" w:rsidRPr="006F20FB" w14:paraId="7DD2B12A" w14:textId="77777777" w:rsidTr="722920DF">
        <w:trPr>
          <w:trHeight w:val="2237"/>
        </w:trPr>
        <w:tc>
          <w:tcPr>
            <w:cnfStyle w:val="001000000000" w:firstRow="0" w:lastRow="0" w:firstColumn="1" w:lastColumn="0" w:oddVBand="0" w:evenVBand="0" w:oddHBand="0" w:evenHBand="0" w:firstRowFirstColumn="0" w:firstRowLastColumn="0" w:lastRowFirstColumn="0" w:lastRowLastColumn="0"/>
            <w:tcW w:w="2316" w:type="dxa"/>
          </w:tcPr>
          <w:p w14:paraId="606B0DF2" w14:textId="77777777" w:rsidR="006F326A" w:rsidRPr="006F20FB" w:rsidRDefault="006F326A" w:rsidP="00D176B5">
            <w:pPr>
              <w:pStyle w:val="Tablecopy9pt"/>
              <w:rPr>
                <w:lang w:val="en-NZ"/>
              </w:rPr>
            </w:pPr>
            <w:r w:rsidRPr="006F20FB">
              <w:rPr>
                <w:noProof/>
              </w:rPr>
              <w:lastRenderedPageBreak/>
              <w:drawing>
                <wp:inline distT="0" distB="0" distL="0" distR="0" wp14:anchorId="0516DCB5" wp14:editId="591DACDF">
                  <wp:extent cx="1333500" cy="1022580"/>
                  <wp:effectExtent l="0" t="0" r="0" b="6350"/>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a:extLst>
                              <a:ext uri="{C183D7F6-B498-43B3-948B-1728B52AA6E4}">
                                <adec:decorative xmlns:adec="http://schemas.microsoft.com/office/drawing/2017/decorative" val="1"/>
                              </a:ext>
                            </a:extLst>
                          </pic:cNvPr>
                          <pic:cNvPicPr/>
                        </pic:nvPicPr>
                        <pic:blipFill>
                          <a:blip r:embed="rId177"/>
                          <a:stretch>
                            <a:fillRect/>
                          </a:stretch>
                        </pic:blipFill>
                        <pic:spPr>
                          <a:xfrm>
                            <a:off x="0" y="0"/>
                            <a:ext cx="1352105" cy="1036847"/>
                          </a:xfrm>
                          <a:prstGeom prst="rect">
                            <a:avLst/>
                          </a:prstGeom>
                        </pic:spPr>
                      </pic:pic>
                    </a:graphicData>
                  </a:graphic>
                </wp:inline>
              </w:drawing>
            </w:r>
          </w:p>
          <w:p w14:paraId="0602F04F" w14:textId="1FC2F785" w:rsidR="006F326A" w:rsidRPr="006F20FB" w:rsidRDefault="006F326A" w:rsidP="00D176B5">
            <w:pPr>
              <w:pStyle w:val="Table10pt"/>
            </w:pPr>
          </w:p>
        </w:tc>
        <w:tc>
          <w:tcPr>
            <w:tcW w:w="6036" w:type="dxa"/>
          </w:tcPr>
          <w:p w14:paraId="39C9AFB0" w14:textId="77777777" w:rsidR="006F326A" w:rsidRPr="006F20FB" w:rsidRDefault="006F326A" w:rsidP="00D176B5">
            <w:pPr>
              <w:pStyle w:val="Table10bold"/>
              <w:cnfStyle w:val="000000000000" w:firstRow="0" w:lastRow="0" w:firstColumn="0" w:lastColumn="0" w:oddVBand="0" w:evenVBand="0" w:oddHBand="0" w:evenHBand="0" w:firstRowFirstColumn="0" w:firstRowLastColumn="0" w:lastRowFirstColumn="0" w:lastRowLastColumn="0"/>
            </w:pPr>
            <w:r w:rsidRPr="006F20FB">
              <w:t>Consumer consent record</w:t>
            </w:r>
          </w:p>
          <w:p w14:paraId="0965B421" w14:textId="51DB0B5C"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 xml:space="preserve">The vaccinator or an administrative support person must record the consumer’s consent. </w:t>
            </w:r>
          </w:p>
          <w:p w14:paraId="1DBC0A84" w14:textId="24FDB49D" w:rsidR="006F326A" w:rsidRPr="006F20FB" w:rsidRDefault="007B4C61" w:rsidP="00D176B5">
            <w:pPr>
              <w:pStyle w:val="2ndlevelbullets10pt"/>
              <w:cnfStyle w:val="000000000000" w:firstRow="0" w:lastRow="0" w:firstColumn="0" w:lastColumn="0" w:oddVBand="0" w:evenVBand="0" w:oddHBand="0" w:evenHBand="0" w:firstRowFirstColumn="0" w:firstRowLastColumn="0" w:lastRowFirstColumn="0" w:lastRowLastColumn="0"/>
            </w:pPr>
            <w:r>
              <w:t xml:space="preserve">Check vaccination spacing </w:t>
            </w:r>
            <w:r w:rsidR="7463E306">
              <w:t>interval</w:t>
            </w:r>
            <w:r>
              <w:t xml:space="preserve"> before administration</w:t>
            </w:r>
            <w:r w:rsidR="7463E306" w:rsidRPr="722920DF">
              <w:rPr>
                <w:b/>
                <w:bCs/>
              </w:rPr>
              <w:t>.</w:t>
            </w:r>
          </w:p>
          <w:p w14:paraId="617FC5C3" w14:textId="7F474373" w:rsidR="006F326A" w:rsidRPr="006F20FB" w:rsidRDefault="006F326A" w:rsidP="00114B71">
            <w:pPr>
              <w:pStyle w:val="2ndlevelbullets10pt"/>
              <w:cnfStyle w:val="000000000000" w:firstRow="0" w:lastRow="0" w:firstColumn="0" w:lastColumn="0" w:oddVBand="0" w:evenVBand="0" w:oddHBand="0" w:evenHBand="0" w:firstRowFirstColumn="0" w:firstRowLastColumn="0" w:lastRowFirstColumn="0" w:lastRowLastColumn="0"/>
            </w:pPr>
          </w:p>
        </w:tc>
      </w:tr>
    </w:tbl>
    <w:p w14:paraId="16E3849B" w14:textId="603F42FE" w:rsidR="006F326A" w:rsidRPr="006F20FB" w:rsidRDefault="006F326A" w:rsidP="006F326A">
      <w:pPr>
        <w:pStyle w:val="Heading5"/>
      </w:pPr>
      <w:r w:rsidRPr="006F20FB">
        <w:t xml:space="preserve">Table </w:t>
      </w:r>
      <w:r>
        <w:t>2</w:t>
      </w:r>
      <w:r w:rsidR="007D6E04">
        <w:t>4</w:t>
      </w:r>
      <w:r w:rsidRPr="006F20FB">
        <w:t>.</w:t>
      </w:r>
      <w:r>
        <w:fldChar w:fldCharType="begin"/>
      </w:r>
      <w:r>
        <w:instrText>SEQ Table_18. \* ARABIC</w:instrText>
      </w:r>
      <w:r>
        <w:fldChar w:fldCharType="separate"/>
      </w:r>
      <w:r w:rsidR="0018053A">
        <w:rPr>
          <w:noProof/>
        </w:rPr>
        <w:t>5</w:t>
      </w:r>
      <w:r>
        <w:fldChar w:fldCharType="end"/>
      </w:r>
      <w:r w:rsidRPr="006F20FB">
        <w:t xml:space="preserve"> – vaccination process: administering the vaccination</w:t>
      </w:r>
    </w:p>
    <w:tbl>
      <w:tblPr>
        <w:tblStyle w:val="GridTable1Light"/>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6A0" w:firstRow="1" w:lastRow="0" w:firstColumn="1" w:lastColumn="0" w:noHBand="1" w:noVBand="1"/>
      </w:tblPr>
      <w:tblGrid>
        <w:gridCol w:w="2316"/>
        <w:gridCol w:w="6036"/>
      </w:tblGrid>
      <w:tr w:rsidR="006F326A" w:rsidRPr="006F20FB" w14:paraId="3B8B33F4" w14:textId="77777777" w:rsidTr="722920DF">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2316" w:type="dxa"/>
            <w:shd w:val="clear" w:color="auto" w:fill="ABA9CF"/>
          </w:tcPr>
          <w:p w14:paraId="3162FAF6" w14:textId="77777777" w:rsidR="006F326A" w:rsidRPr="006F20FB" w:rsidRDefault="006F326A" w:rsidP="00D176B5">
            <w:pPr>
              <w:spacing w:before="120" w:after="120" w:line="259" w:lineRule="auto"/>
              <w:rPr>
                <w:b w:val="0"/>
                <w:bCs w:val="0"/>
                <w:lang w:val="en-NZ"/>
              </w:rPr>
            </w:pPr>
            <w:r w:rsidRPr="006F20FB">
              <w:rPr>
                <w:lang w:val="en-NZ"/>
              </w:rPr>
              <w:t>Step</w:t>
            </w:r>
          </w:p>
        </w:tc>
        <w:tc>
          <w:tcPr>
            <w:tcW w:w="6036" w:type="dxa"/>
            <w:shd w:val="clear" w:color="auto" w:fill="ABA9CF"/>
          </w:tcPr>
          <w:p w14:paraId="3D42823D" w14:textId="77777777" w:rsidR="006F326A" w:rsidRPr="006F20FB" w:rsidRDefault="006F326A" w:rsidP="00D176B5">
            <w:pPr>
              <w:spacing w:before="120" w:after="120" w:line="259" w:lineRule="auto"/>
              <w:cnfStyle w:val="100000000000" w:firstRow="1" w:lastRow="0" w:firstColumn="0" w:lastColumn="0" w:oddVBand="0" w:evenVBand="0" w:oddHBand="0" w:evenHBand="0" w:firstRowFirstColumn="0" w:firstRowLastColumn="0" w:lastRowFirstColumn="0" w:lastRowLastColumn="0"/>
              <w:rPr>
                <w:b w:val="0"/>
                <w:bCs w:val="0"/>
                <w:lang w:val="en-NZ"/>
              </w:rPr>
            </w:pPr>
            <w:r w:rsidRPr="006F20FB">
              <w:rPr>
                <w:lang w:val="en-NZ"/>
              </w:rPr>
              <w:t>Action</w:t>
            </w:r>
          </w:p>
        </w:tc>
      </w:tr>
      <w:tr w:rsidR="006F326A" w:rsidRPr="006F20FB" w14:paraId="5D554B8F" w14:textId="77777777" w:rsidTr="722920DF">
        <w:trPr>
          <w:trHeight w:val="1633"/>
        </w:trPr>
        <w:tc>
          <w:tcPr>
            <w:cnfStyle w:val="001000000000" w:firstRow="0" w:lastRow="0" w:firstColumn="1" w:lastColumn="0" w:oddVBand="0" w:evenVBand="0" w:oddHBand="0" w:evenHBand="0" w:firstRowFirstColumn="0" w:firstRowLastColumn="0" w:lastRowFirstColumn="0" w:lastRowLastColumn="0"/>
            <w:tcW w:w="2316" w:type="dxa"/>
          </w:tcPr>
          <w:p w14:paraId="6654F0A7" w14:textId="6AC3E844" w:rsidR="006F326A" w:rsidRPr="005D39D7" w:rsidRDefault="006F326A" w:rsidP="00D176B5">
            <w:pPr>
              <w:pStyle w:val="Table10pt"/>
            </w:pPr>
            <w:r w:rsidRPr="005D39D7">
              <w:rPr>
                <w:noProof/>
              </w:rPr>
              <w:drawing>
                <wp:inline distT="0" distB="0" distL="0" distR="0" wp14:anchorId="627DCBCA" wp14:editId="0EFFE9FD">
                  <wp:extent cx="1254235" cy="944880"/>
                  <wp:effectExtent l="0" t="0" r="3175" b="7620"/>
                  <wp:docPr id="264" name="Picture 264">
                    <a:extLst xmlns:a="http://schemas.openxmlformats.org/drawingml/2006/main">
                      <a:ext uri="{FF2B5EF4-FFF2-40B4-BE49-F238E27FC236}">
                        <a16:creationId xmlns:a16="http://schemas.microsoft.com/office/drawing/2014/main" id="{83AA5D25-8CA4-477F-AB50-62F28FC3DC6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16">
                            <a:extLst>
                              <a:ext uri="{FF2B5EF4-FFF2-40B4-BE49-F238E27FC236}">
                                <a16:creationId xmlns:a16="http://schemas.microsoft.com/office/drawing/2014/main" id="{83AA5D25-8CA4-477F-AB50-62F28FC3DC66}"/>
                              </a:ext>
                              <a:ext uri="{C183D7F6-B498-43B3-948B-1728B52AA6E4}">
                                <adec:decorative xmlns:adec="http://schemas.microsoft.com/office/drawing/2017/decorative" val="1"/>
                              </a:ext>
                            </a:extLst>
                          </pic:cNvPr>
                          <pic:cNvPicPr>
                            <a:picLocks noChangeAspect="1"/>
                          </pic:cNvPicPr>
                        </pic:nvPicPr>
                        <pic:blipFill rotWithShape="1">
                          <a:blip r:embed="rId184"/>
                          <a:srcRect l="1784"/>
                          <a:stretch/>
                        </pic:blipFill>
                        <pic:spPr bwMode="auto">
                          <a:xfrm>
                            <a:off x="0" y="0"/>
                            <a:ext cx="1256271" cy="946414"/>
                          </a:xfrm>
                          <a:prstGeom prst="rect">
                            <a:avLst/>
                          </a:prstGeom>
                          <a:ln>
                            <a:noFill/>
                          </a:ln>
                          <a:extLst>
                            <a:ext uri="{53640926-AAD7-44D8-BBD7-CCE9431645EC}">
                              <a14:shadowObscured xmlns:a14="http://schemas.microsoft.com/office/drawing/2010/main"/>
                            </a:ext>
                          </a:extLst>
                        </pic:spPr>
                      </pic:pic>
                    </a:graphicData>
                  </a:graphic>
                </wp:inline>
              </w:drawing>
            </w:r>
            <w:r w:rsidRPr="005D39D7">
              <w:t xml:space="preserve">Check the </w:t>
            </w:r>
            <w:r w:rsidR="003C4D51">
              <w:t>vaccine</w:t>
            </w:r>
          </w:p>
        </w:tc>
        <w:tc>
          <w:tcPr>
            <w:tcW w:w="6036" w:type="dxa"/>
          </w:tcPr>
          <w:p w14:paraId="63A12EC7" w14:textId="77777777" w:rsidR="006F326A" w:rsidRPr="005D39D7" w:rsidRDefault="006F326A" w:rsidP="00D176B5">
            <w:pPr>
              <w:pStyle w:val="Heading5"/>
              <w:cnfStyle w:val="000000000000" w:firstRow="0" w:lastRow="0" w:firstColumn="0" w:lastColumn="0" w:oddVBand="0" w:evenVBand="0" w:oddHBand="0" w:evenHBand="0" w:firstRowFirstColumn="0" w:firstRowLastColumn="0" w:lastRowFirstColumn="0" w:lastRowLastColumn="0"/>
            </w:pPr>
            <w:r w:rsidRPr="005D39D7">
              <w:t>Check the vaccine</w:t>
            </w:r>
          </w:p>
          <w:p w14:paraId="398C68A7" w14:textId="77777777" w:rsidR="006F326A" w:rsidRPr="005D39D7" w:rsidRDefault="006F326A" w:rsidP="00D176B5">
            <w:pPr>
              <w:cnfStyle w:val="000000000000" w:firstRow="0" w:lastRow="0" w:firstColumn="0" w:lastColumn="0" w:oddVBand="0" w:evenVBand="0" w:oddHBand="0" w:evenHBand="0" w:firstRowFirstColumn="0" w:firstRowLastColumn="0" w:lastRowFirstColumn="0" w:lastRowLastColumn="0"/>
            </w:pPr>
            <w:r w:rsidRPr="005D39D7">
              <w:t>Check:</w:t>
            </w:r>
          </w:p>
          <w:p w14:paraId="5A9798C5" w14:textId="77777777" w:rsidR="006F326A" w:rsidRPr="005D39D7" w:rsidRDefault="7463E306" w:rsidP="00D176B5">
            <w:pPr>
              <w:pStyle w:val="2ndlevelbullets10pt"/>
              <w:cnfStyle w:val="000000000000" w:firstRow="0" w:lastRow="0" w:firstColumn="0" w:lastColumn="0" w:oddVBand="0" w:evenVBand="0" w:oddHBand="0" w:evenHBand="0" w:firstRowFirstColumn="0" w:firstRowLastColumn="0" w:lastRowFirstColumn="0" w:lastRowLastColumn="0"/>
            </w:pPr>
            <w:r>
              <w:t>The label and confirm that you have the correct vaccine, and that the vaccine has not expired.</w:t>
            </w:r>
          </w:p>
          <w:p w14:paraId="1388C553" w14:textId="6BD1A80C" w:rsidR="0091550C" w:rsidRDefault="7463E306" w:rsidP="0091550C">
            <w:pPr>
              <w:pStyle w:val="2ndlevelbullets10pt"/>
              <w:cnfStyle w:val="000000000000" w:firstRow="0" w:lastRow="0" w:firstColumn="0" w:lastColumn="0" w:oddVBand="0" w:evenVBand="0" w:oddHBand="0" w:evenHBand="0" w:firstRowFirstColumn="0" w:firstRowLastColumn="0" w:lastRowFirstColumn="0" w:lastRowLastColumn="0"/>
            </w:pPr>
            <w:r>
              <w:t xml:space="preserve">The opened/punctured </w:t>
            </w:r>
            <w:r w:rsidR="504293E6">
              <w:t xml:space="preserve">diluted </w:t>
            </w:r>
            <w:r>
              <w:t>vial</w:t>
            </w:r>
            <w:r w:rsidR="62767733">
              <w:t xml:space="preserve"> is used within the appropriate time frame</w:t>
            </w:r>
            <w:r w:rsidR="4339B4AF">
              <w:t xml:space="preserve"> before expiry. </w:t>
            </w:r>
            <w:r w:rsidR="1BAA313E">
              <w:t xml:space="preserve">Refer to the </w:t>
            </w:r>
            <w:hyperlink r:id="rId185">
              <w:r w:rsidR="1BAA313E" w:rsidRPr="722920DF">
                <w:rPr>
                  <w:rStyle w:val="Hyperlink"/>
                </w:rPr>
                <w:t xml:space="preserve">IMAC </w:t>
              </w:r>
              <w:r w:rsidR="717FAE76" w:rsidRPr="722920DF">
                <w:rPr>
                  <w:rStyle w:val="Hyperlink"/>
                </w:rPr>
                <w:t xml:space="preserve">vaccine </w:t>
              </w:r>
              <w:r w:rsidR="156E8204" w:rsidRPr="722920DF">
                <w:rPr>
                  <w:rStyle w:val="Hyperlink"/>
                </w:rPr>
                <w:t>prep</w:t>
              </w:r>
              <w:r w:rsidR="717FAE76" w:rsidRPr="722920DF">
                <w:rPr>
                  <w:rStyle w:val="Hyperlink"/>
                </w:rPr>
                <w:t>aration</w:t>
              </w:r>
              <w:r w:rsidR="156E8204" w:rsidRPr="722920DF">
                <w:rPr>
                  <w:rStyle w:val="Hyperlink"/>
                </w:rPr>
                <w:t xml:space="preserve"> sheets</w:t>
              </w:r>
            </w:hyperlink>
            <w:r w:rsidR="1BAA313E">
              <w:t xml:space="preserve"> for vial expiry times after opening.</w:t>
            </w:r>
          </w:p>
          <w:p w14:paraId="3B8AF7E8" w14:textId="629D51C3" w:rsidR="006F326A" w:rsidRPr="005D39D7" w:rsidRDefault="404FA57F" w:rsidP="00D176B5">
            <w:pPr>
              <w:pStyle w:val="2ndlevelbullets10pt"/>
              <w:cnfStyle w:val="000000000000" w:firstRow="0" w:lastRow="0" w:firstColumn="0" w:lastColumn="0" w:oddVBand="0" w:evenVBand="0" w:oddHBand="0" w:evenHBand="0" w:firstRowFirstColumn="0" w:firstRowLastColumn="0" w:lastRowFirstColumn="0" w:lastRowLastColumn="0"/>
            </w:pPr>
            <w:r>
              <w:t>The unopened vial fridge expiry date (</w:t>
            </w:r>
            <w:r w:rsidR="2B174403">
              <w:t>in-use’ expiry date label on the vaccine pack</w:t>
            </w:r>
            <w:r>
              <w:t>)</w:t>
            </w:r>
            <w:r w:rsidR="37959C8E">
              <w:t>.</w:t>
            </w:r>
          </w:p>
        </w:tc>
      </w:tr>
      <w:tr w:rsidR="006F326A" w:rsidRPr="006F20FB" w14:paraId="4CDBCADE" w14:textId="77777777" w:rsidTr="722920DF">
        <w:trPr>
          <w:trHeight w:val="2414"/>
        </w:trPr>
        <w:tc>
          <w:tcPr>
            <w:cnfStyle w:val="001000000000" w:firstRow="0" w:lastRow="0" w:firstColumn="1" w:lastColumn="0" w:oddVBand="0" w:evenVBand="0" w:oddHBand="0" w:evenHBand="0" w:firstRowFirstColumn="0" w:firstRowLastColumn="0" w:lastRowFirstColumn="0" w:lastRowLastColumn="0"/>
            <w:tcW w:w="2316" w:type="dxa"/>
          </w:tcPr>
          <w:p w14:paraId="2C408358" w14:textId="77777777" w:rsidR="006F326A" w:rsidRPr="006F20FB" w:rsidRDefault="006F326A" w:rsidP="00D176B5">
            <w:pPr>
              <w:pStyle w:val="Tablecopy9pt"/>
              <w:rPr>
                <w:lang w:val="en-NZ"/>
              </w:rPr>
            </w:pPr>
            <w:r w:rsidRPr="006F20FB">
              <w:rPr>
                <w:noProof/>
              </w:rPr>
              <w:drawing>
                <wp:inline distT="0" distB="0" distL="0" distR="0" wp14:anchorId="0AC04E14" wp14:editId="0E800D77">
                  <wp:extent cx="1292501" cy="1021692"/>
                  <wp:effectExtent l="0" t="0" r="3175" b="7620"/>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a:extLst>
                              <a:ext uri="{C183D7F6-B498-43B3-948B-1728B52AA6E4}">
                                <adec:decorative xmlns:adec="http://schemas.microsoft.com/office/drawing/2017/decorative" val="1"/>
                              </a:ext>
                            </a:extLst>
                          </pic:cNvPr>
                          <pic:cNvPicPr/>
                        </pic:nvPicPr>
                        <pic:blipFill>
                          <a:blip r:embed="rId186"/>
                          <a:stretch>
                            <a:fillRect/>
                          </a:stretch>
                        </pic:blipFill>
                        <pic:spPr>
                          <a:xfrm>
                            <a:off x="0" y="0"/>
                            <a:ext cx="1320053" cy="1043471"/>
                          </a:xfrm>
                          <a:prstGeom prst="rect">
                            <a:avLst/>
                          </a:prstGeom>
                        </pic:spPr>
                      </pic:pic>
                    </a:graphicData>
                  </a:graphic>
                </wp:inline>
              </w:drawing>
            </w:r>
          </w:p>
          <w:p w14:paraId="41FB8B01" w14:textId="77777777" w:rsidR="006F326A" w:rsidRPr="006F20FB" w:rsidRDefault="006F326A" w:rsidP="00D176B5">
            <w:pPr>
              <w:pStyle w:val="Table10pt"/>
            </w:pPr>
            <w:r w:rsidRPr="006F20FB">
              <w:t>Administer vaccination</w:t>
            </w:r>
          </w:p>
        </w:tc>
        <w:tc>
          <w:tcPr>
            <w:tcW w:w="6036" w:type="dxa"/>
          </w:tcPr>
          <w:p w14:paraId="6A107C81" w14:textId="77777777" w:rsidR="006F326A" w:rsidRPr="006F20FB" w:rsidRDefault="006F326A" w:rsidP="00D176B5">
            <w:pPr>
              <w:pStyle w:val="Heading5"/>
              <w:cnfStyle w:val="000000000000" w:firstRow="0" w:lastRow="0" w:firstColumn="0" w:lastColumn="0" w:oddVBand="0" w:evenVBand="0" w:oddHBand="0" w:evenHBand="0" w:firstRowFirstColumn="0" w:firstRowLastColumn="0" w:lastRowFirstColumn="0" w:lastRowLastColumn="0"/>
            </w:pPr>
            <w:r w:rsidRPr="006F20FB">
              <w:t>Administer the vaccination</w:t>
            </w:r>
          </w:p>
          <w:p w14:paraId="15854439" w14:textId="181387C9" w:rsidR="006F326A" w:rsidRDefault="006F326A" w:rsidP="00D176B5">
            <w:pPr>
              <w:pStyle w:val="Table10ptbullets"/>
              <w:numPr>
                <w:ilvl w:val="0"/>
                <w:numId w:val="0"/>
              </w:numPr>
              <w:cnfStyle w:val="000000000000" w:firstRow="0" w:lastRow="0" w:firstColumn="0" w:lastColumn="0" w:oddVBand="0" w:evenVBand="0" w:oddHBand="0" w:evenHBand="0" w:firstRowFirstColumn="0" w:firstRowLastColumn="0" w:lastRowFirstColumn="0" w:lastRowLastColumn="0"/>
              <w:rPr>
                <w:lang w:val="en-NZ"/>
              </w:rPr>
            </w:pPr>
            <w:r w:rsidRPr="006F20FB">
              <w:rPr>
                <w:lang w:val="en-NZ"/>
              </w:rPr>
              <w:t>Before administering the vaccine verbally check the vaccine type with the consumer.</w:t>
            </w:r>
            <w:r>
              <w:rPr>
                <w:lang w:val="en-NZ"/>
              </w:rPr>
              <w:t xml:space="preserve"> </w:t>
            </w:r>
            <w:r w:rsidRPr="007F3079">
              <w:rPr>
                <w:lang w:val="en-NZ"/>
              </w:rPr>
              <w:t xml:space="preserve">Please refer to the ‘7 Rights of Vaccine Administration’ on the </w:t>
            </w:r>
            <w:hyperlink r:id="rId187" w:history="1">
              <w:r w:rsidRPr="007F3079">
                <w:rPr>
                  <w:rStyle w:val="Hyperlink"/>
                  <w:lang w:val="en-NZ"/>
                </w:rPr>
                <w:t>IMAC website</w:t>
              </w:r>
            </w:hyperlink>
            <w:r w:rsidRPr="007F3079">
              <w:rPr>
                <w:lang w:val="en-NZ"/>
              </w:rPr>
              <w:t>.</w:t>
            </w:r>
          </w:p>
          <w:p w14:paraId="3E996866" w14:textId="612D7992" w:rsidR="00E2278E" w:rsidRDefault="001A7256" w:rsidP="00D176B5">
            <w:pPr>
              <w:pStyle w:val="Table10ptbullets"/>
              <w:numPr>
                <w:ilvl w:val="0"/>
                <w:numId w:val="0"/>
              </w:numPr>
              <w:cnfStyle w:val="000000000000" w:firstRow="0" w:lastRow="0" w:firstColumn="0" w:lastColumn="0" w:oddVBand="0" w:evenVBand="0" w:oddHBand="0" w:evenHBand="0" w:firstRowFirstColumn="0" w:firstRowLastColumn="0" w:lastRowFirstColumn="0" w:lastRowLastColumn="0"/>
              <w:rPr>
                <w:lang w:val="en-NZ"/>
              </w:rPr>
            </w:pPr>
            <w:r>
              <w:rPr>
                <w:lang w:val="en-NZ"/>
              </w:rPr>
              <w:t xml:space="preserve">When administering concomitant </w:t>
            </w:r>
            <w:r w:rsidR="00EA5A75">
              <w:rPr>
                <w:lang w:val="en-NZ"/>
              </w:rPr>
              <w:t>vaccines,</w:t>
            </w:r>
            <w:r>
              <w:rPr>
                <w:lang w:val="en-NZ"/>
              </w:rPr>
              <w:t xml:space="preserve"> the vaccinator should ensure that </w:t>
            </w:r>
            <w:r w:rsidR="0011286C">
              <w:rPr>
                <w:lang w:val="en-NZ"/>
              </w:rPr>
              <w:t>the vaccines do not require any spacing</w:t>
            </w:r>
            <w:r w:rsidR="00EE70B9">
              <w:rPr>
                <w:lang w:val="en-NZ"/>
              </w:rPr>
              <w:t xml:space="preserve"> and there is no specific information required to be given to consumers regarding this. </w:t>
            </w:r>
          </w:p>
          <w:p w14:paraId="0314B0B4" w14:textId="607460B5" w:rsidR="00685D65" w:rsidRDefault="006F326A" w:rsidP="00D176B5">
            <w:pPr>
              <w:pStyle w:val="Table10ptbullets"/>
              <w:numPr>
                <w:ilvl w:val="0"/>
                <w:numId w:val="0"/>
              </w:numPr>
              <w:cnfStyle w:val="000000000000" w:firstRow="0" w:lastRow="0" w:firstColumn="0" w:lastColumn="0" w:oddVBand="0" w:evenVBand="0" w:oddHBand="0" w:evenHBand="0" w:firstRowFirstColumn="0" w:firstRowLastColumn="0" w:lastRowFirstColumn="0" w:lastRowLastColumn="0"/>
            </w:pPr>
            <w:r w:rsidRPr="006F20FB">
              <w:rPr>
                <w:b/>
              </w:rPr>
              <w:t>Note</w:t>
            </w:r>
            <w:r w:rsidRPr="006F20FB">
              <w:t xml:space="preserve">: </w:t>
            </w:r>
            <w:r w:rsidR="00A12F07">
              <w:t>Vaccinators should ensure the correct ne</w:t>
            </w:r>
            <w:r w:rsidR="00E31A0C">
              <w:t xml:space="preserve">edle length is used for the </w:t>
            </w:r>
            <w:r w:rsidR="004752F1">
              <w:t>administering the vaccine</w:t>
            </w:r>
            <w:r w:rsidR="00156F57">
              <w:t xml:space="preserve"> based on individual consumers being vaccinated</w:t>
            </w:r>
            <w:r w:rsidR="004752F1">
              <w:t>.</w:t>
            </w:r>
            <w:r w:rsidR="00387BC5">
              <w:t xml:space="preserve"> This include</w:t>
            </w:r>
            <w:r w:rsidR="00356AFB">
              <w:t>s consid</w:t>
            </w:r>
            <w:r w:rsidR="00D30696">
              <w:t xml:space="preserve">ering body size </w:t>
            </w:r>
            <w:r w:rsidR="000F2DFA">
              <w:t>and site vaccine will be administered</w:t>
            </w:r>
            <w:r w:rsidR="00CB0F1E">
              <w:t xml:space="preserve"> (</w:t>
            </w:r>
            <w:r w:rsidR="005C33A1">
              <w:t>e.g.</w:t>
            </w:r>
            <w:r w:rsidR="004771CF">
              <w:t>,</w:t>
            </w:r>
            <w:r w:rsidR="008028EB">
              <w:t xml:space="preserve"> deltoid or </w:t>
            </w:r>
            <w:r w:rsidR="00C06A00">
              <w:t>vastus lateralis)</w:t>
            </w:r>
            <w:r w:rsidR="000F2DFA">
              <w:t xml:space="preserve">. </w:t>
            </w:r>
          </w:p>
          <w:p w14:paraId="1D011052" w14:textId="6528C221" w:rsidR="006F326A" w:rsidRPr="00D95261" w:rsidRDefault="006F326A" w:rsidP="00D176B5">
            <w:pPr>
              <w:pStyle w:val="Table10ptbullets"/>
              <w:numPr>
                <w:ilvl w:val="0"/>
                <w:numId w:val="0"/>
              </w:numPr>
              <w:cnfStyle w:val="000000000000" w:firstRow="0" w:lastRow="0" w:firstColumn="0" w:lastColumn="0" w:oddVBand="0" w:evenVBand="0" w:oddHBand="0" w:evenHBand="0" w:firstRowFirstColumn="0" w:firstRowLastColumn="0" w:lastRowFirstColumn="0" w:lastRowLastColumn="0"/>
              <w:rPr>
                <w:b/>
                <w:color w:val="595959" w:themeColor="text1" w:themeTint="A6"/>
                <w:lang w:val="en-NZ"/>
              </w:rPr>
            </w:pPr>
            <w:r w:rsidRPr="006F20FB">
              <w:t xml:space="preserve"> For more information on needle length, refer to the </w:t>
            </w:r>
            <w:hyperlink r:id="rId188" w:history="1">
              <w:r w:rsidRPr="006F20FB">
                <w:rPr>
                  <w:rStyle w:val="Hyperlink"/>
                  <w:i/>
                  <w:lang w:val="en-NZ"/>
                </w:rPr>
                <w:t>Immunisation Handbook</w:t>
              </w:r>
              <w:r w:rsidRPr="006F20FB">
                <w:rPr>
                  <w:rStyle w:val="Hyperlink"/>
                  <w:lang w:val="en-NZ"/>
                </w:rPr>
                <w:t>.</w:t>
              </w:r>
            </w:hyperlink>
          </w:p>
        </w:tc>
      </w:tr>
      <w:tr w:rsidR="006F326A" w:rsidRPr="006F20FB" w14:paraId="643D2006" w14:textId="77777777" w:rsidTr="722920DF">
        <w:trPr>
          <w:trHeight w:val="2268"/>
        </w:trPr>
        <w:tc>
          <w:tcPr>
            <w:cnfStyle w:val="001000000000" w:firstRow="0" w:lastRow="0" w:firstColumn="1" w:lastColumn="0" w:oddVBand="0" w:evenVBand="0" w:oddHBand="0" w:evenHBand="0" w:firstRowFirstColumn="0" w:firstRowLastColumn="0" w:lastRowFirstColumn="0" w:lastRowLastColumn="0"/>
            <w:tcW w:w="2316" w:type="dxa"/>
          </w:tcPr>
          <w:p w14:paraId="27027F84" w14:textId="77777777" w:rsidR="006F326A" w:rsidRPr="006F20FB" w:rsidRDefault="006F326A" w:rsidP="00D176B5">
            <w:pPr>
              <w:pStyle w:val="Tablecopy9pt"/>
              <w:rPr>
                <w:lang w:val="en-NZ"/>
              </w:rPr>
            </w:pPr>
            <w:r w:rsidRPr="006F20FB">
              <w:rPr>
                <w:noProof/>
              </w:rPr>
              <w:lastRenderedPageBreak/>
              <w:drawing>
                <wp:inline distT="0" distB="0" distL="0" distR="0" wp14:anchorId="61914A8C" wp14:editId="1DE5BF2B">
                  <wp:extent cx="1333500" cy="1022580"/>
                  <wp:effectExtent l="0" t="0" r="0" b="6350"/>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a:extLst>
                              <a:ext uri="{C183D7F6-B498-43B3-948B-1728B52AA6E4}">
                                <adec:decorative xmlns:adec="http://schemas.microsoft.com/office/drawing/2017/decorative" val="1"/>
                              </a:ext>
                            </a:extLst>
                          </pic:cNvPr>
                          <pic:cNvPicPr/>
                        </pic:nvPicPr>
                        <pic:blipFill>
                          <a:blip r:embed="rId177"/>
                          <a:stretch>
                            <a:fillRect/>
                          </a:stretch>
                        </pic:blipFill>
                        <pic:spPr>
                          <a:xfrm>
                            <a:off x="0" y="0"/>
                            <a:ext cx="1352105" cy="1036847"/>
                          </a:xfrm>
                          <a:prstGeom prst="rect">
                            <a:avLst/>
                          </a:prstGeom>
                        </pic:spPr>
                      </pic:pic>
                    </a:graphicData>
                  </a:graphic>
                </wp:inline>
              </w:drawing>
            </w:r>
          </w:p>
          <w:p w14:paraId="25E2AEC4" w14:textId="77777777" w:rsidR="006F326A" w:rsidRPr="006F20FB" w:rsidRDefault="006F326A" w:rsidP="00D176B5">
            <w:pPr>
              <w:pStyle w:val="Table10ptbullets"/>
              <w:numPr>
                <w:ilvl w:val="0"/>
                <w:numId w:val="0"/>
              </w:numPr>
              <w:ind w:left="306" w:hanging="273"/>
            </w:pPr>
            <w:r w:rsidRPr="006F20FB">
              <w:t xml:space="preserve">Record information </w:t>
            </w:r>
          </w:p>
        </w:tc>
        <w:tc>
          <w:tcPr>
            <w:tcW w:w="6036" w:type="dxa"/>
          </w:tcPr>
          <w:p w14:paraId="04575772" w14:textId="2EDBFA23" w:rsidR="006F326A" w:rsidRPr="006F20FB" w:rsidRDefault="006F326A" w:rsidP="00D176B5">
            <w:pPr>
              <w:pStyle w:val="Heading5"/>
              <w:cnfStyle w:val="000000000000" w:firstRow="0" w:lastRow="0" w:firstColumn="0" w:lastColumn="0" w:oddVBand="0" w:evenVBand="0" w:oddHBand="0" w:evenHBand="0" w:firstRowFirstColumn="0" w:firstRowLastColumn="0" w:lastRowFirstColumn="0" w:lastRowLastColumn="0"/>
            </w:pPr>
            <w:r w:rsidRPr="006F20FB">
              <w:t xml:space="preserve">Record vaccination information </w:t>
            </w:r>
          </w:p>
          <w:p w14:paraId="25C25368" w14:textId="4817D0A1"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rPr>
                <w:lang w:val="en-US"/>
              </w:rPr>
            </w:pPr>
            <w:r w:rsidRPr="006F20FB">
              <w:t xml:space="preserve">Once the vaccination is complete the vaccinator or administrative support person must update the consumer’s record in </w:t>
            </w:r>
            <w:r w:rsidR="00720A02">
              <w:t xml:space="preserve">the </w:t>
            </w:r>
            <w:r w:rsidR="00F83753">
              <w:t>AIR</w:t>
            </w:r>
            <w:r w:rsidR="00720A02">
              <w:t xml:space="preserve"> vaccinator portal or PMS</w:t>
            </w:r>
            <w:r w:rsidR="00F83753" w:rsidRPr="006F20FB">
              <w:t xml:space="preserve"> </w:t>
            </w:r>
            <w:r w:rsidRPr="006F20FB">
              <w:t xml:space="preserve">with </w:t>
            </w:r>
            <w:r w:rsidRPr="006F20FB">
              <w:rPr>
                <w:lang w:val="en-US"/>
              </w:rPr>
              <w:t>complete and accurate record of the vaccination event</w:t>
            </w:r>
            <w:r>
              <w:rPr>
                <w:lang w:val="en-US"/>
              </w:rPr>
              <w:t>.</w:t>
            </w:r>
            <w:r w:rsidRPr="006F20FB">
              <w:rPr>
                <w:lang w:val="en-US"/>
              </w:rPr>
              <w:t xml:space="preserve"> </w:t>
            </w:r>
          </w:p>
          <w:p w14:paraId="2B068FF4" w14:textId="77777777"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This enables accurate data for operational reports (such as number of vaccinations completed and other trend data).</w:t>
            </w:r>
          </w:p>
          <w:p w14:paraId="35CD4EF2" w14:textId="77777777"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t>This must include:</w:t>
            </w:r>
          </w:p>
          <w:p w14:paraId="205A6272" w14:textId="77777777" w:rsidR="006F326A" w:rsidRPr="006F20FB" w:rsidRDefault="404FA57F" w:rsidP="00D176B5">
            <w:pPr>
              <w:pStyle w:val="Table10ptbullets"/>
              <w:cnfStyle w:val="000000000000" w:firstRow="0" w:lastRow="0" w:firstColumn="0" w:lastColumn="0" w:oddVBand="0" w:evenVBand="0" w:oddHBand="0" w:evenHBand="0" w:firstRowFirstColumn="0" w:firstRowLastColumn="0" w:lastRowFirstColumn="0" w:lastRowLastColumn="0"/>
            </w:pPr>
            <w:r>
              <w:t>The batch, sub-batch number and expiry date for the vaccine (for example AB1234-567 the first part is the batch number, the second part is the sub-batch number) these are found on the vaccine pack.</w:t>
            </w:r>
          </w:p>
          <w:p w14:paraId="467F82A9" w14:textId="1829F347" w:rsidR="006F326A" w:rsidRPr="006F20FB" w:rsidRDefault="404FA57F" w:rsidP="00D176B5">
            <w:pPr>
              <w:pStyle w:val="Table10ptbullets"/>
              <w:cnfStyle w:val="000000000000" w:firstRow="0" w:lastRow="0" w:firstColumn="0" w:lastColumn="0" w:oddVBand="0" w:evenVBand="0" w:oddHBand="0" w:evenHBand="0" w:firstRowFirstColumn="0" w:firstRowLastColumn="0" w:lastRowFirstColumn="0" w:lastRowLastColumn="0"/>
            </w:pPr>
            <w:r w:rsidRPr="722920DF">
              <w:rPr>
                <w:lang w:val="en-NZ"/>
              </w:rPr>
              <w:t>The batch number and expiry date for the diluent</w:t>
            </w:r>
            <w:r w:rsidR="004771CF">
              <w:rPr>
                <w:lang w:val="en-NZ"/>
              </w:rPr>
              <w:t>,</w:t>
            </w:r>
            <w:r w:rsidRPr="722920DF">
              <w:rPr>
                <w:lang w:val="en-NZ"/>
              </w:rPr>
              <w:t xml:space="preserve"> </w:t>
            </w:r>
            <w:r w:rsidR="005C33A1">
              <w:rPr>
                <w:lang w:val="en-NZ"/>
              </w:rPr>
              <w:t xml:space="preserve">if used </w:t>
            </w:r>
            <w:r w:rsidRPr="722920DF">
              <w:rPr>
                <w:lang w:val="en-NZ"/>
              </w:rPr>
              <w:t>(these are found on the diluent vial/ampoule).</w:t>
            </w:r>
          </w:p>
          <w:p w14:paraId="24C45FAB" w14:textId="77777777" w:rsidR="006F326A" w:rsidRPr="006F20FB" w:rsidRDefault="404FA57F" w:rsidP="00D176B5">
            <w:pPr>
              <w:pStyle w:val="Table10ptbullets"/>
              <w:cnfStyle w:val="000000000000" w:firstRow="0" w:lastRow="0" w:firstColumn="0" w:lastColumn="0" w:oddVBand="0" w:evenVBand="0" w:oddHBand="0" w:evenHBand="0" w:firstRowFirstColumn="0" w:firstRowLastColumn="0" w:lastRowFirstColumn="0" w:lastRowLastColumn="0"/>
            </w:pPr>
            <w:r>
              <w:t>Details of the injection site and the date and time of the vaccination event.</w:t>
            </w:r>
          </w:p>
          <w:p w14:paraId="1C96E788" w14:textId="73C95A37"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rPr>
                <w:bCs w:val="0"/>
                <w:sz w:val="21"/>
                <w:lang w:val="en-NZ"/>
              </w:rPr>
            </w:pPr>
            <w:r w:rsidRPr="006F20FB">
              <w:t xml:space="preserve">In situations where this is not possible, such as </w:t>
            </w:r>
            <w:r w:rsidR="00F83753">
              <w:t>AIR</w:t>
            </w:r>
            <w:r w:rsidR="00F83753" w:rsidRPr="006F20FB">
              <w:t xml:space="preserve"> </w:t>
            </w:r>
            <w:r w:rsidR="00F6597E">
              <w:t xml:space="preserve">vaccinator portal </w:t>
            </w:r>
            <w:r w:rsidRPr="006F20FB">
              <w:t xml:space="preserve">being unavailable, or insufficient internet connectivity at the vaccinating location, ensure an administrative process is in place to enter information into </w:t>
            </w:r>
            <w:r w:rsidR="00F6597E">
              <w:t>the relevant system</w:t>
            </w:r>
            <w:r w:rsidR="00F83753">
              <w:t xml:space="preserve"> </w:t>
            </w:r>
            <w:r w:rsidRPr="006F20FB">
              <w:t xml:space="preserve">on the same day as the vaccination event. </w:t>
            </w:r>
            <w:r w:rsidRPr="006F20FB">
              <w:br/>
              <w:t>This is essential clinical information; it is a requirement to ensure it is not lost and that it is transcribed correctly.</w:t>
            </w:r>
            <w:r w:rsidRPr="006F20FB">
              <w:rPr>
                <w:bCs w:val="0"/>
                <w:sz w:val="21"/>
                <w:lang w:val="en-NZ"/>
              </w:rPr>
              <w:t xml:space="preserve"> </w:t>
            </w:r>
          </w:p>
        </w:tc>
      </w:tr>
    </w:tbl>
    <w:p w14:paraId="3240C26A" w14:textId="7EBCB37B" w:rsidR="006F326A" w:rsidRPr="006F20FB" w:rsidRDefault="006F326A" w:rsidP="006F326A">
      <w:pPr>
        <w:pStyle w:val="Heading5"/>
        <w:rPr>
          <w:rFonts w:eastAsiaTheme="minorHAnsi"/>
          <w:lang w:eastAsia="en-US"/>
        </w:rPr>
      </w:pPr>
      <w:r w:rsidRPr="006F20FB">
        <w:t>Table</w:t>
      </w:r>
      <w:r>
        <w:t xml:space="preserve"> 2</w:t>
      </w:r>
      <w:r w:rsidR="007D6E04">
        <w:t>4</w:t>
      </w:r>
      <w:r w:rsidRPr="006F20FB">
        <w:t>.</w:t>
      </w:r>
      <w:r>
        <w:fldChar w:fldCharType="begin"/>
      </w:r>
      <w:r>
        <w:instrText>SEQ Table_18. \* ARABIC</w:instrText>
      </w:r>
      <w:r>
        <w:fldChar w:fldCharType="separate"/>
      </w:r>
      <w:r w:rsidR="0018053A">
        <w:rPr>
          <w:noProof/>
        </w:rPr>
        <w:t>6</w:t>
      </w:r>
      <w:r>
        <w:fldChar w:fldCharType="end"/>
      </w:r>
      <w:r w:rsidRPr="006F20FB">
        <w:t xml:space="preserve"> – </w:t>
      </w:r>
      <w:r w:rsidRPr="006F20FB">
        <w:rPr>
          <w:rFonts w:eastAsiaTheme="minorHAnsi"/>
          <w:lang w:eastAsia="en-US"/>
        </w:rPr>
        <w:t>vaccination process: after vaccination</w:t>
      </w:r>
    </w:p>
    <w:tbl>
      <w:tblPr>
        <w:tblStyle w:val="GridTable1Light"/>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6A0" w:firstRow="1" w:lastRow="0" w:firstColumn="1" w:lastColumn="0" w:noHBand="1" w:noVBand="1"/>
      </w:tblPr>
      <w:tblGrid>
        <w:gridCol w:w="2316"/>
        <w:gridCol w:w="6036"/>
      </w:tblGrid>
      <w:tr w:rsidR="006F326A" w:rsidRPr="006F20FB" w14:paraId="16B8F019" w14:textId="77777777" w:rsidTr="00466C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6" w:type="dxa"/>
            <w:shd w:val="clear" w:color="auto" w:fill="ABA9CF"/>
          </w:tcPr>
          <w:p w14:paraId="796F31FF" w14:textId="77777777" w:rsidR="006F326A" w:rsidRPr="006F20FB" w:rsidRDefault="006F326A" w:rsidP="00D176B5">
            <w:pPr>
              <w:spacing w:before="120" w:after="120" w:line="259" w:lineRule="auto"/>
              <w:rPr>
                <w:b w:val="0"/>
                <w:bCs w:val="0"/>
                <w:lang w:val="en-NZ"/>
              </w:rPr>
            </w:pPr>
            <w:r w:rsidRPr="006F20FB">
              <w:rPr>
                <w:lang w:val="en-NZ"/>
              </w:rPr>
              <w:t>Step</w:t>
            </w:r>
          </w:p>
        </w:tc>
        <w:tc>
          <w:tcPr>
            <w:tcW w:w="6036" w:type="dxa"/>
            <w:shd w:val="clear" w:color="auto" w:fill="ABA9CF"/>
          </w:tcPr>
          <w:p w14:paraId="39DE0D81" w14:textId="77777777" w:rsidR="006F326A" w:rsidRPr="006F20FB" w:rsidRDefault="006F326A" w:rsidP="00D176B5">
            <w:pPr>
              <w:spacing w:before="120" w:after="120" w:line="259" w:lineRule="auto"/>
              <w:cnfStyle w:val="100000000000" w:firstRow="1" w:lastRow="0" w:firstColumn="0" w:lastColumn="0" w:oddVBand="0" w:evenVBand="0" w:oddHBand="0" w:evenHBand="0" w:firstRowFirstColumn="0" w:firstRowLastColumn="0" w:lastRowFirstColumn="0" w:lastRowLastColumn="0"/>
              <w:rPr>
                <w:b w:val="0"/>
                <w:bCs w:val="0"/>
                <w:lang w:val="en-NZ"/>
              </w:rPr>
            </w:pPr>
            <w:r w:rsidRPr="006F20FB">
              <w:rPr>
                <w:lang w:val="en-NZ"/>
              </w:rPr>
              <w:t>Action</w:t>
            </w:r>
          </w:p>
        </w:tc>
      </w:tr>
      <w:tr w:rsidR="006F326A" w:rsidRPr="006F20FB" w14:paraId="4B77628F" w14:textId="77777777" w:rsidTr="00466C7B">
        <w:trPr>
          <w:trHeight w:val="2803"/>
        </w:trPr>
        <w:tc>
          <w:tcPr>
            <w:cnfStyle w:val="001000000000" w:firstRow="0" w:lastRow="0" w:firstColumn="1" w:lastColumn="0" w:oddVBand="0" w:evenVBand="0" w:oddHBand="0" w:evenHBand="0" w:firstRowFirstColumn="0" w:firstRowLastColumn="0" w:lastRowFirstColumn="0" w:lastRowLastColumn="0"/>
            <w:tcW w:w="2316" w:type="dxa"/>
          </w:tcPr>
          <w:p w14:paraId="4FDFA794" w14:textId="77777777" w:rsidR="006F326A" w:rsidRPr="006F20FB" w:rsidRDefault="006F326A" w:rsidP="00D176B5">
            <w:pPr>
              <w:pStyle w:val="Tablecopy9pt"/>
              <w:rPr>
                <w:lang w:val="en-NZ"/>
              </w:rPr>
            </w:pPr>
            <w:r w:rsidRPr="006F20FB">
              <w:rPr>
                <w:noProof/>
              </w:rPr>
              <w:drawing>
                <wp:inline distT="0" distB="0" distL="0" distR="0" wp14:anchorId="11E39417" wp14:editId="62B4E40F">
                  <wp:extent cx="1310343" cy="1040927"/>
                  <wp:effectExtent l="0" t="0" r="4445" b="6985"/>
                  <wp:docPr id="283"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a:extLst>
                              <a:ext uri="{C183D7F6-B498-43B3-948B-1728B52AA6E4}">
                                <adec:decorative xmlns:adec="http://schemas.microsoft.com/office/drawing/2017/decorative" val="1"/>
                              </a:ext>
                            </a:extLst>
                          </pic:cNvPr>
                          <pic:cNvPicPr/>
                        </pic:nvPicPr>
                        <pic:blipFill>
                          <a:blip r:embed="rId189"/>
                          <a:stretch>
                            <a:fillRect/>
                          </a:stretch>
                        </pic:blipFill>
                        <pic:spPr>
                          <a:xfrm>
                            <a:off x="0" y="0"/>
                            <a:ext cx="1323080" cy="1051045"/>
                          </a:xfrm>
                          <a:prstGeom prst="rect">
                            <a:avLst/>
                          </a:prstGeom>
                        </pic:spPr>
                      </pic:pic>
                    </a:graphicData>
                  </a:graphic>
                </wp:inline>
              </w:drawing>
            </w:r>
          </w:p>
          <w:p w14:paraId="522CB0F5" w14:textId="77777777" w:rsidR="006F326A" w:rsidRPr="006F20FB" w:rsidRDefault="006F326A" w:rsidP="00D176B5">
            <w:pPr>
              <w:pStyle w:val="Table10pt"/>
            </w:pPr>
            <w:r w:rsidRPr="006F20FB">
              <w:t xml:space="preserve">Consumer waits </w:t>
            </w:r>
            <w:r w:rsidRPr="006F20FB">
              <w:br/>
              <w:t>15 minutes in observation area</w:t>
            </w:r>
          </w:p>
        </w:tc>
        <w:tc>
          <w:tcPr>
            <w:tcW w:w="6036" w:type="dxa"/>
          </w:tcPr>
          <w:p w14:paraId="178D78D4" w14:textId="77777777" w:rsidR="006F326A" w:rsidRPr="006F20FB" w:rsidRDefault="006F326A" w:rsidP="00D176B5">
            <w:pPr>
              <w:pStyle w:val="Table10bold"/>
              <w:cnfStyle w:val="000000000000" w:firstRow="0" w:lastRow="0" w:firstColumn="0" w:lastColumn="0" w:oddVBand="0" w:evenVBand="0" w:oddHBand="0" w:evenHBand="0" w:firstRowFirstColumn="0" w:firstRowLastColumn="0" w:lastRowFirstColumn="0" w:lastRowLastColumn="0"/>
            </w:pPr>
            <w:r w:rsidRPr="006F20FB">
              <w:t>Observation</w:t>
            </w:r>
          </w:p>
          <w:p w14:paraId="29611DFB" w14:textId="255EEF8E" w:rsidR="006F326A" w:rsidRDefault="006F326A" w:rsidP="00D176B5">
            <w:pPr>
              <w:pStyle w:val="Table10pt"/>
              <w:cnfStyle w:val="000000000000" w:firstRow="0" w:lastRow="0" w:firstColumn="0" w:lastColumn="0" w:oddVBand="0" w:evenVBand="0" w:oddHBand="0" w:evenHBand="0" w:firstRowFirstColumn="0" w:firstRowLastColumn="0" w:lastRowFirstColumn="0" w:lastRowLastColumn="0"/>
              <w:rPr>
                <w:lang w:val="en-NZ"/>
              </w:rPr>
            </w:pPr>
            <w:r w:rsidRPr="006F20FB">
              <w:t xml:space="preserve">The consumer must remain on site under observation for at least </w:t>
            </w:r>
            <w:r w:rsidRPr="006F20FB">
              <w:br/>
              <w:t>15 minutes. If the vaccinator determines it necessary, they may ask the consumer to wait for longer than 15 minutes, for example, if the individual is in a rural or remote area or has a history of anaphylaxis.</w:t>
            </w:r>
            <w:r w:rsidRPr="006F20FB">
              <w:rPr>
                <w:bCs w:val="0"/>
                <w:sz w:val="21"/>
                <w:lang w:val="en-NZ"/>
              </w:rPr>
              <w:t xml:space="preserve"> </w:t>
            </w:r>
          </w:p>
          <w:p w14:paraId="398712CF" w14:textId="305065BF" w:rsidR="00B976C9" w:rsidRPr="006F20FB" w:rsidRDefault="00A470DA" w:rsidP="00192490">
            <w:pPr>
              <w:pStyle w:val="Table10pt"/>
              <w:cnfStyle w:val="000000000000" w:firstRow="0" w:lastRow="0" w:firstColumn="0" w:lastColumn="0" w:oddVBand="0" w:evenVBand="0" w:oddHBand="0" w:evenHBand="0" w:firstRowFirstColumn="0" w:firstRowLastColumn="0" w:lastRowFirstColumn="0" w:lastRowLastColumn="0"/>
            </w:pPr>
            <w:r>
              <w:t>Consumers may also be required to stay for a longer length of time</w:t>
            </w:r>
            <w:r w:rsidR="000E6C36">
              <w:t xml:space="preserve"> (20 mins)</w:t>
            </w:r>
            <w:r>
              <w:t xml:space="preserve"> if a </w:t>
            </w:r>
            <w:r w:rsidR="007F4F14">
              <w:t>non</w:t>
            </w:r>
            <w:r w:rsidR="004B0459">
              <w:t>-COVID-19</w:t>
            </w:r>
            <w:r w:rsidR="007F4F14">
              <w:t xml:space="preserve"> vaccine is to be administered at the sa</w:t>
            </w:r>
            <w:r w:rsidR="000E6C36">
              <w:t>m</w:t>
            </w:r>
            <w:r w:rsidR="007F4F14">
              <w:t xml:space="preserve">e time eg </w:t>
            </w:r>
            <w:r w:rsidR="004447A6">
              <w:t xml:space="preserve">a </w:t>
            </w:r>
            <w:r w:rsidR="0039411E">
              <w:t>childhoo</w:t>
            </w:r>
            <w:r w:rsidR="00F63E40">
              <w:t xml:space="preserve">d </w:t>
            </w:r>
            <w:r w:rsidR="003A7268">
              <w:t xml:space="preserve">vaccine such as </w:t>
            </w:r>
            <w:r w:rsidR="00574E8D">
              <w:t xml:space="preserve">MMR, </w:t>
            </w:r>
            <w:r w:rsidR="004447A6">
              <w:t xml:space="preserve">shingles or </w:t>
            </w:r>
            <w:r w:rsidR="00FE2201">
              <w:t xml:space="preserve">tetanus booster, </w:t>
            </w:r>
          </w:p>
          <w:p w14:paraId="0DC7EC2C" w14:textId="0F7B319C"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rPr>
                <w:lang w:val="en-NZ"/>
              </w:rPr>
            </w:pPr>
            <w:r w:rsidRPr="006F20FB">
              <w:rPr>
                <w:lang w:val="en-NZ"/>
              </w:rPr>
              <w:t>Post-vaccination advice should be given to consumers both verbally and in writing</w:t>
            </w:r>
            <w:r w:rsidR="00E6022F">
              <w:rPr>
                <w:lang w:val="en-NZ"/>
              </w:rPr>
              <w:t xml:space="preserve"> at the time of the consent conversation</w:t>
            </w:r>
            <w:r w:rsidRPr="006F20FB">
              <w:rPr>
                <w:lang w:val="en-NZ"/>
              </w:rPr>
              <w:t xml:space="preserve">. </w:t>
            </w:r>
            <w:r w:rsidR="00E6022F">
              <w:rPr>
                <w:lang w:val="en-NZ"/>
              </w:rPr>
              <w:t xml:space="preserve">During the observation period staff should ensure consumers have received this information and it is understood. </w:t>
            </w:r>
            <w:r w:rsidRPr="006F20FB">
              <w:rPr>
                <w:lang w:val="en-NZ"/>
              </w:rPr>
              <w:t xml:space="preserve">Site Clinical Leads should ensure the latest leaflets are being used (these can be downloaded from the drop box). More information and resources can be found </w:t>
            </w:r>
            <w:r w:rsidR="006A3CD9">
              <w:rPr>
                <w:lang w:val="en-NZ"/>
              </w:rPr>
              <w:t>i</w:t>
            </w:r>
            <w:r w:rsidRPr="006F20FB">
              <w:rPr>
                <w:lang w:val="en-NZ"/>
              </w:rPr>
              <w:t xml:space="preserve">n the </w:t>
            </w:r>
            <w:r w:rsidR="006A3CD9">
              <w:t>NIP Dropbox.</w:t>
            </w:r>
          </w:p>
          <w:p w14:paraId="49BBFA1F" w14:textId="11593A41" w:rsidR="006F326A" w:rsidRPr="006F20FB" w:rsidRDefault="006F326A" w:rsidP="00D176B5">
            <w:pPr>
              <w:pStyle w:val="Table10pt"/>
              <w:cnfStyle w:val="000000000000" w:firstRow="0" w:lastRow="0" w:firstColumn="0" w:lastColumn="0" w:oddVBand="0" w:evenVBand="0" w:oddHBand="0" w:evenHBand="0" w:firstRowFirstColumn="0" w:firstRowLastColumn="0" w:lastRowFirstColumn="0" w:lastRowLastColumn="0"/>
            </w:pPr>
            <w:r w:rsidRPr="006F20FB">
              <w:rPr>
                <w:lang w:val="en-NZ"/>
              </w:rPr>
              <w:t xml:space="preserve">For further information on post vaccination, see </w:t>
            </w:r>
            <w:hyperlink r:id="rId190" w:anchor="2-3-post-vaccination" w:history="1">
              <w:r w:rsidRPr="006F20FB">
                <w:rPr>
                  <w:rStyle w:val="Hyperlink"/>
                  <w:lang w:val="en-NZ"/>
                </w:rPr>
                <w:t>section 2.3</w:t>
              </w:r>
            </w:hyperlink>
            <w:r w:rsidRPr="006F20FB">
              <w:rPr>
                <w:lang w:val="en-NZ"/>
              </w:rPr>
              <w:t xml:space="preserve"> in the </w:t>
            </w:r>
            <w:hyperlink r:id="rId191" w:history="1">
              <w:r w:rsidRPr="006F20FB">
                <w:rPr>
                  <w:rStyle w:val="Hyperlink"/>
                  <w:i/>
                  <w:iCs/>
                  <w:lang w:val="en-NZ"/>
                </w:rPr>
                <w:t>Immunisation Handbook</w:t>
              </w:r>
            </w:hyperlink>
            <w:r w:rsidRPr="006F20FB">
              <w:rPr>
                <w:lang w:val="en-NZ"/>
              </w:rPr>
              <w:t xml:space="preserve">. </w:t>
            </w:r>
          </w:p>
        </w:tc>
      </w:tr>
    </w:tbl>
    <w:p w14:paraId="79B5231F" w14:textId="552506C3" w:rsidR="006F326A" w:rsidRPr="006F20FB" w:rsidRDefault="006F326A" w:rsidP="00833DDE">
      <w:pPr>
        <w:pStyle w:val="Heading2"/>
      </w:pPr>
      <w:bookmarkStart w:id="353" w:name="_Toc125707629"/>
      <w:bookmarkStart w:id="354" w:name="_Toc125708464"/>
      <w:bookmarkStart w:id="355" w:name="_Toc188023751"/>
      <w:r w:rsidRPr="006F20FB">
        <w:lastRenderedPageBreak/>
        <w:t>Sharing information on the vaccine</w:t>
      </w:r>
      <w:bookmarkEnd w:id="353"/>
      <w:bookmarkEnd w:id="354"/>
      <w:bookmarkEnd w:id="355"/>
    </w:p>
    <w:p w14:paraId="3511654E" w14:textId="739AF355" w:rsidR="006F326A" w:rsidRPr="006F20FB" w:rsidRDefault="006F326A" w:rsidP="006F326A">
      <w:r w:rsidRPr="006F20FB">
        <w:t xml:space="preserve">The Medicines Regulations 1984 requires written information is provided in the form of a data sheet, available at </w:t>
      </w:r>
      <w:hyperlink r:id="rId192" w:history="1">
        <w:r w:rsidRPr="006F20FB">
          <w:rPr>
            <w:rStyle w:val="Hyperlink"/>
          </w:rPr>
          <w:t>https://www.medsafe.govt.nz/medicines/infosearch.asp</w:t>
        </w:r>
      </w:hyperlink>
      <w:r w:rsidRPr="006F20FB">
        <w:t xml:space="preserve">; the COVID-19 </w:t>
      </w:r>
      <w:r w:rsidR="003C4D51">
        <w:t>vaccine</w:t>
      </w:r>
      <w:r w:rsidRPr="006F20FB">
        <w:t xml:space="preserve"> data sheet can be found by searching ‘COVID-19’. There is no legal requirement for any hard copy data sheets or medicine packaging inserts to be provided on site.</w:t>
      </w:r>
    </w:p>
    <w:p w14:paraId="776843B7" w14:textId="7BD738B0" w:rsidR="006F326A" w:rsidRPr="006F20FB" w:rsidRDefault="006F326A" w:rsidP="00833DDE">
      <w:pPr>
        <w:pStyle w:val="Heading2"/>
      </w:pPr>
      <w:bookmarkStart w:id="356" w:name="_Toc125707630"/>
      <w:bookmarkStart w:id="357" w:name="_Toc125708465"/>
      <w:bookmarkStart w:id="358" w:name="_Toc188023752"/>
      <w:r w:rsidRPr="006F20FB">
        <w:t>Observation following vaccination</w:t>
      </w:r>
      <w:bookmarkEnd w:id="356"/>
      <w:bookmarkEnd w:id="357"/>
      <w:bookmarkEnd w:id="358"/>
    </w:p>
    <w:p w14:paraId="75FAB046" w14:textId="244FCDB4" w:rsidR="006F326A" w:rsidRPr="006F20FB" w:rsidRDefault="006F326A" w:rsidP="006F326A">
      <w:r w:rsidRPr="006F20FB">
        <w:t>Consumers should remain under observation for at least 15 minutes following vaccination in an observation area. This is to ensure that any adverse reactions that may occur can receive prompt treatment.</w:t>
      </w:r>
    </w:p>
    <w:p w14:paraId="6ACDCFAF" w14:textId="6BAEE953" w:rsidR="00907D42" w:rsidRPr="006F20FB" w:rsidRDefault="00907D42" w:rsidP="00282742">
      <w:r>
        <w:t>Consumers may also be required to stay for a longer length of time (20 mins) if a non</w:t>
      </w:r>
      <w:r w:rsidR="00282742">
        <w:t>-COVID-19</w:t>
      </w:r>
      <w:r>
        <w:t xml:space="preserve"> vaccine is to be administered at the same time </w:t>
      </w:r>
      <w:r w:rsidR="00DD1F8F">
        <w:t>e.g.,</w:t>
      </w:r>
      <w:r>
        <w:t xml:space="preserve"> a childhood vaccine, shingles or tetanus booster, </w:t>
      </w:r>
    </w:p>
    <w:p w14:paraId="2D4963BE" w14:textId="26D31F5A" w:rsidR="006F326A" w:rsidRPr="006F20FB" w:rsidRDefault="006F326A" w:rsidP="006F326A">
      <w:r w:rsidRPr="006F20FB">
        <w:t xml:space="preserve">All vaccinators must be able to distinguish anaphylaxis from fainting, anxiety, immunisation stress-related responses, and breath-holding spells and seizures. For further information on post-vaccination procedures, see </w:t>
      </w:r>
      <w:hyperlink r:id="rId193" w:history="1">
        <w:r w:rsidRPr="006F20FB">
          <w:rPr>
            <w:rStyle w:val="Hyperlink"/>
          </w:rPr>
          <w:t xml:space="preserve">section 2.3 </w:t>
        </w:r>
        <w:r w:rsidRPr="006F20FB">
          <w:rPr>
            <w:rStyle w:val="Hyperlink"/>
            <w:b w:val="0"/>
            <w:bCs/>
          </w:rPr>
          <w:t>in the</w:t>
        </w:r>
        <w:r w:rsidRPr="006F20FB">
          <w:rPr>
            <w:rStyle w:val="Hyperlink"/>
          </w:rPr>
          <w:t xml:space="preserve"> </w:t>
        </w:r>
        <w:r w:rsidRPr="006F20FB">
          <w:rPr>
            <w:rStyle w:val="Hyperlink"/>
            <w:i/>
            <w:iCs/>
          </w:rPr>
          <w:t>Immunisation Handbook</w:t>
        </w:r>
        <w:r w:rsidRPr="006F20FB">
          <w:rPr>
            <w:rStyle w:val="Hyperlink"/>
          </w:rPr>
          <w:t>.</w:t>
        </w:r>
      </w:hyperlink>
    </w:p>
    <w:p w14:paraId="6B68977B" w14:textId="108A3DAA" w:rsidR="006F326A" w:rsidRPr="006F20FB" w:rsidRDefault="006F326A" w:rsidP="000F766B">
      <w:pPr>
        <w:pStyle w:val="Heading2"/>
      </w:pPr>
      <w:bookmarkStart w:id="359" w:name="_Toc125707631"/>
      <w:bookmarkStart w:id="360" w:name="_Toc125708466"/>
      <w:bookmarkStart w:id="361" w:name="_Toc188023753"/>
      <w:r w:rsidRPr="000F766B">
        <w:t>Consumers’</w:t>
      </w:r>
      <w:r w:rsidRPr="006F20FB">
        <w:t xml:space="preserve"> record of vaccination</w:t>
      </w:r>
      <w:bookmarkEnd w:id="359"/>
      <w:bookmarkEnd w:id="360"/>
      <w:bookmarkEnd w:id="361"/>
    </w:p>
    <w:p w14:paraId="26882C11" w14:textId="303A12BC" w:rsidR="006F326A" w:rsidRPr="006F20FB" w:rsidRDefault="006F326A" w:rsidP="006F326A">
      <w:pPr>
        <w:spacing w:before="0"/>
        <w:rPr>
          <w:lang w:val="en-US"/>
        </w:rPr>
      </w:pPr>
      <w:bookmarkStart w:id="362" w:name="_Hlk88116703"/>
      <w:r w:rsidRPr="006F20FB">
        <w:rPr>
          <w:lang w:val="en-US"/>
        </w:rPr>
        <w:t xml:space="preserve">Consumers </w:t>
      </w:r>
      <w:r w:rsidR="00DD1F8F">
        <w:rPr>
          <w:lang w:val="en-US"/>
        </w:rPr>
        <w:t>may</w:t>
      </w:r>
      <w:r w:rsidR="00DD1F8F" w:rsidRPr="006F20FB">
        <w:rPr>
          <w:lang w:val="en-US"/>
        </w:rPr>
        <w:t xml:space="preserve"> </w:t>
      </w:r>
      <w:r w:rsidRPr="006F20FB">
        <w:rPr>
          <w:lang w:val="en-US"/>
        </w:rPr>
        <w:t xml:space="preserve">be supplied with a COVID-19 Vaccination record card detailing the vaccine administered and the date their </w:t>
      </w:r>
      <w:r w:rsidR="2219E8D0" w:rsidRPr="40C41512">
        <w:rPr>
          <w:lang w:val="en-US"/>
        </w:rPr>
        <w:t>next</w:t>
      </w:r>
      <w:r w:rsidRPr="006F20FB">
        <w:rPr>
          <w:lang w:val="en-US"/>
        </w:rPr>
        <w:t xml:space="preserve"> dose is due. This card is not designed as a vaccination certificate – and as such, may not be </w:t>
      </w:r>
      <w:r w:rsidRPr="00100FA4">
        <w:t>recognised</w:t>
      </w:r>
      <w:r w:rsidRPr="006F20FB">
        <w:rPr>
          <w:lang w:val="en-US"/>
        </w:rPr>
        <w:t xml:space="preserve"> as proof of vaccination by other countries. </w:t>
      </w:r>
    </w:p>
    <w:p w14:paraId="684ABE39" w14:textId="77777777" w:rsidR="006F326A" w:rsidRPr="006F20FB" w:rsidRDefault="006F326A" w:rsidP="006F326A">
      <w:pPr>
        <w:pStyle w:val="Heading31nonumber"/>
      </w:pPr>
      <w:r w:rsidRPr="006F20FB">
        <w:t>International Travel Vaccination Certificate</w:t>
      </w:r>
    </w:p>
    <w:bookmarkEnd w:id="362"/>
    <w:p w14:paraId="49CFCD27" w14:textId="77777777" w:rsidR="006B613E" w:rsidRPr="006B613E" w:rsidRDefault="006B613E" w:rsidP="006B613E">
      <w:r w:rsidRPr="006B613E">
        <w:t>You do not need an International Travel COVID-19 Vaccination Certificate when travelling overseas.</w:t>
      </w:r>
    </w:p>
    <w:p w14:paraId="43FE1A99" w14:textId="77777777" w:rsidR="006B613E" w:rsidRPr="006B613E" w:rsidRDefault="006B613E" w:rsidP="006B613E">
      <w:r w:rsidRPr="006B613E">
        <w:t>If you want to see a record of all your vaccinations including your COVID-19 vaccinations, visit My Health Record.</w:t>
      </w:r>
    </w:p>
    <w:p w14:paraId="064F39BA" w14:textId="6F54CFA2" w:rsidR="006B613E" w:rsidRPr="006B613E" w:rsidRDefault="006B613E" w:rsidP="006B613E">
      <w:pPr>
        <w:rPr>
          <w:rStyle w:val="Hyperlink"/>
        </w:rPr>
      </w:pPr>
      <w:r>
        <w:rPr>
          <w:b/>
        </w:rPr>
        <w:fldChar w:fldCharType="begin"/>
      </w:r>
      <w:r>
        <w:rPr>
          <w:b/>
        </w:rPr>
        <w:instrText>HYPERLINK "https://info.health.nz/services-support/websites-and-apps/my-health-record"</w:instrText>
      </w:r>
      <w:r>
        <w:rPr>
          <w:b/>
        </w:rPr>
      </w:r>
      <w:r>
        <w:rPr>
          <w:b/>
        </w:rPr>
        <w:fldChar w:fldCharType="separate"/>
      </w:r>
      <w:r w:rsidRPr="006B613E">
        <w:rPr>
          <w:rStyle w:val="Hyperlink"/>
        </w:rPr>
        <w:t>My Health Record</w:t>
      </w:r>
    </w:p>
    <w:p w14:paraId="28663564" w14:textId="57B401B0" w:rsidR="006B613E" w:rsidRPr="006B613E" w:rsidRDefault="006B613E" w:rsidP="006B613E">
      <w:r>
        <w:rPr>
          <w:b/>
        </w:rPr>
        <w:fldChar w:fldCharType="end"/>
      </w:r>
      <w:r w:rsidRPr="006B613E">
        <w:t>You can also print these records out if needed.</w:t>
      </w:r>
    </w:p>
    <w:p w14:paraId="741B063B" w14:textId="77777777" w:rsidR="006B613E" w:rsidRPr="006B613E" w:rsidRDefault="006B613E" w:rsidP="006B613E">
      <w:pPr>
        <w:rPr>
          <w:b/>
          <w:bCs/>
        </w:rPr>
      </w:pPr>
      <w:r w:rsidRPr="006B613E">
        <w:rPr>
          <w:b/>
          <w:bCs/>
        </w:rPr>
        <w:t>Check country specific COVID-19 requirements</w:t>
      </w:r>
    </w:p>
    <w:p w14:paraId="4BCAFB85" w14:textId="77777777" w:rsidR="006B613E" w:rsidRPr="006B613E" w:rsidRDefault="006B613E" w:rsidP="006B613E">
      <w:r w:rsidRPr="006B613E">
        <w:lastRenderedPageBreak/>
        <w:t>If you are travelling overseas it is a good idea to check the Safe Travel website for up to date advice.</w:t>
      </w:r>
    </w:p>
    <w:p w14:paraId="426407C7" w14:textId="5FC43B15" w:rsidR="006B613E" w:rsidRDefault="006B613E" w:rsidP="00411438">
      <w:pPr>
        <w:rPr>
          <w:lang w:val="en-US"/>
        </w:rPr>
      </w:pPr>
      <w:hyperlink r:id="rId194" w:tgtFrame="_blank" w:history="1">
        <w:r w:rsidRPr="006B613E">
          <w:rPr>
            <w:rStyle w:val="Hyperlink"/>
          </w:rPr>
          <w:t>Safe Travel</w:t>
        </w:r>
      </w:hyperlink>
    </w:p>
    <w:p w14:paraId="01342693" w14:textId="1DDE2C68" w:rsidR="007D252E" w:rsidRDefault="006F326A" w:rsidP="00411438">
      <w:pPr>
        <w:rPr>
          <w:lang w:val="en-US"/>
        </w:rPr>
      </w:pPr>
      <w:r w:rsidRPr="40C41512">
        <w:rPr>
          <w:lang w:val="en-US"/>
        </w:rPr>
        <w:t xml:space="preserve">For more information please see the </w:t>
      </w:r>
      <w:hyperlink r:id="rId195">
        <w:r w:rsidR="006B613E">
          <w:rPr>
            <w:rStyle w:val="Hyperlink"/>
          </w:rPr>
          <w:t>Health New Zealand Te Whatu Ora</w:t>
        </w:r>
        <w:r w:rsidRPr="40C41512">
          <w:rPr>
            <w:rStyle w:val="Hyperlink"/>
          </w:rPr>
          <w:t xml:space="preserve"> website</w:t>
        </w:r>
      </w:hyperlink>
      <w:r w:rsidR="003903DF" w:rsidRPr="40C41512">
        <w:rPr>
          <w:lang w:val="en-US"/>
        </w:rPr>
        <w:t>.</w:t>
      </w:r>
    </w:p>
    <w:p w14:paraId="1084D890" w14:textId="77777777" w:rsidR="007D252E" w:rsidRDefault="007D252E" w:rsidP="00411438"/>
    <w:p w14:paraId="3E20FB23" w14:textId="77777777" w:rsidR="007D252E" w:rsidRDefault="007D252E" w:rsidP="00411438"/>
    <w:p w14:paraId="300BE8D2" w14:textId="77777777" w:rsidR="007D252E" w:rsidRDefault="007D252E" w:rsidP="00411438"/>
    <w:p w14:paraId="3246C56F" w14:textId="77777777" w:rsidR="007D252E" w:rsidRDefault="007D252E" w:rsidP="00411438"/>
    <w:p w14:paraId="5A694D6B" w14:textId="126AAC93" w:rsidR="001859BE" w:rsidRDefault="001859BE">
      <w:pPr>
        <w:spacing w:before="0" w:after="160" w:line="2" w:lineRule="auto"/>
      </w:pPr>
      <w:r>
        <w:br w:type="page"/>
      </w:r>
    </w:p>
    <w:p w14:paraId="40106C14" w14:textId="315BEEA7" w:rsidR="00DE7AC4" w:rsidRDefault="00DE7AC4" w:rsidP="1CAACCF9">
      <w:pPr>
        <w:pStyle w:val="IntroHead"/>
      </w:pPr>
      <w:bookmarkStart w:id="363" w:name="Section_C"/>
      <w:bookmarkStart w:id="364" w:name="_Toc188023754"/>
      <w:r>
        <w:lastRenderedPageBreak/>
        <w:t xml:space="preserve">Section </w:t>
      </w:r>
      <w:r w:rsidR="003903DF">
        <w:t>C</w:t>
      </w:r>
      <w:r>
        <w:t xml:space="preserve">: </w:t>
      </w:r>
      <w:r>
        <w:br/>
        <w:t xml:space="preserve">Additional </w:t>
      </w:r>
      <w:r>
        <w:br/>
      </w:r>
      <w:r w:rsidR="16ACC10C">
        <w:t>Programme</w:t>
      </w:r>
      <w:r w:rsidR="003C37E3">
        <w:t xml:space="preserve"> </w:t>
      </w:r>
      <w:r>
        <w:t>guidance,</w:t>
      </w:r>
      <w:r>
        <w:br/>
        <w:t>variations and incidents</w:t>
      </w:r>
      <w:bookmarkEnd w:id="363"/>
      <w:bookmarkEnd w:id="364"/>
    </w:p>
    <w:p w14:paraId="1E121A20" w14:textId="77777777" w:rsidR="00984842" w:rsidRDefault="00984842" w:rsidP="00984842">
      <w:pPr>
        <w:keepNext/>
        <w:spacing w:before="120" w:after="120"/>
        <w:outlineLvl w:val="3"/>
        <w:rPr>
          <w:bCs/>
          <w:color w:val="0A6AB4"/>
          <w:sz w:val="22"/>
          <w:szCs w:val="16"/>
        </w:rPr>
      </w:pPr>
      <w:r>
        <w:rPr>
          <w:bCs/>
          <w:color w:val="0A6AB4"/>
          <w:sz w:val="22"/>
          <w:szCs w:val="16"/>
        </w:rPr>
        <w:t xml:space="preserve">Section C: </w:t>
      </w:r>
      <w:r w:rsidRPr="00563E09">
        <w:rPr>
          <w:bCs/>
          <w:color w:val="0A6AB4"/>
          <w:sz w:val="22"/>
          <w:szCs w:val="16"/>
        </w:rPr>
        <w:t xml:space="preserve">Additional Programme guidance, variations and incidents </w:t>
      </w:r>
      <w:r>
        <w:rPr>
          <w:bCs/>
          <w:color w:val="0A6AB4"/>
          <w:sz w:val="22"/>
          <w:szCs w:val="16"/>
        </w:rPr>
        <w:t>- summary of changes</w:t>
      </w:r>
    </w:p>
    <w:tbl>
      <w:tblPr>
        <w:tblStyle w:val="Ministrytable1421"/>
        <w:tblW w:w="9067" w:type="dxa"/>
        <w:tblLayout w:type="fixed"/>
        <w:tblLook w:val="0620" w:firstRow="1" w:lastRow="0" w:firstColumn="0" w:lastColumn="0" w:noHBand="1" w:noVBand="1"/>
      </w:tblPr>
      <w:tblGrid>
        <w:gridCol w:w="844"/>
        <w:gridCol w:w="994"/>
        <w:gridCol w:w="1701"/>
        <w:gridCol w:w="5528"/>
      </w:tblGrid>
      <w:tr w:rsidR="00984842" w14:paraId="18274372" w14:textId="77777777" w:rsidTr="00984842">
        <w:trPr>
          <w:cnfStyle w:val="100000000000" w:firstRow="1" w:lastRow="0" w:firstColumn="0" w:lastColumn="0" w:oddVBand="0" w:evenVBand="0" w:oddHBand="0" w:evenHBand="0" w:firstRowFirstColumn="0" w:firstRowLastColumn="0" w:lastRowFirstColumn="0" w:lastRowLastColumn="0"/>
        </w:trPr>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7810E79" w14:textId="77777777" w:rsidR="00984842" w:rsidRDefault="00984842" w:rsidP="0055198B">
            <w:pPr>
              <w:spacing w:before="80" w:after="80" w:line="240" w:lineRule="auto"/>
              <w:rPr>
                <w:sz w:val="16"/>
                <w:szCs w:val="14"/>
              </w:rPr>
            </w:pPr>
            <w:r>
              <w:rPr>
                <w:sz w:val="16"/>
                <w:szCs w:val="14"/>
              </w:rPr>
              <w:t>Version</w:t>
            </w:r>
          </w:p>
        </w:tc>
        <w:tc>
          <w:tcPr>
            <w:tcW w:w="99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D15116B" w14:textId="77777777" w:rsidR="00984842" w:rsidRDefault="00984842" w:rsidP="0055198B">
            <w:pPr>
              <w:spacing w:before="80" w:after="80" w:line="240" w:lineRule="auto"/>
              <w:rPr>
                <w:sz w:val="16"/>
                <w:szCs w:val="14"/>
              </w:rPr>
            </w:pPr>
            <w:r>
              <w:rPr>
                <w:sz w:val="16"/>
                <w:szCs w:val="14"/>
              </w:rPr>
              <w:t>Date</w:t>
            </w: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C4A316D" w14:textId="77777777" w:rsidR="00984842" w:rsidRDefault="00984842" w:rsidP="0055198B">
            <w:pPr>
              <w:spacing w:before="0" w:after="0" w:line="240" w:lineRule="auto"/>
              <w:contextualSpacing/>
              <w:rPr>
                <w:sz w:val="16"/>
                <w:szCs w:val="14"/>
              </w:rPr>
            </w:pPr>
            <w:r>
              <w:rPr>
                <w:sz w:val="16"/>
                <w:szCs w:val="14"/>
              </w:rPr>
              <w:t>Appendix</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55710AB" w14:textId="77777777" w:rsidR="00984842" w:rsidRDefault="00984842" w:rsidP="0055198B">
            <w:pPr>
              <w:spacing w:before="0" w:after="0" w:line="240" w:lineRule="auto"/>
              <w:contextualSpacing/>
              <w:rPr>
                <w:sz w:val="16"/>
                <w:szCs w:val="14"/>
              </w:rPr>
            </w:pPr>
            <w:r>
              <w:rPr>
                <w:sz w:val="16"/>
                <w:szCs w:val="14"/>
              </w:rPr>
              <w:t>Summary of Changes</w:t>
            </w:r>
          </w:p>
        </w:tc>
      </w:tr>
      <w:tr w:rsidR="00984842" w14:paraId="347F58E3" w14:textId="77777777" w:rsidTr="00984842">
        <w:trPr>
          <w:trHeight w:val="305"/>
        </w:trPr>
        <w:tc>
          <w:tcPr>
            <w:tcW w:w="844" w:type="dxa"/>
            <w:vMerge w:val="restart"/>
            <w:tcBorders>
              <w:top w:val="single" w:sz="4" w:space="0" w:color="999999" w:themeColor="text1" w:themeTint="66"/>
              <w:left w:val="single" w:sz="4" w:space="0" w:color="999999" w:themeColor="text1" w:themeTint="66"/>
              <w:right w:val="single" w:sz="4" w:space="0" w:color="999999" w:themeColor="text1" w:themeTint="66"/>
            </w:tcBorders>
            <w:vAlign w:val="center"/>
          </w:tcPr>
          <w:p w14:paraId="35531F4B" w14:textId="77777777" w:rsidR="00984842" w:rsidRDefault="00984842" w:rsidP="0055198B">
            <w:pPr>
              <w:spacing w:before="80" w:after="80" w:line="240" w:lineRule="auto"/>
              <w:jc w:val="center"/>
              <w:rPr>
                <w:sz w:val="16"/>
                <w:szCs w:val="16"/>
              </w:rPr>
            </w:pPr>
            <w:r w:rsidRPr="00161987">
              <w:rPr>
                <w:sz w:val="16"/>
                <w:szCs w:val="16"/>
              </w:rPr>
              <w:t>6</w:t>
            </w:r>
            <w:r>
              <w:rPr>
                <w:sz w:val="16"/>
                <w:szCs w:val="16"/>
              </w:rPr>
              <w:t>3</w:t>
            </w:r>
            <w:r w:rsidRPr="00161987">
              <w:rPr>
                <w:sz w:val="16"/>
                <w:szCs w:val="16"/>
              </w:rPr>
              <w:t>.0</w:t>
            </w:r>
          </w:p>
        </w:tc>
        <w:tc>
          <w:tcPr>
            <w:tcW w:w="994" w:type="dxa"/>
            <w:vMerge w:val="restart"/>
            <w:tcBorders>
              <w:top w:val="single" w:sz="4" w:space="0" w:color="999999" w:themeColor="text1" w:themeTint="66"/>
              <w:left w:val="single" w:sz="4" w:space="0" w:color="999999" w:themeColor="text1" w:themeTint="66"/>
              <w:right w:val="single" w:sz="4" w:space="0" w:color="999999" w:themeColor="text1" w:themeTint="66"/>
            </w:tcBorders>
            <w:vAlign w:val="center"/>
          </w:tcPr>
          <w:p w14:paraId="50E44089" w14:textId="77777777" w:rsidR="00984842" w:rsidRDefault="00984842" w:rsidP="0055198B">
            <w:pPr>
              <w:spacing w:before="80" w:after="80" w:line="240" w:lineRule="auto"/>
              <w:jc w:val="center"/>
              <w:rPr>
                <w:sz w:val="16"/>
                <w:szCs w:val="16"/>
              </w:rPr>
            </w:pPr>
            <w:r w:rsidRPr="00251B13">
              <w:rPr>
                <w:sz w:val="16"/>
                <w:szCs w:val="16"/>
              </w:rPr>
              <w:t>20/01/</w:t>
            </w:r>
            <w:r>
              <w:rPr>
                <w:sz w:val="16"/>
                <w:szCs w:val="16"/>
              </w:rPr>
              <w:t>25</w:t>
            </w: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F8C9BC3" w14:textId="77777777" w:rsidR="00984842" w:rsidRDefault="00984842" w:rsidP="0055198B">
            <w:pPr>
              <w:spacing w:before="0" w:after="0" w:line="240" w:lineRule="auto"/>
              <w:contextualSpacing/>
              <w:rPr>
                <w:sz w:val="16"/>
                <w:szCs w:val="16"/>
              </w:rPr>
            </w:pPr>
            <w:r>
              <w:rPr>
                <w:rFonts w:cs="Segoe UI"/>
                <w:sz w:val="16"/>
                <w:szCs w:val="16"/>
              </w:rPr>
              <w:t>All sections</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040796F" w14:textId="77777777" w:rsidR="00984842" w:rsidRDefault="00984842" w:rsidP="0055198B">
            <w:pPr>
              <w:spacing w:before="0" w:after="0" w:line="240" w:lineRule="auto"/>
              <w:contextualSpacing/>
              <w:rPr>
                <w:rFonts w:cs="Segoe UI"/>
                <w:sz w:val="16"/>
                <w:szCs w:val="14"/>
              </w:rPr>
            </w:pPr>
            <w:r>
              <w:rPr>
                <w:rFonts w:cs="Segoe UI"/>
                <w:sz w:val="16"/>
                <w:szCs w:val="14"/>
              </w:rPr>
              <w:t>Removed references to the Aotearoa New Zealand COVID-19 Vaccine Immunisation Service Standards (the Standards), as this document has been retired.</w:t>
            </w:r>
          </w:p>
        </w:tc>
      </w:tr>
      <w:tr w:rsidR="00984842" w14:paraId="0191E348" w14:textId="77777777" w:rsidTr="00984842">
        <w:trPr>
          <w:trHeight w:val="305"/>
        </w:trPr>
        <w:tc>
          <w:tcPr>
            <w:tcW w:w="844" w:type="dxa"/>
            <w:vMerge/>
            <w:tcBorders>
              <w:left w:val="single" w:sz="4" w:space="0" w:color="999999" w:themeColor="text1" w:themeTint="66"/>
              <w:right w:val="single" w:sz="4" w:space="0" w:color="999999" w:themeColor="text1" w:themeTint="66"/>
            </w:tcBorders>
            <w:vAlign w:val="center"/>
          </w:tcPr>
          <w:p w14:paraId="1481D3D6" w14:textId="77777777" w:rsidR="00984842" w:rsidRPr="00161987" w:rsidRDefault="00984842" w:rsidP="0055198B">
            <w:pPr>
              <w:spacing w:before="80" w:after="80" w:line="240" w:lineRule="auto"/>
              <w:jc w:val="center"/>
              <w:rPr>
                <w:sz w:val="16"/>
                <w:szCs w:val="16"/>
              </w:rPr>
            </w:pPr>
          </w:p>
        </w:tc>
        <w:tc>
          <w:tcPr>
            <w:tcW w:w="994" w:type="dxa"/>
            <w:vMerge/>
            <w:tcBorders>
              <w:left w:val="single" w:sz="4" w:space="0" w:color="999999" w:themeColor="text1" w:themeTint="66"/>
              <w:right w:val="single" w:sz="4" w:space="0" w:color="999999" w:themeColor="text1" w:themeTint="66"/>
            </w:tcBorders>
            <w:vAlign w:val="center"/>
          </w:tcPr>
          <w:p w14:paraId="53A86446" w14:textId="77777777" w:rsidR="00984842" w:rsidRPr="00E10C84" w:rsidRDefault="00984842"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E1BBFB8" w14:textId="77777777" w:rsidR="00984842" w:rsidRDefault="00984842" w:rsidP="0055198B">
            <w:pPr>
              <w:spacing w:before="0" w:after="0" w:line="240" w:lineRule="auto"/>
              <w:contextualSpacing/>
              <w:rPr>
                <w:rFonts w:cs="Segoe UI"/>
                <w:sz w:val="16"/>
                <w:szCs w:val="16"/>
              </w:rPr>
            </w:pPr>
            <w:r>
              <w:rPr>
                <w:rFonts w:cs="Segoe UI"/>
                <w:sz w:val="16"/>
                <w:szCs w:val="16"/>
              </w:rPr>
              <w:t>All sections</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9970470" w14:textId="77777777" w:rsidR="00984842" w:rsidRDefault="00984842" w:rsidP="0055198B">
            <w:pPr>
              <w:spacing w:before="0" w:after="0" w:line="240" w:lineRule="auto"/>
              <w:contextualSpacing/>
              <w:rPr>
                <w:rFonts w:cs="Segoe UI"/>
                <w:sz w:val="16"/>
                <w:szCs w:val="14"/>
              </w:rPr>
            </w:pPr>
            <w:r>
              <w:rPr>
                <w:rFonts w:cs="Segoe UI"/>
                <w:sz w:val="16"/>
                <w:szCs w:val="14"/>
              </w:rPr>
              <w:t>Updated links as required</w:t>
            </w:r>
          </w:p>
        </w:tc>
      </w:tr>
      <w:tr w:rsidR="00984842" w14:paraId="5A9E5F88" w14:textId="77777777" w:rsidTr="00984842">
        <w:trPr>
          <w:trHeight w:val="305"/>
        </w:trPr>
        <w:tc>
          <w:tcPr>
            <w:tcW w:w="844" w:type="dxa"/>
            <w:vMerge/>
            <w:tcBorders>
              <w:left w:val="single" w:sz="4" w:space="0" w:color="999999" w:themeColor="text1" w:themeTint="66"/>
              <w:right w:val="single" w:sz="4" w:space="0" w:color="999999" w:themeColor="text1" w:themeTint="66"/>
            </w:tcBorders>
            <w:vAlign w:val="center"/>
          </w:tcPr>
          <w:p w14:paraId="54C8E32C" w14:textId="77777777" w:rsidR="00984842" w:rsidRPr="00161987" w:rsidRDefault="00984842" w:rsidP="0055198B">
            <w:pPr>
              <w:spacing w:before="80" w:after="80" w:line="240" w:lineRule="auto"/>
              <w:jc w:val="center"/>
              <w:rPr>
                <w:sz w:val="16"/>
                <w:szCs w:val="16"/>
              </w:rPr>
            </w:pPr>
          </w:p>
        </w:tc>
        <w:tc>
          <w:tcPr>
            <w:tcW w:w="994" w:type="dxa"/>
            <w:vMerge/>
            <w:tcBorders>
              <w:left w:val="single" w:sz="4" w:space="0" w:color="999999" w:themeColor="text1" w:themeTint="66"/>
              <w:right w:val="single" w:sz="4" w:space="0" w:color="999999" w:themeColor="text1" w:themeTint="66"/>
            </w:tcBorders>
            <w:vAlign w:val="center"/>
          </w:tcPr>
          <w:p w14:paraId="39BFFAA9" w14:textId="77777777" w:rsidR="00984842" w:rsidRPr="00E10C84" w:rsidRDefault="00984842"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4FFE503" w14:textId="77777777" w:rsidR="00984842" w:rsidRPr="00251B13" w:rsidRDefault="00984842" w:rsidP="0055198B">
            <w:pPr>
              <w:spacing w:after="0" w:line="240" w:lineRule="auto"/>
              <w:contextualSpacing/>
              <w:rPr>
                <w:sz w:val="16"/>
                <w:szCs w:val="16"/>
              </w:rPr>
            </w:pPr>
            <w:r w:rsidRPr="00251B13">
              <w:rPr>
                <w:sz w:val="16"/>
                <w:szCs w:val="16"/>
              </w:rPr>
              <w:t>Section 3</w:t>
            </w:r>
            <w:r>
              <w:rPr>
                <w:sz w:val="16"/>
                <w:szCs w:val="16"/>
              </w:rPr>
              <w:t>0</w:t>
            </w:r>
            <w:r w:rsidRPr="00251B13">
              <w:rPr>
                <w:sz w:val="16"/>
                <w:szCs w:val="16"/>
              </w:rPr>
              <w:t>.1</w:t>
            </w:r>
          </w:p>
          <w:p w14:paraId="38015FBC" w14:textId="77777777" w:rsidR="00984842" w:rsidRDefault="00984842" w:rsidP="0055198B">
            <w:pPr>
              <w:spacing w:before="0" w:after="0" w:line="240" w:lineRule="auto"/>
              <w:contextualSpacing/>
              <w:rPr>
                <w:rFonts w:cs="Segoe UI"/>
                <w:sz w:val="16"/>
                <w:szCs w:val="16"/>
              </w:rPr>
            </w:pPr>
            <w:r w:rsidRPr="00D12D0B">
              <w:rPr>
                <w:sz w:val="16"/>
                <w:szCs w:val="16"/>
              </w:rPr>
              <w:t>Transportation of vaccine for off</w:t>
            </w:r>
            <w:r>
              <w:rPr>
                <w:sz w:val="16"/>
                <w:szCs w:val="16"/>
              </w:rPr>
              <w:t>-</w:t>
            </w:r>
            <w:r w:rsidRPr="00D12D0B">
              <w:rPr>
                <w:sz w:val="16"/>
                <w:szCs w:val="16"/>
              </w:rPr>
              <w:t>site vaccinations</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7C27941" w14:textId="77777777" w:rsidR="00984842" w:rsidRDefault="00984842" w:rsidP="0055198B">
            <w:pPr>
              <w:spacing w:after="0" w:line="240" w:lineRule="auto"/>
              <w:contextualSpacing/>
              <w:rPr>
                <w:rFonts w:cs="Segoe UI"/>
                <w:sz w:val="16"/>
                <w:szCs w:val="14"/>
              </w:rPr>
            </w:pPr>
            <w:r>
              <w:rPr>
                <w:rFonts w:cs="Segoe UI"/>
                <w:sz w:val="16"/>
                <w:szCs w:val="14"/>
              </w:rPr>
              <w:t>Renamed section.</w:t>
            </w:r>
          </w:p>
          <w:p w14:paraId="6AB270CD" w14:textId="77777777" w:rsidR="00984842" w:rsidRDefault="00984842" w:rsidP="0055198B">
            <w:pPr>
              <w:spacing w:before="0" w:after="0" w:line="240" w:lineRule="auto"/>
              <w:contextualSpacing/>
              <w:rPr>
                <w:rFonts w:cs="Segoe UI"/>
                <w:sz w:val="16"/>
                <w:szCs w:val="14"/>
              </w:rPr>
            </w:pPr>
            <w:r>
              <w:rPr>
                <w:rFonts w:cs="Segoe UI"/>
                <w:sz w:val="16"/>
                <w:szCs w:val="14"/>
              </w:rPr>
              <w:t xml:space="preserve">Removed irrelevant information and maintained statement to refer to the National Standards for Vaccine Storage and Transportation for Immunisation Providers. </w:t>
            </w:r>
          </w:p>
        </w:tc>
      </w:tr>
      <w:tr w:rsidR="00984842" w14:paraId="28BC0695" w14:textId="77777777" w:rsidTr="00984842">
        <w:trPr>
          <w:trHeight w:val="305"/>
        </w:trPr>
        <w:tc>
          <w:tcPr>
            <w:tcW w:w="844" w:type="dxa"/>
            <w:vMerge/>
            <w:tcBorders>
              <w:left w:val="single" w:sz="4" w:space="0" w:color="999999" w:themeColor="text1" w:themeTint="66"/>
              <w:right w:val="single" w:sz="4" w:space="0" w:color="999999" w:themeColor="text1" w:themeTint="66"/>
            </w:tcBorders>
            <w:vAlign w:val="center"/>
          </w:tcPr>
          <w:p w14:paraId="08C3D64D" w14:textId="77777777" w:rsidR="00984842" w:rsidRPr="00161987" w:rsidRDefault="00984842" w:rsidP="0055198B">
            <w:pPr>
              <w:spacing w:before="80" w:after="80" w:line="240" w:lineRule="auto"/>
              <w:jc w:val="center"/>
              <w:rPr>
                <w:sz w:val="16"/>
                <w:szCs w:val="16"/>
              </w:rPr>
            </w:pPr>
          </w:p>
        </w:tc>
        <w:tc>
          <w:tcPr>
            <w:tcW w:w="994" w:type="dxa"/>
            <w:vMerge/>
            <w:tcBorders>
              <w:left w:val="single" w:sz="4" w:space="0" w:color="999999" w:themeColor="text1" w:themeTint="66"/>
              <w:right w:val="single" w:sz="4" w:space="0" w:color="999999" w:themeColor="text1" w:themeTint="66"/>
            </w:tcBorders>
            <w:vAlign w:val="center"/>
          </w:tcPr>
          <w:p w14:paraId="5C00FF0B" w14:textId="77777777" w:rsidR="00984842" w:rsidRPr="00E10C84" w:rsidRDefault="00984842"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D45363E" w14:textId="77777777" w:rsidR="00984842" w:rsidRDefault="00984842" w:rsidP="0055198B">
            <w:pPr>
              <w:spacing w:after="0" w:line="240" w:lineRule="auto"/>
              <w:contextualSpacing/>
              <w:rPr>
                <w:sz w:val="16"/>
                <w:szCs w:val="16"/>
              </w:rPr>
            </w:pPr>
            <w:r>
              <w:rPr>
                <w:sz w:val="16"/>
                <w:szCs w:val="16"/>
              </w:rPr>
              <w:t>COVID-19 Trial Vaccinations</w:t>
            </w:r>
          </w:p>
        </w:tc>
        <w:tc>
          <w:tcPr>
            <w:tcW w:w="55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33EBBEB" w14:textId="77777777" w:rsidR="00984842" w:rsidRDefault="00984842" w:rsidP="0055198B">
            <w:pPr>
              <w:spacing w:after="0" w:line="240" w:lineRule="auto"/>
              <w:contextualSpacing/>
              <w:rPr>
                <w:rFonts w:cs="Segoe UI"/>
                <w:sz w:val="16"/>
                <w:szCs w:val="14"/>
              </w:rPr>
            </w:pPr>
            <w:r>
              <w:rPr>
                <w:rFonts w:cs="Segoe UI"/>
                <w:sz w:val="16"/>
                <w:szCs w:val="14"/>
              </w:rPr>
              <w:t>Removed section.</w:t>
            </w:r>
          </w:p>
        </w:tc>
      </w:tr>
    </w:tbl>
    <w:p w14:paraId="4C7E47C2" w14:textId="77777777" w:rsidR="001E7307" w:rsidRDefault="001E7307" w:rsidP="001E7307">
      <w:pPr>
        <w:keepNext/>
        <w:spacing w:before="120" w:after="120"/>
        <w:outlineLvl w:val="3"/>
        <w:rPr>
          <w:bCs/>
          <w:color w:val="0A6AB4"/>
          <w:sz w:val="22"/>
          <w:szCs w:val="16"/>
        </w:rPr>
      </w:pPr>
    </w:p>
    <w:p w14:paraId="73BE9DAD" w14:textId="77777777" w:rsidR="001E7307" w:rsidRDefault="001E7307" w:rsidP="001E7307">
      <w:pPr>
        <w:keepNext/>
        <w:spacing w:before="120" w:after="120"/>
        <w:outlineLvl w:val="3"/>
      </w:pPr>
    </w:p>
    <w:p w14:paraId="7F77E913" w14:textId="470616D0" w:rsidR="00DE7AC4" w:rsidRPr="006F20FB" w:rsidRDefault="00DE7AC4" w:rsidP="00F849A7">
      <w:pPr>
        <w:pStyle w:val="Heading4"/>
        <w:spacing w:before="120"/>
      </w:pPr>
      <w:r w:rsidRPr="006F20FB">
        <w:t xml:space="preserve">Section guidance </w:t>
      </w:r>
    </w:p>
    <w:p w14:paraId="1F59063D" w14:textId="3B449273" w:rsidR="00A97AD2" w:rsidRPr="006F20FB" w:rsidRDefault="00A97AD2" w:rsidP="00A97AD2">
      <w:pPr>
        <w:spacing w:before="120" w:after="120"/>
      </w:pPr>
      <w:r w:rsidRPr="006F20FB">
        <w:t xml:space="preserve">This section provides additional guidance to vaccination, </w:t>
      </w:r>
      <w:r w:rsidR="00EC5DF3">
        <w:t>BMV</w:t>
      </w:r>
      <w:r w:rsidR="00540F44">
        <w:t xml:space="preserve"> (</w:t>
      </w:r>
      <w:r w:rsidRPr="006F20FB">
        <w:t>NIBS</w:t>
      </w:r>
      <w:r w:rsidR="00540F44">
        <w:t>)</w:t>
      </w:r>
      <w:r w:rsidRPr="006F20FB">
        <w:t>, and incidents.</w:t>
      </w:r>
    </w:p>
    <w:p w14:paraId="4A708E84" w14:textId="0C32E476" w:rsidR="00DE7AC4" w:rsidRPr="006F20FB" w:rsidRDefault="00DE7AC4" w:rsidP="00DE7AC4">
      <w:r>
        <w:t xml:space="preserve">It is designed to provide additional </w:t>
      </w:r>
      <w:r w:rsidR="16ACC10C">
        <w:t>Programme</w:t>
      </w:r>
      <w:r w:rsidR="009A516F">
        <w:t xml:space="preserve"> </w:t>
      </w:r>
      <w:r>
        <w:t xml:space="preserve">information and support, to help maintain public safety and ensure consistent and equitable vaccination outcomes across New Zealand/Aotearoa. </w:t>
      </w:r>
    </w:p>
    <w:p w14:paraId="030A238E" w14:textId="77940F28" w:rsidR="00AE6214" w:rsidRPr="006F20FB" w:rsidRDefault="00DE7AC4" w:rsidP="00DE7AC4">
      <w:pPr>
        <w:pStyle w:val="Heading5"/>
      </w:pPr>
      <w:r w:rsidRPr="006F20FB">
        <w:t>Appendices relevant to this section</w:t>
      </w:r>
    </w:p>
    <w:p w14:paraId="2CAF7E8D" w14:textId="7BB53E18" w:rsidR="00420D86" w:rsidRPr="006F20FB" w:rsidRDefault="0020283E" w:rsidP="002959CF">
      <w:pPr>
        <w:pStyle w:val="ListParagraph"/>
        <w:rPr>
          <w:rStyle w:val="Hyperlink"/>
        </w:rPr>
      </w:pPr>
      <w:hyperlink w:anchor="Appendix_F">
        <w:r w:rsidRPr="616DD8B7">
          <w:rPr>
            <w:rStyle w:val="Hyperlink"/>
          </w:rPr>
          <w:t>Appendix F: Links to NIBS</w:t>
        </w:r>
      </w:hyperlink>
    </w:p>
    <w:p w14:paraId="745854AC" w14:textId="639DF223" w:rsidR="006725A3" w:rsidRPr="006F20FB" w:rsidRDefault="00420D86" w:rsidP="00420D86">
      <w:pPr>
        <w:spacing w:before="0" w:after="160" w:line="2" w:lineRule="auto"/>
        <w:rPr>
          <w:rStyle w:val="Hyperlink"/>
          <w:rFonts w:eastAsiaTheme="minorHAnsi" w:cstheme="minorBidi"/>
          <w:szCs w:val="22"/>
          <w:lang w:eastAsia="en-US"/>
        </w:rPr>
      </w:pPr>
      <w:r w:rsidRPr="006F20FB">
        <w:rPr>
          <w:rStyle w:val="Hyperlink"/>
        </w:rPr>
        <w:br w:type="page"/>
      </w:r>
    </w:p>
    <w:p w14:paraId="3782C6A3" w14:textId="0102BAC9" w:rsidR="00FA59AE" w:rsidRPr="006F20FB" w:rsidRDefault="00FA59AE">
      <w:pPr>
        <w:spacing w:before="0" w:after="160" w:line="2" w:lineRule="auto"/>
      </w:pPr>
    </w:p>
    <w:p w14:paraId="379B1FFB" w14:textId="106C4E3A" w:rsidR="008C4463" w:rsidRPr="006F20FB" w:rsidRDefault="00825157" w:rsidP="000F766B">
      <w:pPr>
        <w:pStyle w:val="Heading1"/>
      </w:pPr>
      <w:bookmarkStart w:id="365" w:name="_Toc188023755"/>
      <w:r w:rsidRPr="006F20FB">
        <w:t xml:space="preserve">Vaccination in high-risk or screened </w:t>
      </w:r>
      <w:r w:rsidR="008C4463" w:rsidRPr="006F20FB">
        <w:t>‘positive’ consumers</w:t>
      </w:r>
      <w:bookmarkEnd w:id="365"/>
    </w:p>
    <w:p w14:paraId="7A1069E1" w14:textId="7EF5E8E9" w:rsidR="00123095" w:rsidRPr="006F20FB" w:rsidRDefault="00123095">
      <w:pPr>
        <w:rPr>
          <w:rFonts w:eastAsia="Segoe UI Symbol"/>
          <w:b/>
          <w:bCs/>
        </w:rPr>
      </w:pPr>
      <w:r w:rsidRPr="006F20FB">
        <w:rPr>
          <w:rFonts w:eastAsia="Segoe UI Symbol"/>
        </w:rPr>
        <w:t>The following is operational guidance for vaccinating consumers who are considered high-risk for being exposed to COVID-19 and are willing to be vaccinated.</w:t>
      </w:r>
      <w:r w:rsidR="0076735E" w:rsidRPr="006F20FB">
        <w:rPr>
          <w:rFonts w:eastAsia="Segoe UI Symbol"/>
        </w:rPr>
        <w:t xml:space="preserve"> </w:t>
      </w:r>
    </w:p>
    <w:p w14:paraId="4BB58971" w14:textId="77777777" w:rsidR="0076735E" w:rsidRPr="006F20FB" w:rsidRDefault="00123095">
      <w:pPr>
        <w:rPr>
          <w:rFonts w:eastAsia="Segoe UI" w:cs="Segoe UI"/>
          <w:color w:val="000000" w:themeColor="text1"/>
        </w:rPr>
      </w:pPr>
      <w:r w:rsidRPr="006F20FB">
        <w:rPr>
          <w:rFonts w:eastAsia="Segoe UI" w:cs="Segoe UI"/>
          <w:color w:val="000000" w:themeColor="text1"/>
        </w:rPr>
        <w:t>While this is not advised as a general delivery model to unknown consumers, in the context of community transmission, it is important to have guidance to support this service.</w:t>
      </w:r>
    </w:p>
    <w:p w14:paraId="78AB853F" w14:textId="01D55AC4" w:rsidR="004359FD" w:rsidRPr="006F20FB" w:rsidRDefault="00123095">
      <w:pPr>
        <w:rPr>
          <w:rFonts w:eastAsia="Segoe UI Symbol"/>
        </w:rPr>
      </w:pPr>
      <w:r w:rsidRPr="006F20FB">
        <w:rPr>
          <w:rFonts w:eastAsia="Segoe UI Symbol"/>
        </w:rPr>
        <w:t xml:space="preserve">‘Screen positive’ means that they have answered yes to any of the standard COVID-19 risk assessment/screening questions asked at vaccination reception (see Appendix G). </w:t>
      </w:r>
    </w:p>
    <w:p w14:paraId="20FFF758" w14:textId="0AE6F1EE" w:rsidR="004359FD" w:rsidRPr="006F20FB" w:rsidRDefault="004359FD" w:rsidP="004359FD">
      <w:pPr>
        <w:rPr>
          <w:rFonts w:eastAsia="Segoe UI Symbol"/>
        </w:rPr>
      </w:pPr>
      <w:r w:rsidRPr="006F20FB">
        <w:rPr>
          <w:rFonts w:eastAsia="Segoe UI Symbol"/>
          <w:b/>
          <w:bCs/>
        </w:rPr>
        <w:t xml:space="preserve">Note: </w:t>
      </w:r>
      <w:r w:rsidRPr="006F20FB">
        <w:rPr>
          <w:rFonts w:eastAsia="Segoe UI Symbol"/>
        </w:rPr>
        <w:t xml:space="preserve">There is an exception to this. Consumers with confirmed or probable COVID-19 infection </w:t>
      </w:r>
      <w:r w:rsidRPr="006F20FB">
        <w:rPr>
          <w:rFonts w:eastAsia="Segoe UI Symbol"/>
          <w:b/>
          <w:bCs/>
        </w:rPr>
        <w:t>are not</w:t>
      </w:r>
      <w:r w:rsidRPr="006F20FB">
        <w:rPr>
          <w:rFonts w:eastAsia="Segoe UI Symbol"/>
        </w:rPr>
        <w:t xml:space="preserve"> recommended to be vaccinated. This reflects the lack of benefit of vaccination in this circumstance, and also risk of transmission. There is advice in the Immunisation Handbook or through IMAC to guide timing for subsequent vaccination in this scenario.</w:t>
      </w:r>
    </w:p>
    <w:p w14:paraId="123844AB" w14:textId="5B023C83" w:rsidR="0076735E" w:rsidRPr="006F20FB" w:rsidRDefault="004359FD">
      <w:pPr>
        <w:rPr>
          <w:rFonts w:eastAsia="Segoe UI Symbol"/>
        </w:rPr>
      </w:pPr>
      <w:r w:rsidRPr="006F20FB">
        <w:rPr>
          <w:rFonts w:eastAsia="Segoe UI Symbol"/>
        </w:rPr>
        <w:t>C</w:t>
      </w:r>
      <w:r w:rsidR="00123095" w:rsidRPr="006F20FB">
        <w:rPr>
          <w:rFonts w:eastAsia="Segoe UI Symbol"/>
        </w:rPr>
        <w:t>onsumer</w:t>
      </w:r>
      <w:r w:rsidRPr="006F20FB">
        <w:rPr>
          <w:rFonts w:eastAsia="Segoe UI Symbol"/>
        </w:rPr>
        <w:t>s</w:t>
      </w:r>
      <w:r w:rsidR="00123095" w:rsidRPr="006F20FB">
        <w:rPr>
          <w:rFonts w:eastAsia="Segoe UI Symbol"/>
        </w:rPr>
        <w:t xml:space="preserve"> considered high risk for being exposed to COVID-19</w:t>
      </w:r>
      <w:r w:rsidRPr="006F20FB">
        <w:rPr>
          <w:rFonts w:eastAsia="Segoe UI Symbol"/>
        </w:rPr>
        <w:t xml:space="preserve"> </w:t>
      </w:r>
      <w:r w:rsidR="00123095" w:rsidRPr="006F20FB">
        <w:rPr>
          <w:rFonts w:eastAsia="Segoe UI Symbol"/>
        </w:rPr>
        <w:t>are not suitable to be vaccinated according to the usual service design model (physical set-up of vaccination sites, workforce, and PPE guidance) as these settings are designed to be a low-risk environment. Vaccination of screen positive consumers requires additional considerations (as outlined below) as is currently recommended in only a home visit context, or in a controlled healthcare facility.</w:t>
      </w:r>
    </w:p>
    <w:p w14:paraId="1D8B823D" w14:textId="5778120F" w:rsidR="00123095" w:rsidRPr="006F20FB" w:rsidRDefault="00123095">
      <w:pPr>
        <w:rPr>
          <w:rFonts w:eastAsia="Segoe UI Symbol"/>
        </w:rPr>
      </w:pPr>
      <w:r w:rsidRPr="006F20FB">
        <w:rPr>
          <w:rFonts w:eastAsia="Segoe UI Symbol"/>
          <w:b/>
          <w:bCs/>
        </w:rPr>
        <w:t>Note</w:t>
      </w:r>
      <w:r w:rsidRPr="006F20FB">
        <w:rPr>
          <w:rFonts w:eastAsia="Segoe UI Symbol"/>
        </w:rPr>
        <w:t xml:space="preserve">: Using this type of </w:t>
      </w:r>
      <w:r w:rsidR="00AA1AA7" w:rsidRPr="006F20FB">
        <w:rPr>
          <w:rFonts w:eastAsia="Segoe UI Symbol"/>
        </w:rPr>
        <w:t xml:space="preserve">consumer </w:t>
      </w:r>
      <w:r w:rsidRPr="006F20FB">
        <w:rPr>
          <w:rFonts w:eastAsia="Segoe UI Symbol"/>
        </w:rPr>
        <w:t>screening, is to ensure a safe vaccination process</w:t>
      </w:r>
      <w:r w:rsidR="00AE05CE" w:rsidRPr="006F20FB">
        <w:rPr>
          <w:rFonts w:eastAsia="Segoe UI Symbol"/>
        </w:rPr>
        <w:t xml:space="preserve"> of vaccination sites or events</w:t>
      </w:r>
      <w:r w:rsidRPr="006F20FB">
        <w:rPr>
          <w:rFonts w:eastAsia="Segoe UI Symbol"/>
        </w:rPr>
        <w:t xml:space="preserve">. </w:t>
      </w:r>
    </w:p>
    <w:p w14:paraId="0C101AC8" w14:textId="77777777" w:rsidR="00123095" w:rsidRPr="006F20FB" w:rsidRDefault="00123095">
      <w:r w:rsidRPr="006F20FB">
        <w:rPr>
          <w:rFonts w:eastAsia="Segoe UI Symbol"/>
        </w:rPr>
        <w:t>It is recommended that this section should be used in conjunction with:</w:t>
      </w:r>
    </w:p>
    <w:p w14:paraId="20C0574A" w14:textId="30D51198" w:rsidR="00823AFB" w:rsidRDefault="00AD7315" w:rsidP="009D251E">
      <w:pPr>
        <w:pStyle w:val="ListBullet"/>
      </w:pPr>
      <w:r>
        <w:t>The Immunisation Advisory Centre’s</w:t>
      </w:r>
      <w:r w:rsidR="00001D5B">
        <w:t xml:space="preserve"> </w:t>
      </w:r>
      <w:hyperlink r:id="rId196" w:history="1">
        <w:r w:rsidR="00001D5B" w:rsidRPr="007F0C58">
          <w:rPr>
            <w:rStyle w:val="Hyperlink"/>
          </w:rPr>
          <w:t>screening tools</w:t>
        </w:r>
      </w:hyperlink>
      <w:r>
        <w:t xml:space="preserve"> </w:t>
      </w:r>
    </w:p>
    <w:p w14:paraId="10A33385" w14:textId="1F33CA37" w:rsidR="00123095" w:rsidRPr="006F20FB" w:rsidRDefault="005C76FA" w:rsidP="009D251E">
      <w:pPr>
        <w:pStyle w:val="ListBullet"/>
      </w:pPr>
      <w:r>
        <w:t>Ministry</w:t>
      </w:r>
      <w:r w:rsidR="00123095">
        <w:t xml:space="preserve"> of Health </w:t>
      </w:r>
      <w:hyperlink r:id="rId197">
        <w:r w:rsidR="00B0262B" w:rsidRPr="41A1C2F2">
          <w:rPr>
            <w:rStyle w:val="Hyperlink"/>
            <w:lang w:val="en"/>
          </w:rPr>
          <w:t>National Standards for Vaccine Storage and Transportation for Immunisation Providers 2017</w:t>
        </w:r>
      </w:hyperlink>
      <w:r w:rsidR="00123095">
        <w:t>.</w:t>
      </w:r>
    </w:p>
    <w:p w14:paraId="5FFC2485" w14:textId="4C5B0CF7" w:rsidR="00123095" w:rsidRPr="006F20FB" w:rsidRDefault="00123095" w:rsidP="009D251E">
      <w:pPr>
        <w:pStyle w:val="ListBullet"/>
      </w:pPr>
      <w:r>
        <w:t xml:space="preserve">2021 Addendum to </w:t>
      </w:r>
      <w:hyperlink r:id="rId198">
        <w:r w:rsidR="00B0262B" w:rsidRPr="41A1C2F2">
          <w:rPr>
            <w:rStyle w:val="Hyperlink"/>
            <w:lang w:val="en"/>
          </w:rPr>
          <w:t>National Standards for Vaccine Storage and Transportation for Immunisation Providers 2017</w:t>
        </w:r>
      </w:hyperlink>
      <w:r>
        <w:t>.</w:t>
      </w:r>
    </w:p>
    <w:p w14:paraId="4188A258" w14:textId="56D878A3" w:rsidR="0018713A" w:rsidRPr="006F20FB" w:rsidRDefault="0018713A" w:rsidP="0018713A">
      <w:pPr>
        <w:pStyle w:val="ListBullet"/>
      </w:pPr>
      <w:r>
        <w:t xml:space="preserve">National Immunisation </w:t>
      </w:r>
      <w:r w:rsidR="16ACC10C">
        <w:t>Programme</w:t>
      </w:r>
      <w:r>
        <w:t xml:space="preserve"> Operating Guidelines.</w:t>
      </w:r>
    </w:p>
    <w:p w14:paraId="6711ECCA" w14:textId="55925E26" w:rsidR="00123095" w:rsidRPr="006F20FB" w:rsidRDefault="00D57B23" w:rsidP="009D251E">
      <w:pPr>
        <w:pStyle w:val="ListBullet"/>
      </w:pPr>
      <w:r>
        <w:t xml:space="preserve">Health New Zealand’s </w:t>
      </w:r>
      <w:hyperlink r:id="rId199" w:history="1">
        <w:r w:rsidR="00123095" w:rsidRPr="00F27B17">
          <w:rPr>
            <w:rStyle w:val="Hyperlink"/>
          </w:rPr>
          <w:t>Immunisation Handbook</w:t>
        </w:r>
      </w:hyperlink>
      <w:r w:rsidR="00123095">
        <w:t>.</w:t>
      </w:r>
    </w:p>
    <w:p w14:paraId="136EA385" w14:textId="2490B823" w:rsidR="005D4A8A" w:rsidRPr="006F20FB" w:rsidRDefault="00123095">
      <w:pPr>
        <w:rPr>
          <w:rFonts w:eastAsia="Segoe UI Symbol"/>
        </w:rPr>
      </w:pPr>
      <w:r w:rsidRPr="006F20FB">
        <w:t xml:space="preserve">Local </w:t>
      </w:r>
      <w:r w:rsidR="005257D9">
        <w:t xml:space="preserve">Health </w:t>
      </w:r>
      <w:r w:rsidR="00AF3A7A">
        <w:t>District</w:t>
      </w:r>
      <w:r w:rsidRPr="006F20FB">
        <w:t xml:space="preserve"> Standard Operating Procedures.</w:t>
      </w:r>
      <w:r w:rsidR="004359FD" w:rsidRPr="006F20FB">
        <w:t xml:space="preserve"> </w:t>
      </w:r>
      <w:r w:rsidR="005D4A8A" w:rsidRPr="006F20FB">
        <w:rPr>
          <w:rFonts w:eastAsia="Segoe UI Symbol"/>
        </w:rPr>
        <w:t>There are three scenarios below</w:t>
      </w:r>
      <w:r w:rsidR="0076735E" w:rsidRPr="006F20FB">
        <w:rPr>
          <w:rFonts w:eastAsia="Segoe UI Symbol"/>
        </w:rPr>
        <w:t xml:space="preserve"> that</w:t>
      </w:r>
      <w:r w:rsidR="005D4A8A" w:rsidRPr="006F20FB">
        <w:rPr>
          <w:rFonts w:eastAsia="Segoe UI Symbol"/>
        </w:rPr>
        <w:t xml:space="preserve"> providers could consider for the ‘vaccination in high</w:t>
      </w:r>
      <w:r w:rsidR="0076735E" w:rsidRPr="006F20FB">
        <w:rPr>
          <w:rFonts w:eastAsia="Segoe UI Symbol"/>
        </w:rPr>
        <w:t xml:space="preserve"> </w:t>
      </w:r>
      <w:r w:rsidR="005D4A8A" w:rsidRPr="006F20FB">
        <w:rPr>
          <w:rFonts w:eastAsia="Segoe UI Symbol"/>
        </w:rPr>
        <w:t xml:space="preserve">risk/screen positive </w:t>
      </w:r>
      <w:r w:rsidR="000F24EC" w:rsidRPr="006F20FB">
        <w:rPr>
          <w:rFonts w:eastAsia="Segoe UI Symbol"/>
        </w:rPr>
        <w:t>consumers</w:t>
      </w:r>
      <w:r w:rsidR="000F24EC">
        <w:rPr>
          <w:rFonts w:eastAsia="Segoe UI Symbol"/>
        </w:rPr>
        <w:t>’</w:t>
      </w:r>
      <w:r w:rsidR="005D4A8A" w:rsidRPr="006F20FB">
        <w:rPr>
          <w:rFonts w:eastAsia="Segoe UI Symbol"/>
        </w:rPr>
        <w:t>.</w:t>
      </w:r>
    </w:p>
    <w:p w14:paraId="1D4BC402" w14:textId="421103EB" w:rsidR="00123095" w:rsidRPr="006F20FB" w:rsidRDefault="005D4A8A">
      <w:pPr>
        <w:rPr>
          <w:rFonts w:eastAsia="Segoe UI Symbol"/>
        </w:rPr>
      </w:pPr>
      <w:r w:rsidRPr="006F20FB">
        <w:rPr>
          <w:rFonts w:eastAsia="Segoe UI Symbol"/>
        </w:rPr>
        <w:lastRenderedPageBreak/>
        <w:t xml:space="preserve">Additional scenarios could be </w:t>
      </w:r>
      <w:r w:rsidR="00D50A55" w:rsidRPr="006F20FB">
        <w:rPr>
          <w:rFonts w:eastAsia="Segoe UI Symbol"/>
        </w:rPr>
        <w:t xml:space="preserve">utilised </w:t>
      </w:r>
      <w:r w:rsidRPr="006F20FB">
        <w:rPr>
          <w:rFonts w:eastAsia="Segoe UI Symbol"/>
        </w:rPr>
        <w:t xml:space="preserve">as long as the appropriate IPC </w:t>
      </w:r>
      <w:r w:rsidR="00D50A55" w:rsidRPr="006F20FB">
        <w:rPr>
          <w:rFonts w:eastAsia="Segoe UI Symbol"/>
        </w:rPr>
        <w:t>considerations</w:t>
      </w:r>
      <w:r w:rsidRPr="006F20FB">
        <w:rPr>
          <w:rFonts w:eastAsia="Segoe UI Symbol"/>
        </w:rPr>
        <w:t xml:space="preserve"> are made. See additional information found “COVID-19: Infection Prevention and Control Recommendations for Health and Disability care workers”</w:t>
      </w:r>
      <w:r w:rsidR="00A248AC">
        <w:rPr>
          <w:rFonts w:eastAsia="Segoe UI Symbol"/>
        </w:rPr>
        <w:t>.</w:t>
      </w:r>
    </w:p>
    <w:p w14:paraId="7EAB5564" w14:textId="57A0B59A" w:rsidR="00123095" w:rsidRPr="006F20FB" w:rsidRDefault="00123095" w:rsidP="00D01BDA">
      <w:pPr>
        <w:pStyle w:val="Heading31nonumber"/>
      </w:pPr>
      <w:r w:rsidRPr="006F20FB">
        <w:t>Scenario 1</w:t>
      </w:r>
      <w:r w:rsidR="006E1AFB" w:rsidRPr="006F20FB">
        <w:t>:</w:t>
      </w:r>
      <w:r w:rsidRPr="006F20FB">
        <w:t xml:space="preserve"> Home Vaccination</w:t>
      </w:r>
    </w:p>
    <w:p w14:paraId="0DF7E746" w14:textId="77777777" w:rsidR="00123095" w:rsidRPr="006F20FB" w:rsidRDefault="00123095">
      <w:pPr>
        <w:rPr>
          <w:rFonts w:eastAsia="Segoe UI"/>
        </w:rPr>
      </w:pPr>
      <w:r w:rsidRPr="006F20FB">
        <w:rPr>
          <w:rFonts w:eastAsia="Segoe UI"/>
        </w:rPr>
        <w:t>In addition to above it is recommended that providers have Standard Operating Procedures (SOP) specific for home vaccination to support safe delivery processes.</w:t>
      </w:r>
    </w:p>
    <w:p w14:paraId="7A702B56" w14:textId="6A97262E" w:rsidR="00123095" w:rsidRPr="006F20FB" w:rsidRDefault="00123095">
      <w:pPr>
        <w:rPr>
          <w:rFonts w:ascii="Segoe UI Symbol" w:eastAsia="Segoe UI Symbol" w:hAnsi="Segoe UI Symbol" w:cs="Segoe UI Symbol"/>
        </w:rPr>
      </w:pPr>
      <w:r w:rsidRPr="006F20FB">
        <w:rPr>
          <w:rFonts w:ascii="Segoe UI Symbol" w:eastAsia="Segoe UI Symbol" w:hAnsi="Segoe UI Symbol" w:cs="Segoe UI Symbol"/>
        </w:rPr>
        <w:t xml:space="preserve">Home visits for vaccination may be required for consumers who are unable to leave their residence because they have been required to isolate (I.e., attendance at a location of interest or contact of a confirmed case). It may also be required for those who have barriers to access due to mobility, disability, </w:t>
      </w:r>
      <w:r w:rsidR="009368BB" w:rsidRPr="006F20FB">
        <w:rPr>
          <w:rFonts w:ascii="Segoe UI Symbol" w:eastAsia="Segoe UI Symbol" w:hAnsi="Segoe UI Symbol" w:cs="Segoe UI Symbol"/>
        </w:rPr>
        <w:t>comorbidity,</w:t>
      </w:r>
      <w:r w:rsidRPr="006F20FB">
        <w:rPr>
          <w:rFonts w:ascii="Segoe UI Symbol" w:eastAsia="Segoe UI Symbol" w:hAnsi="Segoe UI Symbol" w:cs="Segoe UI Symbol"/>
        </w:rPr>
        <w:t xml:space="preserve"> or another reason that means they are unable to access vaccination at a site including improving equity.</w:t>
      </w:r>
    </w:p>
    <w:p w14:paraId="3C3B8A50" w14:textId="4BEFF840" w:rsidR="00123095" w:rsidRPr="006F20FB" w:rsidRDefault="00123095">
      <w:pPr>
        <w:rPr>
          <w:rFonts w:ascii="Segoe UI Symbol" w:eastAsia="Segoe UI Symbol" w:hAnsi="Segoe UI Symbol" w:cs="Segoe UI Symbol"/>
        </w:rPr>
      </w:pPr>
      <w:r w:rsidRPr="006F20FB">
        <w:rPr>
          <w:rFonts w:ascii="Segoe UI Symbol" w:eastAsia="Segoe UI Symbol" w:hAnsi="Segoe UI Symbol" w:cs="Segoe UI Symbol"/>
        </w:rPr>
        <w:t xml:space="preserve">Outside the scope of this section are additional considerations which would likely be part of a </w:t>
      </w:r>
      <w:r w:rsidR="005257D9">
        <w:rPr>
          <w:rFonts w:ascii="Segoe UI Symbol" w:eastAsia="Segoe UI Symbol" w:hAnsi="Segoe UI Symbol" w:cs="Segoe UI Symbol"/>
        </w:rPr>
        <w:t xml:space="preserve">Health </w:t>
      </w:r>
      <w:r w:rsidR="00AF3A7A">
        <w:t>District</w:t>
      </w:r>
      <w:r w:rsidRPr="006F20FB">
        <w:rPr>
          <w:rFonts w:ascii="Segoe UI Symbol" w:eastAsia="Segoe UI Symbol" w:hAnsi="Segoe UI Symbol" w:cs="Segoe UI Symbol"/>
        </w:rPr>
        <w:t xml:space="preserve"> standard operating procedure (SOP). This could include but is not limited to a SOP on vaccine transportation and administration, staff requirements and medical emergency equipment.</w:t>
      </w:r>
    </w:p>
    <w:p w14:paraId="5335F381" w14:textId="716BEA39" w:rsidR="00123095" w:rsidRPr="006F20FB" w:rsidRDefault="00123095" w:rsidP="00D01BDA">
      <w:pPr>
        <w:pStyle w:val="Heading31nonumber"/>
      </w:pPr>
      <w:r w:rsidRPr="006F20FB">
        <w:t>Scenario 2</w:t>
      </w:r>
      <w:r w:rsidR="006E1AFB" w:rsidRPr="006F20FB">
        <w:t xml:space="preserve">: </w:t>
      </w:r>
      <w:r w:rsidRPr="006F20FB">
        <w:t>Controlled Healthcare Facility</w:t>
      </w:r>
    </w:p>
    <w:p w14:paraId="57CB90E6" w14:textId="77777777" w:rsidR="00123095" w:rsidRPr="006F20FB" w:rsidRDefault="00123095">
      <w:pPr>
        <w:rPr>
          <w:rFonts w:eastAsia="Segoe UI Symbol"/>
        </w:rPr>
      </w:pPr>
      <w:r w:rsidRPr="006F20FB">
        <w:rPr>
          <w:rFonts w:eastAsia="Segoe UI Symbol"/>
        </w:rPr>
        <w:t xml:space="preserve">Vaccination for screen positive consumers and/or accompanying whānau in a controlled healthcare facility may be appropriate. This should only be performed in a controlled healthcare facility, where the flow of consumers and staff is controlled, such as a Hospital Emergency Department or General Practice Clinic. </w:t>
      </w:r>
    </w:p>
    <w:p w14:paraId="3782BD1E" w14:textId="501A7485" w:rsidR="00123095" w:rsidRPr="006F20FB" w:rsidRDefault="00123095">
      <w:pPr>
        <w:rPr>
          <w:rFonts w:eastAsia="Segoe UI Symbol"/>
        </w:rPr>
      </w:pPr>
      <w:r w:rsidRPr="006F20FB">
        <w:rPr>
          <w:rFonts w:eastAsia="Segoe UI Symbol"/>
        </w:rPr>
        <w:t>This excludes dedicated vaccination sites and other settings where there is a risk of uncontrolled flow of people and workforce who are not in appropriate PPE, and so therefore is a transmission risk with other consumers and staff.</w:t>
      </w:r>
    </w:p>
    <w:p w14:paraId="4B6DD3B4" w14:textId="6E8890BB" w:rsidR="0052037B" w:rsidRPr="006F20FB" w:rsidRDefault="0052037B" w:rsidP="0052037B">
      <w:pPr>
        <w:pStyle w:val="Heading31nonumber"/>
      </w:pPr>
      <w:r w:rsidRPr="006F20FB">
        <w:t>Scenario 3: Drive-Through Vaccination</w:t>
      </w:r>
    </w:p>
    <w:p w14:paraId="185B862B" w14:textId="280F959C" w:rsidR="0052037B" w:rsidRPr="006F20FB" w:rsidRDefault="0052037B" w:rsidP="0052037B">
      <w:pPr>
        <w:rPr>
          <w:rFonts w:eastAsia="Segoe UI Symbol"/>
        </w:rPr>
      </w:pPr>
      <w:r w:rsidRPr="006F20FB">
        <w:rPr>
          <w:rFonts w:eastAsia="Segoe UI Symbol"/>
        </w:rPr>
        <w:t>Vaccination for screen positive consumers and/or accompanying whānau in a drive-through vaccination centre may be appropriate. This should only be performed in a planned outdoor site where the flow of cars, consumers and staff is controlled.</w:t>
      </w:r>
      <w:r w:rsidR="002E3D97" w:rsidRPr="006F20FB">
        <w:rPr>
          <w:rFonts w:eastAsia="Segoe UI Symbol"/>
        </w:rPr>
        <w:t xml:space="preserve"> Post vaccination it is recommended they stay in their car away from others.</w:t>
      </w:r>
    </w:p>
    <w:p w14:paraId="0A36EF20" w14:textId="10A2C677" w:rsidR="0052037B" w:rsidRPr="006F20FB" w:rsidRDefault="0052037B" w:rsidP="0052037B">
      <w:pPr>
        <w:rPr>
          <w:rFonts w:eastAsia="Segoe UI Symbol"/>
        </w:rPr>
      </w:pPr>
      <w:r w:rsidRPr="006F20FB">
        <w:rPr>
          <w:rFonts w:eastAsia="Segoe UI Symbol"/>
        </w:rPr>
        <w:t>This excludes settings where there is a risk of uncontrolled flow of people and workforce who are not in appropriate PPE, and so therefore is a transmission risk with other consumers and staff.</w:t>
      </w:r>
    </w:p>
    <w:p w14:paraId="21F4E7D0" w14:textId="2DB2B285" w:rsidR="004A04B5" w:rsidRPr="006F20FB" w:rsidRDefault="0052037B">
      <w:pPr>
        <w:rPr>
          <w:rFonts w:eastAsia="Segoe UI Symbol"/>
        </w:rPr>
      </w:pPr>
      <w:r w:rsidRPr="006F20FB">
        <w:rPr>
          <w:rFonts w:eastAsia="Segoe UI Symbol"/>
        </w:rPr>
        <w:t xml:space="preserve">PPE requirements </w:t>
      </w:r>
      <w:r w:rsidR="002E3D97" w:rsidRPr="006F20FB">
        <w:rPr>
          <w:rFonts w:eastAsia="Segoe UI Symbol"/>
        </w:rPr>
        <w:t xml:space="preserve">would be the vaccinator, staff, </w:t>
      </w:r>
      <w:r w:rsidR="009368BB" w:rsidRPr="006F20FB">
        <w:rPr>
          <w:rFonts w:eastAsia="Segoe UI Symbol"/>
        </w:rPr>
        <w:t>consumer,</w:t>
      </w:r>
      <w:r w:rsidR="002E3D97" w:rsidRPr="006F20FB">
        <w:rPr>
          <w:rFonts w:eastAsia="Segoe UI Symbol"/>
        </w:rPr>
        <w:t xml:space="preserve"> and others in the car to wear a medical mask.</w:t>
      </w:r>
    </w:p>
    <w:p w14:paraId="6B904C66" w14:textId="77777777" w:rsidR="004A04B5" w:rsidRPr="006F20FB" w:rsidRDefault="004A04B5">
      <w:pPr>
        <w:spacing w:before="0" w:after="160" w:line="2" w:lineRule="auto"/>
        <w:rPr>
          <w:rFonts w:eastAsia="Segoe UI Symbol"/>
        </w:rPr>
      </w:pPr>
      <w:r w:rsidRPr="006F20FB">
        <w:rPr>
          <w:rFonts w:eastAsia="Segoe UI Symbol"/>
        </w:rPr>
        <w:br w:type="page"/>
      </w:r>
    </w:p>
    <w:p w14:paraId="2D9E0184" w14:textId="77777777" w:rsidR="00123095" w:rsidRPr="006F20FB" w:rsidRDefault="00123095" w:rsidP="00D01BDA">
      <w:pPr>
        <w:pStyle w:val="Heading31nonumber"/>
      </w:pPr>
      <w:r w:rsidRPr="006F20FB">
        <w:lastRenderedPageBreak/>
        <w:t>Requirements for Scenario 1 &amp; 2</w:t>
      </w:r>
    </w:p>
    <w:p w14:paraId="21ACE1B9" w14:textId="26BA9FF4" w:rsidR="00123095" w:rsidRPr="006F20FB" w:rsidRDefault="00123095">
      <w:pPr>
        <w:rPr>
          <w:rFonts w:eastAsia="Segoe UI"/>
        </w:rPr>
      </w:pPr>
      <w:r w:rsidRPr="006F20FB">
        <w:rPr>
          <w:rFonts w:eastAsia="Segoe UI"/>
        </w:rPr>
        <w:t>In addition to usual vaccination processes,</w:t>
      </w:r>
      <w:r w:rsidR="00CB17F6">
        <w:rPr>
          <w:rFonts w:eastAsia="Segoe UI"/>
        </w:rPr>
        <w:t xml:space="preserve"> </w:t>
      </w:r>
      <w:r w:rsidRPr="006F20FB">
        <w:rPr>
          <w:rFonts w:eastAsia="Segoe UI"/>
        </w:rPr>
        <w:t>the following table is the requirements for the scenarios above.</w:t>
      </w:r>
    </w:p>
    <w:tbl>
      <w:tblPr>
        <w:tblStyle w:val="GridTable1Light"/>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6A0" w:firstRow="1" w:lastRow="0" w:firstColumn="1" w:lastColumn="0" w:noHBand="1" w:noVBand="1"/>
      </w:tblPr>
      <w:tblGrid>
        <w:gridCol w:w="1483"/>
        <w:gridCol w:w="6869"/>
      </w:tblGrid>
      <w:tr w:rsidR="00123095" w:rsidRPr="006F20FB" w14:paraId="2B443EE5" w14:textId="77777777" w:rsidTr="722920D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58" w:type="pct"/>
            <w:tcBorders>
              <w:right w:val="nil"/>
            </w:tcBorders>
          </w:tcPr>
          <w:p w14:paraId="005C359A" w14:textId="77777777" w:rsidR="00123095" w:rsidRPr="006F20FB" w:rsidRDefault="00123095" w:rsidP="00D10DD2">
            <w:pPr>
              <w:rPr>
                <w:rFonts w:eastAsia="Segoe UI" w:cs="Segoe UI"/>
                <w:b w:val="0"/>
                <w:bCs w:val="0"/>
                <w:color w:val="FFFFFF" w:themeColor="background1"/>
              </w:rPr>
            </w:pPr>
          </w:p>
        </w:tc>
        <w:tc>
          <w:tcPr>
            <w:tcW w:w="4142" w:type="pct"/>
            <w:tcBorders>
              <w:left w:val="nil"/>
            </w:tcBorders>
          </w:tcPr>
          <w:p w14:paraId="6C80FBAE" w14:textId="77777777" w:rsidR="00123095" w:rsidRPr="006F20FB" w:rsidRDefault="00123095" w:rsidP="00D10DD2">
            <w:pPr>
              <w:jc w:val="both"/>
              <w:cnfStyle w:val="100000000000" w:firstRow="1" w:lastRow="0" w:firstColumn="0" w:lastColumn="0" w:oddVBand="0" w:evenVBand="0" w:oddHBand="0" w:evenHBand="0" w:firstRowFirstColumn="0" w:firstRowLastColumn="0" w:lastRowFirstColumn="0" w:lastRowLastColumn="0"/>
              <w:rPr>
                <w:rFonts w:eastAsia="Segoe UI" w:cs="Segoe UI"/>
                <w:b w:val="0"/>
                <w:bCs w:val="0"/>
                <w:color w:val="FFFFFF" w:themeColor="background1"/>
                <w:sz w:val="24"/>
                <w:szCs w:val="24"/>
              </w:rPr>
            </w:pPr>
            <w:r w:rsidRPr="006F20FB">
              <w:rPr>
                <w:rFonts w:eastAsia="Segoe UI" w:cs="Segoe UI"/>
                <w:color w:val="FFFFFF" w:themeColor="background1"/>
                <w:sz w:val="24"/>
                <w:szCs w:val="24"/>
              </w:rPr>
              <w:t>Screen Positive Requirements for Scenario 1 &amp; 2</w:t>
            </w:r>
          </w:p>
        </w:tc>
      </w:tr>
      <w:tr w:rsidR="00123095" w:rsidRPr="006F20FB" w14:paraId="5190094C" w14:textId="77777777" w:rsidTr="722920DF">
        <w:trPr>
          <w:trHeight w:val="511"/>
        </w:trPr>
        <w:tc>
          <w:tcPr>
            <w:cnfStyle w:val="001000000000" w:firstRow="0" w:lastRow="0" w:firstColumn="1" w:lastColumn="0" w:oddVBand="0" w:evenVBand="0" w:oddHBand="0" w:evenHBand="0" w:firstRowFirstColumn="0" w:firstRowLastColumn="0" w:lastRowFirstColumn="0" w:lastRowLastColumn="0"/>
            <w:tcW w:w="858" w:type="pct"/>
          </w:tcPr>
          <w:p w14:paraId="742DA2A4" w14:textId="77777777" w:rsidR="00123095" w:rsidRPr="00DF7FA9" w:rsidRDefault="00123095" w:rsidP="00D10DD2">
            <w:pPr>
              <w:rPr>
                <w:rFonts w:eastAsia="Segoe UI" w:cs="Segoe UI"/>
                <w:color w:val="000000" w:themeColor="text1"/>
                <w:szCs w:val="21"/>
              </w:rPr>
            </w:pPr>
            <w:r w:rsidRPr="00DF7FA9">
              <w:rPr>
                <w:rFonts w:eastAsia="Segoe UI" w:cs="Segoe UI"/>
                <w:color w:val="000000" w:themeColor="text1"/>
                <w:szCs w:val="21"/>
              </w:rPr>
              <w:t>Location</w:t>
            </w:r>
          </w:p>
        </w:tc>
        <w:tc>
          <w:tcPr>
            <w:tcW w:w="4142" w:type="pct"/>
          </w:tcPr>
          <w:p w14:paraId="15C56A69" w14:textId="77777777"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Segoe UI"/>
                <w:sz w:val="19"/>
                <w:szCs w:val="19"/>
              </w:rPr>
            </w:pPr>
            <w:r w:rsidRPr="722920DF">
              <w:rPr>
                <w:rFonts w:eastAsia="Segoe UI"/>
                <w:sz w:val="19"/>
                <w:szCs w:val="19"/>
              </w:rPr>
              <w:t xml:space="preserve">Only pre-arranged home vaccination or vaccination </w:t>
            </w:r>
            <w:r w:rsidR="37C81880">
              <w:br/>
            </w:r>
            <w:r w:rsidRPr="722920DF">
              <w:rPr>
                <w:rFonts w:eastAsia="Segoe UI"/>
                <w:sz w:val="19"/>
                <w:szCs w:val="19"/>
              </w:rPr>
              <w:t>in a controlled residence or healthcare facility.</w:t>
            </w:r>
          </w:p>
        </w:tc>
      </w:tr>
      <w:tr w:rsidR="00123095" w:rsidRPr="006F20FB" w14:paraId="64288426" w14:textId="77777777" w:rsidTr="722920DF">
        <w:trPr>
          <w:trHeight w:val="705"/>
        </w:trPr>
        <w:tc>
          <w:tcPr>
            <w:cnfStyle w:val="001000000000" w:firstRow="0" w:lastRow="0" w:firstColumn="1" w:lastColumn="0" w:oddVBand="0" w:evenVBand="0" w:oddHBand="0" w:evenHBand="0" w:firstRowFirstColumn="0" w:firstRowLastColumn="0" w:lastRowFirstColumn="0" w:lastRowLastColumn="0"/>
            <w:tcW w:w="858" w:type="pct"/>
          </w:tcPr>
          <w:p w14:paraId="1DC18992" w14:textId="77777777" w:rsidR="00123095" w:rsidRPr="00DF7FA9" w:rsidRDefault="00123095" w:rsidP="00D10DD2">
            <w:pPr>
              <w:rPr>
                <w:rFonts w:eastAsia="Segoe UI" w:cs="Segoe UI"/>
                <w:color w:val="000000" w:themeColor="text1"/>
                <w:szCs w:val="21"/>
              </w:rPr>
            </w:pPr>
            <w:r w:rsidRPr="00DF7FA9">
              <w:rPr>
                <w:rFonts w:eastAsia="Segoe UI" w:cs="Segoe UI"/>
                <w:color w:val="000000" w:themeColor="text1"/>
                <w:szCs w:val="21"/>
              </w:rPr>
              <w:t>Workforce</w:t>
            </w:r>
          </w:p>
        </w:tc>
        <w:tc>
          <w:tcPr>
            <w:tcW w:w="4142" w:type="pct"/>
          </w:tcPr>
          <w:p w14:paraId="3AF9631C" w14:textId="77777777"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Segoe UI"/>
                <w:sz w:val="19"/>
                <w:szCs w:val="19"/>
              </w:rPr>
            </w:pPr>
            <w:r w:rsidRPr="722920DF">
              <w:rPr>
                <w:rFonts w:eastAsia="Segoe UI"/>
                <w:sz w:val="19"/>
                <w:szCs w:val="19"/>
              </w:rPr>
              <w:t>Staff must be fully immunised.</w:t>
            </w:r>
          </w:p>
          <w:p w14:paraId="406B0195" w14:textId="77777777"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Segoe UI"/>
                <w:sz w:val="19"/>
                <w:szCs w:val="19"/>
              </w:rPr>
            </w:pPr>
            <w:r w:rsidRPr="722920DF">
              <w:rPr>
                <w:rFonts w:eastAsia="Segoe UI"/>
                <w:sz w:val="19"/>
                <w:szCs w:val="19"/>
              </w:rPr>
              <w:t>Home visit must have at least one authorised vaccinator and one staff on site has a CPR certificate and adrenaline administration certified. Limit staff in enclosed environment where practical</w:t>
            </w:r>
          </w:p>
        </w:tc>
      </w:tr>
      <w:tr w:rsidR="00123095" w:rsidRPr="006F20FB" w14:paraId="279B0C5F" w14:textId="77777777" w:rsidTr="722920DF">
        <w:trPr>
          <w:trHeight w:val="780"/>
        </w:trPr>
        <w:tc>
          <w:tcPr>
            <w:cnfStyle w:val="001000000000" w:firstRow="0" w:lastRow="0" w:firstColumn="1" w:lastColumn="0" w:oddVBand="0" w:evenVBand="0" w:oddHBand="0" w:evenHBand="0" w:firstRowFirstColumn="0" w:firstRowLastColumn="0" w:lastRowFirstColumn="0" w:lastRowLastColumn="0"/>
            <w:tcW w:w="858" w:type="pct"/>
          </w:tcPr>
          <w:p w14:paraId="0162898A" w14:textId="77777777" w:rsidR="00123095" w:rsidRPr="00DF7FA9" w:rsidRDefault="00123095" w:rsidP="00D10DD2">
            <w:pPr>
              <w:rPr>
                <w:rFonts w:eastAsia="Segoe UI" w:cs="Segoe UI"/>
                <w:color w:val="000000" w:themeColor="text1"/>
                <w:szCs w:val="21"/>
              </w:rPr>
            </w:pPr>
            <w:r w:rsidRPr="00DF7FA9">
              <w:rPr>
                <w:rFonts w:eastAsia="Segoe UI" w:cs="Segoe UI"/>
                <w:color w:val="000000" w:themeColor="text1"/>
                <w:szCs w:val="21"/>
              </w:rPr>
              <w:t>PPE</w:t>
            </w:r>
          </w:p>
        </w:tc>
        <w:tc>
          <w:tcPr>
            <w:tcW w:w="4142" w:type="pct"/>
          </w:tcPr>
          <w:p w14:paraId="75D12FFE" w14:textId="2E06F2D6" w:rsidR="00123095" w:rsidRPr="006A651B" w:rsidRDefault="6D4CD4FA" w:rsidP="006A651B">
            <w:pPr>
              <w:pStyle w:val="Table10ptbullets"/>
              <w:spacing w:before="120" w:after="120"/>
              <w:ind w:left="414" w:hanging="357"/>
              <w:cnfStyle w:val="000000000000" w:firstRow="0" w:lastRow="0" w:firstColumn="0" w:lastColumn="0" w:oddVBand="0" w:evenVBand="0" w:oddHBand="0" w:evenHBand="0" w:firstRowFirstColumn="0" w:firstRowLastColumn="0" w:lastRowFirstColumn="0" w:lastRowLastColumn="0"/>
              <w:rPr>
                <w:rFonts w:eastAsia="Segoe UI"/>
                <w:sz w:val="19"/>
                <w:szCs w:val="19"/>
              </w:rPr>
            </w:pPr>
            <w:r w:rsidRPr="722920DF">
              <w:rPr>
                <w:rFonts w:eastAsia="Segoe UI"/>
                <w:sz w:val="19"/>
                <w:szCs w:val="19"/>
              </w:rPr>
              <w:t>Consumer: Must wear a medical mask (these could be provided).</w:t>
            </w:r>
            <w:r w:rsidR="37C81880">
              <w:br/>
            </w:r>
            <w:r w:rsidRPr="722920DF">
              <w:rPr>
                <w:rFonts w:eastAsia="Segoe UI"/>
                <w:sz w:val="19"/>
                <w:szCs w:val="19"/>
              </w:rPr>
              <w:t xml:space="preserve">All staff: P2/N95, eye protection, </w:t>
            </w:r>
            <w:r w:rsidR="54B621E7" w:rsidRPr="722920DF">
              <w:rPr>
                <w:rFonts w:eastAsia="Segoe UI"/>
                <w:sz w:val="19"/>
                <w:szCs w:val="19"/>
              </w:rPr>
              <w:t>gown,</w:t>
            </w:r>
            <w:r w:rsidRPr="722920DF">
              <w:rPr>
                <w:rFonts w:eastAsia="Segoe UI"/>
                <w:sz w:val="19"/>
                <w:szCs w:val="19"/>
              </w:rPr>
              <w:t xml:space="preserve"> and gloves.</w:t>
            </w:r>
          </w:p>
          <w:p w14:paraId="0EE0C067" w14:textId="77777777" w:rsidR="00123095" w:rsidRPr="006A651B" w:rsidRDefault="00123095" w:rsidP="00590A77">
            <w:pPr>
              <w:spacing w:before="120" w:after="120"/>
              <w:cnfStyle w:val="000000000000" w:firstRow="0" w:lastRow="0" w:firstColumn="0" w:lastColumn="0" w:oddVBand="0" w:evenVBand="0" w:oddHBand="0" w:evenHBand="0" w:firstRowFirstColumn="0" w:firstRowLastColumn="0" w:lastRowFirstColumn="0" w:lastRowLastColumn="0"/>
              <w:rPr>
                <w:rFonts w:eastAsia="Segoe UI" w:cs="Segoe UI"/>
                <w:color w:val="000000" w:themeColor="text1"/>
                <w:sz w:val="19"/>
                <w:szCs w:val="19"/>
              </w:rPr>
            </w:pPr>
            <w:r w:rsidRPr="006A651B">
              <w:rPr>
                <w:rFonts w:eastAsia="Segoe UI" w:cs="Segoe UI"/>
                <w:color w:val="000000" w:themeColor="text1"/>
                <w:sz w:val="19"/>
                <w:szCs w:val="19"/>
              </w:rPr>
              <w:t>*In ‘screen positive’ environments, where there may also be ‘screen negative’ consumers, e.g., during a home vaccination, all consumers in this environment should be treated as ‘screen positive’.</w:t>
            </w:r>
          </w:p>
          <w:p w14:paraId="0078DC89" w14:textId="77777777" w:rsidR="00123095" w:rsidRPr="006A651B" w:rsidRDefault="00123095" w:rsidP="00590A77">
            <w:pPr>
              <w:spacing w:before="120" w:after="120"/>
              <w:cnfStyle w:val="000000000000" w:firstRow="0" w:lastRow="0" w:firstColumn="0" w:lastColumn="0" w:oddVBand="0" w:evenVBand="0" w:oddHBand="0" w:evenHBand="0" w:firstRowFirstColumn="0" w:firstRowLastColumn="0" w:lastRowFirstColumn="0" w:lastRowLastColumn="0"/>
              <w:rPr>
                <w:rFonts w:eastAsia="Segoe UI" w:cs="Segoe UI"/>
                <w:color w:val="000000" w:themeColor="text1"/>
                <w:sz w:val="19"/>
                <w:szCs w:val="19"/>
              </w:rPr>
            </w:pPr>
            <w:r w:rsidRPr="006A651B">
              <w:rPr>
                <w:rFonts w:eastAsia="Segoe UI" w:cs="Segoe UI"/>
                <w:color w:val="000000" w:themeColor="text1"/>
                <w:sz w:val="19"/>
                <w:szCs w:val="19"/>
              </w:rPr>
              <w:t>**In home environments, staff should change PPE if they are moving between different houses.</w:t>
            </w:r>
          </w:p>
          <w:p w14:paraId="22FEE4C5" w14:textId="50137D1A" w:rsidR="00123095" w:rsidRPr="006A651B" w:rsidRDefault="00123095" w:rsidP="00590A77">
            <w:pPr>
              <w:spacing w:before="120" w:after="120"/>
              <w:cnfStyle w:val="000000000000" w:firstRow="0" w:lastRow="0" w:firstColumn="0" w:lastColumn="0" w:oddVBand="0" w:evenVBand="0" w:oddHBand="0" w:evenHBand="0" w:firstRowFirstColumn="0" w:firstRowLastColumn="0" w:lastRowFirstColumn="0" w:lastRowLastColumn="0"/>
              <w:rPr>
                <w:rFonts w:eastAsia="Segoe UI" w:cs="Segoe UI"/>
                <w:color w:val="000000" w:themeColor="text1"/>
                <w:sz w:val="19"/>
                <w:szCs w:val="19"/>
              </w:rPr>
            </w:pPr>
            <w:r w:rsidRPr="006A651B">
              <w:rPr>
                <w:rFonts w:eastAsia="Segoe UI" w:cs="Segoe UI"/>
                <w:color w:val="000000" w:themeColor="text1"/>
                <w:sz w:val="19"/>
                <w:szCs w:val="19"/>
              </w:rPr>
              <w:t xml:space="preserve">***Donning and doffing PPE outside in a home environment requires an appropriate space and transporting contaminated PPE back to base for proper disposal, this may be covered in the </w:t>
            </w:r>
            <w:r w:rsidR="005257D9" w:rsidRPr="006A651B">
              <w:rPr>
                <w:rFonts w:eastAsia="Segoe UI" w:cs="Segoe UI"/>
                <w:color w:val="000000" w:themeColor="text1"/>
                <w:sz w:val="19"/>
                <w:szCs w:val="19"/>
              </w:rPr>
              <w:t xml:space="preserve">Health </w:t>
            </w:r>
            <w:r w:rsidR="00AF3A7A" w:rsidRPr="006A651B">
              <w:rPr>
                <w:sz w:val="19"/>
                <w:szCs w:val="19"/>
              </w:rPr>
              <w:t>District</w:t>
            </w:r>
            <w:r w:rsidRPr="006A651B">
              <w:rPr>
                <w:rFonts w:eastAsia="Segoe UI" w:cs="Segoe UI"/>
                <w:color w:val="000000" w:themeColor="text1"/>
                <w:sz w:val="19"/>
                <w:szCs w:val="19"/>
              </w:rPr>
              <w:t xml:space="preserve"> SOP.</w:t>
            </w:r>
          </w:p>
        </w:tc>
      </w:tr>
      <w:tr w:rsidR="00123095" w:rsidRPr="006F20FB" w14:paraId="5F4A0A51" w14:textId="77777777" w:rsidTr="722920DF">
        <w:trPr>
          <w:trHeight w:val="410"/>
        </w:trPr>
        <w:tc>
          <w:tcPr>
            <w:cnfStyle w:val="001000000000" w:firstRow="0" w:lastRow="0" w:firstColumn="1" w:lastColumn="0" w:oddVBand="0" w:evenVBand="0" w:oddHBand="0" w:evenHBand="0" w:firstRowFirstColumn="0" w:firstRowLastColumn="0" w:lastRowFirstColumn="0" w:lastRowLastColumn="0"/>
            <w:tcW w:w="858" w:type="pct"/>
          </w:tcPr>
          <w:p w14:paraId="023651D6" w14:textId="77777777" w:rsidR="00123095" w:rsidRPr="00DF7FA9" w:rsidRDefault="00123095" w:rsidP="00D10DD2">
            <w:pPr>
              <w:rPr>
                <w:rFonts w:eastAsia="Segoe UI" w:cs="Segoe UI"/>
                <w:color w:val="000000" w:themeColor="text1"/>
                <w:szCs w:val="21"/>
              </w:rPr>
            </w:pPr>
            <w:r w:rsidRPr="00DF7FA9">
              <w:rPr>
                <w:rFonts w:eastAsia="Segoe UI" w:cs="Segoe UI"/>
                <w:color w:val="000000" w:themeColor="text1"/>
                <w:szCs w:val="21"/>
              </w:rPr>
              <w:t xml:space="preserve">Physical </w:t>
            </w:r>
            <w:r w:rsidRPr="00DF7FA9">
              <w:rPr>
                <w:szCs w:val="21"/>
              </w:rPr>
              <w:br/>
            </w:r>
            <w:r w:rsidRPr="00DF7FA9">
              <w:rPr>
                <w:rFonts w:eastAsia="Segoe UI" w:cs="Segoe UI"/>
                <w:color w:val="000000" w:themeColor="text1"/>
                <w:szCs w:val="21"/>
              </w:rPr>
              <w:t>Environment</w:t>
            </w:r>
          </w:p>
        </w:tc>
        <w:tc>
          <w:tcPr>
            <w:tcW w:w="4142" w:type="pct"/>
          </w:tcPr>
          <w:p w14:paraId="78EE307E" w14:textId="73CEDF80"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Segoe UI"/>
                <w:sz w:val="19"/>
                <w:szCs w:val="19"/>
              </w:rPr>
            </w:pPr>
            <w:r w:rsidRPr="722920DF">
              <w:rPr>
                <w:rFonts w:eastAsia="Segoe UI"/>
                <w:sz w:val="19"/>
                <w:szCs w:val="19"/>
              </w:rPr>
              <w:t xml:space="preserve">Review the physical environment and consider ventilation is adequate. Discuss with local </w:t>
            </w:r>
            <w:r w:rsidR="633E7186" w:rsidRPr="722920DF">
              <w:rPr>
                <w:rFonts w:eastAsia="Segoe UI"/>
                <w:sz w:val="19"/>
                <w:szCs w:val="19"/>
              </w:rPr>
              <w:t>Health District</w:t>
            </w:r>
            <w:r w:rsidR="2D8B6B71" w:rsidRPr="722920DF">
              <w:rPr>
                <w:rFonts w:eastAsia="Segoe UI"/>
                <w:sz w:val="19"/>
                <w:szCs w:val="19"/>
              </w:rPr>
              <w:t xml:space="preserve"> </w:t>
            </w:r>
            <w:r w:rsidRPr="722920DF">
              <w:rPr>
                <w:rFonts w:eastAsia="Segoe UI"/>
                <w:sz w:val="19"/>
                <w:szCs w:val="19"/>
              </w:rPr>
              <w:t>IPC team if unsure.</w:t>
            </w:r>
          </w:p>
          <w:p w14:paraId="4B61E65C" w14:textId="2435F28C" w:rsidR="00123095" w:rsidRPr="006A651B" w:rsidRDefault="00123095" w:rsidP="00120F4E">
            <w:pPr>
              <w:spacing w:before="120" w:after="120" w:line="240" w:lineRule="auto"/>
              <w:ind w:left="317" w:hanging="282"/>
              <w:cnfStyle w:val="000000000000" w:firstRow="0" w:lastRow="0" w:firstColumn="0" w:lastColumn="0" w:oddVBand="0" w:evenVBand="0" w:oddHBand="0" w:evenHBand="0" w:firstRowFirstColumn="0" w:firstRowLastColumn="0" w:lastRowFirstColumn="0" w:lastRowLastColumn="0"/>
              <w:rPr>
                <w:rFonts w:eastAsia="Segoe UI" w:cs="Segoe UI"/>
                <w:b/>
                <w:bCs/>
                <w:color w:val="000000" w:themeColor="text1"/>
                <w:sz w:val="19"/>
                <w:szCs w:val="19"/>
              </w:rPr>
            </w:pPr>
            <w:r w:rsidRPr="006A651B">
              <w:rPr>
                <w:rFonts w:eastAsia="Segoe UI" w:cs="Segoe UI"/>
                <w:b/>
                <w:bCs/>
                <w:color w:val="000000" w:themeColor="text1"/>
                <w:sz w:val="19"/>
                <w:szCs w:val="19"/>
              </w:rPr>
              <w:t xml:space="preserve">Home </w:t>
            </w:r>
            <w:r w:rsidR="00C331DE" w:rsidRPr="006A651B">
              <w:rPr>
                <w:rFonts w:eastAsia="Segoe UI" w:cs="Segoe UI"/>
                <w:b/>
                <w:bCs/>
                <w:color w:val="000000" w:themeColor="text1"/>
                <w:sz w:val="19"/>
                <w:szCs w:val="19"/>
              </w:rPr>
              <w:t>vaccinations</w:t>
            </w:r>
          </w:p>
          <w:p w14:paraId="05CF3A55" w14:textId="77777777"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Theme="minorEastAsia"/>
                <w:sz w:val="19"/>
                <w:szCs w:val="19"/>
              </w:rPr>
            </w:pPr>
            <w:r w:rsidRPr="722920DF">
              <w:rPr>
                <w:rFonts w:eastAsia="Segoe UI"/>
                <w:sz w:val="19"/>
                <w:szCs w:val="19"/>
              </w:rPr>
              <w:t>Vaccination outside the home wherever practically possible and weather permitting. This could include in a carport, open deck area, or in their parked car. Ensure they can be observed appropriately.</w:t>
            </w:r>
          </w:p>
          <w:p w14:paraId="0C25BE41" w14:textId="77777777"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Theme="minorEastAsia"/>
                <w:sz w:val="19"/>
                <w:szCs w:val="19"/>
              </w:rPr>
            </w:pPr>
            <w:r w:rsidRPr="722920DF">
              <w:rPr>
                <w:rFonts w:eastAsia="Segoe UI"/>
                <w:sz w:val="19"/>
                <w:szCs w:val="19"/>
              </w:rPr>
              <w:t>If the environment/location does not have mechanical ventilation, improve ventilation through dilution (I.e., opening windows and doors to outside air).</w:t>
            </w:r>
          </w:p>
          <w:p w14:paraId="6F3906C9" w14:textId="77777777"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Theme="minorEastAsia"/>
                <w:sz w:val="19"/>
                <w:szCs w:val="19"/>
              </w:rPr>
            </w:pPr>
            <w:r w:rsidRPr="722920DF">
              <w:rPr>
                <w:rFonts w:eastAsia="Segoe UI"/>
                <w:sz w:val="19"/>
                <w:szCs w:val="19"/>
              </w:rPr>
              <w:t>If completing vaccination indoors, use a room with at least one window and keep the window(s) open for as much time as possible (outdoor temperature and safety permitting).</w:t>
            </w:r>
          </w:p>
          <w:p w14:paraId="444BBAF5" w14:textId="77777777" w:rsidR="00123095" w:rsidRPr="006A651B" w:rsidRDefault="00123095" w:rsidP="00120F4E">
            <w:pPr>
              <w:spacing w:before="120" w:after="120" w:line="240" w:lineRule="auto"/>
              <w:ind w:left="317" w:hanging="282"/>
              <w:cnfStyle w:val="000000000000" w:firstRow="0" w:lastRow="0" w:firstColumn="0" w:lastColumn="0" w:oddVBand="0" w:evenVBand="0" w:oddHBand="0" w:evenHBand="0" w:firstRowFirstColumn="0" w:firstRowLastColumn="0" w:lastRowFirstColumn="0" w:lastRowLastColumn="0"/>
              <w:rPr>
                <w:rFonts w:eastAsia="Segoe UI" w:cs="Segoe UI"/>
                <w:b/>
                <w:bCs/>
                <w:color w:val="000000" w:themeColor="text1"/>
                <w:sz w:val="19"/>
                <w:szCs w:val="19"/>
              </w:rPr>
            </w:pPr>
            <w:r w:rsidRPr="006A651B">
              <w:rPr>
                <w:rFonts w:eastAsia="Segoe UI" w:cs="Segoe UI"/>
                <w:b/>
                <w:bCs/>
                <w:color w:val="000000" w:themeColor="text1"/>
                <w:sz w:val="19"/>
                <w:szCs w:val="19"/>
              </w:rPr>
              <w:t>Healthcare Facilities</w:t>
            </w:r>
          </w:p>
          <w:p w14:paraId="28502F48" w14:textId="16B02608" w:rsidR="00123095" w:rsidRPr="006A651B" w:rsidRDefault="38F469BB"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rFonts w:eastAsiaTheme="minorEastAsia"/>
                <w:sz w:val="19"/>
                <w:szCs w:val="19"/>
              </w:rPr>
            </w:pPr>
            <w:r w:rsidRPr="722920DF">
              <w:rPr>
                <w:rFonts w:eastAsia="Segoe UI"/>
                <w:sz w:val="19"/>
                <w:szCs w:val="19"/>
              </w:rPr>
              <w:t>Please see section ‘</w:t>
            </w:r>
            <w:hyperlink w:anchor="_Environmental_considerations_and">
              <w:r w:rsidRPr="722920DF">
                <w:rPr>
                  <w:rStyle w:val="Hyperlink"/>
                  <w:rFonts w:eastAsia="Segoe UI"/>
                  <w:sz w:val="19"/>
                  <w:szCs w:val="19"/>
                </w:rPr>
                <w:t>Environmental considerations and safety controls at the vaccination site</w:t>
              </w:r>
            </w:hyperlink>
            <w:r w:rsidR="4A3E02FB" w:rsidRPr="722920DF">
              <w:rPr>
                <w:rFonts w:eastAsia="Segoe UI"/>
                <w:sz w:val="19"/>
                <w:szCs w:val="19"/>
              </w:rPr>
              <w:t>’</w:t>
            </w:r>
            <w:r w:rsidR="6D4CD4FA" w:rsidRPr="722920DF">
              <w:rPr>
                <w:rFonts w:eastAsia="Segoe UI"/>
                <w:sz w:val="19"/>
                <w:szCs w:val="19"/>
              </w:rPr>
              <w:t>. Adequate ventilation (mechanical, natural or hybrid) of all areas, including the screening, waiting, post-vaccination observation, and vaccination areas. Where a mechanical ventilation system is operating in these areas, the ventilation rate should be six air changes per hour or according to national or local requirements for healthcare facilities.</w:t>
            </w:r>
          </w:p>
          <w:p w14:paraId="2732B4AD" w14:textId="2BEBC09C" w:rsidR="00123095" w:rsidRPr="006A651B" w:rsidRDefault="6D4CD4FA" w:rsidP="00120F4E">
            <w:pPr>
              <w:pStyle w:val="Table10ptbullets"/>
              <w:ind w:left="317" w:hanging="282"/>
              <w:cnfStyle w:val="000000000000" w:firstRow="0" w:lastRow="0" w:firstColumn="0" w:lastColumn="0" w:oddVBand="0" w:evenVBand="0" w:oddHBand="0" w:evenHBand="0" w:firstRowFirstColumn="0" w:firstRowLastColumn="0" w:lastRowFirstColumn="0" w:lastRowLastColumn="0"/>
              <w:rPr>
                <w:sz w:val="19"/>
                <w:szCs w:val="19"/>
              </w:rPr>
            </w:pPr>
            <w:r w:rsidRPr="722920DF">
              <w:rPr>
                <w:rFonts w:eastAsia="Segoe UI"/>
                <w:sz w:val="19"/>
                <w:szCs w:val="19"/>
              </w:rPr>
              <w:t xml:space="preserve">Some older facilities may not meet the ASHRAE Standard. It is then recommended they discuss ways to improve ventilation with their local </w:t>
            </w:r>
            <w:r w:rsidR="633E7186" w:rsidRPr="722920DF">
              <w:rPr>
                <w:rFonts w:eastAsia="Segoe UI"/>
                <w:sz w:val="19"/>
                <w:szCs w:val="19"/>
              </w:rPr>
              <w:t xml:space="preserve">Health </w:t>
            </w:r>
            <w:r w:rsidR="281621E7" w:rsidRPr="722920DF">
              <w:rPr>
                <w:sz w:val="19"/>
                <w:szCs w:val="19"/>
              </w:rPr>
              <w:t>District</w:t>
            </w:r>
            <w:r w:rsidRPr="722920DF">
              <w:rPr>
                <w:rFonts w:eastAsia="Segoe UI"/>
                <w:sz w:val="19"/>
                <w:szCs w:val="19"/>
              </w:rPr>
              <w:t xml:space="preserve"> IPC team.</w:t>
            </w:r>
          </w:p>
        </w:tc>
      </w:tr>
    </w:tbl>
    <w:p w14:paraId="546DF081" w14:textId="6E972609" w:rsidR="00825157" w:rsidRPr="006F20FB" w:rsidRDefault="00825157" w:rsidP="008C4463">
      <w:r w:rsidRPr="006F20FB">
        <w:br w:type="page"/>
      </w:r>
    </w:p>
    <w:p w14:paraId="377035D9" w14:textId="1C4E2D23" w:rsidR="000012A4" w:rsidRPr="006F20FB" w:rsidRDefault="00194BA6" w:rsidP="0029521C">
      <w:pPr>
        <w:pStyle w:val="Heading1"/>
        <w:rPr>
          <w:szCs w:val="18"/>
        </w:rPr>
      </w:pPr>
      <w:bookmarkStart w:id="366" w:name="_Toc188023756"/>
      <w:r w:rsidRPr="616DD8B7">
        <w:lastRenderedPageBreak/>
        <w:t>T</w:t>
      </w:r>
      <w:r w:rsidR="000012A4" w:rsidRPr="616DD8B7">
        <w:t xml:space="preserve">hird primary dose for </w:t>
      </w:r>
      <w:r w:rsidR="002E2D06" w:rsidRPr="616DD8B7">
        <w:t xml:space="preserve">severely </w:t>
      </w:r>
      <w:r w:rsidR="000012A4" w:rsidRPr="616DD8B7">
        <w:t>immunocompromised</w:t>
      </w:r>
      <w:bookmarkEnd w:id="366"/>
      <w:r w:rsidR="000012A4" w:rsidRPr="616DD8B7">
        <w:t xml:space="preserve"> </w:t>
      </w:r>
    </w:p>
    <w:p w14:paraId="66CEA583" w14:textId="0436DF86" w:rsidR="000012A4" w:rsidRPr="006F20FB" w:rsidRDefault="00194BA6" w:rsidP="000012A4">
      <w:pPr>
        <w:pStyle w:val="BodyText"/>
      </w:pPr>
      <w:bookmarkStart w:id="367" w:name="_Toc83308659"/>
      <w:r w:rsidRPr="006F20FB">
        <w:t>A</w:t>
      </w:r>
      <w:r w:rsidR="00E04098" w:rsidRPr="006F20FB">
        <w:t xml:space="preserve"> </w:t>
      </w:r>
      <w:r w:rsidR="000012A4" w:rsidRPr="006F20FB">
        <w:t>th</w:t>
      </w:r>
      <w:r w:rsidR="00D9722B">
        <w:t>ree course p</w:t>
      </w:r>
      <w:r w:rsidR="000012A4" w:rsidRPr="006F20FB">
        <w:t xml:space="preserve">rimary dose is recommended for severely immunocompromised consumers. It is evident that some severely immunocompromised people do not mount a sufficient immune response to provide adequate protection against COVID-19. </w:t>
      </w:r>
    </w:p>
    <w:p w14:paraId="385C18C4" w14:textId="740D3172" w:rsidR="00C757C1" w:rsidRPr="006F20FB" w:rsidRDefault="00C757C1" w:rsidP="00C757C1">
      <w:pPr>
        <w:pStyle w:val="BodyText"/>
      </w:pPr>
      <w:r w:rsidRPr="006F20FB">
        <w:t xml:space="preserve">Advice for clinicians on the guidance is available through the Immunisation Advisory Centre, and this information will be updated periodically through the Immunisation Handbook. Clinical judgement should be applied by the prescriber to determine whether a third primary dose is required for conditions or medicines that are not listed that are associated with severe immunocompromise. </w:t>
      </w:r>
    </w:p>
    <w:p w14:paraId="76B71B60" w14:textId="667A168B" w:rsidR="00296738" w:rsidRPr="0071792F" w:rsidRDefault="0079612B" w:rsidP="00AA17E0">
      <w:pPr>
        <w:pStyle w:val="BodyText"/>
        <w:rPr>
          <w:rStyle w:val="Hyperlink"/>
          <w:color w:val="002060"/>
        </w:rPr>
      </w:pPr>
      <w:r>
        <w:t xml:space="preserve">For information on the requirements </w:t>
      </w:r>
      <w:r w:rsidR="00612A06">
        <w:t>for eligibility</w:t>
      </w:r>
      <w:r w:rsidR="002961D4">
        <w:t xml:space="preserve"> and timing</w:t>
      </w:r>
      <w:r w:rsidR="008D462C">
        <w:t xml:space="preserve">, </w:t>
      </w:r>
      <w:r w:rsidR="00753DF4">
        <w:rPr>
          <w:rFonts w:cs="National Book"/>
          <w:color w:val="000000"/>
          <w:sz w:val="20"/>
        </w:rPr>
        <w:t xml:space="preserve">see the </w:t>
      </w:r>
      <w:hyperlink r:id="rId200" w:history="1">
        <w:r w:rsidR="00753DF4" w:rsidRPr="0071792F">
          <w:rPr>
            <w:rStyle w:val="Hyperlink"/>
            <w:rFonts w:cs="National Book"/>
            <w:color w:val="002060"/>
            <w:sz w:val="20"/>
          </w:rPr>
          <w:t>Immunisation Handbook</w:t>
        </w:r>
        <w:r w:rsidR="00933BB6" w:rsidRPr="0071792F">
          <w:rPr>
            <w:rStyle w:val="Hyperlink"/>
            <w:rFonts w:cs="National Book"/>
            <w:color w:val="002060"/>
            <w:sz w:val="20"/>
          </w:rPr>
          <w:t>.</w:t>
        </w:r>
      </w:hyperlink>
    </w:p>
    <w:p w14:paraId="67D89B1D" w14:textId="69A216E0" w:rsidR="00AA62EF" w:rsidRPr="006F20FB" w:rsidRDefault="000012A4" w:rsidP="00AA17E0">
      <w:pPr>
        <w:pStyle w:val="BodyText"/>
        <w:rPr>
          <w:rFonts w:eastAsiaTheme="minorEastAsia"/>
          <w:color w:val="000000" w:themeColor="text1"/>
          <w:lang w:val="en-GB"/>
        </w:rPr>
      </w:pPr>
      <w:r w:rsidRPr="006F20FB">
        <w:rPr>
          <w:rFonts w:eastAsiaTheme="minorEastAsia"/>
          <w:b/>
          <w:bCs/>
          <w:color w:val="000000" w:themeColor="text1"/>
          <w:lang w:val="en-GB"/>
        </w:rPr>
        <w:t>Note</w:t>
      </w:r>
      <w:r w:rsidRPr="006F20FB">
        <w:rPr>
          <w:rFonts w:eastAsiaTheme="minorEastAsia"/>
          <w:color w:val="000000" w:themeColor="text1"/>
          <w:lang w:val="en-GB"/>
        </w:rPr>
        <w:t>: There is information available on the Health Pathways site under COVID-19 Vaccination &gt; Supporting the decision &gt; Medical Conditions &gt;Immunocompromised.</w:t>
      </w:r>
      <w:bookmarkEnd w:id="367"/>
    </w:p>
    <w:p w14:paraId="18215C36" w14:textId="77777777" w:rsidR="00AA62EF" w:rsidRPr="006F20FB" w:rsidRDefault="00AA62EF">
      <w:pPr>
        <w:spacing w:before="0" w:after="160" w:line="2" w:lineRule="auto"/>
        <w:rPr>
          <w:rFonts w:eastAsiaTheme="minorEastAsia" w:cs="Segoe UI"/>
          <w:color w:val="000000" w:themeColor="text1"/>
          <w:lang w:val="en-GB" w:eastAsia="en-US"/>
        </w:rPr>
      </w:pPr>
      <w:r w:rsidRPr="006F20FB">
        <w:rPr>
          <w:rFonts w:eastAsiaTheme="minorEastAsia"/>
          <w:color w:val="000000" w:themeColor="text1"/>
          <w:lang w:val="en-GB"/>
        </w:rPr>
        <w:br w:type="page"/>
      </w:r>
    </w:p>
    <w:p w14:paraId="25DC4A8E" w14:textId="1B95C299" w:rsidR="0015546F" w:rsidRPr="006F20FB" w:rsidRDefault="0015546F" w:rsidP="00DB3230">
      <w:pPr>
        <w:pStyle w:val="Heading1"/>
        <w:rPr>
          <w:rFonts w:eastAsia="Segoe UI Symbol"/>
        </w:rPr>
      </w:pPr>
      <w:bookmarkStart w:id="368" w:name="_Toc188023757"/>
      <w:r w:rsidRPr="006F20FB">
        <w:lastRenderedPageBreak/>
        <w:t>Vaccination and Surveillance Testing</w:t>
      </w:r>
      <w:bookmarkEnd w:id="368"/>
    </w:p>
    <w:p w14:paraId="0F24E130" w14:textId="29C5E432" w:rsidR="0015546F" w:rsidRPr="006F20FB" w:rsidRDefault="0015546F" w:rsidP="0015546F">
      <w:r w:rsidRPr="006F20FB">
        <w:t>The following section is operational guidance for providers who may wish to perform surveillance testing and vaccination at the same site, for the same consumer.</w:t>
      </w:r>
    </w:p>
    <w:p w14:paraId="14DF9960" w14:textId="77777777" w:rsidR="0015546F" w:rsidRPr="006F20FB" w:rsidRDefault="0015546F" w:rsidP="0015546F">
      <w:r w:rsidRPr="006F20FB">
        <w:t xml:space="preserve">While this is not advised as a general delivery model, it is important to have guidance to support this service in the context of widespread community transmission. </w:t>
      </w:r>
    </w:p>
    <w:p w14:paraId="610BAE6C" w14:textId="77777777" w:rsidR="0015546F" w:rsidRPr="006F20FB" w:rsidRDefault="0015546F" w:rsidP="0015546F">
      <w:r w:rsidRPr="006F20FB">
        <w:t>Surveillance testing for COVID-19 has been used to identify cases in a community where there may be a concern around undetected transmission and infection. This would be particularly relevant in the context of a small ‘community of risk’ where there may be a need to both test and vaccinate consumers within a short timeframe and with an overlapping workforce.</w:t>
      </w:r>
    </w:p>
    <w:p w14:paraId="182F4811" w14:textId="1CD2581A" w:rsidR="0015546F" w:rsidRPr="006F20FB" w:rsidRDefault="0015546F" w:rsidP="0015546F">
      <w:r w:rsidRPr="006F20FB">
        <w:t xml:space="preserve">There are differences between the processes of vaccination and testing, even in low-risk groups. </w:t>
      </w:r>
      <w:r w:rsidR="001A1C77" w:rsidRPr="006F20FB">
        <w:t xml:space="preserve">Swabbing for </w:t>
      </w:r>
      <w:r w:rsidRPr="006F20FB">
        <w:t xml:space="preserve">COVID-19 </w:t>
      </w:r>
      <w:r w:rsidR="001A1C77" w:rsidRPr="006F20FB">
        <w:t xml:space="preserve">is a </w:t>
      </w:r>
      <w:r w:rsidRPr="006F20FB">
        <w:t xml:space="preserve">higher transmission procedure (potentially droplet producing) </w:t>
      </w:r>
      <w:r w:rsidR="00AD1C6D" w:rsidRPr="006F20FB">
        <w:t xml:space="preserve">than vaccinating </w:t>
      </w:r>
      <w:r w:rsidRPr="006F20FB">
        <w:t>and thus has additional PPE requirement</w:t>
      </w:r>
      <w:r w:rsidR="00AD1C6D" w:rsidRPr="006F20FB">
        <w:t>s</w:t>
      </w:r>
      <w:r w:rsidRPr="006F20FB">
        <w:t xml:space="preserve"> and recommendations around physical distancing, as well as encompassing the process for swab labelling and sending to a lab.</w:t>
      </w:r>
    </w:p>
    <w:p w14:paraId="68EC7E0E" w14:textId="77777777" w:rsidR="0015546F" w:rsidRPr="006F20FB" w:rsidRDefault="0015546F" w:rsidP="0015546F">
      <w:r w:rsidRPr="006F20FB">
        <w:t>In addition to any operational guidance, it is recommended that providers have Standard Operating Procedures (SOP) specific for vaccination and surveillance testing to support safe processes.</w:t>
      </w:r>
    </w:p>
    <w:p w14:paraId="53ACBCAC" w14:textId="06A9EFEA" w:rsidR="0015546F" w:rsidRPr="006F20FB" w:rsidRDefault="0015546F" w:rsidP="0015546F">
      <w:pPr>
        <w:rPr>
          <w:b/>
          <w:bCs/>
        </w:rPr>
      </w:pPr>
      <w:r w:rsidRPr="006F20FB">
        <w:t xml:space="preserve">Due to the complexity of this process, </w:t>
      </w:r>
      <w:r w:rsidRPr="006F20FB">
        <w:rPr>
          <w:b/>
          <w:bCs/>
        </w:rPr>
        <w:t xml:space="preserve">this model requires approval and support via </w:t>
      </w:r>
      <w:r w:rsidR="00992C3C">
        <w:rPr>
          <w:b/>
          <w:bCs/>
        </w:rPr>
        <w:t xml:space="preserve">NPHS </w:t>
      </w:r>
      <w:r w:rsidR="00437714">
        <w:rPr>
          <w:b/>
          <w:bCs/>
        </w:rPr>
        <w:t>Health New Zealand Te Whatu Ora</w:t>
      </w:r>
      <w:r w:rsidR="00400F74">
        <w:rPr>
          <w:b/>
          <w:bCs/>
        </w:rPr>
        <w:t xml:space="preserve">’s </w:t>
      </w:r>
      <w:r w:rsidRPr="006F20FB">
        <w:rPr>
          <w:b/>
          <w:bCs/>
        </w:rPr>
        <w:t>Clinical Quality and Safety team.</w:t>
      </w:r>
    </w:p>
    <w:p w14:paraId="7A852DA6" w14:textId="3459C0E3" w:rsidR="008B6365" w:rsidRPr="006F20FB" w:rsidRDefault="0015546F" w:rsidP="0015546F">
      <w:r w:rsidRPr="006F20FB">
        <w:rPr>
          <w:bCs/>
          <w:color w:val="0A6AB4"/>
          <w:sz w:val="28"/>
        </w:rPr>
        <w:t>Requesting approval to set up</w:t>
      </w:r>
      <w:r w:rsidRPr="006F20FB">
        <w:rPr>
          <w:rFonts w:ascii="Segoe UI Symbol" w:eastAsia="Segoe UI Symbol" w:hAnsi="Segoe UI Symbol" w:cs="Segoe UI Symbol"/>
          <w:b/>
          <w:bCs/>
          <w:color w:val="2F5496" w:themeColor="accent1" w:themeShade="BF"/>
          <w:sz w:val="36"/>
          <w:szCs w:val="36"/>
        </w:rPr>
        <w:br/>
      </w:r>
      <w:r w:rsidRPr="006F20FB">
        <w:t xml:space="preserve">Contact the </w:t>
      </w:r>
      <w:r w:rsidR="00A75232">
        <w:t>N</w:t>
      </w:r>
      <w:r w:rsidR="001A1C77" w:rsidRPr="006F20FB">
        <w:t xml:space="preserve">IP </w:t>
      </w:r>
      <w:r w:rsidRPr="006F20FB">
        <w:t>regional account manager to request approval to set up a vaccination and surveillance testing model.</w:t>
      </w:r>
    </w:p>
    <w:p w14:paraId="64867257" w14:textId="77777777" w:rsidR="00154867" w:rsidRPr="006F20FB" w:rsidRDefault="00154867" w:rsidP="0015546F"/>
    <w:p w14:paraId="2C933D14" w14:textId="3A06DEA6" w:rsidR="00154867" w:rsidRPr="006F20FB" w:rsidRDefault="00154867">
      <w:pPr>
        <w:spacing w:before="0" w:after="160" w:line="2" w:lineRule="auto"/>
        <w:rPr>
          <w:rFonts w:cs="Segoe UI"/>
          <w:sz w:val="24"/>
          <w:szCs w:val="24"/>
        </w:rPr>
      </w:pPr>
      <w:r w:rsidRPr="006F20FB">
        <w:rPr>
          <w:rFonts w:cs="Segoe UI"/>
          <w:sz w:val="24"/>
          <w:szCs w:val="24"/>
        </w:rPr>
        <w:br w:type="page"/>
      </w:r>
    </w:p>
    <w:p w14:paraId="48DCAF59" w14:textId="1D36D146" w:rsidR="00D575CF" w:rsidRPr="006F20FB" w:rsidRDefault="00D575CF" w:rsidP="008B6365">
      <w:pPr>
        <w:spacing w:before="0" w:after="160" w:line="2" w:lineRule="auto"/>
      </w:pPr>
    </w:p>
    <w:p w14:paraId="25AAE4F0" w14:textId="5AA7BF65" w:rsidR="00637B1D" w:rsidRPr="006F20FB" w:rsidRDefault="00637B1D" w:rsidP="00DB3230">
      <w:pPr>
        <w:pStyle w:val="Heading1"/>
      </w:pPr>
      <w:bookmarkStart w:id="369" w:name="_Toc188023758"/>
      <w:r w:rsidRPr="006F20FB">
        <w:rPr>
          <w:rFonts w:eastAsia="Segoe UI Symbol"/>
        </w:rPr>
        <w:t>Vaccination in Hospital</w:t>
      </w:r>
      <w:bookmarkEnd w:id="369"/>
    </w:p>
    <w:p w14:paraId="281D85A2" w14:textId="44F95205" w:rsidR="00637B1D" w:rsidRPr="006F20FB" w:rsidRDefault="00637B1D" w:rsidP="00DB3230">
      <w:pPr>
        <w:pStyle w:val="Heading2"/>
        <w:rPr>
          <w:rFonts w:eastAsia="Segoe UI Symbol"/>
        </w:rPr>
      </w:pPr>
      <w:bookmarkStart w:id="370" w:name="_Toc188023759"/>
      <w:r w:rsidRPr="00DB3230">
        <w:rPr>
          <w:rFonts w:eastAsia="Segoe UI Symbol"/>
        </w:rPr>
        <w:t>Introduction</w:t>
      </w:r>
      <w:bookmarkEnd w:id="370"/>
    </w:p>
    <w:p w14:paraId="0F9C6568" w14:textId="5B0736B5" w:rsidR="00637B1D" w:rsidRPr="006F20FB" w:rsidRDefault="00637B1D" w:rsidP="00637B1D">
      <w:r w:rsidRPr="006F20FB">
        <w:t xml:space="preserve">The following is guidance for vaccinating consumers </w:t>
      </w:r>
      <w:r w:rsidR="00AD1C6D" w:rsidRPr="006F20FB">
        <w:t>(including</w:t>
      </w:r>
      <w:r w:rsidRPr="006F20FB">
        <w:t xml:space="preserve"> whānau </w:t>
      </w:r>
      <w:r w:rsidR="00AD1C6D" w:rsidRPr="006F20FB">
        <w:t xml:space="preserve">of patients) </w:t>
      </w:r>
      <w:r w:rsidRPr="006F20FB">
        <w:t xml:space="preserve">against COVID-19 in a hospital setting. </w:t>
      </w:r>
    </w:p>
    <w:p w14:paraId="7DEAFA2E" w14:textId="095C48ED" w:rsidR="00637B1D" w:rsidRPr="006F20FB" w:rsidRDefault="00637B1D" w:rsidP="00637B1D">
      <w:r w:rsidRPr="006F20FB">
        <w:t xml:space="preserve">Vaccination </w:t>
      </w:r>
      <w:r w:rsidR="009817A4">
        <w:t>in</w:t>
      </w:r>
      <w:r w:rsidR="009817A4" w:rsidRPr="006F20FB">
        <w:t xml:space="preserve"> </w:t>
      </w:r>
      <w:r w:rsidRPr="006F20FB">
        <w:t>hospital offers an opportunity to reach those who may not otherwise have access to vaccination.</w:t>
      </w:r>
    </w:p>
    <w:p w14:paraId="3A8CA7C7" w14:textId="25234B85" w:rsidR="00637B1D" w:rsidRPr="006F20FB" w:rsidRDefault="00AD1C6D" w:rsidP="00637B1D">
      <w:r w:rsidRPr="006F20FB">
        <w:t>Providing this service should</w:t>
      </w:r>
      <w:r w:rsidR="00637B1D" w:rsidRPr="006F20FB">
        <w:t xml:space="preserve"> be in accordance with local standard operating procedures, and </w:t>
      </w:r>
      <w:r w:rsidRPr="006F20FB">
        <w:t xml:space="preserve">consider </w:t>
      </w:r>
      <w:r w:rsidR="00637B1D" w:rsidRPr="006F20FB">
        <w:t xml:space="preserve">local logistic, </w:t>
      </w:r>
      <w:r w:rsidR="009368BB" w:rsidRPr="006F20FB">
        <w:t>dispensing,</w:t>
      </w:r>
      <w:r w:rsidR="00637B1D" w:rsidRPr="006F20FB">
        <w:t xml:space="preserve"> and clinical </w:t>
      </w:r>
      <w:r w:rsidRPr="006F20FB">
        <w:t>requirements</w:t>
      </w:r>
      <w:r w:rsidR="00637B1D" w:rsidRPr="006F20FB">
        <w:t>.</w:t>
      </w:r>
    </w:p>
    <w:p w14:paraId="410D5AE1" w14:textId="77777777" w:rsidR="00637B1D" w:rsidRPr="006F20FB" w:rsidRDefault="00637B1D" w:rsidP="00637B1D">
      <w:r w:rsidRPr="006F20FB">
        <w:t>Consumers and/or whānau are not required to stay in hospital for the purpose of vaccination.</w:t>
      </w:r>
    </w:p>
    <w:p w14:paraId="38643E8F" w14:textId="57BFFBF2" w:rsidR="00637B1D" w:rsidRPr="006F20FB" w:rsidRDefault="00637B1D" w:rsidP="00DB3230">
      <w:pPr>
        <w:pStyle w:val="Heading2"/>
        <w:rPr>
          <w:rFonts w:eastAsia="Segoe UI Symbol"/>
        </w:rPr>
      </w:pPr>
      <w:bookmarkStart w:id="371" w:name="_Toc188023760"/>
      <w:r w:rsidRPr="006F20FB">
        <w:rPr>
          <w:rFonts w:eastAsia="Segoe UI Symbol"/>
        </w:rPr>
        <w:t>Screening</w:t>
      </w:r>
      <w:bookmarkEnd w:id="371"/>
    </w:p>
    <w:p w14:paraId="78C0BF19" w14:textId="77777777" w:rsidR="00637B1D" w:rsidRPr="006F20FB" w:rsidRDefault="00637B1D" w:rsidP="00637B1D">
      <w:r w:rsidRPr="006F20FB">
        <w:t xml:space="preserve">Screening for COVID-19 follows the same process outlined elsewhere in the Operating Guidelines, however the location and timing would need to be in accordance with local guidance. </w:t>
      </w:r>
    </w:p>
    <w:p w14:paraId="15702968" w14:textId="367299FC" w:rsidR="00637B1D" w:rsidRPr="006F20FB" w:rsidRDefault="00637B1D" w:rsidP="00637B1D">
      <w:r w:rsidRPr="006F20FB">
        <w:t>Consumers that are ‘screen negative’ means that they have answered ‘no’ to all the standard COVID-19 risk assessment/screening questions (see Operating Guidance Appendix G). This means that the consumer is considered low risk for being exposed to COVID-19 and providers can follow the standard vaccination process outlined elsewhere in the Operating Guidelines.</w:t>
      </w:r>
    </w:p>
    <w:p w14:paraId="0AF1300F" w14:textId="658A2A97" w:rsidR="00637B1D" w:rsidRPr="006F20FB" w:rsidRDefault="00637B1D" w:rsidP="00637B1D">
      <w:r w:rsidRPr="006F20FB">
        <w:t>Consumers that are ‘screen positive’ means that they have answered yes to any of the standard COVID-19 risk assessment/screening questions (see Operating Guidance Appendix G). This means that the consumer is considered high risk for being exposed to COVID-19 and providers should follow the Operational Guidance section “Vaccination in high-risk / screened ‘positive’ consumers”.</w:t>
      </w:r>
    </w:p>
    <w:p w14:paraId="61CD688B" w14:textId="77777777" w:rsidR="00637B1D" w:rsidRPr="006F20FB" w:rsidRDefault="00637B1D" w:rsidP="00637B1D"/>
    <w:p w14:paraId="17974C09" w14:textId="77777777" w:rsidR="00EE2C1C" w:rsidRPr="006F20FB" w:rsidRDefault="00EE2C1C">
      <w:pPr>
        <w:spacing w:before="0" w:after="160" w:line="2" w:lineRule="auto"/>
      </w:pPr>
      <w:bookmarkStart w:id="372" w:name="_Mobile_vaccination_team"/>
      <w:bookmarkEnd w:id="372"/>
      <w:r w:rsidRPr="006F20FB">
        <w:br w:type="page"/>
      </w:r>
    </w:p>
    <w:p w14:paraId="1DA2F236" w14:textId="34540D84" w:rsidR="00FA59AE" w:rsidRPr="006F20FB" w:rsidRDefault="00FA59AE">
      <w:pPr>
        <w:spacing w:before="0" w:after="160" w:line="2" w:lineRule="auto"/>
        <w:rPr>
          <w:b/>
          <w:color w:val="23305D"/>
          <w:spacing w:val="-10"/>
          <w:sz w:val="72"/>
        </w:rPr>
      </w:pPr>
      <w:r w:rsidRPr="006F20FB">
        <w:lastRenderedPageBreak/>
        <w:t>f</w:t>
      </w:r>
    </w:p>
    <w:p w14:paraId="4B386D07" w14:textId="75F7188C" w:rsidR="002A7963" w:rsidRPr="006F20FB" w:rsidRDefault="002A7963" w:rsidP="00DB3230">
      <w:pPr>
        <w:pStyle w:val="Heading1"/>
      </w:pPr>
      <w:bookmarkStart w:id="373" w:name="_Toc188023761"/>
      <w:r w:rsidRPr="006F20FB">
        <w:t>Mobile vaccination team</w:t>
      </w:r>
      <w:bookmarkEnd w:id="373"/>
    </w:p>
    <w:p w14:paraId="76213234" w14:textId="1844286C" w:rsidR="009E0834" w:rsidRPr="006F20FB" w:rsidRDefault="009E0834" w:rsidP="00DB3230">
      <w:pPr>
        <w:pStyle w:val="Heading2"/>
      </w:pPr>
      <w:bookmarkStart w:id="374" w:name="_Toc188023762"/>
      <w:r w:rsidRPr="006F20FB">
        <w:t>Setting up mobile vaccination teams</w:t>
      </w:r>
      <w:bookmarkEnd w:id="374"/>
    </w:p>
    <w:p w14:paraId="728FF7A3" w14:textId="36E784D0" w:rsidR="009E0834" w:rsidRDefault="008A01DE" w:rsidP="009E0834">
      <w:r>
        <w:t>Providers</w:t>
      </w:r>
      <w:r w:rsidRPr="006F20FB">
        <w:t xml:space="preserve"> </w:t>
      </w:r>
      <w:r w:rsidR="009E0834" w:rsidRPr="006F20FB">
        <w:t>may choose to deliver vaccinations using a mobile vaccination team who will attend a number of different locations rather than being based at a single site. For example, this</w:t>
      </w:r>
      <w:r w:rsidR="00314D96">
        <w:t xml:space="preserve"> </w:t>
      </w:r>
      <w:r w:rsidR="009E0834" w:rsidRPr="006F20FB">
        <w:t xml:space="preserve">may be how vaccinations </w:t>
      </w:r>
      <w:r w:rsidR="00CE1A72">
        <w:t xml:space="preserve">are delivered </w:t>
      </w:r>
      <w:r w:rsidR="009E0834" w:rsidRPr="006F20FB">
        <w:t>in aged residential care settings or workplaces.</w:t>
      </w:r>
    </w:p>
    <w:p w14:paraId="486E39F2" w14:textId="03B2DAAC" w:rsidR="009E0834" w:rsidRDefault="009E0834" w:rsidP="00EA0BC4">
      <w:r w:rsidRPr="006F20FB">
        <w:t xml:space="preserve">As for fixed vaccination sites, </w:t>
      </w:r>
      <w:r w:rsidR="00CE1A72">
        <w:t>providers</w:t>
      </w:r>
      <w:r w:rsidRPr="006F20FB">
        <w:t xml:space="preserve"> will need to consider how many vaccinators and administrators are needed for each mobile vaccination team. </w:t>
      </w:r>
    </w:p>
    <w:p w14:paraId="4EC5088D" w14:textId="7F7BB506" w:rsidR="00863FBF" w:rsidRPr="006F20FB" w:rsidRDefault="00863FBF" w:rsidP="00EA0BC4">
      <w:r>
        <w:t xml:space="preserve">When setting up a mobile team </w:t>
      </w:r>
      <w:r w:rsidR="00D633D4">
        <w:t xml:space="preserve">providers </w:t>
      </w:r>
      <w:r>
        <w:t xml:space="preserve">should consider how systems support viewing the consumers immunisation history and recording a vaccination. </w:t>
      </w:r>
    </w:p>
    <w:p w14:paraId="6C77FC0F" w14:textId="07A415F7" w:rsidR="002A7963" w:rsidRPr="006F20FB" w:rsidRDefault="002A7963" w:rsidP="00DB3230">
      <w:pPr>
        <w:pStyle w:val="Heading2"/>
      </w:pPr>
      <w:bookmarkStart w:id="375" w:name="_Toc188023763"/>
      <w:r w:rsidRPr="006F20FB">
        <w:t>Set</w:t>
      </w:r>
      <w:r w:rsidR="00383F4A" w:rsidRPr="006F20FB">
        <w:t xml:space="preserve">ting up </w:t>
      </w:r>
      <w:r w:rsidR="00AD20B3">
        <w:t xml:space="preserve">the </w:t>
      </w:r>
      <w:r w:rsidR="00225BAD">
        <w:t>A</w:t>
      </w:r>
      <w:r w:rsidRPr="006F20FB">
        <w:t>IR</w:t>
      </w:r>
      <w:r w:rsidR="00AD20B3">
        <w:t xml:space="preserve"> vaccinator portal</w:t>
      </w:r>
      <w:bookmarkEnd w:id="375"/>
    </w:p>
    <w:p w14:paraId="520DBFD0" w14:textId="4E2FD85F" w:rsidR="002A7963" w:rsidRDefault="002A7963" w:rsidP="002A7963">
      <w:r w:rsidRPr="006F20FB">
        <w:t xml:space="preserve">Mobile vaccination </w:t>
      </w:r>
      <w:r w:rsidR="00BE6269">
        <w:t>sites</w:t>
      </w:r>
      <w:r w:rsidR="00BE6269" w:rsidRPr="006F20FB">
        <w:t xml:space="preserve"> </w:t>
      </w:r>
      <w:r w:rsidR="00D908C6">
        <w:t>can be</w:t>
      </w:r>
      <w:r w:rsidRPr="006F20FB">
        <w:t xml:space="preserve"> set up in </w:t>
      </w:r>
      <w:r w:rsidR="00D908C6">
        <w:t xml:space="preserve">the </w:t>
      </w:r>
      <w:r w:rsidR="00225BAD">
        <w:t>A</w:t>
      </w:r>
      <w:r w:rsidR="009368BB" w:rsidRPr="006F20FB">
        <w:t>IR</w:t>
      </w:r>
      <w:r w:rsidR="00D908C6">
        <w:t xml:space="preserve"> vaccinator portal by the </w:t>
      </w:r>
      <w:r w:rsidR="00E04148">
        <w:t xml:space="preserve">AIR </w:t>
      </w:r>
      <w:r w:rsidR="00D908C6">
        <w:t>facility manager</w:t>
      </w:r>
      <w:r w:rsidRPr="006F20FB">
        <w:t xml:space="preserve"> </w:t>
      </w:r>
      <w:r w:rsidR="00D77945">
        <w:t xml:space="preserve">The </w:t>
      </w:r>
      <w:r w:rsidR="00E04148">
        <w:t xml:space="preserve">AIR </w:t>
      </w:r>
      <w:r w:rsidR="00D77945">
        <w:t>facility manager</w:t>
      </w:r>
      <w:r w:rsidR="00FA4C46">
        <w:t xml:space="preserve"> </w:t>
      </w:r>
      <w:r w:rsidR="00D77945">
        <w:t xml:space="preserve">must </w:t>
      </w:r>
      <w:r w:rsidR="00FA4C46">
        <w:t xml:space="preserve">ensure that the </w:t>
      </w:r>
      <w:r w:rsidR="00BE6269">
        <w:t>mobile facility is</w:t>
      </w:r>
      <w:r w:rsidRPr="006F20FB">
        <w:t xml:space="preserve"> linked to a </w:t>
      </w:r>
      <w:r w:rsidR="00CA71CA">
        <w:t xml:space="preserve">the ‘parent’ </w:t>
      </w:r>
      <w:r w:rsidRPr="006F20FB">
        <w:t xml:space="preserve">facility </w:t>
      </w:r>
      <w:r w:rsidR="00802727">
        <w:t>to enable</w:t>
      </w:r>
      <w:r w:rsidRPr="006F20FB">
        <w:t xml:space="preserve"> track</w:t>
      </w:r>
      <w:r w:rsidR="00802727">
        <w:t>ing of</w:t>
      </w:r>
      <w:r w:rsidRPr="006F20FB">
        <w:t xml:space="preserve"> the vaccinations the mobile team have delivered. </w:t>
      </w:r>
    </w:p>
    <w:p w14:paraId="165B997D" w14:textId="4D5E3FDA" w:rsidR="00CA71CA" w:rsidRPr="006F20FB" w:rsidRDefault="00D633D4" w:rsidP="002A7963">
      <w:r>
        <w:t>A</w:t>
      </w:r>
      <w:r w:rsidR="0071008C">
        <w:t>n AIR</w:t>
      </w:r>
      <w:r w:rsidR="00CA71CA">
        <w:t xml:space="preserve"> how-to guide for setting up</w:t>
      </w:r>
      <w:r w:rsidR="0071008C">
        <w:t xml:space="preserve"> mobile and off-site facilit</w:t>
      </w:r>
      <w:r w:rsidR="004F1EC5">
        <w:t>ies</w:t>
      </w:r>
      <w:r w:rsidR="00DA32EA">
        <w:t xml:space="preserve"> is</w:t>
      </w:r>
      <w:r w:rsidR="004F1EC5">
        <w:t xml:space="preserve"> available</w:t>
      </w:r>
      <w:r w:rsidR="003D2962">
        <w:t xml:space="preserve"> for </w:t>
      </w:r>
      <w:r w:rsidR="00CC6B3D">
        <w:t xml:space="preserve">AIR </w:t>
      </w:r>
      <w:r w:rsidR="003D2962">
        <w:t>facility managers</w:t>
      </w:r>
      <w:r w:rsidR="00F27B17">
        <w:t xml:space="preserve"> </w:t>
      </w:r>
      <w:r w:rsidR="004F1EC5">
        <w:t>in the Help Centre of the AIR vaccinator portal.</w:t>
      </w:r>
    </w:p>
    <w:p w14:paraId="51B09D3D" w14:textId="572F3CF8" w:rsidR="00D96879" w:rsidRPr="006F20FB" w:rsidRDefault="00C510FF" w:rsidP="00BE5D9B">
      <w:pPr>
        <w:pStyle w:val="Heading1"/>
      </w:pPr>
      <w:bookmarkStart w:id="376" w:name="_Toc188023764"/>
      <w:r w:rsidRPr="006F20FB">
        <w:t>H</w:t>
      </w:r>
      <w:r w:rsidR="0099092C" w:rsidRPr="006F20FB">
        <w:t>ome vaccinations</w:t>
      </w:r>
      <w:bookmarkEnd w:id="376"/>
    </w:p>
    <w:p w14:paraId="7914341C" w14:textId="44EA6B2A" w:rsidR="0099092C" w:rsidRPr="006F20FB" w:rsidRDefault="006A5ACD" w:rsidP="0099092C">
      <w:r w:rsidRPr="006F20FB">
        <w:t xml:space="preserve">Vaccines </w:t>
      </w:r>
      <w:r w:rsidR="00D60821">
        <w:t>may</w:t>
      </w:r>
      <w:r w:rsidR="00D60821" w:rsidRPr="006F20FB">
        <w:t xml:space="preserve"> </w:t>
      </w:r>
      <w:r w:rsidRPr="006F20FB">
        <w:t>be delivered in or near a consumer’s home or place of residence when they are unable to attend a vaccination site.</w:t>
      </w:r>
    </w:p>
    <w:p w14:paraId="02FB68E6" w14:textId="716727AE" w:rsidR="00DF2C1E" w:rsidRPr="006F20FB" w:rsidRDefault="00DF2C1E" w:rsidP="00DF2C1E">
      <w:r>
        <w:t xml:space="preserve">When administering a vaccine in a </w:t>
      </w:r>
      <w:r w:rsidR="005E3545">
        <w:t>consumer’s</w:t>
      </w:r>
      <w:r>
        <w:t xml:space="preserve"> home, providers </w:t>
      </w:r>
      <w:r w:rsidR="005E3545">
        <w:t>must meet</w:t>
      </w:r>
      <w:r>
        <w:t xml:space="preserve"> the minimum requirements to safely administer the vaccine. This includes meeting the </w:t>
      </w:r>
      <w:hyperlink r:id="rId201">
        <w:r w:rsidRPr="1CAACCF9">
          <w:rPr>
            <w:rStyle w:val="Hyperlink"/>
          </w:rPr>
          <w:t>National Standards for Vaccine Storage and Transportation for Immunisation Providers 2017</w:t>
        </w:r>
      </w:hyperlink>
      <w:r w:rsidRPr="1CAACCF9">
        <w:rPr>
          <w:b/>
          <w:bCs/>
        </w:rPr>
        <w:t xml:space="preserve"> </w:t>
      </w:r>
      <w:r>
        <w:t xml:space="preserve">throughout the entire process. </w:t>
      </w:r>
    </w:p>
    <w:p w14:paraId="4BD6CAB2" w14:textId="1FA78CB1" w:rsidR="00C817DD" w:rsidRPr="006F20FB" w:rsidRDefault="00C817DD" w:rsidP="00C817DD">
      <w:r w:rsidRPr="006F20FB">
        <w:t>Providers must have a home vaccination delivery plan that includes standard operating procedures (SOP</w:t>
      </w:r>
      <w:r w:rsidR="00286322" w:rsidRPr="006F20FB">
        <w:t>s</w:t>
      </w:r>
      <w:r w:rsidRPr="006F20FB">
        <w:t xml:space="preserve">). Prior to home based vaccinations being implemented, the plan must be approved by the </w:t>
      </w:r>
      <w:r w:rsidR="005257D9">
        <w:t xml:space="preserve">Health </w:t>
      </w:r>
      <w:r w:rsidR="00AF3A7A">
        <w:t>District</w:t>
      </w:r>
      <w:r w:rsidRPr="006F20FB">
        <w:t xml:space="preserve">’s </w:t>
      </w:r>
      <w:r w:rsidR="00922A6B">
        <w:t xml:space="preserve">immunisation </w:t>
      </w:r>
      <w:r w:rsidRPr="006F20FB">
        <w:t xml:space="preserve">clinical leads and the associated lead professional advisors. </w:t>
      </w:r>
    </w:p>
    <w:p w14:paraId="1C44B793" w14:textId="07F74A69" w:rsidR="0052480D" w:rsidRPr="006F20FB" w:rsidRDefault="0052480D" w:rsidP="00BE5D9B">
      <w:pPr>
        <w:pStyle w:val="Heading2"/>
      </w:pPr>
      <w:bookmarkStart w:id="377" w:name="_Toc188023765"/>
      <w:r w:rsidRPr="006F20FB">
        <w:lastRenderedPageBreak/>
        <w:t xml:space="preserve">Transportation </w:t>
      </w:r>
      <w:r w:rsidR="00B209B9" w:rsidRPr="006F20FB">
        <w:t>of</w:t>
      </w:r>
      <w:r w:rsidR="0041238A" w:rsidRPr="006F20FB">
        <w:t xml:space="preserve"> vaccine for </w:t>
      </w:r>
      <w:r w:rsidR="002335A3">
        <w:t>off</w:t>
      </w:r>
      <w:r w:rsidR="008477F2">
        <w:t>-</w:t>
      </w:r>
      <w:r w:rsidR="002335A3">
        <w:t>site</w:t>
      </w:r>
      <w:r w:rsidR="002335A3" w:rsidRPr="006F20FB">
        <w:t xml:space="preserve"> </w:t>
      </w:r>
      <w:r w:rsidR="0041238A" w:rsidRPr="006F20FB">
        <w:t>vaccinations</w:t>
      </w:r>
      <w:bookmarkEnd w:id="377"/>
    </w:p>
    <w:p w14:paraId="7D17D34E" w14:textId="26D5C19F" w:rsidR="00344222" w:rsidRPr="006F20FB" w:rsidRDefault="00344222" w:rsidP="00344222">
      <w:r w:rsidRPr="006F20FB">
        <w:t xml:space="preserve">All transportation of vaccine regardless of whether it is diluted or not should meet the </w:t>
      </w:r>
      <w:hyperlink r:id="rId202" w:history="1">
        <w:r w:rsidRPr="006F20FB">
          <w:rPr>
            <w:rStyle w:val="Hyperlink"/>
            <w:bCs/>
            <w:lang w:val="en"/>
          </w:rPr>
          <w:t>National Standards for Vaccine Storage and Transportation for Immunisation Providers 2017</w:t>
        </w:r>
      </w:hyperlink>
      <w:r w:rsidRPr="006F20FB">
        <w:t>.</w:t>
      </w:r>
    </w:p>
    <w:p w14:paraId="40FACBF3" w14:textId="1B3051AF" w:rsidR="000A6D15" w:rsidRPr="006F20FB" w:rsidRDefault="000A6D15" w:rsidP="000A6D15">
      <w:r w:rsidRPr="006F20FB">
        <w:t xml:space="preserve">The </w:t>
      </w:r>
      <w:r w:rsidR="00B921D9">
        <w:t>off</w:t>
      </w:r>
      <w:r w:rsidR="00CA7CF3">
        <w:t>-</w:t>
      </w:r>
      <w:r w:rsidR="00B921D9">
        <w:t xml:space="preserve">site </w:t>
      </w:r>
      <w:r w:rsidRPr="006F20FB">
        <w:t xml:space="preserve">delivery plan and SOP </w:t>
      </w:r>
      <w:r w:rsidR="00AB3F6B" w:rsidRPr="006F20FB">
        <w:t xml:space="preserve">must </w:t>
      </w:r>
      <w:r w:rsidRPr="006F20FB">
        <w:t>cover the following:</w:t>
      </w:r>
    </w:p>
    <w:p w14:paraId="706EFC38" w14:textId="6231A766" w:rsidR="000A6D15" w:rsidRPr="006F20FB" w:rsidRDefault="000A6D15" w:rsidP="000A6D15">
      <w:pPr>
        <w:pStyle w:val="ListBullet"/>
      </w:pPr>
      <w:r>
        <w:t xml:space="preserve">Maintaining staff and consumer safety, </w:t>
      </w:r>
      <w:r w:rsidR="009368BB">
        <w:t>privacy,</w:t>
      </w:r>
      <w:r>
        <w:t xml:space="preserve"> and well-being </w:t>
      </w:r>
    </w:p>
    <w:p w14:paraId="6CCEF377" w14:textId="77777777" w:rsidR="000A6D15" w:rsidRPr="006F20FB" w:rsidRDefault="000A6D15" w:rsidP="000A6D15">
      <w:pPr>
        <w:pStyle w:val="ListBullet"/>
      </w:pPr>
      <w:r>
        <w:t>Respect to the consumers home and wh</w:t>
      </w:r>
      <w:r w:rsidRPr="41A1C2F2">
        <w:rPr>
          <w:lang w:val="mi-NZ"/>
        </w:rPr>
        <w:t>ā</w:t>
      </w:r>
      <w:r>
        <w:t>nau</w:t>
      </w:r>
    </w:p>
    <w:p w14:paraId="5A5F17A3" w14:textId="77777777" w:rsidR="000A6D15" w:rsidRPr="006F20FB" w:rsidRDefault="000A6D15" w:rsidP="000A6D15">
      <w:pPr>
        <w:pStyle w:val="ListBullet"/>
      </w:pPr>
      <w:r>
        <w:t>Processes to mitigate the risk of cold-chain breaches</w:t>
      </w:r>
    </w:p>
    <w:p w14:paraId="52B939E5" w14:textId="77777777" w:rsidR="000A6D15" w:rsidRPr="006F20FB" w:rsidRDefault="000A6D15" w:rsidP="000A6D15">
      <w:pPr>
        <w:pStyle w:val="ListBullet"/>
      </w:pPr>
      <w:r>
        <w:t xml:space="preserve">Process to minimise waste </w:t>
      </w:r>
    </w:p>
    <w:p w14:paraId="26EEDEAF" w14:textId="3FE03AB5" w:rsidR="000A6D15" w:rsidRPr="006F20FB" w:rsidRDefault="000A6D15" w:rsidP="000A6D15">
      <w:pPr>
        <w:pStyle w:val="ListBullet"/>
      </w:pPr>
      <w:r>
        <w:t xml:space="preserve">Documentation and use of </w:t>
      </w:r>
      <w:r w:rsidR="00225BAD">
        <w:t>A</w:t>
      </w:r>
      <w:r>
        <w:t>IR</w:t>
      </w:r>
      <w:r w:rsidR="002344C7">
        <w:t xml:space="preserve"> vaccinator portal or integrat</w:t>
      </w:r>
      <w:r w:rsidR="00440D90">
        <w:t>ed PMS</w:t>
      </w:r>
    </w:p>
    <w:p w14:paraId="34E1A6E8" w14:textId="3D7FCA97" w:rsidR="000A6D15" w:rsidRPr="006F20FB" w:rsidRDefault="000A6D15" w:rsidP="000A6D15">
      <w:pPr>
        <w:pStyle w:val="ListBullet"/>
      </w:pPr>
      <w:r>
        <w:t>Management of AEFI in a</w:t>
      </w:r>
      <w:r w:rsidR="006D08CB">
        <w:t>n offsite</w:t>
      </w:r>
      <w:r>
        <w:t xml:space="preserve"> environment</w:t>
      </w:r>
      <w:r w:rsidR="00AB3F6B">
        <w:t xml:space="preserve"> including the immediate availability of adrenaline and phone access to call emergency services</w:t>
      </w:r>
    </w:p>
    <w:p w14:paraId="0318381C" w14:textId="75164840" w:rsidR="003019FF" w:rsidRPr="006F20FB" w:rsidRDefault="000A6D15" w:rsidP="000A6D15">
      <w:pPr>
        <w:pStyle w:val="ListBullet"/>
      </w:pPr>
      <w:r>
        <w:t xml:space="preserve">Risk register associated with </w:t>
      </w:r>
      <w:r w:rsidR="00FE42B5">
        <w:t>off</w:t>
      </w:r>
      <w:r w:rsidR="00F27B17">
        <w:t>-</w:t>
      </w:r>
      <w:r w:rsidR="00FE42B5">
        <w:t>site</w:t>
      </w:r>
      <w:r>
        <w:t xml:space="preserve"> vaccine delivery</w:t>
      </w:r>
    </w:p>
    <w:p w14:paraId="2AD290F9" w14:textId="303EF238" w:rsidR="003019FF" w:rsidRPr="006F20FB" w:rsidRDefault="003019FF">
      <w:pPr>
        <w:spacing w:before="0" w:after="160" w:line="2" w:lineRule="auto"/>
        <w:rPr>
          <w:rFonts w:eastAsiaTheme="minorHAnsi" w:cs="Segoe UI"/>
          <w:lang w:eastAsia="en-US"/>
        </w:rPr>
      </w:pPr>
    </w:p>
    <w:p w14:paraId="2BBAC4A0" w14:textId="08A45F05" w:rsidR="000A6D15" w:rsidRPr="006F20FB" w:rsidRDefault="002A0431" w:rsidP="00C23373">
      <w:pPr>
        <w:pStyle w:val="Heading2"/>
      </w:pPr>
      <w:bookmarkStart w:id="378" w:name="_Toc188023766"/>
      <w:r w:rsidRPr="00C23373">
        <w:t>Consumer</w:t>
      </w:r>
      <w:r w:rsidRPr="006F20FB">
        <w:t xml:space="preserve"> Considerations</w:t>
      </w:r>
      <w:bookmarkEnd w:id="378"/>
    </w:p>
    <w:p w14:paraId="1F6ED494" w14:textId="295AEF05" w:rsidR="00BD5A23" w:rsidRPr="006F20FB" w:rsidRDefault="00743CB7" w:rsidP="00DA5157">
      <w:r w:rsidRPr="006F20FB">
        <w:t xml:space="preserve">The preferred method of vaccine delivery is at a fixed </w:t>
      </w:r>
      <w:r w:rsidR="000E1063" w:rsidRPr="006F20FB">
        <w:t xml:space="preserve">COVID-19 vaccination site. Providers should have a process to appropriately identify and approve consumers for </w:t>
      </w:r>
      <w:r w:rsidR="007054A2" w:rsidRPr="006F20FB">
        <w:t>vaccine delivery in their home</w:t>
      </w:r>
      <w:r w:rsidR="003E462E" w:rsidRPr="006F20FB">
        <w:t xml:space="preserve">. </w:t>
      </w:r>
    </w:p>
    <w:p w14:paraId="10AEDC64" w14:textId="77777777" w:rsidR="00BD5A23" w:rsidRPr="006F20FB" w:rsidRDefault="00BD5A23" w:rsidP="00DA5157">
      <w:r w:rsidRPr="006F20FB">
        <w:t>Considerations should include:</w:t>
      </w:r>
    </w:p>
    <w:p w14:paraId="0C602900" w14:textId="7DF63AB4" w:rsidR="00BD5A23" w:rsidRPr="006F20FB" w:rsidRDefault="00BD5A23" w:rsidP="00BD5A23">
      <w:pPr>
        <w:pStyle w:val="ListBullet"/>
        <w:rPr>
          <w:lang w:eastAsia="en-GB"/>
        </w:rPr>
      </w:pPr>
      <w:r>
        <w:t>Consumer normally has their medical care provided in their home or place of residence</w:t>
      </w:r>
      <w:r w:rsidR="005B6C1A">
        <w:t>.</w:t>
      </w:r>
    </w:p>
    <w:p w14:paraId="134E4B8D" w14:textId="6A37030D" w:rsidR="00BD5A23" w:rsidRPr="006F20FB" w:rsidRDefault="00BD5A23" w:rsidP="00BD5A23">
      <w:pPr>
        <w:pStyle w:val="ListBullet"/>
        <w:rPr>
          <w:lang w:eastAsia="en-GB"/>
        </w:rPr>
      </w:pPr>
      <w:r>
        <w:t>Does not normally leave their home or place of residence</w:t>
      </w:r>
      <w:r w:rsidR="005B6C1A">
        <w:t>.</w:t>
      </w:r>
    </w:p>
    <w:p w14:paraId="73929980" w14:textId="050D80E2" w:rsidR="00DA5157" w:rsidRPr="006F20FB" w:rsidRDefault="00BD5A23" w:rsidP="00BD5A23">
      <w:pPr>
        <w:pStyle w:val="ListBullet"/>
        <w:rPr>
          <w:lang w:eastAsia="en-GB"/>
        </w:rPr>
      </w:pPr>
      <w:r>
        <w:t>Not able to be safely transported from their home to a vaccination site</w:t>
      </w:r>
      <w:r w:rsidR="005B6C1A">
        <w:t>.</w:t>
      </w:r>
    </w:p>
    <w:p w14:paraId="0411A83B" w14:textId="7E65FC86" w:rsidR="00BD5A23" w:rsidRPr="006F20FB" w:rsidRDefault="00BD5A23" w:rsidP="00BD5A23">
      <w:pPr>
        <w:pStyle w:val="ListBullet"/>
        <w:rPr>
          <w:lang w:eastAsia="en-GB"/>
        </w:rPr>
      </w:pPr>
      <w:r>
        <w:t xml:space="preserve">Transport to vaccination site </w:t>
      </w:r>
      <w:r w:rsidR="000B47A2">
        <w:t>requires significant logistical requirement, such as multiple staff and equipment to aid transfer.</w:t>
      </w:r>
    </w:p>
    <w:p w14:paraId="2995A8AD" w14:textId="21AACA18" w:rsidR="00772018" w:rsidRPr="006F20FB" w:rsidRDefault="000B47A2" w:rsidP="00BD5A23">
      <w:pPr>
        <w:pStyle w:val="ListBullet"/>
      </w:pPr>
      <w:r>
        <w:t>Consumer would benefit from a home vaccination due to a disability barrier to receiving a vaccination at a site.</w:t>
      </w:r>
    </w:p>
    <w:p w14:paraId="3017CCC4" w14:textId="0BCB3A65" w:rsidR="00772018" w:rsidRPr="006F20FB" w:rsidRDefault="00772018">
      <w:pPr>
        <w:spacing w:before="0" w:after="160" w:line="2" w:lineRule="auto"/>
        <w:rPr>
          <w:rFonts w:eastAsiaTheme="minorHAnsi" w:cs="Segoe UI"/>
          <w:lang w:eastAsia="en-US"/>
        </w:rPr>
      </w:pPr>
    </w:p>
    <w:p w14:paraId="58F1CCBF" w14:textId="1A7201EC" w:rsidR="00603373" w:rsidRPr="006F20FB" w:rsidRDefault="00603373" w:rsidP="00603373">
      <w:pPr>
        <w:spacing w:before="0" w:after="160" w:line="2" w:lineRule="auto"/>
      </w:pPr>
      <w:bookmarkStart w:id="379" w:name="_National_Immunisation_Booking"/>
      <w:bookmarkEnd w:id="379"/>
    </w:p>
    <w:p w14:paraId="2D9D5A54" w14:textId="5A0DFBA2" w:rsidR="000D267B" w:rsidRPr="006F20FB" w:rsidRDefault="1FA21AFE" w:rsidP="00C23373">
      <w:pPr>
        <w:pStyle w:val="Heading1"/>
      </w:pPr>
      <w:bookmarkStart w:id="380" w:name="_National_Immunisation_Booking_1"/>
      <w:bookmarkStart w:id="381" w:name="_Toc188023767"/>
      <w:bookmarkEnd w:id="380"/>
      <w:r>
        <w:t>National Immunisation Booking System</w:t>
      </w:r>
      <w:bookmarkEnd w:id="381"/>
    </w:p>
    <w:p w14:paraId="089F1EB0" w14:textId="28417629" w:rsidR="000D267B" w:rsidRPr="006F20FB" w:rsidRDefault="000D267B" w:rsidP="00C23373">
      <w:pPr>
        <w:pStyle w:val="Heading2"/>
        <w:rPr>
          <w:rFonts w:eastAsiaTheme="majorEastAsia"/>
          <w:lang w:val="en-US"/>
        </w:rPr>
      </w:pPr>
      <w:bookmarkStart w:id="382" w:name="_Toc75943352"/>
      <w:bookmarkStart w:id="383" w:name="_Toc76047729"/>
      <w:bookmarkStart w:id="384" w:name="_Toc188023768"/>
      <w:r w:rsidRPr="006F20FB">
        <w:rPr>
          <w:rFonts w:eastAsiaTheme="majorEastAsia"/>
          <w:lang w:val="en-US"/>
        </w:rPr>
        <w:lastRenderedPageBreak/>
        <w:t>Introduction</w:t>
      </w:r>
      <w:bookmarkEnd w:id="382"/>
      <w:bookmarkEnd w:id="383"/>
      <w:bookmarkEnd w:id="384"/>
    </w:p>
    <w:p w14:paraId="5B68F511" w14:textId="1838F51E" w:rsidR="000D267B" w:rsidRPr="006F20FB" w:rsidRDefault="000D267B" w:rsidP="000D267B">
      <w:r>
        <w:t xml:space="preserve">The National Immunisation Booking System known as </w:t>
      </w:r>
      <w:r w:rsidRPr="10AC4C7F">
        <w:rPr>
          <w:rStyle w:val="bluebold"/>
        </w:rPr>
        <w:t>Book My Vaccine</w:t>
      </w:r>
      <w:r>
        <w:t xml:space="preserve"> supports a national-led approach to immunising New Zealand/Aotearoa against COVID-19</w:t>
      </w:r>
      <w:r w:rsidR="00C719BF">
        <w:t xml:space="preserve"> and </w:t>
      </w:r>
      <w:r w:rsidR="00286978">
        <w:t>some additional vaccinations</w:t>
      </w:r>
      <w:r>
        <w:t xml:space="preserve">. </w:t>
      </w:r>
      <w:r w:rsidRPr="10AC4C7F">
        <w:rPr>
          <w:rStyle w:val="bluebold"/>
        </w:rPr>
        <w:t>Book My Vaccine</w:t>
      </w:r>
      <w:r>
        <w:t xml:space="preserve"> supports vaccination sites down to Community Hub level. </w:t>
      </w:r>
    </w:p>
    <w:p w14:paraId="648E70AE" w14:textId="77777777" w:rsidR="000D267B" w:rsidRPr="006F20FB" w:rsidRDefault="000D267B" w:rsidP="000D267B">
      <w:r w:rsidRPr="006F20FB">
        <w:t xml:space="preserve">This section provides an operating guide for </w:t>
      </w:r>
      <w:r w:rsidRPr="006F20FB">
        <w:rPr>
          <w:rStyle w:val="bluebold"/>
        </w:rPr>
        <w:t>Book My Vaccine,</w:t>
      </w:r>
      <w:r w:rsidRPr="006F20FB">
        <w:t xml:space="preserve"> including the key stakeholders, staff roles, systems, processes, and guides related to running the </w:t>
      </w:r>
      <w:r w:rsidRPr="006F20FB">
        <w:rPr>
          <w:rStyle w:val="bluebold"/>
        </w:rPr>
        <w:t>Book My Vaccine</w:t>
      </w:r>
      <w:r w:rsidRPr="006F20FB">
        <w:t xml:space="preserve"> tool. </w:t>
      </w:r>
    </w:p>
    <w:p w14:paraId="4785A571" w14:textId="203F8DE7" w:rsidR="000D267B" w:rsidRPr="006F20FB" w:rsidRDefault="000D267B" w:rsidP="000D267B">
      <w:r w:rsidRPr="006F20FB">
        <w:t xml:space="preserve">This section should be used as the first point of reference for all </w:t>
      </w:r>
      <w:r w:rsidRPr="006F20FB">
        <w:rPr>
          <w:rStyle w:val="bluebold"/>
        </w:rPr>
        <w:t>Book My Vaccine</w:t>
      </w:r>
      <w:r w:rsidRPr="006F20FB">
        <w:t xml:space="preserve"> related activities by any staff member responsible for running vaccination sites and managing bookings. A detailed guide, including process flows, is available in the Detailed Booking System Guidelines document). Links to this document, training and user guides are provided in </w:t>
      </w:r>
      <w:hyperlink w:anchor="Appendix_F" w:history="1">
        <w:r w:rsidRPr="006F20FB">
          <w:rPr>
            <w:rStyle w:val="Hyperlink"/>
            <w:bCs/>
          </w:rPr>
          <w:t>Appendix F</w:t>
        </w:r>
      </w:hyperlink>
      <w:r w:rsidRPr="006F20FB">
        <w:t>.</w:t>
      </w:r>
    </w:p>
    <w:p w14:paraId="6D28BEE8" w14:textId="56BBDB31" w:rsidR="000D267B" w:rsidRPr="006F20FB" w:rsidRDefault="000D267B" w:rsidP="00C23373">
      <w:pPr>
        <w:pStyle w:val="Heading2"/>
        <w:rPr>
          <w:rFonts w:eastAsiaTheme="majorEastAsia"/>
          <w:lang w:val="en-US"/>
        </w:rPr>
      </w:pPr>
      <w:bookmarkStart w:id="385" w:name="_Toc75940844"/>
      <w:bookmarkStart w:id="386" w:name="_Toc75943353"/>
      <w:bookmarkStart w:id="387" w:name="_Toc76047730"/>
      <w:bookmarkStart w:id="388" w:name="_Toc188023769"/>
      <w:r w:rsidRPr="006F20FB">
        <w:rPr>
          <w:rFonts w:eastAsiaTheme="majorEastAsia"/>
        </w:rPr>
        <w:t>Booking</w:t>
      </w:r>
      <w:r w:rsidRPr="006F20FB">
        <w:rPr>
          <w:rFonts w:eastAsiaTheme="majorEastAsia"/>
          <w:lang w:val="en-US"/>
        </w:rPr>
        <w:t xml:space="preserve"> system principles</w:t>
      </w:r>
      <w:bookmarkEnd w:id="385"/>
      <w:bookmarkEnd w:id="386"/>
      <w:bookmarkEnd w:id="387"/>
      <w:bookmarkEnd w:id="388"/>
    </w:p>
    <w:p w14:paraId="4F30C8D6" w14:textId="131E10FB" w:rsidR="000D267B" w:rsidRPr="006F20FB" w:rsidRDefault="000D267B" w:rsidP="000D267B">
      <w:r>
        <w:t xml:space="preserve">The </w:t>
      </w:r>
      <w:r w:rsidRPr="5763C9C4">
        <w:rPr>
          <w:rStyle w:val="bluebold"/>
        </w:rPr>
        <w:t>Book My Vaccine</w:t>
      </w:r>
      <w:r>
        <w:t xml:space="preserve"> operating model is based on the four guiding principles shown below, regarding responsibility and Governance between </w:t>
      </w:r>
      <w:r w:rsidR="00992C3C">
        <w:t xml:space="preserve">NPHS </w:t>
      </w:r>
      <w:r w:rsidR="00437714">
        <w:t>Health New Zealand Te Whatu Ora</w:t>
      </w:r>
      <w:r w:rsidR="1EA9CBA2">
        <w:t xml:space="preserve">, </w:t>
      </w:r>
      <w:r w:rsidR="4D439EDA">
        <w:t>Whakarongorau</w:t>
      </w:r>
      <w:r>
        <w:t xml:space="preserve"> Aotearoa (Whakarongorau</w:t>
      </w:r>
      <w:r w:rsidR="4D439EDA">
        <w:t>)</w:t>
      </w:r>
      <w:r w:rsidR="3A17B97F">
        <w:t>,</w:t>
      </w:r>
      <w:r>
        <w:t xml:space="preserve"> </w:t>
      </w:r>
      <w:r w:rsidR="003A592D">
        <w:t xml:space="preserve">Health </w:t>
      </w:r>
      <w:r>
        <w:t>D</w:t>
      </w:r>
      <w:r w:rsidR="00F36F17">
        <w:t xml:space="preserve">istricts </w:t>
      </w:r>
      <w:r>
        <w:t>and providers. These principles are intended to promote consumer safety, equity, and trust in the system. These are detailed in the four steps below:</w:t>
      </w:r>
    </w:p>
    <w:p w14:paraId="1D958BA4" w14:textId="77777777" w:rsidR="000D267B" w:rsidRPr="006F20FB" w:rsidRDefault="000D267B" w:rsidP="000D267B">
      <w:pPr>
        <w:pStyle w:val="Heading5"/>
      </w:pPr>
      <w:r w:rsidRPr="006F20FB">
        <w:t>1</w:t>
      </w:r>
      <w:r w:rsidRPr="006F20FB">
        <w:tab/>
        <w:t>Setup</w:t>
      </w:r>
    </w:p>
    <w:p w14:paraId="0D1ADA83" w14:textId="5E8D6743" w:rsidR="000D267B" w:rsidRPr="006F20FB" w:rsidRDefault="000D267B" w:rsidP="000D267B">
      <w:pPr>
        <w:pStyle w:val="ListParagraph"/>
      </w:pPr>
      <w:r>
        <w:t xml:space="preserve">The </w:t>
      </w:r>
      <w:r w:rsidRPr="1CAACCF9">
        <w:rPr>
          <w:rStyle w:val="bluebold"/>
        </w:rPr>
        <w:t>Book My Vaccine</w:t>
      </w:r>
      <w:r>
        <w:t xml:space="preserve"> tool supports the nationally led and locally delivered vaccination </w:t>
      </w:r>
      <w:r w:rsidR="16ACC10C">
        <w:t>Programme</w:t>
      </w:r>
      <w:r>
        <w:t>.</w:t>
      </w:r>
    </w:p>
    <w:p w14:paraId="5A3D9573" w14:textId="1C891919" w:rsidR="000D267B" w:rsidRPr="006F20FB" w:rsidRDefault="00992C3C" w:rsidP="000D267B">
      <w:pPr>
        <w:pStyle w:val="ListParagraph"/>
      </w:pPr>
      <w:r>
        <w:t xml:space="preserve">NPHS </w:t>
      </w:r>
      <w:r w:rsidR="00437714">
        <w:t>Health New Zealand Te Whatu Ora</w:t>
      </w:r>
      <w:r w:rsidR="00F36F17">
        <w:t xml:space="preserve"> </w:t>
      </w:r>
      <w:r w:rsidR="000D267B" w:rsidRPr="00A46859">
        <w:t>has</w:t>
      </w:r>
      <w:r w:rsidR="000D267B" w:rsidRPr="006F20FB">
        <w:t xml:space="preserve"> overall coordination and monitoring responsibility, including key </w:t>
      </w:r>
      <w:r w:rsidR="009368BB" w:rsidRPr="006F20FB">
        <w:t>messaging,</w:t>
      </w:r>
      <w:r w:rsidR="000D267B" w:rsidRPr="006F20FB">
        <w:t xml:space="preserve"> and leading nationwide booking campaigns.  </w:t>
      </w:r>
    </w:p>
    <w:p w14:paraId="079B5005" w14:textId="71560121" w:rsidR="000D267B" w:rsidRPr="006F20FB" w:rsidRDefault="003A592D" w:rsidP="000D267B">
      <w:pPr>
        <w:pStyle w:val="ListParagraph"/>
      </w:pPr>
      <w:r>
        <w:t xml:space="preserve">Health </w:t>
      </w:r>
      <w:r w:rsidR="000D267B" w:rsidRPr="006F20FB">
        <w:t>D</w:t>
      </w:r>
      <w:r w:rsidR="00F36F17">
        <w:t>istrict</w:t>
      </w:r>
      <w:r w:rsidR="000D267B" w:rsidRPr="006F20FB">
        <w:t>s and providers are responsible for vaccinating their populations, including localising their campaigns to meet vaccination targets.</w:t>
      </w:r>
    </w:p>
    <w:p w14:paraId="6C59913A" w14:textId="77777777" w:rsidR="000D267B" w:rsidRPr="006F20FB" w:rsidRDefault="000D267B" w:rsidP="000D267B">
      <w:pPr>
        <w:pStyle w:val="Heading5"/>
      </w:pPr>
      <w:r w:rsidRPr="006F20FB">
        <w:t>2</w:t>
      </w:r>
      <w:r w:rsidRPr="006F20FB">
        <w:tab/>
        <w:t>Setup</w:t>
      </w:r>
    </w:p>
    <w:p w14:paraId="43254DDD" w14:textId="5C203EB0" w:rsidR="000D267B" w:rsidRPr="006F20FB" w:rsidRDefault="000D267B" w:rsidP="000D267B">
      <w:pPr>
        <w:pStyle w:val="ListParagraph"/>
      </w:pPr>
      <w:r w:rsidRPr="006F20FB">
        <w:t xml:space="preserve">The </w:t>
      </w:r>
      <w:r w:rsidRPr="006F20FB">
        <w:rPr>
          <w:rStyle w:val="bluebold"/>
        </w:rPr>
        <w:t>Book My Vaccine</w:t>
      </w:r>
      <w:r w:rsidRPr="006F20FB">
        <w:t xml:space="preserve"> tool </w:t>
      </w:r>
      <w:r w:rsidR="00164EAD">
        <w:t>has been</w:t>
      </w:r>
      <w:r w:rsidRPr="006F20FB">
        <w:t xml:space="preserve"> implemented by all </w:t>
      </w:r>
      <w:r w:rsidR="003A592D">
        <w:t xml:space="preserve">Health </w:t>
      </w:r>
      <w:r w:rsidR="00F36F17" w:rsidRPr="006F20FB">
        <w:t>D</w:t>
      </w:r>
      <w:r w:rsidR="00F36F17">
        <w:t>istrict</w:t>
      </w:r>
      <w:r w:rsidR="00F36F17" w:rsidRPr="006F20FB">
        <w:t>s</w:t>
      </w:r>
      <w:r w:rsidRPr="006F20FB">
        <w:t>.</w:t>
      </w:r>
    </w:p>
    <w:p w14:paraId="0928F16D" w14:textId="5C11C804" w:rsidR="000D267B" w:rsidRPr="006F20FB" w:rsidRDefault="000D267B" w:rsidP="000D267B">
      <w:pPr>
        <w:pStyle w:val="ListParagraph"/>
      </w:pPr>
      <w:r w:rsidRPr="006F20FB">
        <w:t xml:space="preserve">The </w:t>
      </w:r>
      <w:r w:rsidRPr="006F20FB">
        <w:rPr>
          <w:rStyle w:val="bluebold"/>
        </w:rPr>
        <w:t>Book My Vaccine</w:t>
      </w:r>
      <w:r w:rsidRPr="006F20FB">
        <w:t xml:space="preserve"> tool </w:t>
      </w:r>
      <w:r w:rsidR="00164EAD">
        <w:t>is a</w:t>
      </w:r>
      <w:r w:rsidRPr="006F20FB">
        <w:t xml:space="preserve"> trusted source of available booking slots for the public, the </w:t>
      </w:r>
      <w:r w:rsidR="003A592D">
        <w:t xml:space="preserve">Health </w:t>
      </w:r>
      <w:r w:rsidR="00F36F17" w:rsidRPr="006F20FB">
        <w:t>D</w:t>
      </w:r>
      <w:r w:rsidR="00F36F17">
        <w:t>istrict</w:t>
      </w:r>
      <w:r w:rsidR="00F36F17" w:rsidRPr="006F20FB">
        <w:t xml:space="preserve">s </w:t>
      </w:r>
      <w:r w:rsidRPr="006F20FB">
        <w:t>and for Whakarongorau call centre to see what appointments are available for booking.</w:t>
      </w:r>
    </w:p>
    <w:p w14:paraId="7A0E2D20" w14:textId="0A173D6D" w:rsidR="00B16C99" w:rsidRPr="006F20FB" w:rsidRDefault="00B16C99" w:rsidP="00B16C99">
      <w:pPr>
        <w:pStyle w:val="ListParagraph"/>
      </w:pPr>
      <w:r w:rsidRPr="006F20FB">
        <w:t xml:space="preserve">All vaccination site types down to Community Hub level </w:t>
      </w:r>
      <w:r w:rsidR="00543EB7">
        <w:t>may</w:t>
      </w:r>
      <w:r w:rsidR="00543EB7" w:rsidRPr="006F20FB">
        <w:t xml:space="preserve"> </w:t>
      </w:r>
      <w:r w:rsidRPr="006F20FB">
        <w:t xml:space="preserve">use the </w:t>
      </w:r>
      <w:r w:rsidRPr="006F20FB">
        <w:rPr>
          <w:rStyle w:val="bluebold"/>
        </w:rPr>
        <w:t>Book My Vaccine</w:t>
      </w:r>
      <w:r w:rsidRPr="006F20FB">
        <w:t xml:space="preserve"> tool. General Practices who only service their own enrolled populations have the option of using either their own system for vaccination scheduling or the </w:t>
      </w:r>
      <w:r w:rsidRPr="006F20FB">
        <w:rPr>
          <w:rStyle w:val="bluebold"/>
        </w:rPr>
        <w:t>Book My Vaccine</w:t>
      </w:r>
      <w:r w:rsidRPr="006F20FB">
        <w:t xml:space="preserve"> tool. General Practices</w:t>
      </w:r>
      <w:r w:rsidR="00676A2E" w:rsidRPr="006F20FB">
        <w:t xml:space="preserve"> </w:t>
      </w:r>
      <w:r w:rsidRPr="006F20FB">
        <w:t xml:space="preserve">who service customers in addition to their own enrolled populations should use the </w:t>
      </w:r>
      <w:r w:rsidRPr="006F20FB">
        <w:rPr>
          <w:rStyle w:val="bluebold"/>
        </w:rPr>
        <w:t>Book My Vaccine</w:t>
      </w:r>
      <w:r w:rsidRPr="006F20FB">
        <w:t xml:space="preserve"> tool.  Pharmacies may either use their own booking system or the </w:t>
      </w:r>
      <w:r w:rsidRPr="006F20FB">
        <w:rPr>
          <w:b/>
          <w:bCs/>
        </w:rPr>
        <w:t>Book My Vaccine</w:t>
      </w:r>
      <w:r w:rsidRPr="006F20FB">
        <w:t xml:space="preserve"> tool.</w:t>
      </w:r>
    </w:p>
    <w:p w14:paraId="4AEC320A" w14:textId="77777777" w:rsidR="000D267B" w:rsidRPr="006F20FB" w:rsidRDefault="000D267B" w:rsidP="000D267B">
      <w:pPr>
        <w:pStyle w:val="Heading5"/>
      </w:pPr>
      <w:r w:rsidRPr="006F20FB">
        <w:t>3</w:t>
      </w:r>
      <w:r w:rsidRPr="006F20FB">
        <w:tab/>
        <w:t>Pre-event</w:t>
      </w:r>
    </w:p>
    <w:p w14:paraId="62487E4B" w14:textId="77777777" w:rsidR="000D267B" w:rsidRPr="006F20FB" w:rsidRDefault="000D267B" w:rsidP="000D267B">
      <w:pPr>
        <w:pStyle w:val="ListParagraph"/>
      </w:pPr>
      <w:r w:rsidRPr="006F20FB">
        <w:t xml:space="preserve">The </w:t>
      </w:r>
      <w:r w:rsidRPr="006F20FB">
        <w:rPr>
          <w:rStyle w:val="bluebold"/>
        </w:rPr>
        <w:t>Book My Vaccine</w:t>
      </w:r>
      <w:r w:rsidRPr="006F20FB">
        <w:t xml:space="preserve"> tool will be provided as a package with Whakarongorau as the National Call Centre</w:t>
      </w:r>
    </w:p>
    <w:p w14:paraId="1221FA16" w14:textId="2EAE03AC" w:rsidR="000D267B" w:rsidRPr="006F20FB" w:rsidRDefault="000D267B" w:rsidP="000D267B">
      <w:pPr>
        <w:pStyle w:val="ListParagraph"/>
      </w:pPr>
      <w:r w:rsidRPr="006F20FB">
        <w:t xml:space="preserve">Whakarongorau will only support the </w:t>
      </w:r>
      <w:r w:rsidRPr="006F20FB">
        <w:rPr>
          <w:rStyle w:val="bluebold"/>
        </w:rPr>
        <w:t>Book My Vaccine</w:t>
      </w:r>
      <w:r w:rsidRPr="006F20FB">
        <w:t xml:space="preserve"> tool and no other booking systems. </w:t>
      </w:r>
    </w:p>
    <w:p w14:paraId="3C83D49E" w14:textId="64CF9F45" w:rsidR="000D267B" w:rsidRPr="00A46859" w:rsidRDefault="000D267B" w:rsidP="000D267B">
      <w:pPr>
        <w:pStyle w:val="ListParagraph"/>
      </w:pPr>
      <w:r w:rsidRPr="006F20FB">
        <w:lastRenderedPageBreak/>
        <w:t>Whakarongorau provide</w:t>
      </w:r>
      <w:r w:rsidR="00A54770">
        <w:t>s</w:t>
      </w:r>
      <w:r w:rsidRPr="006F20FB">
        <w:t xml:space="preserve"> a consumer supporting role for public queries (inbound) and assisted booking for all </w:t>
      </w:r>
      <w:r w:rsidR="003A592D">
        <w:t xml:space="preserve">Health </w:t>
      </w:r>
      <w:r w:rsidR="00F36F17" w:rsidRPr="006F20FB">
        <w:t>D</w:t>
      </w:r>
      <w:r w:rsidR="00F36F17">
        <w:t>istrict</w:t>
      </w:r>
      <w:r w:rsidR="00F36F17" w:rsidRPr="006F20FB">
        <w:t xml:space="preserve">s </w:t>
      </w:r>
      <w:r w:rsidRPr="006F20FB">
        <w:t xml:space="preserve">and sites available on the </w:t>
      </w:r>
      <w:r w:rsidRPr="006F20FB">
        <w:rPr>
          <w:rStyle w:val="bluebold"/>
        </w:rPr>
        <w:t>Book My Vaccine</w:t>
      </w:r>
      <w:r w:rsidRPr="006F20FB">
        <w:t xml:space="preserve"> </w:t>
      </w:r>
      <w:r w:rsidRPr="00A46859">
        <w:t>tool.</w:t>
      </w:r>
    </w:p>
    <w:p w14:paraId="630EFB80" w14:textId="77777777" w:rsidR="000D267B" w:rsidRPr="006F20FB" w:rsidRDefault="000D267B" w:rsidP="000D267B">
      <w:pPr>
        <w:pStyle w:val="Heading5"/>
      </w:pPr>
      <w:r w:rsidRPr="006F20FB">
        <w:t>4</w:t>
      </w:r>
      <w:r w:rsidRPr="006F20FB">
        <w:tab/>
        <w:t>Post-event</w:t>
      </w:r>
    </w:p>
    <w:p w14:paraId="50D33B76" w14:textId="77777777" w:rsidR="000D267B" w:rsidRPr="006F20FB" w:rsidRDefault="000D267B" w:rsidP="000D267B">
      <w:pPr>
        <w:pStyle w:val="ListParagraph"/>
      </w:pPr>
      <w:r w:rsidRPr="006F20FB">
        <w:t xml:space="preserve">The management of following up individuals for missed vaccination appointments will be a mixed model. </w:t>
      </w:r>
    </w:p>
    <w:p w14:paraId="529CEF2A" w14:textId="516ED48B" w:rsidR="000D267B" w:rsidRPr="006F20FB" w:rsidRDefault="000D267B" w:rsidP="000D267B">
      <w:pPr>
        <w:pStyle w:val="ListParagraph"/>
      </w:pPr>
      <w:r w:rsidRPr="006F20FB">
        <w:t xml:space="preserve">Whakarongorau can provide the follow-up service for missed appointments (outbound calling) if agreed with the </w:t>
      </w:r>
      <w:r w:rsidR="003A592D">
        <w:t xml:space="preserve">Health </w:t>
      </w:r>
      <w:r w:rsidR="00F36F17" w:rsidRPr="006F20FB">
        <w:t>D</w:t>
      </w:r>
      <w:r w:rsidR="00F36F17">
        <w:t>istrict</w:t>
      </w:r>
      <w:r w:rsidR="00F36F17" w:rsidRPr="006F20FB">
        <w:t xml:space="preserve"> </w:t>
      </w:r>
      <w:r w:rsidRPr="006F20FB">
        <w:t xml:space="preserve">before passing on to the </w:t>
      </w:r>
      <w:r w:rsidR="007B34A5">
        <w:t>H</w:t>
      </w:r>
      <w:r w:rsidR="003A592D">
        <w:t xml:space="preserve">ealth </w:t>
      </w:r>
      <w:r w:rsidR="00F36F17" w:rsidRPr="006F20FB">
        <w:t>D</w:t>
      </w:r>
      <w:r w:rsidR="00F36F17">
        <w:t>istrict</w:t>
      </w:r>
      <w:r w:rsidR="00F36F17" w:rsidRPr="006F20FB">
        <w:t xml:space="preserve"> </w:t>
      </w:r>
      <w:r w:rsidRPr="006F20FB">
        <w:t xml:space="preserve">teams for intensive outreach follow-up. This agreement will be defined between the </w:t>
      </w:r>
      <w:r w:rsidR="003A592D">
        <w:t xml:space="preserve">Health </w:t>
      </w:r>
      <w:r w:rsidR="00F36F17">
        <w:t>District</w:t>
      </w:r>
      <w:r w:rsidR="00F36F17" w:rsidRPr="006F20FB">
        <w:t xml:space="preserve"> </w:t>
      </w:r>
      <w:r w:rsidRPr="006F20FB">
        <w:t>and Whakarongorau in the engagement plan.</w:t>
      </w:r>
    </w:p>
    <w:p w14:paraId="53A38373" w14:textId="3D3C0F37" w:rsidR="000D267B" w:rsidRPr="006F20FB" w:rsidRDefault="000D267B" w:rsidP="00C23373">
      <w:pPr>
        <w:pStyle w:val="Heading2"/>
        <w:rPr>
          <w:rFonts w:eastAsiaTheme="majorEastAsia"/>
        </w:rPr>
      </w:pPr>
      <w:bookmarkStart w:id="389" w:name="_Toc151045372"/>
      <w:bookmarkStart w:id="390" w:name="_Toc151046841"/>
      <w:bookmarkStart w:id="391" w:name="_Toc75940845"/>
      <w:bookmarkStart w:id="392" w:name="_Toc75943354"/>
      <w:bookmarkStart w:id="393" w:name="_Toc76047731"/>
      <w:bookmarkStart w:id="394" w:name="_Toc188023770"/>
      <w:bookmarkEnd w:id="389"/>
      <w:bookmarkEnd w:id="390"/>
      <w:r w:rsidRPr="006F20FB">
        <w:rPr>
          <w:rFonts w:eastAsiaTheme="majorEastAsia"/>
        </w:rPr>
        <w:t>Book my Vaccine system roles</w:t>
      </w:r>
      <w:bookmarkEnd w:id="391"/>
      <w:bookmarkEnd w:id="392"/>
      <w:bookmarkEnd w:id="393"/>
      <w:bookmarkEnd w:id="394"/>
    </w:p>
    <w:p w14:paraId="42F6C305" w14:textId="29CD6BD8" w:rsidR="000D267B" w:rsidRPr="006F20FB" w:rsidRDefault="000D267B" w:rsidP="000D267B">
      <w:r>
        <w:t xml:space="preserve">The following key roles have been identified to support the </w:t>
      </w:r>
      <w:r w:rsidRPr="5763C9C4">
        <w:rPr>
          <w:rStyle w:val="bluebold"/>
        </w:rPr>
        <w:t>Book My Vaccine</w:t>
      </w:r>
      <w:r>
        <w:t xml:space="preserve"> tool. These roles include staff from the vaccination site, Health District, </w:t>
      </w:r>
      <w:r w:rsidR="00992C3C">
        <w:t xml:space="preserve">NPHS </w:t>
      </w:r>
      <w:r w:rsidR="00437714">
        <w:t>Health New Zealand Te Whatu Ora</w:t>
      </w:r>
      <w:r w:rsidR="00F36F17">
        <w:t xml:space="preserve"> </w:t>
      </w:r>
      <w:r>
        <w:t xml:space="preserve">and Whakarongorau. Further information related to the expected support, behaviour and outcomes of these roles is detailed above in the </w:t>
      </w:r>
      <w:hyperlink w:anchor="Roles_and_responsibilities">
        <w:r w:rsidRPr="5763C9C4">
          <w:rPr>
            <w:rStyle w:val="Hyperlink"/>
          </w:rPr>
          <w:t>roles and responsibilities table</w:t>
        </w:r>
      </w:hyperlink>
      <w:r>
        <w:t>.</w:t>
      </w:r>
    </w:p>
    <w:p w14:paraId="0FA47468" w14:textId="37BBA408" w:rsidR="000D267B" w:rsidRPr="006F20FB" w:rsidRDefault="000D267B" w:rsidP="000D267B">
      <w:pPr>
        <w:pStyle w:val="Caption"/>
      </w:pPr>
      <w:bookmarkStart w:id="395" w:name="_Toc88839188"/>
      <w:r w:rsidRPr="006F20FB">
        <w:t xml:space="preserve">Table </w:t>
      </w:r>
      <w:r w:rsidR="00D45D73">
        <w:t>3</w:t>
      </w:r>
      <w:r w:rsidR="00D8091E">
        <w:t>1</w:t>
      </w:r>
      <w:r w:rsidRPr="006F20FB">
        <w:t>.</w:t>
      </w:r>
      <w:r>
        <w:fldChar w:fldCharType="begin"/>
      </w:r>
      <w:r>
        <w:instrText>SEQ Table_22. \* ARABIC</w:instrText>
      </w:r>
      <w:r>
        <w:fldChar w:fldCharType="separate"/>
      </w:r>
      <w:r w:rsidR="0018053A">
        <w:rPr>
          <w:noProof/>
        </w:rPr>
        <w:t>1</w:t>
      </w:r>
      <w:r>
        <w:fldChar w:fldCharType="end"/>
      </w:r>
      <w:r w:rsidRPr="006F20FB">
        <w:t xml:space="preserve"> – Book my vaccine tool key roles</w:t>
      </w:r>
      <w:bookmarkEnd w:id="395"/>
    </w:p>
    <w:tbl>
      <w:tblPr>
        <w:tblStyle w:val="GridTable1Light"/>
        <w:tblW w:w="5000" w:type="pct"/>
        <w:tblLook w:val="04A0" w:firstRow="1" w:lastRow="0" w:firstColumn="1" w:lastColumn="0" w:noHBand="0" w:noVBand="1"/>
      </w:tblPr>
      <w:tblGrid>
        <w:gridCol w:w="1924"/>
        <w:gridCol w:w="6428"/>
      </w:tblGrid>
      <w:tr w:rsidR="000D267B" w:rsidRPr="006F20FB" w14:paraId="7BC65904" w14:textId="77777777" w:rsidTr="5763C9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52" w:type="pct"/>
          </w:tcPr>
          <w:p w14:paraId="3312683D" w14:textId="77777777" w:rsidR="000D267B" w:rsidRPr="006F20FB" w:rsidRDefault="000D267B" w:rsidP="000D267B">
            <w:pPr>
              <w:spacing w:before="120" w:after="120"/>
              <w:rPr>
                <w:lang w:val="en-NZ"/>
              </w:rPr>
            </w:pPr>
            <w:r w:rsidRPr="006F20FB">
              <w:rPr>
                <w:lang w:val="en-NZ"/>
              </w:rPr>
              <w:t>Key roles</w:t>
            </w:r>
          </w:p>
        </w:tc>
        <w:tc>
          <w:tcPr>
            <w:tcW w:w="3848" w:type="pct"/>
          </w:tcPr>
          <w:p w14:paraId="6435B750" w14:textId="77777777" w:rsidR="000D267B" w:rsidRPr="006F20FB" w:rsidRDefault="000D267B" w:rsidP="000D267B">
            <w:pPr>
              <w:spacing w:before="120" w:after="120"/>
              <w:cnfStyle w:val="100000000000" w:firstRow="1" w:lastRow="0" w:firstColumn="0" w:lastColumn="0" w:oddVBand="0" w:evenVBand="0" w:oddHBand="0" w:evenHBand="0" w:firstRowFirstColumn="0" w:firstRowLastColumn="0" w:lastRowFirstColumn="0" w:lastRowLastColumn="0"/>
              <w:rPr>
                <w:lang w:val="en-NZ"/>
              </w:rPr>
            </w:pPr>
            <w:r w:rsidRPr="006F20FB">
              <w:rPr>
                <w:lang w:val="en-NZ"/>
              </w:rPr>
              <w:t xml:space="preserve">Role description </w:t>
            </w:r>
          </w:p>
        </w:tc>
      </w:tr>
      <w:tr w:rsidR="000D267B" w:rsidRPr="006F20FB" w14:paraId="3FC2F03F" w14:textId="77777777" w:rsidTr="5763C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0351F04F" w14:textId="64BB99DC" w:rsidR="000D267B" w:rsidRPr="006F20FB" w:rsidRDefault="32775B30" w:rsidP="000D267B">
            <w:pPr>
              <w:pStyle w:val="Table10pt"/>
            </w:pPr>
            <w:r>
              <w:t>Health Worker</w:t>
            </w:r>
          </w:p>
        </w:tc>
        <w:tc>
          <w:tcPr>
            <w:tcW w:w="3848" w:type="pct"/>
          </w:tcPr>
          <w:p w14:paraId="797CB1EE" w14:textId="7339562B" w:rsidR="000D267B" w:rsidRPr="006F20FB" w:rsidRDefault="000D267B" w:rsidP="000D267B">
            <w:pPr>
              <w:pStyle w:val="Table10pt"/>
              <w:cnfStyle w:val="000000100000" w:firstRow="0" w:lastRow="0" w:firstColumn="0" w:lastColumn="0" w:oddVBand="0" w:evenVBand="0" w:oddHBand="1" w:evenHBand="0" w:firstRowFirstColumn="0" w:firstRowLastColumn="0" w:lastRowFirstColumn="0" w:lastRowLastColumn="0"/>
            </w:pPr>
            <w:r>
              <w:t xml:space="preserve">The </w:t>
            </w:r>
            <w:r w:rsidR="00D3054E">
              <w:t>H</w:t>
            </w:r>
            <w:r w:rsidR="1A7FCDD1">
              <w:t xml:space="preserve">ealth </w:t>
            </w:r>
            <w:r w:rsidR="00D3054E">
              <w:t>W</w:t>
            </w:r>
            <w:r w:rsidR="1A7FCDD1">
              <w:t xml:space="preserve">orker </w:t>
            </w:r>
            <w:r>
              <w:t xml:space="preserve">manages on-site check-in procedures and performs health checks prior to vaccination. </w:t>
            </w:r>
            <w:r w:rsidR="00A67620">
              <w:t xml:space="preserve">They are responsible for supporting the </w:t>
            </w:r>
            <w:r w:rsidR="00D3054E">
              <w:t>F</w:t>
            </w:r>
            <w:r w:rsidR="2312E678">
              <w:t xml:space="preserve">acility </w:t>
            </w:r>
            <w:r w:rsidR="00D3054E">
              <w:t>A</w:t>
            </w:r>
            <w:r w:rsidR="2312E678">
              <w:t xml:space="preserve">dmin </w:t>
            </w:r>
            <w:r w:rsidR="00A67620">
              <w:t xml:space="preserve">to manage consumer bookings and appointment schedules. </w:t>
            </w:r>
            <w:r>
              <w:t>The</w:t>
            </w:r>
            <w:r w:rsidR="00A97969">
              <w:t>y</w:t>
            </w:r>
            <w:r>
              <w:t xml:space="preserve"> </w:t>
            </w:r>
            <w:r w:rsidR="00A97969">
              <w:t xml:space="preserve">are </w:t>
            </w:r>
            <w:r>
              <w:t xml:space="preserve">provisioned the role of </w:t>
            </w:r>
            <w:r w:rsidR="00D3054E">
              <w:t>H</w:t>
            </w:r>
            <w:r w:rsidR="25BF97E0">
              <w:t xml:space="preserve">ealth </w:t>
            </w:r>
            <w:r w:rsidR="00D3054E">
              <w:t>W</w:t>
            </w:r>
            <w:r w:rsidR="25BF97E0">
              <w:t xml:space="preserve">orker </w:t>
            </w:r>
            <w:r>
              <w:t xml:space="preserve">in the </w:t>
            </w:r>
            <w:r w:rsidRPr="5C2887FC">
              <w:rPr>
                <w:rStyle w:val="bluebold"/>
              </w:rPr>
              <w:t>Book My Vaccine</w:t>
            </w:r>
            <w:r>
              <w:t xml:space="preserve"> tool.</w:t>
            </w:r>
          </w:p>
        </w:tc>
      </w:tr>
      <w:tr w:rsidR="000D267B" w:rsidRPr="006F20FB" w14:paraId="42031B69" w14:textId="77777777" w:rsidTr="5763C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34878A50" w14:textId="77777777" w:rsidR="000D267B" w:rsidRPr="006F20FB" w:rsidRDefault="000D267B" w:rsidP="000D267B">
            <w:pPr>
              <w:pStyle w:val="Table10pt"/>
            </w:pPr>
            <w:r w:rsidRPr="006F20FB">
              <w:t>Whakarongorau Aotearoa national call centre advisor</w:t>
            </w:r>
          </w:p>
        </w:tc>
        <w:tc>
          <w:tcPr>
            <w:tcW w:w="3848" w:type="pct"/>
          </w:tcPr>
          <w:p w14:paraId="4ED1E857" w14:textId="650BF452" w:rsidR="000D267B" w:rsidRPr="006F20FB" w:rsidRDefault="000D267B" w:rsidP="000D267B">
            <w:pPr>
              <w:pStyle w:val="Table10pt"/>
              <w:cnfStyle w:val="000000010000" w:firstRow="0" w:lastRow="0" w:firstColumn="0" w:lastColumn="0" w:oddVBand="0" w:evenVBand="0" w:oddHBand="0" w:evenHBand="1" w:firstRowFirstColumn="0" w:firstRowLastColumn="0" w:lastRowFirstColumn="0" w:lastRowLastColumn="0"/>
            </w:pPr>
            <w:r>
              <w:t xml:space="preserve">The Whakarongorau national call centre advisor is the inbound point of entry for all booking queries. They are responsible for assisting consumers with creating, cancelling, and amending bookings, completing follow-up activities where commissioned to do so, and answering general vaccine related queries. </w:t>
            </w:r>
          </w:p>
          <w:p w14:paraId="65CB442B" w14:textId="0BEECC03" w:rsidR="000D267B" w:rsidRPr="006F20FB" w:rsidRDefault="000D267B" w:rsidP="000D267B">
            <w:pPr>
              <w:pStyle w:val="Table10pt"/>
              <w:cnfStyle w:val="000000010000" w:firstRow="0" w:lastRow="0" w:firstColumn="0" w:lastColumn="0" w:oddVBand="0" w:evenVBand="0" w:oddHBand="0" w:evenHBand="1" w:firstRowFirstColumn="0" w:firstRowLastColumn="0" w:lastRowFirstColumn="0" w:lastRowLastColumn="0"/>
            </w:pPr>
          </w:p>
        </w:tc>
      </w:tr>
      <w:tr w:rsidR="000D267B" w:rsidRPr="006F20FB" w14:paraId="117C5188" w14:textId="77777777" w:rsidTr="5763C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3327D09B" w14:textId="16A8DB43" w:rsidR="000D267B" w:rsidRPr="006F20FB" w:rsidRDefault="14956CDE" w:rsidP="000D267B">
            <w:pPr>
              <w:pStyle w:val="Table10pt"/>
            </w:pPr>
            <w:r>
              <w:t xml:space="preserve">Facility Admin </w:t>
            </w:r>
          </w:p>
        </w:tc>
        <w:tc>
          <w:tcPr>
            <w:tcW w:w="3848" w:type="pct"/>
          </w:tcPr>
          <w:p w14:paraId="197AA799" w14:textId="25AEAC33" w:rsidR="000D267B" w:rsidRPr="006F20FB" w:rsidRDefault="000D267B" w:rsidP="000D267B">
            <w:pPr>
              <w:pStyle w:val="Table10pt"/>
              <w:cnfStyle w:val="000000100000" w:firstRow="0" w:lastRow="0" w:firstColumn="0" w:lastColumn="0" w:oddVBand="0" w:evenVBand="0" w:oddHBand="1" w:evenHBand="0" w:firstRowFirstColumn="0" w:firstRowLastColumn="0" w:lastRowFirstColumn="0" w:lastRowLastColumn="0"/>
            </w:pPr>
            <w:r>
              <w:t xml:space="preserve">The </w:t>
            </w:r>
            <w:r w:rsidR="00D3054E">
              <w:t>F</w:t>
            </w:r>
            <w:r w:rsidR="06CE65B7">
              <w:t>acility</w:t>
            </w:r>
            <w:r>
              <w:t xml:space="preserve"> </w:t>
            </w:r>
            <w:r w:rsidR="00D3054E">
              <w:t>A</w:t>
            </w:r>
            <w:r>
              <w:t xml:space="preserve">dmin </w:t>
            </w:r>
            <w:r w:rsidR="00547F7F">
              <w:t xml:space="preserve">manages the </w:t>
            </w:r>
            <w:r w:rsidR="006C15FB">
              <w:t>day-to-day operations of their sites(s) and is the primary point of contact for consumers, Whakaron</w:t>
            </w:r>
            <w:r w:rsidR="002329A8">
              <w:t>g</w:t>
            </w:r>
            <w:r w:rsidR="00EB4A53">
              <w:t xml:space="preserve">orau and </w:t>
            </w:r>
            <w:r w:rsidR="00437714">
              <w:t>Health New Zealand Te Whatu Ora</w:t>
            </w:r>
            <w:r w:rsidR="00EB4A53">
              <w:t>.  They are responsible for</w:t>
            </w:r>
            <w:r>
              <w:t xml:space="preserve"> managing system technical operations</w:t>
            </w:r>
            <w:r w:rsidR="00EB4A53">
              <w:t xml:space="preserve"> and consumer requirements</w:t>
            </w:r>
            <w:r>
              <w:t xml:space="preserve"> for the</w:t>
            </w:r>
            <w:r w:rsidR="00EB4A53">
              <w:t>ir</w:t>
            </w:r>
            <w:r>
              <w:t xml:space="preserve"> site</w:t>
            </w:r>
            <w:r w:rsidR="00EB4A53">
              <w:t>(</w:t>
            </w:r>
            <w:r>
              <w:t>s</w:t>
            </w:r>
            <w:r w:rsidR="00EB4A53">
              <w:t>)</w:t>
            </w:r>
            <w:r>
              <w:t xml:space="preserve">. The </w:t>
            </w:r>
            <w:r w:rsidR="00D3054E">
              <w:t>F</w:t>
            </w:r>
            <w:r w:rsidR="5898842F">
              <w:t>acility</w:t>
            </w:r>
            <w:r>
              <w:t xml:space="preserve"> </w:t>
            </w:r>
            <w:r w:rsidR="00D3054E">
              <w:t>A</w:t>
            </w:r>
            <w:r>
              <w:t>dmin is responsible for</w:t>
            </w:r>
            <w:r w:rsidR="00C85173">
              <w:t xml:space="preserve"> </w:t>
            </w:r>
            <w:r w:rsidR="000C573E">
              <w:t xml:space="preserve">identifying </w:t>
            </w:r>
            <w:r w:rsidR="008C26EE">
              <w:t xml:space="preserve">and managing any schedule changes and </w:t>
            </w:r>
            <w:r>
              <w:t>escalating impactful (minor/major event) site schedule changes</w:t>
            </w:r>
            <w:r w:rsidR="008C26EE">
              <w:t xml:space="preserve"> to the Health District operations lead</w:t>
            </w:r>
            <w:r>
              <w:t>. The</w:t>
            </w:r>
            <w:r w:rsidR="00795DED">
              <w:t>y are</w:t>
            </w:r>
            <w:r>
              <w:t xml:space="preserve"> provisioned </w:t>
            </w:r>
            <w:r w:rsidR="009230C4">
              <w:t xml:space="preserve">for </w:t>
            </w:r>
            <w:r>
              <w:t xml:space="preserve">the role of </w:t>
            </w:r>
            <w:r w:rsidR="00D3054E">
              <w:t>F</w:t>
            </w:r>
            <w:r w:rsidR="360BC01E">
              <w:t>acility</w:t>
            </w:r>
            <w:r>
              <w:t xml:space="preserve"> </w:t>
            </w:r>
            <w:r w:rsidR="00D3054E">
              <w:t>A</w:t>
            </w:r>
            <w:r>
              <w:t xml:space="preserve">dmin in the </w:t>
            </w:r>
            <w:r w:rsidRPr="5C2887FC">
              <w:rPr>
                <w:rStyle w:val="bluebold"/>
              </w:rPr>
              <w:t>Book My Vaccine</w:t>
            </w:r>
            <w:r>
              <w:t xml:space="preserve"> tool.</w:t>
            </w:r>
          </w:p>
        </w:tc>
      </w:tr>
      <w:tr w:rsidR="00D3054E" w:rsidRPr="006F20FB" w14:paraId="33D41661" w14:textId="77777777" w:rsidTr="5763C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7A88DE14" w14:textId="51267A2C" w:rsidR="00D3054E" w:rsidRDefault="00D3054E" w:rsidP="000D267B">
            <w:pPr>
              <w:pStyle w:val="Table10pt"/>
            </w:pPr>
            <w:r>
              <w:t>Facility Manager</w:t>
            </w:r>
          </w:p>
        </w:tc>
        <w:tc>
          <w:tcPr>
            <w:tcW w:w="3848" w:type="pct"/>
          </w:tcPr>
          <w:p w14:paraId="6FBCAA09" w14:textId="07A4CB61" w:rsidR="00D3054E" w:rsidRDefault="00D3054E" w:rsidP="000D267B">
            <w:pPr>
              <w:pStyle w:val="Table10pt"/>
              <w:cnfStyle w:val="000000010000" w:firstRow="0" w:lastRow="0" w:firstColumn="0" w:lastColumn="0" w:oddVBand="0" w:evenVBand="0" w:oddHBand="0" w:evenHBand="1" w:firstRowFirstColumn="0" w:firstRowLastColumn="0" w:lastRowFirstColumn="0" w:lastRowLastColumn="0"/>
            </w:pPr>
            <w:r>
              <w:t xml:space="preserve">The Facility Manager </w:t>
            </w:r>
            <w:r w:rsidR="00DB16FF">
              <w:t>is responsible for reviewing and approving staff at their sites</w:t>
            </w:r>
            <w:r w:rsidR="0032725D">
              <w:t xml:space="preserve">. They will be able to add, remove or edit their staff’s access inside the </w:t>
            </w:r>
            <w:r w:rsidR="0032725D" w:rsidRPr="0032725D">
              <w:rPr>
                <w:b/>
                <w:bCs w:val="0"/>
              </w:rPr>
              <w:t>Book My Vaccine</w:t>
            </w:r>
            <w:r w:rsidR="0032725D">
              <w:t xml:space="preserve"> </w:t>
            </w:r>
            <w:r w:rsidR="0032725D" w:rsidRPr="0032725D">
              <w:t>tool</w:t>
            </w:r>
            <w:r w:rsidR="0032725D">
              <w:t>.</w:t>
            </w:r>
            <w:r>
              <w:t xml:space="preserve"> </w:t>
            </w:r>
          </w:p>
        </w:tc>
      </w:tr>
      <w:tr w:rsidR="000D267B" w:rsidRPr="006F20FB" w14:paraId="1E264EB3" w14:textId="77777777" w:rsidTr="5763C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695083AE" w14:textId="2DC1662D" w:rsidR="000D267B" w:rsidRPr="00A46859" w:rsidRDefault="003A592D" w:rsidP="000D267B">
            <w:pPr>
              <w:pStyle w:val="Table10pt"/>
            </w:pPr>
            <w:r>
              <w:t xml:space="preserve">Health </w:t>
            </w:r>
            <w:r w:rsidR="000D267B" w:rsidRPr="00A46859">
              <w:t>D</w:t>
            </w:r>
            <w:r w:rsidR="00F36F17" w:rsidRPr="00A46859">
              <w:t>istrict</w:t>
            </w:r>
            <w:r w:rsidR="000D267B" w:rsidRPr="00A46859">
              <w:t xml:space="preserve"> operations lead</w:t>
            </w:r>
          </w:p>
        </w:tc>
        <w:tc>
          <w:tcPr>
            <w:tcW w:w="3848" w:type="pct"/>
          </w:tcPr>
          <w:p w14:paraId="50D889AB" w14:textId="693FDB56" w:rsidR="000D267B" w:rsidRPr="00DB30C6" w:rsidRDefault="01A55E5E" w:rsidP="000D267B">
            <w:pPr>
              <w:pStyle w:val="Table10pt"/>
              <w:cnfStyle w:val="000000100000" w:firstRow="0" w:lastRow="0" w:firstColumn="0" w:lastColumn="0" w:oddVBand="0" w:evenVBand="0" w:oddHBand="1" w:evenHBand="0" w:firstRowFirstColumn="0" w:firstRowLastColumn="0" w:lastRowFirstColumn="0" w:lastRowLastColumn="0"/>
            </w:pPr>
            <w:r>
              <w:t xml:space="preserve">The </w:t>
            </w:r>
            <w:r w:rsidR="466C0C46">
              <w:t xml:space="preserve">Health </w:t>
            </w:r>
            <w:r>
              <w:t>D</w:t>
            </w:r>
            <w:r w:rsidR="67942F3A">
              <w:t>istrict</w:t>
            </w:r>
            <w:r>
              <w:t xml:space="preserve"> operations lead is accountable for </w:t>
            </w:r>
            <w:r w:rsidR="00A35C3F">
              <w:t xml:space="preserve">supporting </w:t>
            </w:r>
            <w:r>
              <w:t xml:space="preserve">the operational activities for a </w:t>
            </w:r>
            <w:r w:rsidR="466C0C46">
              <w:t xml:space="preserve">Health </w:t>
            </w:r>
            <w:r>
              <w:t>D</w:t>
            </w:r>
            <w:r w:rsidR="67942F3A">
              <w:t>istrict</w:t>
            </w:r>
            <w:r>
              <w:t>.</w:t>
            </w:r>
            <w:r w:rsidR="00D07639">
              <w:t xml:space="preserve"> </w:t>
            </w:r>
          </w:p>
        </w:tc>
      </w:tr>
      <w:tr w:rsidR="000D267B" w:rsidRPr="006F20FB" w14:paraId="6F7870FC" w14:textId="77777777" w:rsidTr="5763C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3EA5D9E2" w14:textId="5B4D9AB9" w:rsidR="000D267B" w:rsidRPr="00A46859" w:rsidRDefault="000D267B" w:rsidP="000D267B">
            <w:pPr>
              <w:pStyle w:val="Table10pt"/>
            </w:pPr>
            <w:r w:rsidRPr="00A46859">
              <w:lastRenderedPageBreak/>
              <w:t>The</w:t>
            </w:r>
            <w:r w:rsidR="00F36F17" w:rsidRPr="00A46859">
              <w:t xml:space="preserve"> </w:t>
            </w:r>
            <w:r w:rsidR="00992C3C">
              <w:t xml:space="preserve">NPHS </w:t>
            </w:r>
            <w:r w:rsidR="00437714">
              <w:t>Health New Zealand Te Whatu Ora</w:t>
            </w:r>
            <w:r w:rsidRPr="00A46859">
              <w:t xml:space="preserve"> operations lead</w:t>
            </w:r>
          </w:p>
        </w:tc>
        <w:tc>
          <w:tcPr>
            <w:tcW w:w="3848" w:type="pct"/>
          </w:tcPr>
          <w:p w14:paraId="7BA4770F" w14:textId="1B97CD40" w:rsidR="000D267B" w:rsidRPr="00A46859" w:rsidRDefault="000D267B" w:rsidP="000D267B">
            <w:pPr>
              <w:pStyle w:val="Table10pt"/>
              <w:cnfStyle w:val="000000010000" w:firstRow="0" w:lastRow="0" w:firstColumn="0" w:lastColumn="0" w:oddVBand="0" w:evenVBand="0" w:oddHBand="0" w:evenHBand="1" w:firstRowFirstColumn="0" w:firstRowLastColumn="0" w:lastRowFirstColumn="0" w:lastRowLastColumn="0"/>
            </w:pPr>
            <w:r w:rsidRPr="00A46859">
              <w:t xml:space="preserve">The </w:t>
            </w:r>
            <w:r w:rsidR="00992C3C">
              <w:t xml:space="preserve">NPHS </w:t>
            </w:r>
            <w:r w:rsidR="00437714">
              <w:t>Health New Zealand Te Whatu Ora</w:t>
            </w:r>
            <w:r w:rsidR="00F36F17" w:rsidRPr="00A46859">
              <w:t xml:space="preserve"> </w:t>
            </w:r>
            <w:r w:rsidRPr="00A46859">
              <w:t xml:space="preserve">operations lead is the primary point of contact for escalations into </w:t>
            </w:r>
            <w:r w:rsidR="00992C3C">
              <w:t xml:space="preserve">NPHS </w:t>
            </w:r>
            <w:r w:rsidR="00437714">
              <w:t>Health New Zealand Te Whatu Ora</w:t>
            </w:r>
            <w:r w:rsidRPr="00A46859">
              <w:t xml:space="preserve">. Their key obligation is managing communications between </w:t>
            </w:r>
            <w:r w:rsidR="00992C3C">
              <w:t xml:space="preserve">NPHS </w:t>
            </w:r>
            <w:r w:rsidR="00437714">
              <w:t>Health New Zealand Te Whatu Ora</w:t>
            </w:r>
            <w:r w:rsidRPr="003A592D">
              <w:t xml:space="preserve"> and Whakarongorau/</w:t>
            </w:r>
            <w:r w:rsidR="003A592D">
              <w:t xml:space="preserve">Health </w:t>
            </w:r>
            <w:r w:rsidR="00F36F17" w:rsidRPr="003A592D">
              <w:t>Districts</w:t>
            </w:r>
            <w:r w:rsidRPr="003A592D">
              <w:t xml:space="preserve">. They are provisioned the role of super user in the </w:t>
            </w:r>
            <w:r w:rsidRPr="00DB30C6">
              <w:rPr>
                <w:rStyle w:val="bluebold"/>
              </w:rPr>
              <w:t>Book My Vaccine</w:t>
            </w:r>
            <w:r w:rsidRPr="00A46859">
              <w:t xml:space="preserve"> </w:t>
            </w:r>
            <w:r w:rsidR="00616DF4" w:rsidRPr="00A46859">
              <w:t>tool and</w:t>
            </w:r>
            <w:r w:rsidRPr="00A46859">
              <w:t xml:space="preserve"> are responsible for onboarding users and sites in the system. </w:t>
            </w:r>
            <w:r w:rsidR="00992C3C">
              <w:t xml:space="preserve">NPHS </w:t>
            </w:r>
            <w:r w:rsidR="00437714">
              <w:t>Health New Zealand Te Whatu Ora</w:t>
            </w:r>
            <w:r w:rsidRPr="00A46859">
              <w:t xml:space="preserve"> operation team are responsible for failsafe reporting and organising outbound call campaigns to reach consumers.</w:t>
            </w:r>
          </w:p>
        </w:tc>
      </w:tr>
    </w:tbl>
    <w:p w14:paraId="7A935B2B" w14:textId="5F76E80E" w:rsidR="000D267B" w:rsidRPr="006F20FB" w:rsidRDefault="000D267B" w:rsidP="00302C1C">
      <w:pPr>
        <w:pStyle w:val="Heading2"/>
        <w:rPr>
          <w:rFonts w:eastAsiaTheme="majorEastAsia"/>
        </w:rPr>
      </w:pPr>
      <w:bookmarkStart w:id="396" w:name="_Ref72918235"/>
      <w:bookmarkStart w:id="397" w:name="_Toc75940846"/>
      <w:bookmarkStart w:id="398" w:name="_Toc75943355"/>
      <w:bookmarkStart w:id="399" w:name="_Toc76047732"/>
      <w:bookmarkStart w:id="400" w:name="_Toc188023771"/>
      <w:r w:rsidRPr="006F20FB">
        <w:rPr>
          <w:rFonts w:eastAsiaTheme="majorEastAsia"/>
        </w:rPr>
        <w:t xml:space="preserve">Booking system processes </w:t>
      </w:r>
      <w:r w:rsidRPr="006F20FB">
        <w:rPr>
          <w:rFonts w:eastAsiaTheme="majorEastAsia"/>
        </w:rPr>
        <w:br/>
        <w:t xml:space="preserve">and </w:t>
      </w:r>
      <w:r w:rsidRPr="00302C1C">
        <w:rPr>
          <w:rFonts w:eastAsiaTheme="majorEastAsia"/>
        </w:rPr>
        <w:t>best</w:t>
      </w:r>
      <w:r w:rsidRPr="006F20FB">
        <w:rPr>
          <w:rFonts w:eastAsiaTheme="majorEastAsia"/>
        </w:rPr>
        <w:t xml:space="preserve"> practice</w:t>
      </w:r>
      <w:bookmarkEnd w:id="396"/>
      <w:bookmarkEnd w:id="397"/>
      <w:bookmarkEnd w:id="398"/>
      <w:bookmarkEnd w:id="399"/>
      <w:bookmarkEnd w:id="400"/>
    </w:p>
    <w:p w14:paraId="021D88EB" w14:textId="4F0E72E0" w:rsidR="000D267B" w:rsidRPr="006F20FB" w:rsidRDefault="000D267B" w:rsidP="000D267B">
      <w:pPr>
        <w:pStyle w:val="Captionfigures"/>
      </w:pPr>
      <w:bookmarkStart w:id="401" w:name="_Toc79913336"/>
      <w:bookmarkStart w:id="402" w:name="_Toc88839196"/>
      <w:r w:rsidRPr="006F20FB">
        <w:t xml:space="preserve">Figure </w:t>
      </w:r>
      <w:r w:rsidR="00D45D73">
        <w:t>3</w:t>
      </w:r>
      <w:r w:rsidR="00D8091E">
        <w:t>1</w:t>
      </w:r>
      <w:r w:rsidRPr="006F20FB">
        <w:t>.</w:t>
      </w:r>
      <w:r>
        <w:fldChar w:fldCharType="begin"/>
      </w:r>
      <w:r>
        <w:instrText>SEQ Figure_22. \* ARABIC</w:instrText>
      </w:r>
      <w:r>
        <w:fldChar w:fldCharType="separate"/>
      </w:r>
      <w:r w:rsidR="0018053A">
        <w:rPr>
          <w:noProof/>
        </w:rPr>
        <w:t>1</w:t>
      </w:r>
      <w:r>
        <w:fldChar w:fldCharType="end"/>
      </w:r>
      <w:r w:rsidRPr="006F20FB">
        <w:t xml:space="preserve"> – booking tool processes:</w:t>
      </w:r>
      <w:bookmarkEnd w:id="401"/>
      <w:bookmarkEnd w:id="402"/>
    </w:p>
    <w:tbl>
      <w:tblPr>
        <w:tblStyle w:val="TableGrid"/>
        <w:tblW w:w="850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none" w:sz="0" w:space="0" w:color="auto"/>
          <w:insideV w:val="none" w:sz="0" w:space="0" w:color="auto"/>
        </w:tblBorders>
        <w:tblLook w:val="04A0" w:firstRow="1" w:lastRow="0" w:firstColumn="1" w:lastColumn="0" w:noHBand="0" w:noVBand="1"/>
      </w:tblPr>
      <w:tblGrid>
        <w:gridCol w:w="8676"/>
      </w:tblGrid>
      <w:tr w:rsidR="000D267B" w:rsidRPr="006F20FB" w14:paraId="51C6EE83" w14:textId="77777777" w:rsidTr="47C3048A">
        <w:trPr>
          <w:cantSplit/>
          <w:trHeight w:val="2268"/>
        </w:trPr>
        <w:tc>
          <w:tcPr>
            <w:tcW w:w="8500" w:type="dxa"/>
          </w:tcPr>
          <w:sdt>
            <w:sdtPr>
              <w:id w:val="-928112230"/>
              <w:placeholder>
                <w:docPart w:val="E8842852063E4778BA30B44032CF6FC9"/>
              </w:placeholder>
            </w:sdtPr>
            <w:sdtContent>
              <w:p w14:paraId="421A626F" w14:textId="77777777" w:rsidR="000D267B" w:rsidRPr="006F20FB" w:rsidRDefault="000D267B" w:rsidP="000D267B">
                <w:r w:rsidRPr="006F20FB">
                  <w:t xml:space="preserve"> </w:t>
                </w:r>
                <w:r w:rsidRPr="006F20FB">
                  <w:rPr>
                    <w:noProof/>
                  </w:rPr>
                  <w:drawing>
                    <wp:inline distT="0" distB="0" distL="0" distR="0" wp14:anchorId="6ECC4347" wp14:editId="2D3DE425">
                      <wp:extent cx="5309870" cy="565223"/>
                      <wp:effectExtent l="19050" t="0" r="24130" b="6350"/>
                      <wp:docPr id="37" name="Diagram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3" r:lo="rId204" r:qs="rId205" r:cs="rId206"/>
                        </a:graphicData>
                      </a:graphic>
                    </wp:inline>
                  </w:drawing>
                </w:r>
              </w:p>
              <w:p w14:paraId="093F059C" w14:textId="48DDAE63" w:rsidR="000D267B" w:rsidRPr="006F20FB" w:rsidRDefault="000D267B" w:rsidP="000D267B">
                <w:r w:rsidRPr="006F20FB">
                  <w:rPr>
                    <w:noProof/>
                  </w:rPr>
                  <w:drawing>
                    <wp:inline distT="0" distB="0" distL="0" distR="0" wp14:anchorId="3A6621E7" wp14:editId="7B2F792D">
                      <wp:extent cx="5309870" cy="1306567"/>
                      <wp:effectExtent l="19050" t="0" r="43180" b="294005"/>
                      <wp:docPr id="54" name="Diagram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8" r:lo="rId209" r:qs="rId210" r:cs="rId211"/>
                        </a:graphicData>
                      </a:graphic>
                    </wp:inline>
                  </w:drawing>
                </w:r>
              </w:p>
            </w:sdtContent>
          </w:sdt>
        </w:tc>
      </w:tr>
    </w:tbl>
    <w:p w14:paraId="6FE73A0A" w14:textId="400F0A53" w:rsidR="000D267B" w:rsidRPr="006F20FB" w:rsidRDefault="000D267B" w:rsidP="00302C1C">
      <w:pPr>
        <w:pStyle w:val="Heading2"/>
        <w:rPr>
          <w:rFonts w:eastAsiaTheme="majorEastAsia"/>
          <w:lang w:val="en-US"/>
        </w:rPr>
      </w:pPr>
      <w:bookmarkStart w:id="403" w:name="_Toc75940847"/>
      <w:bookmarkStart w:id="404" w:name="_Toc75943356"/>
      <w:bookmarkStart w:id="405" w:name="_Toc76047733"/>
      <w:bookmarkStart w:id="406" w:name="_Toc188023772"/>
      <w:r w:rsidRPr="006F20FB">
        <w:rPr>
          <w:rFonts w:eastAsiaTheme="majorEastAsia"/>
          <w:lang w:val="en-US"/>
        </w:rPr>
        <w:t>Setup and maintenance</w:t>
      </w:r>
      <w:bookmarkEnd w:id="403"/>
      <w:bookmarkEnd w:id="404"/>
      <w:bookmarkEnd w:id="405"/>
      <w:bookmarkEnd w:id="406"/>
      <w:r w:rsidRPr="006F20FB">
        <w:rPr>
          <w:rFonts w:eastAsiaTheme="majorEastAsia"/>
          <w:lang w:val="en-US"/>
        </w:rPr>
        <w:t xml:space="preserve"> </w:t>
      </w:r>
    </w:p>
    <w:p w14:paraId="14AA8EB1" w14:textId="77777777" w:rsidR="000D267B" w:rsidRPr="006F20FB" w:rsidRDefault="000D267B" w:rsidP="00D01BDA">
      <w:pPr>
        <w:pStyle w:val="Heading31nonumber"/>
      </w:pPr>
      <w:r w:rsidRPr="006F20FB">
        <w:t>Creating a new site</w:t>
      </w:r>
    </w:p>
    <w:p w14:paraId="6E30D5EB" w14:textId="714B8D73" w:rsidR="000D267B" w:rsidRPr="006F20FB" w:rsidRDefault="000D267B" w:rsidP="000D267B">
      <w:pPr>
        <w:rPr>
          <w:lang w:val="en-AU"/>
        </w:rPr>
      </w:pPr>
      <w:r>
        <w:t>Creating a new site relates to setting up a site on the booking system.</w:t>
      </w:r>
      <w:r w:rsidR="009E0820">
        <w:t xml:space="preserve"> </w:t>
      </w:r>
      <w:r w:rsidR="29F446C5">
        <w:t xml:space="preserve">To set up a new site a provider must </w:t>
      </w:r>
      <w:r w:rsidR="009B6FDE">
        <w:t>first be onboarded onto the system using the sign</w:t>
      </w:r>
      <w:r w:rsidR="00AB7E4A">
        <w:t xml:space="preserve"> up button found using </w:t>
      </w:r>
      <w:hyperlink r:id="rId213" w:history="1">
        <w:r w:rsidR="00AB7E4A" w:rsidRPr="00AB7E4A">
          <w:rPr>
            <w:rStyle w:val="Hyperlink"/>
          </w:rPr>
          <w:t>this link</w:t>
        </w:r>
      </w:hyperlink>
      <w:r w:rsidR="4F5149FF">
        <w:t xml:space="preserve">. Once </w:t>
      </w:r>
      <w:r w:rsidR="00AB7E4A">
        <w:t>your use</w:t>
      </w:r>
      <w:r w:rsidR="002A72B1">
        <w:t>r</w:t>
      </w:r>
      <w:r w:rsidR="00AB7E4A">
        <w:t xml:space="preserve"> has been approved</w:t>
      </w:r>
      <w:r w:rsidR="002A72B1">
        <w:t xml:space="preserve">, you will be able to fill out the </w:t>
      </w:r>
      <w:r w:rsidR="000F3620">
        <w:t>form inside the system with the site’s details. T</w:t>
      </w:r>
      <w:r w:rsidR="4F5149FF">
        <w:t>he Boo</w:t>
      </w:r>
      <w:r w:rsidR="0FC1A9CD">
        <w:t xml:space="preserve">k My Vaccine Support team will review the site before approving it. </w:t>
      </w:r>
      <w:r w:rsidR="215BACE6">
        <w:t xml:space="preserve">It may take up to </w:t>
      </w:r>
      <w:r w:rsidR="48ED6885">
        <w:t>3</w:t>
      </w:r>
      <w:r w:rsidR="215BACE6">
        <w:t xml:space="preserve"> working days for sites to</w:t>
      </w:r>
      <w:r w:rsidR="0FC1A9CD">
        <w:t xml:space="preserve"> the site has been approved, the provider must populate their site’s availab</w:t>
      </w:r>
      <w:r w:rsidR="6A9EA61C">
        <w:t xml:space="preserve">ility before setting it to active. </w:t>
      </w:r>
    </w:p>
    <w:p w14:paraId="1E948628" w14:textId="4494DEEF" w:rsidR="000D267B" w:rsidRPr="006F20FB" w:rsidRDefault="01A55E5E" w:rsidP="000D267B">
      <w:r>
        <w:t xml:space="preserve">New system users required for the site </w:t>
      </w:r>
      <w:r w:rsidR="3EB1CBB6">
        <w:t xml:space="preserve">will have </w:t>
      </w:r>
      <w:r>
        <w:t xml:space="preserve">training processes </w:t>
      </w:r>
      <w:r w:rsidR="6A128D5F">
        <w:t xml:space="preserve">and procedures </w:t>
      </w:r>
      <w:r w:rsidR="53165E77">
        <w:t>available to them in the help centre within the BMV Admin System.</w:t>
      </w:r>
      <w:r>
        <w:t xml:space="preserve"> </w:t>
      </w:r>
    </w:p>
    <w:p w14:paraId="5DABFD6B" w14:textId="77777777" w:rsidR="000D267B" w:rsidRPr="006F20FB" w:rsidRDefault="000D267B" w:rsidP="00D01BDA">
      <w:pPr>
        <w:pStyle w:val="Heading31nonumber"/>
      </w:pPr>
      <w:r w:rsidRPr="006F20FB">
        <w:lastRenderedPageBreak/>
        <w:t xml:space="preserve">Amend site schedule </w:t>
      </w:r>
    </w:p>
    <w:p w14:paraId="2A25E291" w14:textId="694A081F" w:rsidR="000D267B" w:rsidRPr="006F20FB" w:rsidRDefault="01A55E5E" w:rsidP="000D267B">
      <w:r>
        <w:t xml:space="preserve">Amending a site schedule involves updating the capacity and availability of appointment slots for a site. The </w:t>
      </w:r>
      <w:r w:rsidR="4BBC03CC">
        <w:t xml:space="preserve">facility </w:t>
      </w:r>
      <w:r>
        <w:t xml:space="preserve">admin is responsible for </w:t>
      </w:r>
      <w:r w:rsidR="7C339538">
        <w:t xml:space="preserve">managing their </w:t>
      </w:r>
      <w:r w:rsidR="160626DA">
        <w:t xml:space="preserve">site’s </w:t>
      </w:r>
      <w:r>
        <w:t>schedule changes</w:t>
      </w:r>
      <w:r w:rsidR="13EAB504">
        <w:t>.</w:t>
      </w:r>
      <w:r>
        <w:t xml:space="preserve"> </w:t>
      </w:r>
    </w:p>
    <w:p w14:paraId="0A718F59" w14:textId="7C74ED1F" w:rsidR="000D267B" w:rsidRPr="006F20FB" w:rsidRDefault="01A55E5E" w:rsidP="000D267B">
      <w:r w:rsidRPr="6C40173A">
        <w:rPr>
          <w:b/>
          <w:bCs/>
        </w:rPr>
        <w:t>Note:</w:t>
      </w:r>
      <w:r>
        <w:t xml:space="preserve"> Changing the schedule in</w:t>
      </w:r>
      <w:r w:rsidR="5E859252">
        <w:t xml:space="preserve"> BMV</w:t>
      </w:r>
      <w:r>
        <w:t xml:space="preserve"> does not cancel or reschedule any existing bookings. Refer to the </w:t>
      </w:r>
      <w:hyperlink w:anchor="Event_rebooking">
        <w:r w:rsidRPr="6C40173A">
          <w:rPr>
            <w:rStyle w:val="Hyperlink"/>
          </w:rPr>
          <w:t>event rebooking</w:t>
        </w:r>
      </w:hyperlink>
      <w:r>
        <w:t xml:space="preserve"> section below for details.</w:t>
      </w:r>
    </w:p>
    <w:p w14:paraId="4195056D" w14:textId="1325763E" w:rsidR="000D267B" w:rsidRPr="006F20FB" w:rsidRDefault="01A55E5E" w:rsidP="000D267B">
      <w:pPr>
        <w:rPr>
          <w:b/>
          <w:bCs/>
        </w:rPr>
      </w:pPr>
      <w:r w:rsidRPr="6C40173A">
        <w:rPr>
          <w:b/>
          <w:bCs/>
        </w:rPr>
        <w:t xml:space="preserve">It is crucial the </w:t>
      </w:r>
      <w:r w:rsidR="18FA601D" w:rsidRPr="6C40173A">
        <w:rPr>
          <w:b/>
          <w:bCs/>
        </w:rPr>
        <w:t>facility</w:t>
      </w:r>
      <w:r w:rsidRPr="6C40173A">
        <w:rPr>
          <w:b/>
          <w:bCs/>
        </w:rPr>
        <w:t xml:space="preserve"> admin performs an impact assessment regarding bookings when amending a site schedule, specifically when the number of appointment slots are reduced.</w:t>
      </w:r>
    </w:p>
    <w:p w14:paraId="0CFDF401" w14:textId="77777777" w:rsidR="000D267B" w:rsidRPr="006F20FB" w:rsidRDefault="000D267B" w:rsidP="00D01BDA">
      <w:pPr>
        <w:pStyle w:val="Heading31nonumber"/>
      </w:pPr>
      <w:bookmarkStart w:id="407" w:name="Event_rebooking"/>
      <w:r w:rsidRPr="006F20FB">
        <w:t>Event rebooking</w:t>
      </w:r>
      <w:bookmarkEnd w:id="407"/>
    </w:p>
    <w:p w14:paraId="4AB1AA23" w14:textId="08004B1B" w:rsidR="00914E34" w:rsidRDefault="1CF46B51" w:rsidP="000D267B">
      <w:pPr>
        <w:rPr>
          <w:b/>
          <w:bCs/>
        </w:rPr>
      </w:pPr>
      <w:r>
        <w:t xml:space="preserve">In the case of an event causing a disruption to a site, where an existing schedule is set, and appointments are cancelled, consumers must be rebooked in the system. Event severity, minor or major as be determined by the site   </w:t>
      </w:r>
    </w:p>
    <w:p w14:paraId="117CEAF7" w14:textId="1FC1038B" w:rsidR="000D267B" w:rsidRPr="006F20FB" w:rsidRDefault="000D267B" w:rsidP="000D267B">
      <w:r w:rsidRPr="006F20FB">
        <w:rPr>
          <w:b/>
          <w:bCs/>
        </w:rPr>
        <w:t>Note:</w:t>
      </w:r>
      <w:r w:rsidRPr="006F20FB">
        <w:t xml:space="preserve"> Rescheduling is not automatic function. Consumer appointments will not be cancelled or rescheduled when a site schedule change is created. </w:t>
      </w:r>
    </w:p>
    <w:p w14:paraId="004EBC22" w14:textId="77777777" w:rsidR="000D267B" w:rsidRPr="006F20FB" w:rsidRDefault="000D267B" w:rsidP="00D41C6D">
      <w:pPr>
        <w:pStyle w:val="Heading5"/>
        <w:spacing w:before="120"/>
      </w:pPr>
      <w:r w:rsidRPr="006F20FB">
        <w:t xml:space="preserve">Amend site details </w:t>
      </w:r>
    </w:p>
    <w:p w14:paraId="679412E1" w14:textId="58DE5C14" w:rsidR="000D267B" w:rsidRPr="006F20FB" w:rsidRDefault="01A55E5E" w:rsidP="000D267B">
      <w:pPr>
        <w:spacing w:before="0"/>
      </w:pPr>
      <w:r>
        <w:t xml:space="preserve">Amending site details involves updating the site location and other site properties. These changes do not affect scheduling. The </w:t>
      </w:r>
      <w:r w:rsidR="00F034B3">
        <w:t>facility administrator</w:t>
      </w:r>
      <w:r>
        <w:t xml:space="preserve"> is responsible for identifying such changes are necessary. The site administrator is responsible for making the changes in the system. </w:t>
      </w:r>
    </w:p>
    <w:p w14:paraId="36A53A3A" w14:textId="77777777" w:rsidR="000D267B" w:rsidRPr="006F20FB" w:rsidRDefault="000D267B" w:rsidP="00D01BDA">
      <w:pPr>
        <w:pStyle w:val="Heading31nonumber"/>
      </w:pPr>
      <w:bookmarkStart w:id="408" w:name="_Toc75940848"/>
      <w:bookmarkStart w:id="409" w:name="_Toc75943357"/>
      <w:bookmarkStart w:id="410" w:name="_Toc76047734"/>
      <w:r w:rsidRPr="006F20FB">
        <w:t>Pre-event</w:t>
      </w:r>
      <w:bookmarkEnd w:id="408"/>
      <w:bookmarkEnd w:id="409"/>
      <w:bookmarkEnd w:id="410"/>
    </w:p>
    <w:p w14:paraId="7BB787ED" w14:textId="77777777" w:rsidR="000D267B" w:rsidRPr="006F20FB" w:rsidRDefault="000D267B" w:rsidP="00D41C6D">
      <w:pPr>
        <w:pStyle w:val="Heading5"/>
        <w:spacing w:before="120"/>
        <w:rPr>
          <w:rFonts w:eastAsiaTheme="majorEastAsia"/>
        </w:rPr>
      </w:pPr>
      <w:r w:rsidRPr="006F20FB">
        <w:rPr>
          <w:rFonts w:eastAsiaTheme="majorEastAsia"/>
        </w:rPr>
        <w:t xml:space="preserve">Booking an </w:t>
      </w:r>
      <w:r w:rsidRPr="006F20FB">
        <w:rPr>
          <w:rStyle w:val="Hyperlink"/>
          <w:rFonts w:eastAsiaTheme="majorEastAsia"/>
          <w:b/>
          <w:color w:val="23305D"/>
        </w:rPr>
        <w:t>appointment</w:t>
      </w:r>
    </w:p>
    <w:p w14:paraId="1DD6C76E" w14:textId="111D15D3" w:rsidR="00C452F2" w:rsidRDefault="000D267B" w:rsidP="000D267B">
      <w:pPr>
        <w:spacing w:before="0"/>
      </w:pPr>
      <w:r>
        <w:t xml:space="preserve">Where a consumer is eligible to be vaccinated, they </w:t>
      </w:r>
      <w:r w:rsidR="00C452F2">
        <w:t>are</w:t>
      </w:r>
      <w:r>
        <w:t xml:space="preserve"> able to book</w:t>
      </w:r>
      <w:r w:rsidR="00675D0D">
        <w:t xml:space="preserve"> </w:t>
      </w:r>
      <w:r w:rsidR="00D14ECE">
        <w:t>a</w:t>
      </w:r>
      <w:r w:rsidR="5DC81B23">
        <w:t>n</w:t>
      </w:r>
      <w:r w:rsidR="00D14ECE">
        <w:t xml:space="preserve"> </w:t>
      </w:r>
      <w:r w:rsidR="006C013C">
        <w:t xml:space="preserve">appointment. </w:t>
      </w:r>
      <w:r w:rsidR="1E4F7EE9">
        <w:t>The eligibility criteria</w:t>
      </w:r>
      <w:r w:rsidR="0BCA5648">
        <w:t xml:space="preserve"> for </w:t>
      </w:r>
      <w:r w:rsidR="00F034B3">
        <w:t>vaccinations is</w:t>
      </w:r>
      <w:r w:rsidR="004D4372">
        <w:t xml:space="preserve"> different for</w:t>
      </w:r>
      <w:r w:rsidR="1B81530F">
        <w:t xml:space="preserve"> each vaccine therefore consumers are encouraged to confirm their eligibility prior to booking an appointment.</w:t>
      </w:r>
      <w:r w:rsidR="004D4372">
        <w:t xml:space="preserve"> </w:t>
      </w:r>
    </w:p>
    <w:p w14:paraId="4AE68C87" w14:textId="21E21969" w:rsidR="000D267B" w:rsidRPr="00A0311D" w:rsidRDefault="00357B88" w:rsidP="000D267B">
      <w:pPr>
        <w:spacing w:before="0"/>
      </w:pPr>
      <w:r w:rsidRPr="00A0311D">
        <w:t xml:space="preserve">Consumers </w:t>
      </w:r>
      <w:r w:rsidR="00D40D02" w:rsidRPr="00A0311D">
        <w:t>are</w:t>
      </w:r>
      <w:r w:rsidR="000D267B" w:rsidRPr="00A0311D">
        <w:t xml:space="preserve"> asked to provide their personal details, allowing the system to send a booking reference and confirmation to the consumer. </w:t>
      </w:r>
      <w:r w:rsidR="00504531">
        <w:t>A contact person’s details are requ</w:t>
      </w:r>
      <w:r w:rsidR="00477CFF">
        <w:t>ired</w:t>
      </w:r>
      <w:r w:rsidR="00504531">
        <w:t xml:space="preserve"> for appointment</w:t>
      </w:r>
      <w:r w:rsidR="00941E65">
        <w:t xml:space="preserve"> confirmation</w:t>
      </w:r>
      <w:r w:rsidR="00504531">
        <w:t xml:space="preserve"> </w:t>
      </w:r>
      <w:r w:rsidR="0007519F">
        <w:t xml:space="preserve">and reminders where the booking is for a child aged </w:t>
      </w:r>
      <w:r w:rsidR="130DFA9C">
        <w:t xml:space="preserve">6 months to </w:t>
      </w:r>
      <w:r w:rsidR="3328CDD5">
        <w:t>11</w:t>
      </w:r>
      <w:r w:rsidR="2116F272">
        <w:t xml:space="preserve"> years</w:t>
      </w:r>
      <w:r w:rsidR="3328CDD5">
        <w:t>.</w:t>
      </w:r>
      <w:r w:rsidR="0007519F">
        <w:t xml:space="preserve"> </w:t>
      </w:r>
      <w:r w:rsidR="000D267B" w:rsidRPr="00A0311D">
        <w:t xml:space="preserve">Bookings can also be made by an individual on behalf of a consumer (for instance a family member or friend), or through Whakarongorau. </w:t>
      </w:r>
    </w:p>
    <w:p w14:paraId="64775235" w14:textId="4BF1003B" w:rsidR="00560E88" w:rsidRPr="00A0311D" w:rsidRDefault="3FC524CA" w:rsidP="000D267B">
      <w:pPr>
        <w:spacing w:before="0"/>
      </w:pPr>
      <w:r>
        <w:t xml:space="preserve">Consumers can select to book as a </w:t>
      </w:r>
      <w:r w:rsidR="20490978">
        <w:t>group (</w:t>
      </w:r>
      <w:r w:rsidR="2073046E">
        <w:t>2</w:t>
      </w:r>
      <w:r w:rsidR="20490978">
        <w:t>-30 people)</w:t>
      </w:r>
      <w:r>
        <w:t xml:space="preserve"> for a </w:t>
      </w:r>
      <w:r w:rsidR="1EB12194">
        <w:t>vaccination appointment</w:t>
      </w:r>
      <w:r>
        <w:t xml:space="preserve">. </w:t>
      </w:r>
      <w:r w:rsidR="7D96BC7B">
        <w:t xml:space="preserve">Consumers are asked to provide </w:t>
      </w:r>
      <w:r w:rsidR="20490978">
        <w:t>the first and last name and contact information of the booking arranger</w:t>
      </w:r>
      <w:r w:rsidR="7D96BC7B">
        <w:t>.</w:t>
      </w:r>
    </w:p>
    <w:p w14:paraId="57F25B1E" w14:textId="77777777" w:rsidR="000D267B" w:rsidRPr="00A0311D" w:rsidRDefault="000D267B" w:rsidP="000D267B">
      <w:pPr>
        <w:pStyle w:val="Heading5"/>
      </w:pPr>
      <w:r w:rsidRPr="00A0311D">
        <w:t>Update and/or cancel an appointment</w:t>
      </w:r>
    </w:p>
    <w:p w14:paraId="079E6C63" w14:textId="04E19380" w:rsidR="000D267B" w:rsidRPr="00A0311D" w:rsidRDefault="000D267B" w:rsidP="000D267B">
      <w:pPr>
        <w:spacing w:before="0"/>
        <w:rPr>
          <w:rFonts w:eastAsia="Segoe UI"/>
        </w:rPr>
      </w:pPr>
      <w:r w:rsidRPr="00A0311D">
        <w:t xml:space="preserve">Consumers can update the time and/or location of their vaccine appointment/s or cancel their appointment/s through the </w:t>
      </w:r>
      <w:r w:rsidRPr="00A0311D">
        <w:rPr>
          <w:rStyle w:val="bluebold"/>
          <w:rFonts w:eastAsia="Segoe UI"/>
        </w:rPr>
        <w:t>Book My Vaccine</w:t>
      </w:r>
      <w:r w:rsidRPr="00A0311D">
        <w:rPr>
          <w:rFonts w:eastAsia="Segoe UI"/>
        </w:rPr>
        <w:t xml:space="preserve"> tool. Consumers must enter </w:t>
      </w:r>
      <w:r w:rsidR="00897723" w:rsidRPr="00A0311D">
        <w:rPr>
          <w:rFonts w:eastAsia="Segoe UI"/>
        </w:rPr>
        <w:t xml:space="preserve">either an </w:t>
      </w:r>
      <w:r w:rsidRPr="00A0311D">
        <w:rPr>
          <w:rFonts w:eastAsia="Segoe UI"/>
        </w:rPr>
        <w:t>email address or phone number</w:t>
      </w:r>
      <w:r w:rsidR="000A09CD" w:rsidRPr="00A0311D">
        <w:rPr>
          <w:rFonts w:eastAsia="Segoe UI"/>
        </w:rPr>
        <w:t xml:space="preserve">. This will be </w:t>
      </w:r>
      <w:r w:rsidR="00C220CC" w:rsidRPr="00A0311D">
        <w:rPr>
          <w:rFonts w:eastAsia="Segoe UI"/>
        </w:rPr>
        <w:t xml:space="preserve">used to provide the consumer with a confirmation of their booking (such as the booking reference etc.). </w:t>
      </w:r>
      <w:r w:rsidRPr="00A0311D">
        <w:rPr>
          <w:rFonts w:eastAsia="Segoe UI"/>
        </w:rPr>
        <w:t xml:space="preserve">If a consumer does not have this </w:t>
      </w:r>
      <w:r w:rsidR="00690AED" w:rsidRPr="00A0311D">
        <w:rPr>
          <w:rFonts w:eastAsia="Segoe UI"/>
        </w:rPr>
        <w:t>information,</w:t>
      </w:r>
      <w:r w:rsidRPr="00A0311D">
        <w:rPr>
          <w:rFonts w:eastAsia="Segoe UI"/>
        </w:rPr>
        <w:t xml:space="preserve"> they should contact Whakarongorau for assistance. Consumers have the option to rebook or cancel an appointment any time up to two weeks after the </w:t>
      </w:r>
      <w:r w:rsidRPr="00A0311D">
        <w:rPr>
          <w:rFonts w:eastAsia="Segoe UI"/>
        </w:rPr>
        <w:lastRenderedPageBreak/>
        <w:t xml:space="preserve">scheduled appointment date. </w:t>
      </w:r>
      <w:r w:rsidR="00F7533B">
        <w:rPr>
          <w:rFonts w:eastAsia="Segoe UI"/>
        </w:rPr>
        <w:t>G</w:t>
      </w:r>
      <w:r w:rsidR="00CA5619">
        <w:rPr>
          <w:rFonts w:eastAsia="Segoe UI"/>
        </w:rPr>
        <w:t>roups can only be cancelled using the booking arranger’s contact details and the booking reference.</w:t>
      </w:r>
    </w:p>
    <w:p w14:paraId="63B0C750" w14:textId="77777777" w:rsidR="000D267B" w:rsidRPr="00A0311D" w:rsidRDefault="000D267B" w:rsidP="00D01BDA">
      <w:pPr>
        <w:pStyle w:val="Heading31nonumber"/>
      </w:pPr>
      <w:bookmarkStart w:id="411" w:name="_Toc75940849"/>
      <w:bookmarkStart w:id="412" w:name="_Toc75943358"/>
      <w:bookmarkStart w:id="413" w:name="_Toc76047735"/>
      <w:r w:rsidRPr="00A0311D">
        <w:t>During the vaccination event</w:t>
      </w:r>
      <w:bookmarkEnd w:id="411"/>
      <w:bookmarkEnd w:id="412"/>
      <w:bookmarkEnd w:id="413"/>
      <w:r w:rsidRPr="00A0311D">
        <w:t xml:space="preserve"> </w:t>
      </w:r>
    </w:p>
    <w:p w14:paraId="0FDB2E7E" w14:textId="77777777" w:rsidR="000D267B" w:rsidRPr="006F20FB" w:rsidRDefault="000D267B" w:rsidP="000D267B">
      <w:pPr>
        <w:pStyle w:val="Heading5"/>
        <w:rPr>
          <w:rFonts w:eastAsiaTheme="majorEastAsia"/>
        </w:rPr>
      </w:pPr>
      <w:r w:rsidRPr="00A0311D">
        <w:rPr>
          <w:rFonts w:eastAsiaTheme="majorEastAsia"/>
        </w:rPr>
        <w:t>Consumer arrival</w:t>
      </w:r>
    </w:p>
    <w:p w14:paraId="71E3E4E2" w14:textId="103A1A04" w:rsidR="00CA5619" w:rsidRPr="00100FA4" w:rsidRDefault="20490978" w:rsidP="00362A45">
      <w:pPr>
        <w:rPr>
          <w:rFonts w:ascii="Calibri" w:hAnsi="Calibri" w:cs="Calibri"/>
        </w:rPr>
      </w:pPr>
      <w:r>
        <w:t xml:space="preserve">Where a consumer has booked an appointment as an individual and arrives at a site. The </w:t>
      </w:r>
      <w:r w:rsidR="3EF04E56">
        <w:t xml:space="preserve">Health Worker </w:t>
      </w:r>
      <w:r>
        <w:t xml:space="preserve">must confirm that the consumer is eligible for the Vaccination Plan and </w:t>
      </w:r>
      <w:r w:rsidR="00967A31">
        <w:t xml:space="preserve">has the option to </w:t>
      </w:r>
      <w:r>
        <w:t xml:space="preserve">check the consumer in. </w:t>
      </w:r>
    </w:p>
    <w:p w14:paraId="1CDF3162" w14:textId="33298A59" w:rsidR="00362A45" w:rsidRPr="006F20FB" w:rsidRDefault="38BA657A" w:rsidP="00362A45">
      <w:r w:rsidRPr="6C40173A">
        <w:rPr>
          <w:rFonts w:eastAsia="Segoe UI"/>
        </w:rPr>
        <w:t xml:space="preserve">Where a consumer arrives at a site without an appointment (walk-in) or if they show up early for an appointment, providing the </w:t>
      </w:r>
      <w:r w:rsidR="1C80423B" w:rsidRPr="6C40173A">
        <w:rPr>
          <w:rFonts w:eastAsia="Segoe UI"/>
        </w:rPr>
        <w:t xml:space="preserve">Health </w:t>
      </w:r>
      <w:r w:rsidRPr="6C40173A">
        <w:rPr>
          <w:rFonts w:eastAsia="Segoe UI"/>
        </w:rPr>
        <w:t>D</w:t>
      </w:r>
      <w:r w:rsidR="20490978" w:rsidRPr="6C40173A">
        <w:rPr>
          <w:rFonts w:eastAsia="Segoe UI"/>
        </w:rPr>
        <w:t>istrict</w:t>
      </w:r>
      <w:r w:rsidRPr="6C40173A">
        <w:rPr>
          <w:rFonts w:eastAsia="Segoe UI"/>
        </w:rPr>
        <w:t xml:space="preserve"> or provider has capability to take walk-in consumers and the site has availability, the consumer may be vaccinated. </w:t>
      </w:r>
      <w:r>
        <w:t xml:space="preserve"> </w:t>
      </w:r>
    </w:p>
    <w:p w14:paraId="2D1F22A8" w14:textId="5BAD3D31" w:rsidR="006750C4" w:rsidRPr="00491D5A" w:rsidRDefault="00CA5619" w:rsidP="00362A45">
      <w:pPr>
        <w:rPr>
          <w:rFonts w:eastAsia="Segoe UI"/>
        </w:rPr>
      </w:pPr>
      <w:r>
        <w:t xml:space="preserve">Walk-in consumers </w:t>
      </w:r>
      <w:r w:rsidR="00B92012">
        <w:t xml:space="preserve">can </w:t>
      </w:r>
      <w:r>
        <w:t>be assisted to book their next appointment on BMV</w:t>
      </w:r>
      <w:r w:rsidR="00EA6578">
        <w:t xml:space="preserve"> if relevant</w:t>
      </w:r>
      <w:r>
        <w:t>.</w:t>
      </w:r>
      <w:r>
        <w:rPr>
          <w:color w:val="FF0000"/>
        </w:rPr>
        <w:t xml:space="preserve"> </w:t>
      </w:r>
      <w:r>
        <w:rPr>
          <w:rFonts w:eastAsia="Segoe UI"/>
        </w:rPr>
        <w:t xml:space="preserve">This process is best practise to ensure that consumers are booked to receive the next dose. </w:t>
      </w:r>
    </w:p>
    <w:p w14:paraId="5A54AC1C" w14:textId="3C602074" w:rsidR="000D267B" w:rsidRPr="006F20FB" w:rsidRDefault="000D267B" w:rsidP="00D01BDA">
      <w:pPr>
        <w:pStyle w:val="Heading31nonumber"/>
      </w:pPr>
      <w:r w:rsidRPr="006F20FB">
        <w:t xml:space="preserve">Post event: follow-up </w:t>
      </w:r>
    </w:p>
    <w:p w14:paraId="3D7833E0" w14:textId="77777777" w:rsidR="000D267B" w:rsidRPr="006F20FB" w:rsidRDefault="000D267B" w:rsidP="000D267B">
      <w:pPr>
        <w:pStyle w:val="Heading5"/>
        <w:rPr>
          <w:rFonts w:eastAsiaTheme="majorEastAsia"/>
        </w:rPr>
      </w:pPr>
      <w:r w:rsidRPr="006F20FB">
        <w:rPr>
          <w:rFonts w:eastAsiaTheme="majorEastAsia"/>
        </w:rPr>
        <w:t>Booking Did Not Attend (DNA) follow-up</w:t>
      </w:r>
    </w:p>
    <w:p w14:paraId="1241399E" w14:textId="3563E292" w:rsidR="00F85C43" w:rsidRDefault="66AAD103" w:rsidP="00E52F60">
      <w:r>
        <w:t xml:space="preserve">Providers </w:t>
      </w:r>
      <w:r w:rsidR="041DF6AC">
        <w:t>may choose</w:t>
      </w:r>
      <w:r w:rsidR="01A55E5E">
        <w:t xml:space="preserve"> to </w:t>
      </w:r>
      <w:r w:rsidR="041DF6AC">
        <w:t xml:space="preserve">contact </w:t>
      </w:r>
      <w:r w:rsidR="01A55E5E">
        <w:t xml:space="preserve">consumers who did not attend (DNA) appointments. </w:t>
      </w:r>
    </w:p>
    <w:p w14:paraId="73354A18" w14:textId="788731B5" w:rsidR="009366BA" w:rsidRPr="006F20FB" w:rsidRDefault="00F85C43" w:rsidP="00F85C43">
      <w:pPr>
        <w:spacing w:before="0" w:after="160" w:line="2" w:lineRule="auto"/>
      </w:pPr>
      <w:r>
        <w:br w:type="page"/>
      </w:r>
    </w:p>
    <w:p w14:paraId="1BC24B37" w14:textId="3DA17CC7" w:rsidR="00D0767F" w:rsidRPr="006F20FB" w:rsidRDefault="00D0767F" w:rsidP="00302C1C">
      <w:pPr>
        <w:pStyle w:val="Heading1"/>
      </w:pPr>
      <w:bookmarkStart w:id="414" w:name="_Toc188023773"/>
      <w:r w:rsidRPr="006F20FB">
        <w:lastRenderedPageBreak/>
        <w:t>Incidents</w:t>
      </w:r>
      <w:bookmarkEnd w:id="414"/>
    </w:p>
    <w:p w14:paraId="07CC45BD" w14:textId="3E784554" w:rsidR="00D0767F" w:rsidRPr="006F20FB" w:rsidRDefault="00D0767F" w:rsidP="00302C1C">
      <w:pPr>
        <w:pStyle w:val="Heading2"/>
      </w:pPr>
      <w:bookmarkStart w:id="415" w:name="_Toc188023774"/>
      <w:r w:rsidRPr="006F20FB">
        <w:t xml:space="preserve">Incident </w:t>
      </w:r>
      <w:r w:rsidR="00C84898" w:rsidRPr="006F20FB">
        <w:t>m</w:t>
      </w:r>
      <w:r w:rsidRPr="006F20FB">
        <w:t>anagement</w:t>
      </w:r>
      <w:bookmarkEnd w:id="415"/>
      <w:r w:rsidRPr="006F20FB">
        <w:t xml:space="preserve"> </w:t>
      </w:r>
    </w:p>
    <w:p w14:paraId="429C2573" w14:textId="1B41B0B9" w:rsidR="00D0767F" w:rsidRPr="006F20FB" w:rsidRDefault="00D0767F" w:rsidP="00411438">
      <w:r w:rsidRPr="006F20FB">
        <w:t>The site team should be trained and prepared to respond to three possible medical emergencies associated with COVID-19 vaccination: fainting, hyperventilation</w:t>
      </w:r>
      <w:r w:rsidR="00A737C4" w:rsidRPr="006F20FB">
        <w:t>,</w:t>
      </w:r>
      <w:r w:rsidRPr="006F20FB">
        <w:t xml:space="preserve"> and anaphylaxis. The appropriate medication and equipment must be on site to manage these incidents.</w:t>
      </w:r>
    </w:p>
    <w:p w14:paraId="7B5572AF" w14:textId="0C1099C3" w:rsidR="00D0767F" w:rsidRPr="006F20FB" w:rsidRDefault="00D0767F" w:rsidP="00411438">
      <w:r w:rsidRPr="006F20FB">
        <w:t xml:space="preserve">Refer to </w:t>
      </w:r>
      <w:hyperlink r:id="rId214" w:history="1">
        <w:r w:rsidR="00181FA4" w:rsidRPr="006F20FB">
          <w:rPr>
            <w:rStyle w:val="Hyperlink"/>
            <w:lang w:eastAsia="en-US"/>
          </w:rPr>
          <w:t xml:space="preserve">section 2.3 </w:t>
        </w:r>
        <w:r w:rsidR="00181FA4" w:rsidRPr="006F20FB">
          <w:rPr>
            <w:rStyle w:val="Hyperlink"/>
            <w:bCs/>
            <w:lang w:eastAsia="en-US"/>
          </w:rPr>
          <w:t>of the</w:t>
        </w:r>
        <w:r w:rsidR="00181FA4" w:rsidRPr="006F20FB">
          <w:rPr>
            <w:rStyle w:val="Hyperlink"/>
            <w:lang w:eastAsia="en-US"/>
          </w:rPr>
          <w:t xml:space="preserve"> </w:t>
        </w:r>
        <w:r w:rsidR="00181FA4" w:rsidRPr="006F20FB">
          <w:rPr>
            <w:rStyle w:val="Hyperlink"/>
            <w:i/>
            <w:iCs/>
            <w:lang w:eastAsia="en-US"/>
          </w:rPr>
          <w:t>Immunisation Handbook</w:t>
        </w:r>
      </w:hyperlink>
      <w:r w:rsidRPr="006F20FB">
        <w:t xml:space="preserve"> for guidance on emergency equipment required to manage post-vaccination medical emergencies. </w:t>
      </w:r>
    </w:p>
    <w:p w14:paraId="181D8F79" w14:textId="52DB7030" w:rsidR="00D0767F" w:rsidRPr="006F20FB" w:rsidRDefault="00D0767F" w:rsidP="00411438">
      <w:r w:rsidRPr="006F20FB">
        <w:t xml:space="preserve">Adverse events should be managed in accordance </w:t>
      </w:r>
      <w:bookmarkStart w:id="416" w:name="_Hlk80780793"/>
      <w:r w:rsidRPr="006F20FB">
        <w:t xml:space="preserve">with HQSC </w:t>
      </w:r>
      <w:hyperlink r:id="rId215" w:history="1">
        <w:r w:rsidRPr="003111BD">
          <w:rPr>
            <w:rStyle w:val="Hyperlink"/>
            <w:i/>
            <w:iCs/>
          </w:rPr>
          <w:t>Guide to the National Adverse Events Reporting Policy 2017</w:t>
        </w:r>
        <w:r w:rsidRPr="003111BD">
          <w:rPr>
            <w:rStyle w:val="Hyperlink"/>
          </w:rPr>
          <w:t>.</w:t>
        </w:r>
        <w:bookmarkEnd w:id="416"/>
      </w:hyperlink>
      <w:r w:rsidRPr="006F20FB">
        <w:t xml:space="preserve"> </w:t>
      </w:r>
    </w:p>
    <w:p w14:paraId="5FAB9534" w14:textId="77777777" w:rsidR="00186CC8" w:rsidRPr="006F20FB" w:rsidRDefault="00D0767F" w:rsidP="00F832EE">
      <w:r w:rsidRPr="006F20FB">
        <w:t xml:space="preserve">In the event of a serious adverse event or incident it is important to follow organisational process to report, review, and learn from the incident. </w:t>
      </w:r>
    </w:p>
    <w:p w14:paraId="15388528" w14:textId="4DA20C95" w:rsidR="004A2FD5" w:rsidRPr="006F20FB" w:rsidRDefault="00D0767F" w:rsidP="006E3D42">
      <w:pPr>
        <w:pStyle w:val="ListParagraph"/>
        <w:numPr>
          <w:ilvl w:val="0"/>
          <w:numId w:val="58"/>
        </w:numPr>
      </w:pPr>
      <w:hyperlink w:anchor="Appendix_I">
        <w:r w:rsidRPr="1CAACCF9">
          <w:rPr>
            <w:rStyle w:val="Hyperlink"/>
          </w:rPr>
          <w:t>Appendix</w:t>
        </w:r>
        <w:r w:rsidR="00186CC8" w:rsidRPr="1CAACCF9">
          <w:rPr>
            <w:rStyle w:val="Hyperlink"/>
          </w:rPr>
          <w:t xml:space="preserve"> I</w:t>
        </w:r>
      </w:hyperlink>
      <w:r>
        <w:t xml:space="preserve"> outlines the process steps for notif</w:t>
      </w:r>
      <w:r w:rsidR="00E86F39">
        <w:t>y</w:t>
      </w:r>
      <w:r>
        <w:t>i</w:t>
      </w:r>
      <w:r w:rsidR="00E86F39">
        <w:t>ng</w:t>
      </w:r>
      <w:r>
        <w:t xml:space="preserve"> serious incidents to the </w:t>
      </w:r>
      <w:r w:rsidR="16ACC10C">
        <w:t>Programme</w:t>
      </w:r>
      <w:r w:rsidR="00262E16">
        <w:t>. This includes the COVID-19 Vaccine related severity assessment</w:t>
      </w:r>
      <w:r w:rsidR="00186CC8">
        <w:t xml:space="preserve"> codes (SAC) and the form required to notify the </w:t>
      </w:r>
      <w:r w:rsidR="16ACC10C">
        <w:t>Programme</w:t>
      </w:r>
      <w:r w:rsidR="00186CC8">
        <w:t xml:space="preserve"> of incident and serious adverse events.</w:t>
      </w:r>
    </w:p>
    <w:p w14:paraId="7EF2F6BF" w14:textId="3B67FEDE" w:rsidR="00D0767F" w:rsidRPr="006F20FB" w:rsidRDefault="00D0767F" w:rsidP="00240BA3">
      <w:pPr>
        <w:pStyle w:val="Heading2"/>
      </w:pPr>
      <w:bookmarkStart w:id="417" w:name="_Toc188023775"/>
      <w:r w:rsidRPr="006F20FB">
        <w:t xml:space="preserve">Adverse </w:t>
      </w:r>
      <w:r w:rsidR="006479C9" w:rsidRPr="006F20FB">
        <w:t>ev</w:t>
      </w:r>
      <w:r w:rsidRPr="006F20FB">
        <w:t>ents during observation period</w:t>
      </w:r>
      <w:bookmarkEnd w:id="417"/>
    </w:p>
    <w:p w14:paraId="6EDAE5E0" w14:textId="7092480C" w:rsidR="00C157D7" w:rsidRPr="006F20FB" w:rsidRDefault="00D0767F" w:rsidP="00411438">
      <w:r w:rsidRPr="006F20FB">
        <w:t xml:space="preserve">If any consumer has an adverse event during the </w:t>
      </w:r>
      <w:r w:rsidR="00155DD7" w:rsidRPr="006F20FB">
        <w:t>15</w:t>
      </w:r>
      <w:r w:rsidRPr="006F20FB">
        <w:t xml:space="preserve">-minute observation period at the vaccination site, appropriate medical attention must be provided. The on-site adverse event must be recorded and submitted </w:t>
      </w:r>
      <w:r w:rsidR="00225BAD">
        <w:t>to CARM</w:t>
      </w:r>
      <w:r w:rsidR="00C157D7" w:rsidRPr="006F20FB">
        <w:t>.</w:t>
      </w:r>
    </w:p>
    <w:p w14:paraId="3D88183E" w14:textId="5842FBE6" w:rsidR="00D0767F" w:rsidRPr="006F20FB" w:rsidRDefault="00D0767F" w:rsidP="00411438">
      <w:r w:rsidRPr="006F20FB">
        <w:t xml:space="preserve">For more information </w:t>
      </w:r>
      <w:r w:rsidR="00C157D7" w:rsidRPr="006F20FB">
        <w:t xml:space="preserve">regarding </w:t>
      </w:r>
      <w:r w:rsidRPr="006F20FB">
        <w:t>managing medical emergencies and anaphylaxis, please see</w:t>
      </w:r>
      <w:r w:rsidR="005F69B3" w:rsidRPr="006F20FB">
        <w:t xml:space="preserve"> </w:t>
      </w:r>
      <w:hyperlink r:id="rId216" w:history="1">
        <w:r w:rsidR="004B1093" w:rsidRPr="006F20FB">
          <w:rPr>
            <w:rStyle w:val="Hyperlink"/>
          </w:rPr>
          <w:t xml:space="preserve">section 2.3 </w:t>
        </w:r>
        <w:r w:rsidR="004B1093" w:rsidRPr="006F20FB">
          <w:rPr>
            <w:rStyle w:val="Hyperlink"/>
            <w:bCs/>
          </w:rPr>
          <w:t>of the</w:t>
        </w:r>
        <w:r w:rsidR="004B1093" w:rsidRPr="006F20FB">
          <w:rPr>
            <w:rStyle w:val="Hyperlink"/>
          </w:rPr>
          <w:t xml:space="preserve"> </w:t>
        </w:r>
        <w:r w:rsidR="004B1093" w:rsidRPr="006F20FB">
          <w:rPr>
            <w:rStyle w:val="Hyperlink"/>
            <w:i/>
            <w:iCs/>
          </w:rPr>
          <w:t>Immunisation Handbook</w:t>
        </w:r>
      </w:hyperlink>
      <w:r w:rsidR="004B1093" w:rsidRPr="006F20FB">
        <w:t>.</w:t>
      </w:r>
    </w:p>
    <w:p w14:paraId="2916C476" w14:textId="345B9F06" w:rsidR="00D0767F" w:rsidRPr="006F20FB" w:rsidRDefault="00D0767F" w:rsidP="00240BA3">
      <w:pPr>
        <w:pStyle w:val="Heading2"/>
      </w:pPr>
      <w:bookmarkStart w:id="418" w:name="_Toc188023776"/>
      <w:r w:rsidRPr="00240BA3">
        <w:t>Recording</w:t>
      </w:r>
      <w:r w:rsidRPr="006F20FB">
        <w:t xml:space="preserve"> an anaphylaxis event</w:t>
      </w:r>
      <w:bookmarkEnd w:id="418"/>
    </w:p>
    <w:p w14:paraId="697BB6B6" w14:textId="3E27C3B4" w:rsidR="00D0767F" w:rsidRPr="006F20FB" w:rsidRDefault="00C157D7" w:rsidP="00411438">
      <w:r w:rsidRPr="006F20FB">
        <w:t xml:space="preserve">Where </w:t>
      </w:r>
      <w:r w:rsidR="00D0767F" w:rsidRPr="006F20FB">
        <w:t xml:space="preserve">a suspected anaphylaxis event occurs following </w:t>
      </w:r>
      <w:r w:rsidRPr="006F20FB">
        <w:t>a vaccination event</w:t>
      </w:r>
      <w:r w:rsidR="00225BAD">
        <w:t xml:space="preserve">. </w:t>
      </w:r>
      <w:r w:rsidRPr="006F20FB">
        <w:t>T</w:t>
      </w:r>
      <w:r w:rsidR="00D0767F" w:rsidRPr="006F20FB">
        <w:t xml:space="preserve">he person who handled the event must complete the </w:t>
      </w:r>
      <w:r w:rsidRPr="006F20FB">
        <w:t>anaphylaxis checklist</w:t>
      </w:r>
      <w:bookmarkStart w:id="419" w:name="_Hlk78376913"/>
      <w:r w:rsidRPr="006F20FB">
        <w:t xml:space="preserve"> record </w:t>
      </w:r>
      <w:r w:rsidR="00D0767F" w:rsidRPr="006F20FB">
        <w:t xml:space="preserve">(found on the </w:t>
      </w:r>
      <w:hyperlink r:id="rId217" w:history="1">
        <w:r w:rsidR="00D0767F" w:rsidRPr="006F20FB">
          <w:rPr>
            <w:rStyle w:val="Hyperlink"/>
          </w:rPr>
          <w:t>IMAC website</w:t>
        </w:r>
      </w:hyperlink>
      <w:r w:rsidR="00D0767F" w:rsidRPr="006F20FB">
        <w:t xml:space="preserve">) as soon as practical. The </w:t>
      </w:r>
      <w:r w:rsidRPr="006F20FB">
        <w:t>anaphylaxis check</w:t>
      </w:r>
      <w:r w:rsidR="00D0767F" w:rsidRPr="006F20FB">
        <w:t xml:space="preserve">list should be completed and uploaded via the Dropbox to the CARM </w:t>
      </w:r>
      <w:hyperlink r:id="rId218" w:history="1">
        <w:r w:rsidR="00D0767F" w:rsidRPr="00A53BC5">
          <w:rPr>
            <w:rStyle w:val="Hyperlink"/>
          </w:rPr>
          <w:t>link.</w:t>
        </w:r>
      </w:hyperlink>
      <w:r w:rsidR="00D0767F" w:rsidRPr="006F20FB">
        <w:t xml:space="preserve"> </w:t>
      </w:r>
    </w:p>
    <w:bookmarkEnd w:id="419"/>
    <w:p w14:paraId="3BBBBE25" w14:textId="4E78CD40" w:rsidR="00C157D7" w:rsidRPr="006F20FB" w:rsidRDefault="00D0767F" w:rsidP="00411438">
      <w:r w:rsidRPr="006F20FB">
        <w:t xml:space="preserve">Adverse events should be notified to the site lead </w:t>
      </w:r>
      <w:r w:rsidR="00C157D7" w:rsidRPr="006F20FB">
        <w:t>clinician</w:t>
      </w:r>
      <w:r w:rsidRPr="006F20FB">
        <w:t>, who can undertake a clinical review and determine appropriate actions with the site manager (</w:t>
      </w:r>
      <w:r w:rsidR="00C157D7" w:rsidRPr="006F20FB">
        <w:t>such as</w:t>
      </w:r>
      <w:r w:rsidRPr="006F20FB">
        <w:t xml:space="preserve"> pausing vaccinations for a time</w:t>
      </w:r>
      <w:r w:rsidR="00C157D7" w:rsidRPr="006F20FB">
        <w:t>, should this be required).</w:t>
      </w:r>
    </w:p>
    <w:p w14:paraId="605740BB" w14:textId="5F26A2DB" w:rsidR="00D0767F" w:rsidRPr="006F20FB" w:rsidRDefault="00D0767F" w:rsidP="00240BA3">
      <w:pPr>
        <w:pStyle w:val="Heading2"/>
      </w:pPr>
      <w:bookmarkStart w:id="420" w:name="_Toc188023777"/>
      <w:r w:rsidRPr="006F20FB">
        <w:lastRenderedPageBreak/>
        <w:t xml:space="preserve">Adverse </w:t>
      </w:r>
      <w:r w:rsidR="00895231" w:rsidRPr="006F20FB">
        <w:t>e</w:t>
      </w:r>
      <w:r w:rsidRPr="006F20FB">
        <w:t xml:space="preserve">vents after </w:t>
      </w:r>
      <w:r w:rsidRPr="00240BA3">
        <w:t>observation</w:t>
      </w:r>
      <w:r w:rsidRPr="006F20FB">
        <w:t xml:space="preserve"> period</w:t>
      </w:r>
      <w:bookmarkEnd w:id="420"/>
    </w:p>
    <w:p w14:paraId="520289A9" w14:textId="4465E902" w:rsidR="00F81AAD" w:rsidRDefault="00F81AAD" w:rsidP="00F81AAD">
      <w:r w:rsidRPr="006F20FB">
        <w:t xml:space="preserve">Consumers should be advised by the vaccinator, at the time of vaccination, of common </w:t>
      </w:r>
      <w:r w:rsidRPr="006F20FB">
        <w:rPr>
          <w:b/>
          <w:bCs/>
        </w:rPr>
        <w:t>and</w:t>
      </w:r>
      <w:r w:rsidRPr="006F20FB">
        <w:t xml:space="preserve"> rare side effects that can occur after the observation period (after they’ve left the vaccination site). This should include a discussion about when and how to seek medical attention, and how to submit an adverse reaction report to CARM</w:t>
      </w:r>
      <w:r w:rsidR="003243CD">
        <w:t>.</w:t>
      </w:r>
    </w:p>
    <w:p w14:paraId="37373660" w14:textId="2994E64A" w:rsidR="00C850FB" w:rsidRPr="006F20FB" w:rsidRDefault="00952C40" w:rsidP="00F81AAD">
      <w:r w:rsidRPr="00952C40">
        <w:t>The possibility of developing myocarditis and pericarditis must be explicitly mentioned, including recognising the symptoms</w:t>
      </w:r>
      <w:r w:rsidR="00E74A1A">
        <w:t>,</w:t>
      </w:r>
      <w:r w:rsidRPr="00952C40">
        <w:t xml:space="preserve"> seeking urgent medical help</w:t>
      </w:r>
      <w:r w:rsidR="00E74A1A">
        <w:t xml:space="preserve"> and where to seek this</w:t>
      </w:r>
      <w:r w:rsidRPr="00952C40">
        <w:t xml:space="preserve">. This must be done verbally </w:t>
      </w:r>
      <w:r w:rsidR="00190C56">
        <w:t xml:space="preserve">or </w:t>
      </w:r>
      <w:r w:rsidRPr="00952C40">
        <w:t xml:space="preserve">in writing or in another way appropriate to the consumer’s ability to understand the information, </w:t>
      </w:r>
      <w:r w:rsidR="00E74A1A">
        <w:t>during</w:t>
      </w:r>
      <w:r w:rsidRPr="00952C40">
        <w:t xml:space="preserve"> </w:t>
      </w:r>
      <w:r w:rsidR="00E74A1A">
        <w:t xml:space="preserve">the </w:t>
      </w:r>
      <w:r w:rsidRPr="00952C40">
        <w:t xml:space="preserve">consent </w:t>
      </w:r>
      <w:r w:rsidR="00E74A1A">
        <w:t xml:space="preserve">conversation </w:t>
      </w:r>
      <w:r w:rsidRPr="00952C40">
        <w:t>and again after the vaccination.</w:t>
      </w:r>
    </w:p>
    <w:p w14:paraId="4667EEF0" w14:textId="653FC136" w:rsidR="00F81AAD" w:rsidRPr="006F20FB" w:rsidRDefault="00F81AAD" w:rsidP="00F81AAD">
      <w:r w:rsidRPr="006F20FB">
        <w:rPr>
          <w:b/>
          <w:bCs/>
        </w:rPr>
        <w:t>Common side effects</w:t>
      </w:r>
      <w:r w:rsidR="00664DD9">
        <w:rPr>
          <w:b/>
          <w:bCs/>
        </w:rPr>
        <w:t xml:space="preserve"> of COVID vaccines</w:t>
      </w:r>
      <w:r w:rsidRPr="006F20FB">
        <w:t xml:space="preserve"> include pain, redness or swelling at the injection site, feeling tired or fatigued, headache, muscle or joint aches and pain, chills, fever, and nausea. These effects are usually mild or moderate and improve within a few days after the vaccination.</w:t>
      </w:r>
      <w:r w:rsidRPr="006F20FB">
        <w:rPr>
          <w:b/>
          <w:bCs/>
        </w:rPr>
        <w:t>  </w:t>
      </w:r>
    </w:p>
    <w:p w14:paraId="4BCD0240" w14:textId="2E8A380E" w:rsidR="00155910" w:rsidRPr="006F20FB" w:rsidRDefault="00664DD9" w:rsidP="00FB6E9F">
      <w:pPr>
        <w:pStyle w:val="Heading5"/>
      </w:pPr>
      <w:r>
        <w:t>Rare side effects of COVID vaccines</w:t>
      </w:r>
    </w:p>
    <w:p w14:paraId="505FE126" w14:textId="31D467CD" w:rsidR="00193F30" w:rsidRPr="006F20FB" w:rsidRDefault="00193F30" w:rsidP="00193F30">
      <w:r w:rsidRPr="006F20FB">
        <w:t>Myocarditis</w:t>
      </w:r>
      <w:r w:rsidR="00D8065D">
        <w:t xml:space="preserve"> and pericarditis</w:t>
      </w:r>
      <w:r w:rsidR="0001127B">
        <w:t xml:space="preserve"> are</w:t>
      </w:r>
      <w:r w:rsidRPr="006F20FB">
        <w:t xml:space="preserve"> an inflammation of the heart muscle </w:t>
      </w:r>
      <w:r w:rsidR="0001127B">
        <w:t>or lining</w:t>
      </w:r>
      <w:r w:rsidR="00AA6FEB">
        <w:t xml:space="preserve"> and</w:t>
      </w:r>
      <w:r w:rsidRPr="006F20FB">
        <w:t xml:space="preserve"> can </w:t>
      </w:r>
      <w:r w:rsidR="00007C70">
        <w:t xml:space="preserve">range from </w:t>
      </w:r>
      <w:r w:rsidRPr="006F20FB">
        <w:t xml:space="preserve">mild </w:t>
      </w:r>
      <w:r w:rsidR="00007C70">
        <w:t>to</w:t>
      </w:r>
      <w:r w:rsidRPr="006F20FB">
        <w:t xml:space="preserve"> serious</w:t>
      </w:r>
      <w:r w:rsidR="00007C70">
        <w:t xml:space="preserve"> illness</w:t>
      </w:r>
      <w:r w:rsidRPr="006F20FB">
        <w:t xml:space="preserve">. </w:t>
      </w:r>
      <w:r w:rsidR="0001127B">
        <w:t>They are</w:t>
      </w:r>
      <w:r w:rsidRPr="006F20FB">
        <w:t xml:space="preserve"> usually caused by </w:t>
      </w:r>
      <w:r w:rsidR="00182610" w:rsidRPr="006F20FB">
        <w:t>viruses but</w:t>
      </w:r>
      <w:r w:rsidRPr="006F20FB">
        <w:t xml:space="preserve"> </w:t>
      </w:r>
      <w:r w:rsidR="008630BD">
        <w:t>are</w:t>
      </w:r>
      <w:r w:rsidRPr="006F20FB">
        <w:t xml:space="preserve"> also a </w:t>
      </w:r>
      <w:r w:rsidRPr="006F20FB">
        <w:rPr>
          <w:b/>
          <w:bCs/>
        </w:rPr>
        <w:t>rare side effect</w:t>
      </w:r>
      <w:r w:rsidRPr="006F20FB">
        <w:t xml:space="preserve"> of </w:t>
      </w:r>
      <w:r w:rsidR="00007C70">
        <w:t xml:space="preserve">both </w:t>
      </w:r>
      <w:r w:rsidRPr="006F20FB">
        <w:t xml:space="preserve">the </w:t>
      </w:r>
      <w:r w:rsidR="00100CC0">
        <w:t xml:space="preserve">Pfizer and Novavax </w:t>
      </w:r>
      <w:r w:rsidR="00C26838">
        <w:t xml:space="preserve">COVID-19 </w:t>
      </w:r>
      <w:r w:rsidRPr="006F20FB">
        <w:t>vaccine</w:t>
      </w:r>
      <w:r w:rsidR="00C26838">
        <w:t>s</w:t>
      </w:r>
      <w:r w:rsidRPr="006F20FB">
        <w:t xml:space="preserve">. </w:t>
      </w:r>
    </w:p>
    <w:p w14:paraId="55D3900F" w14:textId="7183E5E6" w:rsidR="002C6389" w:rsidRPr="006F20FB" w:rsidRDefault="002C6389" w:rsidP="002C6389">
      <w:r w:rsidRPr="006F20FB">
        <w:t xml:space="preserve">Symptoms of myocarditis </w:t>
      </w:r>
      <w:r w:rsidR="008630BD">
        <w:t>and pericarditis</w:t>
      </w:r>
      <w:r w:rsidR="00E35815">
        <w:t xml:space="preserve"> </w:t>
      </w:r>
      <w:r w:rsidRPr="006F20FB">
        <w:t>linked to the vaccine generally appear within a few days, and mostly within the first week after having the vaccine. Consumers should be advised that if they get any of these new symptoms, they should seek medical help, especially if these symptoms don’t go away:</w:t>
      </w:r>
    </w:p>
    <w:p w14:paraId="27777D46" w14:textId="77777777" w:rsidR="00B676C5" w:rsidRPr="006F20FB" w:rsidRDefault="00B676C5" w:rsidP="006E3D42">
      <w:pPr>
        <w:pStyle w:val="ListParagraph"/>
        <w:numPr>
          <w:ilvl w:val="0"/>
          <w:numId w:val="58"/>
        </w:numPr>
        <w:spacing w:after="160" w:line="259" w:lineRule="auto"/>
      </w:pPr>
      <w:r w:rsidRPr="006F20FB">
        <w:t xml:space="preserve">Tightness, heaviness, discomfort or pain in your chest or neck. </w:t>
      </w:r>
    </w:p>
    <w:p w14:paraId="2E0DA931" w14:textId="77777777" w:rsidR="00B676C5" w:rsidRPr="006F20FB" w:rsidRDefault="00B676C5" w:rsidP="006E3D42">
      <w:pPr>
        <w:pStyle w:val="ListParagraph"/>
        <w:numPr>
          <w:ilvl w:val="0"/>
          <w:numId w:val="58"/>
        </w:numPr>
        <w:spacing w:after="160" w:line="259" w:lineRule="auto"/>
      </w:pPr>
      <w:r w:rsidRPr="006F20FB">
        <w:t>Difficulty breathing or catching your breath</w:t>
      </w:r>
    </w:p>
    <w:p w14:paraId="5D209092" w14:textId="77777777" w:rsidR="00B676C5" w:rsidRPr="006F20FB" w:rsidRDefault="00B676C5" w:rsidP="006E3D42">
      <w:pPr>
        <w:pStyle w:val="ListParagraph"/>
        <w:numPr>
          <w:ilvl w:val="0"/>
          <w:numId w:val="58"/>
        </w:numPr>
        <w:spacing w:after="160" w:line="259" w:lineRule="auto"/>
      </w:pPr>
      <w:r w:rsidRPr="006F20FB">
        <w:t>Feeling faint or dizzy or light-headed</w:t>
      </w:r>
    </w:p>
    <w:p w14:paraId="4DF1D6CB" w14:textId="171EF673" w:rsidR="00F81AAD" w:rsidRPr="006F20FB" w:rsidRDefault="00B676C5" w:rsidP="006E3D42">
      <w:pPr>
        <w:pStyle w:val="ListParagraph"/>
        <w:numPr>
          <w:ilvl w:val="0"/>
          <w:numId w:val="58"/>
        </w:numPr>
        <w:spacing w:after="160" w:line="259" w:lineRule="auto"/>
      </w:pPr>
      <w:r w:rsidRPr="006F20FB">
        <w:t xml:space="preserve">Fluttering, </w:t>
      </w:r>
      <w:r w:rsidR="0014731C" w:rsidRPr="006F20FB">
        <w:t>racing,</w:t>
      </w:r>
      <w:r w:rsidRPr="006F20FB">
        <w:t xml:space="preserve"> or pounding heart, or feeling like it is ‘skipping beats’.</w:t>
      </w:r>
    </w:p>
    <w:p w14:paraId="5E22E3F2" w14:textId="5D09E60C" w:rsidR="00D0767F" w:rsidRPr="006F20FB" w:rsidRDefault="00D0767F" w:rsidP="00240BA3">
      <w:pPr>
        <w:pStyle w:val="Heading2"/>
      </w:pPr>
      <w:bookmarkStart w:id="421" w:name="_Toc188023778"/>
      <w:r w:rsidRPr="006F20FB">
        <w:t xml:space="preserve">COVID-19 treatment </w:t>
      </w:r>
      <w:r w:rsidR="00E34403" w:rsidRPr="006F20FB">
        <w:br/>
      </w:r>
      <w:r w:rsidRPr="006F20FB">
        <w:t>injury claims</w:t>
      </w:r>
      <w:bookmarkEnd w:id="421"/>
    </w:p>
    <w:p w14:paraId="2B642F1B" w14:textId="4629664B" w:rsidR="00361FF4" w:rsidRPr="006F20FB" w:rsidRDefault="00D0767F" w:rsidP="00411438">
      <w:r w:rsidRPr="006F20FB">
        <w:t xml:space="preserve">ACC is sharing advice with providers </w:t>
      </w:r>
      <w:r w:rsidR="00F439E0" w:rsidRPr="006F20FB">
        <w:t xml:space="preserve">regarding </w:t>
      </w:r>
      <w:r w:rsidRPr="006F20FB">
        <w:t xml:space="preserve">lodging ACC claims for a physical injury resulting from a COVID-19 </w:t>
      </w:r>
      <w:r w:rsidR="00F439E0" w:rsidRPr="006F20FB">
        <w:t>V</w:t>
      </w:r>
      <w:r w:rsidRPr="006F20FB">
        <w:t>accination. Such injuries may be covered by ACC if the</w:t>
      </w:r>
      <w:r w:rsidR="00F439E0" w:rsidRPr="006F20FB">
        <w:t xml:space="preserve"> injury</w:t>
      </w:r>
      <w:r w:rsidRPr="006F20FB">
        <w:t xml:space="preserve"> criteria for treatment are met. </w:t>
      </w:r>
      <w:r w:rsidRPr="006F20FB">
        <w:rPr>
          <w:iCs/>
        </w:rPr>
        <w:t xml:space="preserve">Under ACC legislation, the injury must be clearly caused by the vaccination and must not be </w:t>
      </w:r>
      <w:r w:rsidRPr="006F20FB">
        <w:t>a necessary part or ordinary consequence of the treatment</w:t>
      </w:r>
      <w:r w:rsidRPr="006F20FB">
        <w:rPr>
          <w:iCs/>
        </w:rPr>
        <w:t xml:space="preserve">. </w:t>
      </w:r>
      <w:r w:rsidRPr="006F20FB">
        <w:t xml:space="preserve">For example, inflammation around the site of the injection is common with COVID-19 </w:t>
      </w:r>
      <w:r w:rsidR="00F439E0" w:rsidRPr="006F20FB">
        <w:t>V</w:t>
      </w:r>
      <w:r w:rsidRPr="006F20FB">
        <w:t xml:space="preserve">accination (an ordinary consequence) and is unlikely to be covered. Infections (such as cellulitis or septic arthritis) due to the vaccination, and anaphylaxis resulting in injury are not ordinary consequences and are more likely to be covered. </w:t>
      </w:r>
    </w:p>
    <w:p w14:paraId="12EC797C" w14:textId="1D9D1B91" w:rsidR="00D0767F" w:rsidRPr="006F20FB" w:rsidRDefault="007005EC" w:rsidP="00411438">
      <w:r w:rsidRPr="006F20FB">
        <w:lastRenderedPageBreak/>
        <w:t xml:space="preserve">Where </w:t>
      </w:r>
      <w:r w:rsidR="00D0767F" w:rsidRPr="006F20FB">
        <w:t xml:space="preserve">a consumer has an injury that meets these criteria, they may require further treatment or support. </w:t>
      </w:r>
      <w:r w:rsidRPr="006F20FB">
        <w:t>In such cases,</w:t>
      </w:r>
      <w:r w:rsidR="00D0767F" w:rsidRPr="006F20FB">
        <w:t xml:space="preserve"> providers </w:t>
      </w:r>
      <w:r w:rsidR="009F6F66" w:rsidRPr="006F20FB">
        <w:t xml:space="preserve">should </w:t>
      </w:r>
      <w:r w:rsidR="00361FF4" w:rsidRPr="006F20FB">
        <w:t>lodge</w:t>
      </w:r>
      <w:r w:rsidR="00D0767F" w:rsidRPr="006F20FB">
        <w:t xml:space="preserve"> an ACC2152 treatment injury claim form with ACC as well as an electronic or manual ACC45 injury claim form. </w:t>
      </w:r>
      <w:r w:rsidR="00361FF4" w:rsidRPr="006F20FB">
        <w:t>These f</w:t>
      </w:r>
      <w:r w:rsidR="00D0767F" w:rsidRPr="006F20FB">
        <w:t xml:space="preserve">orms and more information can be found on </w:t>
      </w:r>
      <w:hyperlink r:id="rId219" w:anchor="treatment-injuries" w:history="1">
        <w:r w:rsidR="00D0767F" w:rsidRPr="006F20FB">
          <w:rPr>
            <w:rStyle w:val="Hyperlink"/>
          </w:rPr>
          <w:t>ACC’s website</w:t>
        </w:r>
      </w:hyperlink>
      <w:r w:rsidR="00D0767F" w:rsidRPr="006F20FB">
        <w:t>.</w:t>
      </w:r>
    </w:p>
    <w:p w14:paraId="14FD3A4E" w14:textId="72CEEB1F" w:rsidR="00D0767F" w:rsidRPr="006F20FB" w:rsidRDefault="00D0767F" w:rsidP="00411438">
      <w:r w:rsidRPr="006F20FB">
        <w:t xml:space="preserve">Providers will need to include the vaccine brand and </w:t>
      </w:r>
      <w:r w:rsidR="00361FF4" w:rsidRPr="006F20FB">
        <w:t xml:space="preserve">identifying </w:t>
      </w:r>
      <w:r w:rsidRPr="006F20FB">
        <w:t>dose number (</w:t>
      </w:r>
      <w:r w:rsidR="00361FF4" w:rsidRPr="006F20FB">
        <w:t xml:space="preserve">for example, </w:t>
      </w:r>
      <w:r w:rsidRPr="006F20FB">
        <w:t xml:space="preserve">whether it the first or second </w:t>
      </w:r>
      <w:r w:rsidR="00361FF4" w:rsidRPr="006F20FB">
        <w:t>Pfizer</w:t>
      </w:r>
      <w:r w:rsidR="001632BB">
        <w:t>-BioNTech</w:t>
      </w:r>
      <w:r w:rsidR="00C62F18">
        <w:t xml:space="preserve"> </w:t>
      </w:r>
      <w:r w:rsidR="00361FF4" w:rsidRPr="006F20FB">
        <w:t xml:space="preserve">COVID-19 Vaccine </w:t>
      </w:r>
      <w:r w:rsidRPr="006F20FB">
        <w:t xml:space="preserve">dose). </w:t>
      </w:r>
    </w:p>
    <w:p w14:paraId="1EF66265" w14:textId="1B543F75" w:rsidR="00FF55BC" w:rsidRPr="006F20FB" w:rsidRDefault="00D0767F" w:rsidP="00FF55BC">
      <w:r w:rsidRPr="006F20FB">
        <w:rPr>
          <w:b/>
          <w:bCs/>
        </w:rPr>
        <w:t xml:space="preserve">Note: </w:t>
      </w:r>
      <w:r w:rsidRPr="006F20FB">
        <w:t xml:space="preserve">Health providers should keep good clinical records of reactions and complications and arrange appropriate clinical management and follow up. Treatment </w:t>
      </w:r>
      <w:r w:rsidR="00361FF4" w:rsidRPr="006F20FB">
        <w:t>injury claim for</w:t>
      </w:r>
      <w:r w:rsidRPr="006F20FB">
        <w:t xml:space="preserve">ms can be completed at the time or </w:t>
      </w:r>
      <w:r w:rsidR="00276AB8" w:rsidRPr="006F20FB">
        <w:t>any time after the event. However, if longer than 12 months additional information</w:t>
      </w:r>
      <w:r w:rsidR="0021204A" w:rsidRPr="006F20FB">
        <w:t xml:space="preserve"> is required. </w:t>
      </w:r>
      <w:r w:rsidRPr="006F20FB">
        <w:t xml:space="preserve">Time should be taken to obtain consumer consent for a claim to be lodged with ACC, as it involves providing their personal and private information to ACC. Consumers should be reassured the health system will manage their treatment regardless of an ACC claim.  </w:t>
      </w:r>
    </w:p>
    <w:p w14:paraId="463BFFC9" w14:textId="0FBD708F" w:rsidR="00D0767F" w:rsidRPr="006F20FB" w:rsidRDefault="00D0767F" w:rsidP="00240BA3">
      <w:pPr>
        <w:pStyle w:val="Heading2"/>
      </w:pPr>
      <w:bookmarkStart w:id="422" w:name="_Toc188023779"/>
      <w:r w:rsidRPr="00240BA3">
        <w:t>Recording</w:t>
      </w:r>
      <w:r w:rsidRPr="006F20FB">
        <w:t xml:space="preserve"> </w:t>
      </w:r>
      <w:r w:rsidR="00C84898" w:rsidRPr="006F20FB">
        <w:t>vaccine errors</w:t>
      </w:r>
      <w:bookmarkEnd w:id="422"/>
    </w:p>
    <w:p w14:paraId="06D0A681" w14:textId="47D82EA6" w:rsidR="00D0767F" w:rsidRPr="006F20FB" w:rsidRDefault="00D0767F" w:rsidP="00411438">
      <w:r w:rsidRPr="006F20FB">
        <w:t>A vaccine administration error is any preventable event that may cause or lead to</w:t>
      </w:r>
      <w:r w:rsidR="00036976" w:rsidRPr="006F20FB">
        <w:t>,</w:t>
      </w:r>
      <w:r w:rsidRPr="006F20FB">
        <w:t xml:space="preserve"> inappropriate use of a vaccine or consumer harm. Administration errors can occur at any stage of the vaccination process (</w:t>
      </w:r>
      <w:r w:rsidR="00036976" w:rsidRPr="006F20FB">
        <w:t xml:space="preserve">such as </w:t>
      </w:r>
      <w:r w:rsidRPr="006F20FB">
        <w:t>storage or handling, site/route of administration</w:t>
      </w:r>
      <w:r w:rsidR="00036976" w:rsidRPr="006F20FB">
        <w:t>,</w:t>
      </w:r>
      <w:r w:rsidRPr="006F20FB">
        <w:t xml:space="preserve"> or dosage given). </w:t>
      </w:r>
    </w:p>
    <w:p w14:paraId="0D90463C" w14:textId="64D31B99" w:rsidR="00D0767F" w:rsidRPr="006F20FB" w:rsidRDefault="00D0767F" w:rsidP="00411438">
      <w:r w:rsidRPr="006F20FB">
        <w:t xml:space="preserve">Some known vaccine errors </w:t>
      </w:r>
      <w:r w:rsidR="00036976" w:rsidRPr="006F20FB">
        <w:t xml:space="preserve">include </w:t>
      </w:r>
      <w:r w:rsidRPr="006F20FB">
        <w:t>unauthorised age group vaccinations, shorter than recommended dosing intervals, injecti</w:t>
      </w:r>
      <w:r w:rsidR="00036976" w:rsidRPr="006F20FB">
        <w:t>ng</w:t>
      </w:r>
      <w:r w:rsidRPr="006F20FB">
        <w:t xml:space="preserve"> errors, dosage errors, vaccine administration errors, or when the consumer has an adverse event due to a vaccine error.</w:t>
      </w:r>
    </w:p>
    <w:p w14:paraId="72E31514" w14:textId="03A5C1C1" w:rsidR="00D0767F" w:rsidRPr="006F20FB" w:rsidRDefault="00C84898" w:rsidP="00C84898">
      <w:pPr>
        <w:pStyle w:val="Heading5"/>
      </w:pPr>
      <w:r w:rsidRPr="006F20FB">
        <w:t>In the event of a vaccine administration error</w:t>
      </w:r>
    </w:p>
    <w:p w14:paraId="0CACA3B1" w14:textId="201C480E" w:rsidR="00D0767F" w:rsidRPr="006F20FB" w:rsidRDefault="00D0767F" w:rsidP="006E3D42">
      <w:pPr>
        <w:pStyle w:val="NumberedParagraphs-MOH"/>
        <w:numPr>
          <w:ilvl w:val="0"/>
          <w:numId w:val="62"/>
        </w:numPr>
      </w:pPr>
      <w:r w:rsidRPr="006F20FB">
        <w:t>Inform the consumer</w:t>
      </w:r>
      <w:r w:rsidR="00036976" w:rsidRPr="006F20FB">
        <w:t>/s</w:t>
      </w:r>
      <w:r w:rsidRPr="006F20FB">
        <w:t xml:space="preserve"> involved</w:t>
      </w:r>
      <w:r w:rsidR="00036976" w:rsidRPr="006F20FB">
        <w:t>.</w:t>
      </w:r>
      <w:r w:rsidR="008F7A19" w:rsidRPr="006F20FB">
        <w:t xml:space="preserve"> </w:t>
      </w:r>
      <w:r w:rsidR="00521AD5" w:rsidRPr="006F20FB">
        <w:t xml:space="preserve">This should occur within </w:t>
      </w:r>
      <w:r w:rsidR="00521AD5" w:rsidRPr="006F20FB">
        <w:rPr>
          <w:b/>
          <w:bCs/>
        </w:rPr>
        <w:t>seven working days</w:t>
      </w:r>
      <w:r w:rsidR="00521AD5" w:rsidRPr="006F20FB">
        <w:t>.</w:t>
      </w:r>
    </w:p>
    <w:p w14:paraId="561087DA" w14:textId="1BDFF237" w:rsidR="00D0767F" w:rsidRPr="006F20FB" w:rsidRDefault="00D0767F" w:rsidP="00E15776">
      <w:pPr>
        <w:pStyle w:val="NumberedParagraphs-MOH"/>
      </w:pPr>
      <w:r w:rsidRPr="006F20FB">
        <w:t xml:space="preserve">If guidance/advice is needed, consult </w:t>
      </w:r>
      <w:r w:rsidRPr="006F20FB">
        <w:rPr>
          <w:rStyle w:val="Hyperlink"/>
        </w:rPr>
        <w:t>IMAC on 0800 IMMUNE (466 863)</w:t>
      </w:r>
      <w:r w:rsidRPr="006F20FB">
        <w:t>, option 1 (</w:t>
      </w:r>
      <w:r w:rsidR="00036976" w:rsidRPr="006F20FB">
        <w:t>h</w:t>
      </w:r>
      <w:r w:rsidRPr="006F20FB">
        <w:t xml:space="preserve">ealth professionals) and then option 2 (COVID-19 </w:t>
      </w:r>
      <w:r w:rsidR="007C1945">
        <w:t>v</w:t>
      </w:r>
      <w:r w:rsidR="00036976" w:rsidRPr="006F20FB">
        <w:t xml:space="preserve">accinator </w:t>
      </w:r>
      <w:r w:rsidRPr="006F20FB">
        <w:t>support)</w:t>
      </w:r>
    </w:p>
    <w:p w14:paraId="40306A72" w14:textId="151FD849" w:rsidR="00D0767F" w:rsidRPr="006F20FB" w:rsidRDefault="00D0767F" w:rsidP="00E15776">
      <w:pPr>
        <w:pStyle w:val="NumberedParagraphs-MOH"/>
      </w:pPr>
      <w:r w:rsidRPr="006F20FB">
        <w:t xml:space="preserve">Determine how the error occurred to </w:t>
      </w:r>
      <w:r w:rsidR="00036976" w:rsidRPr="006F20FB">
        <w:t xml:space="preserve">provide for </w:t>
      </w:r>
      <w:r w:rsidRPr="006F20FB">
        <w:t xml:space="preserve">strategies to be implemented to prevent </w:t>
      </w:r>
      <w:r w:rsidR="00036976" w:rsidRPr="006F20FB">
        <w:t>a recurrence</w:t>
      </w:r>
      <w:r w:rsidRPr="006F20FB">
        <w:t>.</w:t>
      </w:r>
    </w:p>
    <w:p w14:paraId="07C6F0E3" w14:textId="3F65DF99" w:rsidR="0015350B" w:rsidRPr="006F20FB" w:rsidRDefault="00D0767F" w:rsidP="00491D5A">
      <w:r w:rsidRPr="006F20FB">
        <w:t xml:space="preserve">Providers should </w:t>
      </w:r>
      <w:r w:rsidR="00225BAD">
        <w:t>only report adverse event</w:t>
      </w:r>
      <w:r w:rsidR="00447E27">
        <w:t xml:space="preserve">s </w:t>
      </w:r>
      <w:r w:rsidR="00225BAD">
        <w:t xml:space="preserve">to </w:t>
      </w:r>
      <w:r w:rsidRPr="006F20FB">
        <w:t>CARM.</w:t>
      </w:r>
      <w:r w:rsidR="007A65F1" w:rsidRPr="006F20FB">
        <w:t xml:space="preserve"> Please provide as much detail as possible about the error that occurred, any actions that were taken at the time of the </w:t>
      </w:r>
      <w:r w:rsidR="00665D2C" w:rsidRPr="006F20FB">
        <w:t>event and</w:t>
      </w:r>
      <w:r w:rsidR="007A65F1" w:rsidRPr="006F20FB">
        <w:t xml:space="preserve"> pending actions.</w:t>
      </w:r>
      <w:r w:rsidRPr="006F20FB">
        <w:t xml:space="preserve"> The medical assessment team review </w:t>
      </w:r>
      <w:r w:rsidR="00036976" w:rsidRPr="006F20FB">
        <w:t xml:space="preserve">adverse events and medical errors </w:t>
      </w:r>
      <w:r w:rsidRPr="006F20FB">
        <w:t xml:space="preserve">to help inform any follow up required. Adverse </w:t>
      </w:r>
      <w:r w:rsidR="00036976" w:rsidRPr="006F20FB">
        <w:t>event and medical error reports also inform vac</w:t>
      </w:r>
      <w:r w:rsidRPr="006F20FB">
        <w:t>cine safety monitoring.</w:t>
      </w:r>
    </w:p>
    <w:p w14:paraId="3254FB9B" w14:textId="292C6A09" w:rsidR="00E1635A" w:rsidRPr="006F20FB" w:rsidRDefault="00E1635A" w:rsidP="00240BA3">
      <w:pPr>
        <w:pStyle w:val="Heading2"/>
      </w:pPr>
      <w:bookmarkStart w:id="423" w:name="_Toc188023780"/>
      <w:r w:rsidRPr="00240BA3">
        <w:t>Early</w:t>
      </w:r>
      <w:r w:rsidRPr="006F20FB">
        <w:t xml:space="preserve"> doses</w:t>
      </w:r>
      <w:bookmarkEnd w:id="423"/>
    </w:p>
    <w:p w14:paraId="0DB24B2D" w14:textId="7E1F1A7A" w:rsidR="0027603D" w:rsidRPr="006F20FB" w:rsidRDefault="002D0E49" w:rsidP="00B44FDF">
      <w:r w:rsidRPr="006F20FB">
        <w:t xml:space="preserve">If COVID-19 </w:t>
      </w:r>
      <w:r w:rsidR="003C4D51">
        <w:t>vaccine</w:t>
      </w:r>
      <w:r w:rsidR="00114EA2">
        <w:t xml:space="preserve"> </w:t>
      </w:r>
      <w:r w:rsidR="00B44FDF">
        <w:t xml:space="preserve">are </w:t>
      </w:r>
      <w:r w:rsidRPr="006F20FB">
        <w:t xml:space="preserve">administered at </w:t>
      </w:r>
      <w:r w:rsidR="00447E27">
        <w:t>an incorrect</w:t>
      </w:r>
      <w:r w:rsidRPr="006F20FB">
        <w:t xml:space="preserve"> interval</w:t>
      </w:r>
      <w:r w:rsidR="00B44FDF">
        <w:t xml:space="preserve">, see </w:t>
      </w:r>
      <w:hyperlink r:id="rId220" w:anchor="when" w:history="1">
        <w:r w:rsidR="00B44FDF" w:rsidRPr="00E563C9">
          <w:rPr>
            <w:rStyle w:val="Hyperlink"/>
          </w:rPr>
          <w:t>https://www.immunise.health.nz/about-vaccines/nz-immunisations/covid-19-vaccines/#when</w:t>
        </w:r>
      </w:hyperlink>
      <w:r w:rsidR="00B44FDF">
        <w:t xml:space="preserve"> </w:t>
      </w:r>
      <w:r w:rsidR="00903611" w:rsidRPr="006F20FB">
        <w:t xml:space="preserve"> please follow the instructions below with respect</w:t>
      </w:r>
      <w:r w:rsidR="0027603D" w:rsidRPr="006F20FB">
        <w:t xml:space="preserve"> to the reported cases:</w:t>
      </w:r>
    </w:p>
    <w:p w14:paraId="3CA8FA84" w14:textId="0CFE996E" w:rsidR="00003F32" w:rsidRPr="006F20FB" w:rsidRDefault="00003F32" w:rsidP="006E3D42">
      <w:pPr>
        <w:pStyle w:val="NumberedParagraphs-MOH"/>
        <w:numPr>
          <w:ilvl w:val="0"/>
          <w:numId w:val="61"/>
        </w:numPr>
      </w:pPr>
      <w:r w:rsidRPr="006F20FB">
        <w:t>Verify the case ID entry - if wrong, then correct the record.</w:t>
      </w:r>
    </w:p>
    <w:p w14:paraId="31F9A926" w14:textId="7C966FB4" w:rsidR="00003F32" w:rsidRPr="006F20FB" w:rsidRDefault="00003F32" w:rsidP="00C63B4A">
      <w:pPr>
        <w:pStyle w:val="NumberedParagraphs-MOH"/>
      </w:pPr>
      <w:r w:rsidRPr="006F20FB">
        <w:t xml:space="preserve">Inform the affected person of the error and ask them to report any reactions – refer to the handout ‘After </w:t>
      </w:r>
      <w:r w:rsidR="001632BB">
        <w:t>the COVID-19</w:t>
      </w:r>
      <w:r w:rsidRPr="006F20FB">
        <w:t xml:space="preserve"> vaccination’.</w:t>
      </w:r>
    </w:p>
    <w:p w14:paraId="51DADD50" w14:textId="77777777" w:rsidR="00003F32" w:rsidRPr="006F20FB" w:rsidRDefault="00003F32" w:rsidP="00C63B4A">
      <w:pPr>
        <w:pStyle w:val="NumberedParagraphs-MOH"/>
      </w:pPr>
      <w:r w:rsidRPr="006F20FB">
        <w:lastRenderedPageBreak/>
        <w:t xml:space="preserve">Clinical advice (e.g., by the medical advisors at 0800IMMUNE) may be required. This will depend on the timing of the second dose and the characteristics of the individual. </w:t>
      </w:r>
    </w:p>
    <w:p w14:paraId="54691CFA" w14:textId="77777777" w:rsidR="00003F32" w:rsidRPr="006F20FB" w:rsidRDefault="00003F32" w:rsidP="00C63B4A">
      <w:pPr>
        <w:pStyle w:val="NumberedParagraphs-MOH"/>
      </w:pPr>
      <w:r w:rsidRPr="006F20FB">
        <w:t>Identify improvements to local practice and process to avoid early second doses and share the learnings as soon as possible.</w:t>
      </w:r>
    </w:p>
    <w:p w14:paraId="405B9376" w14:textId="36BD2624" w:rsidR="0015350B" w:rsidRPr="006F20FB" w:rsidRDefault="00003F32" w:rsidP="0015350B">
      <w:pPr>
        <w:pStyle w:val="NumberedParagraphs-MOH"/>
      </w:pPr>
      <w:r w:rsidRPr="006F20FB">
        <w:t xml:space="preserve">On investigation, and if in the event the person reports possible harm, then follow your </w:t>
      </w:r>
      <w:r w:rsidR="005257D9">
        <w:t xml:space="preserve">Health </w:t>
      </w:r>
      <w:r w:rsidR="00AF3A7A">
        <w:t>District</w:t>
      </w:r>
      <w:r w:rsidR="00BC7081" w:rsidRPr="006F20FB">
        <w:t xml:space="preserve"> or provider’s</w:t>
      </w:r>
      <w:r w:rsidRPr="006F20FB">
        <w:t xml:space="preserve"> adverse event process and or complaints process. </w:t>
      </w:r>
    </w:p>
    <w:p w14:paraId="025BC458" w14:textId="5799FCBB" w:rsidR="0018073D" w:rsidRPr="006F20FB" w:rsidRDefault="00003F32" w:rsidP="0015350B">
      <w:pPr>
        <w:pStyle w:val="NumberedParagraphs-MOH"/>
      </w:pPr>
      <w:r w:rsidRPr="006F20FB">
        <w:t>If an adverse reaction or injury is experienced by the individual following the event, submit a</w:t>
      </w:r>
      <w:r w:rsidR="003179F7" w:rsidRPr="006F20FB">
        <w:t>n additional</w:t>
      </w:r>
      <w:r w:rsidRPr="006F20FB">
        <w:t xml:space="preserve"> CARM AEFI report and arrange ACC treatment injury claim per </w:t>
      </w:r>
      <w:hyperlink r:id="rId221" w:history="1">
        <w:r w:rsidRPr="006F20FB">
          <w:rPr>
            <w:rStyle w:val="Hyperlink"/>
          </w:rPr>
          <w:t>ACC2152 form</w:t>
        </w:r>
      </w:hyperlink>
      <w:r w:rsidR="004014D9" w:rsidRPr="006F20FB">
        <w:t>.</w:t>
      </w:r>
      <w:r w:rsidR="0018073D" w:rsidRPr="006F20FB">
        <w:br w:type="page"/>
      </w:r>
    </w:p>
    <w:p w14:paraId="09BA1A64" w14:textId="477E9F8A" w:rsidR="00D72859" w:rsidRPr="006F20FB" w:rsidRDefault="0018073D" w:rsidP="00240BA3">
      <w:pPr>
        <w:pStyle w:val="Heading1"/>
      </w:pPr>
      <w:bookmarkStart w:id="424" w:name="_Toc188023781"/>
      <w:r w:rsidRPr="00240BA3">
        <w:lastRenderedPageBreak/>
        <w:t>Variations</w:t>
      </w:r>
      <w:bookmarkEnd w:id="424"/>
    </w:p>
    <w:p w14:paraId="651896D1" w14:textId="1E50BA8C" w:rsidR="0018073D" w:rsidRPr="006F20FB" w:rsidRDefault="0018073D" w:rsidP="00240BA3">
      <w:pPr>
        <w:pStyle w:val="Heading2"/>
        <w:rPr>
          <w:lang w:val="en-US"/>
        </w:rPr>
      </w:pPr>
      <w:bookmarkStart w:id="425" w:name="_Toc188023782"/>
      <w:r w:rsidRPr="006F20FB">
        <w:rPr>
          <w:lang w:val="en-US"/>
        </w:rPr>
        <w:t xml:space="preserve">Missing or incorrect information in the </w:t>
      </w:r>
      <w:r w:rsidR="0059756B">
        <w:rPr>
          <w:lang w:val="en-US"/>
        </w:rPr>
        <w:t>A</w:t>
      </w:r>
      <w:r w:rsidRPr="006F20FB">
        <w:rPr>
          <w:lang w:val="en-US"/>
        </w:rPr>
        <w:t>IR</w:t>
      </w:r>
      <w:bookmarkEnd w:id="425"/>
    </w:p>
    <w:p w14:paraId="7D5922A8" w14:textId="71720D6E" w:rsidR="00897723" w:rsidRPr="006F20FB" w:rsidRDefault="006012BA" w:rsidP="006012BA">
      <w:pPr>
        <w:rPr>
          <w:lang w:val="en-US"/>
        </w:rPr>
      </w:pPr>
      <w:bookmarkStart w:id="426" w:name="_Toc81402814"/>
      <w:r w:rsidRPr="006F20FB">
        <w:rPr>
          <w:lang w:val="en-US"/>
        </w:rPr>
        <w:t xml:space="preserve">When </w:t>
      </w:r>
      <w:r w:rsidR="00AB106C" w:rsidRPr="006F20FB">
        <w:rPr>
          <w:lang w:val="en-US"/>
        </w:rPr>
        <w:t>it’s</w:t>
      </w:r>
      <w:r w:rsidR="00897723" w:rsidRPr="006F20FB">
        <w:rPr>
          <w:lang w:val="en-US"/>
        </w:rPr>
        <w:t xml:space="preserve"> identified </w:t>
      </w:r>
      <w:r w:rsidRPr="006F20FB">
        <w:rPr>
          <w:lang w:val="en-US"/>
        </w:rPr>
        <w:t xml:space="preserve">a consumer has missing or incorrect information documented in the </w:t>
      </w:r>
      <w:r w:rsidR="0059756B">
        <w:rPr>
          <w:lang w:val="en-US"/>
        </w:rPr>
        <w:t>A</w:t>
      </w:r>
      <w:r w:rsidRPr="006F20FB">
        <w:rPr>
          <w:lang w:val="en-US"/>
        </w:rPr>
        <w:t xml:space="preserve">IR </w:t>
      </w:r>
      <w:r w:rsidR="008145D1">
        <w:rPr>
          <w:lang w:val="en-US"/>
        </w:rPr>
        <w:t xml:space="preserve">vaccinator portal </w:t>
      </w:r>
      <w:r w:rsidR="00BC517C">
        <w:rPr>
          <w:lang w:val="en-US"/>
        </w:rPr>
        <w:t xml:space="preserve">or PMS </w:t>
      </w:r>
      <w:r w:rsidRPr="006F20FB">
        <w:rPr>
          <w:lang w:val="en-US"/>
        </w:rPr>
        <w:t xml:space="preserve">relating to the administration of a vaccine in Aotearoa New Zealand, </w:t>
      </w:r>
      <w:r w:rsidR="00897723" w:rsidRPr="006F20FB">
        <w:rPr>
          <w:lang w:val="en-US"/>
        </w:rPr>
        <w:t xml:space="preserve">then it </w:t>
      </w:r>
      <w:r w:rsidRPr="006F20FB">
        <w:rPr>
          <w:lang w:val="en-US"/>
        </w:rPr>
        <w:t xml:space="preserve">must be corrected as it is a legal record. </w:t>
      </w:r>
    </w:p>
    <w:p w14:paraId="475A13A8" w14:textId="0D93A1E8" w:rsidR="006012BA" w:rsidRPr="006F20FB" w:rsidRDefault="009F68BE" w:rsidP="006012BA">
      <w:pPr>
        <w:rPr>
          <w:lang w:val="en-US"/>
        </w:rPr>
      </w:pPr>
      <w:r>
        <w:rPr>
          <w:lang w:val="en-US"/>
        </w:rPr>
        <w:t xml:space="preserve">Modifications to </w:t>
      </w:r>
      <w:r w:rsidR="003E0F9C">
        <w:rPr>
          <w:lang w:val="en-US"/>
        </w:rPr>
        <w:t>events recorded on the</w:t>
      </w:r>
      <w:r w:rsidR="006012BA" w:rsidRPr="006F20FB">
        <w:rPr>
          <w:lang w:val="en-US"/>
        </w:rPr>
        <w:t xml:space="preserve"> </w:t>
      </w:r>
      <w:r w:rsidR="0059756B">
        <w:rPr>
          <w:lang w:val="en-US"/>
        </w:rPr>
        <w:t>A</w:t>
      </w:r>
      <w:r w:rsidR="006012BA" w:rsidRPr="006F20FB">
        <w:rPr>
          <w:lang w:val="en-US"/>
        </w:rPr>
        <w:t xml:space="preserve">IR </w:t>
      </w:r>
      <w:r w:rsidR="003E0F9C">
        <w:rPr>
          <w:lang w:val="en-US"/>
        </w:rPr>
        <w:t xml:space="preserve">vaccinator portal </w:t>
      </w:r>
      <w:r w:rsidR="006012BA" w:rsidRPr="006F20FB">
        <w:rPr>
          <w:lang w:val="en-US"/>
        </w:rPr>
        <w:t xml:space="preserve">can only be </w:t>
      </w:r>
      <w:r w:rsidR="003E0F9C">
        <w:rPr>
          <w:lang w:val="en-US"/>
        </w:rPr>
        <w:t>requested</w:t>
      </w:r>
      <w:r w:rsidR="003E0F9C" w:rsidRPr="006F20FB">
        <w:rPr>
          <w:lang w:val="en-US"/>
        </w:rPr>
        <w:t xml:space="preserve"> </w:t>
      </w:r>
      <w:r w:rsidR="006012BA" w:rsidRPr="006F20FB">
        <w:rPr>
          <w:lang w:val="en-US"/>
        </w:rPr>
        <w:t xml:space="preserve">by contacting </w:t>
      </w:r>
      <w:hyperlink r:id="rId222" w:history="1">
        <w:r w:rsidR="0059756B" w:rsidRPr="00392618">
          <w:rPr>
            <w:rStyle w:val="Hyperlink"/>
            <w:lang w:val="en-US"/>
          </w:rPr>
          <w:t>help@imms.min.health.nz</w:t>
        </w:r>
      </w:hyperlink>
      <w:r w:rsidR="006012BA" w:rsidRPr="006F20FB">
        <w:rPr>
          <w:lang w:val="en-US"/>
        </w:rPr>
        <w:t xml:space="preserve"> or </w:t>
      </w:r>
      <w:r w:rsidR="006012BA" w:rsidRPr="006F20FB">
        <w:rPr>
          <w:rStyle w:val="Hyperlink"/>
        </w:rPr>
        <w:t xml:space="preserve">0800 </w:t>
      </w:r>
      <w:r w:rsidR="00D93016">
        <w:rPr>
          <w:rStyle w:val="Hyperlink"/>
        </w:rPr>
        <w:t>855 066 (press 2 and then 1)</w:t>
      </w:r>
      <w:r w:rsidR="006012BA" w:rsidRPr="006F20FB">
        <w:rPr>
          <w:lang w:val="en-US"/>
        </w:rPr>
        <w:t>.</w:t>
      </w:r>
    </w:p>
    <w:p w14:paraId="6DFAE9F5" w14:textId="5C84C386" w:rsidR="0044121F" w:rsidRPr="006F20FB" w:rsidRDefault="0044121F" w:rsidP="00240BA3">
      <w:pPr>
        <w:pStyle w:val="Heading2"/>
      </w:pPr>
      <w:bookmarkStart w:id="427" w:name="_Toc188023783"/>
      <w:r w:rsidRPr="006F20FB">
        <w:t xml:space="preserve">Where the </w:t>
      </w:r>
      <w:r w:rsidRPr="00240BA3">
        <w:t>consumer</w:t>
      </w:r>
      <w:r w:rsidRPr="006F20FB">
        <w:t xml:space="preserve"> has received vaccination overseas</w:t>
      </w:r>
      <w:bookmarkStart w:id="428" w:name="_Hlk88041422"/>
      <w:bookmarkEnd w:id="426"/>
      <w:bookmarkEnd w:id="427"/>
    </w:p>
    <w:bookmarkEnd w:id="428"/>
    <w:p w14:paraId="26B8B3FD" w14:textId="28D97310" w:rsidR="00C262BA" w:rsidRPr="006F20FB" w:rsidRDefault="00D67D98" w:rsidP="00D67D98">
      <w:pPr>
        <w:pStyle w:val="BodyText"/>
      </w:pPr>
      <w:r>
        <w:t>W</w:t>
      </w:r>
      <w:r w:rsidR="00700B6A" w:rsidRPr="006F20FB">
        <w:t xml:space="preserve">hen </w:t>
      </w:r>
      <w:r>
        <w:t xml:space="preserve">a </w:t>
      </w:r>
      <w:r w:rsidR="00700B6A" w:rsidRPr="006F20FB">
        <w:t>consumer has received a COVID-19 vaccine</w:t>
      </w:r>
      <w:r>
        <w:t xml:space="preserve"> overseas this can be recorded </w:t>
      </w:r>
      <w:r w:rsidR="008A4F70">
        <w:t xml:space="preserve">by </w:t>
      </w:r>
      <w:r w:rsidR="00AD01F6">
        <w:t xml:space="preserve">a general practice using an integrated PMS, </w:t>
      </w:r>
      <w:r w:rsidR="00573509">
        <w:t xml:space="preserve">or </w:t>
      </w:r>
      <w:r w:rsidR="00272A1D">
        <w:t>requested</w:t>
      </w:r>
      <w:r w:rsidR="001C7A55">
        <w:t xml:space="preserve"> using </w:t>
      </w:r>
      <w:r w:rsidR="00FB4D0D">
        <w:t xml:space="preserve">the </w:t>
      </w:r>
      <w:hyperlink r:id="rId223">
        <w:r w:rsidR="00FB4D0D" w:rsidRPr="40C41512">
          <w:rPr>
            <w:rStyle w:val="Hyperlink"/>
          </w:rPr>
          <w:t>online</w:t>
        </w:r>
        <w:r w:rsidR="001C7A55" w:rsidRPr="40C41512">
          <w:rPr>
            <w:rStyle w:val="Hyperlink"/>
          </w:rPr>
          <w:t xml:space="preserve"> </w:t>
        </w:r>
        <w:r w:rsidR="000841EC" w:rsidRPr="40C41512">
          <w:rPr>
            <w:rStyle w:val="Hyperlink"/>
          </w:rPr>
          <w:t>overseas vaccine submission form</w:t>
        </w:r>
      </w:hyperlink>
      <w:r w:rsidR="00FB4D0D">
        <w:t>.</w:t>
      </w:r>
      <w:r w:rsidR="00D502E1">
        <w:t xml:space="preserve"> </w:t>
      </w:r>
      <w:r w:rsidRPr="006F20FB">
        <w:t xml:space="preserve">The consumer must provide evidence of their overseas vaccination (e.g. a vaccine receipt card or other documentation). </w:t>
      </w:r>
    </w:p>
    <w:p w14:paraId="38244989" w14:textId="224CA8E6" w:rsidR="00F31384" w:rsidRPr="006F20FB" w:rsidRDefault="00F31384">
      <w:pPr>
        <w:spacing w:before="0" w:after="160" w:line="2" w:lineRule="auto"/>
      </w:pPr>
    </w:p>
    <w:p w14:paraId="50D64802" w14:textId="77777777" w:rsidR="00C406C8" w:rsidRDefault="00C406C8" w:rsidP="00805D5C">
      <w:pPr>
        <w:pStyle w:val="IntroHead"/>
      </w:pPr>
    </w:p>
    <w:p w14:paraId="57F8389C" w14:textId="77777777" w:rsidR="00C406C8" w:rsidRDefault="00C406C8" w:rsidP="00805D5C">
      <w:pPr>
        <w:pStyle w:val="IntroHead"/>
      </w:pPr>
    </w:p>
    <w:p w14:paraId="774BED47" w14:textId="77777777" w:rsidR="00C406C8" w:rsidRDefault="00C406C8" w:rsidP="00805D5C">
      <w:pPr>
        <w:pStyle w:val="IntroHead"/>
      </w:pPr>
    </w:p>
    <w:p w14:paraId="5B8ECAF6" w14:textId="77777777" w:rsidR="00C406C8" w:rsidRDefault="00C406C8" w:rsidP="00805D5C">
      <w:pPr>
        <w:pStyle w:val="IntroHead"/>
      </w:pPr>
    </w:p>
    <w:p w14:paraId="6478364D" w14:textId="77777777" w:rsidR="00C406C8" w:rsidRDefault="00C406C8" w:rsidP="00805D5C">
      <w:pPr>
        <w:pStyle w:val="IntroHead"/>
      </w:pPr>
    </w:p>
    <w:p w14:paraId="2955817C" w14:textId="77777777" w:rsidR="00C406C8" w:rsidRDefault="00C406C8" w:rsidP="00805D5C">
      <w:pPr>
        <w:pStyle w:val="IntroHead"/>
      </w:pPr>
    </w:p>
    <w:p w14:paraId="7B46D962" w14:textId="505549A3" w:rsidR="007419C9" w:rsidRPr="006F20FB" w:rsidRDefault="007419C9" w:rsidP="00805D5C">
      <w:pPr>
        <w:pStyle w:val="IntroHead"/>
      </w:pPr>
      <w:bookmarkStart w:id="429" w:name="_Toc188023784"/>
      <w:r w:rsidRPr="006F20FB">
        <w:lastRenderedPageBreak/>
        <w:t>Appendices</w:t>
      </w:r>
      <w:bookmarkEnd w:id="429"/>
    </w:p>
    <w:p w14:paraId="45AE90BA" w14:textId="77777777" w:rsidR="00F22F04" w:rsidRDefault="00F22F04" w:rsidP="00F22F04">
      <w:pPr>
        <w:keepNext/>
        <w:spacing w:before="120" w:after="120"/>
        <w:outlineLvl w:val="3"/>
      </w:pPr>
      <w:r>
        <w:rPr>
          <w:bCs/>
          <w:color w:val="0A6AB4"/>
          <w:sz w:val="22"/>
          <w:szCs w:val="16"/>
        </w:rPr>
        <w:t>Appendices: summary of changes</w:t>
      </w:r>
    </w:p>
    <w:tbl>
      <w:tblPr>
        <w:tblStyle w:val="Ministrytable1421"/>
        <w:tblW w:w="8784" w:type="dxa"/>
        <w:tblLayout w:type="fixed"/>
        <w:tblLook w:val="0620" w:firstRow="1" w:lastRow="0" w:firstColumn="0" w:lastColumn="0" w:noHBand="1" w:noVBand="1"/>
      </w:tblPr>
      <w:tblGrid>
        <w:gridCol w:w="851"/>
        <w:gridCol w:w="987"/>
        <w:gridCol w:w="1701"/>
        <w:gridCol w:w="5245"/>
      </w:tblGrid>
      <w:tr w:rsidR="00F22F04" w:rsidRPr="00D70059" w14:paraId="10292BBA" w14:textId="77777777" w:rsidTr="00F22F04">
        <w:trPr>
          <w:cnfStyle w:val="100000000000" w:firstRow="1" w:lastRow="0" w:firstColumn="0" w:lastColumn="0" w:oddVBand="0" w:evenVBand="0" w:oddHBand="0" w:evenHBand="0" w:firstRowFirstColumn="0" w:firstRowLastColumn="0" w:lastRowFirstColumn="0" w:lastRowLastColumn="0"/>
        </w:trPr>
        <w:tc>
          <w:tcPr>
            <w:tcW w:w="8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300F1" w14:textId="77777777" w:rsidR="00F22F04" w:rsidRPr="00D70059" w:rsidRDefault="00F22F04" w:rsidP="0055198B">
            <w:pPr>
              <w:spacing w:before="80" w:after="80" w:line="240" w:lineRule="auto"/>
              <w:rPr>
                <w:sz w:val="16"/>
                <w:szCs w:val="14"/>
              </w:rPr>
            </w:pPr>
            <w:r w:rsidRPr="00D70059">
              <w:rPr>
                <w:sz w:val="16"/>
                <w:szCs w:val="14"/>
              </w:rPr>
              <w:t>Version</w:t>
            </w:r>
          </w:p>
        </w:tc>
        <w:tc>
          <w:tcPr>
            <w:tcW w:w="98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978016F" w14:textId="77777777" w:rsidR="00F22F04" w:rsidRPr="00D70059" w:rsidRDefault="00F22F04" w:rsidP="0055198B">
            <w:pPr>
              <w:spacing w:before="80" w:after="80" w:line="240" w:lineRule="auto"/>
              <w:rPr>
                <w:sz w:val="16"/>
                <w:szCs w:val="14"/>
              </w:rPr>
            </w:pPr>
            <w:r w:rsidRPr="00D70059">
              <w:rPr>
                <w:sz w:val="16"/>
                <w:szCs w:val="14"/>
              </w:rPr>
              <w:t>Date</w:t>
            </w: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BDBB7AB" w14:textId="77777777" w:rsidR="00F22F04" w:rsidRPr="00D70059" w:rsidRDefault="00F22F04" w:rsidP="0055198B">
            <w:pPr>
              <w:spacing w:before="0" w:after="0" w:line="240" w:lineRule="auto"/>
              <w:contextualSpacing/>
              <w:rPr>
                <w:sz w:val="16"/>
                <w:szCs w:val="14"/>
              </w:rPr>
            </w:pPr>
            <w:r w:rsidRPr="00D70059">
              <w:rPr>
                <w:sz w:val="16"/>
                <w:szCs w:val="14"/>
              </w:rPr>
              <w:t>Appendix</w:t>
            </w:r>
          </w:p>
        </w:tc>
        <w:tc>
          <w:tcPr>
            <w:tcW w:w="52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7220BBE" w14:textId="77777777" w:rsidR="00F22F04" w:rsidRPr="00D70059" w:rsidRDefault="00F22F04" w:rsidP="0055198B">
            <w:pPr>
              <w:spacing w:before="0" w:after="0" w:line="240" w:lineRule="auto"/>
              <w:contextualSpacing/>
              <w:rPr>
                <w:sz w:val="16"/>
                <w:szCs w:val="14"/>
              </w:rPr>
            </w:pPr>
            <w:r w:rsidRPr="00D70059">
              <w:rPr>
                <w:sz w:val="16"/>
                <w:szCs w:val="14"/>
              </w:rPr>
              <w:t>Summary of Changes</w:t>
            </w:r>
          </w:p>
        </w:tc>
      </w:tr>
      <w:tr w:rsidR="00F22F04" w:rsidRPr="00D70059" w14:paraId="799E0339" w14:textId="77777777" w:rsidTr="00F22F04">
        <w:trPr>
          <w:trHeight w:val="105"/>
        </w:trPr>
        <w:tc>
          <w:tcPr>
            <w:tcW w:w="851" w:type="dxa"/>
            <w:vMerge w:val="restart"/>
            <w:tcBorders>
              <w:left w:val="single" w:sz="4" w:space="0" w:color="999999" w:themeColor="text1" w:themeTint="66"/>
              <w:right w:val="single" w:sz="4" w:space="0" w:color="999999" w:themeColor="text1" w:themeTint="66"/>
            </w:tcBorders>
            <w:vAlign w:val="center"/>
          </w:tcPr>
          <w:p w14:paraId="167F3EC9" w14:textId="77777777" w:rsidR="00F22F04" w:rsidRPr="00161987" w:rsidRDefault="00F22F04" w:rsidP="0055198B">
            <w:pPr>
              <w:spacing w:before="80" w:after="80" w:line="240" w:lineRule="auto"/>
              <w:jc w:val="center"/>
              <w:rPr>
                <w:sz w:val="16"/>
                <w:szCs w:val="16"/>
              </w:rPr>
            </w:pPr>
            <w:r w:rsidRPr="00161987">
              <w:rPr>
                <w:sz w:val="16"/>
                <w:szCs w:val="16"/>
              </w:rPr>
              <w:t>6</w:t>
            </w:r>
            <w:r>
              <w:rPr>
                <w:sz w:val="16"/>
                <w:szCs w:val="16"/>
              </w:rPr>
              <w:t>3</w:t>
            </w:r>
            <w:r w:rsidRPr="00161987">
              <w:rPr>
                <w:sz w:val="16"/>
                <w:szCs w:val="16"/>
              </w:rPr>
              <w:t>.0</w:t>
            </w:r>
          </w:p>
        </w:tc>
        <w:tc>
          <w:tcPr>
            <w:tcW w:w="987" w:type="dxa"/>
            <w:vMerge w:val="restart"/>
            <w:tcBorders>
              <w:left w:val="single" w:sz="4" w:space="0" w:color="999999" w:themeColor="text1" w:themeTint="66"/>
              <w:right w:val="single" w:sz="4" w:space="0" w:color="999999" w:themeColor="text1" w:themeTint="66"/>
            </w:tcBorders>
            <w:vAlign w:val="center"/>
          </w:tcPr>
          <w:p w14:paraId="2A98720C" w14:textId="77777777" w:rsidR="00F22F04" w:rsidRPr="00251B13" w:rsidRDefault="00F22F04" w:rsidP="0055198B">
            <w:pPr>
              <w:spacing w:before="80" w:after="80" w:line="240" w:lineRule="auto"/>
              <w:jc w:val="center"/>
              <w:rPr>
                <w:sz w:val="16"/>
                <w:szCs w:val="16"/>
              </w:rPr>
            </w:pPr>
            <w:r w:rsidRPr="00251B13">
              <w:rPr>
                <w:sz w:val="16"/>
                <w:szCs w:val="16"/>
              </w:rPr>
              <w:t>20/01</w:t>
            </w:r>
            <w:r>
              <w:rPr>
                <w:sz w:val="16"/>
                <w:szCs w:val="16"/>
              </w:rPr>
              <w:t>/25</w:t>
            </w: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55C05B6" w14:textId="77777777" w:rsidR="00F22F04" w:rsidRDefault="00F22F04" w:rsidP="0055198B">
            <w:pPr>
              <w:spacing w:before="0" w:after="0" w:line="240" w:lineRule="auto"/>
              <w:contextualSpacing/>
              <w:rPr>
                <w:sz w:val="16"/>
                <w:szCs w:val="16"/>
              </w:rPr>
            </w:pPr>
            <w:r>
              <w:rPr>
                <w:sz w:val="16"/>
                <w:szCs w:val="16"/>
              </w:rPr>
              <w:t>Appendix D</w:t>
            </w:r>
            <w:r>
              <w:rPr>
                <w:sz w:val="16"/>
                <w:szCs w:val="16"/>
              </w:rPr>
              <w:br/>
              <w:t>Logistics and inventory management</w:t>
            </w:r>
          </w:p>
        </w:tc>
        <w:tc>
          <w:tcPr>
            <w:tcW w:w="52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653D84F" w14:textId="77777777" w:rsidR="00F22F04" w:rsidRDefault="00F22F04" w:rsidP="0055198B">
            <w:pPr>
              <w:spacing w:before="0" w:after="0" w:line="240" w:lineRule="auto"/>
              <w:contextualSpacing/>
              <w:rPr>
                <w:rFonts w:cs="Segoe UI"/>
                <w:sz w:val="16"/>
                <w:szCs w:val="16"/>
              </w:rPr>
            </w:pPr>
            <w:r>
              <w:rPr>
                <w:rFonts w:cs="Segoe UI"/>
                <w:sz w:val="16"/>
                <w:szCs w:val="16"/>
              </w:rPr>
              <w:t>Update of outdated wording.</w:t>
            </w:r>
          </w:p>
        </w:tc>
      </w:tr>
      <w:tr w:rsidR="00F22F04" w:rsidRPr="00D70059" w14:paraId="5B6AC45B" w14:textId="77777777" w:rsidTr="00F22F04">
        <w:trPr>
          <w:trHeight w:val="105"/>
        </w:trPr>
        <w:tc>
          <w:tcPr>
            <w:tcW w:w="851" w:type="dxa"/>
            <w:vMerge/>
            <w:tcBorders>
              <w:left w:val="single" w:sz="4" w:space="0" w:color="999999" w:themeColor="text1" w:themeTint="66"/>
              <w:right w:val="single" w:sz="4" w:space="0" w:color="999999" w:themeColor="text1" w:themeTint="66"/>
            </w:tcBorders>
            <w:vAlign w:val="center"/>
          </w:tcPr>
          <w:p w14:paraId="3DEE8836" w14:textId="77777777" w:rsidR="00F22F04" w:rsidRPr="00161987" w:rsidRDefault="00F22F04" w:rsidP="0055198B">
            <w:pPr>
              <w:spacing w:before="80" w:after="80" w:line="240" w:lineRule="auto"/>
              <w:jc w:val="center"/>
              <w:rPr>
                <w:sz w:val="16"/>
                <w:szCs w:val="16"/>
              </w:rPr>
            </w:pPr>
          </w:p>
        </w:tc>
        <w:tc>
          <w:tcPr>
            <w:tcW w:w="987" w:type="dxa"/>
            <w:vMerge/>
            <w:tcBorders>
              <w:left w:val="single" w:sz="4" w:space="0" w:color="999999" w:themeColor="text1" w:themeTint="66"/>
              <w:right w:val="single" w:sz="4" w:space="0" w:color="999999" w:themeColor="text1" w:themeTint="66"/>
            </w:tcBorders>
            <w:vAlign w:val="center"/>
          </w:tcPr>
          <w:p w14:paraId="02EC45AE" w14:textId="77777777" w:rsidR="00F22F04" w:rsidRPr="00251B13" w:rsidRDefault="00F22F04" w:rsidP="0055198B">
            <w:pPr>
              <w:spacing w:before="80" w:after="80" w:line="240" w:lineRule="auto"/>
              <w:jc w:val="center"/>
              <w:rPr>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D39D151" w14:textId="77777777" w:rsidR="00F22F04" w:rsidRDefault="00F22F04" w:rsidP="0055198B">
            <w:pPr>
              <w:spacing w:before="0" w:after="0" w:line="240" w:lineRule="auto"/>
              <w:contextualSpacing/>
              <w:rPr>
                <w:sz w:val="16"/>
                <w:szCs w:val="16"/>
              </w:rPr>
            </w:pPr>
            <w:r>
              <w:rPr>
                <w:sz w:val="16"/>
                <w:szCs w:val="16"/>
              </w:rPr>
              <w:t>Appendix E</w:t>
            </w:r>
            <w:r>
              <w:rPr>
                <w:sz w:val="16"/>
                <w:szCs w:val="16"/>
              </w:rPr>
              <w:br/>
              <w:t>NIP logistics overview/cheat sheets</w:t>
            </w:r>
          </w:p>
        </w:tc>
        <w:tc>
          <w:tcPr>
            <w:tcW w:w="52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E1FF79A" w14:textId="77777777" w:rsidR="00F22F04" w:rsidRDefault="00F22F04" w:rsidP="0055198B">
            <w:pPr>
              <w:spacing w:before="0" w:after="0" w:line="240" w:lineRule="auto"/>
              <w:contextualSpacing/>
              <w:rPr>
                <w:rFonts w:cs="Segoe UI"/>
                <w:sz w:val="16"/>
                <w:szCs w:val="16"/>
              </w:rPr>
            </w:pPr>
            <w:r>
              <w:rPr>
                <w:rFonts w:cs="Segoe UI"/>
                <w:sz w:val="16"/>
                <w:szCs w:val="16"/>
              </w:rPr>
              <w:t>Minor update of outdated wording.</w:t>
            </w:r>
          </w:p>
        </w:tc>
      </w:tr>
      <w:tr w:rsidR="00F22F04" w:rsidRPr="00D70059" w14:paraId="2E4CD807" w14:textId="77777777" w:rsidTr="00F22F04">
        <w:trPr>
          <w:trHeight w:val="105"/>
        </w:trPr>
        <w:tc>
          <w:tcPr>
            <w:tcW w:w="851" w:type="dxa"/>
            <w:vMerge/>
            <w:tcBorders>
              <w:left w:val="single" w:sz="4" w:space="0" w:color="999999" w:themeColor="text1" w:themeTint="66"/>
              <w:right w:val="single" w:sz="4" w:space="0" w:color="999999" w:themeColor="text1" w:themeTint="66"/>
            </w:tcBorders>
            <w:vAlign w:val="center"/>
          </w:tcPr>
          <w:p w14:paraId="29FBC92D" w14:textId="77777777" w:rsidR="00F22F04" w:rsidRDefault="00F22F04" w:rsidP="0055198B">
            <w:pPr>
              <w:spacing w:before="80" w:after="80" w:line="240" w:lineRule="auto"/>
              <w:jc w:val="center"/>
              <w:rPr>
                <w:sz w:val="16"/>
                <w:szCs w:val="16"/>
              </w:rPr>
            </w:pPr>
          </w:p>
        </w:tc>
        <w:tc>
          <w:tcPr>
            <w:tcW w:w="987" w:type="dxa"/>
            <w:vMerge/>
            <w:tcBorders>
              <w:left w:val="single" w:sz="4" w:space="0" w:color="999999" w:themeColor="text1" w:themeTint="66"/>
              <w:right w:val="single" w:sz="4" w:space="0" w:color="999999" w:themeColor="text1" w:themeTint="66"/>
            </w:tcBorders>
            <w:vAlign w:val="center"/>
          </w:tcPr>
          <w:p w14:paraId="3B618F53" w14:textId="77777777" w:rsidR="00F22F04" w:rsidRDefault="00F22F04" w:rsidP="0055198B">
            <w:pPr>
              <w:spacing w:before="80" w:after="80" w:line="240" w:lineRule="auto"/>
              <w:jc w:val="center"/>
              <w:rPr>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8C44409" w14:textId="77777777" w:rsidR="00F22F04" w:rsidRDefault="00F22F04" w:rsidP="0055198B">
            <w:pPr>
              <w:spacing w:before="0" w:after="0" w:line="240" w:lineRule="auto"/>
              <w:contextualSpacing/>
              <w:rPr>
                <w:sz w:val="16"/>
                <w:szCs w:val="16"/>
              </w:rPr>
            </w:pPr>
            <w:r>
              <w:rPr>
                <w:sz w:val="16"/>
                <w:szCs w:val="16"/>
              </w:rPr>
              <w:t>NIP incident notification form</w:t>
            </w:r>
          </w:p>
        </w:tc>
        <w:tc>
          <w:tcPr>
            <w:tcW w:w="52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C72E1CB" w14:textId="77777777" w:rsidR="00F22F04" w:rsidRDefault="00F22F04" w:rsidP="0055198B">
            <w:pPr>
              <w:spacing w:before="0" w:after="0" w:line="240" w:lineRule="auto"/>
              <w:contextualSpacing/>
              <w:rPr>
                <w:rFonts w:cs="Segoe UI"/>
                <w:sz w:val="16"/>
                <w:szCs w:val="16"/>
              </w:rPr>
            </w:pPr>
            <w:r>
              <w:rPr>
                <w:rFonts w:cs="Segoe UI"/>
                <w:sz w:val="16"/>
                <w:szCs w:val="16"/>
              </w:rPr>
              <w:t xml:space="preserve">Updated example vaccine from XBB.1.5 to JN.1 to reflect changeover. </w:t>
            </w:r>
          </w:p>
        </w:tc>
      </w:tr>
      <w:tr w:rsidR="00F22F04" w:rsidRPr="00D70059" w14:paraId="7D9D0F03" w14:textId="77777777" w:rsidTr="00F22F04">
        <w:trPr>
          <w:trHeight w:val="105"/>
        </w:trPr>
        <w:tc>
          <w:tcPr>
            <w:tcW w:w="851" w:type="dxa"/>
            <w:vMerge/>
            <w:tcBorders>
              <w:left w:val="single" w:sz="4" w:space="0" w:color="999999" w:themeColor="text1" w:themeTint="66"/>
              <w:right w:val="single" w:sz="4" w:space="0" w:color="999999" w:themeColor="text1" w:themeTint="66"/>
            </w:tcBorders>
            <w:vAlign w:val="center"/>
          </w:tcPr>
          <w:p w14:paraId="55084F9F" w14:textId="77777777" w:rsidR="00F22F04" w:rsidRPr="00161987" w:rsidRDefault="00F22F04" w:rsidP="0055198B">
            <w:pPr>
              <w:spacing w:before="80" w:after="80" w:line="240" w:lineRule="auto"/>
              <w:jc w:val="center"/>
              <w:rPr>
                <w:sz w:val="16"/>
                <w:szCs w:val="16"/>
              </w:rPr>
            </w:pPr>
          </w:p>
        </w:tc>
        <w:tc>
          <w:tcPr>
            <w:tcW w:w="987" w:type="dxa"/>
            <w:vMerge/>
            <w:tcBorders>
              <w:left w:val="single" w:sz="4" w:space="0" w:color="999999" w:themeColor="text1" w:themeTint="66"/>
              <w:right w:val="single" w:sz="4" w:space="0" w:color="999999" w:themeColor="text1" w:themeTint="66"/>
            </w:tcBorders>
            <w:vAlign w:val="center"/>
          </w:tcPr>
          <w:p w14:paraId="3AE360C0" w14:textId="77777777" w:rsidR="00F22F04" w:rsidRPr="00E10C84" w:rsidRDefault="00F22F04" w:rsidP="0055198B">
            <w:pPr>
              <w:spacing w:before="80" w:after="80" w:line="240" w:lineRule="auto"/>
              <w:jc w:val="center"/>
              <w:rPr>
                <w:color w:val="FF0000"/>
                <w:sz w:val="16"/>
                <w:szCs w:val="16"/>
              </w:rPr>
            </w:pPr>
          </w:p>
        </w:tc>
        <w:tc>
          <w:tcPr>
            <w:tcW w:w="17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003855C" w14:textId="77777777" w:rsidR="00F22F04" w:rsidRDefault="00F22F04" w:rsidP="0055198B">
            <w:pPr>
              <w:spacing w:before="0" w:after="0" w:line="240" w:lineRule="auto"/>
              <w:contextualSpacing/>
              <w:rPr>
                <w:sz w:val="16"/>
                <w:szCs w:val="16"/>
              </w:rPr>
            </w:pPr>
            <w:r>
              <w:rPr>
                <w:sz w:val="16"/>
                <w:szCs w:val="16"/>
              </w:rPr>
              <w:t>Appendix J: Risk mitigations for vaccination sites</w:t>
            </w:r>
          </w:p>
        </w:tc>
        <w:tc>
          <w:tcPr>
            <w:tcW w:w="52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21FEB91" w14:textId="77777777" w:rsidR="00F22F04" w:rsidRDefault="00F22F04" w:rsidP="0055198B">
            <w:pPr>
              <w:spacing w:before="0" w:after="0" w:line="240" w:lineRule="auto"/>
              <w:contextualSpacing/>
              <w:rPr>
                <w:rFonts w:cs="Segoe UI"/>
                <w:sz w:val="16"/>
                <w:szCs w:val="16"/>
              </w:rPr>
            </w:pPr>
            <w:r>
              <w:rPr>
                <w:rFonts w:cs="Segoe UI"/>
                <w:sz w:val="16"/>
                <w:szCs w:val="16"/>
              </w:rPr>
              <w:t>Updated links as required.</w:t>
            </w:r>
          </w:p>
        </w:tc>
      </w:tr>
    </w:tbl>
    <w:p w14:paraId="57B229B1" w14:textId="77777777" w:rsidR="004F6D29" w:rsidRDefault="004F6D29" w:rsidP="004F6D29">
      <w:pPr>
        <w:keepNext/>
        <w:spacing w:before="120" w:after="120"/>
        <w:outlineLvl w:val="3"/>
        <w:rPr>
          <w:bCs/>
          <w:color w:val="0A6AB4"/>
          <w:sz w:val="22"/>
          <w:szCs w:val="16"/>
        </w:rPr>
      </w:pPr>
    </w:p>
    <w:p w14:paraId="680E85B3" w14:textId="7DA4881C" w:rsidR="007419C9" w:rsidRPr="006F20FB" w:rsidRDefault="007419C9" w:rsidP="004C0CAA">
      <w:pPr>
        <w:pStyle w:val="Heading21nonumber"/>
        <w:spacing w:before="0" w:after="0" w:line="240" w:lineRule="auto"/>
      </w:pPr>
      <w:bookmarkStart w:id="430" w:name="_Toc188023785"/>
      <w:r w:rsidRPr="006F20FB">
        <w:t xml:space="preserve">Section </w:t>
      </w:r>
      <w:r w:rsidR="00E34403" w:rsidRPr="006F20FB">
        <w:t>guidance</w:t>
      </w:r>
      <w:bookmarkEnd w:id="430"/>
      <w:r w:rsidR="00E34403" w:rsidRPr="006F20FB">
        <w:t xml:space="preserve"> </w:t>
      </w:r>
    </w:p>
    <w:p w14:paraId="452F50FD" w14:textId="234D80F0" w:rsidR="000C02A6" w:rsidRDefault="003A041B" w:rsidP="00227CC5">
      <w:pPr>
        <w:spacing w:before="120" w:after="120" w:line="240" w:lineRule="auto"/>
        <w:contextualSpacing/>
      </w:pPr>
      <w:r w:rsidRPr="006F20FB">
        <w:t xml:space="preserve">This section provides the appendices </w:t>
      </w:r>
      <w:r w:rsidR="000E0795" w:rsidRPr="006F20FB">
        <w:t>for the Operating Guidelines.</w:t>
      </w:r>
    </w:p>
    <w:p w14:paraId="7221F783" w14:textId="78E758BD" w:rsidR="003A041B" w:rsidRPr="006F20FB" w:rsidRDefault="003A041B" w:rsidP="00227CC5">
      <w:pPr>
        <w:spacing w:before="120" w:after="120" w:line="240" w:lineRule="auto"/>
        <w:contextualSpacing/>
      </w:pPr>
    </w:p>
    <w:p w14:paraId="1C2159DF" w14:textId="77777777" w:rsidR="003A041B" w:rsidRPr="006F20FB" w:rsidRDefault="003A041B" w:rsidP="00016CEC">
      <w:pPr>
        <w:pStyle w:val="Heading31nonumber"/>
        <w:spacing w:before="120" w:line="240" w:lineRule="auto"/>
      </w:pPr>
      <w:r w:rsidRPr="006F20FB">
        <w:t>Purpose</w:t>
      </w:r>
    </w:p>
    <w:p w14:paraId="66B1006B" w14:textId="6C0F6D9A" w:rsidR="009F07A9" w:rsidRPr="006F20FB" w:rsidRDefault="003A041B" w:rsidP="00FA1308">
      <w:pPr>
        <w:spacing w:before="120" w:after="120" w:line="240" w:lineRule="auto"/>
      </w:pPr>
      <w:r w:rsidRPr="006F20FB">
        <w:t>It is designed to provide additional information and support, to help maintain public safety and ensure consistent and equitable vaccination outcomes across Aotearoa</w:t>
      </w:r>
      <w:r w:rsidR="00702D16" w:rsidRPr="006F20FB">
        <w:t xml:space="preserve"> New Zealand</w:t>
      </w:r>
      <w:r w:rsidRPr="006F20FB">
        <w:t xml:space="preserve">. </w:t>
      </w:r>
      <w:r w:rsidR="009F07A9" w:rsidRPr="006F20FB">
        <w:br w:type="page"/>
      </w:r>
    </w:p>
    <w:p w14:paraId="0318B4FA" w14:textId="29B9F13F" w:rsidR="009F07A9" w:rsidRPr="006F20FB" w:rsidRDefault="009F07A9" w:rsidP="00D252A0">
      <w:pPr>
        <w:pStyle w:val="Heading11nonumber"/>
      </w:pPr>
      <w:bookmarkStart w:id="431" w:name="Appendix_A"/>
      <w:bookmarkStart w:id="432" w:name="_Toc76047737"/>
      <w:bookmarkStart w:id="433" w:name="_Toc188023786"/>
      <w:r w:rsidRPr="006F20FB">
        <w:rPr>
          <w:rFonts w:eastAsiaTheme="majorEastAsia"/>
        </w:rPr>
        <w:lastRenderedPageBreak/>
        <w:t>Appendix A</w:t>
      </w:r>
      <w:bookmarkEnd w:id="431"/>
      <w:r w:rsidRPr="006F20FB">
        <w:rPr>
          <w:rFonts w:eastAsiaTheme="majorEastAsia"/>
        </w:rPr>
        <w:t xml:space="preserve">: </w:t>
      </w:r>
      <w:r w:rsidR="003D045F" w:rsidRPr="006F20FB">
        <w:rPr>
          <w:rFonts w:eastAsiaTheme="majorEastAsia"/>
        </w:rPr>
        <w:br/>
      </w:r>
      <w:r w:rsidRPr="006F20FB">
        <w:rPr>
          <w:rFonts w:eastAsiaTheme="majorEastAsia"/>
          <w:b/>
          <w:bCs w:val="0"/>
        </w:rPr>
        <w:t xml:space="preserve">Site </w:t>
      </w:r>
      <w:r w:rsidR="003E634F" w:rsidRPr="006F20FB">
        <w:rPr>
          <w:rFonts w:eastAsiaTheme="majorEastAsia"/>
          <w:b/>
          <w:bCs w:val="0"/>
        </w:rPr>
        <w:t>checklist</w:t>
      </w:r>
      <w:bookmarkEnd w:id="432"/>
      <w:bookmarkEnd w:id="433"/>
    </w:p>
    <w:p w14:paraId="60A817CC" w14:textId="05F2F3ED" w:rsidR="009F07A9" w:rsidRPr="006F20FB" w:rsidRDefault="009F07A9" w:rsidP="009F07A9">
      <w:r w:rsidRPr="006F20FB">
        <w:t>As a general principle, the site and staff should be prepared and adhere to standard operating policies and standards, including</w:t>
      </w:r>
      <w:r w:rsidR="00894529" w:rsidRPr="006F20FB">
        <w:t xml:space="preserve"> the</w:t>
      </w:r>
      <w:r w:rsidRPr="006F20FB">
        <w:t xml:space="preserve"> clinical governance and health and safety, expected in a clinical environment to ensure staff and consumer safety. </w:t>
      </w:r>
    </w:p>
    <w:p w14:paraId="2D8041E2" w14:textId="3CC524D6" w:rsidR="00832E61" w:rsidRPr="006F20FB" w:rsidRDefault="00832E61" w:rsidP="009F07A9">
      <w:r w:rsidRPr="006F20FB">
        <w:t xml:space="preserve">Tables A1 to A5 below, provide an overview of the minimum requirements to deliver COVID-19 vaccinations safely and efficiently.  </w:t>
      </w:r>
    </w:p>
    <w:p w14:paraId="76C00F4B" w14:textId="25513B3B" w:rsidR="003D045F" w:rsidRPr="006F20FB" w:rsidRDefault="003E634F" w:rsidP="003E634F">
      <w:pPr>
        <w:pStyle w:val="Caption"/>
      </w:pPr>
      <w:bookmarkStart w:id="434" w:name="_Toc80138288"/>
      <w:bookmarkStart w:id="435" w:name="_Toc88839189"/>
      <w:r w:rsidRPr="006F20FB">
        <w:t>Table A</w:t>
      </w:r>
      <w:r>
        <w:fldChar w:fldCharType="begin"/>
      </w:r>
      <w:r>
        <w:instrText>SEQ Table_A \* ARABIC</w:instrText>
      </w:r>
      <w:r>
        <w:fldChar w:fldCharType="separate"/>
      </w:r>
      <w:r w:rsidR="0018053A">
        <w:rPr>
          <w:noProof/>
        </w:rPr>
        <w:t>1</w:t>
      </w:r>
      <w:r>
        <w:fldChar w:fldCharType="end"/>
      </w:r>
      <w:r w:rsidR="003D045F" w:rsidRPr="006F20FB">
        <w:t xml:space="preserve"> –</w:t>
      </w:r>
      <w:r w:rsidRPr="006F20FB">
        <w:t xml:space="preserve"> </w:t>
      </w:r>
      <w:r w:rsidR="009036F0" w:rsidRPr="006F20FB">
        <w:t>plan</w:t>
      </w:r>
      <w:r w:rsidR="00F34174" w:rsidRPr="006F20FB">
        <w:t xml:space="preserve"> checklist</w:t>
      </w:r>
      <w:bookmarkEnd w:id="434"/>
      <w:bookmarkEnd w:id="435"/>
    </w:p>
    <w:tbl>
      <w:tblPr>
        <w:tblStyle w:val="GridTable1Light"/>
        <w:tblW w:w="0" w:type="auto"/>
        <w:tblInd w:w="-5" w:type="dxa"/>
        <w:tblLook w:val="0420" w:firstRow="1" w:lastRow="0" w:firstColumn="0" w:lastColumn="0" w:noHBand="0" w:noVBand="1"/>
      </w:tblPr>
      <w:tblGrid>
        <w:gridCol w:w="5812"/>
        <w:gridCol w:w="1264"/>
        <w:gridCol w:w="1134"/>
      </w:tblGrid>
      <w:tr w:rsidR="003D045F" w:rsidRPr="006F20FB" w14:paraId="011EF2E9" w14:textId="77777777" w:rsidTr="1CAACCF9">
        <w:trPr>
          <w:cnfStyle w:val="100000000000" w:firstRow="1" w:lastRow="0" w:firstColumn="0" w:lastColumn="0" w:oddVBand="0" w:evenVBand="0" w:oddHBand="0" w:evenHBand="0" w:firstRowFirstColumn="0" w:firstRowLastColumn="0" w:lastRowFirstColumn="0" w:lastRowLastColumn="0"/>
          <w:trHeight w:val="567"/>
        </w:trPr>
        <w:tc>
          <w:tcPr>
            <w:tcW w:w="5812" w:type="dxa"/>
            <w:hideMark/>
          </w:tcPr>
          <w:p w14:paraId="411799F8" w14:textId="2056BBA7" w:rsidR="003D045F" w:rsidRPr="006F20FB" w:rsidRDefault="009036F0" w:rsidP="00E23922">
            <w:pPr>
              <w:spacing w:before="120" w:after="120" w:line="240" w:lineRule="auto"/>
              <w:rPr>
                <w:sz w:val="18"/>
                <w:szCs w:val="18"/>
                <w:lang w:eastAsia="en-NZ"/>
              </w:rPr>
            </w:pPr>
            <w:r w:rsidRPr="006F20FB">
              <w:rPr>
                <w:color w:val="FFFFFF"/>
                <w:sz w:val="18"/>
                <w:szCs w:val="18"/>
                <w:lang w:eastAsia="en-NZ"/>
              </w:rPr>
              <w:t>Plan</w:t>
            </w:r>
          </w:p>
        </w:tc>
        <w:tc>
          <w:tcPr>
            <w:tcW w:w="1264" w:type="dxa"/>
            <w:hideMark/>
          </w:tcPr>
          <w:p w14:paraId="417AA452" w14:textId="4553EC5F" w:rsidR="003D045F" w:rsidRPr="006F20FB" w:rsidRDefault="00600AE8" w:rsidP="00E23922">
            <w:pPr>
              <w:spacing w:before="120" w:after="120" w:line="240" w:lineRule="auto"/>
              <w:rPr>
                <w:sz w:val="18"/>
                <w:szCs w:val="18"/>
                <w:lang w:eastAsia="en-NZ"/>
              </w:rPr>
            </w:pPr>
            <w:r w:rsidRPr="006F20FB">
              <w:rPr>
                <w:color w:val="FFFFFF"/>
                <w:sz w:val="18"/>
                <w:szCs w:val="18"/>
                <w:lang w:eastAsia="en-NZ"/>
              </w:rPr>
              <w:t>Y / N</w:t>
            </w:r>
          </w:p>
        </w:tc>
        <w:tc>
          <w:tcPr>
            <w:tcW w:w="1134" w:type="dxa"/>
            <w:hideMark/>
          </w:tcPr>
          <w:p w14:paraId="18FEC6D7" w14:textId="77777777" w:rsidR="003D045F" w:rsidRPr="006F20FB" w:rsidRDefault="003D045F" w:rsidP="00E23922">
            <w:pPr>
              <w:spacing w:before="120" w:after="120" w:line="240" w:lineRule="auto"/>
              <w:rPr>
                <w:sz w:val="18"/>
                <w:szCs w:val="18"/>
                <w:lang w:eastAsia="en-NZ"/>
              </w:rPr>
            </w:pPr>
            <w:r w:rsidRPr="006F20FB">
              <w:rPr>
                <w:color w:val="FFFFFF"/>
                <w:sz w:val="18"/>
                <w:szCs w:val="18"/>
                <w:lang w:eastAsia="en-NZ"/>
              </w:rPr>
              <w:t>Comments</w:t>
            </w:r>
          </w:p>
        </w:tc>
      </w:tr>
      <w:tr w:rsidR="000F178C" w:rsidRPr="006F20FB" w14:paraId="079175A3" w14:textId="77777777" w:rsidTr="1CAACCF9">
        <w:trPr>
          <w:cnfStyle w:val="000000100000" w:firstRow="0" w:lastRow="0" w:firstColumn="0" w:lastColumn="0" w:oddVBand="0" w:evenVBand="0" w:oddHBand="1" w:evenHBand="0" w:firstRowFirstColumn="0" w:firstRowLastColumn="0" w:lastRowFirstColumn="0" w:lastRowLastColumn="0"/>
          <w:trHeight w:val="567"/>
        </w:trPr>
        <w:tc>
          <w:tcPr>
            <w:tcW w:w="5812" w:type="dxa"/>
            <w:vAlign w:val="center"/>
          </w:tcPr>
          <w:p w14:paraId="2832B743" w14:textId="3E0E229F" w:rsidR="000F178C" w:rsidRPr="006F20FB" w:rsidRDefault="00557A89" w:rsidP="00D525D0">
            <w:pPr>
              <w:spacing w:before="0" w:after="0"/>
              <w:contextualSpacing/>
            </w:pPr>
            <w:r w:rsidRPr="006F20FB">
              <w:rPr>
                <w:b/>
                <w:bCs/>
              </w:rPr>
              <w:t>Vaccination volume pla</w:t>
            </w:r>
            <w:r w:rsidR="00D12E7F" w:rsidRPr="006F20FB">
              <w:rPr>
                <w:b/>
                <w:bCs/>
              </w:rPr>
              <w:t>n</w:t>
            </w:r>
            <w:r w:rsidR="00D12E7F" w:rsidRPr="006F20FB">
              <w:br/>
            </w:r>
            <w:r w:rsidR="000F178C" w:rsidRPr="006F20FB">
              <w:t>Vaccination sites have planned for expected daily volumes of vaccine recipients, considering:</w:t>
            </w:r>
          </w:p>
          <w:p w14:paraId="3CAD4268" w14:textId="77777777" w:rsidR="000F178C" w:rsidRPr="006F20FB" w:rsidRDefault="000F178C" w:rsidP="006E3D42">
            <w:pPr>
              <w:pStyle w:val="ListParagraph"/>
              <w:numPr>
                <w:ilvl w:val="0"/>
                <w:numId w:val="40"/>
              </w:numPr>
              <w:spacing w:after="0" w:line="240" w:lineRule="atLeast"/>
            </w:pPr>
            <w:r w:rsidRPr="006F20FB">
              <w:t>Staffing numbers</w:t>
            </w:r>
          </w:p>
          <w:p w14:paraId="06B3BEA6" w14:textId="77777777" w:rsidR="0057400B" w:rsidRPr="006F20FB" w:rsidRDefault="000F178C" w:rsidP="006E3D42">
            <w:pPr>
              <w:pStyle w:val="ListParagraph"/>
              <w:numPr>
                <w:ilvl w:val="0"/>
                <w:numId w:val="40"/>
              </w:numPr>
              <w:spacing w:after="0" w:line="240" w:lineRule="atLeast"/>
            </w:pPr>
            <w:r w:rsidRPr="006F20FB">
              <w:t>Space and distancing</w:t>
            </w:r>
          </w:p>
          <w:p w14:paraId="1F04ED4F" w14:textId="680E4681" w:rsidR="000F178C" w:rsidRPr="006F20FB" w:rsidRDefault="000F178C" w:rsidP="006E3D42">
            <w:pPr>
              <w:pStyle w:val="ListParagraph"/>
              <w:numPr>
                <w:ilvl w:val="0"/>
                <w:numId w:val="40"/>
              </w:numPr>
              <w:spacing w:after="0" w:line="240" w:lineRule="atLeast"/>
            </w:pPr>
            <w:r w:rsidRPr="006F20FB">
              <w:t>Privacy and confidentiality</w:t>
            </w:r>
          </w:p>
        </w:tc>
        <w:tc>
          <w:tcPr>
            <w:tcW w:w="1264" w:type="dxa"/>
            <w:vAlign w:val="bottom"/>
          </w:tcPr>
          <w:p w14:paraId="57868B74" w14:textId="3DE42D00" w:rsidR="0057400B" w:rsidRPr="006F20FB" w:rsidRDefault="000F178C" w:rsidP="006178B1">
            <w:pPr>
              <w:pStyle w:val="Table10pt"/>
              <w:jc w:val="center"/>
            </w:pPr>
            <w:r w:rsidRPr="006F20FB">
              <w:br/>
            </w:r>
            <w:r w:rsidR="0057400B" w:rsidRPr="006F20FB">
              <w:t xml:space="preserve">Y </w:t>
            </w:r>
            <w:sdt>
              <w:sdtPr>
                <w:rPr>
                  <w:b/>
                  <w:bCs w:val="0"/>
                </w:rPr>
                <w:id w:val="-1786728737"/>
                <w14:checkbox>
                  <w14:checked w14:val="0"/>
                  <w14:checkedState w14:val="2612" w14:font="MS Gothic"/>
                  <w14:uncheckedState w14:val="2610" w14:font="MS Gothic"/>
                </w14:checkbox>
              </w:sdtPr>
              <w:sdtContent>
                <w:r w:rsidR="00326917" w:rsidRPr="006F20FB">
                  <w:rPr>
                    <w:rFonts w:ascii="MS Gothic" w:eastAsia="MS Gothic" w:hAnsi="MS Gothic" w:hint="eastAsia"/>
                    <w:b/>
                    <w:bCs w:val="0"/>
                  </w:rPr>
                  <w:t>☐</w:t>
                </w:r>
              </w:sdtContent>
            </w:sdt>
            <w:r w:rsidR="0057400B" w:rsidRPr="006F20FB">
              <w:t xml:space="preserve">  N </w:t>
            </w:r>
            <w:sdt>
              <w:sdtPr>
                <w:rPr>
                  <w:b/>
                  <w:bCs w:val="0"/>
                </w:rPr>
                <w:id w:val="385302523"/>
                <w14:checkbox>
                  <w14:checked w14:val="0"/>
                  <w14:checkedState w14:val="2612" w14:font="MS Gothic"/>
                  <w14:uncheckedState w14:val="2610" w14:font="MS Gothic"/>
                </w14:checkbox>
              </w:sdtPr>
              <w:sdtContent>
                <w:r w:rsidR="0057400B" w:rsidRPr="006F20FB">
                  <w:rPr>
                    <w:rFonts w:ascii="MS Gothic" w:eastAsia="MS Gothic" w:hAnsi="MS Gothic"/>
                    <w:b/>
                    <w:bCs w:val="0"/>
                  </w:rPr>
                  <w:t>☐</w:t>
                </w:r>
              </w:sdtContent>
            </w:sdt>
          </w:p>
          <w:p w14:paraId="1B10ABCB" w14:textId="6E19ED34" w:rsidR="000F178C" w:rsidRPr="006F20FB" w:rsidRDefault="000F178C" w:rsidP="006178B1">
            <w:pPr>
              <w:pStyle w:val="Table10pt"/>
              <w:jc w:val="center"/>
            </w:pPr>
            <w:r w:rsidRPr="006F20FB">
              <w:t xml:space="preserve">Y </w:t>
            </w:r>
            <w:sdt>
              <w:sdtPr>
                <w:rPr>
                  <w:b/>
                  <w:bCs w:val="0"/>
                </w:rPr>
                <w:id w:val="-1915240253"/>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b/>
                  <w:bCs w:val="0"/>
                </w:rPr>
                <w:id w:val="1504473568"/>
                <w14:checkbox>
                  <w14:checked w14:val="0"/>
                  <w14:checkedState w14:val="2612" w14:font="MS Gothic"/>
                  <w14:uncheckedState w14:val="2610" w14:font="MS Gothic"/>
                </w14:checkbox>
              </w:sdtPr>
              <w:sdtContent>
                <w:r w:rsidR="001034D6" w:rsidRPr="006F20FB">
                  <w:rPr>
                    <w:rFonts w:ascii="MS Gothic" w:eastAsia="MS Gothic" w:hAnsi="MS Gothic" w:hint="eastAsia"/>
                    <w:b/>
                    <w:bCs w:val="0"/>
                  </w:rPr>
                  <w:t>☐</w:t>
                </w:r>
              </w:sdtContent>
            </w:sdt>
            <w:r w:rsidR="00D12E7F" w:rsidRPr="006F20FB">
              <w:rPr>
                <w:b/>
                <w:bCs w:val="0"/>
              </w:rPr>
              <w:br/>
            </w:r>
            <w:r w:rsidR="0057400B" w:rsidRPr="006F20FB">
              <w:t xml:space="preserve">Y </w:t>
            </w:r>
            <w:sdt>
              <w:sdtPr>
                <w:rPr>
                  <w:b/>
                  <w:bCs w:val="0"/>
                </w:rPr>
                <w:id w:val="-932745593"/>
                <w14:checkbox>
                  <w14:checked w14:val="0"/>
                  <w14:checkedState w14:val="2612" w14:font="MS Gothic"/>
                  <w14:uncheckedState w14:val="2610" w14:font="MS Gothic"/>
                </w14:checkbox>
              </w:sdtPr>
              <w:sdtContent>
                <w:r w:rsidR="0057400B" w:rsidRPr="006F20FB">
                  <w:rPr>
                    <w:rFonts w:ascii="MS Gothic" w:eastAsia="MS Gothic" w:hAnsi="MS Gothic"/>
                    <w:b/>
                    <w:bCs w:val="0"/>
                  </w:rPr>
                  <w:t>☐</w:t>
                </w:r>
              </w:sdtContent>
            </w:sdt>
            <w:r w:rsidR="0057400B" w:rsidRPr="006F20FB">
              <w:t xml:space="preserve">  N </w:t>
            </w:r>
            <w:sdt>
              <w:sdtPr>
                <w:rPr>
                  <w:b/>
                  <w:bCs w:val="0"/>
                </w:rPr>
                <w:id w:val="-2134935418"/>
                <w14:checkbox>
                  <w14:checked w14:val="0"/>
                  <w14:checkedState w14:val="2612" w14:font="MS Gothic"/>
                  <w14:uncheckedState w14:val="2610" w14:font="MS Gothic"/>
                </w14:checkbox>
              </w:sdtPr>
              <w:sdtContent>
                <w:r w:rsidR="0057400B" w:rsidRPr="006F20FB">
                  <w:rPr>
                    <w:rFonts w:ascii="MS Gothic" w:eastAsia="MS Gothic" w:hAnsi="MS Gothic"/>
                    <w:b/>
                    <w:bCs w:val="0"/>
                  </w:rPr>
                  <w:t>☐</w:t>
                </w:r>
              </w:sdtContent>
            </w:sdt>
          </w:p>
        </w:tc>
        <w:tc>
          <w:tcPr>
            <w:tcW w:w="1134" w:type="dxa"/>
          </w:tcPr>
          <w:p w14:paraId="699B5825" w14:textId="77777777" w:rsidR="000F178C" w:rsidRPr="006F20FB" w:rsidRDefault="000F178C" w:rsidP="000F178C">
            <w:pPr>
              <w:pStyle w:val="Table10pt"/>
            </w:pPr>
          </w:p>
        </w:tc>
      </w:tr>
      <w:tr w:rsidR="007858FB" w:rsidRPr="006F20FB" w14:paraId="41C09925" w14:textId="77777777" w:rsidTr="1CAACCF9">
        <w:trPr>
          <w:cnfStyle w:val="000000010000" w:firstRow="0" w:lastRow="0" w:firstColumn="0" w:lastColumn="0" w:oddVBand="0" w:evenVBand="0" w:oddHBand="0" w:evenHBand="1" w:firstRowFirstColumn="0" w:firstRowLastColumn="0" w:lastRowFirstColumn="0" w:lastRowLastColumn="0"/>
          <w:trHeight w:val="567"/>
        </w:trPr>
        <w:tc>
          <w:tcPr>
            <w:tcW w:w="5812" w:type="dxa"/>
            <w:vAlign w:val="center"/>
            <w:hideMark/>
          </w:tcPr>
          <w:p w14:paraId="367EDE26" w14:textId="77777777" w:rsidR="00051FEB" w:rsidRPr="006F20FB" w:rsidRDefault="000F178C" w:rsidP="0006787A">
            <w:pPr>
              <w:pStyle w:val="Table10ptbullets"/>
              <w:numPr>
                <w:ilvl w:val="0"/>
                <w:numId w:val="0"/>
              </w:numPr>
              <w:rPr>
                <w:bCs/>
              </w:rPr>
            </w:pPr>
            <w:r w:rsidRPr="006F20FB">
              <w:t xml:space="preserve">Workforce plan </w:t>
            </w:r>
          </w:p>
          <w:p w14:paraId="725A9ACB" w14:textId="31DAEB3A" w:rsidR="000F178C" w:rsidRPr="006F20FB" w:rsidRDefault="00B9374C" w:rsidP="00D525D0">
            <w:pPr>
              <w:spacing w:before="0" w:after="0"/>
              <w:contextualSpacing/>
            </w:pPr>
            <w:r w:rsidRPr="006F20FB">
              <w:t xml:space="preserve">To </w:t>
            </w:r>
            <w:r w:rsidR="000F178C" w:rsidRPr="006F20FB">
              <w:t>maintain the staff roster including managing</w:t>
            </w:r>
            <w:r w:rsidRPr="006F20FB">
              <w:t xml:space="preserve"> </w:t>
            </w:r>
            <w:r w:rsidR="000F178C" w:rsidRPr="006F20FB">
              <w:t>unavailability, illness, and other absences.</w:t>
            </w:r>
          </w:p>
        </w:tc>
        <w:tc>
          <w:tcPr>
            <w:tcW w:w="1264" w:type="dxa"/>
            <w:vAlign w:val="bottom"/>
            <w:hideMark/>
          </w:tcPr>
          <w:p w14:paraId="18F160E0" w14:textId="15E95876" w:rsidR="000F178C" w:rsidRPr="006F20FB" w:rsidRDefault="000F178C" w:rsidP="006178B1">
            <w:pPr>
              <w:jc w:val="center"/>
            </w:pPr>
            <w:r w:rsidRPr="006F20FB">
              <w:t xml:space="preserve">Y </w:t>
            </w:r>
            <w:sdt>
              <w:sdtPr>
                <w:rPr>
                  <w:b/>
                  <w:bCs/>
                </w:rPr>
                <w:id w:val="1732267238"/>
                <w14:checkbox>
                  <w14:checked w14:val="0"/>
                  <w14:checkedState w14:val="2612" w14:font="MS Gothic"/>
                  <w14:uncheckedState w14:val="2610" w14:font="MS Gothic"/>
                </w14:checkbox>
              </w:sdtPr>
              <w:sdtContent>
                <w:r w:rsidRPr="006F20FB">
                  <w:rPr>
                    <w:rFonts w:ascii="MS Gothic" w:eastAsia="MS Gothic" w:hAnsi="MS Gothic"/>
                    <w:b/>
                  </w:rPr>
                  <w:t>☐</w:t>
                </w:r>
              </w:sdtContent>
            </w:sdt>
            <w:r w:rsidRPr="006F20FB">
              <w:t xml:space="preserve">  N </w:t>
            </w:r>
            <w:sdt>
              <w:sdtPr>
                <w:rPr>
                  <w:b/>
                  <w:bCs/>
                </w:rPr>
                <w:id w:val="1792091836"/>
                <w14:checkbox>
                  <w14:checked w14:val="0"/>
                  <w14:checkedState w14:val="2612" w14:font="MS Gothic"/>
                  <w14:uncheckedState w14:val="2610" w14:font="MS Gothic"/>
                </w14:checkbox>
              </w:sdtPr>
              <w:sdtContent>
                <w:r w:rsidRPr="006F20FB">
                  <w:rPr>
                    <w:rFonts w:ascii="MS Gothic" w:eastAsia="MS Gothic" w:hAnsi="MS Gothic"/>
                    <w:b/>
                  </w:rPr>
                  <w:t>☐</w:t>
                </w:r>
              </w:sdtContent>
            </w:sdt>
          </w:p>
        </w:tc>
        <w:tc>
          <w:tcPr>
            <w:tcW w:w="1134" w:type="dxa"/>
            <w:hideMark/>
          </w:tcPr>
          <w:p w14:paraId="7F1E200D" w14:textId="77777777" w:rsidR="000F178C" w:rsidRPr="006F20FB" w:rsidRDefault="000F178C" w:rsidP="000F178C">
            <w:pPr>
              <w:pStyle w:val="Table10pt"/>
            </w:pPr>
          </w:p>
        </w:tc>
      </w:tr>
      <w:tr w:rsidR="000F178C" w:rsidRPr="006F20FB" w14:paraId="024EE4EA" w14:textId="77777777" w:rsidTr="1CAACCF9">
        <w:trPr>
          <w:cnfStyle w:val="000000100000" w:firstRow="0" w:lastRow="0" w:firstColumn="0" w:lastColumn="0" w:oddVBand="0" w:evenVBand="0" w:oddHBand="1" w:evenHBand="0" w:firstRowFirstColumn="0" w:firstRowLastColumn="0" w:lastRowFirstColumn="0" w:lastRowLastColumn="0"/>
          <w:trHeight w:val="567"/>
        </w:trPr>
        <w:tc>
          <w:tcPr>
            <w:tcW w:w="5812" w:type="dxa"/>
            <w:vAlign w:val="center"/>
          </w:tcPr>
          <w:p w14:paraId="7D07BDFC" w14:textId="27B09124" w:rsidR="000F178C" w:rsidRPr="006F20FB" w:rsidRDefault="000F178C" w:rsidP="00D525D0">
            <w:pPr>
              <w:spacing w:before="0" w:after="0"/>
              <w:contextualSpacing/>
            </w:pPr>
            <w:r w:rsidRPr="006F20FB">
              <w:t xml:space="preserve">The list of </w:t>
            </w:r>
            <w:r w:rsidRPr="006F20FB">
              <w:rPr>
                <w:b/>
                <w:bCs/>
              </w:rPr>
              <w:t>Key Contacts</w:t>
            </w:r>
            <w:r w:rsidRPr="006F20FB">
              <w:t xml:space="preserve"> is up to date and accessible.</w:t>
            </w:r>
          </w:p>
        </w:tc>
        <w:tc>
          <w:tcPr>
            <w:tcW w:w="1264" w:type="dxa"/>
            <w:vAlign w:val="bottom"/>
          </w:tcPr>
          <w:p w14:paraId="2D106795" w14:textId="48540547" w:rsidR="000F178C" w:rsidRPr="006F20FB" w:rsidRDefault="000F178C" w:rsidP="006178B1">
            <w:pPr>
              <w:jc w:val="center"/>
            </w:pPr>
            <w:r w:rsidRPr="006F20FB">
              <w:t xml:space="preserve">Y </w:t>
            </w:r>
            <w:sdt>
              <w:sdtPr>
                <w:rPr>
                  <w:bCs/>
                </w:rPr>
                <w:id w:val="-1016762653"/>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rPr>
                  <w:bCs/>
                </w:rPr>
                <w:id w:val="829571070"/>
                <w14:checkbox>
                  <w14:checked w14:val="0"/>
                  <w14:checkedState w14:val="2612" w14:font="MS Gothic"/>
                  <w14:uncheckedState w14:val="2610" w14:font="MS Gothic"/>
                </w14:checkbox>
              </w:sdtPr>
              <w:sdtContent>
                <w:r w:rsidRPr="006F20FB">
                  <w:rPr>
                    <w:rFonts w:ascii="MS Gothic" w:eastAsia="MS Gothic" w:hAnsi="MS Gothic"/>
                  </w:rPr>
                  <w:t>☐</w:t>
                </w:r>
              </w:sdtContent>
            </w:sdt>
          </w:p>
        </w:tc>
        <w:tc>
          <w:tcPr>
            <w:tcW w:w="1134" w:type="dxa"/>
          </w:tcPr>
          <w:p w14:paraId="69627C7E" w14:textId="77777777" w:rsidR="000F178C" w:rsidRPr="006F20FB" w:rsidRDefault="000F178C" w:rsidP="000F178C">
            <w:pPr>
              <w:pStyle w:val="Table10pt"/>
            </w:pPr>
          </w:p>
        </w:tc>
      </w:tr>
      <w:tr w:rsidR="000F178C" w:rsidRPr="006F20FB" w14:paraId="4B1CFD64" w14:textId="77777777" w:rsidTr="1CAACCF9">
        <w:trPr>
          <w:cnfStyle w:val="000000010000" w:firstRow="0" w:lastRow="0" w:firstColumn="0" w:lastColumn="0" w:oddVBand="0" w:evenVBand="0" w:oddHBand="0" w:evenHBand="1" w:firstRowFirstColumn="0" w:firstRowLastColumn="0" w:lastRowFirstColumn="0" w:lastRowLastColumn="0"/>
          <w:trHeight w:val="567"/>
        </w:trPr>
        <w:tc>
          <w:tcPr>
            <w:tcW w:w="5812" w:type="dxa"/>
            <w:vAlign w:val="center"/>
          </w:tcPr>
          <w:p w14:paraId="37393A34" w14:textId="3231C1A4" w:rsidR="000F178C" w:rsidRPr="006F20FB" w:rsidRDefault="000F178C" w:rsidP="00D525D0">
            <w:pPr>
              <w:spacing w:before="0" w:after="0"/>
              <w:contextualSpacing/>
            </w:pPr>
            <w:r w:rsidRPr="006F20FB">
              <w:rPr>
                <w:b/>
                <w:bCs/>
              </w:rPr>
              <w:t>Clinical Quality and Safety</w:t>
            </w:r>
            <w:r w:rsidRPr="006F20FB">
              <w:t xml:space="preserve"> oversight is on site.</w:t>
            </w:r>
          </w:p>
        </w:tc>
        <w:tc>
          <w:tcPr>
            <w:tcW w:w="1264" w:type="dxa"/>
            <w:vAlign w:val="bottom"/>
          </w:tcPr>
          <w:p w14:paraId="297AC139" w14:textId="0E99EFCD" w:rsidR="000F178C" w:rsidRPr="006F20FB" w:rsidRDefault="0006573F" w:rsidP="006178B1">
            <w:pPr>
              <w:jc w:val="center"/>
            </w:pPr>
            <w:r w:rsidRPr="006F20FB">
              <w:t xml:space="preserve">Y </w:t>
            </w:r>
            <w:sdt>
              <w:sdtPr>
                <w:rPr>
                  <w:bCs/>
                </w:rPr>
                <w:id w:val="586121316"/>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rPr>
                  <w:bCs/>
                </w:rPr>
                <w:id w:val="-681813337"/>
                <w14:checkbox>
                  <w14:checked w14:val="0"/>
                  <w14:checkedState w14:val="2612" w14:font="MS Gothic"/>
                  <w14:uncheckedState w14:val="2610" w14:font="MS Gothic"/>
                </w14:checkbox>
              </w:sdtPr>
              <w:sdtContent>
                <w:r w:rsidRPr="006F20FB">
                  <w:rPr>
                    <w:rFonts w:ascii="MS Gothic" w:eastAsia="MS Gothic" w:hAnsi="MS Gothic"/>
                  </w:rPr>
                  <w:t>☐</w:t>
                </w:r>
              </w:sdtContent>
            </w:sdt>
          </w:p>
        </w:tc>
        <w:tc>
          <w:tcPr>
            <w:tcW w:w="1134" w:type="dxa"/>
          </w:tcPr>
          <w:p w14:paraId="6553637F" w14:textId="77777777" w:rsidR="000F178C" w:rsidRPr="006F20FB" w:rsidRDefault="000F178C" w:rsidP="000F178C">
            <w:pPr>
              <w:pStyle w:val="Table10pt"/>
            </w:pPr>
          </w:p>
        </w:tc>
      </w:tr>
      <w:tr w:rsidR="000F178C" w:rsidRPr="006F20FB" w14:paraId="778B4B43" w14:textId="77777777" w:rsidTr="1CAACCF9">
        <w:trPr>
          <w:cnfStyle w:val="000000100000" w:firstRow="0" w:lastRow="0" w:firstColumn="0" w:lastColumn="0" w:oddVBand="0" w:evenVBand="0" w:oddHBand="1" w:evenHBand="0" w:firstRowFirstColumn="0" w:firstRowLastColumn="0" w:lastRowFirstColumn="0" w:lastRowLastColumn="0"/>
          <w:trHeight w:val="567"/>
        </w:trPr>
        <w:tc>
          <w:tcPr>
            <w:tcW w:w="5812" w:type="dxa"/>
            <w:vAlign w:val="center"/>
          </w:tcPr>
          <w:p w14:paraId="37273252" w14:textId="03B09EC3" w:rsidR="00731962" w:rsidRPr="006F20FB" w:rsidRDefault="000F178C" w:rsidP="00D525D0">
            <w:pPr>
              <w:spacing w:before="0" w:after="0"/>
              <w:ind w:left="284" w:hanging="284"/>
              <w:contextualSpacing/>
              <w:rPr>
                <w:b/>
                <w:bCs/>
              </w:rPr>
            </w:pPr>
            <w:r w:rsidRPr="006F20FB">
              <w:rPr>
                <w:b/>
                <w:bCs/>
              </w:rPr>
              <w:t xml:space="preserve">Local </w:t>
            </w:r>
            <w:r w:rsidR="001157AA" w:rsidRPr="006F20FB">
              <w:rPr>
                <w:b/>
                <w:bCs/>
              </w:rPr>
              <w:t>development of</w:t>
            </w:r>
            <w:r w:rsidR="00643011" w:rsidRPr="006F20FB">
              <w:rPr>
                <w:b/>
                <w:bCs/>
              </w:rPr>
              <w:t>:</w:t>
            </w:r>
          </w:p>
          <w:p w14:paraId="61D2EEC6" w14:textId="4B5280E2" w:rsidR="00E96135" w:rsidRPr="006F20FB" w:rsidRDefault="000F178C" w:rsidP="006E3D42">
            <w:pPr>
              <w:pStyle w:val="ListParagraph"/>
              <w:numPr>
                <w:ilvl w:val="0"/>
                <w:numId w:val="46"/>
              </w:numPr>
              <w:spacing w:after="0" w:line="240" w:lineRule="auto"/>
              <w:ind w:left="714" w:hanging="357"/>
            </w:pPr>
            <w:r w:rsidRPr="006F20FB">
              <w:t xml:space="preserve">Infection Prevention </w:t>
            </w:r>
          </w:p>
          <w:p w14:paraId="0A83819A" w14:textId="77777777" w:rsidR="001157AA" w:rsidRPr="006F20FB" w:rsidRDefault="000F178C" w:rsidP="006E3D42">
            <w:pPr>
              <w:pStyle w:val="ListParagraph"/>
              <w:numPr>
                <w:ilvl w:val="0"/>
                <w:numId w:val="45"/>
              </w:numPr>
              <w:spacing w:after="0" w:line="240" w:lineRule="auto"/>
              <w:ind w:left="714" w:hanging="357"/>
            </w:pPr>
            <w:r w:rsidRPr="006F20FB">
              <w:t xml:space="preserve">Control guidance </w:t>
            </w:r>
          </w:p>
          <w:p w14:paraId="2D406FA9" w14:textId="77777777" w:rsidR="000F178C" w:rsidRDefault="000F178C" w:rsidP="006E3D42">
            <w:pPr>
              <w:pStyle w:val="ListParagraph"/>
              <w:numPr>
                <w:ilvl w:val="0"/>
                <w:numId w:val="45"/>
              </w:numPr>
              <w:spacing w:after="0" w:line="240" w:lineRule="auto"/>
              <w:ind w:left="714" w:hanging="357"/>
            </w:pPr>
            <w:r w:rsidRPr="006F20FB">
              <w:t>SOPs</w:t>
            </w:r>
          </w:p>
          <w:p w14:paraId="7C7770FA" w14:textId="03B8B96A" w:rsidR="001C69F8" w:rsidRPr="006F20FB" w:rsidRDefault="007D3476" w:rsidP="006E3D42">
            <w:pPr>
              <w:pStyle w:val="ListParagraph"/>
              <w:numPr>
                <w:ilvl w:val="0"/>
                <w:numId w:val="45"/>
              </w:numPr>
              <w:spacing w:after="0" w:line="240" w:lineRule="auto"/>
              <w:ind w:left="714" w:hanging="357"/>
            </w:pPr>
            <w:r>
              <w:t>Cold Chain Accreditation for this site</w:t>
            </w:r>
          </w:p>
        </w:tc>
        <w:tc>
          <w:tcPr>
            <w:tcW w:w="1264" w:type="dxa"/>
            <w:vAlign w:val="bottom"/>
          </w:tcPr>
          <w:p w14:paraId="73D21B4A" w14:textId="3E2DDAD4" w:rsidR="00051FEB" w:rsidRPr="006F20FB" w:rsidRDefault="006E02D7" w:rsidP="006178B1">
            <w:pPr>
              <w:pStyle w:val="Table10pt"/>
              <w:jc w:val="center"/>
            </w:pPr>
            <w:r w:rsidRPr="006F20FB">
              <w:br/>
            </w:r>
            <w:r w:rsidR="00051FEB" w:rsidRPr="006F20FB">
              <w:t xml:space="preserve">Y </w:t>
            </w:r>
            <w:sdt>
              <w:sdtPr>
                <w:id w:val="-1279800783"/>
                <w14:checkbox>
                  <w14:checked w14:val="0"/>
                  <w14:checkedState w14:val="2612" w14:font="MS Gothic"/>
                  <w14:uncheckedState w14:val="2610" w14:font="MS Gothic"/>
                </w14:checkbox>
              </w:sdtPr>
              <w:sdtContent>
                <w:r w:rsidR="00051FEB" w:rsidRPr="006F20FB">
                  <w:rPr>
                    <w:rFonts w:ascii="MS Gothic" w:eastAsia="MS Gothic" w:hAnsi="MS Gothic"/>
                  </w:rPr>
                  <w:t>☐</w:t>
                </w:r>
              </w:sdtContent>
            </w:sdt>
            <w:r w:rsidR="00051FEB" w:rsidRPr="006F20FB">
              <w:t xml:space="preserve">  N </w:t>
            </w:r>
            <w:sdt>
              <w:sdtPr>
                <w:id w:val="825862096"/>
                <w14:checkbox>
                  <w14:checked w14:val="0"/>
                  <w14:checkedState w14:val="2612" w14:font="MS Gothic"/>
                  <w14:uncheckedState w14:val="2610" w14:font="MS Gothic"/>
                </w14:checkbox>
              </w:sdtPr>
              <w:sdtContent>
                <w:r w:rsidR="00051FEB" w:rsidRPr="006F20FB">
                  <w:rPr>
                    <w:rFonts w:ascii="MS Gothic" w:eastAsia="MS Gothic" w:hAnsi="MS Gothic"/>
                  </w:rPr>
                  <w:t>☐</w:t>
                </w:r>
              </w:sdtContent>
            </w:sdt>
          </w:p>
          <w:p w14:paraId="0431AFAA" w14:textId="3B84781C" w:rsidR="00051FEB" w:rsidRDefault="00051FEB" w:rsidP="006178B1">
            <w:pPr>
              <w:pStyle w:val="Table10pt"/>
              <w:jc w:val="center"/>
            </w:pPr>
            <w:r w:rsidRPr="006F20FB">
              <w:t xml:space="preserve">Y </w:t>
            </w:r>
            <w:sdt>
              <w:sdtPr>
                <w:id w:val="-847707036"/>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1111665861"/>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w:t>
            </w:r>
            <w:r w:rsidR="000A7A26" w:rsidRPr="006F20FB">
              <w:br/>
            </w:r>
            <w:r w:rsidRPr="006F20FB">
              <w:t xml:space="preserve">Y </w:t>
            </w:r>
            <w:sdt>
              <w:sdtPr>
                <w:id w:val="-1459639875"/>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727423663"/>
                <w14:checkbox>
                  <w14:checked w14:val="0"/>
                  <w14:checkedState w14:val="2612" w14:font="MS Gothic"/>
                  <w14:uncheckedState w14:val="2610" w14:font="MS Gothic"/>
                </w14:checkbox>
              </w:sdtPr>
              <w:sdtContent>
                <w:r w:rsidRPr="006F20FB">
                  <w:rPr>
                    <w:rFonts w:ascii="MS Gothic" w:eastAsia="MS Gothic" w:hAnsi="MS Gothic"/>
                  </w:rPr>
                  <w:t>☐</w:t>
                </w:r>
              </w:sdtContent>
            </w:sdt>
          </w:p>
          <w:p w14:paraId="0D3623BB" w14:textId="0720CB69" w:rsidR="007D3476" w:rsidRPr="006F20FB" w:rsidRDefault="007D3476" w:rsidP="006178B1">
            <w:pPr>
              <w:pStyle w:val="Table10pt"/>
              <w:jc w:val="center"/>
            </w:pPr>
            <w:r w:rsidRPr="006F20FB">
              <w:t xml:space="preserve">Y </w:t>
            </w:r>
            <w:sdt>
              <w:sdtPr>
                <w:id w:val="-1019387591"/>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341522344"/>
                <w14:checkbox>
                  <w14:checked w14:val="0"/>
                  <w14:checkedState w14:val="2612" w14:font="MS Gothic"/>
                  <w14:uncheckedState w14:val="2610" w14:font="MS Gothic"/>
                </w14:checkbox>
              </w:sdtPr>
              <w:sdtContent>
                <w:r w:rsidRPr="006F20FB">
                  <w:rPr>
                    <w:rFonts w:ascii="MS Gothic" w:eastAsia="MS Gothic" w:hAnsi="MS Gothic"/>
                  </w:rPr>
                  <w:t>☐</w:t>
                </w:r>
              </w:sdtContent>
            </w:sdt>
          </w:p>
        </w:tc>
        <w:tc>
          <w:tcPr>
            <w:tcW w:w="1134" w:type="dxa"/>
          </w:tcPr>
          <w:p w14:paraId="7105689D" w14:textId="77777777" w:rsidR="000F178C" w:rsidRPr="006F20FB" w:rsidRDefault="000F178C" w:rsidP="000F178C">
            <w:pPr>
              <w:pStyle w:val="Table10pt"/>
            </w:pPr>
          </w:p>
        </w:tc>
      </w:tr>
      <w:tr w:rsidR="007858FB" w:rsidRPr="006F20FB" w14:paraId="1CB098A8" w14:textId="77777777" w:rsidTr="1CAACCF9">
        <w:trPr>
          <w:cnfStyle w:val="000000010000" w:firstRow="0" w:lastRow="0" w:firstColumn="0" w:lastColumn="0" w:oddVBand="0" w:evenVBand="0" w:oddHBand="0" w:evenHBand="1" w:firstRowFirstColumn="0" w:firstRowLastColumn="0" w:lastRowFirstColumn="0" w:lastRowLastColumn="0"/>
          <w:trHeight w:val="567"/>
        </w:trPr>
        <w:tc>
          <w:tcPr>
            <w:tcW w:w="5812" w:type="dxa"/>
            <w:vAlign w:val="center"/>
          </w:tcPr>
          <w:p w14:paraId="3DDD2086" w14:textId="7CBA3207" w:rsidR="000F178C" w:rsidRPr="006F20FB" w:rsidRDefault="000F178C" w:rsidP="00D525D0">
            <w:pPr>
              <w:spacing w:before="0" w:after="0"/>
              <w:contextualSpacing/>
            </w:pPr>
            <w:r w:rsidRPr="006F20FB">
              <w:rPr>
                <w:b/>
                <w:bCs/>
              </w:rPr>
              <w:t>Site locations consideration</w:t>
            </w:r>
            <w:r w:rsidRPr="006F20FB">
              <w:t>:</w:t>
            </w:r>
          </w:p>
          <w:p w14:paraId="6735970F" w14:textId="77777777" w:rsidR="000F178C" w:rsidRPr="006F20FB" w:rsidRDefault="000F178C" w:rsidP="006E3D42">
            <w:pPr>
              <w:pStyle w:val="ListParagraph"/>
              <w:numPr>
                <w:ilvl w:val="0"/>
                <w:numId w:val="41"/>
              </w:numPr>
              <w:spacing w:after="0" w:line="240" w:lineRule="atLeast"/>
            </w:pPr>
            <w:r w:rsidRPr="006F20FB">
              <w:t>Location/traffic/access/parking/signage</w:t>
            </w:r>
          </w:p>
          <w:p w14:paraId="0DF10740" w14:textId="77777777" w:rsidR="000F178C" w:rsidRPr="006F20FB" w:rsidRDefault="000F178C" w:rsidP="006E3D42">
            <w:pPr>
              <w:pStyle w:val="ListParagraph"/>
              <w:numPr>
                <w:ilvl w:val="0"/>
                <w:numId w:val="41"/>
              </w:numPr>
              <w:spacing w:after="0" w:line="240" w:lineRule="atLeast"/>
            </w:pPr>
            <w:r w:rsidRPr="006F20FB">
              <w:t>Availability of public transport</w:t>
            </w:r>
          </w:p>
          <w:p w14:paraId="0BB43399" w14:textId="77777777" w:rsidR="00643011" w:rsidRPr="006F20FB" w:rsidRDefault="000F178C" w:rsidP="006E3D42">
            <w:pPr>
              <w:pStyle w:val="ListParagraph"/>
              <w:numPr>
                <w:ilvl w:val="0"/>
                <w:numId w:val="41"/>
              </w:numPr>
              <w:spacing w:after="0" w:line="240" w:lineRule="atLeast"/>
            </w:pPr>
            <w:r w:rsidRPr="006F20FB">
              <w:t>Accessibility (including disability access to parking and to vaccination site building)</w:t>
            </w:r>
          </w:p>
          <w:p w14:paraId="435D4160" w14:textId="423F267C" w:rsidR="000F178C" w:rsidRPr="006F20FB" w:rsidRDefault="000F178C" w:rsidP="006E3D42">
            <w:pPr>
              <w:pStyle w:val="ListParagraph"/>
              <w:numPr>
                <w:ilvl w:val="0"/>
                <w:numId w:val="41"/>
              </w:numPr>
              <w:spacing w:after="0" w:line="240" w:lineRule="atLeast"/>
            </w:pPr>
            <w:r w:rsidRPr="006F20FB">
              <w:t>Traffic management</w:t>
            </w:r>
          </w:p>
        </w:tc>
        <w:tc>
          <w:tcPr>
            <w:tcW w:w="1264" w:type="dxa"/>
            <w:vAlign w:val="bottom"/>
          </w:tcPr>
          <w:p w14:paraId="79B3DD10" w14:textId="38789B0C" w:rsidR="006E02D7" w:rsidRPr="006F20FB" w:rsidRDefault="006E02D7" w:rsidP="00670746">
            <w:pPr>
              <w:pStyle w:val="Table10pt"/>
              <w:jc w:val="center"/>
            </w:pPr>
            <w:r w:rsidRPr="006F20FB">
              <w:t xml:space="preserve">Y </w:t>
            </w:r>
            <w:sdt>
              <w:sdtPr>
                <w:id w:val="1631825311"/>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461469383"/>
                <w14:checkbox>
                  <w14:checked w14:val="0"/>
                  <w14:checkedState w14:val="2612" w14:font="MS Gothic"/>
                  <w14:uncheckedState w14:val="2610" w14:font="MS Gothic"/>
                </w14:checkbox>
              </w:sdtPr>
              <w:sdtContent>
                <w:r w:rsidRPr="006F20FB">
                  <w:rPr>
                    <w:rFonts w:ascii="MS Gothic" w:eastAsia="MS Gothic" w:hAnsi="MS Gothic"/>
                  </w:rPr>
                  <w:t>☐</w:t>
                </w:r>
              </w:sdtContent>
            </w:sdt>
          </w:p>
          <w:p w14:paraId="6BA1EA32" w14:textId="34783B43" w:rsidR="004A443A" w:rsidRPr="006F20FB" w:rsidRDefault="006E02D7" w:rsidP="00670746">
            <w:pPr>
              <w:pStyle w:val="Table10pt"/>
              <w:jc w:val="center"/>
            </w:pPr>
            <w:r w:rsidRPr="006F20FB">
              <w:t xml:space="preserve">Y </w:t>
            </w:r>
            <w:sdt>
              <w:sdtPr>
                <w:id w:val="51360435"/>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385034592"/>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w:t>
            </w:r>
            <w:r w:rsidR="000A7A26" w:rsidRPr="006F20FB">
              <w:br/>
            </w:r>
            <w:r w:rsidRPr="006F20FB">
              <w:t xml:space="preserve">Y </w:t>
            </w:r>
            <w:sdt>
              <w:sdtPr>
                <w:id w:val="364648386"/>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1168551725"/>
                <w14:checkbox>
                  <w14:checked w14:val="0"/>
                  <w14:checkedState w14:val="2612" w14:font="MS Gothic"/>
                  <w14:uncheckedState w14:val="2610" w14:font="MS Gothic"/>
                </w14:checkbox>
              </w:sdtPr>
              <w:sdtContent>
                <w:r w:rsidRPr="006F20FB">
                  <w:rPr>
                    <w:rFonts w:ascii="MS Gothic" w:eastAsia="MS Gothic" w:hAnsi="MS Gothic"/>
                  </w:rPr>
                  <w:t>☐</w:t>
                </w:r>
              </w:sdtContent>
            </w:sdt>
            <w:r w:rsidR="00670746" w:rsidRPr="006F20FB">
              <w:br/>
            </w:r>
            <w:r w:rsidR="002C4015" w:rsidRPr="006F20FB">
              <w:br/>
            </w:r>
            <w:r w:rsidR="004A443A" w:rsidRPr="006F20FB">
              <w:rPr>
                <w:lang w:val="en-NZ"/>
              </w:rPr>
              <w:t xml:space="preserve">Y </w:t>
            </w:r>
            <w:sdt>
              <w:sdtPr>
                <w:rPr>
                  <w:lang w:val="en-NZ"/>
                </w:rPr>
                <w:id w:val="1288088534"/>
                <w14:checkbox>
                  <w14:checked w14:val="0"/>
                  <w14:checkedState w14:val="2612" w14:font="MS Gothic"/>
                  <w14:uncheckedState w14:val="2610" w14:font="MS Gothic"/>
                </w14:checkbox>
              </w:sdtPr>
              <w:sdtContent>
                <w:r w:rsidR="00670746" w:rsidRPr="006F20FB">
                  <w:rPr>
                    <w:rFonts w:ascii="MS Gothic" w:eastAsia="MS Gothic" w:hAnsi="MS Gothic"/>
                    <w:lang w:val="en-NZ"/>
                  </w:rPr>
                  <w:t>☐</w:t>
                </w:r>
              </w:sdtContent>
            </w:sdt>
            <w:r w:rsidR="004A443A" w:rsidRPr="006F20FB">
              <w:rPr>
                <w:lang w:val="en-NZ"/>
              </w:rPr>
              <w:t xml:space="preserve">  N </w:t>
            </w:r>
            <w:sdt>
              <w:sdtPr>
                <w:rPr>
                  <w:lang w:val="en-NZ"/>
                </w:rPr>
                <w:id w:val="-1586295231"/>
                <w14:checkbox>
                  <w14:checked w14:val="0"/>
                  <w14:checkedState w14:val="2612" w14:font="MS Gothic"/>
                  <w14:uncheckedState w14:val="2610" w14:font="MS Gothic"/>
                </w14:checkbox>
              </w:sdtPr>
              <w:sdtContent>
                <w:r w:rsidR="004A443A" w:rsidRPr="006F20FB">
                  <w:rPr>
                    <w:rFonts w:ascii="Segoe UI Symbol" w:hAnsi="Segoe UI Symbol" w:cs="Segoe UI Symbol"/>
                    <w:lang w:val="en-NZ"/>
                  </w:rPr>
                  <w:t>☐</w:t>
                </w:r>
              </w:sdtContent>
            </w:sdt>
          </w:p>
        </w:tc>
        <w:tc>
          <w:tcPr>
            <w:tcW w:w="1134" w:type="dxa"/>
          </w:tcPr>
          <w:p w14:paraId="3DA276B3" w14:textId="77777777" w:rsidR="000F178C" w:rsidRPr="006F20FB" w:rsidRDefault="000F178C" w:rsidP="000F178C">
            <w:pPr>
              <w:pStyle w:val="Table10pt"/>
            </w:pPr>
          </w:p>
        </w:tc>
      </w:tr>
      <w:tr w:rsidR="000F178C" w:rsidRPr="006F20FB" w14:paraId="0EB0A412" w14:textId="77777777" w:rsidTr="1CAACCF9">
        <w:trPr>
          <w:cnfStyle w:val="000000100000" w:firstRow="0" w:lastRow="0" w:firstColumn="0" w:lastColumn="0" w:oddVBand="0" w:evenVBand="0" w:oddHBand="1" w:evenHBand="0" w:firstRowFirstColumn="0" w:firstRowLastColumn="0" w:lastRowFirstColumn="0" w:lastRowLastColumn="0"/>
          <w:trHeight w:val="567"/>
        </w:trPr>
        <w:tc>
          <w:tcPr>
            <w:tcW w:w="5812" w:type="dxa"/>
            <w:vAlign w:val="center"/>
          </w:tcPr>
          <w:p w14:paraId="5B694AB2" w14:textId="2992F18D" w:rsidR="000F178C" w:rsidRPr="006F20FB" w:rsidRDefault="000F178C" w:rsidP="00D525D0">
            <w:pPr>
              <w:spacing w:before="0" w:after="0"/>
              <w:contextualSpacing/>
            </w:pPr>
            <w:r w:rsidRPr="006F20FB">
              <w:t>The site can maintain temperature requirements of the vaccination preparation space.</w:t>
            </w:r>
          </w:p>
        </w:tc>
        <w:tc>
          <w:tcPr>
            <w:tcW w:w="1264" w:type="dxa"/>
            <w:vAlign w:val="bottom"/>
          </w:tcPr>
          <w:p w14:paraId="01B9B8DC" w14:textId="77777777" w:rsidR="002C4015" w:rsidRPr="006F20FB" w:rsidRDefault="002C4015" w:rsidP="006178B1">
            <w:pPr>
              <w:pStyle w:val="Table10pt"/>
              <w:jc w:val="center"/>
            </w:pPr>
          </w:p>
          <w:p w14:paraId="716375B0" w14:textId="1385934A" w:rsidR="000F178C" w:rsidRPr="006F20FB" w:rsidRDefault="002C4015" w:rsidP="006178B1">
            <w:pPr>
              <w:pStyle w:val="Table10pt"/>
              <w:jc w:val="center"/>
            </w:pPr>
            <w:r w:rsidRPr="006F20FB">
              <w:t xml:space="preserve">Y </w:t>
            </w:r>
            <w:sdt>
              <w:sdtPr>
                <w:id w:val="643088159"/>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1656867846"/>
                <w14:checkbox>
                  <w14:checked w14:val="0"/>
                  <w14:checkedState w14:val="2612" w14:font="MS Gothic"/>
                  <w14:uncheckedState w14:val="2610" w14:font="MS Gothic"/>
                </w14:checkbox>
              </w:sdtPr>
              <w:sdtContent>
                <w:r w:rsidRPr="006F20FB">
                  <w:rPr>
                    <w:rFonts w:ascii="MS Gothic" w:eastAsia="MS Gothic" w:hAnsi="MS Gothic"/>
                  </w:rPr>
                  <w:t>☐</w:t>
                </w:r>
              </w:sdtContent>
            </w:sdt>
          </w:p>
        </w:tc>
        <w:tc>
          <w:tcPr>
            <w:tcW w:w="1134" w:type="dxa"/>
          </w:tcPr>
          <w:p w14:paraId="0FA6D7C7" w14:textId="77777777" w:rsidR="000F178C" w:rsidRPr="006F20FB" w:rsidRDefault="000F178C" w:rsidP="000F178C">
            <w:pPr>
              <w:pStyle w:val="Table10pt"/>
            </w:pPr>
          </w:p>
        </w:tc>
      </w:tr>
      <w:tr w:rsidR="000F178C" w:rsidRPr="006F20FB" w14:paraId="2586E7A1" w14:textId="77777777" w:rsidTr="1CAACCF9">
        <w:trPr>
          <w:cnfStyle w:val="000000010000" w:firstRow="0" w:lastRow="0" w:firstColumn="0" w:lastColumn="0" w:oddVBand="0" w:evenVBand="0" w:oddHBand="0" w:evenHBand="1" w:firstRowFirstColumn="0" w:firstRowLastColumn="0" w:lastRowFirstColumn="0" w:lastRowLastColumn="0"/>
          <w:trHeight w:val="567"/>
        </w:trPr>
        <w:tc>
          <w:tcPr>
            <w:tcW w:w="5812" w:type="dxa"/>
            <w:vAlign w:val="center"/>
          </w:tcPr>
          <w:p w14:paraId="696AF757" w14:textId="0E90F370" w:rsidR="000F178C" w:rsidRPr="006F20FB" w:rsidRDefault="000F178C" w:rsidP="00D525D0">
            <w:pPr>
              <w:spacing w:before="0" w:after="0"/>
              <w:contextualSpacing/>
            </w:pPr>
            <w:r w:rsidRPr="006F20FB">
              <w:t xml:space="preserve">A </w:t>
            </w:r>
            <w:r w:rsidRPr="006F20FB">
              <w:rPr>
                <w:b/>
                <w:bCs/>
              </w:rPr>
              <w:t>documented risk assessment</w:t>
            </w:r>
            <w:r w:rsidRPr="006F20FB">
              <w:t xml:space="preserve"> has been conducted for </w:t>
            </w:r>
            <w:r w:rsidR="00F8145B">
              <w:t xml:space="preserve">the </w:t>
            </w:r>
            <w:r w:rsidRPr="006F20FB">
              <w:t xml:space="preserve">vaccination site </w:t>
            </w:r>
            <w:r w:rsidR="00F77EF3">
              <w:t xml:space="preserve">and </w:t>
            </w:r>
            <w:r w:rsidRPr="006F20FB">
              <w:t>includ</w:t>
            </w:r>
            <w:r w:rsidR="00F77EF3">
              <w:t xml:space="preserve">es a </w:t>
            </w:r>
            <w:r w:rsidRPr="006F20FB">
              <w:t>business continuity plan</w:t>
            </w:r>
            <w:r w:rsidR="00F77EF3">
              <w:t>.</w:t>
            </w:r>
          </w:p>
        </w:tc>
        <w:tc>
          <w:tcPr>
            <w:tcW w:w="1264" w:type="dxa"/>
            <w:vAlign w:val="bottom"/>
          </w:tcPr>
          <w:p w14:paraId="479FB227" w14:textId="6DFAE7DF" w:rsidR="000F178C" w:rsidRPr="006F20FB" w:rsidRDefault="002C4015" w:rsidP="006178B1">
            <w:pPr>
              <w:pStyle w:val="Table10pt"/>
              <w:jc w:val="center"/>
            </w:pPr>
            <w:r w:rsidRPr="006F20FB">
              <w:t xml:space="preserve">Y </w:t>
            </w:r>
            <w:sdt>
              <w:sdtPr>
                <w:id w:val="-827820392"/>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186581322"/>
                <w14:checkbox>
                  <w14:checked w14:val="0"/>
                  <w14:checkedState w14:val="2612" w14:font="MS Gothic"/>
                  <w14:uncheckedState w14:val="2610" w14:font="MS Gothic"/>
                </w14:checkbox>
              </w:sdtPr>
              <w:sdtContent>
                <w:r w:rsidRPr="006F20FB">
                  <w:rPr>
                    <w:rFonts w:ascii="MS Gothic" w:eastAsia="MS Gothic" w:hAnsi="MS Gothic"/>
                  </w:rPr>
                  <w:t>☐</w:t>
                </w:r>
              </w:sdtContent>
            </w:sdt>
          </w:p>
        </w:tc>
        <w:tc>
          <w:tcPr>
            <w:tcW w:w="1134" w:type="dxa"/>
          </w:tcPr>
          <w:p w14:paraId="54824B13" w14:textId="77777777" w:rsidR="000F178C" w:rsidRPr="006F20FB" w:rsidRDefault="000F178C" w:rsidP="000F178C">
            <w:pPr>
              <w:pStyle w:val="Table10pt"/>
            </w:pPr>
          </w:p>
        </w:tc>
      </w:tr>
      <w:tr w:rsidR="000F178C" w:rsidRPr="006F20FB" w14:paraId="7B0E3B8A" w14:textId="77777777" w:rsidTr="1CAACCF9">
        <w:trPr>
          <w:cnfStyle w:val="000000100000" w:firstRow="0" w:lastRow="0" w:firstColumn="0" w:lastColumn="0" w:oddVBand="0" w:evenVBand="0" w:oddHBand="1" w:evenHBand="0" w:firstRowFirstColumn="0" w:firstRowLastColumn="0" w:lastRowFirstColumn="0" w:lastRowLastColumn="0"/>
          <w:trHeight w:val="2140"/>
        </w:trPr>
        <w:tc>
          <w:tcPr>
            <w:tcW w:w="5812" w:type="dxa"/>
            <w:vAlign w:val="center"/>
          </w:tcPr>
          <w:p w14:paraId="6C0F21E7" w14:textId="77777777" w:rsidR="000F178C" w:rsidRPr="006F20FB" w:rsidRDefault="000F178C" w:rsidP="00D525D0">
            <w:pPr>
              <w:spacing w:before="0" w:after="0"/>
              <w:contextualSpacing/>
            </w:pPr>
            <w:r w:rsidRPr="006F20FB">
              <w:lastRenderedPageBreak/>
              <w:t>A plan is in place to maintain adequate and appropriate resources including:</w:t>
            </w:r>
          </w:p>
          <w:p w14:paraId="1B949607" w14:textId="77777777" w:rsidR="000F178C" w:rsidRPr="006F20FB" w:rsidRDefault="000F178C" w:rsidP="006E3D42">
            <w:pPr>
              <w:pStyle w:val="ListParagraph"/>
              <w:numPr>
                <w:ilvl w:val="0"/>
                <w:numId w:val="42"/>
              </w:numPr>
              <w:spacing w:after="0" w:line="240" w:lineRule="atLeast"/>
            </w:pPr>
            <w:r w:rsidRPr="006F20FB">
              <w:t>PPE supplies</w:t>
            </w:r>
          </w:p>
          <w:p w14:paraId="2E4C4ECE" w14:textId="77777777" w:rsidR="000F178C" w:rsidRPr="006F20FB" w:rsidRDefault="000F178C" w:rsidP="006E3D42">
            <w:pPr>
              <w:pStyle w:val="ListParagraph"/>
              <w:numPr>
                <w:ilvl w:val="0"/>
                <w:numId w:val="42"/>
              </w:numPr>
              <w:spacing w:after="0" w:line="240" w:lineRule="atLeast"/>
            </w:pPr>
            <w:r w:rsidRPr="006F20FB">
              <w:t>Vaccine and consumables</w:t>
            </w:r>
          </w:p>
          <w:p w14:paraId="4077FA85" w14:textId="77777777" w:rsidR="000F178C" w:rsidRPr="006F20FB" w:rsidRDefault="000F178C" w:rsidP="006E3D42">
            <w:pPr>
              <w:pStyle w:val="ListParagraph"/>
              <w:numPr>
                <w:ilvl w:val="0"/>
                <w:numId w:val="42"/>
              </w:numPr>
              <w:spacing w:after="0" w:line="240" w:lineRule="atLeast"/>
            </w:pPr>
            <w:r w:rsidRPr="006F20FB">
              <w:t>IPC supplies</w:t>
            </w:r>
          </w:p>
          <w:p w14:paraId="41C8FBFE" w14:textId="77777777" w:rsidR="002E353E" w:rsidRPr="006F20FB" w:rsidRDefault="000F178C" w:rsidP="006E3D42">
            <w:pPr>
              <w:pStyle w:val="ListParagraph"/>
              <w:numPr>
                <w:ilvl w:val="0"/>
                <w:numId w:val="42"/>
              </w:numPr>
              <w:spacing w:after="0" w:line="240" w:lineRule="atLeast"/>
            </w:pPr>
            <w:r w:rsidRPr="006F20FB">
              <w:t>Waste management</w:t>
            </w:r>
          </w:p>
          <w:p w14:paraId="60F07432" w14:textId="2049943F" w:rsidR="000F178C" w:rsidRPr="006F20FB" w:rsidRDefault="000F178C" w:rsidP="006E3D42">
            <w:pPr>
              <w:pStyle w:val="ListParagraph"/>
              <w:numPr>
                <w:ilvl w:val="0"/>
                <w:numId w:val="42"/>
              </w:numPr>
              <w:spacing w:after="0" w:line="240" w:lineRule="atLeast"/>
              <w:ind w:left="714" w:hanging="357"/>
            </w:pPr>
            <w:r w:rsidRPr="006F20FB">
              <w:t>Signage</w:t>
            </w:r>
          </w:p>
        </w:tc>
        <w:tc>
          <w:tcPr>
            <w:tcW w:w="1264" w:type="dxa"/>
            <w:vAlign w:val="bottom"/>
          </w:tcPr>
          <w:p w14:paraId="6593D84C" w14:textId="77777777" w:rsidR="002E353E" w:rsidRPr="006F20FB" w:rsidRDefault="002E353E" w:rsidP="006178B1">
            <w:pPr>
              <w:pStyle w:val="Table10pt"/>
              <w:jc w:val="center"/>
            </w:pPr>
          </w:p>
          <w:p w14:paraId="24B81B3F" w14:textId="12471819" w:rsidR="002E353E" w:rsidRPr="006F20FB" w:rsidRDefault="002E353E" w:rsidP="006178B1">
            <w:pPr>
              <w:pStyle w:val="Table10pt"/>
              <w:jc w:val="center"/>
            </w:pPr>
            <w:r w:rsidRPr="006F20FB">
              <w:t xml:space="preserve">Y </w:t>
            </w:r>
            <w:sdt>
              <w:sdtPr>
                <w:id w:val="-1566409337"/>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232361631"/>
                <w14:checkbox>
                  <w14:checked w14:val="0"/>
                  <w14:checkedState w14:val="2612" w14:font="MS Gothic"/>
                  <w14:uncheckedState w14:val="2610" w14:font="MS Gothic"/>
                </w14:checkbox>
              </w:sdtPr>
              <w:sdtContent>
                <w:r w:rsidRPr="006F20FB">
                  <w:rPr>
                    <w:rFonts w:ascii="MS Gothic" w:eastAsia="MS Gothic" w:hAnsi="MS Gothic"/>
                  </w:rPr>
                  <w:t>☐</w:t>
                </w:r>
              </w:sdtContent>
            </w:sdt>
          </w:p>
          <w:p w14:paraId="389D8006" w14:textId="36F8DC5B" w:rsidR="002E353E" w:rsidRPr="006F20FB" w:rsidRDefault="002E353E" w:rsidP="006178B1">
            <w:pPr>
              <w:pStyle w:val="Table10pt"/>
              <w:jc w:val="center"/>
            </w:pPr>
            <w:r w:rsidRPr="006F20FB">
              <w:t xml:space="preserve">Y </w:t>
            </w:r>
            <w:sdt>
              <w:sdtPr>
                <w:id w:val="1924444614"/>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1788537125"/>
                <w14:checkbox>
                  <w14:checked w14:val="0"/>
                  <w14:checkedState w14:val="2612" w14:font="MS Gothic"/>
                  <w14:uncheckedState w14:val="2610" w14:font="MS Gothic"/>
                </w14:checkbox>
              </w:sdtPr>
              <w:sdtContent>
                <w:r w:rsidRPr="006F20FB">
                  <w:rPr>
                    <w:rFonts w:ascii="MS Gothic" w:eastAsia="MS Gothic" w:hAnsi="MS Gothic"/>
                  </w:rPr>
                  <w:t>☐</w:t>
                </w:r>
              </w:sdtContent>
            </w:sdt>
          </w:p>
          <w:p w14:paraId="1679DCF8" w14:textId="6A32DD24" w:rsidR="002E353E" w:rsidRPr="006F20FB" w:rsidRDefault="002E353E" w:rsidP="006178B1">
            <w:pPr>
              <w:pStyle w:val="Table10pt"/>
              <w:jc w:val="center"/>
            </w:pPr>
            <w:r w:rsidRPr="006F20FB">
              <w:t xml:space="preserve">Y </w:t>
            </w:r>
            <w:sdt>
              <w:sdtPr>
                <w:id w:val="-1826969838"/>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963500333"/>
                <w14:checkbox>
                  <w14:checked w14:val="0"/>
                  <w14:checkedState w14:val="2612" w14:font="MS Gothic"/>
                  <w14:uncheckedState w14:val="2610" w14:font="MS Gothic"/>
                </w14:checkbox>
              </w:sdtPr>
              <w:sdtContent>
                <w:r w:rsidRPr="006F20FB">
                  <w:rPr>
                    <w:rFonts w:ascii="MS Gothic" w:eastAsia="MS Gothic" w:hAnsi="MS Gothic"/>
                  </w:rPr>
                  <w:t>☐</w:t>
                </w:r>
              </w:sdtContent>
            </w:sdt>
          </w:p>
          <w:p w14:paraId="5E2638E5" w14:textId="2103BA3E" w:rsidR="00A20C66" w:rsidRPr="006F20FB" w:rsidRDefault="00A20C66" w:rsidP="006178B1">
            <w:pPr>
              <w:pStyle w:val="Table10pt"/>
              <w:jc w:val="center"/>
            </w:pPr>
            <w:r w:rsidRPr="006F20FB">
              <w:t xml:space="preserve">Y </w:t>
            </w:r>
            <w:sdt>
              <w:sdtPr>
                <w:id w:val="-2083122919"/>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1231274559"/>
                <w14:checkbox>
                  <w14:checked w14:val="0"/>
                  <w14:checkedState w14:val="2612" w14:font="MS Gothic"/>
                  <w14:uncheckedState w14:val="2610" w14:font="MS Gothic"/>
                </w14:checkbox>
              </w:sdtPr>
              <w:sdtContent>
                <w:r w:rsidRPr="006F20FB">
                  <w:rPr>
                    <w:rFonts w:ascii="MS Gothic" w:eastAsia="MS Gothic" w:hAnsi="MS Gothic"/>
                  </w:rPr>
                  <w:t>☐</w:t>
                </w:r>
              </w:sdtContent>
            </w:sdt>
          </w:p>
          <w:p w14:paraId="03A68E97" w14:textId="177B9A3A" w:rsidR="00A20C66" w:rsidRPr="006F20FB" w:rsidRDefault="00A20C66" w:rsidP="006178B1">
            <w:pPr>
              <w:pStyle w:val="Table10pt"/>
              <w:spacing w:after="0"/>
              <w:contextualSpacing/>
              <w:jc w:val="center"/>
            </w:pPr>
            <w:r w:rsidRPr="006F20FB">
              <w:t xml:space="preserve">Y </w:t>
            </w:r>
            <w:sdt>
              <w:sdtPr>
                <w:id w:val="1140931602"/>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517697707"/>
                <w14:checkbox>
                  <w14:checked w14:val="0"/>
                  <w14:checkedState w14:val="2612" w14:font="MS Gothic"/>
                  <w14:uncheckedState w14:val="2610" w14:font="MS Gothic"/>
                </w14:checkbox>
              </w:sdtPr>
              <w:sdtContent>
                <w:r w:rsidRPr="006F20FB">
                  <w:rPr>
                    <w:rFonts w:ascii="MS Gothic" w:eastAsia="MS Gothic" w:hAnsi="MS Gothic"/>
                  </w:rPr>
                  <w:t>☐</w:t>
                </w:r>
              </w:sdtContent>
            </w:sdt>
          </w:p>
        </w:tc>
        <w:tc>
          <w:tcPr>
            <w:tcW w:w="1134" w:type="dxa"/>
          </w:tcPr>
          <w:p w14:paraId="27B8E3F7" w14:textId="77777777" w:rsidR="000F178C" w:rsidRPr="006F20FB" w:rsidRDefault="000F178C" w:rsidP="000F178C">
            <w:pPr>
              <w:pStyle w:val="Table10pt"/>
            </w:pPr>
          </w:p>
        </w:tc>
      </w:tr>
      <w:tr w:rsidR="000F178C" w:rsidRPr="006F20FB" w14:paraId="6EF9AB77" w14:textId="77777777" w:rsidTr="1CAACCF9">
        <w:trPr>
          <w:cnfStyle w:val="000000010000" w:firstRow="0" w:lastRow="0" w:firstColumn="0" w:lastColumn="0" w:oddVBand="0" w:evenVBand="0" w:oddHBand="0" w:evenHBand="1" w:firstRowFirstColumn="0" w:firstRowLastColumn="0" w:lastRowFirstColumn="0" w:lastRowLastColumn="0"/>
          <w:trHeight w:val="567"/>
        </w:trPr>
        <w:tc>
          <w:tcPr>
            <w:tcW w:w="5812" w:type="dxa"/>
            <w:vAlign w:val="center"/>
          </w:tcPr>
          <w:p w14:paraId="7B33D782" w14:textId="16B46602" w:rsidR="000F178C" w:rsidRPr="006F20FB" w:rsidRDefault="000F178C" w:rsidP="00D525D0">
            <w:pPr>
              <w:spacing w:before="0" w:after="0"/>
              <w:contextualSpacing/>
            </w:pPr>
            <w:r w:rsidRPr="006F20FB">
              <w:t xml:space="preserve">A plan is in place to </w:t>
            </w:r>
            <w:r w:rsidRPr="006F20FB">
              <w:rPr>
                <w:b/>
                <w:bCs/>
              </w:rPr>
              <w:t>maintain daily supplies</w:t>
            </w:r>
            <w:r w:rsidRPr="006F20FB">
              <w:t xml:space="preserve"> of consumer collateral, including</w:t>
            </w:r>
            <w:r w:rsidR="009103A3">
              <w:t xml:space="preserve"> ensuring teams have the latest versions of the following leaflets</w:t>
            </w:r>
            <w:r w:rsidRPr="006F20FB">
              <w:t>:</w:t>
            </w:r>
          </w:p>
          <w:p w14:paraId="0EDF89FE" w14:textId="390F8111" w:rsidR="000F178C" w:rsidRPr="006F20FB" w:rsidRDefault="003C4D51" w:rsidP="006E3D42">
            <w:pPr>
              <w:pStyle w:val="ListParagraph"/>
              <w:numPr>
                <w:ilvl w:val="0"/>
                <w:numId w:val="43"/>
              </w:numPr>
              <w:spacing w:after="0" w:line="240" w:lineRule="atLeast"/>
            </w:pPr>
            <w:r>
              <w:t>What you need to know about the COVID-19 vaccination</w:t>
            </w:r>
          </w:p>
          <w:p w14:paraId="30BDA12D" w14:textId="0FED72F4" w:rsidR="000F178C" w:rsidRPr="006F20FB" w:rsidRDefault="000F178C" w:rsidP="006E3D42">
            <w:pPr>
              <w:pStyle w:val="ListParagraph"/>
              <w:numPr>
                <w:ilvl w:val="0"/>
                <w:numId w:val="43"/>
              </w:numPr>
              <w:spacing w:after="0" w:line="240" w:lineRule="atLeast"/>
            </w:pPr>
            <w:r w:rsidRPr="006F20FB">
              <w:t>C</w:t>
            </w:r>
            <w:r w:rsidR="003C4D51">
              <w:t>OVID-19 vaccination c</w:t>
            </w:r>
            <w:r w:rsidRPr="006F20FB">
              <w:t>onsent form</w:t>
            </w:r>
            <w:r w:rsidR="00F47C86">
              <w:t xml:space="preserve"> and/or Universal consent form</w:t>
            </w:r>
          </w:p>
          <w:p w14:paraId="75DD1542" w14:textId="5917489B" w:rsidR="000F178C" w:rsidRPr="006F20FB" w:rsidRDefault="000F178C" w:rsidP="006E3D42">
            <w:pPr>
              <w:pStyle w:val="ListParagraph"/>
              <w:numPr>
                <w:ilvl w:val="0"/>
                <w:numId w:val="43"/>
              </w:numPr>
              <w:spacing w:after="0" w:line="240" w:lineRule="atLeast"/>
            </w:pPr>
            <w:r w:rsidRPr="006F20FB">
              <w:t xml:space="preserve">After </w:t>
            </w:r>
            <w:r w:rsidR="003C4D51">
              <w:t>the COVID-19 vaccination</w:t>
            </w:r>
          </w:p>
          <w:p w14:paraId="2A8C1DAB" w14:textId="1946DE58" w:rsidR="000F178C" w:rsidRPr="00073221" w:rsidRDefault="000F178C" w:rsidP="006E3D42">
            <w:pPr>
              <w:pStyle w:val="ListParagraph"/>
              <w:numPr>
                <w:ilvl w:val="0"/>
                <w:numId w:val="43"/>
              </w:numPr>
              <w:spacing w:after="0" w:line="240" w:lineRule="atLeast"/>
            </w:pPr>
            <w:r w:rsidRPr="006F20FB">
              <w:t>Privacy Statement</w:t>
            </w:r>
          </w:p>
        </w:tc>
        <w:tc>
          <w:tcPr>
            <w:tcW w:w="1264" w:type="dxa"/>
            <w:vAlign w:val="center"/>
          </w:tcPr>
          <w:p w14:paraId="165327C6" w14:textId="77777777" w:rsidR="008C1DC8" w:rsidRPr="006F20FB" w:rsidRDefault="008C1DC8" w:rsidP="00BB2BF3">
            <w:pPr>
              <w:pStyle w:val="Table10pt"/>
              <w:jc w:val="center"/>
            </w:pPr>
          </w:p>
          <w:p w14:paraId="612CE61E" w14:textId="29D08F7E" w:rsidR="008C1DC8" w:rsidRPr="006F20FB" w:rsidRDefault="008C1DC8" w:rsidP="00BB2BF3">
            <w:pPr>
              <w:pStyle w:val="Table10pt"/>
              <w:jc w:val="center"/>
            </w:pPr>
            <w:r w:rsidRPr="006F20FB">
              <w:t xml:space="preserve">Y </w:t>
            </w:r>
            <w:sdt>
              <w:sdtPr>
                <w:id w:val="1529835353"/>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255870312"/>
                <w14:checkbox>
                  <w14:checked w14:val="0"/>
                  <w14:checkedState w14:val="2612" w14:font="MS Gothic"/>
                  <w14:uncheckedState w14:val="2610" w14:font="MS Gothic"/>
                </w14:checkbox>
              </w:sdtPr>
              <w:sdtContent>
                <w:r w:rsidRPr="006F20FB">
                  <w:rPr>
                    <w:rFonts w:ascii="MS Gothic" w:eastAsia="MS Gothic" w:hAnsi="MS Gothic"/>
                  </w:rPr>
                  <w:t>☐</w:t>
                </w:r>
              </w:sdtContent>
            </w:sdt>
          </w:p>
          <w:p w14:paraId="145B5827" w14:textId="77777777" w:rsidR="008C1DC8" w:rsidRPr="006F20FB" w:rsidRDefault="008C1DC8" w:rsidP="00BB2BF3">
            <w:pPr>
              <w:pStyle w:val="Table10pt"/>
              <w:jc w:val="center"/>
            </w:pPr>
          </w:p>
          <w:p w14:paraId="1284F0DB" w14:textId="1244C548" w:rsidR="008C1DC8" w:rsidRPr="006F20FB" w:rsidRDefault="008C1DC8" w:rsidP="00BB2BF3">
            <w:pPr>
              <w:pStyle w:val="Table10pt"/>
              <w:jc w:val="center"/>
            </w:pPr>
            <w:r w:rsidRPr="006F20FB">
              <w:t xml:space="preserve">Y </w:t>
            </w:r>
            <w:sdt>
              <w:sdtPr>
                <w:id w:val="-48849293"/>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8954008"/>
                <w14:checkbox>
                  <w14:checked w14:val="0"/>
                  <w14:checkedState w14:val="2612" w14:font="MS Gothic"/>
                  <w14:uncheckedState w14:val="2610" w14:font="MS Gothic"/>
                </w14:checkbox>
              </w:sdtPr>
              <w:sdtContent>
                <w:r w:rsidRPr="006F20FB">
                  <w:rPr>
                    <w:rFonts w:ascii="MS Gothic" w:eastAsia="MS Gothic" w:hAnsi="MS Gothic"/>
                  </w:rPr>
                  <w:t>☐</w:t>
                </w:r>
              </w:sdtContent>
            </w:sdt>
          </w:p>
          <w:p w14:paraId="1118C0E0" w14:textId="71241BE4" w:rsidR="008C1DC8" w:rsidRPr="006F20FB" w:rsidRDefault="008C1DC8" w:rsidP="00BB2BF3">
            <w:pPr>
              <w:pStyle w:val="Table10pt"/>
              <w:jc w:val="center"/>
            </w:pPr>
            <w:r w:rsidRPr="006F20FB">
              <w:t xml:space="preserve">Y </w:t>
            </w:r>
            <w:sdt>
              <w:sdtPr>
                <w:id w:val="1060599096"/>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795718337"/>
                <w14:checkbox>
                  <w14:checked w14:val="0"/>
                  <w14:checkedState w14:val="2612" w14:font="MS Gothic"/>
                  <w14:uncheckedState w14:val="2610" w14:font="MS Gothic"/>
                </w14:checkbox>
              </w:sdtPr>
              <w:sdtContent>
                <w:r w:rsidRPr="006F20FB">
                  <w:rPr>
                    <w:rFonts w:ascii="MS Gothic" w:eastAsia="MS Gothic" w:hAnsi="MS Gothic"/>
                  </w:rPr>
                  <w:t>☐</w:t>
                </w:r>
              </w:sdtContent>
            </w:sdt>
          </w:p>
          <w:p w14:paraId="148226C6" w14:textId="1301819E" w:rsidR="000F178C" w:rsidRPr="006F20FB" w:rsidRDefault="008C1DC8" w:rsidP="00BB2BF3">
            <w:pPr>
              <w:pStyle w:val="Table10pt"/>
              <w:jc w:val="center"/>
            </w:pPr>
            <w:r w:rsidRPr="006F20FB">
              <w:t xml:space="preserve">Y </w:t>
            </w:r>
            <w:sdt>
              <w:sdtPr>
                <w:id w:val="-2038343553"/>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1681012043"/>
                <w14:checkbox>
                  <w14:checked w14:val="0"/>
                  <w14:checkedState w14:val="2612" w14:font="MS Gothic"/>
                  <w14:uncheckedState w14:val="2610" w14:font="MS Gothic"/>
                </w14:checkbox>
              </w:sdtPr>
              <w:sdtContent>
                <w:r w:rsidRPr="006F20FB">
                  <w:rPr>
                    <w:rFonts w:ascii="MS Gothic" w:eastAsia="MS Gothic" w:hAnsi="MS Gothic"/>
                  </w:rPr>
                  <w:t>☐</w:t>
                </w:r>
              </w:sdtContent>
            </w:sdt>
          </w:p>
          <w:p w14:paraId="5C5AF027" w14:textId="0117671C" w:rsidR="008C1DC8" w:rsidRPr="006F20FB" w:rsidRDefault="008C1DC8" w:rsidP="00BB2BF3">
            <w:pPr>
              <w:pStyle w:val="Table10pt"/>
              <w:jc w:val="center"/>
            </w:pPr>
            <w:r w:rsidRPr="006F20FB">
              <w:t xml:space="preserve">Y </w:t>
            </w:r>
            <w:sdt>
              <w:sdtPr>
                <w:id w:val="1322854529"/>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701450311"/>
                <w14:checkbox>
                  <w14:checked w14:val="0"/>
                  <w14:checkedState w14:val="2612" w14:font="MS Gothic"/>
                  <w14:uncheckedState w14:val="2610" w14:font="MS Gothic"/>
                </w14:checkbox>
              </w:sdtPr>
              <w:sdtContent>
                <w:r w:rsidRPr="006F20FB">
                  <w:rPr>
                    <w:rFonts w:ascii="MS Gothic" w:eastAsia="MS Gothic" w:hAnsi="MS Gothic"/>
                  </w:rPr>
                  <w:t>☐</w:t>
                </w:r>
              </w:sdtContent>
            </w:sdt>
          </w:p>
        </w:tc>
        <w:tc>
          <w:tcPr>
            <w:tcW w:w="1134" w:type="dxa"/>
          </w:tcPr>
          <w:p w14:paraId="27BBE980" w14:textId="77777777" w:rsidR="000F178C" w:rsidRPr="006F20FB" w:rsidRDefault="000F178C" w:rsidP="000F178C">
            <w:pPr>
              <w:pStyle w:val="Table10pt"/>
            </w:pPr>
          </w:p>
        </w:tc>
      </w:tr>
      <w:tr w:rsidR="00272A54" w:rsidRPr="006F20FB" w14:paraId="2CB9F143" w14:textId="77777777" w:rsidTr="1CAACCF9">
        <w:trPr>
          <w:cnfStyle w:val="000000100000" w:firstRow="0" w:lastRow="0" w:firstColumn="0" w:lastColumn="0" w:oddVBand="0" w:evenVBand="0" w:oddHBand="1" w:evenHBand="0" w:firstRowFirstColumn="0" w:firstRowLastColumn="0" w:lastRowFirstColumn="0" w:lastRowLastColumn="0"/>
          <w:trHeight w:val="567"/>
        </w:trPr>
        <w:tc>
          <w:tcPr>
            <w:tcW w:w="5812" w:type="dxa"/>
            <w:vAlign w:val="center"/>
          </w:tcPr>
          <w:p w14:paraId="746957ED" w14:textId="77777777" w:rsidR="00272A54" w:rsidRPr="006F20FB" w:rsidRDefault="00272A54" w:rsidP="00272A54">
            <w:pPr>
              <w:spacing w:before="0" w:after="0"/>
              <w:contextualSpacing/>
            </w:pPr>
            <w:r w:rsidRPr="006F20FB">
              <w:t xml:space="preserve">A plan is in place for </w:t>
            </w:r>
            <w:r w:rsidRPr="006F20FB">
              <w:rPr>
                <w:b/>
                <w:bCs/>
              </w:rPr>
              <w:t>equitable access</w:t>
            </w:r>
            <w:r w:rsidRPr="006F20FB">
              <w:t>, including:</w:t>
            </w:r>
          </w:p>
          <w:p w14:paraId="085F0EF8" w14:textId="77777777" w:rsidR="00272A54" w:rsidRPr="006F20FB" w:rsidRDefault="00272A54" w:rsidP="006E3D42">
            <w:pPr>
              <w:pStyle w:val="ListParagraph"/>
              <w:numPr>
                <w:ilvl w:val="0"/>
                <w:numId w:val="44"/>
              </w:numPr>
              <w:spacing w:after="0" w:line="240" w:lineRule="atLeast"/>
            </w:pPr>
            <w:r w:rsidRPr="006F20FB">
              <w:t>Access to translation and interpretation services</w:t>
            </w:r>
          </w:p>
          <w:p w14:paraId="41CDFAEA" w14:textId="77777777" w:rsidR="00272A54" w:rsidRPr="006F20FB" w:rsidRDefault="00272A54" w:rsidP="006E3D42">
            <w:pPr>
              <w:pStyle w:val="ListParagraph"/>
              <w:numPr>
                <w:ilvl w:val="0"/>
                <w:numId w:val="44"/>
              </w:numPr>
              <w:spacing w:after="0" w:line="240" w:lineRule="atLeast"/>
            </w:pPr>
            <w:r w:rsidRPr="006F20FB">
              <w:t>Written material and signage in easy-to-read formats</w:t>
            </w:r>
          </w:p>
          <w:p w14:paraId="161FAD0A" w14:textId="77777777" w:rsidR="00272A54" w:rsidRPr="006F20FB" w:rsidRDefault="00272A54" w:rsidP="006E3D42">
            <w:pPr>
              <w:pStyle w:val="ListParagraph"/>
              <w:numPr>
                <w:ilvl w:val="0"/>
                <w:numId w:val="44"/>
              </w:numPr>
              <w:spacing w:after="0" w:line="240" w:lineRule="atLeast"/>
            </w:pPr>
            <w:r w:rsidRPr="006F20FB">
              <w:t>Supporting resources/literature is available in a range of languages/formats for those with low health literacy.</w:t>
            </w:r>
          </w:p>
          <w:p w14:paraId="2A096B37" w14:textId="77777777" w:rsidR="00272A54" w:rsidRPr="006F20FB" w:rsidRDefault="00272A54" w:rsidP="006E3D42">
            <w:pPr>
              <w:pStyle w:val="ListParagraph"/>
              <w:numPr>
                <w:ilvl w:val="0"/>
                <w:numId w:val="44"/>
              </w:numPr>
              <w:spacing w:after="0" w:line="240" w:lineRule="atLeast"/>
            </w:pPr>
            <w:r w:rsidRPr="006F20FB">
              <w:t>Service delivery model provides for whanau/support people accompanying consumers.</w:t>
            </w:r>
          </w:p>
          <w:p w14:paraId="1A12B890" w14:textId="577E7989" w:rsidR="00272A54" w:rsidRPr="006F20FB" w:rsidRDefault="00272A54" w:rsidP="006E3D42">
            <w:pPr>
              <w:pStyle w:val="ListParagraph"/>
              <w:numPr>
                <w:ilvl w:val="0"/>
                <w:numId w:val="44"/>
              </w:numPr>
              <w:spacing w:after="0" w:line="240" w:lineRule="atLeast"/>
            </w:pPr>
            <w:r w:rsidRPr="006F20FB">
              <w:t>Venue access caters for disabled people and support for those with visual or hearing impairments.</w:t>
            </w:r>
          </w:p>
        </w:tc>
        <w:tc>
          <w:tcPr>
            <w:tcW w:w="1264" w:type="dxa"/>
          </w:tcPr>
          <w:p w14:paraId="1D268CF1" w14:textId="77777777" w:rsidR="00272A54" w:rsidRPr="006F20FB" w:rsidRDefault="00272A54" w:rsidP="00272A54">
            <w:pPr>
              <w:pStyle w:val="Table10pt"/>
              <w:jc w:val="center"/>
            </w:pPr>
          </w:p>
          <w:p w14:paraId="68A69D64" w14:textId="65E668FF" w:rsidR="00272A54" w:rsidRPr="006F20FB" w:rsidRDefault="00272A54" w:rsidP="00272A54">
            <w:pPr>
              <w:pStyle w:val="Table10pt"/>
              <w:jc w:val="center"/>
            </w:pPr>
            <w:r w:rsidRPr="006F20FB">
              <w:t xml:space="preserve">Y </w:t>
            </w:r>
            <w:sdt>
              <w:sdtPr>
                <w:id w:val="-1973751146"/>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582598396"/>
                <w14:checkbox>
                  <w14:checked w14:val="0"/>
                  <w14:checkedState w14:val="2612" w14:font="MS Gothic"/>
                  <w14:uncheckedState w14:val="2610" w14:font="MS Gothic"/>
                </w14:checkbox>
              </w:sdtPr>
              <w:sdtContent>
                <w:r w:rsidRPr="006F20FB">
                  <w:rPr>
                    <w:rFonts w:ascii="MS Gothic" w:eastAsia="MS Gothic" w:hAnsi="MS Gothic"/>
                  </w:rPr>
                  <w:t>☐</w:t>
                </w:r>
              </w:sdtContent>
            </w:sdt>
          </w:p>
          <w:p w14:paraId="09A5FDBE" w14:textId="77777777" w:rsidR="00272A54" w:rsidRPr="006F20FB" w:rsidRDefault="00272A54" w:rsidP="00272A54">
            <w:pPr>
              <w:pStyle w:val="Table10pt"/>
              <w:jc w:val="center"/>
            </w:pPr>
          </w:p>
          <w:p w14:paraId="5AF10514" w14:textId="30A84897" w:rsidR="00272A54" w:rsidRPr="006F20FB" w:rsidRDefault="00272A54" w:rsidP="00272A54">
            <w:pPr>
              <w:pStyle w:val="Table10pt"/>
              <w:jc w:val="center"/>
            </w:pPr>
            <w:r w:rsidRPr="006F20FB">
              <w:t xml:space="preserve">Y </w:t>
            </w:r>
            <w:sdt>
              <w:sdtPr>
                <w:id w:val="-2051758916"/>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892550358"/>
                <w14:checkbox>
                  <w14:checked w14:val="0"/>
                  <w14:checkedState w14:val="2612" w14:font="MS Gothic"/>
                  <w14:uncheckedState w14:val="2610" w14:font="MS Gothic"/>
                </w14:checkbox>
              </w:sdtPr>
              <w:sdtContent>
                <w:r w:rsidRPr="006F20FB">
                  <w:rPr>
                    <w:rFonts w:ascii="MS Gothic" w:eastAsia="MS Gothic" w:hAnsi="MS Gothic"/>
                  </w:rPr>
                  <w:t>☐</w:t>
                </w:r>
              </w:sdtContent>
            </w:sdt>
          </w:p>
          <w:p w14:paraId="76BCAC8D" w14:textId="77777777" w:rsidR="00272A54" w:rsidRPr="006F20FB" w:rsidRDefault="00272A54" w:rsidP="00272A54">
            <w:pPr>
              <w:pStyle w:val="Table10pt"/>
              <w:jc w:val="center"/>
            </w:pPr>
          </w:p>
          <w:p w14:paraId="6B5CC4DA" w14:textId="07F8055B" w:rsidR="00272A54" w:rsidRPr="006F20FB" w:rsidRDefault="00272A54" w:rsidP="00272A54">
            <w:pPr>
              <w:pStyle w:val="Table10pt"/>
              <w:jc w:val="center"/>
            </w:pPr>
            <w:r w:rsidRPr="006F20FB">
              <w:t xml:space="preserve">Y </w:t>
            </w:r>
            <w:sdt>
              <w:sdtPr>
                <w:id w:val="593595646"/>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1170834989"/>
                <w14:checkbox>
                  <w14:checked w14:val="0"/>
                  <w14:checkedState w14:val="2612" w14:font="MS Gothic"/>
                  <w14:uncheckedState w14:val="2610" w14:font="MS Gothic"/>
                </w14:checkbox>
              </w:sdtPr>
              <w:sdtContent>
                <w:r w:rsidRPr="006F20FB">
                  <w:rPr>
                    <w:rFonts w:ascii="MS Gothic" w:eastAsia="MS Gothic" w:hAnsi="MS Gothic"/>
                  </w:rPr>
                  <w:t>☐</w:t>
                </w:r>
              </w:sdtContent>
            </w:sdt>
          </w:p>
          <w:p w14:paraId="5D521555" w14:textId="77777777" w:rsidR="00272A54" w:rsidRPr="006F20FB" w:rsidRDefault="00272A54" w:rsidP="00272A54">
            <w:pPr>
              <w:pStyle w:val="Table10pt"/>
              <w:jc w:val="center"/>
            </w:pPr>
          </w:p>
          <w:p w14:paraId="60F8D14F" w14:textId="58392137" w:rsidR="00272A54" w:rsidRPr="006F20FB" w:rsidRDefault="00272A54" w:rsidP="00272A54">
            <w:pPr>
              <w:pStyle w:val="Table10pt"/>
              <w:jc w:val="center"/>
            </w:pPr>
            <w:r w:rsidRPr="006F20FB">
              <w:t xml:space="preserve">Y </w:t>
            </w:r>
            <w:sdt>
              <w:sdtPr>
                <w:id w:val="-838531745"/>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1706523143"/>
                <w14:checkbox>
                  <w14:checked w14:val="0"/>
                  <w14:checkedState w14:val="2612" w14:font="MS Gothic"/>
                  <w14:uncheckedState w14:val="2610" w14:font="MS Gothic"/>
                </w14:checkbox>
              </w:sdtPr>
              <w:sdtContent>
                <w:r w:rsidRPr="006F20FB">
                  <w:rPr>
                    <w:rFonts w:ascii="MS Gothic" w:eastAsia="MS Gothic" w:hAnsi="MS Gothic"/>
                  </w:rPr>
                  <w:t>☐</w:t>
                </w:r>
              </w:sdtContent>
            </w:sdt>
          </w:p>
          <w:p w14:paraId="490D46A1" w14:textId="77777777" w:rsidR="00272A54" w:rsidRPr="006F20FB" w:rsidRDefault="00272A54" w:rsidP="00272A54">
            <w:pPr>
              <w:pStyle w:val="Table10pt"/>
              <w:jc w:val="center"/>
            </w:pPr>
          </w:p>
          <w:p w14:paraId="5B3F24BB" w14:textId="2DE9D206" w:rsidR="00272A54" w:rsidRPr="006F20FB" w:rsidRDefault="00272A54" w:rsidP="00272A54">
            <w:pPr>
              <w:pStyle w:val="Table10pt"/>
              <w:jc w:val="center"/>
            </w:pPr>
            <w:r w:rsidRPr="006F20FB">
              <w:t xml:space="preserve">Y </w:t>
            </w:r>
            <w:sdt>
              <w:sdtPr>
                <w:id w:val="-1120988206"/>
                <w14:checkbox>
                  <w14:checked w14:val="0"/>
                  <w14:checkedState w14:val="2612" w14:font="MS Gothic"/>
                  <w14:uncheckedState w14:val="2610" w14:font="MS Gothic"/>
                </w14:checkbox>
              </w:sdtPr>
              <w:sdtContent>
                <w:r w:rsidRPr="006F20FB">
                  <w:rPr>
                    <w:rFonts w:ascii="MS Gothic" w:eastAsia="MS Gothic" w:hAnsi="MS Gothic"/>
                  </w:rPr>
                  <w:t>☐</w:t>
                </w:r>
              </w:sdtContent>
            </w:sdt>
            <w:r w:rsidRPr="006F20FB">
              <w:t xml:space="preserve">  N </w:t>
            </w:r>
            <w:sdt>
              <w:sdtPr>
                <w:id w:val="-1645337777"/>
                <w14:checkbox>
                  <w14:checked w14:val="0"/>
                  <w14:checkedState w14:val="2612" w14:font="MS Gothic"/>
                  <w14:uncheckedState w14:val="2610" w14:font="MS Gothic"/>
                </w14:checkbox>
              </w:sdtPr>
              <w:sdtContent>
                <w:r w:rsidRPr="006F20FB">
                  <w:rPr>
                    <w:rFonts w:ascii="MS Gothic" w:eastAsia="MS Gothic" w:hAnsi="MS Gothic"/>
                  </w:rPr>
                  <w:t>☐</w:t>
                </w:r>
              </w:sdtContent>
            </w:sdt>
          </w:p>
        </w:tc>
        <w:tc>
          <w:tcPr>
            <w:tcW w:w="1134" w:type="dxa"/>
          </w:tcPr>
          <w:p w14:paraId="20711185" w14:textId="77777777" w:rsidR="00272A54" w:rsidRPr="006F20FB" w:rsidRDefault="00272A54" w:rsidP="00272A54">
            <w:pPr>
              <w:pStyle w:val="Table10pt"/>
            </w:pPr>
          </w:p>
        </w:tc>
      </w:tr>
      <w:tr w:rsidR="00272A54" w:rsidRPr="006F20FB" w14:paraId="44050D4A" w14:textId="77777777" w:rsidTr="1CAACCF9">
        <w:trPr>
          <w:cnfStyle w:val="000000010000" w:firstRow="0" w:lastRow="0" w:firstColumn="0" w:lastColumn="0" w:oddVBand="0" w:evenVBand="0" w:oddHBand="0" w:evenHBand="1" w:firstRowFirstColumn="0" w:firstRowLastColumn="0" w:lastRowFirstColumn="0" w:lastRowLastColumn="0"/>
          <w:trHeight w:val="479"/>
        </w:trPr>
        <w:tc>
          <w:tcPr>
            <w:tcW w:w="5812" w:type="dxa"/>
            <w:vAlign w:val="center"/>
          </w:tcPr>
          <w:p w14:paraId="14D14C45" w14:textId="10DBA155" w:rsidR="00272A54" w:rsidRPr="006F20FB" w:rsidRDefault="00272A54" w:rsidP="00272A54">
            <w:pPr>
              <w:spacing w:before="0" w:after="0"/>
              <w:contextualSpacing/>
            </w:pPr>
            <w:r w:rsidRPr="006F20FB">
              <w:t>A site evacuation plan is in place.</w:t>
            </w:r>
          </w:p>
        </w:tc>
        <w:tc>
          <w:tcPr>
            <w:tcW w:w="1264" w:type="dxa"/>
            <w:vAlign w:val="center"/>
          </w:tcPr>
          <w:p w14:paraId="3C679F80" w14:textId="56A2A30F" w:rsidR="00272A54" w:rsidRPr="006F20FB" w:rsidRDefault="00942AF7" w:rsidP="00272A54">
            <w:pPr>
              <w:pStyle w:val="Table10pt"/>
            </w:pPr>
            <w:r>
              <w:t xml:space="preserve"> </w:t>
            </w:r>
            <w:r w:rsidR="00272A54" w:rsidRPr="006F20FB">
              <w:t xml:space="preserve">Y </w:t>
            </w:r>
            <w:sdt>
              <w:sdtPr>
                <w:id w:val="15198377"/>
                <w14:checkbox>
                  <w14:checked w14:val="0"/>
                  <w14:checkedState w14:val="2612" w14:font="MS Gothic"/>
                  <w14:uncheckedState w14:val="2610" w14:font="MS Gothic"/>
                </w14:checkbox>
              </w:sdtPr>
              <w:sdtContent>
                <w:r w:rsidR="00272A54" w:rsidRPr="006F20FB">
                  <w:rPr>
                    <w:rFonts w:ascii="Segoe UI Symbol" w:hAnsi="Segoe UI Symbol" w:cs="Segoe UI Symbol"/>
                  </w:rPr>
                  <w:t>☐</w:t>
                </w:r>
              </w:sdtContent>
            </w:sdt>
            <w:r w:rsidR="00272A54" w:rsidRPr="006F20FB">
              <w:t xml:space="preserve">  N </w:t>
            </w:r>
            <w:sdt>
              <w:sdtPr>
                <w:id w:val="413593496"/>
                <w14:checkbox>
                  <w14:checked w14:val="0"/>
                  <w14:checkedState w14:val="2612" w14:font="MS Gothic"/>
                  <w14:uncheckedState w14:val="2610" w14:font="MS Gothic"/>
                </w14:checkbox>
              </w:sdtPr>
              <w:sdtContent>
                <w:r w:rsidR="00272A54" w:rsidRPr="006F20FB">
                  <w:rPr>
                    <w:rFonts w:ascii="Segoe UI Symbol" w:hAnsi="Segoe UI Symbol" w:cs="Segoe UI Symbol"/>
                  </w:rPr>
                  <w:t>☐</w:t>
                </w:r>
              </w:sdtContent>
            </w:sdt>
          </w:p>
        </w:tc>
        <w:tc>
          <w:tcPr>
            <w:tcW w:w="1134" w:type="dxa"/>
          </w:tcPr>
          <w:p w14:paraId="6E5EC052" w14:textId="77777777" w:rsidR="00272A54" w:rsidRPr="006F20FB" w:rsidRDefault="00272A54" w:rsidP="00272A54">
            <w:pPr>
              <w:pStyle w:val="Table10pt"/>
            </w:pPr>
          </w:p>
        </w:tc>
      </w:tr>
      <w:tr w:rsidR="00272A54" w:rsidRPr="006F20FB" w14:paraId="2BF98945" w14:textId="77777777" w:rsidTr="1CAACCF9">
        <w:trPr>
          <w:cnfStyle w:val="000000100000" w:firstRow="0" w:lastRow="0" w:firstColumn="0" w:lastColumn="0" w:oddVBand="0" w:evenVBand="0" w:oddHBand="1" w:evenHBand="0" w:firstRowFirstColumn="0" w:firstRowLastColumn="0" w:lastRowFirstColumn="0" w:lastRowLastColumn="0"/>
          <w:trHeight w:val="567"/>
        </w:trPr>
        <w:tc>
          <w:tcPr>
            <w:tcW w:w="5812" w:type="dxa"/>
            <w:vAlign w:val="center"/>
          </w:tcPr>
          <w:p w14:paraId="4A351468" w14:textId="3531E81E" w:rsidR="00272A54" w:rsidRPr="006F20FB" w:rsidRDefault="00272A54" w:rsidP="00272A54">
            <w:pPr>
              <w:spacing w:before="0" w:after="0"/>
              <w:contextualSpacing/>
            </w:pPr>
            <w:r w:rsidRPr="006F20FB">
              <w:t>A dry run has been completed</w:t>
            </w:r>
            <w:r w:rsidR="00942AF7">
              <w:t xml:space="preserve"> at the vaccination site.</w:t>
            </w:r>
          </w:p>
        </w:tc>
        <w:tc>
          <w:tcPr>
            <w:tcW w:w="1264" w:type="dxa"/>
            <w:vAlign w:val="center"/>
          </w:tcPr>
          <w:p w14:paraId="715CABC0" w14:textId="38566053" w:rsidR="00272A54" w:rsidRPr="006F20FB" w:rsidRDefault="00942AF7" w:rsidP="00EC6721">
            <w:pPr>
              <w:pStyle w:val="Table10pt"/>
            </w:pPr>
            <w:r>
              <w:t xml:space="preserve"> </w:t>
            </w:r>
            <w:r w:rsidR="00272A54" w:rsidRPr="006F20FB">
              <w:t xml:space="preserve">Y </w:t>
            </w:r>
            <w:sdt>
              <w:sdtPr>
                <w:id w:val="-1039971424"/>
                <w14:checkbox>
                  <w14:checked w14:val="0"/>
                  <w14:checkedState w14:val="2612" w14:font="MS Gothic"/>
                  <w14:uncheckedState w14:val="2610" w14:font="MS Gothic"/>
                </w14:checkbox>
              </w:sdtPr>
              <w:sdtContent>
                <w:r w:rsidR="00272A54" w:rsidRPr="006F20FB">
                  <w:rPr>
                    <w:rFonts w:ascii="Segoe UI Symbol" w:hAnsi="Segoe UI Symbol" w:cs="Segoe UI Symbol"/>
                  </w:rPr>
                  <w:t>☐</w:t>
                </w:r>
              </w:sdtContent>
            </w:sdt>
            <w:r w:rsidR="00272A54" w:rsidRPr="006F20FB">
              <w:t xml:space="preserve">  N </w:t>
            </w:r>
            <w:sdt>
              <w:sdtPr>
                <w:id w:val="-1636401737"/>
                <w14:checkbox>
                  <w14:checked w14:val="0"/>
                  <w14:checkedState w14:val="2612" w14:font="MS Gothic"/>
                  <w14:uncheckedState w14:val="2610" w14:font="MS Gothic"/>
                </w14:checkbox>
              </w:sdtPr>
              <w:sdtContent>
                <w:r w:rsidR="00272A54" w:rsidRPr="006F20FB">
                  <w:rPr>
                    <w:rFonts w:ascii="Segoe UI Symbol" w:hAnsi="Segoe UI Symbol" w:cs="Segoe UI Symbol"/>
                  </w:rPr>
                  <w:t>☐</w:t>
                </w:r>
              </w:sdtContent>
            </w:sdt>
            <w:bookmarkStart w:id="436" w:name="_Toc2753219"/>
          </w:p>
        </w:tc>
        <w:tc>
          <w:tcPr>
            <w:tcW w:w="1134" w:type="dxa"/>
          </w:tcPr>
          <w:p w14:paraId="0B35DA04" w14:textId="77777777" w:rsidR="00272A54" w:rsidRPr="006F20FB" w:rsidRDefault="00272A54" w:rsidP="00272A54">
            <w:pPr>
              <w:pStyle w:val="Table10pt"/>
            </w:pPr>
          </w:p>
        </w:tc>
      </w:tr>
    </w:tbl>
    <w:p w14:paraId="511961A1" w14:textId="7994358B" w:rsidR="003D045F" w:rsidRPr="006F20FB" w:rsidRDefault="003E634F" w:rsidP="003E634F">
      <w:pPr>
        <w:pStyle w:val="Caption"/>
      </w:pPr>
      <w:bookmarkStart w:id="437" w:name="_Toc80138289"/>
      <w:bookmarkStart w:id="438" w:name="_Toc88839190"/>
      <w:bookmarkEnd w:id="436"/>
      <w:r w:rsidRPr="006F20FB">
        <w:t>Table A</w:t>
      </w:r>
      <w:r>
        <w:fldChar w:fldCharType="begin"/>
      </w:r>
      <w:r>
        <w:instrText>SEQ Table_A \* ARABIC</w:instrText>
      </w:r>
      <w:r>
        <w:fldChar w:fldCharType="separate"/>
      </w:r>
      <w:r w:rsidR="0018053A">
        <w:rPr>
          <w:noProof/>
        </w:rPr>
        <w:t>2</w:t>
      </w:r>
      <w:r>
        <w:fldChar w:fldCharType="end"/>
      </w:r>
      <w:r w:rsidR="003D045F" w:rsidRPr="006F20FB">
        <w:t xml:space="preserve"> –</w:t>
      </w:r>
      <w:r w:rsidRPr="006F20FB">
        <w:t xml:space="preserve"> </w:t>
      </w:r>
      <w:r w:rsidR="0034533B" w:rsidRPr="006F20FB">
        <w:t>place</w:t>
      </w:r>
      <w:r w:rsidR="003D045F" w:rsidRPr="006F20FB">
        <w:t xml:space="preserve"> site</w:t>
      </w:r>
      <w:r w:rsidR="00F34174" w:rsidRPr="006F20FB">
        <w:t xml:space="preserve"> checklist</w:t>
      </w:r>
      <w:bookmarkEnd w:id="437"/>
      <w:bookmarkEnd w:id="438"/>
    </w:p>
    <w:tbl>
      <w:tblPr>
        <w:tblStyle w:val="GridTable1Light"/>
        <w:tblW w:w="0" w:type="auto"/>
        <w:tblLook w:val="0420" w:firstRow="1" w:lastRow="0" w:firstColumn="0" w:lastColumn="0" w:noHBand="0" w:noVBand="1"/>
      </w:tblPr>
      <w:tblGrid>
        <w:gridCol w:w="5807"/>
        <w:gridCol w:w="1276"/>
        <w:gridCol w:w="1269"/>
      </w:tblGrid>
      <w:tr w:rsidR="006D1674" w:rsidRPr="006F20FB" w14:paraId="2C411A58" w14:textId="77777777" w:rsidTr="00E30F0E">
        <w:trPr>
          <w:cnfStyle w:val="100000000000" w:firstRow="1" w:lastRow="0" w:firstColumn="0" w:lastColumn="0" w:oddVBand="0" w:evenVBand="0" w:oddHBand="0" w:evenHBand="0" w:firstRowFirstColumn="0" w:firstRowLastColumn="0" w:lastRowFirstColumn="0" w:lastRowLastColumn="0"/>
          <w:trHeight w:val="567"/>
        </w:trPr>
        <w:tc>
          <w:tcPr>
            <w:tcW w:w="5807" w:type="dxa"/>
            <w:hideMark/>
          </w:tcPr>
          <w:p w14:paraId="55C32F3C" w14:textId="77777777" w:rsidR="006D1674" w:rsidRPr="006F20FB" w:rsidRDefault="006D1674" w:rsidP="006D1674">
            <w:pPr>
              <w:spacing w:before="120" w:after="120"/>
            </w:pPr>
            <w:r w:rsidRPr="006F20FB">
              <w:t>Physical site</w:t>
            </w:r>
          </w:p>
        </w:tc>
        <w:tc>
          <w:tcPr>
            <w:tcW w:w="1276" w:type="dxa"/>
          </w:tcPr>
          <w:p w14:paraId="3BF7F128" w14:textId="6958FFDE" w:rsidR="006D1674" w:rsidRPr="006F20FB" w:rsidRDefault="006D1674" w:rsidP="006D1674">
            <w:pPr>
              <w:spacing w:before="120" w:after="120"/>
            </w:pPr>
            <w:r w:rsidRPr="006F20FB">
              <w:rPr>
                <w:color w:val="FFFFFF"/>
                <w:sz w:val="18"/>
                <w:szCs w:val="18"/>
                <w:lang w:eastAsia="en-NZ"/>
              </w:rPr>
              <w:t>Y / N</w:t>
            </w:r>
          </w:p>
        </w:tc>
        <w:tc>
          <w:tcPr>
            <w:tcW w:w="1269" w:type="dxa"/>
          </w:tcPr>
          <w:p w14:paraId="31EB55A3" w14:textId="165CDD5D" w:rsidR="006D1674" w:rsidRPr="006F20FB" w:rsidRDefault="006D1674" w:rsidP="006D1674">
            <w:pPr>
              <w:spacing w:before="120" w:after="120"/>
            </w:pPr>
            <w:r w:rsidRPr="006F20FB">
              <w:rPr>
                <w:color w:val="FFFFFF"/>
                <w:sz w:val="18"/>
                <w:szCs w:val="18"/>
                <w:lang w:eastAsia="en-NZ"/>
              </w:rPr>
              <w:t>Comments</w:t>
            </w:r>
          </w:p>
        </w:tc>
      </w:tr>
      <w:tr w:rsidR="00B35714" w:rsidRPr="006F20FB" w14:paraId="1469AF9B" w14:textId="77777777" w:rsidTr="00E30F0E">
        <w:trPr>
          <w:cnfStyle w:val="000000100000" w:firstRow="0" w:lastRow="0" w:firstColumn="0" w:lastColumn="0" w:oddVBand="0" w:evenVBand="0" w:oddHBand="1" w:evenHBand="0" w:firstRowFirstColumn="0" w:firstRowLastColumn="0" w:lastRowFirstColumn="0" w:lastRowLastColumn="0"/>
          <w:trHeight w:val="567"/>
        </w:trPr>
        <w:tc>
          <w:tcPr>
            <w:tcW w:w="5807" w:type="dxa"/>
            <w:hideMark/>
          </w:tcPr>
          <w:p w14:paraId="51DFC843" w14:textId="77777777" w:rsidR="00B35714" w:rsidRPr="006F20FB" w:rsidRDefault="00B35714" w:rsidP="00B35714">
            <w:pPr>
              <w:spacing w:after="0"/>
            </w:pPr>
            <w:r w:rsidRPr="006F20FB">
              <w:t>Adequate space (including also for whanau/support persons) and associated capacity for:</w:t>
            </w:r>
          </w:p>
          <w:p w14:paraId="11128C42" w14:textId="77777777" w:rsidR="00B35714" w:rsidRPr="006F20FB" w:rsidRDefault="00B35714" w:rsidP="006E3D42">
            <w:pPr>
              <w:pStyle w:val="ListParagraph"/>
              <w:numPr>
                <w:ilvl w:val="0"/>
                <w:numId w:val="47"/>
              </w:numPr>
              <w:spacing w:after="0" w:line="240" w:lineRule="atLeast"/>
            </w:pPr>
            <w:r w:rsidRPr="006F20FB">
              <w:t>Screening</w:t>
            </w:r>
          </w:p>
          <w:p w14:paraId="0F9B7242" w14:textId="77777777" w:rsidR="00B35714" w:rsidRPr="006F20FB" w:rsidRDefault="00B35714" w:rsidP="006E3D42">
            <w:pPr>
              <w:pStyle w:val="ListParagraph"/>
              <w:numPr>
                <w:ilvl w:val="0"/>
                <w:numId w:val="47"/>
              </w:numPr>
              <w:spacing w:after="0" w:line="240" w:lineRule="atLeast"/>
            </w:pPr>
            <w:r w:rsidRPr="006F20FB">
              <w:t>Registration</w:t>
            </w:r>
          </w:p>
          <w:p w14:paraId="597AFCE1" w14:textId="77777777" w:rsidR="00B35714" w:rsidRPr="006F20FB" w:rsidRDefault="00B35714" w:rsidP="006E3D42">
            <w:pPr>
              <w:pStyle w:val="ListParagraph"/>
              <w:numPr>
                <w:ilvl w:val="0"/>
                <w:numId w:val="47"/>
              </w:numPr>
              <w:spacing w:after="0" w:line="240" w:lineRule="atLeast"/>
            </w:pPr>
            <w:r w:rsidRPr="006F20FB">
              <w:t>A private space for consultation, family groups, and vulnerable people requiring support</w:t>
            </w:r>
          </w:p>
          <w:p w14:paraId="5E4438B3" w14:textId="77777777" w:rsidR="00B35714" w:rsidRPr="006F20FB" w:rsidRDefault="00B35714" w:rsidP="006E3D42">
            <w:pPr>
              <w:pStyle w:val="ListParagraph"/>
              <w:numPr>
                <w:ilvl w:val="0"/>
                <w:numId w:val="47"/>
              </w:numPr>
              <w:spacing w:after="0" w:line="240" w:lineRule="atLeast"/>
            </w:pPr>
            <w:r w:rsidRPr="006F20FB">
              <w:t>Waiting (seated)</w:t>
            </w:r>
          </w:p>
          <w:p w14:paraId="04F1E397" w14:textId="77777777" w:rsidR="00B35714" w:rsidRPr="006F20FB" w:rsidRDefault="00B35714" w:rsidP="006E3D42">
            <w:pPr>
              <w:pStyle w:val="ListParagraph"/>
              <w:numPr>
                <w:ilvl w:val="0"/>
                <w:numId w:val="47"/>
              </w:numPr>
              <w:spacing w:after="0" w:line="240" w:lineRule="atLeast"/>
            </w:pPr>
            <w:r w:rsidRPr="006F20FB">
              <w:t xml:space="preserve">Vaccination (including drawing up and administrating) </w:t>
            </w:r>
          </w:p>
          <w:p w14:paraId="589C6A6C" w14:textId="48F89ED3" w:rsidR="00B35714" w:rsidRPr="006F20FB" w:rsidRDefault="00B35714" w:rsidP="006E3D42">
            <w:pPr>
              <w:pStyle w:val="ListParagraph"/>
              <w:numPr>
                <w:ilvl w:val="0"/>
                <w:numId w:val="47"/>
              </w:numPr>
              <w:spacing w:after="0" w:line="240" w:lineRule="atLeast"/>
            </w:pPr>
            <w:r w:rsidRPr="006F20FB">
              <w:t>Post-vaccination observation.</w:t>
            </w:r>
          </w:p>
        </w:tc>
        <w:tc>
          <w:tcPr>
            <w:tcW w:w="1276" w:type="dxa"/>
            <w:hideMark/>
          </w:tcPr>
          <w:p w14:paraId="0A4E15CD" w14:textId="77777777" w:rsidR="00D0410B" w:rsidRPr="006F20FB" w:rsidRDefault="00D0410B" w:rsidP="00D0410B">
            <w:pPr>
              <w:pStyle w:val="Table10pt"/>
              <w:jc w:val="center"/>
            </w:pPr>
          </w:p>
          <w:p w14:paraId="555204CF" w14:textId="77777777" w:rsidR="00D0410B" w:rsidRPr="006F20FB" w:rsidRDefault="00D0410B" w:rsidP="00D0410B">
            <w:pPr>
              <w:pStyle w:val="Table10pt"/>
              <w:jc w:val="center"/>
            </w:pPr>
          </w:p>
          <w:p w14:paraId="03FB721A" w14:textId="77777777" w:rsidR="00D0410B" w:rsidRPr="006F20FB" w:rsidRDefault="00D0410B" w:rsidP="00D0410B">
            <w:pPr>
              <w:pStyle w:val="Table10pt"/>
              <w:jc w:val="center"/>
            </w:pPr>
          </w:p>
          <w:p w14:paraId="3CC4FA26" w14:textId="5F832EF0" w:rsidR="00D0410B" w:rsidRPr="006F20FB" w:rsidRDefault="00D0410B" w:rsidP="00D0410B">
            <w:pPr>
              <w:pStyle w:val="Table10pt"/>
              <w:jc w:val="center"/>
              <w:rPr>
                <w:b/>
              </w:rPr>
            </w:pPr>
            <w:r w:rsidRPr="006F20FB">
              <w:t xml:space="preserve">Y </w:t>
            </w:r>
            <w:sdt>
              <w:sdtPr>
                <w:rPr>
                  <w:rFonts w:ascii="Segoe UI Symbol" w:hAnsi="Segoe UI Symbol" w:cs="Segoe UI Symbol"/>
                  <w:b/>
                </w:rPr>
                <w:id w:val="829252778"/>
                <w14:checkbox>
                  <w14:checked w14:val="0"/>
                  <w14:checkedState w14:val="2612" w14:font="MS Gothic"/>
                  <w14:uncheckedState w14:val="2610" w14:font="MS Gothic"/>
                </w14:checkbox>
              </w:sdtPr>
              <w:sdtContent>
                <w:r w:rsidRPr="006F20FB">
                  <w:rPr>
                    <w:rFonts w:ascii="Segoe UI Symbol" w:hAnsi="Segoe UI Symbol" w:cs="Segoe UI Symbol"/>
                    <w:b/>
                  </w:rPr>
                  <w:t>☐</w:t>
                </w:r>
              </w:sdtContent>
            </w:sdt>
            <w:r w:rsidRPr="006F20FB">
              <w:t xml:space="preserve">  N </w:t>
            </w:r>
            <w:sdt>
              <w:sdtPr>
                <w:rPr>
                  <w:rFonts w:ascii="Segoe UI Symbol" w:hAnsi="Segoe UI Symbol" w:cs="Segoe UI Symbol"/>
                  <w:b/>
                </w:rPr>
                <w:id w:val="624733825"/>
                <w14:checkbox>
                  <w14:checked w14:val="0"/>
                  <w14:checkedState w14:val="2612" w14:font="MS Gothic"/>
                  <w14:uncheckedState w14:val="2610" w14:font="MS Gothic"/>
                </w14:checkbox>
              </w:sdtPr>
              <w:sdtContent>
                <w:r w:rsidRPr="006F20FB">
                  <w:rPr>
                    <w:rFonts w:ascii="Segoe UI Symbol" w:hAnsi="Segoe UI Symbol" w:cs="Segoe UI Symbol"/>
                    <w:b/>
                  </w:rPr>
                  <w:t>☐</w:t>
                </w:r>
              </w:sdtContent>
            </w:sdt>
          </w:p>
          <w:p w14:paraId="6BBD5579" w14:textId="6EB19A89" w:rsidR="00D0410B" w:rsidRPr="006F20FB" w:rsidRDefault="00D0410B" w:rsidP="00D0410B">
            <w:pPr>
              <w:pStyle w:val="Table10pt"/>
              <w:jc w:val="center"/>
              <w:rPr>
                <w:b/>
              </w:rPr>
            </w:pPr>
            <w:r w:rsidRPr="006F20FB">
              <w:t xml:space="preserve">Y </w:t>
            </w:r>
            <w:sdt>
              <w:sdtPr>
                <w:rPr>
                  <w:rFonts w:ascii="Segoe UI Symbol" w:hAnsi="Segoe UI Symbol" w:cs="Segoe UI Symbol"/>
                  <w:b/>
                </w:rPr>
                <w:id w:val="-163327379"/>
                <w14:checkbox>
                  <w14:checked w14:val="0"/>
                  <w14:checkedState w14:val="2612" w14:font="MS Gothic"/>
                  <w14:uncheckedState w14:val="2610" w14:font="MS Gothic"/>
                </w14:checkbox>
              </w:sdtPr>
              <w:sdtContent>
                <w:r w:rsidRPr="006F20FB">
                  <w:rPr>
                    <w:rFonts w:ascii="Segoe UI Symbol" w:hAnsi="Segoe UI Symbol" w:cs="Segoe UI Symbol"/>
                    <w:b/>
                  </w:rPr>
                  <w:t>☐</w:t>
                </w:r>
              </w:sdtContent>
            </w:sdt>
            <w:r w:rsidRPr="006F20FB">
              <w:t xml:space="preserve">  N </w:t>
            </w:r>
            <w:sdt>
              <w:sdtPr>
                <w:rPr>
                  <w:rFonts w:ascii="Segoe UI Symbol" w:hAnsi="Segoe UI Symbol" w:cs="Segoe UI Symbol"/>
                  <w:b/>
                </w:rPr>
                <w:id w:val="806588994"/>
                <w14:checkbox>
                  <w14:checked w14:val="0"/>
                  <w14:checkedState w14:val="2612" w14:font="MS Gothic"/>
                  <w14:uncheckedState w14:val="2610" w14:font="MS Gothic"/>
                </w14:checkbox>
              </w:sdtPr>
              <w:sdtContent>
                <w:r w:rsidRPr="006F20FB">
                  <w:rPr>
                    <w:rFonts w:ascii="Segoe UI Symbol" w:hAnsi="Segoe UI Symbol" w:cs="Segoe UI Symbol"/>
                    <w:b/>
                  </w:rPr>
                  <w:t>☐</w:t>
                </w:r>
              </w:sdtContent>
            </w:sdt>
          </w:p>
          <w:p w14:paraId="598502B5" w14:textId="0C519BEC" w:rsidR="00D0410B" w:rsidRPr="006F20FB" w:rsidRDefault="00D0410B" w:rsidP="00D0410B">
            <w:pPr>
              <w:pStyle w:val="Table10pt"/>
              <w:jc w:val="center"/>
              <w:rPr>
                <w:b/>
              </w:rPr>
            </w:pPr>
            <w:r w:rsidRPr="006F20FB">
              <w:t xml:space="preserve">Y </w:t>
            </w:r>
            <w:sdt>
              <w:sdtPr>
                <w:rPr>
                  <w:rFonts w:ascii="Segoe UI Symbol" w:hAnsi="Segoe UI Symbol" w:cs="Segoe UI Symbol"/>
                  <w:b/>
                </w:rPr>
                <w:id w:val="1294791925"/>
                <w14:checkbox>
                  <w14:checked w14:val="0"/>
                  <w14:checkedState w14:val="2612" w14:font="MS Gothic"/>
                  <w14:uncheckedState w14:val="2610" w14:font="MS Gothic"/>
                </w14:checkbox>
              </w:sdtPr>
              <w:sdtContent>
                <w:r w:rsidRPr="006F20FB">
                  <w:rPr>
                    <w:rFonts w:ascii="Segoe UI Symbol" w:hAnsi="Segoe UI Symbol" w:cs="Segoe UI Symbol"/>
                    <w:b/>
                  </w:rPr>
                  <w:t>☐</w:t>
                </w:r>
              </w:sdtContent>
            </w:sdt>
            <w:r w:rsidRPr="006F20FB">
              <w:t xml:space="preserve">  N </w:t>
            </w:r>
            <w:sdt>
              <w:sdtPr>
                <w:rPr>
                  <w:rFonts w:ascii="Segoe UI Symbol" w:hAnsi="Segoe UI Symbol" w:cs="Segoe UI Symbol"/>
                  <w:b/>
                </w:rPr>
                <w:id w:val="-1093934189"/>
                <w14:checkbox>
                  <w14:checked w14:val="0"/>
                  <w14:checkedState w14:val="2612" w14:font="MS Gothic"/>
                  <w14:uncheckedState w14:val="2610" w14:font="MS Gothic"/>
                </w14:checkbox>
              </w:sdtPr>
              <w:sdtContent>
                <w:r w:rsidRPr="006F20FB">
                  <w:rPr>
                    <w:rFonts w:ascii="Segoe UI Symbol" w:hAnsi="Segoe UI Symbol" w:cs="Segoe UI Symbol"/>
                    <w:b/>
                  </w:rPr>
                  <w:t>☐</w:t>
                </w:r>
              </w:sdtContent>
            </w:sdt>
          </w:p>
          <w:p w14:paraId="5EC5CE6A" w14:textId="2F6F0FE8" w:rsidR="00D0410B" w:rsidRPr="006F20FB" w:rsidRDefault="00D0410B" w:rsidP="00D0410B">
            <w:pPr>
              <w:pStyle w:val="Table10pt"/>
              <w:jc w:val="center"/>
              <w:rPr>
                <w:b/>
              </w:rPr>
            </w:pPr>
            <w:r w:rsidRPr="006F20FB">
              <w:t xml:space="preserve">Y </w:t>
            </w:r>
            <w:sdt>
              <w:sdtPr>
                <w:rPr>
                  <w:rFonts w:ascii="Segoe UI Symbol" w:hAnsi="Segoe UI Symbol" w:cs="Segoe UI Symbol"/>
                  <w:b/>
                </w:rPr>
                <w:id w:val="-431362348"/>
                <w14:checkbox>
                  <w14:checked w14:val="0"/>
                  <w14:checkedState w14:val="2612" w14:font="MS Gothic"/>
                  <w14:uncheckedState w14:val="2610" w14:font="MS Gothic"/>
                </w14:checkbox>
              </w:sdtPr>
              <w:sdtContent>
                <w:r w:rsidRPr="006F20FB">
                  <w:rPr>
                    <w:rFonts w:ascii="Segoe UI Symbol" w:hAnsi="Segoe UI Symbol" w:cs="Segoe UI Symbol"/>
                    <w:b/>
                  </w:rPr>
                  <w:t>☐</w:t>
                </w:r>
              </w:sdtContent>
            </w:sdt>
            <w:r w:rsidRPr="006F20FB">
              <w:t xml:space="preserve">  N </w:t>
            </w:r>
            <w:sdt>
              <w:sdtPr>
                <w:rPr>
                  <w:rFonts w:ascii="Segoe UI Symbol" w:hAnsi="Segoe UI Symbol" w:cs="Segoe UI Symbol"/>
                  <w:b/>
                </w:rPr>
                <w:id w:val="-1255671345"/>
                <w14:checkbox>
                  <w14:checked w14:val="0"/>
                  <w14:checkedState w14:val="2612" w14:font="MS Gothic"/>
                  <w14:uncheckedState w14:val="2610" w14:font="MS Gothic"/>
                </w14:checkbox>
              </w:sdtPr>
              <w:sdtContent>
                <w:r w:rsidRPr="006F20FB">
                  <w:rPr>
                    <w:rFonts w:ascii="Segoe UI Symbol" w:hAnsi="Segoe UI Symbol" w:cs="Segoe UI Symbol"/>
                    <w:b/>
                  </w:rPr>
                  <w:t>☐</w:t>
                </w:r>
              </w:sdtContent>
            </w:sdt>
          </w:p>
          <w:p w14:paraId="658CB197" w14:textId="3888591B" w:rsidR="00D0410B" w:rsidRPr="006F20FB" w:rsidRDefault="00D0410B" w:rsidP="00D0410B">
            <w:pPr>
              <w:pStyle w:val="Table10pt"/>
              <w:jc w:val="center"/>
              <w:rPr>
                <w:b/>
              </w:rPr>
            </w:pPr>
            <w:r w:rsidRPr="006F20FB">
              <w:t xml:space="preserve">Y </w:t>
            </w:r>
            <w:sdt>
              <w:sdtPr>
                <w:rPr>
                  <w:rFonts w:ascii="Segoe UI Symbol" w:hAnsi="Segoe UI Symbol" w:cs="Segoe UI Symbol"/>
                  <w:b/>
                </w:rPr>
                <w:id w:val="-274025425"/>
                <w14:checkbox>
                  <w14:checked w14:val="0"/>
                  <w14:checkedState w14:val="2612" w14:font="MS Gothic"/>
                  <w14:uncheckedState w14:val="2610" w14:font="MS Gothic"/>
                </w14:checkbox>
              </w:sdtPr>
              <w:sdtContent>
                <w:r w:rsidRPr="006F20FB">
                  <w:rPr>
                    <w:rFonts w:ascii="Segoe UI Symbol" w:hAnsi="Segoe UI Symbol" w:cs="Segoe UI Symbol"/>
                    <w:b/>
                  </w:rPr>
                  <w:t>☐</w:t>
                </w:r>
              </w:sdtContent>
            </w:sdt>
            <w:r w:rsidRPr="006F20FB">
              <w:t xml:space="preserve">  N </w:t>
            </w:r>
            <w:sdt>
              <w:sdtPr>
                <w:rPr>
                  <w:rFonts w:ascii="Segoe UI Symbol" w:hAnsi="Segoe UI Symbol" w:cs="Segoe UI Symbol"/>
                  <w:b/>
                </w:rPr>
                <w:id w:val="-952547501"/>
                <w14:checkbox>
                  <w14:checked w14:val="0"/>
                  <w14:checkedState w14:val="2612" w14:font="MS Gothic"/>
                  <w14:uncheckedState w14:val="2610" w14:font="MS Gothic"/>
                </w14:checkbox>
              </w:sdtPr>
              <w:sdtContent>
                <w:r w:rsidRPr="006F20FB">
                  <w:rPr>
                    <w:rFonts w:ascii="Segoe UI Symbol" w:hAnsi="Segoe UI Symbol" w:cs="Segoe UI Symbol"/>
                    <w:b/>
                  </w:rPr>
                  <w:t>☐</w:t>
                </w:r>
              </w:sdtContent>
            </w:sdt>
          </w:p>
          <w:p w14:paraId="7EFFB8C5" w14:textId="77777777" w:rsidR="00D0410B" w:rsidRPr="006F20FB" w:rsidRDefault="00D0410B" w:rsidP="00D0410B">
            <w:pPr>
              <w:pStyle w:val="Table10pt"/>
              <w:jc w:val="center"/>
              <w:rPr>
                <w:lang w:val="en-NZ"/>
              </w:rPr>
            </w:pPr>
          </w:p>
          <w:p w14:paraId="03ABA3E1" w14:textId="31AD3AAD" w:rsidR="00B35714" w:rsidRPr="006F20FB" w:rsidRDefault="00D0410B" w:rsidP="00D0410B">
            <w:pPr>
              <w:pStyle w:val="Table10pt"/>
              <w:jc w:val="center"/>
            </w:pPr>
            <w:r w:rsidRPr="006F20FB">
              <w:rPr>
                <w:lang w:val="en-NZ"/>
              </w:rPr>
              <w:t xml:space="preserve">Y </w:t>
            </w:r>
            <w:sdt>
              <w:sdtPr>
                <w:rPr>
                  <w:rFonts w:ascii="Segoe UI Symbol" w:hAnsi="Segoe UI Symbol" w:cs="Segoe UI Symbol"/>
                  <w:b/>
                  <w:lang w:val="en-NZ"/>
                </w:rPr>
                <w:id w:val="-1897503409"/>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703170797"/>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p>
        </w:tc>
        <w:tc>
          <w:tcPr>
            <w:tcW w:w="1269" w:type="dxa"/>
            <w:hideMark/>
          </w:tcPr>
          <w:p w14:paraId="6ABA9EC4" w14:textId="77777777" w:rsidR="00B35714" w:rsidRPr="006F20FB" w:rsidRDefault="00B35714" w:rsidP="00B35714">
            <w:pPr>
              <w:pStyle w:val="Table10pt"/>
            </w:pPr>
          </w:p>
        </w:tc>
      </w:tr>
      <w:tr w:rsidR="00B35714" w:rsidRPr="006F20FB" w14:paraId="20FD6288"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hideMark/>
          </w:tcPr>
          <w:p w14:paraId="33702BA1" w14:textId="39CA6BF9" w:rsidR="00B35714" w:rsidRPr="006F20FB" w:rsidRDefault="00B35714" w:rsidP="00620940">
            <w:pPr>
              <w:pStyle w:val="Table10ptbullets"/>
              <w:numPr>
                <w:ilvl w:val="0"/>
                <w:numId w:val="0"/>
              </w:numPr>
              <w:rPr>
                <w:lang w:eastAsia="en-NZ"/>
              </w:rPr>
            </w:pPr>
            <w:r w:rsidRPr="006F20FB">
              <w:t>Access to secure storage for medical records (including consent forms).</w:t>
            </w:r>
          </w:p>
        </w:tc>
        <w:tc>
          <w:tcPr>
            <w:tcW w:w="1276" w:type="dxa"/>
            <w:vAlign w:val="center"/>
            <w:hideMark/>
          </w:tcPr>
          <w:p w14:paraId="71468039" w14:textId="75D87C5A" w:rsidR="00B35714" w:rsidRPr="006F20FB" w:rsidRDefault="00B35714" w:rsidP="00541C5B">
            <w:pPr>
              <w:pStyle w:val="Table10pt"/>
              <w:jc w:val="center"/>
            </w:pPr>
            <w:r w:rsidRPr="006F20FB">
              <w:t xml:space="preserve">Y </w:t>
            </w:r>
            <w:sdt>
              <w:sdtPr>
                <w:rPr>
                  <w:rFonts w:ascii="MS Gothic" w:eastAsia="MS Gothic" w:hAnsi="MS Gothic"/>
                  <w:b/>
                  <w:bCs w:val="0"/>
                </w:rPr>
                <w:id w:val="143322137"/>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228545248"/>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269" w:type="dxa"/>
            <w:hideMark/>
          </w:tcPr>
          <w:p w14:paraId="38B20883" w14:textId="77777777" w:rsidR="00B35714" w:rsidRPr="006F20FB" w:rsidRDefault="00B35714" w:rsidP="00B35714">
            <w:pPr>
              <w:pStyle w:val="Table10pt"/>
            </w:pPr>
          </w:p>
        </w:tc>
      </w:tr>
      <w:tr w:rsidR="00B35714" w:rsidRPr="006F20FB" w14:paraId="50881C22" w14:textId="77777777" w:rsidTr="00E30F0E">
        <w:trPr>
          <w:cnfStyle w:val="000000100000" w:firstRow="0" w:lastRow="0" w:firstColumn="0" w:lastColumn="0" w:oddVBand="0" w:evenVBand="0" w:oddHBand="1" w:evenHBand="0" w:firstRowFirstColumn="0" w:firstRowLastColumn="0" w:lastRowFirstColumn="0" w:lastRowLastColumn="0"/>
          <w:trHeight w:val="567"/>
        </w:trPr>
        <w:tc>
          <w:tcPr>
            <w:tcW w:w="5807" w:type="dxa"/>
            <w:hideMark/>
          </w:tcPr>
          <w:p w14:paraId="64E45A50" w14:textId="150A33D1" w:rsidR="00B35714" w:rsidRPr="006F20FB" w:rsidRDefault="00B35714" w:rsidP="00620940">
            <w:pPr>
              <w:pStyle w:val="Table10ptbullets"/>
              <w:numPr>
                <w:ilvl w:val="0"/>
                <w:numId w:val="0"/>
              </w:numPr>
              <w:ind w:left="22"/>
              <w:rPr>
                <w:lang w:eastAsia="en-NZ"/>
              </w:rPr>
            </w:pPr>
            <w:r w:rsidRPr="006F20FB">
              <w:lastRenderedPageBreak/>
              <w:t>Appropriate signage to identify as vaccination site for consumers, including COVID-19 vaccination campaign posters/banners/flags. Signage should also include Code of Consumer Rights.</w:t>
            </w:r>
          </w:p>
        </w:tc>
        <w:tc>
          <w:tcPr>
            <w:tcW w:w="1276" w:type="dxa"/>
            <w:vAlign w:val="center"/>
            <w:hideMark/>
          </w:tcPr>
          <w:p w14:paraId="2769A514" w14:textId="310AFC5D" w:rsidR="00B35714" w:rsidRPr="006F20FB" w:rsidRDefault="00B35714" w:rsidP="00541C5B">
            <w:pPr>
              <w:pStyle w:val="Table10pt"/>
              <w:jc w:val="center"/>
            </w:pPr>
            <w:r w:rsidRPr="006F20FB">
              <w:t xml:space="preserve">Y </w:t>
            </w:r>
            <w:sdt>
              <w:sdtPr>
                <w:rPr>
                  <w:rFonts w:ascii="MS Gothic" w:eastAsia="MS Gothic" w:hAnsi="MS Gothic"/>
                  <w:b/>
                  <w:bCs w:val="0"/>
                </w:rPr>
                <w:id w:val="-2025163020"/>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190978447"/>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269" w:type="dxa"/>
            <w:hideMark/>
          </w:tcPr>
          <w:p w14:paraId="1AEEA6F7" w14:textId="77777777" w:rsidR="00B35714" w:rsidRPr="006F20FB" w:rsidRDefault="00B35714" w:rsidP="00B35714">
            <w:pPr>
              <w:pStyle w:val="Table10pt"/>
            </w:pPr>
          </w:p>
        </w:tc>
      </w:tr>
      <w:tr w:rsidR="00B35714" w:rsidRPr="006F20FB" w14:paraId="59A5EEB5"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hideMark/>
          </w:tcPr>
          <w:p w14:paraId="005C0C67" w14:textId="443271B0" w:rsidR="00B35714" w:rsidRPr="006F20FB" w:rsidRDefault="00B35714" w:rsidP="00B35714">
            <w:pPr>
              <w:pStyle w:val="Table10pt"/>
              <w:rPr>
                <w:lang w:eastAsia="en-NZ"/>
              </w:rPr>
            </w:pPr>
            <w:r w:rsidRPr="006F20FB">
              <w:t>Adequate number of hand-hygiene stations in strategic areas for public and staff</w:t>
            </w:r>
          </w:p>
        </w:tc>
        <w:tc>
          <w:tcPr>
            <w:tcW w:w="1276" w:type="dxa"/>
            <w:vAlign w:val="center"/>
            <w:hideMark/>
          </w:tcPr>
          <w:p w14:paraId="66546B43" w14:textId="04317FE1" w:rsidR="00B35714" w:rsidRPr="006F20FB" w:rsidRDefault="00B35714" w:rsidP="00541C5B">
            <w:pPr>
              <w:pStyle w:val="Table10pt"/>
              <w:jc w:val="center"/>
            </w:pPr>
            <w:r w:rsidRPr="006F20FB">
              <w:t xml:space="preserve">Y </w:t>
            </w:r>
            <w:sdt>
              <w:sdtPr>
                <w:rPr>
                  <w:rFonts w:ascii="MS Gothic" w:eastAsia="MS Gothic" w:hAnsi="MS Gothic"/>
                  <w:b/>
                  <w:bCs w:val="0"/>
                </w:rPr>
                <w:id w:val="-325896799"/>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064406533"/>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269" w:type="dxa"/>
            <w:hideMark/>
          </w:tcPr>
          <w:p w14:paraId="4FA3CABF" w14:textId="77777777" w:rsidR="00B35714" w:rsidRPr="006F20FB" w:rsidRDefault="00B35714" w:rsidP="00B35714">
            <w:pPr>
              <w:pStyle w:val="Table10pt"/>
            </w:pPr>
          </w:p>
        </w:tc>
      </w:tr>
      <w:tr w:rsidR="00B35714" w:rsidRPr="006F20FB" w14:paraId="3B8B5AFD" w14:textId="77777777" w:rsidTr="00E30F0E">
        <w:trPr>
          <w:cnfStyle w:val="000000100000" w:firstRow="0" w:lastRow="0" w:firstColumn="0" w:lastColumn="0" w:oddVBand="0" w:evenVBand="0" w:oddHBand="1" w:evenHBand="0" w:firstRowFirstColumn="0" w:firstRowLastColumn="0" w:lastRowFirstColumn="0" w:lastRowLastColumn="0"/>
          <w:trHeight w:val="567"/>
        </w:trPr>
        <w:tc>
          <w:tcPr>
            <w:tcW w:w="5807" w:type="dxa"/>
            <w:hideMark/>
          </w:tcPr>
          <w:p w14:paraId="017BE72A" w14:textId="77777777" w:rsidR="00B35714" w:rsidRPr="006F20FB" w:rsidRDefault="00B35714" w:rsidP="00B35714">
            <w:pPr>
              <w:pStyle w:val="Table10pt"/>
            </w:pPr>
            <w:r w:rsidRPr="006F20FB">
              <w:t>Appropriate emergency medication, equipment, and space to respond to medical emergencies. All equipment in the site to be well maintained, in good working order, calibrated/monitored as required and with current electrical safety compliance testing/certificates as necessary.</w:t>
            </w:r>
          </w:p>
          <w:p w14:paraId="4DC3701E" w14:textId="4324F117" w:rsidR="00C376A3" w:rsidRPr="006F20FB" w:rsidRDefault="00C376A3" w:rsidP="00B35714">
            <w:pPr>
              <w:pStyle w:val="Table10pt"/>
              <w:rPr>
                <w:lang w:eastAsia="en-NZ"/>
              </w:rPr>
            </w:pPr>
            <w:r w:rsidRPr="006F20FB">
              <w:rPr>
                <w:b/>
                <w:bCs w:val="0"/>
              </w:rPr>
              <w:t>Note:</w:t>
            </w:r>
            <w:r w:rsidRPr="006F20FB">
              <w:t xml:space="preserve"> This </w:t>
            </w:r>
            <w:r w:rsidR="00344AF5" w:rsidRPr="006F20FB">
              <w:t xml:space="preserve">should also </w:t>
            </w:r>
            <w:r w:rsidRPr="006F20FB">
              <w:t xml:space="preserve">include </w:t>
            </w:r>
            <w:r w:rsidR="00B901B8" w:rsidRPr="006F20FB">
              <w:t xml:space="preserve">equipment </w:t>
            </w:r>
            <w:r w:rsidR="003474E7" w:rsidRPr="006F20FB">
              <w:t>suit</w:t>
            </w:r>
            <w:r w:rsidR="00344AF5" w:rsidRPr="006F20FB">
              <w:t>able</w:t>
            </w:r>
            <w:r w:rsidR="003474E7" w:rsidRPr="006F20FB">
              <w:t xml:space="preserve"> for children</w:t>
            </w:r>
            <w:r w:rsidR="003E1611" w:rsidRPr="006F20FB">
              <w:t xml:space="preserve"> if the site will be administering paediatric vaccines</w:t>
            </w:r>
            <w:r w:rsidR="003474E7" w:rsidRPr="006F20FB">
              <w:t>.</w:t>
            </w:r>
          </w:p>
        </w:tc>
        <w:tc>
          <w:tcPr>
            <w:tcW w:w="1276" w:type="dxa"/>
            <w:vAlign w:val="center"/>
            <w:hideMark/>
          </w:tcPr>
          <w:p w14:paraId="5DB10AFC" w14:textId="00D14CE2" w:rsidR="00B35714" w:rsidRPr="006F20FB" w:rsidRDefault="00B35714" w:rsidP="00541C5B">
            <w:pPr>
              <w:pStyle w:val="Table10pt"/>
              <w:jc w:val="center"/>
            </w:pPr>
            <w:r w:rsidRPr="006F20FB">
              <w:t xml:space="preserve">Y </w:t>
            </w:r>
            <w:sdt>
              <w:sdtPr>
                <w:rPr>
                  <w:rFonts w:ascii="MS Gothic" w:eastAsia="MS Gothic" w:hAnsi="MS Gothic"/>
                  <w:b/>
                  <w:bCs w:val="0"/>
                </w:rPr>
                <w:id w:val="1942955557"/>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780789905"/>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269" w:type="dxa"/>
            <w:hideMark/>
          </w:tcPr>
          <w:p w14:paraId="6BFF4873" w14:textId="77777777" w:rsidR="00B35714" w:rsidRPr="006F20FB" w:rsidRDefault="00B35714" w:rsidP="00B35714">
            <w:pPr>
              <w:pStyle w:val="Table10pt"/>
            </w:pPr>
          </w:p>
        </w:tc>
      </w:tr>
      <w:tr w:rsidR="00B35714" w:rsidRPr="006F20FB" w14:paraId="3F280748"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hideMark/>
          </w:tcPr>
          <w:p w14:paraId="768242C2" w14:textId="77777777" w:rsidR="00B35714" w:rsidRDefault="00B35714" w:rsidP="00B35714">
            <w:pPr>
              <w:pStyle w:val="Table10pt"/>
            </w:pPr>
            <w:r w:rsidRPr="006F20FB">
              <w:t>Appropriate cold chain provisions that are applicable for the site are in operating order, including having appropriate refrigerators and opaque containers to store supplies.</w:t>
            </w:r>
            <w:r w:rsidR="006E2055">
              <w:t xml:space="preserve"> </w:t>
            </w:r>
          </w:p>
          <w:p w14:paraId="6C2E7572" w14:textId="606166BF" w:rsidR="006E2055" w:rsidRPr="006F20FB" w:rsidRDefault="006E2055" w:rsidP="00B35714">
            <w:pPr>
              <w:pStyle w:val="Table10pt"/>
              <w:rPr>
                <w:lang w:eastAsia="en-NZ"/>
              </w:rPr>
            </w:pPr>
            <w:r>
              <w:t>Cold Chain Accreditation is held and is current if applicable.</w:t>
            </w:r>
          </w:p>
        </w:tc>
        <w:tc>
          <w:tcPr>
            <w:tcW w:w="1276" w:type="dxa"/>
            <w:vAlign w:val="center"/>
            <w:hideMark/>
          </w:tcPr>
          <w:p w14:paraId="25F0904E" w14:textId="6CB49F90" w:rsidR="002A6E75" w:rsidRDefault="002A6E75" w:rsidP="002A6E75">
            <w:pPr>
              <w:pStyle w:val="Table10pt"/>
              <w:jc w:val="center"/>
              <w:rPr>
                <w:rFonts w:ascii="MS Gothic" w:eastAsia="MS Gothic" w:hAnsi="MS Gothic"/>
                <w:b/>
                <w:bCs w:val="0"/>
              </w:rPr>
            </w:pPr>
            <w:r w:rsidRPr="006F20FB">
              <w:t xml:space="preserve">Y </w:t>
            </w:r>
            <w:sdt>
              <w:sdtPr>
                <w:rPr>
                  <w:rFonts w:ascii="MS Gothic" w:eastAsia="MS Gothic" w:hAnsi="MS Gothic"/>
                  <w:b/>
                  <w:bCs w:val="0"/>
                </w:rPr>
                <w:id w:val="1799034375"/>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421063538"/>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p w14:paraId="13950BC0" w14:textId="77777777" w:rsidR="002A6E75" w:rsidRDefault="002A6E75" w:rsidP="00541C5B">
            <w:pPr>
              <w:pStyle w:val="Table10pt"/>
              <w:jc w:val="center"/>
            </w:pPr>
          </w:p>
          <w:p w14:paraId="4D5C98F0" w14:textId="3E919F0A" w:rsidR="00B35714" w:rsidRPr="00363445" w:rsidRDefault="00B35714" w:rsidP="00541C5B">
            <w:pPr>
              <w:pStyle w:val="Table10pt"/>
              <w:jc w:val="center"/>
            </w:pPr>
            <w:r w:rsidRPr="00363445">
              <w:t xml:space="preserve">Y </w:t>
            </w:r>
            <w:sdt>
              <w:sdtPr>
                <w:rPr>
                  <w:rFonts w:eastAsia="MS Gothic"/>
                </w:rPr>
                <w:id w:val="1363322891"/>
                <w14:checkbox>
                  <w14:checked w14:val="0"/>
                  <w14:checkedState w14:val="2612" w14:font="MS Gothic"/>
                  <w14:uncheckedState w14:val="2610" w14:font="MS Gothic"/>
                </w14:checkbox>
              </w:sdtPr>
              <w:sdtContent>
                <w:r w:rsidRPr="0052189A">
                  <w:rPr>
                    <w:rFonts w:ascii="Segoe UI Symbol" w:eastAsia="MS Gothic" w:hAnsi="Segoe UI Symbol" w:cs="Segoe UI Symbol"/>
                  </w:rPr>
                  <w:t>☐</w:t>
                </w:r>
              </w:sdtContent>
            </w:sdt>
            <w:r w:rsidRPr="00363445">
              <w:t xml:space="preserve">  N</w:t>
            </w:r>
            <w:r w:rsidR="006E2055" w:rsidRPr="00363445">
              <w:t>/A</w:t>
            </w:r>
            <w:r w:rsidRPr="00363445">
              <w:t xml:space="preserve"> </w:t>
            </w:r>
            <w:sdt>
              <w:sdtPr>
                <w:rPr>
                  <w:rFonts w:eastAsia="MS Gothic"/>
                </w:rPr>
                <w:id w:val="204539538"/>
                <w14:checkbox>
                  <w14:checked w14:val="0"/>
                  <w14:checkedState w14:val="2612" w14:font="MS Gothic"/>
                  <w14:uncheckedState w14:val="2610" w14:font="MS Gothic"/>
                </w14:checkbox>
              </w:sdtPr>
              <w:sdtContent>
                <w:r w:rsidRPr="0052189A">
                  <w:rPr>
                    <w:rFonts w:ascii="Segoe UI Symbol" w:eastAsia="MS Gothic" w:hAnsi="Segoe UI Symbol" w:cs="Segoe UI Symbol"/>
                  </w:rPr>
                  <w:t>☐</w:t>
                </w:r>
              </w:sdtContent>
            </w:sdt>
          </w:p>
        </w:tc>
        <w:tc>
          <w:tcPr>
            <w:tcW w:w="1269" w:type="dxa"/>
            <w:hideMark/>
          </w:tcPr>
          <w:p w14:paraId="74641935" w14:textId="77777777" w:rsidR="00B35714" w:rsidRPr="006F20FB" w:rsidRDefault="00B35714" w:rsidP="00B35714">
            <w:pPr>
              <w:pStyle w:val="Table10pt"/>
            </w:pPr>
          </w:p>
        </w:tc>
      </w:tr>
      <w:tr w:rsidR="00B35714" w:rsidRPr="006F20FB" w14:paraId="1B42486D" w14:textId="77777777" w:rsidTr="00E30F0E">
        <w:trPr>
          <w:cnfStyle w:val="000000100000" w:firstRow="0" w:lastRow="0" w:firstColumn="0" w:lastColumn="0" w:oddVBand="0" w:evenVBand="0" w:oddHBand="1" w:evenHBand="0" w:firstRowFirstColumn="0" w:firstRowLastColumn="0" w:lastRowFirstColumn="0" w:lastRowLastColumn="0"/>
          <w:trHeight w:val="567"/>
        </w:trPr>
        <w:tc>
          <w:tcPr>
            <w:tcW w:w="5807" w:type="dxa"/>
            <w:hideMark/>
          </w:tcPr>
          <w:p w14:paraId="7DAC26E6" w14:textId="28677133" w:rsidR="00B35714" w:rsidRPr="006F20FB" w:rsidRDefault="00B35714" w:rsidP="00B35714">
            <w:pPr>
              <w:pStyle w:val="Table10pt"/>
              <w:rPr>
                <w:lang w:eastAsia="en-NZ"/>
              </w:rPr>
            </w:pPr>
            <w:r w:rsidRPr="006F20FB">
              <w:t>Adequate space for vaccine storage and preparation.</w:t>
            </w:r>
          </w:p>
        </w:tc>
        <w:tc>
          <w:tcPr>
            <w:tcW w:w="1276" w:type="dxa"/>
            <w:vAlign w:val="center"/>
            <w:hideMark/>
          </w:tcPr>
          <w:p w14:paraId="505D4C46" w14:textId="6ED0E540" w:rsidR="00B35714" w:rsidRPr="006F20FB" w:rsidRDefault="00B35714" w:rsidP="00541C5B">
            <w:pPr>
              <w:pStyle w:val="Table10pt"/>
              <w:jc w:val="center"/>
            </w:pPr>
            <w:r w:rsidRPr="006F20FB">
              <w:t xml:space="preserve">Y </w:t>
            </w:r>
            <w:sdt>
              <w:sdtPr>
                <w:rPr>
                  <w:rFonts w:ascii="MS Gothic" w:eastAsia="MS Gothic" w:hAnsi="MS Gothic"/>
                  <w:b/>
                  <w:bCs w:val="0"/>
                </w:rPr>
                <w:id w:val="-483309611"/>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01079194"/>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269" w:type="dxa"/>
            <w:hideMark/>
          </w:tcPr>
          <w:p w14:paraId="26440A0C" w14:textId="77777777" w:rsidR="00B35714" w:rsidRPr="006F20FB" w:rsidRDefault="00B35714" w:rsidP="00B35714">
            <w:pPr>
              <w:pStyle w:val="Table10pt"/>
            </w:pPr>
          </w:p>
        </w:tc>
      </w:tr>
      <w:tr w:rsidR="00B35714" w:rsidRPr="006F20FB" w14:paraId="08404B72"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tcPr>
          <w:p w14:paraId="58E13DCF" w14:textId="6BAF7183" w:rsidR="00B35714" w:rsidRPr="006F20FB" w:rsidRDefault="00B35714" w:rsidP="00B35714">
            <w:pPr>
              <w:pStyle w:val="Table10pt"/>
              <w:spacing w:before="120" w:after="120"/>
              <w:rPr>
                <w:color w:val="000000"/>
                <w:lang w:eastAsia="en-NZ"/>
              </w:rPr>
            </w:pPr>
            <w:r w:rsidRPr="006F20FB">
              <w:t>Adequate security (</w:t>
            </w:r>
            <w:r w:rsidR="0014731C" w:rsidRPr="006F20FB">
              <w:t>e.g.,</w:t>
            </w:r>
            <w:r w:rsidRPr="006F20FB">
              <w:t xml:space="preserve"> alarm, overnight security guard) if vaccine is to be stored at vaccination site overnight.</w:t>
            </w:r>
          </w:p>
        </w:tc>
        <w:tc>
          <w:tcPr>
            <w:tcW w:w="1276" w:type="dxa"/>
            <w:vAlign w:val="center"/>
          </w:tcPr>
          <w:p w14:paraId="540D2196" w14:textId="2EE68180" w:rsidR="00B35714" w:rsidRPr="006F20FB" w:rsidRDefault="00B35714" w:rsidP="00541C5B">
            <w:pPr>
              <w:pStyle w:val="Table10pt"/>
              <w:spacing w:before="120" w:after="120"/>
              <w:jc w:val="center"/>
            </w:pPr>
            <w:r w:rsidRPr="006F20FB">
              <w:t xml:space="preserve">Y </w:t>
            </w:r>
            <w:sdt>
              <w:sdtPr>
                <w:rPr>
                  <w:rFonts w:ascii="MS Gothic" w:eastAsia="MS Gothic" w:hAnsi="MS Gothic"/>
                  <w:b/>
                  <w:bCs w:val="0"/>
                </w:rPr>
                <w:id w:val="-1146347348"/>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370915006"/>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269" w:type="dxa"/>
          </w:tcPr>
          <w:p w14:paraId="16CE6D35" w14:textId="77777777" w:rsidR="00B35714" w:rsidRPr="006F20FB" w:rsidRDefault="00B35714" w:rsidP="00B35714">
            <w:pPr>
              <w:pStyle w:val="Table10pt"/>
              <w:spacing w:before="120" w:after="120"/>
            </w:pPr>
          </w:p>
        </w:tc>
      </w:tr>
      <w:tr w:rsidR="00B35714" w:rsidRPr="006F20FB" w14:paraId="0F76E5E5" w14:textId="77777777" w:rsidTr="00E30F0E">
        <w:trPr>
          <w:cnfStyle w:val="000000100000" w:firstRow="0" w:lastRow="0" w:firstColumn="0" w:lastColumn="0" w:oddVBand="0" w:evenVBand="0" w:oddHBand="1" w:evenHBand="0" w:firstRowFirstColumn="0" w:firstRowLastColumn="0" w:lastRowFirstColumn="0" w:lastRowLastColumn="0"/>
          <w:trHeight w:val="567"/>
        </w:trPr>
        <w:tc>
          <w:tcPr>
            <w:tcW w:w="5807" w:type="dxa"/>
            <w:hideMark/>
          </w:tcPr>
          <w:p w14:paraId="259B08F1" w14:textId="35EA7502" w:rsidR="00B35714" w:rsidRPr="006F20FB" w:rsidRDefault="00B35714" w:rsidP="00B35714">
            <w:pPr>
              <w:pStyle w:val="Table10pt"/>
              <w:rPr>
                <w:lang w:eastAsia="en-NZ"/>
              </w:rPr>
            </w:pPr>
            <w:r w:rsidRPr="006F20FB">
              <w:t xml:space="preserve">Appropriate waste management facilities, including facilities in place to safely dispose of sharps and unused, </w:t>
            </w:r>
            <w:r w:rsidR="0014731C" w:rsidRPr="006F20FB">
              <w:t>damaged,</w:t>
            </w:r>
            <w:r w:rsidRPr="006F20FB">
              <w:t xml:space="preserve"> or empty vaccine vials (</w:t>
            </w:r>
            <w:r w:rsidR="006E3585" w:rsidRPr="006F20FB">
              <w:t>e.g.,</w:t>
            </w:r>
            <w:r w:rsidRPr="006F20FB">
              <w:t xml:space="preserve"> Interwaste vial disposal bin ordered).</w:t>
            </w:r>
          </w:p>
        </w:tc>
        <w:tc>
          <w:tcPr>
            <w:tcW w:w="1276" w:type="dxa"/>
            <w:vAlign w:val="center"/>
            <w:hideMark/>
          </w:tcPr>
          <w:p w14:paraId="47B2C5B0" w14:textId="098763D5" w:rsidR="00B35714" w:rsidRPr="006F20FB" w:rsidRDefault="00B35714" w:rsidP="00541C5B">
            <w:pPr>
              <w:pStyle w:val="Table10pt"/>
              <w:jc w:val="center"/>
            </w:pPr>
            <w:r w:rsidRPr="006F20FB">
              <w:t xml:space="preserve">Y </w:t>
            </w:r>
            <w:sdt>
              <w:sdtPr>
                <w:rPr>
                  <w:rFonts w:ascii="MS Gothic" w:eastAsia="MS Gothic" w:hAnsi="MS Gothic"/>
                  <w:b/>
                  <w:bCs w:val="0"/>
                </w:rPr>
                <w:id w:val="1230658756"/>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471712333"/>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269" w:type="dxa"/>
            <w:hideMark/>
          </w:tcPr>
          <w:p w14:paraId="3056DD5C" w14:textId="77777777" w:rsidR="00B35714" w:rsidRPr="006F20FB" w:rsidRDefault="00B35714" w:rsidP="00B35714">
            <w:pPr>
              <w:pStyle w:val="Table10pt"/>
            </w:pPr>
          </w:p>
        </w:tc>
      </w:tr>
      <w:tr w:rsidR="00541C5B" w:rsidRPr="006F20FB" w14:paraId="4A706F9E"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tcPr>
          <w:p w14:paraId="7C8EC517" w14:textId="4FC7064F" w:rsidR="00541C5B" w:rsidRPr="006F20FB" w:rsidRDefault="00541C5B" w:rsidP="00541C5B">
            <w:pPr>
              <w:pStyle w:val="Table10pt"/>
            </w:pPr>
            <w:r w:rsidRPr="006F20FB">
              <w:t>Vaccination stations at least one metre apart.</w:t>
            </w:r>
          </w:p>
        </w:tc>
        <w:tc>
          <w:tcPr>
            <w:tcW w:w="1276" w:type="dxa"/>
            <w:vAlign w:val="center"/>
          </w:tcPr>
          <w:p w14:paraId="0C2BEE82" w14:textId="435E4B93" w:rsidR="00541C5B" w:rsidRPr="006F20FB" w:rsidRDefault="00541C5B" w:rsidP="00541C5B">
            <w:pPr>
              <w:pStyle w:val="Table10pt"/>
            </w:pPr>
            <w:r w:rsidRPr="006F20FB">
              <w:t xml:space="preserve">Y </w:t>
            </w:r>
            <w:sdt>
              <w:sdtPr>
                <w:rPr>
                  <w:rFonts w:ascii="MS Gothic" w:eastAsia="MS Gothic" w:hAnsi="MS Gothic"/>
                  <w:b/>
                  <w:bCs w:val="0"/>
                </w:rPr>
                <w:id w:val="1358233226"/>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745603233"/>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269" w:type="dxa"/>
          </w:tcPr>
          <w:p w14:paraId="0C699B1D" w14:textId="77777777" w:rsidR="00541C5B" w:rsidRPr="006F20FB" w:rsidRDefault="00541C5B" w:rsidP="00541C5B">
            <w:pPr>
              <w:pStyle w:val="Table10pt"/>
            </w:pPr>
          </w:p>
        </w:tc>
      </w:tr>
      <w:tr w:rsidR="00541C5B" w:rsidRPr="006F20FB" w14:paraId="3F945381" w14:textId="77777777" w:rsidTr="00E30F0E">
        <w:trPr>
          <w:cnfStyle w:val="000000100000" w:firstRow="0" w:lastRow="0" w:firstColumn="0" w:lastColumn="0" w:oddVBand="0" w:evenVBand="0" w:oddHBand="1" w:evenHBand="0" w:firstRowFirstColumn="0" w:firstRowLastColumn="0" w:lastRowFirstColumn="0" w:lastRowLastColumn="0"/>
          <w:trHeight w:val="567"/>
        </w:trPr>
        <w:tc>
          <w:tcPr>
            <w:tcW w:w="5807" w:type="dxa"/>
          </w:tcPr>
          <w:p w14:paraId="63542B9E" w14:textId="116D61E5" w:rsidR="00541C5B" w:rsidRPr="006F20FB" w:rsidRDefault="00541C5B" w:rsidP="00541C5B">
            <w:pPr>
              <w:pStyle w:val="Table10pt"/>
            </w:pPr>
            <w:r w:rsidRPr="006F20FB">
              <w:t xml:space="preserve">Access to </w:t>
            </w:r>
            <w:r w:rsidR="00AC1EA1">
              <w:t>system</w:t>
            </w:r>
            <w:r w:rsidRPr="006F20FB">
              <w:t>-compatible IT hardware including tablets, laptops or desktop computers with screens positioned out of sight of unauthorised persons.</w:t>
            </w:r>
          </w:p>
        </w:tc>
        <w:tc>
          <w:tcPr>
            <w:tcW w:w="1276" w:type="dxa"/>
            <w:vAlign w:val="center"/>
          </w:tcPr>
          <w:p w14:paraId="2F1A4A0E" w14:textId="152C3840" w:rsidR="00541C5B" w:rsidRPr="006F20FB" w:rsidRDefault="00541C5B" w:rsidP="00541C5B">
            <w:pPr>
              <w:pStyle w:val="Table10pt"/>
            </w:pPr>
            <w:r w:rsidRPr="006F20FB">
              <w:t xml:space="preserve">Y </w:t>
            </w:r>
            <w:sdt>
              <w:sdtPr>
                <w:rPr>
                  <w:rFonts w:ascii="MS Gothic" w:eastAsia="MS Gothic" w:hAnsi="MS Gothic"/>
                  <w:b/>
                  <w:bCs w:val="0"/>
                </w:rPr>
                <w:id w:val="-2098779255"/>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755772024"/>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269" w:type="dxa"/>
          </w:tcPr>
          <w:p w14:paraId="1E97C604" w14:textId="77777777" w:rsidR="00541C5B" w:rsidRPr="006F20FB" w:rsidRDefault="00541C5B" w:rsidP="00541C5B">
            <w:pPr>
              <w:pStyle w:val="Table10pt"/>
            </w:pPr>
          </w:p>
        </w:tc>
      </w:tr>
      <w:tr w:rsidR="00541C5B" w:rsidRPr="006F20FB" w14:paraId="105E03B6"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tcPr>
          <w:p w14:paraId="4EE21E08" w14:textId="47EE28CF" w:rsidR="00541C5B" w:rsidRPr="006F20FB" w:rsidRDefault="00B94AC5" w:rsidP="00541C5B">
            <w:pPr>
              <w:pStyle w:val="Table10pt"/>
            </w:pPr>
            <w:r>
              <w:t xml:space="preserve">For </w:t>
            </w:r>
            <w:r w:rsidR="0047500F">
              <w:t xml:space="preserve">Inventory Portal and </w:t>
            </w:r>
            <w:r>
              <w:t xml:space="preserve">AIR vaccinator portal users, </w:t>
            </w:r>
            <w:r w:rsidR="00541C5B" w:rsidRPr="006F20FB">
              <w:t xml:space="preserve">IOS or Android smartphones with Salesforce Authenticator app </w:t>
            </w:r>
            <w:r w:rsidR="00DD3A8A">
              <w:t>must be available</w:t>
            </w:r>
            <w:r w:rsidR="2CE7EEE7">
              <w:t>.</w:t>
            </w:r>
          </w:p>
        </w:tc>
        <w:tc>
          <w:tcPr>
            <w:tcW w:w="1276" w:type="dxa"/>
            <w:vAlign w:val="center"/>
          </w:tcPr>
          <w:p w14:paraId="53A704A7" w14:textId="435952CB" w:rsidR="00541C5B" w:rsidRPr="006F20FB" w:rsidRDefault="00541C5B" w:rsidP="00541C5B">
            <w:pPr>
              <w:pStyle w:val="Table10pt"/>
            </w:pPr>
            <w:r w:rsidRPr="006F20FB">
              <w:t xml:space="preserve">Y </w:t>
            </w:r>
            <w:sdt>
              <w:sdtPr>
                <w:rPr>
                  <w:rFonts w:ascii="MS Gothic" w:eastAsia="MS Gothic" w:hAnsi="MS Gothic"/>
                  <w:b/>
                  <w:bCs w:val="0"/>
                </w:rPr>
                <w:id w:val="223570675"/>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308368420"/>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269" w:type="dxa"/>
          </w:tcPr>
          <w:p w14:paraId="496A5C26" w14:textId="77777777" w:rsidR="00541C5B" w:rsidRPr="006F20FB" w:rsidRDefault="00541C5B" w:rsidP="00541C5B">
            <w:pPr>
              <w:pStyle w:val="Table10pt"/>
            </w:pPr>
          </w:p>
        </w:tc>
      </w:tr>
      <w:tr w:rsidR="00541C5B" w:rsidRPr="006F20FB" w14:paraId="0837C1B4" w14:textId="77777777" w:rsidTr="00E30F0E">
        <w:trPr>
          <w:cnfStyle w:val="000000100000" w:firstRow="0" w:lastRow="0" w:firstColumn="0" w:lastColumn="0" w:oddVBand="0" w:evenVBand="0" w:oddHBand="1" w:evenHBand="0" w:firstRowFirstColumn="0" w:firstRowLastColumn="0" w:lastRowFirstColumn="0" w:lastRowLastColumn="0"/>
          <w:trHeight w:val="389"/>
        </w:trPr>
        <w:tc>
          <w:tcPr>
            <w:tcW w:w="5807" w:type="dxa"/>
          </w:tcPr>
          <w:p w14:paraId="35F668D1" w14:textId="3587E1CB" w:rsidR="00541C5B" w:rsidRPr="006F20FB" w:rsidRDefault="00541C5B" w:rsidP="00541C5B">
            <w:pPr>
              <w:pStyle w:val="Table10pt"/>
            </w:pPr>
            <w:r w:rsidRPr="006F20FB">
              <w:t>High-speed wireless or 4G coverage.</w:t>
            </w:r>
          </w:p>
        </w:tc>
        <w:tc>
          <w:tcPr>
            <w:tcW w:w="1276" w:type="dxa"/>
            <w:vAlign w:val="center"/>
          </w:tcPr>
          <w:p w14:paraId="491FF111" w14:textId="2C390BF5" w:rsidR="00541C5B" w:rsidRPr="006F20FB" w:rsidRDefault="00541C5B" w:rsidP="00541C5B">
            <w:pPr>
              <w:pStyle w:val="Table10pt"/>
            </w:pPr>
            <w:r w:rsidRPr="006F20FB">
              <w:t xml:space="preserve">Y </w:t>
            </w:r>
            <w:sdt>
              <w:sdtPr>
                <w:rPr>
                  <w:rFonts w:ascii="MS Gothic" w:eastAsia="MS Gothic" w:hAnsi="MS Gothic"/>
                  <w:b/>
                  <w:bCs w:val="0"/>
                </w:rPr>
                <w:id w:val="891390529"/>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796497379"/>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269" w:type="dxa"/>
          </w:tcPr>
          <w:p w14:paraId="696FFC87" w14:textId="77777777" w:rsidR="00541C5B" w:rsidRPr="006F20FB" w:rsidRDefault="00541C5B" w:rsidP="00541C5B">
            <w:pPr>
              <w:pStyle w:val="Table10pt"/>
            </w:pPr>
          </w:p>
        </w:tc>
      </w:tr>
      <w:tr w:rsidR="00541C5B" w:rsidRPr="006F20FB" w14:paraId="47909ABF" w14:textId="77777777" w:rsidTr="00E30F0E">
        <w:trPr>
          <w:cnfStyle w:val="000000010000" w:firstRow="0" w:lastRow="0" w:firstColumn="0" w:lastColumn="0" w:oddVBand="0" w:evenVBand="0" w:oddHBand="0" w:evenHBand="1" w:firstRowFirstColumn="0" w:firstRowLastColumn="0" w:lastRowFirstColumn="0" w:lastRowLastColumn="0"/>
          <w:trHeight w:val="567"/>
        </w:trPr>
        <w:tc>
          <w:tcPr>
            <w:tcW w:w="5807" w:type="dxa"/>
          </w:tcPr>
          <w:p w14:paraId="4BEA10FA" w14:textId="38EE0163" w:rsidR="00541C5B" w:rsidRPr="006F20FB" w:rsidRDefault="00541C5B" w:rsidP="00541C5B">
            <w:pPr>
              <w:pStyle w:val="Table10pt"/>
            </w:pPr>
            <w:r w:rsidRPr="006F20FB">
              <w:t>Access to appropriate internet browser (Note: Internet Explorer is not supported).</w:t>
            </w:r>
          </w:p>
        </w:tc>
        <w:tc>
          <w:tcPr>
            <w:tcW w:w="1276" w:type="dxa"/>
            <w:vAlign w:val="center"/>
          </w:tcPr>
          <w:p w14:paraId="6D9A16FE" w14:textId="2A0929A0" w:rsidR="00541C5B" w:rsidRPr="006F20FB" w:rsidRDefault="00541C5B" w:rsidP="00541C5B">
            <w:pPr>
              <w:pStyle w:val="Table10pt"/>
            </w:pPr>
            <w:r w:rsidRPr="006F20FB">
              <w:t xml:space="preserve">Y </w:t>
            </w:r>
            <w:sdt>
              <w:sdtPr>
                <w:rPr>
                  <w:rFonts w:ascii="MS Gothic" w:eastAsia="MS Gothic" w:hAnsi="MS Gothic"/>
                  <w:b/>
                  <w:bCs w:val="0"/>
                </w:rPr>
                <w:id w:val="-2111119028"/>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718048426"/>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269" w:type="dxa"/>
          </w:tcPr>
          <w:p w14:paraId="4B70F5C0" w14:textId="77777777" w:rsidR="00541C5B" w:rsidRPr="006F20FB" w:rsidRDefault="00541C5B" w:rsidP="00541C5B">
            <w:pPr>
              <w:pStyle w:val="Table10pt"/>
            </w:pPr>
          </w:p>
        </w:tc>
      </w:tr>
    </w:tbl>
    <w:p w14:paraId="5F5E4301" w14:textId="77777777" w:rsidR="003D045F" w:rsidRPr="006F20FB" w:rsidRDefault="003D045F" w:rsidP="001658B6">
      <w:pPr>
        <w:contextualSpacing/>
      </w:pPr>
    </w:p>
    <w:p w14:paraId="7B66AE6A" w14:textId="1DCA865F" w:rsidR="006D1674" w:rsidRPr="006F20FB" w:rsidRDefault="003E634F" w:rsidP="003E634F">
      <w:pPr>
        <w:pStyle w:val="Caption"/>
      </w:pPr>
      <w:bookmarkStart w:id="439" w:name="_Toc80138290"/>
      <w:bookmarkStart w:id="440" w:name="_Toc88839191"/>
      <w:r w:rsidRPr="006F20FB">
        <w:t>Table A</w:t>
      </w:r>
      <w:r>
        <w:fldChar w:fldCharType="begin"/>
      </w:r>
      <w:r>
        <w:instrText>SEQ Table_A \* ARABIC</w:instrText>
      </w:r>
      <w:r>
        <w:fldChar w:fldCharType="separate"/>
      </w:r>
      <w:r w:rsidR="0018053A">
        <w:rPr>
          <w:noProof/>
        </w:rPr>
        <w:t>3</w:t>
      </w:r>
      <w:r>
        <w:fldChar w:fldCharType="end"/>
      </w:r>
      <w:r w:rsidRPr="006F20FB">
        <w:t xml:space="preserve"> </w:t>
      </w:r>
      <w:r w:rsidR="006D1674" w:rsidRPr="006F20FB">
        <w:t xml:space="preserve">– </w:t>
      </w:r>
      <w:r w:rsidR="00D5067C" w:rsidRPr="006F20FB">
        <w:t>process</w:t>
      </w:r>
      <w:r w:rsidR="00F34174" w:rsidRPr="006F20FB">
        <w:t xml:space="preserve"> checklist</w:t>
      </w:r>
      <w:bookmarkEnd w:id="439"/>
      <w:bookmarkEnd w:id="440"/>
    </w:p>
    <w:tbl>
      <w:tblPr>
        <w:tblStyle w:val="GridTable1Light"/>
        <w:tblW w:w="0" w:type="auto"/>
        <w:tblLook w:val="0420" w:firstRow="1" w:lastRow="0" w:firstColumn="0" w:lastColumn="0" w:noHBand="0" w:noVBand="1"/>
      </w:tblPr>
      <w:tblGrid>
        <w:gridCol w:w="6091"/>
        <w:gridCol w:w="1134"/>
        <w:gridCol w:w="1127"/>
      </w:tblGrid>
      <w:tr w:rsidR="006D1674" w:rsidRPr="006F20FB" w14:paraId="2FB96DFB" w14:textId="77777777" w:rsidTr="00367FD8">
        <w:trPr>
          <w:cnfStyle w:val="100000000000" w:firstRow="1" w:lastRow="0" w:firstColumn="0" w:lastColumn="0" w:oddVBand="0" w:evenVBand="0" w:oddHBand="0" w:evenHBand="0" w:firstRowFirstColumn="0" w:firstRowLastColumn="0" w:lastRowFirstColumn="0" w:lastRowLastColumn="0"/>
        </w:trPr>
        <w:tc>
          <w:tcPr>
            <w:tcW w:w="6091" w:type="dxa"/>
            <w:hideMark/>
          </w:tcPr>
          <w:p w14:paraId="2D3E19D6" w14:textId="7211E036" w:rsidR="006D1674" w:rsidRPr="006F20FB" w:rsidRDefault="00D5067C" w:rsidP="00547A96">
            <w:pPr>
              <w:spacing w:before="120" w:after="120" w:line="240" w:lineRule="auto"/>
              <w:rPr>
                <w:sz w:val="18"/>
                <w:szCs w:val="18"/>
                <w:lang w:eastAsia="en-NZ"/>
              </w:rPr>
            </w:pPr>
            <w:r w:rsidRPr="006F20FB">
              <w:rPr>
                <w:color w:val="FFFFFF"/>
                <w:sz w:val="18"/>
                <w:szCs w:val="18"/>
                <w:lang w:eastAsia="en-NZ"/>
              </w:rPr>
              <w:t>Process</w:t>
            </w:r>
          </w:p>
        </w:tc>
        <w:tc>
          <w:tcPr>
            <w:tcW w:w="1134" w:type="dxa"/>
            <w:hideMark/>
          </w:tcPr>
          <w:p w14:paraId="4271EE00" w14:textId="77777777" w:rsidR="006D1674" w:rsidRPr="006F20FB" w:rsidRDefault="006D1674" w:rsidP="00547A96">
            <w:pPr>
              <w:spacing w:before="120" w:after="120" w:line="240" w:lineRule="auto"/>
              <w:rPr>
                <w:sz w:val="18"/>
                <w:szCs w:val="18"/>
                <w:lang w:eastAsia="en-NZ"/>
              </w:rPr>
            </w:pPr>
            <w:r w:rsidRPr="006F20FB">
              <w:rPr>
                <w:color w:val="FFFFFF"/>
                <w:sz w:val="18"/>
                <w:szCs w:val="18"/>
                <w:lang w:eastAsia="en-NZ"/>
              </w:rPr>
              <w:t>Y / N</w:t>
            </w:r>
          </w:p>
        </w:tc>
        <w:tc>
          <w:tcPr>
            <w:tcW w:w="1127" w:type="dxa"/>
            <w:hideMark/>
          </w:tcPr>
          <w:p w14:paraId="27C445E0" w14:textId="77777777" w:rsidR="006D1674" w:rsidRPr="006F20FB" w:rsidRDefault="006D1674" w:rsidP="00547A96">
            <w:pPr>
              <w:spacing w:before="120" w:after="120" w:line="240" w:lineRule="auto"/>
              <w:rPr>
                <w:sz w:val="18"/>
                <w:szCs w:val="18"/>
                <w:lang w:eastAsia="en-NZ"/>
              </w:rPr>
            </w:pPr>
            <w:r w:rsidRPr="006F20FB">
              <w:rPr>
                <w:color w:val="FFFFFF"/>
                <w:sz w:val="18"/>
                <w:szCs w:val="18"/>
                <w:lang w:eastAsia="en-NZ"/>
              </w:rPr>
              <w:t>Comments</w:t>
            </w:r>
          </w:p>
        </w:tc>
      </w:tr>
      <w:tr w:rsidR="00032728" w:rsidRPr="006F20FB" w14:paraId="16BFE05D"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77BCF439" w14:textId="5C1A969F" w:rsidR="00032728" w:rsidRPr="0059756B" w:rsidRDefault="00032728" w:rsidP="00620940">
            <w:pPr>
              <w:pStyle w:val="Table10ptbullets"/>
              <w:numPr>
                <w:ilvl w:val="0"/>
                <w:numId w:val="0"/>
              </w:numPr>
              <w:rPr>
                <w:lang w:eastAsia="en-NZ"/>
              </w:rPr>
            </w:pPr>
            <w:r w:rsidRPr="0059756B">
              <w:t>Scheduling of vaccination appointments avoids over-crowding and allows for physical distancing.</w:t>
            </w:r>
          </w:p>
        </w:tc>
        <w:tc>
          <w:tcPr>
            <w:tcW w:w="1134" w:type="dxa"/>
            <w:vAlign w:val="center"/>
            <w:hideMark/>
          </w:tcPr>
          <w:p w14:paraId="26F217D5" w14:textId="45172543" w:rsidR="00032728" w:rsidRPr="006F20FB" w:rsidRDefault="00032728" w:rsidP="00BE4E8F">
            <w:pPr>
              <w:pStyle w:val="Table10pt"/>
              <w:jc w:val="center"/>
              <w:rPr>
                <w:szCs w:val="18"/>
              </w:rPr>
            </w:pPr>
            <w:r w:rsidRPr="006F20FB">
              <w:t xml:space="preserve">Y </w:t>
            </w:r>
            <w:sdt>
              <w:sdtPr>
                <w:rPr>
                  <w:rFonts w:ascii="MS Gothic" w:eastAsia="MS Gothic" w:hAnsi="MS Gothic"/>
                  <w:b/>
                  <w:bCs w:val="0"/>
                </w:rPr>
                <w:id w:val="1548186015"/>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108628822"/>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127" w:type="dxa"/>
            <w:hideMark/>
          </w:tcPr>
          <w:p w14:paraId="30891A3A" w14:textId="77777777" w:rsidR="00032728" w:rsidRPr="006F20FB" w:rsidRDefault="00032728" w:rsidP="00032728">
            <w:pPr>
              <w:pStyle w:val="Table10pt"/>
              <w:rPr>
                <w:szCs w:val="18"/>
              </w:rPr>
            </w:pPr>
          </w:p>
        </w:tc>
      </w:tr>
      <w:tr w:rsidR="00032728" w:rsidRPr="006F20FB" w14:paraId="0A32D3E2"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3A00A15C" w14:textId="45E4D78E" w:rsidR="00032728" w:rsidRPr="0059756B" w:rsidRDefault="00032728" w:rsidP="00620940">
            <w:pPr>
              <w:pStyle w:val="Table10ptbullets"/>
              <w:numPr>
                <w:ilvl w:val="0"/>
                <w:numId w:val="0"/>
              </w:numPr>
              <w:rPr>
                <w:lang w:eastAsia="en-NZ"/>
              </w:rPr>
            </w:pPr>
            <w:r w:rsidRPr="0059756B">
              <w:t>All staff have access to the Operational Guidelines.</w:t>
            </w:r>
          </w:p>
        </w:tc>
        <w:tc>
          <w:tcPr>
            <w:tcW w:w="1134" w:type="dxa"/>
            <w:vAlign w:val="center"/>
            <w:hideMark/>
          </w:tcPr>
          <w:p w14:paraId="453B103A" w14:textId="5642BB6E" w:rsidR="00032728" w:rsidRPr="006F20FB" w:rsidRDefault="00032728" w:rsidP="00F21CB9">
            <w:pPr>
              <w:pStyle w:val="Table10pt"/>
              <w:jc w:val="center"/>
              <w:rPr>
                <w:szCs w:val="18"/>
              </w:rPr>
            </w:pPr>
            <w:r w:rsidRPr="006F20FB">
              <w:t xml:space="preserve">Y </w:t>
            </w:r>
            <w:sdt>
              <w:sdtPr>
                <w:rPr>
                  <w:rFonts w:ascii="MS Gothic" w:eastAsia="MS Gothic" w:hAnsi="MS Gothic"/>
                  <w:b/>
                  <w:bCs w:val="0"/>
                </w:rPr>
                <w:id w:val="1487214836"/>
                <w14:checkbox>
                  <w14:checked w14:val="0"/>
                  <w14:checkedState w14:val="2612" w14:font="MS Gothic"/>
                  <w14:uncheckedState w14:val="2610" w14:font="MS Gothic"/>
                </w14:checkbox>
              </w:sdtPr>
              <w:sdtContent>
                <w:r w:rsidR="00F21CB9" w:rsidRPr="006F20FB">
                  <w:rPr>
                    <w:rFonts w:ascii="MS Gothic" w:eastAsia="MS Gothic" w:hAnsi="MS Gothic"/>
                    <w:b/>
                    <w:bCs w:val="0"/>
                  </w:rPr>
                  <w:t>☐</w:t>
                </w:r>
              </w:sdtContent>
            </w:sdt>
            <w:r w:rsidRPr="006F20FB">
              <w:t xml:space="preserve">  N </w:t>
            </w:r>
            <w:sdt>
              <w:sdtPr>
                <w:rPr>
                  <w:rFonts w:ascii="MS Gothic" w:eastAsia="MS Gothic" w:hAnsi="MS Gothic"/>
                  <w:b/>
                  <w:bCs w:val="0"/>
                </w:rPr>
                <w:id w:val="-1485692923"/>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127" w:type="dxa"/>
            <w:hideMark/>
          </w:tcPr>
          <w:p w14:paraId="05EA57B1" w14:textId="77777777" w:rsidR="00032728" w:rsidRPr="006F20FB" w:rsidRDefault="00032728" w:rsidP="00032728">
            <w:pPr>
              <w:pStyle w:val="Table10pt"/>
              <w:rPr>
                <w:szCs w:val="18"/>
              </w:rPr>
            </w:pPr>
          </w:p>
        </w:tc>
      </w:tr>
      <w:tr w:rsidR="00032728" w:rsidRPr="006F20FB" w14:paraId="3C45FDBC"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5AF72984" w14:textId="772E41BF" w:rsidR="00032728" w:rsidRPr="0059756B" w:rsidRDefault="00032728" w:rsidP="00620940">
            <w:pPr>
              <w:pStyle w:val="Table10ptbullets"/>
              <w:numPr>
                <w:ilvl w:val="0"/>
                <w:numId w:val="0"/>
              </w:numPr>
              <w:rPr>
                <w:lang w:eastAsia="en-NZ"/>
              </w:rPr>
            </w:pPr>
            <w:r w:rsidRPr="0059756B">
              <w:t>Procedures are in place for identifying vaccine recipients.</w:t>
            </w:r>
          </w:p>
        </w:tc>
        <w:tc>
          <w:tcPr>
            <w:tcW w:w="1134" w:type="dxa"/>
            <w:vAlign w:val="center"/>
            <w:hideMark/>
          </w:tcPr>
          <w:p w14:paraId="5700916E" w14:textId="2AC0F32C" w:rsidR="00032728" w:rsidRPr="006F20FB" w:rsidRDefault="00032728" w:rsidP="00F21CB9">
            <w:pPr>
              <w:pStyle w:val="Table10pt"/>
              <w:jc w:val="center"/>
              <w:rPr>
                <w:szCs w:val="18"/>
              </w:rPr>
            </w:pPr>
            <w:r w:rsidRPr="006F20FB">
              <w:t xml:space="preserve">Y </w:t>
            </w:r>
            <w:sdt>
              <w:sdtPr>
                <w:rPr>
                  <w:rFonts w:ascii="MS Gothic" w:eastAsia="MS Gothic" w:hAnsi="MS Gothic"/>
                  <w:b/>
                  <w:bCs w:val="0"/>
                </w:rPr>
                <w:id w:val="-1146891136"/>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615971664"/>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127" w:type="dxa"/>
            <w:hideMark/>
          </w:tcPr>
          <w:p w14:paraId="4BD8190E" w14:textId="77777777" w:rsidR="00032728" w:rsidRPr="006F20FB" w:rsidRDefault="00032728" w:rsidP="00032728">
            <w:pPr>
              <w:pStyle w:val="Table10pt"/>
              <w:rPr>
                <w:szCs w:val="18"/>
              </w:rPr>
            </w:pPr>
          </w:p>
        </w:tc>
      </w:tr>
      <w:tr w:rsidR="00032728" w:rsidRPr="006F20FB" w14:paraId="5BD6AF79"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2D258C25" w14:textId="17D5215A" w:rsidR="00032728" w:rsidRPr="0059756B" w:rsidRDefault="00032728" w:rsidP="00620940">
            <w:pPr>
              <w:pStyle w:val="Table10ptbullets"/>
              <w:numPr>
                <w:ilvl w:val="0"/>
                <w:numId w:val="0"/>
              </w:numPr>
              <w:rPr>
                <w:lang w:eastAsia="en-NZ"/>
              </w:rPr>
            </w:pPr>
            <w:r w:rsidRPr="0059756B">
              <w:lastRenderedPageBreak/>
              <w:t>Standardised screening processes are in place for contraindications, receipt of previous dose of COVID-19 vaccine o</w:t>
            </w:r>
            <w:r w:rsidR="00617A78" w:rsidRPr="0059756B">
              <w:t>r</w:t>
            </w:r>
            <w:r w:rsidRPr="0059756B">
              <w:t xml:space="preserve"> other vaccines, and COVID-19 symptoms.</w:t>
            </w:r>
          </w:p>
        </w:tc>
        <w:tc>
          <w:tcPr>
            <w:tcW w:w="1134" w:type="dxa"/>
            <w:vAlign w:val="center"/>
          </w:tcPr>
          <w:p w14:paraId="147E3179" w14:textId="37E055E9" w:rsidR="00032728" w:rsidRPr="006F20FB" w:rsidRDefault="00F21CB9" w:rsidP="00F21CB9">
            <w:pPr>
              <w:pStyle w:val="Table10pt"/>
              <w:spacing w:before="120" w:after="120"/>
              <w:jc w:val="center"/>
            </w:pPr>
            <w:r w:rsidRPr="006F20FB">
              <w:rPr>
                <w:lang w:val="en-NZ"/>
              </w:rPr>
              <w:t xml:space="preserve">Y </w:t>
            </w:r>
            <w:sdt>
              <w:sdtPr>
                <w:rPr>
                  <w:rFonts w:ascii="Segoe UI Symbol" w:hAnsi="Segoe UI Symbol" w:cs="Segoe UI Symbol"/>
                  <w:b/>
                  <w:lang w:val="en-NZ"/>
                </w:rPr>
                <w:id w:val="1471394820"/>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475251570"/>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p>
        </w:tc>
        <w:tc>
          <w:tcPr>
            <w:tcW w:w="1127" w:type="dxa"/>
          </w:tcPr>
          <w:p w14:paraId="483CB41E" w14:textId="77777777" w:rsidR="00032728" w:rsidRPr="006F20FB" w:rsidRDefault="00032728" w:rsidP="00032728">
            <w:pPr>
              <w:pStyle w:val="Table10pt"/>
              <w:spacing w:before="120" w:after="120"/>
              <w:rPr>
                <w:szCs w:val="18"/>
              </w:rPr>
            </w:pPr>
          </w:p>
        </w:tc>
      </w:tr>
      <w:tr w:rsidR="00032728" w:rsidRPr="006F20FB" w14:paraId="64756C85"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197F87B0" w14:textId="5BBBCC8F" w:rsidR="00032728" w:rsidRPr="0059756B" w:rsidRDefault="00032728" w:rsidP="00620940">
            <w:pPr>
              <w:pStyle w:val="Table10ptbullets"/>
              <w:numPr>
                <w:ilvl w:val="0"/>
                <w:numId w:val="0"/>
              </w:numPr>
              <w:rPr>
                <w:lang w:eastAsia="en-NZ"/>
              </w:rPr>
            </w:pPr>
            <w:r w:rsidRPr="0059756B">
              <w:t>‘Where to get help’ poster is accessible to all staff.</w:t>
            </w:r>
          </w:p>
        </w:tc>
        <w:tc>
          <w:tcPr>
            <w:tcW w:w="1134" w:type="dxa"/>
            <w:vAlign w:val="center"/>
          </w:tcPr>
          <w:p w14:paraId="4C853989" w14:textId="40FF5B81" w:rsidR="00032728" w:rsidRPr="006F20FB" w:rsidRDefault="00F21CB9" w:rsidP="00F21CB9">
            <w:pPr>
              <w:pStyle w:val="Table10pt"/>
              <w:spacing w:before="120" w:after="120"/>
              <w:jc w:val="center"/>
            </w:pPr>
            <w:r w:rsidRPr="006F20FB">
              <w:rPr>
                <w:lang w:val="en-NZ"/>
              </w:rPr>
              <w:t xml:space="preserve">Y </w:t>
            </w:r>
            <w:sdt>
              <w:sdtPr>
                <w:rPr>
                  <w:rFonts w:ascii="Segoe UI Symbol" w:hAnsi="Segoe UI Symbol" w:cs="Segoe UI Symbol"/>
                  <w:b/>
                  <w:lang w:val="en-NZ"/>
                </w:rPr>
                <w:id w:val="-875626589"/>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2001340287"/>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p>
        </w:tc>
        <w:tc>
          <w:tcPr>
            <w:tcW w:w="1127" w:type="dxa"/>
          </w:tcPr>
          <w:p w14:paraId="2DFD2B5D" w14:textId="77777777" w:rsidR="00032728" w:rsidRPr="006F20FB" w:rsidRDefault="00032728" w:rsidP="00032728">
            <w:pPr>
              <w:pStyle w:val="Table10pt"/>
              <w:spacing w:before="120" w:after="120"/>
              <w:rPr>
                <w:szCs w:val="18"/>
              </w:rPr>
            </w:pPr>
          </w:p>
        </w:tc>
      </w:tr>
      <w:tr w:rsidR="00032728" w:rsidRPr="006F20FB" w14:paraId="7050AC6C"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1DF2D883" w14:textId="1D7C2FC7" w:rsidR="00032728" w:rsidRPr="0059756B" w:rsidRDefault="00032728" w:rsidP="00620940">
            <w:pPr>
              <w:pStyle w:val="Table10ptbullets"/>
              <w:numPr>
                <w:ilvl w:val="0"/>
                <w:numId w:val="0"/>
              </w:numPr>
              <w:rPr>
                <w:lang w:eastAsia="en-NZ"/>
              </w:rPr>
            </w:pPr>
            <w:r w:rsidRPr="0059756B">
              <w:t xml:space="preserve">Consumer information processes in place, including the provision of </w:t>
            </w:r>
            <w:r w:rsidR="009103A3">
              <w:t xml:space="preserve">current </w:t>
            </w:r>
            <w:r w:rsidRPr="0059756B">
              <w:t>consumer collateral.</w:t>
            </w:r>
          </w:p>
        </w:tc>
        <w:tc>
          <w:tcPr>
            <w:tcW w:w="1134" w:type="dxa"/>
            <w:vAlign w:val="center"/>
          </w:tcPr>
          <w:p w14:paraId="0868E858" w14:textId="0BDAB1E4" w:rsidR="00032728" w:rsidRPr="006F20FB" w:rsidRDefault="00F21CB9" w:rsidP="00F21CB9">
            <w:pPr>
              <w:pStyle w:val="Table10pt"/>
              <w:spacing w:before="120" w:after="120"/>
              <w:jc w:val="center"/>
            </w:pPr>
            <w:r w:rsidRPr="006F20FB">
              <w:rPr>
                <w:lang w:val="en-NZ"/>
              </w:rPr>
              <w:t xml:space="preserve">Y </w:t>
            </w:r>
            <w:sdt>
              <w:sdtPr>
                <w:rPr>
                  <w:rFonts w:ascii="Segoe UI Symbol" w:hAnsi="Segoe UI Symbol" w:cs="Segoe UI Symbol"/>
                  <w:b/>
                  <w:lang w:val="en-NZ"/>
                </w:rPr>
                <w:id w:val="879818177"/>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496296657"/>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p>
        </w:tc>
        <w:tc>
          <w:tcPr>
            <w:tcW w:w="1127" w:type="dxa"/>
          </w:tcPr>
          <w:p w14:paraId="3BA627C6" w14:textId="77777777" w:rsidR="00032728" w:rsidRPr="006F20FB" w:rsidRDefault="00032728" w:rsidP="00032728">
            <w:pPr>
              <w:pStyle w:val="Table10pt"/>
              <w:spacing w:before="120" w:after="120"/>
              <w:rPr>
                <w:szCs w:val="18"/>
              </w:rPr>
            </w:pPr>
          </w:p>
        </w:tc>
      </w:tr>
      <w:tr w:rsidR="00032728" w:rsidRPr="006F20FB" w14:paraId="650E4B06"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3C031721" w14:textId="6DDEC68D" w:rsidR="00032728" w:rsidRPr="0059756B" w:rsidRDefault="00032728" w:rsidP="00620940">
            <w:pPr>
              <w:pStyle w:val="Table10ptbullets"/>
              <w:numPr>
                <w:ilvl w:val="0"/>
                <w:numId w:val="0"/>
              </w:numPr>
              <w:rPr>
                <w:lang w:eastAsia="en-NZ"/>
              </w:rPr>
            </w:pPr>
            <w:r w:rsidRPr="0059756B">
              <w:t>Cold chain process in place, site delivery and receipt.</w:t>
            </w:r>
          </w:p>
        </w:tc>
        <w:tc>
          <w:tcPr>
            <w:tcW w:w="1134" w:type="dxa"/>
            <w:vAlign w:val="center"/>
          </w:tcPr>
          <w:p w14:paraId="5D9B1ECF" w14:textId="5A5D4506" w:rsidR="00032728" w:rsidRPr="006F20FB" w:rsidRDefault="00F21CB9" w:rsidP="00F21CB9">
            <w:pPr>
              <w:pStyle w:val="Table10pt"/>
              <w:spacing w:before="120" w:after="120"/>
              <w:jc w:val="center"/>
            </w:pPr>
            <w:r w:rsidRPr="006F20FB">
              <w:rPr>
                <w:lang w:val="en-NZ"/>
              </w:rPr>
              <w:t xml:space="preserve">Y </w:t>
            </w:r>
            <w:sdt>
              <w:sdtPr>
                <w:rPr>
                  <w:rFonts w:ascii="Segoe UI Symbol" w:hAnsi="Segoe UI Symbol" w:cs="Segoe UI Symbol"/>
                  <w:b/>
                  <w:lang w:val="en-NZ"/>
                </w:rPr>
                <w:id w:val="1329796840"/>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486128854"/>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p>
        </w:tc>
        <w:tc>
          <w:tcPr>
            <w:tcW w:w="1127" w:type="dxa"/>
          </w:tcPr>
          <w:p w14:paraId="22F9D287" w14:textId="77777777" w:rsidR="00032728" w:rsidRPr="006F20FB" w:rsidRDefault="00032728" w:rsidP="00032728">
            <w:pPr>
              <w:pStyle w:val="Table10pt"/>
              <w:spacing w:before="120" w:after="120"/>
              <w:rPr>
                <w:szCs w:val="18"/>
              </w:rPr>
            </w:pPr>
          </w:p>
        </w:tc>
      </w:tr>
      <w:tr w:rsidR="00032728" w:rsidRPr="006F20FB" w14:paraId="5FB8871A"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16740623" w14:textId="77777777" w:rsidR="00032728" w:rsidRPr="0059756B" w:rsidRDefault="00032728" w:rsidP="0059756B">
            <w:pPr>
              <w:spacing w:after="0"/>
              <w:jc w:val="both"/>
              <w:rPr>
                <w:sz w:val="20"/>
              </w:rPr>
            </w:pPr>
            <w:r w:rsidRPr="0059756B">
              <w:rPr>
                <w:sz w:val="20"/>
              </w:rPr>
              <w:t>Processes in place for infection prevention and control including:</w:t>
            </w:r>
          </w:p>
          <w:p w14:paraId="7C1C2A61" w14:textId="77777777" w:rsidR="00032728" w:rsidRPr="0059756B" w:rsidRDefault="00032728" w:rsidP="006E3D42">
            <w:pPr>
              <w:pStyle w:val="ListParagraph"/>
              <w:numPr>
                <w:ilvl w:val="0"/>
                <w:numId w:val="48"/>
              </w:numPr>
              <w:spacing w:after="0" w:line="240" w:lineRule="atLeast"/>
              <w:rPr>
                <w:sz w:val="20"/>
                <w:szCs w:val="20"/>
              </w:rPr>
            </w:pPr>
            <w:r w:rsidRPr="0059756B">
              <w:rPr>
                <w:sz w:val="20"/>
                <w:szCs w:val="20"/>
              </w:rPr>
              <w:t>Hand hygiene</w:t>
            </w:r>
          </w:p>
          <w:p w14:paraId="5F92B7E2" w14:textId="77777777" w:rsidR="00032728" w:rsidRPr="0059756B" w:rsidRDefault="00032728" w:rsidP="006E3D42">
            <w:pPr>
              <w:pStyle w:val="ListParagraph"/>
              <w:numPr>
                <w:ilvl w:val="0"/>
                <w:numId w:val="48"/>
              </w:numPr>
              <w:spacing w:after="0" w:line="240" w:lineRule="atLeast"/>
              <w:rPr>
                <w:sz w:val="20"/>
                <w:szCs w:val="20"/>
              </w:rPr>
            </w:pPr>
            <w:r w:rsidRPr="0059756B">
              <w:rPr>
                <w:sz w:val="20"/>
                <w:szCs w:val="20"/>
              </w:rPr>
              <w:t>PPE protocols</w:t>
            </w:r>
          </w:p>
          <w:p w14:paraId="3C2D94A2" w14:textId="77777777" w:rsidR="00893430" w:rsidRPr="0059756B" w:rsidRDefault="00032728" w:rsidP="006E3D42">
            <w:pPr>
              <w:pStyle w:val="ListParagraph"/>
              <w:numPr>
                <w:ilvl w:val="0"/>
                <w:numId w:val="48"/>
              </w:numPr>
              <w:spacing w:after="0" w:line="240" w:lineRule="atLeast"/>
              <w:rPr>
                <w:sz w:val="20"/>
                <w:szCs w:val="20"/>
              </w:rPr>
            </w:pPr>
            <w:r w:rsidRPr="0059756B">
              <w:rPr>
                <w:sz w:val="20"/>
                <w:szCs w:val="20"/>
              </w:rPr>
              <w:t>Injection safety</w:t>
            </w:r>
          </w:p>
          <w:p w14:paraId="09FDC26D" w14:textId="0C087999" w:rsidR="00032728" w:rsidRPr="0059756B" w:rsidRDefault="00032728" w:rsidP="006E3D42">
            <w:pPr>
              <w:pStyle w:val="ListParagraph"/>
              <w:numPr>
                <w:ilvl w:val="0"/>
                <w:numId w:val="48"/>
              </w:numPr>
              <w:spacing w:after="0" w:line="240" w:lineRule="atLeast"/>
              <w:rPr>
                <w:sz w:val="20"/>
                <w:szCs w:val="20"/>
              </w:rPr>
            </w:pPr>
            <w:r w:rsidRPr="0059756B">
              <w:rPr>
                <w:sz w:val="20"/>
                <w:szCs w:val="20"/>
              </w:rPr>
              <w:t>Needlestick injury protocol</w:t>
            </w:r>
          </w:p>
        </w:tc>
        <w:tc>
          <w:tcPr>
            <w:tcW w:w="1134" w:type="dxa"/>
            <w:vAlign w:val="bottom"/>
          </w:tcPr>
          <w:p w14:paraId="6718822C" w14:textId="23136CA3" w:rsidR="00893430" w:rsidRPr="006F20FB" w:rsidRDefault="00F21CB9" w:rsidP="00893430">
            <w:pPr>
              <w:pStyle w:val="Table10pt"/>
              <w:spacing w:before="120" w:after="120"/>
              <w:jc w:val="center"/>
              <w:rPr>
                <w:b/>
                <w:lang w:val="en-NZ"/>
              </w:rPr>
            </w:pPr>
            <w:r w:rsidRPr="006F20FB">
              <w:rPr>
                <w:lang w:val="en-NZ"/>
              </w:rPr>
              <w:t xml:space="preserve">Y </w:t>
            </w:r>
            <w:sdt>
              <w:sdtPr>
                <w:rPr>
                  <w:rFonts w:ascii="Segoe UI Symbol" w:hAnsi="Segoe UI Symbol" w:cs="Segoe UI Symbol"/>
                  <w:b/>
                  <w:lang w:val="en-NZ"/>
                </w:rPr>
                <w:id w:val="1380581331"/>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548373936"/>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00893430" w:rsidRPr="006F20FB">
              <w:rPr>
                <w:b/>
                <w:lang w:val="en-NZ"/>
              </w:rPr>
              <w:br/>
            </w:r>
            <w:r w:rsidRPr="006F20FB">
              <w:rPr>
                <w:lang w:val="en-NZ"/>
              </w:rPr>
              <w:t xml:space="preserve">Y </w:t>
            </w:r>
            <w:sdt>
              <w:sdtPr>
                <w:rPr>
                  <w:rFonts w:ascii="Segoe UI Symbol" w:hAnsi="Segoe UI Symbol" w:cs="Segoe UI Symbol"/>
                  <w:b/>
                  <w:lang w:val="en-NZ"/>
                </w:rPr>
                <w:id w:val="1970163802"/>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824198506"/>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00893430" w:rsidRPr="006F20FB">
              <w:rPr>
                <w:b/>
                <w:lang w:val="en-NZ"/>
              </w:rPr>
              <w:br/>
            </w:r>
            <w:r w:rsidRPr="006F20FB">
              <w:rPr>
                <w:lang w:val="en-NZ"/>
              </w:rPr>
              <w:t xml:space="preserve">Y </w:t>
            </w:r>
            <w:sdt>
              <w:sdtPr>
                <w:rPr>
                  <w:rFonts w:ascii="Segoe UI Symbol" w:hAnsi="Segoe UI Symbol" w:cs="Segoe UI Symbol"/>
                  <w:b/>
                  <w:lang w:val="en-NZ"/>
                </w:rPr>
                <w:id w:val="2062287155"/>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240295341"/>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00893430" w:rsidRPr="006F20FB">
              <w:rPr>
                <w:b/>
                <w:lang w:val="en-NZ"/>
              </w:rPr>
              <w:br/>
            </w:r>
            <w:r w:rsidR="00893430" w:rsidRPr="006F20FB">
              <w:rPr>
                <w:lang w:val="en-NZ"/>
              </w:rPr>
              <w:t xml:space="preserve">Y </w:t>
            </w:r>
            <w:sdt>
              <w:sdtPr>
                <w:rPr>
                  <w:rFonts w:ascii="Segoe UI Symbol" w:hAnsi="Segoe UI Symbol" w:cs="Segoe UI Symbol"/>
                  <w:b/>
                  <w:lang w:val="en-NZ"/>
                </w:rPr>
                <w:id w:val="-1606263371"/>
                <w14:checkbox>
                  <w14:checked w14:val="0"/>
                  <w14:checkedState w14:val="2612" w14:font="MS Gothic"/>
                  <w14:uncheckedState w14:val="2610" w14:font="MS Gothic"/>
                </w14:checkbox>
              </w:sdtPr>
              <w:sdtContent>
                <w:r w:rsidR="00893430" w:rsidRPr="006F20FB">
                  <w:rPr>
                    <w:rFonts w:ascii="Segoe UI Symbol" w:hAnsi="Segoe UI Symbol" w:cs="Segoe UI Symbol"/>
                    <w:b/>
                    <w:lang w:val="en-NZ"/>
                  </w:rPr>
                  <w:t>☐</w:t>
                </w:r>
              </w:sdtContent>
            </w:sdt>
            <w:r w:rsidR="00893430" w:rsidRPr="006F20FB">
              <w:rPr>
                <w:lang w:val="en-NZ"/>
              </w:rPr>
              <w:t xml:space="preserve">  N </w:t>
            </w:r>
            <w:sdt>
              <w:sdtPr>
                <w:rPr>
                  <w:rFonts w:ascii="Segoe UI Symbol" w:hAnsi="Segoe UI Symbol" w:cs="Segoe UI Symbol"/>
                  <w:b/>
                  <w:lang w:val="en-NZ"/>
                </w:rPr>
                <w:id w:val="1361864583"/>
                <w14:checkbox>
                  <w14:checked w14:val="0"/>
                  <w14:checkedState w14:val="2612" w14:font="MS Gothic"/>
                  <w14:uncheckedState w14:val="2610" w14:font="MS Gothic"/>
                </w14:checkbox>
              </w:sdtPr>
              <w:sdtContent>
                <w:r w:rsidR="00893430" w:rsidRPr="006F20FB">
                  <w:rPr>
                    <w:rFonts w:ascii="Segoe UI Symbol" w:hAnsi="Segoe UI Symbol" w:cs="Segoe UI Symbol"/>
                    <w:b/>
                    <w:lang w:val="en-NZ"/>
                  </w:rPr>
                  <w:t>☐</w:t>
                </w:r>
              </w:sdtContent>
            </w:sdt>
          </w:p>
        </w:tc>
        <w:tc>
          <w:tcPr>
            <w:tcW w:w="1127" w:type="dxa"/>
          </w:tcPr>
          <w:p w14:paraId="3246C321" w14:textId="77777777" w:rsidR="00032728" w:rsidRPr="006F20FB" w:rsidRDefault="00032728" w:rsidP="00032728">
            <w:pPr>
              <w:pStyle w:val="Table10pt"/>
              <w:spacing w:before="120" w:after="120"/>
              <w:rPr>
                <w:szCs w:val="18"/>
              </w:rPr>
            </w:pPr>
          </w:p>
        </w:tc>
      </w:tr>
      <w:tr w:rsidR="00032728" w:rsidRPr="006F20FB" w14:paraId="0FAD0754"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1F9D4340" w14:textId="5CDD8BAA" w:rsidR="00032728" w:rsidRPr="0059756B" w:rsidRDefault="00032728" w:rsidP="00620940">
            <w:pPr>
              <w:pStyle w:val="Table10ptbullets"/>
              <w:numPr>
                <w:ilvl w:val="0"/>
                <w:numId w:val="0"/>
              </w:numPr>
              <w:rPr>
                <w:lang w:eastAsia="en-NZ"/>
              </w:rPr>
            </w:pPr>
            <w:r w:rsidRPr="0059756B">
              <w:t>Processes in place to safely manage waste and for safe disposal of sharps and unused, damaged, or empty vaccine vials.</w:t>
            </w:r>
          </w:p>
        </w:tc>
        <w:tc>
          <w:tcPr>
            <w:tcW w:w="1134" w:type="dxa"/>
            <w:vAlign w:val="center"/>
          </w:tcPr>
          <w:p w14:paraId="6F29AFE2" w14:textId="7752EAB3" w:rsidR="00032728" w:rsidRPr="006F20FB" w:rsidRDefault="00893430" w:rsidP="00893430">
            <w:pPr>
              <w:pStyle w:val="Table10pt"/>
              <w:spacing w:before="120" w:after="120"/>
              <w:jc w:val="center"/>
            </w:pPr>
            <w:r w:rsidRPr="006F20FB">
              <w:rPr>
                <w:lang w:val="en-NZ"/>
              </w:rPr>
              <w:t xml:space="preserve">Y </w:t>
            </w:r>
            <w:sdt>
              <w:sdtPr>
                <w:rPr>
                  <w:rFonts w:ascii="Segoe UI Symbol" w:hAnsi="Segoe UI Symbol" w:cs="Segoe UI Symbol"/>
                  <w:b/>
                  <w:lang w:val="en-NZ"/>
                </w:rPr>
                <w:id w:val="-2053450673"/>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925921598"/>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p>
        </w:tc>
        <w:tc>
          <w:tcPr>
            <w:tcW w:w="1127" w:type="dxa"/>
          </w:tcPr>
          <w:p w14:paraId="2D4D75CD" w14:textId="77777777" w:rsidR="00032728" w:rsidRPr="006F20FB" w:rsidRDefault="00032728" w:rsidP="00032728">
            <w:pPr>
              <w:pStyle w:val="Table10pt"/>
              <w:spacing w:before="120" w:after="120"/>
              <w:rPr>
                <w:szCs w:val="18"/>
              </w:rPr>
            </w:pPr>
          </w:p>
        </w:tc>
      </w:tr>
      <w:tr w:rsidR="00032728" w:rsidRPr="006F20FB" w14:paraId="1282D09C"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7CE287EA" w14:textId="3A43EA0D" w:rsidR="00032728" w:rsidRPr="0059756B" w:rsidRDefault="00032728" w:rsidP="00620940">
            <w:pPr>
              <w:pStyle w:val="Table10ptbullets"/>
              <w:numPr>
                <w:ilvl w:val="0"/>
                <w:numId w:val="0"/>
              </w:numPr>
              <w:rPr>
                <w:lang w:eastAsia="en-NZ"/>
              </w:rPr>
            </w:pPr>
            <w:r w:rsidRPr="0059756B">
              <w:t>Process in place for monitoring, managing, and reporting adverse events following immunisation, including anaphylaxis.</w:t>
            </w:r>
          </w:p>
        </w:tc>
        <w:tc>
          <w:tcPr>
            <w:tcW w:w="1134" w:type="dxa"/>
            <w:vAlign w:val="center"/>
          </w:tcPr>
          <w:p w14:paraId="19850EE0" w14:textId="2977E641" w:rsidR="00032728" w:rsidRPr="006F20FB" w:rsidRDefault="00893430" w:rsidP="00893430">
            <w:pPr>
              <w:pStyle w:val="Table10pt"/>
              <w:spacing w:before="120" w:after="120"/>
              <w:jc w:val="center"/>
            </w:pPr>
            <w:r w:rsidRPr="006F20FB">
              <w:rPr>
                <w:lang w:val="en-NZ"/>
              </w:rPr>
              <w:t xml:space="preserve">Y </w:t>
            </w:r>
            <w:sdt>
              <w:sdtPr>
                <w:rPr>
                  <w:rFonts w:ascii="Segoe UI Symbol" w:hAnsi="Segoe UI Symbol" w:cs="Segoe UI Symbol"/>
                  <w:b/>
                  <w:lang w:val="en-NZ"/>
                </w:rPr>
                <w:id w:val="1835950080"/>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096296276"/>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p>
        </w:tc>
        <w:tc>
          <w:tcPr>
            <w:tcW w:w="1127" w:type="dxa"/>
          </w:tcPr>
          <w:p w14:paraId="20986C63" w14:textId="77777777" w:rsidR="00032728" w:rsidRPr="006F20FB" w:rsidRDefault="00032728" w:rsidP="00032728">
            <w:pPr>
              <w:pStyle w:val="Table10pt"/>
              <w:spacing w:before="120" w:after="120"/>
              <w:rPr>
                <w:szCs w:val="18"/>
              </w:rPr>
            </w:pPr>
          </w:p>
        </w:tc>
      </w:tr>
      <w:tr w:rsidR="00AB75C7" w:rsidRPr="006F20FB" w14:paraId="2CCFA525"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591FC211" w14:textId="7B41CD0E" w:rsidR="00AB75C7" w:rsidRPr="0059756B" w:rsidRDefault="00790420" w:rsidP="00620940">
            <w:pPr>
              <w:pStyle w:val="Table10ptbullets"/>
              <w:numPr>
                <w:ilvl w:val="0"/>
                <w:numId w:val="0"/>
              </w:numPr>
            </w:pPr>
            <w:r w:rsidRPr="0059756B">
              <w:t>Policies in place for blood body and fluid exposures (BBFE) and infection prevention control (IPC)</w:t>
            </w:r>
            <w:r w:rsidR="00416DE7" w:rsidRPr="0059756B">
              <w:t>.</w:t>
            </w:r>
          </w:p>
        </w:tc>
        <w:tc>
          <w:tcPr>
            <w:tcW w:w="1134" w:type="dxa"/>
            <w:vAlign w:val="center"/>
          </w:tcPr>
          <w:p w14:paraId="3264EA35" w14:textId="54CE4119" w:rsidR="00AB75C7" w:rsidRPr="006F20FB" w:rsidRDefault="00790420" w:rsidP="00893430">
            <w:pPr>
              <w:pStyle w:val="Table10pt"/>
              <w:spacing w:before="120" w:after="120"/>
              <w:jc w:val="center"/>
              <w:rPr>
                <w:lang w:val="en-NZ"/>
              </w:rPr>
            </w:pPr>
            <w:r w:rsidRPr="006F20FB">
              <w:rPr>
                <w:lang w:val="en-NZ"/>
              </w:rPr>
              <w:t xml:space="preserve">Y </w:t>
            </w:r>
            <w:sdt>
              <w:sdtPr>
                <w:rPr>
                  <w:b/>
                  <w:lang w:val="en-NZ"/>
                </w:rPr>
                <w:id w:val="-2038116001"/>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Pr="006F20FB">
              <w:rPr>
                <w:lang w:val="en-NZ"/>
              </w:rPr>
              <w:t xml:space="preserve">  N </w:t>
            </w:r>
            <w:sdt>
              <w:sdtPr>
                <w:rPr>
                  <w:b/>
                  <w:lang w:val="en-NZ"/>
                </w:rPr>
                <w:id w:val="-1835982557"/>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p>
        </w:tc>
        <w:tc>
          <w:tcPr>
            <w:tcW w:w="1127" w:type="dxa"/>
          </w:tcPr>
          <w:p w14:paraId="6479B989" w14:textId="77777777" w:rsidR="00AB75C7" w:rsidRPr="006F20FB" w:rsidRDefault="00AB75C7" w:rsidP="00032728">
            <w:pPr>
              <w:pStyle w:val="Table10pt"/>
              <w:spacing w:before="120" w:after="120"/>
              <w:rPr>
                <w:szCs w:val="18"/>
              </w:rPr>
            </w:pPr>
          </w:p>
        </w:tc>
      </w:tr>
      <w:tr w:rsidR="00032728" w:rsidRPr="006F20FB" w14:paraId="3B37E438"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34C550EF" w14:textId="5A76C0C6" w:rsidR="00032728" w:rsidRPr="0059756B" w:rsidRDefault="00032728" w:rsidP="00620940">
            <w:pPr>
              <w:pStyle w:val="Table10ptbullets"/>
              <w:numPr>
                <w:ilvl w:val="0"/>
                <w:numId w:val="0"/>
              </w:numPr>
              <w:rPr>
                <w:lang w:eastAsia="en-NZ"/>
              </w:rPr>
            </w:pPr>
            <w:r w:rsidRPr="0059756B">
              <w:t>Appropriate process in place to respond to medical emergencies associated with the vaccination.</w:t>
            </w:r>
          </w:p>
        </w:tc>
        <w:tc>
          <w:tcPr>
            <w:tcW w:w="1134" w:type="dxa"/>
            <w:vAlign w:val="center"/>
          </w:tcPr>
          <w:p w14:paraId="10BEABAE" w14:textId="4D46B8F6" w:rsidR="00032728" w:rsidRPr="006F20FB" w:rsidRDefault="00893430" w:rsidP="00893430">
            <w:pPr>
              <w:pStyle w:val="Table10pt"/>
              <w:spacing w:before="120" w:after="120"/>
              <w:jc w:val="center"/>
            </w:pPr>
            <w:r w:rsidRPr="006F20FB">
              <w:rPr>
                <w:lang w:val="en-NZ"/>
              </w:rPr>
              <w:t xml:space="preserve">Y </w:t>
            </w:r>
            <w:sdt>
              <w:sdtPr>
                <w:rPr>
                  <w:rFonts w:ascii="Segoe UI Symbol" w:hAnsi="Segoe UI Symbol" w:cs="Segoe UI Symbol"/>
                  <w:b/>
                  <w:lang w:val="en-NZ"/>
                </w:rPr>
                <w:id w:val="-1457406233"/>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98950435"/>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p>
        </w:tc>
        <w:tc>
          <w:tcPr>
            <w:tcW w:w="1127" w:type="dxa"/>
          </w:tcPr>
          <w:p w14:paraId="7DCCF74B" w14:textId="77777777" w:rsidR="00032728" w:rsidRPr="006F20FB" w:rsidRDefault="00032728" w:rsidP="00032728">
            <w:pPr>
              <w:pStyle w:val="Table10pt"/>
              <w:spacing w:before="120" w:after="120"/>
              <w:rPr>
                <w:szCs w:val="18"/>
              </w:rPr>
            </w:pPr>
          </w:p>
        </w:tc>
      </w:tr>
      <w:tr w:rsidR="00032728" w:rsidRPr="006F20FB" w14:paraId="738BBAF5"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1385943D" w14:textId="18CE53C8" w:rsidR="00032728" w:rsidRPr="0059756B" w:rsidRDefault="00032728" w:rsidP="00620940">
            <w:pPr>
              <w:pStyle w:val="Table10ptbullets"/>
              <w:numPr>
                <w:ilvl w:val="0"/>
                <w:numId w:val="0"/>
              </w:numPr>
              <w:rPr>
                <w:lang w:eastAsia="en-NZ"/>
              </w:rPr>
            </w:pPr>
            <w:r w:rsidRPr="0059756B">
              <w:t>Incident management procedures are in place and staff know how to report any clinical incident.</w:t>
            </w:r>
          </w:p>
        </w:tc>
        <w:tc>
          <w:tcPr>
            <w:tcW w:w="1134" w:type="dxa"/>
            <w:vAlign w:val="center"/>
          </w:tcPr>
          <w:p w14:paraId="069491F9" w14:textId="6F39CA34" w:rsidR="00032728" w:rsidRPr="006F20FB" w:rsidRDefault="00893430" w:rsidP="00893430">
            <w:pPr>
              <w:pStyle w:val="Table10pt"/>
              <w:spacing w:before="120" w:after="120"/>
              <w:jc w:val="center"/>
            </w:pPr>
            <w:r w:rsidRPr="006F20FB">
              <w:rPr>
                <w:lang w:val="en-NZ"/>
              </w:rPr>
              <w:t xml:space="preserve">Y </w:t>
            </w:r>
            <w:sdt>
              <w:sdtPr>
                <w:rPr>
                  <w:rFonts w:ascii="Segoe UI Symbol" w:hAnsi="Segoe UI Symbol" w:cs="Segoe UI Symbol"/>
                  <w:b/>
                  <w:lang w:val="en-NZ"/>
                </w:rPr>
                <w:id w:val="1725259623"/>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283003538"/>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p>
        </w:tc>
        <w:tc>
          <w:tcPr>
            <w:tcW w:w="1127" w:type="dxa"/>
          </w:tcPr>
          <w:p w14:paraId="0CB0BE93" w14:textId="77777777" w:rsidR="00032728" w:rsidRPr="006F20FB" w:rsidRDefault="00032728" w:rsidP="00032728">
            <w:pPr>
              <w:pStyle w:val="Table10pt"/>
              <w:spacing w:before="120" w:after="120"/>
              <w:rPr>
                <w:szCs w:val="18"/>
              </w:rPr>
            </w:pPr>
          </w:p>
        </w:tc>
      </w:tr>
      <w:tr w:rsidR="00032728" w:rsidRPr="006F20FB" w14:paraId="75119E1D"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374B4122" w14:textId="1036169F" w:rsidR="00032728" w:rsidRPr="0059756B" w:rsidRDefault="00032728" w:rsidP="00620940">
            <w:pPr>
              <w:pStyle w:val="Table10ptbullets"/>
              <w:numPr>
                <w:ilvl w:val="0"/>
                <w:numId w:val="0"/>
              </w:numPr>
              <w:rPr>
                <w:lang w:eastAsia="en-NZ"/>
              </w:rPr>
            </w:pPr>
            <w:r w:rsidRPr="0059756B">
              <w:t xml:space="preserve">SOP available for accessing and operating </w:t>
            </w:r>
            <w:r w:rsidR="00E05534">
              <w:t xml:space="preserve">Inventory Portal and </w:t>
            </w:r>
            <w:r w:rsidR="0059756B" w:rsidRPr="0059756B">
              <w:t>A</w:t>
            </w:r>
            <w:r w:rsidRPr="0059756B">
              <w:t xml:space="preserve">IR </w:t>
            </w:r>
            <w:r w:rsidR="00E05534">
              <w:t>to complete</w:t>
            </w:r>
            <w:r w:rsidR="00E05534" w:rsidRPr="0059756B">
              <w:t xml:space="preserve"> </w:t>
            </w:r>
            <w:r w:rsidRPr="0059756B">
              <w:t>inventory reporting requirements.</w:t>
            </w:r>
          </w:p>
        </w:tc>
        <w:tc>
          <w:tcPr>
            <w:tcW w:w="1134" w:type="dxa"/>
            <w:vAlign w:val="center"/>
          </w:tcPr>
          <w:p w14:paraId="5D0E775D" w14:textId="4894FA62" w:rsidR="00032728" w:rsidRPr="006F20FB" w:rsidRDefault="00893430" w:rsidP="00893430">
            <w:pPr>
              <w:pStyle w:val="Table10pt"/>
              <w:spacing w:before="120" w:after="120"/>
              <w:jc w:val="center"/>
            </w:pPr>
            <w:r w:rsidRPr="006F20FB">
              <w:rPr>
                <w:lang w:val="en-NZ"/>
              </w:rPr>
              <w:t xml:space="preserve">Y </w:t>
            </w:r>
            <w:sdt>
              <w:sdtPr>
                <w:rPr>
                  <w:rFonts w:ascii="Segoe UI Symbol" w:hAnsi="Segoe UI Symbol" w:cs="Segoe UI Symbol"/>
                  <w:b/>
                  <w:lang w:val="en-NZ"/>
                </w:rPr>
                <w:id w:val="1105619493"/>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772893498"/>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p>
        </w:tc>
        <w:tc>
          <w:tcPr>
            <w:tcW w:w="1127" w:type="dxa"/>
          </w:tcPr>
          <w:p w14:paraId="0F06059A" w14:textId="77777777" w:rsidR="00032728" w:rsidRPr="006F20FB" w:rsidRDefault="00032728" w:rsidP="00032728">
            <w:pPr>
              <w:pStyle w:val="Table10pt"/>
              <w:spacing w:before="120" w:after="120"/>
              <w:rPr>
                <w:szCs w:val="18"/>
              </w:rPr>
            </w:pPr>
          </w:p>
        </w:tc>
      </w:tr>
      <w:tr w:rsidR="00032728" w:rsidRPr="006F20FB" w14:paraId="3DDEDE3C" w14:textId="77777777" w:rsidTr="0059756B">
        <w:trPr>
          <w:cnfStyle w:val="000000100000" w:firstRow="0" w:lastRow="0" w:firstColumn="0" w:lastColumn="0" w:oddVBand="0" w:evenVBand="0" w:oddHBand="1" w:evenHBand="0" w:firstRowFirstColumn="0" w:firstRowLastColumn="0" w:lastRowFirstColumn="0" w:lastRowLastColumn="0"/>
          <w:trHeight w:val="50"/>
        </w:trPr>
        <w:tc>
          <w:tcPr>
            <w:tcW w:w="6091" w:type="dxa"/>
          </w:tcPr>
          <w:p w14:paraId="0DB61F1B" w14:textId="77777777" w:rsidR="00032728" w:rsidRPr="0059756B" w:rsidRDefault="00032728" w:rsidP="00032728">
            <w:pPr>
              <w:spacing w:after="0"/>
              <w:rPr>
                <w:sz w:val="20"/>
              </w:rPr>
            </w:pPr>
            <w:r w:rsidRPr="0059756B">
              <w:rPr>
                <w:sz w:val="20"/>
              </w:rPr>
              <w:t>Business continuity plans in place, including access to hard-copy versions of:</w:t>
            </w:r>
          </w:p>
          <w:p w14:paraId="571857D9" w14:textId="77777777" w:rsidR="0059756B" w:rsidRPr="0059756B" w:rsidRDefault="0059756B" w:rsidP="006E3D42">
            <w:pPr>
              <w:pStyle w:val="NoSpacing"/>
              <w:numPr>
                <w:ilvl w:val="0"/>
                <w:numId w:val="49"/>
              </w:numPr>
              <w:rPr>
                <w:sz w:val="20"/>
              </w:rPr>
            </w:pPr>
            <w:r w:rsidRPr="0059756B">
              <w:rPr>
                <w:sz w:val="20"/>
              </w:rPr>
              <w:t>Vaccination recording form</w:t>
            </w:r>
          </w:p>
          <w:p w14:paraId="03E4409E" w14:textId="77777777" w:rsidR="00032728" w:rsidRPr="009103A3" w:rsidRDefault="0059756B" w:rsidP="006E3D42">
            <w:pPr>
              <w:pStyle w:val="NoSpacing"/>
              <w:numPr>
                <w:ilvl w:val="0"/>
                <w:numId w:val="49"/>
              </w:numPr>
            </w:pPr>
            <w:r w:rsidRPr="0059756B">
              <w:rPr>
                <w:sz w:val="20"/>
              </w:rPr>
              <w:t>Consent form</w:t>
            </w:r>
          </w:p>
          <w:p w14:paraId="7FD1F6B1" w14:textId="650000E5" w:rsidR="009103A3" w:rsidRPr="0059756B" w:rsidRDefault="009103A3" w:rsidP="006E3D42">
            <w:pPr>
              <w:pStyle w:val="NoSpacing"/>
              <w:numPr>
                <w:ilvl w:val="0"/>
                <w:numId w:val="49"/>
              </w:numPr>
            </w:pPr>
            <w:r>
              <w:rPr>
                <w:sz w:val="20"/>
              </w:rPr>
              <w:t xml:space="preserve">Post vaccine information leaflet </w:t>
            </w:r>
          </w:p>
        </w:tc>
        <w:tc>
          <w:tcPr>
            <w:tcW w:w="1134" w:type="dxa"/>
            <w:vAlign w:val="bottom"/>
          </w:tcPr>
          <w:p w14:paraId="6EF8A893" w14:textId="77777777" w:rsidR="0059756B" w:rsidRDefault="0059756B" w:rsidP="002074C6">
            <w:pPr>
              <w:pStyle w:val="Table10pt"/>
              <w:spacing w:before="120" w:after="120"/>
              <w:jc w:val="center"/>
              <w:rPr>
                <w:lang w:val="en-NZ"/>
              </w:rPr>
            </w:pPr>
          </w:p>
          <w:p w14:paraId="66574672" w14:textId="77777777" w:rsidR="0059756B" w:rsidRDefault="0059756B" w:rsidP="002074C6">
            <w:pPr>
              <w:pStyle w:val="Table10pt"/>
              <w:spacing w:before="120" w:after="120"/>
              <w:jc w:val="center"/>
              <w:rPr>
                <w:lang w:val="en-NZ"/>
              </w:rPr>
            </w:pPr>
          </w:p>
          <w:p w14:paraId="34F1DE49" w14:textId="4EC2EBDB" w:rsidR="00893430" w:rsidRPr="006F20FB" w:rsidRDefault="00FC6DA6" w:rsidP="002074C6">
            <w:pPr>
              <w:pStyle w:val="Table10pt"/>
              <w:spacing w:before="120" w:after="120"/>
              <w:jc w:val="center"/>
              <w:rPr>
                <w:rFonts w:ascii="Segoe UI Symbol" w:hAnsi="Segoe UI Symbol" w:cs="Segoe UI Symbol"/>
                <w:b/>
                <w:lang w:val="en-NZ"/>
              </w:rPr>
            </w:pPr>
            <w:r w:rsidRPr="006F20FB">
              <w:rPr>
                <w:lang w:val="en-NZ"/>
              </w:rPr>
              <w:t xml:space="preserve">Y </w:t>
            </w:r>
            <w:sdt>
              <w:sdtPr>
                <w:rPr>
                  <w:rFonts w:ascii="Segoe UI Symbol" w:hAnsi="Segoe UI Symbol" w:cs="Segoe UI Symbol"/>
                  <w:b/>
                  <w:lang w:val="en-NZ"/>
                </w:rPr>
                <w:id w:val="-1103257804"/>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Pr="006F20FB">
              <w:rPr>
                <w:lang w:val="en-NZ"/>
              </w:rPr>
              <w:t xml:space="preserve">  N </w:t>
            </w:r>
            <w:sdt>
              <w:sdtPr>
                <w:rPr>
                  <w:rFonts w:ascii="Segoe UI Symbol" w:hAnsi="Segoe UI Symbol" w:cs="Segoe UI Symbol"/>
                  <w:b/>
                  <w:lang w:val="en-NZ"/>
                </w:rPr>
                <w:id w:val="-115445288"/>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002074C6" w:rsidRPr="006F20FB">
              <w:rPr>
                <w:b/>
                <w:lang w:val="en-NZ"/>
              </w:rPr>
              <w:br/>
            </w:r>
            <w:r w:rsidRPr="006F20FB">
              <w:rPr>
                <w:rFonts w:ascii="Segoe UI Symbol" w:hAnsi="Segoe UI Symbol" w:cs="Segoe UI Symbol"/>
                <w:b/>
                <w:lang w:val="en-NZ"/>
              </w:rPr>
              <w:br/>
            </w:r>
          </w:p>
        </w:tc>
        <w:tc>
          <w:tcPr>
            <w:tcW w:w="1127" w:type="dxa"/>
          </w:tcPr>
          <w:p w14:paraId="3DE96545" w14:textId="77777777" w:rsidR="00032728" w:rsidRPr="006F20FB" w:rsidRDefault="00032728" w:rsidP="00032728">
            <w:pPr>
              <w:pStyle w:val="Table10pt"/>
              <w:spacing w:before="120" w:after="120"/>
              <w:rPr>
                <w:szCs w:val="18"/>
              </w:rPr>
            </w:pPr>
          </w:p>
        </w:tc>
      </w:tr>
    </w:tbl>
    <w:p w14:paraId="457BDDBE" w14:textId="415ECE67" w:rsidR="003D045F" w:rsidRPr="006F20FB" w:rsidRDefault="003E634F" w:rsidP="003D045F">
      <w:pPr>
        <w:pStyle w:val="Caption"/>
      </w:pPr>
      <w:bookmarkStart w:id="441" w:name="_Toc80138291"/>
      <w:bookmarkStart w:id="442" w:name="_Toc88839192"/>
      <w:r w:rsidRPr="006F20FB">
        <w:t>Table A</w:t>
      </w:r>
      <w:r>
        <w:fldChar w:fldCharType="begin"/>
      </w:r>
      <w:r>
        <w:instrText>SEQ Table_A \* ARABIC</w:instrText>
      </w:r>
      <w:r>
        <w:fldChar w:fldCharType="separate"/>
      </w:r>
      <w:r w:rsidR="0018053A">
        <w:rPr>
          <w:noProof/>
        </w:rPr>
        <w:t>4</w:t>
      </w:r>
      <w:r>
        <w:fldChar w:fldCharType="end"/>
      </w:r>
      <w:r w:rsidRPr="006F20FB">
        <w:t xml:space="preserve"> – </w:t>
      </w:r>
      <w:r w:rsidR="00032728" w:rsidRPr="006F20FB">
        <w:t>workforce</w:t>
      </w:r>
      <w:r w:rsidR="00F34174" w:rsidRPr="006F20FB">
        <w:t xml:space="preserve"> check</w:t>
      </w:r>
      <w:r w:rsidR="00894529" w:rsidRPr="006F20FB">
        <w:t>lis</w:t>
      </w:r>
      <w:r w:rsidR="00F34174" w:rsidRPr="006F20FB">
        <w:t>t</w:t>
      </w:r>
      <w:bookmarkEnd w:id="441"/>
      <w:bookmarkEnd w:id="442"/>
    </w:p>
    <w:tbl>
      <w:tblPr>
        <w:tblStyle w:val="GridTable1Light"/>
        <w:tblW w:w="0" w:type="auto"/>
        <w:tblLook w:val="0420" w:firstRow="1" w:lastRow="0" w:firstColumn="0" w:lastColumn="0" w:noHBand="0" w:noVBand="1"/>
      </w:tblPr>
      <w:tblGrid>
        <w:gridCol w:w="6091"/>
        <w:gridCol w:w="1134"/>
        <w:gridCol w:w="1127"/>
      </w:tblGrid>
      <w:tr w:rsidR="006D1674" w:rsidRPr="006F20FB" w14:paraId="0C18E01F" w14:textId="77777777" w:rsidTr="00367FD8">
        <w:trPr>
          <w:cnfStyle w:val="100000000000" w:firstRow="1" w:lastRow="0" w:firstColumn="0" w:lastColumn="0" w:oddVBand="0" w:evenVBand="0" w:oddHBand="0" w:evenHBand="0" w:firstRowFirstColumn="0" w:firstRowLastColumn="0" w:lastRowFirstColumn="0" w:lastRowLastColumn="0"/>
        </w:trPr>
        <w:tc>
          <w:tcPr>
            <w:tcW w:w="6091" w:type="dxa"/>
            <w:hideMark/>
          </w:tcPr>
          <w:p w14:paraId="1F684019" w14:textId="230A38D4" w:rsidR="006D1674" w:rsidRPr="006F20FB" w:rsidRDefault="00032728" w:rsidP="006D1674">
            <w:pPr>
              <w:spacing w:before="120" w:after="120" w:line="240" w:lineRule="auto"/>
              <w:rPr>
                <w:sz w:val="18"/>
                <w:szCs w:val="18"/>
                <w:lang w:eastAsia="en-NZ"/>
              </w:rPr>
            </w:pPr>
            <w:r w:rsidRPr="006F20FB">
              <w:rPr>
                <w:color w:val="FFFFFF"/>
                <w:sz w:val="18"/>
                <w:szCs w:val="18"/>
                <w:lang w:eastAsia="en-NZ"/>
              </w:rPr>
              <w:t>Work</w:t>
            </w:r>
            <w:r w:rsidR="00367383" w:rsidRPr="006F20FB">
              <w:rPr>
                <w:color w:val="FFFFFF"/>
                <w:sz w:val="18"/>
                <w:szCs w:val="18"/>
                <w:lang w:eastAsia="en-NZ"/>
              </w:rPr>
              <w:t>force</w:t>
            </w:r>
          </w:p>
        </w:tc>
        <w:tc>
          <w:tcPr>
            <w:tcW w:w="1134" w:type="dxa"/>
          </w:tcPr>
          <w:p w14:paraId="7D6FB135" w14:textId="271FFF9D" w:rsidR="006D1674" w:rsidRPr="006F20FB" w:rsidRDefault="006D1674" w:rsidP="006D1674">
            <w:pPr>
              <w:spacing w:before="120" w:after="120" w:line="240" w:lineRule="auto"/>
              <w:rPr>
                <w:sz w:val="18"/>
                <w:szCs w:val="18"/>
                <w:lang w:eastAsia="en-NZ"/>
              </w:rPr>
            </w:pPr>
            <w:r w:rsidRPr="006F20FB">
              <w:rPr>
                <w:color w:val="FFFFFF"/>
                <w:sz w:val="18"/>
                <w:szCs w:val="18"/>
                <w:lang w:eastAsia="en-NZ"/>
              </w:rPr>
              <w:t>Y / N</w:t>
            </w:r>
          </w:p>
        </w:tc>
        <w:tc>
          <w:tcPr>
            <w:tcW w:w="1127" w:type="dxa"/>
          </w:tcPr>
          <w:p w14:paraId="40EE2BF3" w14:textId="119DEE4C" w:rsidR="006D1674" w:rsidRPr="006F20FB" w:rsidRDefault="006D1674" w:rsidP="006D1674">
            <w:pPr>
              <w:spacing w:before="120" w:after="120" w:line="240" w:lineRule="auto"/>
              <w:rPr>
                <w:sz w:val="18"/>
                <w:szCs w:val="18"/>
                <w:lang w:eastAsia="en-NZ"/>
              </w:rPr>
            </w:pPr>
            <w:r w:rsidRPr="006F20FB">
              <w:rPr>
                <w:color w:val="FFFFFF"/>
                <w:sz w:val="18"/>
                <w:szCs w:val="18"/>
                <w:lang w:eastAsia="en-NZ"/>
              </w:rPr>
              <w:t>Comments</w:t>
            </w:r>
          </w:p>
        </w:tc>
      </w:tr>
      <w:tr w:rsidR="00025CDF" w:rsidRPr="006F20FB" w14:paraId="3DA5256E" w14:textId="77777777" w:rsidTr="0059756B">
        <w:trPr>
          <w:cnfStyle w:val="000000100000" w:firstRow="0" w:lastRow="0" w:firstColumn="0" w:lastColumn="0" w:oddVBand="0" w:evenVBand="0" w:oddHBand="1" w:evenHBand="0" w:firstRowFirstColumn="0" w:firstRowLastColumn="0" w:lastRowFirstColumn="0" w:lastRowLastColumn="0"/>
          <w:trHeight w:val="2331"/>
        </w:trPr>
        <w:tc>
          <w:tcPr>
            <w:tcW w:w="6091" w:type="dxa"/>
            <w:hideMark/>
          </w:tcPr>
          <w:p w14:paraId="15A821D9" w14:textId="77777777" w:rsidR="00025CDF" w:rsidRPr="0059756B" w:rsidRDefault="00025CDF" w:rsidP="00025CDF">
            <w:pPr>
              <w:spacing w:after="0"/>
              <w:ind w:left="22"/>
              <w:rPr>
                <w:sz w:val="20"/>
              </w:rPr>
            </w:pPr>
            <w:r w:rsidRPr="0059756B">
              <w:rPr>
                <w:sz w:val="20"/>
              </w:rPr>
              <w:t>Staffing levels (including trained and accredited as required) are appropriate for delivering the scheduled vaccination volume. At a minimum, the following functions need to be allocated:</w:t>
            </w:r>
          </w:p>
          <w:p w14:paraId="6E274471" w14:textId="77777777" w:rsidR="00025CDF" w:rsidRPr="0059756B" w:rsidRDefault="00025CDF" w:rsidP="006E3D42">
            <w:pPr>
              <w:pStyle w:val="ListParagraph"/>
              <w:numPr>
                <w:ilvl w:val="0"/>
                <w:numId w:val="50"/>
              </w:numPr>
              <w:spacing w:after="0" w:line="240" w:lineRule="atLeast"/>
              <w:rPr>
                <w:sz w:val="20"/>
                <w:szCs w:val="20"/>
              </w:rPr>
            </w:pPr>
            <w:r w:rsidRPr="0059756B">
              <w:rPr>
                <w:sz w:val="20"/>
                <w:szCs w:val="20"/>
              </w:rPr>
              <w:t>Consumer welcome</w:t>
            </w:r>
          </w:p>
          <w:p w14:paraId="73798F3F" w14:textId="77777777" w:rsidR="00025CDF" w:rsidRDefault="00025CDF" w:rsidP="006E3D42">
            <w:pPr>
              <w:pStyle w:val="ListParagraph"/>
              <w:numPr>
                <w:ilvl w:val="0"/>
                <w:numId w:val="50"/>
              </w:numPr>
              <w:spacing w:after="0" w:line="240" w:lineRule="atLeast"/>
              <w:rPr>
                <w:sz w:val="20"/>
                <w:szCs w:val="20"/>
              </w:rPr>
            </w:pPr>
            <w:r w:rsidRPr="0059756B">
              <w:rPr>
                <w:sz w:val="20"/>
                <w:szCs w:val="20"/>
              </w:rPr>
              <w:t>Preparation and administration of doses</w:t>
            </w:r>
          </w:p>
          <w:p w14:paraId="19140CA2" w14:textId="5548FA3D" w:rsidR="009103A3" w:rsidRPr="0059756B" w:rsidRDefault="009103A3" w:rsidP="006E3D42">
            <w:pPr>
              <w:pStyle w:val="ListParagraph"/>
              <w:numPr>
                <w:ilvl w:val="0"/>
                <w:numId w:val="50"/>
              </w:numPr>
              <w:spacing w:after="0" w:line="240" w:lineRule="atLeast"/>
              <w:rPr>
                <w:sz w:val="20"/>
                <w:szCs w:val="20"/>
              </w:rPr>
            </w:pPr>
            <w:r>
              <w:rPr>
                <w:sz w:val="20"/>
                <w:szCs w:val="20"/>
              </w:rPr>
              <w:t xml:space="preserve">Pre-vaccination screening process in place utilising IMAC resources </w:t>
            </w:r>
          </w:p>
          <w:p w14:paraId="197948D1" w14:textId="5B761F3D" w:rsidR="00025CDF" w:rsidRPr="0059756B" w:rsidRDefault="00025CDF" w:rsidP="006E3D42">
            <w:pPr>
              <w:pStyle w:val="ListParagraph"/>
              <w:numPr>
                <w:ilvl w:val="0"/>
                <w:numId w:val="50"/>
              </w:numPr>
              <w:spacing w:after="0" w:line="240" w:lineRule="atLeast"/>
              <w:rPr>
                <w:sz w:val="20"/>
                <w:szCs w:val="20"/>
              </w:rPr>
            </w:pPr>
            <w:r w:rsidRPr="0059756B">
              <w:rPr>
                <w:sz w:val="20"/>
                <w:szCs w:val="20"/>
              </w:rPr>
              <w:t xml:space="preserve">Obtaining informed consent </w:t>
            </w:r>
            <w:r w:rsidR="009103A3">
              <w:rPr>
                <w:sz w:val="20"/>
                <w:szCs w:val="20"/>
              </w:rPr>
              <w:t>including ensuring consumers are informed of myocarditis and pericarditis risk, symptoms, the need to seek medical review and how to access this</w:t>
            </w:r>
          </w:p>
          <w:p w14:paraId="5CEB472D" w14:textId="50CE3077" w:rsidR="00025CDF" w:rsidRDefault="00025CDF" w:rsidP="006E3D42">
            <w:pPr>
              <w:pStyle w:val="ListParagraph"/>
              <w:numPr>
                <w:ilvl w:val="0"/>
                <w:numId w:val="50"/>
              </w:numPr>
              <w:spacing w:after="0" w:line="240" w:lineRule="atLeast"/>
              <w:rPr>
                <w:sz w:val="20"/>
                <w:szCs w:val="20"/>
              </w:rPr>
            </w:pPr>
            <w:r w:rsidRPr="0059756B">
              <w:rPr>
                <w:sz w:val="20"/>
                <w:szCs w:val="20"/>
              </w:rPr>
              <w:lastRenderedPageBreak/>
              <w:t xml:space="preserve">Events recording in </w:t>
            </w:r>
            <w:r w:rsidR="00A91AAC">
              <w:rPr>
                <w:sz w:val="20"/>
                <w:szCs w:val="20"/>
              </w:rPr>
              <w:t>the A</w:t>
            </w:r>
            <w:r w:rsidR="00A91AAC" w:rsidRPr="0059756B">
              <w:rPr>
                <w:sz w:val="20"/>
                <w:szCs w:val="20"/>
              </w:rPr>
              <w:t xml:space="preserve">IR </w:t>
            </w:r>
            <w:r w:rsidR="00A91AAC">
              <w:rPr>
                <w:sz w:val="20"/>
                <w:szCs w:val="20"/>
              </w:rPr>
              <w:t xml:space="preserve">or integrated PMS </w:t>
            </w:r>
            <w:r w:rsidRPr="0059756B">
              <w:rPr>
                <w:sz w:val="20"/>
                <w:szCs w:val="20"/>
              </w:rPr>
              <w:t>by a trained person</w:t>
            </w:r>
          </w:p>
          <w:p w14:paraId="28DF8473" w14:textId="2B05A8E9" w:rsidR="00BF22B1" w:rsidRPr="0059756B" w:rsidRDefault="00BF22B1" w:rsidP="006E3D42">
            <w:pPr>
              <w:pStyle w:val="ListParagraph"/>
              <w:numPr>
                <w:ilvl w:val="0"/>
                <w:numId w:val="50"/>
              </w:numPr>
              <w:spacing w:after="0" w:line="240" w:lineRule="atLeast"/>
              <w:rPr>
                <w:sz w:val="20"/>
                <w:szCs w:val="20"/>
              </w:rPr>
            </w:pPr>
            <w:r>
              <w:rPr>
                <w:sz w:val="20"/>
                <w:szCs w:val="20"/>
              </w:rPr>
              <w:t xml:space="preserve">Inventory Portal management </w:t>
            </w:r>
          </w:p>
          <w:p w14:paraId="315ACCBF" w14:textId="49166D9A" w:rsidR="00025CDF" w:rsidRPr="006F20FB" w:rsidRDefault="00025CDF" w:rsidP="006E3D42">
            <w:pPr>
              <w:pStyle w:val="Table10ptbullets"/>
              <w:numPr>
                <w:ilvl w:val="0"/>
                <w:numId w:val="50"/>
              </w:numPr>
              <w:rPr>
                <w:lang w:eastAsia="en-NZ"/>
              </w:rPr>
            </w:pPr>
            <w:r w:rsidRPr="0059756B">
              <w:t>After-immunisation observation</w:t>
            </w:r>
          </w:p>
        </w:tc>
        <w:tc>
          <w:tcPr>
            <w:tcW w:w="1134" w:type="dxa"/>
            <w:hideMark/>
          </w:tcPr>
          <w:p w14:paraId="2D498463" w14:textId="16976636" w:rsidR="00961229" w:rsidRDefault="00961229" w:rsidP="00961229">
            <w:pPr>
              <w:pStyle w:val="Table10pt"/>
              <w:spacing w:before="120" w:after="120"/>
              <w:jc w:val="center"/>
            </w:pPr>
          </w:p>
          <w:p w14:paraId="4938D9EB" w14:textId="77777777" w:rsidR="0059756B" w:rsidRPr="006F20FB" w:rsidRDefault="0059756B" w:rsidP="00961229">
            <w:pPr>
              <w:pStyle w:val="Table10pt"/>
              <w:spacing w:before="120" w:after="120"/>
              <w:jc w:val="center"/>
            </w:pPr>
          </w:p>
          <w:p w14:paraId="036D79CE" w14:textId="7512624E" w:rsidR="00025CDF" w:rsidRPr="006F20FB" w:rsidRDefault="00025CDF" w:rsidP="0059756B">
            <w:pPr>
              <w:pStyle w:val="Table10pt"/>
              <w:spacing w:before="120" w:after="120"/>
              <w:jc w:val="center"/>
              <w:rPr>
                <w:sz w:val="18"/>
                <w:szCs w:val="18"/>
              </w:rPr>
            </w:pPr>
            <w:r w:rsidRPr="006F20FB">
              <w:t xml:space="preserve">Y </w:t>
            </w:r>
            <w:sdt>
              <w:sdtPr>
                <w:rPr>
                  <w:rFonts w:ascii="MS Gothic" w:eastAsia="MS Gothic" w:hAnsi="MS Gothic"/>
                  <w:b/>
                  <w:bCs w:val="0"/>
                </w:rPr>
                <w:id w:val="1777446262"/>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399745817"/>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00010858" w:rsidRPr="006F20FB">
              <w:rPr>
                <w:b/>
                <w:bCs w:val="0"/>
              </w:rPr>
              <w:br/>
            </w:r>
            <w:r w:rsidR="00152EF2" w:rsidRPr="006F20FB">
              <w:t xml:space="preserve">Y </w:t>
            </w:r>
            <w:sdt>
              <w:sdtPr>
                <w:rPr>
                  <w:rFonts w:ascii="MS Gothic" w:eastAsia="MS Gothic" w:hAnsi="MS Gothic"/>
                  <w:b/>
                  <w:bCs w:val="0"/>
                </w:rPr>
                <w:id w:val="-946156065"/>
                <w14:checkbox>
                  <w14:checked w14:val="0"/>
                  <w14:checkedState w14:val="2612" w14:font="MS Gothic"/>
                  <w14:uncheckedState w14:val="2610" w14:font="MS Gothic"/>
                </w14:checkbox>
              </w:sdtPr>
              <w:sdtContent>
                <w:r w:rsidR="00152EF2" w:rsidRPr="006F20FB">
                  <w:rPr>
                    <w:rFonts w:ascii="MS Gothic" w:eastAsia="MS Gothic" w:hAnsi="MS Gothic"/>
                    <w:b/>
                    <w:bCs w:val="0"/>
                  </w:rPr>
                  <w:t>☐</w:t>
                </w:r>
              </w:sdtContent>
            </w:sdt>
            <w:r w:rsidR="00152EF2" w:rsidRPr="006F20FB">
              <w:t xml:space="preserve">  N </w:t>
            </w:r>
            <w:sdt>
              <w:sdtPr>
                <w:rPr>
                  <w:rFonts w:ascii="MS Gothic" w:eastAsia="MS Gothic" w:hAnsi="MS Gothic"/>
                  <w:b/>
                  <w:bCs w:val="0"/>
                </w:rPr>
                <w:id w:val="1256791708"/>
                <w14:checkbox>
                  <w14:checked w14:val="0"/>
                  <w14:checkedState w14:val="2612" w14:font="MS Gothic"/>
                  <w14:uncheckedState w14:val="2610" w14:font="MS Gothic"/>
                </w14:checkbox>
              </w:sdtPr>
              <w:sdtContent>
                <w:r w:rsidR="00152EF2" w:rsidRPr="006F20FB">
                  <w:rPr>
                    <w:rFonts w:ascii="MS Gothic" w:eastAsia="MS Gothic" w:hAnsi="MS Gothic"/>
                    <w:b/>
                    <w:bCs w:val="0"/>
                  </w:rPr>
                  <w:t>☐</w:t>
                </w:r>
              </w:sdtContent>
            </w:sdt>
            <w:r w:rsidR="00152EF2" w:rsidRPr="006F20FB">
              <w:rPr>
                <w:b/>
                <w:bCs w:val="0"/>
              </w:rPr>
              <w:br/>
            </w:r>
            <w:r w:rsidR="00152EF2" w:rsidRPr="006F20FB">
              <w:t xml:space="preserve">Y </w:t>
            </w:r>
            <w:sdt>
              <w:sdtPr>
                <w:rPr>
                  <w:rFonts w:ascii="MS Gothic" w:eastAsia="MS Gothic" w:hAnsi="MS Gothic"/>
                  <w:b/>
                  <w:bCs w:val="0"/>
                </w:rPr>
                <w:id w:val="1621570949"/>
                <w14:checkbox>
                  <w14:checked w14:val="0"/>
                  <w14:checkedState w14:val="2612" w14:font="MS Gothic"/>
                  <w14:uncheckedState w14:val="2610" w14:font="MS Gothic"/>
                </w14:checkbox>
              </w:sdtPr>
              <w:sdtContent>
                <w:r w:rsidR="00152EF2" w:rsidRPr="006F20FB">
                  <w:rPr>
                    <w:rFonts w:ascii="MS Gothic" w:eastAsia="MS Gothic" w:hAnsi="MS Gothic"/>
                    <w:b/>
                    <w:bCs w:val="0"/>
                  </w:rPr>
                  <w:t>☐</w:t>
                </w:r>
              </w:sdtContent>
            </w:sdt>
            <w:r w:rsidR="00152EF2" w:rsidRPr="006F20FB">
              <w:t xml:space="preserve">  N </w:t>
            </w:r>
            <w:sdt>
              <w:sdtPr>
                <w:rPr>
                  <w:rFonts w:ascii="MS Gothic" w:eastAsia="MS Gothic" w:hAnsi="MS Gothic"/>
                  <w:b/>
                  <w:bCs w:val="0"/>
                </w:rPr>
                <w:id w:val="-1864898303"/>
                <w14:checkbox>
                  <w14:checked w14:val="0"/>
                  <w14:checkedState w14:val="2612" w14:font="MS Gothic"/>
                  <w14:uncheckedState w14:val="2610" w14:font="MS Gothic"/>
                </w14:checkbox>
              </w:sdtPr>
              <w:sdtContent>
                <w:r w:rsidR="00152EF2" w:rsidRPr="006F20FB">
                  <w:rPr>
                    <w:rFonts w:ascii="MS Gothic" w:eastAsia="MS Gothic" w:hAnsi="MS Gothic"/>
                    <w:b/>
                    <w:bCs w:val="0"/>
                  </w:rPr>
                  <w:t>☐</w:t>
                </w:r>
              </w:sdtContent>
            </w:sdt>
            <w:r w:rsidR="00152EF2" w:rsidRPr="006F20FB">
              <w:rPr>
                <w:b/>
                <w:bCs w:val="0"/>
              </w:rPr>
              <w:br/>
            </w:r>
            <w:r w:rsidR="00152EF2" w:rsidRPr="006F20FB">
              <w:t xml:space="preserve">Y </w:t>
            </w:r>
            <w:sdt>
              <w:sdtPr>
                <w:rPr>
                  <w:rFonts w:ascii="MS Gothic" w:eastAsia="MS Gothic" w:hAnsi="MS Gothic"/>
                  <w:b/>
                  <w:bCs w:val="0"/>
                </w:rPr>
                <w:id w:val="755864931"/>
                <w14:checkbox>
                  <w14:checked w14:val="0"/>
                  <w14:checkedState w14:val="2612" w14:font="MS Gothic"/>
                  <w14:uncheckedState w14:val="2610" w14:font="MS Gothic"/>
                </w14:checkbox>
              </w:sdtPr>
              <w:sdtContent>
                <w:r w:rsidR="00152EF2" w:rsidRPr="006F20FB">
                  <w:rPr>
                    <w:rFonts w:ascii="MS Gothic" w:eastAsia="MS Gothic" w:hAnsi="MS Gothic"/>
                    <w:b/>
                    <w:bCs w:val="0"/>
                  </w:rPr>
                  <w:t>☐</w:t>
                </w:r>
              </w:sdtContent>
            </w:sdt>
            <w:r w:rsidR="00152EF2" w:rsidRPr="006F20FB">
              <w:t xml:space="preserve">  N </w:t>
            </w:r>
            <w:sdt>
              <w:sdtPr>
                <w:rPr>
                  <w:rFonts w:ascii="MS Gothic" w:eastAsia="MS Gothic" w:hAnsi="MS Gothic"/>
                  <w:b/>
                  <w:bCs w:val="0"/>
                </w:rPr>
                <w:id w:val="1522198960"/>
                <w14:checkbox>
                  <w14:checked w14:val="0"/>
                  <w14:checkedState w14:val="2612" w14:font="MS Gothic"/>
                  <w14:uncheckedState w14:val="2610" w14:font="MS Gothic"/>
                </w14:checkbox>
              </w:sdtPr>
              <w:sdtContent>
                <w:r w:rsidR="00152EF2" w:rsidRPr="006F20FB">
                  <w:rPr>
                    <w:rFonts w:ascii="MS Gothic" w:eastAsia="MS Gothic" w:hAnsi="MS Gothic"/>
                    <w:b/>
                    <w:bCs w:val="0"/>
                  </w:rPr>
                  <w:t>☐</w:t>
                </w:r>
              </w:sdtContent>
            </w:sdt>
            <w:r w:rsidR="00152EF2" w:rsidRPr="006F20FB">
              <w:rPr>
                <w:b/>
                <w:bCs w:val="0"/>
              </w:rPr>
              <w:br/>
            </w:r>
            <w:r w:rsidR="00152EF2" w:rsidRPr="006F20FB">
              <w:t xml:space="preserve">Y </w:t>
            </w:r>
            <w:sdt>
              <w:sdtPr>
                <w:rPr>
                  <w:rFonts w:ascii="MS Gothic" w:eastAsia="MS Gothic" w:hAnsi="MS Gothic"/>
                  <w:b/>
                  <w:bCs w:val="0"/>
                </w:rPr>
                <w:id w:val="1282996316"/>
                <w14:checkbox>
                  <w14:checked w14:val="0"/>
                  <w14:checkedState w14:val="2612" w14:font="MS Gothic"/>
                  <w14:uncheckedState w14:val="2610" w14:font="MS Gothic"/>
                </w14:checkbox>
              </w:sdtPr>
              <w:sdtContent>
                <w:r w:rsidR="00152EF2" w:rsidRPr="006F20FB">
                  <w:rPr>
                    <w:rFonts w:ascii="MS Gothic" w:eastAsia="MS Gothic" w:hAnsi="MS Gothic"/>
                    <w:b/>
                    <w:bCs w:val="0"/>
                  </w:rPr>
                  <w:t>☐</w:t>
                </w:r>
              </w:sdtContent>
            </w:sdt>
            <w:r w:rsidR="00152EF2" w:rsidRPr="006F20FB">
              <w:t xml:space="preserve">  N </w:t>
            </w:r>
            <w:sdt>
              <w:sdtPr>
                <w:rPr>
                  <w:rFonts w:ascii="MS Gothic" w:eastAsia="MS Gothic" w:hAnsi="MS Gothic"/>
                  <w:b/>
                  <w:bCs w:val="0"/>
                </w:rPr>
                <w:id w:val="1135062386"/>
                <w14:checkbox>
                  <w14:checked w14:val="0"/>
                  <w14:checkedState w14:val="2612" w14:font="MS Gothic"/>
                  <w14:uncheckedState w14:val="2610" w14:font="MS Gothic"/>
                </w14:checkbox>
              </w:sdtPr>
              <w:sdtContent>
                <w:r w:rsidR="00152EF2" w:rsidRPr="006F20FB">
                  <w:rPr>
                    <w:rFonts w:ascii="MS Gothic" w:eastAsia="MS Gothic" w:hAnsi="MS Gothic"/>
                    <w:b/>
                    <w:bCs w:val="0"/>
                  </w:rPr>
                  <w:t>☐</w:t>
                </w:r>
              </w:sdtContent>
            </w:sdt>
          </w:p>
        </w:tc>
        <w:tc>
          <w:tcPr>
            <w:tcW w:w="1127" w:type="dxa"/>
            <w:hideMark/>
          </w:tcPr>
          <w:p w14:paraId="19E69314" w14:textId="77777777" w:rsidR="00025CDF" w:rsidRPr="006F20FB" w:rsidRDefault="00025CDF" w:rsidP="00025CDF">
            <w:pPr>
              <w:pStyle w:val="Table10pt"/>
              <w:spacing w:before="120" w:after="120"/>
              <w:rPr>
                <w:sz w:val="18"/>
                <w:szCs w:val="18"/>
              </w:rPr>
            </w:pPr>
          </w:p>
        </w:tc>
      </w:tr>
      <w:tr w:rsidR="00025CDF" w:rsidRPr="006F20FB" w14:paraId="523D0261"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hideMark/>
          </w:tcPr>
          <w:p w14:paraId="0399CB86" w14:textId="10AE5C5E" w:rsidR="00025CDF" w:rsidRPr="006F20FB" w:rsidRDefault="00025CDF" w:rsidP="00620940">
            <w:pPr>
              <w:pStyle w:val="Table10ptbullets"/>
              <w:numPr>
                <w:ilvl w:val="0"/>
                <w:numId w:val="0"/>
              </w:numPr>
              <w:ind w:left="22"/>
              <w:rPr>
                <w:lang w:eastAsia="en-NZ"/>
              </w:rPr>
            </w:pPr>
            <w:r w:rsidRPr="006F20FB">
              <w:t>Site workforce encourages equitable access and the workforce demographic, as reasonably practicable, reflects of the likely consumer population or local area.</w:t>
            </w:r>
          </w:p>
        </w:tc>
        <w:tc>
          <w:tcPr>
            <w:tcW w:w="1134" w:type="dxa"/>
            <w:vAlign w:val="center"/>
            <w:hideMark/>
          </w:tcPr>
          <w:p w14:paraId="3E218FFF" w14:textId="59EA5D7B" w:rsidR="00025CDF" w:rsidRPr="006F20FB" w:rsidRDefault="00025CDF" w:rsidP="00961229">
            <w:pPr>
              <w:pStyle w:val="Table10pt"/>
              <w:jc w:val="center"/>
              <w:rPr>
                <w:sz w:val="18"/>
                <w:szCs w:val="18"/>
              </w:rPr>
            </w:pPr>
            <w:r w:rsidRPr="006F20FB">
              <w:t xml:space="preserve">Y </w:t>
            </w:r>
            <w:sdt>
              <w:sdtPr>
                <w:rPr>
                  <w:rFonts w:ascii="MS Gothic" w:eastAsia="MS Gothic" w:hAnsi="MS Gothic"/>
                  <w:b/>
                  <w:bCs w:val="0"/>
                </w:rPr>
                <w:id w:val="1644389591"/>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328515060"/>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127" w:type="dxa"/>
            <w:hideMark/>
          </w:tcPr>
          <w:p w14:paraId="289E0BF2" w14:textId="77777777" w:rsidR="00025CDF" w:rsidRPr="006F20FB" w:rsidRDefault="00025CDF" w:rsidP="00025CDF">
            <w:pPr>
              <w:pStyle w:val="Table10pt"/>
              <w:rPr>
                <w:sz w:val="18"/>
                <w:szCs w:val="18"/>
              </w:rPr>
            </w:pPr>
          </w:p>
        </w:tc>
      </w:tr>
      <w:tr w:rsidR="00025CDF" w:rsidRPr="006F20FB" w14:paraId="4E424D61"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hideMark/>
          </w:tcPr>
          <w:p w14:paraId="09911750" w14:textId="0FCAB6EC" w:rsidR="00025CDF" w:rsidRPr="006F20FB" w:rsidRDefault="00025CDF" w:rsidP="00620940">
            <w:pPr>
              <w:pStyle w:val="Table10ptbullets"/>
              <w:numPr>
                <w:ilvl w:val="0"/>
                <w:numId w:val="0"/>
              </w:numPr>
              <w:ind w:left="22"/>
              <w:rPr>
                <w:lang w:eastAsia="en-NZ"/>
              </w:rPr>
            </w:pPr>
            <w:r w:rsidRPr="006F20FB">
              <w:t>Staff are educated in disability equity access and know how to apply supported decision-making approach</w:t>
            </w:r>
            <w:r w:rsidR="0093013A" w:rsidRPr="006F20FB">
              <w:t xml:space="preserve"> (e.g.</w:t>
            </w:r>
            <w:r w:rsidR="00416DE7" w:rsidRPr="006F20FB">
              <w:t>,</w:t>
            </w:r>
            <w:r w:rsidR="0093013A" w:rsidRPr="006F20FB">
              <w:t xml:space="preserve"> </w:t>
            </w:r>
            <w:r w:rsidR="0093013A" w:rsidRPr="00C9289D">
              <w:t xml:space="preserve">the </w:t>
            </w:r>
            <w:r w:rsidR="005C76FA" w:rsidRPr="00100FA4">
              <w:t>Ministry</w:t>
            </w:r>
            <w:r w:rsidR="0093013A" w:rsidRPr="00C9289D">
              <w:t>’s</w:t>
            </w:r>
            <w:r w:rsidR="007850C2" w:rsidRPr="006F20FB">
              <w:t xml:space="preserve"> </w:t>
            </w:r>
            <w:hyperlink r:id="rId224" w:history="1">
              <w:r w:rsidR="007850C2" w:rsidRPr="006F20FB">
                <w:rPr>
                  <w:rStyle w:val="Hyperlink"/>
                </w:rPr>
                <w:t>Disability equity course</w:t>
              </w:r>
            </w:hyperlink>
            <w:r w:rsidR="007850C2" w:rsidRPr="006F20FB">
              <w:t>)</w:t>
            </w:r>
          </w:p>
        </w:tc>
        <w:tc>
          <w:tcPr>
            <w:tcW w:w="1134" w:type="dxa"/>
            <w:vAlign w:val="center"/>
            <w:hideMark/>
          </w:tcPr>
          <w:p w14:paraId="1E3803E6" w14:textId="052756CD" w:rsidR="00025CDF" w:rsidRPr="006F20FB" w:rsidRDefault="00025CDF" w:rsidP="00961229">
            <w:pPr>
              <w:pStyle w:val="Table10pt"/>
              <w:jc w:val="center"/>
              <w:rPr>
                <w:sz w:val="18"/>
                <w:szCs w:val="18"/>
              </w:rPr>
            </w:pPr>
            <w:r w:rsidRPr="006F20FB">
              <w:t xml:space="preserve">Y </w:t>
            </w:r>
            <w:sdt>
              <w:sdtPr>
                <w:rPr>
                  <w:rFonts w:ascii="MS Gothic" w:eastAsia="MS Gothic" w:hAnsi="MS Gothic"/>
                  <w:b/>
                  <w:bCs w:val="0"/>
                </w:rPr>
                <w:id w:val="212628940"/>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891757364"/>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127" w:type="dxa"/>
            <w:hideMark/>
          </w:tcPr>
          <w:p w14:paraId="65FA4BFE" w14:textId="77777777" w:rsidR="00025CDF" w:rsidRPr="006F20FB" w:rsidRDefault="00025CDF" w:rsidP="00025CDF">
            <w:pPr>
              <w:pStyle w:val="Table10pt"/>
              <w:rPr>
                <w:sz w:val="18"/>
                <w:szCs w:val="18"/>
              </w:rPr>
            </w:pPr>
          </w:p>
        </w:tc>
      </w:tr>
      <w:tr w:rsidR="00136584" w:rsidRPr="006F20FB" w14:paraId="104F6D06"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61B9F25F" w14:textId="330EA2BE" w:rsidR="00136584" w:rsidRPr="006F20FB" w:rsidRDefault="0079164C" w:rsidP="0079164C">
            <w:pPr>
              <w:pStyle w:val="Table10ptbullets"/>
              <w:numPr>
                <w:ilvl w:val="0"/>
                <w:numId w:val="0"/>
              </w:numPr>
              <w:ind w:left="33"/>
            </w:pPr>
            <w:r w:rsidRPr="006F20FB">
              <w:t>S</w:t>
            </w:r>
            <w:r w:rsidRPr="006F20FB">
              <w:rPr>
                <w:lang w:val="en-NZ"/>
              </w:rPr>
              <w:t>taff accessing consumer data have completed the appropriate privacy training (e.g.,</w:t>
            </w:r>
            <w:r w:rsidR="00E8660F" w:rsidRPr="006F20FB">
              <w:rPr>
                <w:lang w:val="en-NZ"/>
              </w:rPr>
              <w:t xml:space="preserve"> see the</w:t>
            </w:r>
            <w:r w:rsidRPr="006F20FB">
              <w:rPr>
                <w:lang w:val="en-NZ"/>
              </w:rPr>
              <w:t xml:space="preserve"> </w:t>
            </w:r>
            <w:hyperlink r:id="rId225" w:history="1">
              <w:r w:rsidR="006D10E4" w:rsidRPr="006F20FB">
                <w:rPr>
                  <w:rStyle w:val="Hyperlink"/>
                  <w:lang w:val="en-NZ"/>
                </w:rPr>
                <w:t>Privacy Commissioner courses link</w:t>
              </w:r>
            </w:hyperlink>
            <w:r w:rsidRPr="006F20FB">
              <w:rPr>
                <w:lang w:val="en-NZ"/>
              </w:rPr>
              <w:t xml:space="preserve">). </w:t>
            </w:r>
          </w:p>
        </w:tc>
        <w:tc>
          <w:tcPr>
            <w:tcW w:w="1134" w:type="dxa"/>
            <w:vAlign w:val="center"/>
          </w:tcPr>
          <w:p w14:paraId="35941961" w14:textId="0D35D591" w:rsidR="00136584" w:rsidRPr="006F20FB" w:rsidRDefault="0079164C" w:rsidP="00961229">
            <w:pPr>
              <w:pStyle w:val="Table10pt"/>
              <w:jc w:val="center"/>
            </w:pPr>
            <w:r w:rsidRPr="006F20FB">
              <w:rPr>
                <w:lang w:val="en-NZ"/>
              </w:rPr>
              <w:t xml:space="preserve">Y </w:t>
            </w:r>
            <w:sdt>
              <w:sdtPr>
                <w:rPr>
                  <w:b/>
                  <w:lang w:val="en-NZ"/>
                </w:rPr>
                <w:id w:val="-1897427934"/>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Pr="006F20FB">
              <w:rPr>
                <w:lang w:val="en-NZ"/>
              </w:rPr>
              <w:t xml:space="preserve">  N </w:t>
            </w:r>
            <w:sdt>
              <w:sdtPr>
                <w:rPr>
                  <w:b/>
                  <w:lang w:val="en-NZ"/>
                </w:rPr>
                <w:id w:val="1529909269"/>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p>
        </w:tc>
        <w:tc>
          <w:tcPr>
            <w:tcW w:w="1127" w:type="dxa"/>
          </w:tcPr>
          <w:p w14:paraId="0D9E632D" w14:textId="77777777" w:rsidR="00136584" w:rsidRPr="006F20FB" w:rsidRDefault="00136584" w:rsidP="00025CDF">
            <w:pPr>
              <w:pStyle w:val="Table10pt"/>
              <w:rPr>
                <w:sz w:val="18"/>
                <w:szCs w:val="18"/>
              </w:rPr>
            </w:pPr>
          </w:p>
        </w:tc>
      </w:tr>
      <w:tr w:rsidR="00025CDF" w:rsidRPr="006F20FB" w14:paraId="1519B8F8"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hideMark/>
          </w:tcPr>
          <w:p w14:paraId="609F509D" w14:textId="7CDACB3A" w:rsidR="00025CDF" w:rsidRPr="006F20FB" w:rsidRDefault="00025CDF" w:rsidP="00620940">
            <w:pPr>
              <w:pStyle w:val="Table10ptbullets"/>
              <w:numPr>
                <w:ilvl w:val="0"/>
                <w:numId w:val="0"/>
              </w:numPr>
              <w:ind w:left="22"/>
              <w:rPr>
                <w:lang w:eastAsia="en-NZ"/>
              </w:rPr>
            </w:pPr>
            <w:r w:rsidRPr="006F20FB">
              <w:t xml:space="preserve">Staff inducted to the site and to have completed all relevant training including cold chain and IMAC/vaccine training, adverse event training, </w:t>
            </w:r>
            <w:r w:rsidR="00E92700">
              <w:t xml:space="preserve">Inventory Portal </w:t>
            </w:r>
            <w:r w:rsidRPr="006F20FB">
              <w:t xml:space="preserve">and </w:t>
            </w:r>
            <w:r w:rsidR="00D14378">
              <w:t>A</w:t>
            </w:r>
            <w:r w:rsidR="00D14378" w:rsidRPr="006F20FB">
              <w:t>IR</w:t>
            </w:r>
            <w:r w:rsidR="000869A4">
              <w:t xml:space="preserve"> vaccinator portal</w:t>
            </w:r>
            <w:r w:rsidR="00D14378" w:rsidRPr="006F20FB">
              <w:t xml:space="preserve"> </w:t>
            </w:r>
            <w:r w:rsidRPr="006F20FB">
              <w:t>training</w:t>
            </w:r>
            <w:r w:rsidR="000869A4">
              <w:t xml:space="preserve"> (if using)</w:t>
            </w:r>
            <w:r w:rsidRPr="006F20FB">
              <w:t>.</w:t>
            </w:r>
          </w:p>
        </w:tc>
        <w:tc>
          <w:tcPr>
            <w:tcW w:w="1134" w:type="dxa"/>
            <w:vAlign w:val="center"/>
            <w:hideMark/>
          </w:tcPr>
          <w:p w14:paraId="5AE470B9" w14:textId="539FCFCA" w:rsidR="00025CDF" w:rsidRPr="006F20FB" w:rsidRDefault="00025CDF" w:rsidP="00961229">
            <w:pPr>
              <w:pStyle w:val="Table10pt"/>
              <w:jc w:val="center"/>
              <w:rPr>
                <w:sz w:val="18"/>
                <w:szCs w:val="18"/>
              </w:rPr>
            </w:pPr>
            <w:r w:rsidRPr="006F20FB">
              <w:t xml:space="preserve">Y </w:t>
            </w:r>
            <w:sdt>
              <w:sdtPr>
                <w:rPr>
                  <w:rFonts w:ascii="MS Gothic" w:eastAsia="MS Gothic" w:hAnsi="MS Gothic"/>
                  <w:b/>
                  <w:bCs w:val="0"/>
                </w:rPr>
                <w:id w:val="1247534492"/>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85494022"/>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127" w:type="dxa"/>
            <w:hideMark/>
          </w:tcPr>
          <w:p w14:paraId="08C5534F" w14:textId="77777777" w:rsidR="00025CDF" w:rsidRPr="006F20FB" w:rsidRDefault="00025CDF" w:rsidP="00025CDF">
            <w:pPr>
              <w:pStyle w:val="Table10pt"/>
              <w:rPr>
                <w:sz w:val="18"/>
                <w:szCs w:val="18"/>
              </w:rPr>
            </w:pPr>
          </w:p>
        </w:tc>
      </w:tr>
      <w:tr w:rsidR="00961229" w:rsidRPr="006F20FB" w14:paraId="70286E9B"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60004AFA" w14:textId="4AE504A8" w:rsidR="00961229" w:rsidRPr="006F20FB" w:rsidRDefault="00961229" w:rsidP="00620940">
            <w:pPr>
              <w:pStyle w:val="Table10ptbullets"/>
              <w:numPr>
                <w:ilvl w:val="0"/>
                <w:numId w:val="0"/>
              </w:numPr>
              <w:ind w:left="22"/>
              <w:rPr>
                <w:lang w:eastAsia="en-NZ"/>
              </w:rPr>
            </w:pPr>
            <w:r w:rsidRPr="006F20FB">
              <w:t>Appropriate staff training to respond to three possible medical emergencies associated with the vaccination (fainting, hyperventilation, and anaphylaxis).</w:t>
            </w:r>
          </w:p>
        </w:tc>
        <w:tc>
          <w:tcPr>
            <w:tcW w:w="1134" w:type="dxa"/>
            <w:vAlign w:val="center"/>
          </w:tcPr>
          <w:p w14:paraId="06494732" w14:textId="202CFFB4" w:rsidR="00961229" w:rsidRPr="006F20FB" w:rsidRDefault="00961229" w:rsidP="00961229">
            <w:pPr>
              <w:pStyle w:val="Table10pt"/>
              <w:jc w:val="center"/>
            </w:pPr>
            <w:r w:rsidRPr="006F20FB">
              <w:t xml:space="preserve">Y </w:t>
            </w:r>
            <w:sdt>
              <w:sdtPr>
                <w:rPr>
                  <w:rFonts w:ascii="MS Gothic" w:eastAsia="MS Gothic" w:hAnsi="MS Gothic"/>
                  <w:b/>
                  <w:bCs w:val="0"/>
                </w:rPr>
                <w:id w:val="1770502832"/>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406258810"/>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127" w:type="dxa"/>
          </w:tcPr>
          <w:p w14:paraId="443CEBA2" w14:textId="77777777" w:rsidR="00961229" w:rsidRPr="006F20FB" w:rsidRDefault="00961229" w:rsidP="00961229">
            <w:pPr>
              <w:pStyle w:val="Table10pt"/>
              <w:rPr>
                <w:sz w:val="18"/>
                <w:szCs w:val="18"/>
              </w:rPr>
            </w:pPr>
          </w:p>
        </w:tc>
      </w:tr>
      <w:tr w:rsidR="00961229" w:rsidRPr="006F20FB" w14:paraId="7500C945"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58B1C8DA" w14:textId="4EF06B82" w:rsidR="00961229" w:rsidRPr="006F20FB" w:rsidRDefault="00961229" w:rsidP="00620940">
            <w:pPr>
              <w:pStyle w:val="Table10ptbullets"/>
              <w:numPr>
                <w:ilvl w:val="0"/>
                <w:numId w:val="0"/>
              </w:numPr>
              <w:ind w:left="22"/>
              <w:rPr>
                <w:lang w:eastAsia="en-NZ"/>
              </w:rPr>
            </w:pPr>
            <w:r w:rsidRPr="006F20FB">
              <w:t>Staff roles and responsibilities are clearly defined.</w:t>
            </w:r>
          </w:p>
        </w:tc>
        <w:tc>
          <w:tcPr>
            <w:tcW w:w="1134" w:type="dxa"/>
            <w:vAlign w:val="center"/>
          </w:tcPr>
          <w:p w14:paraId="3773319B" w14:textId="08FA9A6D" w:rsidR="00961229" w:rsidRPr="006F20FB" w:rsidRDefault="00961229" w:rsidP="00961229">
            <w:pPr>
              <w:pStyle w:val="Table10pt"/>
              <w:jc w:val="center"/>
            </w:pPr>
            <w:r w:rsidRPr="006F20FB">
              <w:t xml:space="preserve">Y </w:t>
            </w:r>
            <w:sdt>
              <w:sdtPr>
                <w:rPr>
                  <w:rFonts w:ascii="MS Gothic" w:eastAsia="MS Gothic" w:hAnsi="MS Gothic"/>
                  <w:b/>
                  <w:bCs w:val="0"/>
                </w:rPr>
                <w:id w:val="2121878546"/>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761900787"/>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127" w:type="dxa"/>
          </w:tcPr>
          <w:p w14:paraId="5942DC0D" w14:textId="77777777" w:rsidR="00961229" w:rsidRPr="006F20FB" w:rsidRDefault="00961229" w:rsidP="00961229">
            <w:pPr>
              <w:pStyle w:val="Table10pt"/>
              <w:rPr>
                <w:sz w:val="18"/>
                <w:szCs w:val="18"/>
              </w:rPr>
            </w:pPr>
          </w:p>
        </w:tc>
      </w:tr>
      <w:tr w:rsidR="00961229" w:rsidRPr="006F20FB" w14:paraId="1D4AEFBE"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7E8EF16F" w14:textId="78594931" w:rsidR="00961229" w:rsidRPr="006F20FB" w:rsidRDefault="00961229" w:rsidP="00620940">
            <w:pPr>
              <w:pStyle w:val="Table10ptbullets"/>
              <w:numPr>
                <w:ilvl w:val="0"/>
                <w:numId w:val="0"/>
              </w:numPr>
              <w:ind w:left="22"/>
              <w:rPr>
                <w:lang w:eastAsia="en-NZ"/>
              </w:rPr>
            </w:pPr>
            <w:r w:rsidRPr="006F20FB">
              <w:t>Multi-vaccinator sites have a named Lead Clinician.</w:t>
            </w:r>
          </w:p>
        </w:tc>
        <w:tc>
          <w:tcPr>
            <w:tcW w:w="1134" w:type="dxa"/>
            <w:vAlign w:val="center"/>
          </w:tcPr>
          <w:p w14:paraId="4CD12ABB" w14:textId="2DBC8707" w:rsidR="00961229" w:rsidRPr="006F20FB" w:rsidRDefault="00961229" w:rsidP="00961229">
            <w:pPr>
              <w:pStyle w:val="Table10pt"/>
              <w:jc w:val="center"/>
            </w:pPr>
            <w:r w:rsidRPr="006F20FB">
              <w:t xml:space="preserve">Y </w:t>
            </w:r>
            <w:sdt>
              <w:sdtPr>
                <w:rPr>
                  <w:rFonts w:ascii="MS Gothic" w:eastAsia="MS Gothic" w:hAnsi="MS Gothic"/>
                  <w:b/>
                  <w:bCs w:val="0"/>
                </w:rPr>
                <w:id w:val="-825434713"/>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062319627"/>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127" w:type="dxa"/>
          </w:tcPr>
          <w:p w14:paraId="0F612812" w14:textId="77777777" w:rsidR="00961229" w:rsidRPr="006F20FB" w:rsidRDefault="00961229" w:rsidP="00961229">
            <w:pPr>
              <w:pStyle w:val="Table10pt"/>
              <w:rPr>
                <w:sz w:val="18"/>
                <w:szCs w:val="18"/>
              </w:rPr>
            </w:pPr>
          </w:p>
        </w:tc>
      </w:tr>
      <w:tr w:rsidR="00961229" w:rsidRPr="006F20FB" w14:paraId="44F458D6"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6B379573" w14:textId="3554EE72" w:rsidR="00961229" w:rsidRPr="006F20FB" w:rsidRDefault="00961229" w:rsidP="00620940">
            <w:pPr>
              <w:pStyle w:val="Table10ptbullets"/>
              <w:numPr>
                <w:ilvl w:val="0"/>
                <w:numId w:val="0"/>
              </w:numPr>
              <w:ind w:left="22"/>
              <w:rPr>
                <w:lang w:eastAsia="en-NZ"/>
              </w:rPr>
            </w:pPr>
            <w:r w:rsidRPr="006F20FB">
              <w:t>An appropriate pe</w:t>
            </w:r>
            <w:r w:rsidR="00E756A2">
              <w:t>rson</w:t>
            </w:r>
            <w:r w:rsidRPr="006F20FB">
              <w:t xml:space="preserve"> has been identified to receive vaccine delivery as part of cold chain provisions.</w:t>
            </w:r>
          </w:p>
        </w:tc>
        <w:tc>
          <w:tcPr>
            <w:tcW w:w="1134" w:type="dxa"/>
            <w:vAlign w:val="center"/>
          </w:tcPr>
          <w:p w14:paraId="4E6D418E" w14:textId="7FE50714" w:rsidR="00961229" w:rsidRPr="006F20FB" w:rsidRDefault="00961229" w:rsidP="00961229">
            <w:pPr>
              <w:pStyle w:val="Table10pt"/>
              <w:jc w:val="center"/>
            </w:pPr>
            <w:r w:rsidRPr="006F20FB">
              <w:t xml:space="preserve">Y </w:t>
            </w:r>
            <w:sdt>
              <w:sdtPr>
                <w:rPr>
                  <w:rFonts w:ascii="MS Gothic" w:eastAsia="MS Gothic" w:hAnsi="MS Gothic"/>
                  <w:b/>
                  <w:bCs w:val="0"/>
                </w:rPr>
                <w:id w:val="-1323879673"/>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343709418"/>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127" w:type="dxa"/>
          </w:tcPr>
          <w:p w14:paraId="5078CA43" w14:textId="77777777" w:rsidR="00961229" w:rsidRPr="006F20FB" w:rsidRDefault="00961229" w:rsidP="00961229">
            <w:pPr>
              <w:pStyle w:val="Table10pt"/>
              <w:rPr>
                <w:sz w:val="18"/>
                <w:szCs w:val="18"/>
              </w:rPr>
            </w:pPr>
          </w:p>
        </w:tc>
      </w:tr>
      <w:tr w:rsidR="00961229" w:rsidRPr="006F20FB" w14:paraId="682301C5"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568EA063" w14:textId="77777777" w:rsidR="00961229" w:rsidRPr="0059756B" w:rsidRDefault="00961229" w:rsidP="00961229">
            <w:pPr>
              <w:spacing w:after="0"/>
              <w:ind w:left="22"/>
              <w:rPr>
                <w:sz w:val="20"/>
              </w:rPr>
            </w:pPr>
            <w:r w:rsidRPr="0059756B">
              <w:rPr>
                <w:sz w:val="20"/>
              </w:rPr>
              <w:t>Infection Prevention and Control staff have been identified including:</w:t>
            </w:r>
          </w:p>
          <w:p w14:paraId="38ABE11D" w14:textId="77777777" w:rsidR="00961229" w:rsidRPr="0059756B" w:rsidRDefault="00961229" w:rsidP="006E3D42">
            <w:pPr>
              <w:pStyle w:val="ListParagraph"/>
              <w:numPr>
                <w:ilvl w:val="0"/>
                <w:numId w:val="51"/>
              </w:numPr>
              <w:spacing w:after="0" w:line="240" w:lineRule="atLeast"/>
              <w:rPr>
                <w:sz w:val="20"/>
                <w:szCs w:val="20"/>
              </w:rPr>
            </w:pPr>
            <w:r w:rsidRPr="0059756B">
              <w:rPr>
                <w:sz w:val="20"/>
                <w:szCs w:val="20"/>
              </w:rPr>
              <w:t>IPC Lead</w:t>
            </w:r>
          </w:p>
          <w:p w14:paraId="533556DF" w14:textId="34E7E5A2" w:rsidR="00961229" w:rsidRPr="006F20FB" w:rsidRDefault="00961229" w:rsidP="006E3D42">
            <w:pPr>
              <w:pStyle w:val="Table10ptbullets"/>
              <w:numPr>
                <w:ilvl w:val="0"/>
                <w:numId w:val="51"/>
              </w:numPr>
              <w:rPr>
                <w:lang w:eastAsia="en-NZ"/>
              </w:rPr>
            </w:pPr>
            <w:r w:rsidRPr="0059756B">
              <w:t>IPC trainers</w:t>
            </w:r>
          </w:p>
        </w:tc>
        <w:tc>
          <w:tcPr>
            <w:tcW w:w="1134" w:type="dxa"/>
            <w:vAlign w:val="bottom"/>
          </w:tcPr>
          <w:p w14:paraId="40529D13" w14:textId="4B227E15" w:rsidR="00961229" w:rsidRPr="006F20FB" w:rsidRDefault="00961229" w:rsidP="00961229">
            <w:pPr>
              <w:pStyle w:val="Table10pt"/>
              <w:jc w:val="center"/>
            </w:pPr>
            <w:r w:rsidRPr="006F20FB">
              <w:t xml:space="preserve">Y </w:t>
            </w:r>
            <w:sdt>
              <w:sdtPr>
                <w:rPr>
                  <w:rFonts w:ascii="MS Gothic" w:eastAsia="MS Gothic" w:hAnsi="MS Gothic"/>
                  <w:b/>
                  <w:bCs w:val="0"/>
                </w:rPr>
                <w:id w:val="-224297508"/>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145883360"/>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rPr>
                <w:b/>
                <w:bCs w:val="0"/>
              </w:rPr>
              <w:br/>
            </w:r>
            <w:r w:rsidRPr="006F20FB">
              <w:t xml:space="preserve">Y </w:t>
            </w:r>
            <w:sdt>
              <w:sdtPr>
                <w:rPr>
                  <w:rFonts w:ascii="MS Gothic" w:eastAsia="MS Gothic" w:hAnsi="MS Gothic"/>
                  <w:b/>
                  <w:bCs w:val="0"/>
                </w:rPr>
                <w:id w:val="-1652132566"/>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783846730"/>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127" w:type="dxa"/>
          </w:tcPr>
          <w:p w14:paraId="3C60C99B" w14:textId="77777777" w:rsidR="00961229" w:rsidRPr="006F20FB" w:rsidRDefault="00961229" w:rsidP="00961229">
            <w:pPr>
              <w:pStyle w:val="Table10pt"/>
              <w:rPr>
                <w:sz w:val="18"/>
                <w:szCs w:val="18"/>
              </w:rPr>
            </w:pPr>
          </w:p>
        </w:tc>
      </w:tr>
      <w:tr w:rsidR="00961229" w:rsidRPr="006F20FB" w14:paraId="677EF741" w14:textId="77777777" w:rsidTr="00367FD8">
        <w:trPr>
          <w:cnfStyle w:val="000000100000" w:firstRow="0" w:lastRow="0" w:firstColumn="0" w:lastColumn="0" w:oddVBand="0" w:evenVBand="0" w:oddHBand="1" w:evenHBand="0" w:firstRowFirstColumn="0" w:firstRowLastColumn="0" w:lastRowFirstColumn="0" w:lastRowLastColumn="0"/>
        </w:trPr>
        <w:tc>
          <w:tcPr>
            <w:tcW w:w="6091" w:type="dxa"/>
          </w:tcPr>
          <w:p w14:paraId="77D3A597" w14:textId="3F61585C" w:rsidR="00961229" w:rsidRPr="006F20FB" w:rsidRDefault="00961229" w:rsidP="00620940">
            <w:pPr>
              <w:pStyle w:val="Table10ptbullets"/>
              <w:numPr>
                <w:ilvl w:val="0"/>
                <w:numId w:val="0"/>
              </w:numPr>
              <w:ind w:left="22"/>
              <w:rPr>
                <w:lang w:eastAsia="en-NZ"/>
              </w:rPr>
            </w:pPr>
            <w:r w:rsidRPr="006F20FB">
              <w:t>Security presence available to control access to the site and be available for support in the event of attempted unauthorised access.</w:t>
            </w:r>
          </w:p>
        </w:tc>
        <w:tc>
          <w:tcPr>
            <w:tcW w:w="1134" w:type="dxa"/>
            <w:vAlign w:val="center"/>
          </w:tcPr>
          <w:p w14:paraId="0D849A61" w14:textId="13DF3B08" w:rsidR="00961229" w:rsidRPr="006F20FB" w:rsidRDefault="00961229" w:rsidP="00961229">
            <w:pPr>
              <w:pStyle w:val="Table10pt"/>
              <w:jc w:val="center"/>
            </w:pPr>
            <w:r w:rsidRPr="006F20FB">
              <w:t xml:space="preserve">Y </w:t>
            </w:r>
            <w:sdt>
              <w:sdtPr>
                <w:rPr>
                  <w:rFonts w:ascii="MS Gothic" w:eastAsia="MS Gothic" w:hAnsi="MS Gothic"/>
                  <w:b/>
                  <w:bCs w:val="0"/>
                </w:rPr>
                <w:id w:val="-416559421"/>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2132391510"/>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127" w:type="dxa"/>
          </w:tcPr>
          <w:p w14:paraId="33232CEB" w14:textId="77777777" w:rsidR="00961229" w:rsidRPr="006F20FB" w:rsidRDefault="00961229" w:rsidP="00961229">
            <w:pPr>
              <w:pStyle w:val="Table10pt"/>
              <w:rPr>
                <w:sz w:val="18"/>
                <w:szCs w:val="18"/>
              </w:rPr>
            </w:pPr>
          </w:p>
        </w:tc>
      </w:tr>
      <w:tr w:rsidR="00961229" w:rsidRPr="006F20FB" w14:paraId="6481E23C" w14:textId="77777777" w:rsidTr="00367FD8">
        <w:trPr>
          <w:cnfStyle w:val="000000010000" w:firstRow="0" w:lastRow="0" w:firstColumn="0" w:lastColumn="0" w:oddVBand="0" w:evenVBand="0" w:oddHBand="0" w:evenHBand="1" w:firstRowFirstColumn="0" w:firstRowLastColumn="0" w:lastRowFirstColumn="0" w:lastRowLastColumn="0"/>
        </w:trPr>
        <w:tc>
          <w:tcPr>
            <w:tcW w:w="6091" w:type="dxa"/>
          </w:tcPr>
          <w:p w14:paraId="790852AA" w14:textId="14879977" w:rsidR="00961229" w:rsidRPr="006F20FB" w:rsidRDefault="00961229" w:rsidP="00620940">
            <w:pPr>
              <w:pStyle w:val="Table10ptbullets"/>
              <w:numPr>
                <w:ilvl w:val="0"/>
                <w:numId w:val="0"/>
              </w:numPr>
              <w:ind w:left="22"/>
              <w:rPr>
                <w:lang w:eastAsia="en-NZ"/>
              </w:rPr>
            </w:pPr>
            <w:r w:rsidRPr="006F20FB">
              <w:t>All vaccination site staff have been given the opportunity to receive a COVID-19 vaccination.</w:t>
            </w:r>
          </w:p>
        </w:tc>
        <w:tc>
          <w:tcPr>
            <w:tcW w:w="1134" w:type="dxa"/>
            <w:vAlign w:val="center"/>
          </w:tcPr>
          <w:p w14:paraId="4F584469" w14:textId="185F811F" w:rsidR="00961229" w:rsidRPr="006F20FB" w:rsidRDefault="00961229" w:rsidP="00961229">
            <w:pPr>
              <w:pStyle w:val="Table10pt"/>
              <w:jc w:val="center"/>
            </w:pPr>
            <w:r w:rsidRPr="006F20FB">
              <w:t xml:space="preserve">Y </w:t>
            </w:r>
            <w:sdt>
              <w:sdtPr>
                <w:rPr>
                  <w:rFonts w:ascii="MS Gothic" w:eastAsia="MS Gothic" w:hAnsi="MS Gothic"/>
                  <w:b/>
                  <w:bCs w:val="0"/>
                </w:rPr>
                <w:id w:val="-2029703077"/>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493142552"/>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c>
          <w:tcPr>
            <w:tcW w:w="1127" w:type="dxa"/>
          </w:tcPr>
          <w:p w14:paraId="08454557" w14:textId="77777777" w:rsidR="00961229" w:rsidRPr="006F20FB" w:rsidRDefault="00961229" w:rsidP="00961229">
            <w:pPr>
              <w:pStyle w:val="Table10pt"/>
              <w:rPr>
                <w:sz w:val="18"/>
                <w:szCs w:val="18"/>
              </w:rPr>
            </w:pPr>
          </w:p>
        </w:tc>
      </w:tr>
    </w:tbl>
    <w:p w14:paraId="3AF1E031" w14:textId="77777777" w:rsidR="00367FD8" w:rsidRPr="006F20FB" w:rsidRDefault="00367FD8" w:rsidP="003B2E8E">
      <w:pPr>
        <w:pStyle w:val="BodyText"/>
      </w:pPr>
      <w:bookmarkStart w:id="443" w:name="_Toc80138292"/>
      <w:bookmarkStart w:id="444" w:name="_Toc88839193"/>
    </w:p>
    <w:p w14:paraId="6B82CCD1" w14:textId="77777777" w:rsidR="00367FD8" w:rsidRPr="006F20FB" w:rsidRDefault="00367FD8">
      <w:pPr>
        <w:spacing w:before="0" w:after="160" w:line="2" w:lineRule="auto"/>
        <w:rPr>
          <w:b/>
          <w:bCs/>
          <w:color w:val="23305D"/>
          <w:szCs w:val="21"/>
        </w:rPr>
      </w:pPr>
      <w:r w:rsidRPr="006F20FB">
        <w:br w:type="page"/>
      </w:r>
    </w:p>
    <w:p w14:paraId="31EED5EF" w14:textId="6CA51943" w:rsidR="003D045F" w:rsidRPr="006F20FB" w:rsidRDefault="003E634F" w:rsidP="003E634F">
      <w:pPr>
        <w:pStyle w:val="Caption"/>
      </w:pPr>
      <w:r w:rsidRPr="006F20FB">
        <w:lastRenderedPageBreak/>
        <w:t>Table A</w:t>
      </w:r>
      <w:r>
        <w:fldChar w:fldCharType="begin"/>
      </w:r>
      <w:r>
        <w:instrText>SEQ Table_A \* ARABIC</w:instrText>
      </w:r>
      <w:r>
        <w:fldChar w:fldCharType="separate"/>
      </w:r>
      <w:r w:rsidR="0018053A">
        <w:rPr>
          <w:noProof/>
        </w:rPr>
        <w:t>5</w:t>
      </w:r>
      <w:r>
        <w:fldChar w:fldCharType="end"/>
      </w:r>
      <w:r w:rsidRPr="006F20FB">
        <w:t xml:space="preserve"> </w:t>
      </w:r>
      <w:r w:rsidR="001221B2" w:rsidRPr="006F20FB">
        <w:t>– ot</w:t>
      </w:r>
      <w:r w:rsidR="003D045F" w:rsidRPr="006F20FB">
        <w:t>her considerations</w:t>
      </w:r>
      <w:r w:rsidR="00F34174" w:rsidRPr="006F20FB">
        <w:t xml:space="preserve"> checklist</w:t>
      </w:r>
      <w:bookmarkEnd w:id="443"/>
      <w:bookmarkEnd w:id="444"/>
    </w:p>
    <w:tbl>
      <w:tblPr>
        <w:tblStyle w:val="GridTable1Light"/>
        <w:tblW w:w="8359" w:type="dxa"/>
        <w:tblLook w:val="0420" w:firstRow="1" w:lastRow="0" w:firstColumn="0" w:lastColumn="0" w:noHBand="0" w:noVBand="1"/>
      </w:tblPr>
      <w:tblGrid>
        <w:gridCol w:w="6799"/>
        <w:gridCol w:w="1560"/>
      </w:tblGrid>
      <w:tr w:rsidR="001221B2" w:rsidRPr="006F20FB" w14:paraId="2BA6E0F5" w14:textId="69451617" w:rsidTr="722920DF">
        <w:trPr>
          <w:cnfStyle w:val="100000000000" w:firstRow="1" w:lastRow="0" w:firstColumn="0" w:lastColumn="0" w:oddVBand="0" w:evenVBand="0" w:oddHBand="0" w:evenHBand="0" w:firstRowFirstColumn="0" w:firstRowLastColumn="0" w:lastRowFirstColumn="0" w:lastRowLastColumn="0"/>
        </w:trPr>
        <w:tc>
          <w:tcPr>
            <w:tcW w:w="6799" w:type="dxa"/>
            <w:hideMark/>
          </w:tcPr>
          <w:p w14:paraId="736603A6" w14:textId="77777777" w:rsidR="001221B2" w:rsidRPr="006F20FB" w:rsidRDefault="001221B2" w:rsidP="001221B2">
            <w:pPr>
              <w:spacing w:before="120" w:after="120" w:line="240" w:lineRule="auto"/>
              <w:rPr>
                <w:sz w:val="18"/>
                <w:szCs w:val="18"/>
                <w:lang w:eastAsia="en-NZ"/>
              </w:rPr>
            </w:pPr>
            <w:r w:rsidRPr="006F20FB">
              <w:rPr>
                <w:color w:val="FFFFFF"/>
                <w:sz w:val="18"/>
                <w:szCs w:val="18"/>
                <w:lang w:eastAsia="en-NZ"/>
              </w:rPr>
              <w:t>Other considerations</w:t>
            </w:r>
          </w:p>
        </w:tc>
        <w:tc>
          <w:tcPr>
            <w:tcW w:w="1560" w:type="dxa"/>
          </w:tcPr>
          <w:p w14:paraId="1A6D5882" w14:textId="713D1306" w:rsidR="001221B2" w:rsidRPr="006F20FB" w:rsidRDefault="001221B2" w:rsidP="001221B2">
            <w:pPr>
              <w:spacing w:before="120" w:after="120" w:line="240" w:lineRule="auto"/>
              <w:rPr>
                <w:b w:val="0"/>
                <w:bCs w:val="0"/>
                <w:color w:val="FFFFFF"/>
                <w:sz w:val="18"/>
                <w:szCs w:val="18"/>
                <w:lang w:eastAsia="en-NZ"/>
              </w:rPr>
            </w:pPr>
            <w:r w:rsidRPr="006F20FB">
              <w:rPr>
                <w:color w:val="FFFFFF"/>
                <w:sz w:val="18"/>
                <w:szCs w:val="18"/>
                <w:lang w:eastAsia="en-NZ"/>
              </w:rPr>
              <w:t>Y / N</w:t>
            </w:r>
          </w:p>
        </w:tc>
      </w:tr>
      <w:tr w:rsidR="001221B2" w:rsidRPr="006F20FB" w14:paraId="6BE11A98" w14:textId="6FE93922" w:rsidTr="722920DF">
        <w:trPr>
          <w:cnfStyle w:val="000000100000" w:firstRow="0" w:lastRow="0" w:firstColumn="0" w:lastColumn="0" w:oddVBand="0" w:evenVBand="0" w:oddHBand="1" w:evenHBand="0" w:firstRowFirstColumn="0" w:firstRowLastColumn="0" w:lastRowFirstColumn="0" w:lastRowLastColumn="0"/>
          <w:trHeight w:val="340"/>
        </w:trPr>
        <w:tc>
          <w:tcPr>
            <w:tcW w:w="6799" w:type="dxa"/>
            <w:hideMark/>
          </w:tcPr>
          <w:p w14:paraId="3C10CEFA" w14:textId="20530D4A" w:rsidR="001221B2" w:rsidRPr="006F20FB" w:rsidRDefault="3116D879" w:rsidP="00620940">
            <w:pPr>
              <w:pStyle w:val="Table10ptbullets"/>
              <w:rPr>
                <w:lang w:eastAsia="en-NZ"/>
              </w:rPr>
            </w:pPr>
            <w:r w:rsidRPr="722920DF">
              <w:rPr>
                <w:lang w:eastAsia="en-NZ"/>
              </w:rPr>
              <w:t xml:space="preserve">Staff working </w:t>
            </w:r>
            <w:r w:rsidR="0017104D" w:rsidRPr="722920DF">
              <w:rPr>
                <w:lang w:eastAsia="en-NZ"/>
              </w:rPr>
              <w:t>in locations</w:t>
            </w:r>
            <w:r w:rsidRPr="722920DF">
              <w:rPr>
                <w:lang w:eastAsia="en-NZ"/>
              </w:rPr>
              <w:t xml:space="preserve"> that may require additional infection prevention controls, must adhere to the standard SOPs and associated protocols for such locations, including physical distancing requirements.</w:t>
            </w:r>
          </w:p>
        </w:tc>
        <w:tc>
          <w:tcPr>
            <w:tcW w:w="1560" w:type="dxa"/>
            <w:vAlign w:val="center"/>
          </w:tcPr>
          <w:p w14:paraId="6141B93F" w14:textId="20958B3C" w:rsidR="001221B2" w:rsidRPr="006F20FB" w:rsidRDefault="001221B2" w:rsidP="00961229">
            <w:pPr>
              <w:pStyle w:val="Table10pt"/>
              <w:jc w:val="center"/>
              <w:rPr>
                <w:lang w:eastAsia="en-NZ"/>
              </w:rPr>
            </w:pPr>
            <w:r w:rsidRPr="006F20FB">
              <w:t xml:space="preserve">Y </w:t>
            </w:r>
            <w:sdt>
              <w:sdtPr>
                <w:rPr>
                  <w:rFonts w:ascii="MS Gothic" w:eastAsia="MS Gothic" w:hAnsi="MS Gothic"/>
                  <w:b/>
                  <w:bCs w:val="0"/>
                </w:rPr>
                <w:id w:val="1068226133"/>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rFonts w:ascii="MS Gothic" w:eastAsia="MS Gothic" w:hAnsi="MS Gothic"/>
                  <w:b/>
                  <w:bCs w:val="0"/>
                </w:rPr>
                <w:id w:val="-152292480"/>
                <w14:checkbox>
                  <w14:checked w14:val="0"/>
                  <w14:checkedState w14:val="2612" w14:font="MS Gothic"/>
                  <w14:uncheckedState w14:val="2610" w14:font="MS Gothic"/>
                </w14:checkbox>
              </w:sdtPr>
              <w:sdtContent>
                <w:r w:rsidR="00961229" w:rsidRPr="006F20FB">
                  <w:rPr>
                    <w:rFonts w:ascii="MS Gothic" w:eastAsia="MS Gothic" w:hAnsi="MS Gothic"/>
                    <w:b/>
                    <w:bCs w:val="0"/>
                  </w:rPr>
                  <w:t>☐</w:t>
                </w:r>
              </w:sdtContent>
            </w:sdt>
          </w:p>
        </w:tc>
      </w:tr>
      <w:tr w:rsidR="001221B2" w:rsidRPr="006F20FB" w14:paraId="1E592459" w14:textId="3B4E486D" w:rsidTr="722920DF">
        <w:trPr>
          <w:cnfStyle w:val="000000010000" w:firstRow="0" w:lastRow="0" w:firstColumn="0" w:lastColumn="0" w:oddVBand="0" w:evenVBand="0" w:oddHBand="0" w:evenHBand="1" w:firstRowFirstColumn="0" w:firstRowLastColumn="0" w:lastRowFirstColumn="0" w:lastRowLastColumn="0"/>
          <w:trHeight w:val="340"/>
        </w:trPr>
        <w:tc>
          <w:tcPr>
            <w:tcW w:w="6799" w:type="dxa"/>
          </w:tcPr>
          <w:p w14:paraId="407F2CC6" w14:textId="77777777" w:rsidR="00D9373A" w:rsidRPr="006F20FB" w:rsidRDefault="1EA68830" w:rsidP="00620940">
            <w:pPr>
              <w:pStyle w:val="Table10ptbullets"/>
              <w:rPr>
                <w:lang w:eastAsia="en-NZ"/>
              </w:rPr>
            </w:pPr>
            <w:r w:rsidRPr="722920DF">
              <w:rPr>
                <w:lang w:eastAsia="en-NZ"/>
              </w:rPr>
              <w:t>Where a mobile vaccination team is being set up, in addition to the above also consider the following:</w:t>
            </w:r>
          </w:p>
          <w:p w14:paraId="69E572A2" w14:textId="77777777" w:rsidR="00D9373A" w:rsidRPr="006F20FB" w:rsidRDefault="1EA68830" w:rsidP="00996F47">
            <w:pPr>
              <w:pStyle w:val="Table10ptbullets"/>
              <w:ind w:left="731"/>
              <w:rPr>
                <w:lang w:eastAsia="en-NZ"/>
              </w:rPr>
            </w:pPr>
            <w:r w:rsidRPr="722920DF">
              <w:rPr>
                <w:lang w:eastAsia="en-NZ"/>
              </w:rPr>
              <w:t>Staff numbers to match expected demand as well as site health and safety requirements</w:t>
            </w:r>
          </w:p>
          <w:p w14:paraId="226B8E5D" w14:textId="77777777" w:rsidR="00D9373A" w:rsidRPr="006F20FB" w:rsidRDefault="1EA68830" w:rsidP="00996F47">
            <w:pPr>
              <w:pStyle w:val="Table10ptbullets"/>
              <w:ind w:left="731"/>
              <w:rPr>
                <w:lang w:eastAsia="en-NZ"/>
              </w:rPr>
            </w:pPr>
            <w:r w:rsidRPr="722920DF">
              <w:rPr>
                <w:lang w:eastAsia="en-NZ"/>
              </w:rPr>
              <w:t>Site security</w:t>
            </w:r>
          </w:p>
          <w:p w14:paraId="134153A4" w14:textId="77777777" w:rsidR="00D9373A" w:rsidRPr="006F20FB" w:rsidRDefault="1EA68830" w:rsidP="00996F47">
            <w:pPr>
              <w:pStyle w:val="Table10ptbullets"/>
              <w:ind w:left="731"/>
              <w:rPr>
                <w:lang w:eastAsia="en-NZ"/>
              </w:rPr>
            </w:pPr>
            <w:r w:rsidRPr="722920DF">
              <w:rPr>
                <w:lang w:eastAsia="en-NZ"/>
              </w:rPr>
              <w:t>Appropriate training</w:t>
            </w:r>
          </w:p>
          <w:p w14:paraId="4C32637D" w14:textId="5184359A" w:rsidR="00D9373A" w:rsidRDefault="1EA68830" w:rsidP="00996F47">
            <w:pPr>
              <w:pStyle w:val="Table10ptbullets"/>
              <w:ind w:left="731"/>
              <w:rPr>
                <w:lang w:eastAsia="en-NZ"/>
              </w:rPr>
            </w:pPr>
            <w:r w:rsidRPr="722920DF">
              <w:rPr>
                <w:lang w:eastAsia="en-NZ"/>
              </w:rPr>
              <w:t>Correct set up in</w:t>
            </w:r>
            <w:r w:rsidR="00D14378">
              <w:rPr>
                <w:lang w:eastAsia="en-NZ"/>
              </w:rPr>
              <w:t xml:space="preserve"> </w:t>
            </w:r>
            <w:r w:rsidR="0059756B">
              <w:rPr>
                <w:lang w:eastAsia="en-NZ"/>
              </w:rPr>
              <w:t>A</w:t>
            </w:r>
            <w:r w:rsidRPr="722920DF">
              <w:rPr>
                <w:lang w:eastAsia="en-NZ"/>
              </w:rPr>
              <w:t>IR</w:t>
            </w:r>
            <w:r w:rsidR="00F01B06">
              <w:rPr>
                <w:lang w:eastAsia="en-NZ"/>
              </w:rPr>
              <w:t xml:space="preserve"> vaccinator portal or PMS</w:t>
            </w:r>
          </w:p>
          <w:p w14:paraId="1432A1FA" w14:textId="5BA43F72" w:rsidR="004E0670" w:rsidRPr="006F20FB" w:rsidRDefault="004E0670" w:rsidP="00996F47">
            <w:pPr>
              <w:pStyle w:val="Table10ptbullets"/>
              <w:ind w:left="731"/>
              <w:rPr>
                <w:lang w:eastAsia="en-NZ"/>
              </w:rPr>
            </w:pPr>
            <w:r>
              <w:rPr>
                <w:lang w:eastAsia="en-NZ"/>
              </w:rPr>
              <w:t>Correct set up and access to Inventory Portal</w:t>
            </w:r>
          </w:p>
          <w:p w14:paraId="1A3E1452" w14:textId="77777777" w:rsidR="00246D76" w:rsidRPr="006F20FB" w:rsidRDefault="1EA68830" w:rsidP="00996F47">
            <w:pPr>
              <w:pStyle w:val="Table10ptbullets"/>
              <w:ind w:left="731"/>
              <w:rPr>
                <w:lang w:eastAsia="en-NZ"/>
              </w:rPr>
            </w:pPr>
            <w:r w:rsidRPr="722920DF">
              <w:rPr>
                <w:lang w:eastAsia="en-NZ"/>
              </w:rPr>
              <w:t>Reliability of supply of resources</w:t>
            </w:r>
            <w:r w:rsidR="50C9D197" w:rsidRPr="722920DF">
              <w:rPr>
                <w:lang w:eastAsia="en-NZ"/>
              </w:rPr>
              <w:t xml:space="preserve"> and </w:t>
            </w:r>
            <w:r w:rsidRPr="722920DF">
              <w:rPr>
                <w:lang w:eastAsia="en-NZ"/>
              </w:rPr>
              <w:t xml:space="preserve">equipment </w:t>
            </w:r>
          </w:p>
          <w:p w14:paraId="441F92FE" w14:textId="58092A5D" w:rsidR="00D9373A" w:rsidRPr="006F20FB" w:rsidRDefault="50C9D197" w:rsidP="00996F47">
            <w:pPr>
              <w:pStyle w:val="Table10ptbullets"/>
              <w:ind w:left="731"/>
              <w:rPr>
                <w:lang w:eastAsia="en-NZ"/>
              </w:rPr>
            </w:pPr>
            <w:r w:rsidRPr="722920DF">
              <w:rPr>
                <w:lang w:eastAsia="en-NZ"/>
              </w:rPr>
              <w:t xml:space="preserve">Internet </w:t>
            </w:r>
            <w:r w:rsidR="1EA68830" w:rsidRPr="722920DF">
              <w:rPr>
                <w:lang w:eastAsia="en-NZ"/>
              </w:rPr>
              <w:t>connectivity</w:t>
            </w:r>
            <w:r w:rsidRPr="722920DF">
              <w:rPr>
                <w:lang w:eastAsia="en-NZ"/>
              </w:rPr>
              <w:t xml:space="preserve"> to enable use of </w:t>
            </w:r>
            <w:r w:rsidR="0059756B">
              <w:rPr>
                <w:lang w:eastAsia="en-NZ"/>
              </w:rPr>
              <w:t>A</w:t>
            </w:r>
            <w:r w:rsidRPr="722920DF">
              <w:rPr>
                <w:lang w:eastAsia="en-NZ"/>
              </w:rPr>
              <w:t>IR</w:t>
            </w:r>
            <w:r w:rsidR="00F01B06">
              <w:rPr>
                <w:lang w:eastAsia="en-NZ"/>
              </w:rPr>
              <w:t xml:space="preserve"> vaccinator portal or PMS</w:t>
            </w:r>
          </w:p>
          <w:p w14:paraId="6C1D7A96" w14:textId="77777777" w:rsidR="007B55CE" w:rsidRPr="006F20FB" w:rsidRDefault="1EA68830" w:rsidP="00996F47">
            <w:pPr>
              <w:pStyle w:val="Table10ptbullets"/>
              <w:ind w:left="731"/>
              <w:rPr>
                <w:lang w:eastAsia="en-NZ"/>
              </w:rPr>
            </w:pPr>
            <w:r w:rsidRPr="722920DF">
              <w:rPr>
                <w:lang w:eastAsia="en-NZ"/>
              </w:rPr>
              <w:t>Logistics, including vaccine storage and transport</w:t>
            </w:r>
          </w:p>
          <w:p w14:paraId="4F7388EF" w14:textId="29CB0221" w:rsidR="001221B2" w:rsidRPr="006F20FB" w:rsidRDefault="1EA68830" w:rsidP="00996F47">
            <w:pPr>
              <w:pStyle w:val="Table10ptbullets"/>
              <w:ind w:left="731"/>
              <w:rPr>
                <w:lang w:eastAsia="en-NZ"/>
              </w:rPr>
            </w:pPr>
            <w:r w:rsidRPr="722920DF">
              <w:rPr>
                <w:lang w:eastAsia="en-NZ"/>
              </w:rPr>
              <w:t>Business continuity</w:t>
            </w:r>
          </w:p>
        </w:tc>
        <w:tc>
          <w:tcPr>
            <w:tcW w:w="1560" w:type="dxa"/>
          </w:tcPr>
          <w:p w14:paraId="32DFA015" w14:textId="77777777" w:rsidR="00C221F4" w:rsidRPr="006F20FB" w:rsidRDefault="00C221F4" w:rsidP="00C221F4">
            <w:pPr>
              <w:pStyle w:val="Table10pt"/>
              <w:spacing w:before="120" w:after="120"/>
              <w:jc w:val="center"/>
            </w:pPr>
          </w:p>
          <w:p w14:paraId="1279D98A" w14:textId="3413FC69" w:rsidR="009161AE" w:rsidRPr="006F20FB" w:rsidRDefault="00C221F4" w:rsidP="00C221F4">
            <w:pPr>
              <w:pStyle w:val="Table10pt"/>
              <w:spacing w:before="120" w:after="120"/>
              <w:jc w:val="center"/>
            </w:pPr>
            <w:r w:rsidRPr="006F20FB">
              <w:t xml:space="preserve">Y </w:t>
            </w:r>
            <w:sdt>
              <w:sdtPr>
                <w:rPr>
                  <w:b/>
                  <w:bCs w:val="0"/>
                </w:rPr>
                <w:id w:val="-1701085572"/>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b/>
                  <w:bCs w:val="0"/>
                </w:rPr>
                <w:id w:val="-957402769"/>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rPr>
                <w:b/>
                <w:bCs w:val="0"/>
              </w:rPr>
              <w:br/>
            </w:r>
          </w:p>
          <w:p w14:paraId="49B5C2E5" w14:textId="53DFDC5C" w:rsidR="009161AE" w:rsidRPr="006F20FB" w:rsidRDefault="00C221F4" w:rsidP="00C221F4">
            <w:pPr>
              <w:pStyle w:val="Table10pt"/>
              <w:spacing w:before="120" w:after="120"/>
              <w:jc w:val="center"/>
            </w:pPr>
            <w:r w:rsidRPr="006F20FB">
              <w:t xml:space="preserve">Y </w:t>
            </w:r>
            <w:sdt>
              <w:sdtPr>
                <w:rPr>
                  <w:b/>
                  <w:bCs w:val="0"/>
                </w:rPr>
                <w:id w:val="-860732549"/>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b/>
                  <w:bCs w:val="0"/>
                </w:rPr>
                <w:id w:val="542725764"/>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rPr>
                <w:b/>
                <w:bCs w:val="0"/>
              </w:rPr>
              <w:br/>
            </w:r>
            <w:r w:rsidRPr="006F20FB">
              <w:t xml:space="preserve">Y </w:t>
            </w:r>
            <w:sdt>
              <w:sdtPr>
                <w:rPr>
                  <w:b/>
                  <w:bCs w:val="0"/>
                </w:rPr>
                <w:id w:val="1500691842"/>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b/>
                  <w:bCs w:val="0"/>
                </w:rPr>
                <w:id w:val="2019042787"/>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rPr>
                <w:b/>
                <w:bCs w:val="0"/>
              </w:rPr>
              <w:br/>
            </w:r>
            <w:r w:rsidRPr="006F20FB">
              <w:t xml:space="preserve">Y </w:t>
            </w:r>
            <w:sdt>
              <w:sdtPr>
                <w:rPr>
                  <w:b/>
                  <w:bCs w:val="0"/>
                </w:rPr>
                <w:id w:val="-1007057378"/>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b/>
                  <w:bCs w:val="0"/>
                </w:rPr>
                <w:id w:val="2067829846"/>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rPr>
                <w:b/>
                <w:bCs w:val="0"/>
              </w:rPr>
              <w:br/>
            </w:r>
          </w:p>
          <w:p w14:paraId="582487AF" w14:textId="627109E2" w:rsidR="00C221F4" w:rsidRPr="006F20FB" w:rsidRDefault="00C221F4" w:rsidP="00A00DA2">
            <w:pPr>
              <w:pStyle w:val="Table10pt"/>
              <w:spacing w:before="120" w:after="120"/>
              <w:jc w:val="center"/>
            </w:pPr>
            <w:r w:rsidRPr="006F20FB">
              <w:t xml:space="preserve">Y </w:t>
            </w:r>
            <w:sdt>
              <w:sdtPr>
                <w:rPr>
                  <w:b/>
                  <w:bCs w:val="0"/>
                </w:rPr>
                <w:id w:val="9187875"/>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b/>
                  <w:bCs w:val="0"/>
                </w:rPr>
                <w:id w:val="-1145890121"/>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p w14:paraId="2288ABFF" w14:textId="000E4E1B" w:rsidR="001221B2" w:rsidRPr="006F20FB" w:rsidRDefault="001221B2" w:rsidP="00A00DA2">
            <w:pPr>
              <w:pStyle w:val="Table10pt"/>
              <w:jc w:val="center"/>
              <w:rPr>
                <w:b/>
                <w:bCs w:val="0"/>
              </w:rPr>
            </w:pPr>
            <w:r w:rsidRPr="006F20FB">
              <w:t xml:space="preserve">Y </w:t>
            </w:r>
            <w:sdt>
              <w:sdtPr>
                <w:rPr>
                  <w:b/>
                  <w:bCs w:val="0"/>
                </w:rPr>
                <w:id w:val="228887527"/>
                <w14:checkbox>
                  <w14:checked w14:val="0"/>
                  <w14:checkedState w14:val="2612" w14:font="MS Gothic"/>
                  <w14:uncheckedState w14:val="2610" w14:font="MS Gothic"/>
                </w14:checkbox>
              </w:sdtPr>
              <w:sdtContent>
                <w:r w:rsidR="009161AE" w:rsidRPr="006F20FB">
                  <w:rPr>
                    <w:rFonts w:ascii="MS Gothic" w:eastAsia="MS Gothic" w:hAnsi="MS Gothic"/>
                    <w:b/>
                    <w:bCs w:val="0"/>
                  </w:rPr>
                  <w:t>☐</w:t>
                </w:r>
              </w:sdtContent>
            </w:sdt>
            <w:r w:rsidRPr="006F20FB">
              <w:t xml:space="preserve">  N </w:t>
            </w:r>
            <w:sdt>
              <w:sdtPr>
                <w:rPr>
                  <w:b/>
                  <w:bCs w:val="0"/>
                </w:rPr>
                <w:id w:val="1899164381"/>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p w14:paraId="047E369D" w14:textId="579C21F4" w:rsidR="009161AE" w:rsidRPr="006F20FB" w:rsidRDefault="009161AE" w:rsidP="009161AE">
            <w:pPr>
              <w:pStyle w:val="Table10pt"/>
              <w:spacing w:before="120" w:after="120"/>
              <w:jc w:val="center"/>
              <w:rPr>
                <w:b/>
                <w:bCs w:val="0"/>
              </w:rPr>
            </w:pPr>
            <w:r w:rsidRPr="006F20FB">
              <w:t xml:space="preserve">Y </w:t>
            </w:r>
            <w:sdt>
              <w:sdtPr>
                <w:rPr>
                  <w:b/>
                  <w:bCs w:val="0"/>
                </w:rPr>
                <w:id w:val="-1623922464"/>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b/>
                  <w:bCs w:val="0"/>
                </w:rPr>
                <w:id w:val="870184909"/>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p w14:paraId="453D44A1" w14:textId="69F7C41C" w:rsidR="00A00DA2" w:rsidRPr="006F20FB" w:rsidRDefault="00A00DA2" w:rsidP="002E3504">
            <w:pPr>
              <w:pStyle w:val="Table10pt"/>
              <w:spacing w:before="120" w:after="120"/>
              <w:jc w:val="center"/>
            </w:pPr>
            <w:r w:rsidRPr="006F20FB">
              <w:t xml:space="preserve">Y </w:t>
            </w:r>
            <w:sdt>
              <w:sdtPr>
                <w:rPr>
                  <w:b/>
                  <w:bCs w:val="0"/>
                </w:rPr>
                <w:id w:val="865792631"/>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r w:rsidRPr="006F20FB">
              <w:t xml:space="preserve">  N </w:t>
            </w:r>
            <w:sdt>
              <w:sdtPr>
                <w:rPr>
                  <w:b/>
                  <w:bCs w:val="0"/>
                </w:rPr>
                <w:id w:val="918374661"/>
                <w14:checkbox>
                  <w14:checked w14:val="0"/>
                  <w14:checkedState w14:val="2612" w14:font="MS Gothic"/>
                  <w14:uncheckedState w14:val="2610" w14:font="MS Gothic"/>
                </w14:checkbox>
              </w:sdtPr>
              <w:sdtContent>
                <w:r w:rsidRPr="006F20FB">
                  <w:rPr>
                    <w:rFonts w:ascii="MS Gothic" w:eastAsia="MS Gothic" w:hAnsi="MS Gothic"/>
                    <w:b/>
                    <w:bCs w:val="0"/>
                  </w:rPr>
                  <w:t>☐</w:t>
                </w:r>
              </w:sdtContent>
            </w:sdt>
          </w:p>
        </w:tc>
      </w:tr>
      <w:tr w:rsidR="00FD5629" w:rsidRPr="006F20FB" w14:paraId="34D0D435" w14:textId="77777777" w:rsidTr="722920DF">
        <w:trPr>
          <w:cnfStyle w:val="000000100000" w:firstRow="0" w:lastRow="0" w:firstColumn="0" w:lastColumn="0" w:oddVBand="0" w:evenVBand="0" w:oddHBand="1" w:evenHBand="0" w:firstRowFirstColumn="0" w:firstRowLastColumn="0" w:lastRowFirstColumn="0" w:lastRowLastColumn="0"/>
          <w:trHeight w:val="340"/>
        </w:trPr>
        <w:tc>
          <w:tcPr>
            <w:tcW w:w="6799" w:type="dxa"/>
          </w:tcPr>
          <w:p w14:paraId="71806ED3" w14:textId="64609754" w:rsidR="00A00DA2" w:rsidRPr="006F20FB" w:rsidRDefault="5357A0A3" w:rsidP="00620940">
            <w:pPr>
              <w:pStyle w:val="Table10ptbullets"/>
              <w:rPr>
                <w:lang w:eastAsia="en-NZ"/>
              </w:rPr>
            </w:pPr>
            <w:r w:rsidRPr="722920DF">
              <w:rPr>
                <w:lang w:eastAsia="en-NZ"/>
              </w:rPr>
              <w:t xml:space="preserve">Drive through </w:t>
            </w:r>
            <w:r w:rsidR="6349C5AE" w:rsidRPr="722920DF">
              <w:rPr>
                <w:lang w:eastAsia="en-NZ"/>
              </w:rPr>
              <w:t>v</w:t>
            </w:r>
            <w:r w:rsidRPr="722920DF">
              <w:rPr>
                <w:lang w:eastAsia="en-NZ"/>
              </w:rPr>
              <w:t>accinations</w:t>
            </w:r>
            <w:r w:rsidR="1FB6C707" w:rsidRPr="722920DF">
              <w:rPr>
                <w:lang w:eastAsia="en-NZ"/>
              </w:rPr>
              <w:t>:</w:t>
            </w:r>
          </w:p>
          <w:p w14:paraId="67287EF9" w14:textId="55759255" w:rsidR="00A00DA2" w:rsidRPr="006F20FB" w:rsidRDefault="5357A0A3" w:rsidP="0015350B">
            <w:pPr>
              <w:pStyle w:val="Table10ptbullets"/>
              <w:ind w:left="731" w:hanging="284"/>
              <w:rPr>
                <w:lang w:eastAsia="en-NZ"/>
              </w:rPr>
            </w:pPr>
            <w:r w:rsidRPr="722920DF">
              <w:rPr>
                <w:lang w:eastAsia="en-NZ"/>
              </w:rPr>
              <w:t>Some disabled people use modified vehicles that seat the driver/passengers higher – potentially making it more difficult for vaccinators to reach</w:t>
            </w:r>
          </w:p>
          <w:p w14:paraId="5BB9292F" w14:textId="73BAA857" w:rsidR="00FD5629" w:rsidRPr="006F20FB" w:rsidRDefault="5357A0A3" w:rsidP="0015350B">
            <w:pPr>
              <w:pStyle w:val="Table10ptbullets"/>
              <w:ind w:left="731" w:hanging="284"/>
              <w:rPr>
                <w:lang w:eastAsia="en-NZ"/>
              </w:rPr>
            </w:pPr>
            <w:r w:rsidRPr="722920DF">
              <w:rPr>
                <w:lang w:eastAsia="en-NZ"/>
              </w:rPr>
              <w:t>A reminder that car doors can also be opened if proper needle positioning can’t be achieved through the window</w:t>
            </w:r>
          </w:p>
        </w:tc>
        <w:tc>
          <w:tcPr>
            <w:tcW w:w="1560" w:type="dxa"/>
          </w:tcPr>
          <w:p w14:paraId="0F4A342E" w14:textId="77777777" w:rsidR="002E3504" w:rsidRPr="006F20FB" w:rsidRDefault="002E3504" w:rsidP="00C221F4">
            <w:pPr>
              <w:pStyle w:val="Table10pt"/>
              <w:spacing w:before="120" w:after="120"/>
              <w:jc w:val="center"/>
              <w:rPr>
                <w:lang w:val="en-NZ"/>
              </w:rPr>
            </w:pPr>
          </w:p>
          <w:p w14:paraId="724EADBE" w14:textId="13ED101F" w:rsidR="002E3504" w:rsidRPr="006F20FB" w:rsidRDefault="002E3504" w:rsidP="00C221F4">
            <w:pPr>
              <w:pStyle w:val="Table10pt"/>
              <w:spacing w:before="120" w:after="120"/>
              <w:jc w:val="center"/>
              <w:rPr>
                <w:lang w:val="en-NZ"/>
              </w:rPr>
            </w:pPr>
            <w:r w:rsidRPr="006F20FB">
              <w:rPr>
                <w:lang w:val="en-NZ"/>
              </w:rPr>
              <w:t xml:space="preserve">Y </w:t>
            </w:r>
            <w:sdt>
              <w:sdtPr>
                <w:rPr>
                  <w:b/>
                  <w:lang w:val="en-NZ"/>
                </w:rPr>
                <w:id w:val="1444959417"/>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Pr="006F20FB">
              <w:rPr>
                <w:lang w:val="en-NZ"/>
              </w:rPr>
              <w:t xml:space="preserve">  N </w:t>
            </w:r>
            <w:sdt>
              <w:sdtPr>
                <w:rPr>
                  <w:b/>
                  <w:lang w:val="en-NZ"/>
                </w:rPr>
                <w:id w:val="-2144106614"/>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Pr="006F20FB">
              <w:rPr>
                <w:b/>
                <w:lang w:val="en-NZ"/>
              </w:rPr>
              <w:br/>
            </w:r>
          </w:p>
          <w:p w14:paraId="696DCFFC" w14:textId="6D9C7088" w:rsidR="00FD5629" w:rsidRPr="006F20FB" w:rsidRDefault="002E3504" w:rsidP="00C221F4">
            <w:pPr>
              <w:pStyle w:val="Table10pt"/>
              <w:spacing w:before="120" w:after="120"/>
              <w:jc w:val="center"/>
            </w:pPr>
            <w:r w:rsidRPr="006F20FB">
              <w:rPr>
                <w:lang w:val="en-NZ"/>
              </w:rPr>
              <w:t xml:space="preserve">Y </w:t>
            </w:r>
            <w:sdt>
              <w:sdtPr>
                <w:rPr>
                  <w:b/>
                  <w:lang w:val="en-NZ"/>
                </w:rPr>
                <w:id w:val="632983677"/>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r w:rsidRPr="006F20FB">
              <w:rPr>
                <w:lang w:val="en-NZ"/>
              </w:rPr>
              <w:t xml:space="preserve">  N </w:t>
            </w:r>
            <w:sdt>
              <w:sdtPr>
                <w:rPr>
                  <w:b/>
                  <w:lang w:val="en-NZ"/>
                </w:rPr>
                <w:id w:val="1517037512"/>
                <w14:checkbox>
                  <w14:checked w14:val="0"/>
                  <w14:checkedState w14:val="2612" w14:font="MS Gothic"/>
                  <w14:uncheckedState w14:val="2610" w14:font="MS Gothic"/>
                </w14:checkbox>
              </w:sdtPr>
              <w:sdtContent>
                <w:r w:rsidRPr="006F20FB">
                  <w:rPr>
                    <w:rFonts w:ascii="Segoe UI Symbol" w:hAnsi="Segoe UI Symbol" w:cs="Segoe UI Symbol"/>
                    <w:b/>
                    <w:lang w:val="en-NZ"/>
                  </w:rPr>
                  <w:t>☐</w:t>
                </w:r>
              </w:sdtContent>
            </w:sdt>
          </w:p>
        </w:tc>
      </w:tr>
    </w:tbl>
    <w:p w14:paraId="59D424C4" w14:textId="5ADCA313" w:rsidR="00471879" w:rsidRPr="006F20FB" w:rsidRDefault="002F2580" w:rsidP="002E3504">
      <w:pPr>
        <w:jc w:val="right"/>
      </w:pPr>
      <w:r w:rsidRPr="006F20FB">
        <w:t xml:space="preserve">Version </w:t>
      </w:r>
      <w:r w:rsidR="0007249E">
        <w:t>5</w:t>
      </w:r>
      <w:r w:rsidR="00471879" w:rsidRPr="006F20FB">
        <w:br w:type="page"/>
      </w:r>
    </w:p>
    <w:p w14:paraId="76129269" w14:textId="5D6C78F3" w:rsidR="00886062" w:rsidRPr="006F20FB" w:rsidRDefault="00886062" w:rsidP="00886062">
      <w:pPr>
        <w:pStyle w:val="Heading11nonumber"/>
        <w:spacing w:after="120"/>
      </w:pPr>
      <w:bookmarkStart w:id="445" w:name="_Toc188023787"/>
      <w:r w:rsidRPr="006F20FB">
        <w:rPr>
          <w:rFonts w:eastAsiaTheme="majorEastAsia"/>
        </w:rPr>
        <w:lastRenderedPageBreak/>
        <w:t xml:space="preserve">Appendix B: </w:t>
      </w:r>
      <w:r w:rsidRPr="006F20FB">
        <w:rPr>
          <w:rFonts w:eastAsiaTheme="majorEastAsia"/>
        </w:rPr>
        <w:br/>
      </w:r>
      <w:r w:rsidRPr="006F20FB">
        <w:rPr>
          <w:rFonts w:eastAsiaTheme="majorEastAsia"/>
          <w:b/>
          <w:bCs w:val="0"/>
        </w:rPr>
        <w:t xml:space="preserve">New </w:t>
      </w:r>
      <w:r w:rsidR="00EB2CC1">
        <w:rPr>
          <w:rFonts w:eastAsiaTheme="majorEastAsia"/>
          <w:b/>
          <w:bCs w:val="0"/>
        </w:rPr>
        <w:t xml:space="preserve">inventory </w:t>
      </w:r>
      <w:r w:rsidRPr="006F20FB">
        <w:rPr>
          <w:rFonts w:eastAsiaTheme="majorEastAsia"/>
          <w:b/>
          <w:bCs w:val="0"/>
        </w:rPr>
        <w:t>facility/site setup</w:t>
      </w:r>
      <w:bookmarkStart w:id="446" w:name="Appendix_B"/>
      <w:bookmarkEnd w:id="445"/>
    </w:p>
    <w:p w14:paraId="7A9038B7" w14:textId="712B23B7" w:rsidR="00BA5E39" w:rsidRDefault="000D63BF" w:rsidP="000D63BF">
      <w:pPr>
        <w:pStyle w:val="BodyText"/>
      </w:pPr>
      <w:bookmarkStart w:id="447" w:name="Appendix_C"/>
      <w:bookmarkStart w:id="448" w:name="_Toc83308689"/>
      <w:bookmarkStart w:id="449" w:name="_Toc76047689"/>
      <w:bookmarkEnd w:id="446"/>
      <w:r w:rsidRPr="006F20FB">
        <w:t xml:space="preserve">This information must be provided to </w:t>
      </w:r>
      <w:r w:rsidR="00992C3C">
        <w:rPr>
          <w:lang w:eastAsia="en-NZ"/>
        </w:rPr>
        <w:t xml:space="preserve">NPHS </w:t>
      </w:r>
      <w:r w:rsidR="00437714">
        <w:rPr>
          <w:lang w:eastAsia="en-NZ"/>
        </w:rPr>
        <w:t>Health New Zealand Te Whatu Ora</w:t>
      </w:r>
      <w:r w:rsidR="006750C4">
        <w:rPr>
          <w:lang w:eastAsia="en-NZ"/>
        </w:rPr>
        <w:t xml:space="preserve"> </w:t>
      </w:r>
      <w:r w:rsidRPr="006F20FB">
        <w:t>five days in advance of any initial deliveries. Please use the following template to complete the information required to enable us to set up a</w:t>
      </w:r>
      <w:r w:rsidR="00F64C5C">
        <w:t>n inventory</w:t>
      </w:r>
      <w:r w:rsidRPr="006F20FB">
        <w:t xml:space="preserve"> facility or site. Please take care and provide detail when completing the form, as accurate information is required to ensure successful delivery of vaccines and consumables. </w:t>
      </w:r>
    </w:p>
    <w:p w14:paraId="2055222A" w14:textId="0C287D3D" w:rsidR="000D63BF" w:rsidRPr="006F20FB" w:rsidRDefault="00A1424B" w:rsidP="000D63BF">
      <w:pPr>
        <w:pStyle w:val="BodyText"/>
      </w:pPr>
      <w:r>
        <w:t xml:space="preserve">Users who require access to the AIR vaccinator portal </w:t>
      </w:r>
      <w:r w:rsidR="004F7024">
        <w:t xml:space="preserve">should </w:t>
      </w:r>
      <w:r w:rsidR="00C9258A">
        <w:t xml:space="preserve">use this link to find out more about onboarding: </w:t>
      </w:r>
      <w:r w:rsidR="00C9258A" w:rsidRPr="00C9258A">
        <w:t>https://www.tewhatuora.govt.nz/our-health-system/digital-health/the-aotearoa-immunisation-register-air/sign-up-to-use-air/</w:t>
      </w:r>
      <w:r w:rsidR="000D63BF" w:rsidRPr="006F20FB">
        <w:br/>
      </w:r>
    </w:p>
    <w:p w14:paraId="1C0D171A" w14:textId="77777777" w:rsidR="000D63BF" w:rsidRPr="006F20FB" w:rsidRDefault="000D63BF" w:rsidP="000D63BF">
      <w:pPr>
        <w:pStyle w:val="BodyText"/>
      </w:pPr>
    </w:p>
    <w:p w14:paraId="578424BE" w14:textId="42587454" w:rsidR="4E1EB011" w:rsidRDefault="4E1EB011" w:rsidP="4E1EB011">
      <w:pPr>
        <w:pStyle w:val="BodyText"/>
      </w:pPr>
    </w:p>
    <w:p w14:paraId="3A12C2C7" w14:textId="61B6F787" w:rsidR="4E1EB011" w:rsidRDefault="4E1EB011" w:rsidP="4E1EB011">
      <w:pPr>
        <w:pStyle w:val="BodyText"/>
      </w:pPr>
    </w:p>
    <w:p w14:paraId="325B54FF" w14:textId="6845EA43" w:rsidR="4E1EB011" w:rsidRDefault="4E1EB011" w:rsidP="4E1EB011">
      <w:pPr>
        <w:pStyle w:val="BodyText"/>
      </w:pPr>
    </w:p>
    <w:p w14:paraId="112A5DCE" w14:textId="277BD35B" w:rsidR="4E1EB011" w:rsidRDefault="4E1EB011" w:rsidP="4E1EB011">
      <w:pPr>
        <w:pStyle w:val="BodyText"/>
      </w:pPr>
    </w:p>
    <w:p w14:paraId="7EEF6E97" w14:textId="14BE64B9" w:rsidR="4E1EB011" w:rsidRDefault="4E1EB011" w:rsidP="4E1EB011">
      <w:pPr>
        <w:pStyle w:val="BodyText"/>
      </w:pPr>
    </w:p>
    <w:p w14:paraId="57CEEBB8" w14:textId="1400C22E" w:rsidR="4E1EB011" w:rsidRDefault="4E1EB011" w:rsidP="4E1EB011">
      <w:pPr>
        <w:pStyle w:val="BodyText"/>
      </w:pPr>
    </w:p>
    <w:p w14:paraId="09520108" w14:textId="797EDD3C" w:rsidR="4E1EB011" w:rsidRDefault="4E1EB011" w:rsidP="4E1EB011">
      <w:pPr>
        <w:pStyle w:val="BodyText"/>
      </w:pPr>
    </w:p>
    <w:p w14:paraId="076F8E2C" w14:textId="338BD839" w:rsidR="4E1EB011" w:rsidRDefault="4E1EB011" w:rsidP="4E1EB011">
      <w:pPr>
        <w:pStyle w:val="BodyText"/>
      </w:pPr>
    </w:p>
    <w:p w14:paraId="4EC3A6FC" w14:textId="65A92532" w:rsidR="4E1EB011" w:rsidRDefault="4E1EB011" w:rsidP="4E1EB011">
      <w:pPr>
        <w:pStyle w:val="BodyText"/>
      </w:pPr>
    </w:p>
    <w:p w14:paraId="19BDD8E5" w14:textId="7FED7C74" w:rsidR="4E1EB011" w:rsidRDefault="4E1EB011" w:rsidP="4E1EB011">
      <w:pPr>
        <w:pStyle w:val="BodyText"/>
      </w:pPr>
    </w:p>
    <w:p w14:paraId="6B1473CB" w14:textId="7DAE45F0" w:rsidR="4E1EB011" w:rsidRDefault="4E1EB011" w:rsidP="4E1EB011">
      <w:pPr>
        <w:pStyle w:val="BodyText"/>
      </w:pPr>
    </w:p>
    <w:p w14:paraId="00920691" w14:textId="0979DD4D" w:rsidR="4E1EB011" w:rsidRDefault="4E1EB011" w:rsidP="4E1EB011">
      <w:pPr>
        <w:pStyle w:val="BodyText"/>
      </w:pPr>
    </w:p>
    <w:p w14:paraId="7B2B4EC0" w14:textId="67923588" w:rsidR="4E1EB011" w:rsidRDefault="4E1EB011" w:rsidP="4E1EB011">
      <w:pPr>
        <w:pStyle w:val="BodyText"/>
      </w:pPr>
    </w:p>
    <w:p w14:paraId="015E5894" w14:textId="58529019" w:rsidR="4E1EB011" w:rsidRDefault="4E1EB011" w:rsidP="4E1EB011">
      <w:pPr>
        <w:pStyle w:val="BodyText"/>
      </w:pPr>
    </w:p>
    <w:p w14:paraId="726F02FE" w14:textId="77777777" w:rsidR="00EC2DEF" w:rsidRDefault="00EC2DEF" w:rsidP="4E1EB011">
      <w:pPr>
        <w:pStyle w:val="BodyText"/>
      </w:pPr>
    </w:p>
    <w:p w14:paraId="2C9F0759" w14:textId="68073B73" w:rsidR="4E1EB011" w:rsidRDefault="4E1EB011" w:rsidP="4E1EB011">
      <w:pPr>
        <w:pStyle w:val="BodyText"/>
      </w:pPr>
    </w:p>
    <w:p w14:paraId="515DDCDE" w14:textId="729A9469" w:rsidR="4E1EB011" w:rsidRDefault="4E1EB011" w:rsidP="4E1EB011">
      <w:pPr>
        <w:pStyle w:val="BodyText"/>
      </w:pPr>
    </w:p>
    <w:p w14:paraId="2D6E45FE" w14:textId="7386E04A" w:rsidR="00FE2D23" w:rsidRDefault="00FE2D23" w:rsidP="4E1EB011">
      <w:pPr>
        <w:pStyle w:val="BodyText"/>
      </w:pPr>
      <w:r w:rsidRPr="00092221">
        <w:rPr>
          <w:rFonts w:ascii="Poppins" w:eastAsia="Roboto" w:hAnsi="Poppins" w:cs="Poppins"/>
          <w:b/>
          <w:bCs/>
          <w:noProof/>
          <w:color w:val="454545"/>
          <w:kern w:val="22"/>
          <w:sz w:val="48"/>
          <w:szCs w:val="48"/>
        </w:rPr>
        <w:lastRenderedPageBreak/>
        <w:drawing>
          <wp:anchor distT="0" distB="0" distL="114300" distR="114300" simplePos="0" relativeHeight="251658265" behindDoc="1" locked="0" layoutInCell="1" allowOverlap="1" wp14:anchorId="1853EDE6" wp14:editId="15F76631">
            <wp:simplePos x="0" y="0"/>
            <wp:positionH relativeFrom="column">
              <wp:posOffset>4013200</wp:posOffset>
            </wp:positionH>
            <wp:positionV relativeFrom="paragraph">
              <wp:posOffset>0</wp:posOffset>
            </wp:positionV>
            <wp:extent cx="1837755" cy="323406"/>
            <wp:effectExtent l="0" t="0" r="0" b="635"/>
            <wp:wrapTight wrapText="bothSides">
              <wp:wrapPolygon edited="0">
                <wp:start x="0" y="0"/>
                <wp:lineTo x="0" y="20369"/>
                <wp:lineTo x="12091" y="20369"/>
                <wp:lineTo x="21272" y="11458"/>
                <wp:lineTo x="21272" y="0"/>
                <wp:lineTo x="0" y="0"/>
              </wp:wrapPolygon>
            </wp:wrapTight>
            <wp:docPr id="328663427" name="Picture 328663427"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67271" name="Picture 2147267271" descr="A blue and black text&#10;&#10;Description automatically generated"/>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C749D" w14:textId="39C13D92" w:rsidR="4E1EB011" w:rsidRDefault="4E1EB011" w:rsidP="4E1EB011">
      <w:pPr>
        <w:pStyle w:val="BodyText"/>
      </w:pPr>
    </w:p>
    <w:tbl>
      <w:tblPr>
        <w:tblStyle w:val="GridTable1Light"/>
        <w:tblW w:w="10490" w:type="dxa"/>
        <w:tblInd w:w="-1139" w:type="dxa"/>
        <w:tblLook w:val="0420" w:firstRow="1" w:lastRow="0" w:firstColumn="0" w:lastColumn="0" w:noHBand="0" w:noVBand="1"/>
      </w:tblPr>
      <w:tblGrid>
        <w:gridCol w:w="1134"/>
        <w:gridCol w:w="4111"/>
        <w:gridCol w:w="709"/>
        <w:gridCol w:w="4536"/>
      </w:tblGrid>
      <w:tr w:rsidR="000D63BF" w:rsidRPr="006F20FB" w14:paraId="76222B33" w14:textId="77777777" w:rsidTr="00640F8D">
        <w:trPr>
          <w:cnfStyle w:val="100000000000" w:firstRow="1" w:lastRow="0" w:firstColumn="0" w:lastColumn="0" w:oddVBand="0" w:evenVBand="0" w:oddHBand="0" w:evenHBand="0" w:firstRowFirstColumn="0" w:firstRowLastColumn="0" w:lastRowFirstColumn="0" w:lastRowLastColumn="0"/>
          <w:trHeight w:val="113"/>
        </w:trPr>
        <w:tc>
          <w:tcPr>
            <w:tcW w:w="5245"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18700"/>
          </w:tcPr>
          <w:p w14:paraId="5F902EED" w14:textId="159DCDBA" w:rsidR="000D63BF" w:rsidRPr="006F20FB" w:rsidRDefault="000D63BF" w:rsidP="00536B2D">
            <w:pPr>
              <w:pStyle w:val="Tablecopy9pt"/>
              <w:rPr>
                <w:color w:val="FFFFFF" w:themeColor="background1"/>
              </w:rPr>
            </w:pPr>
            <w:r w:rsidRPr="006F20FB">
              <w:rPr>
                <w:color w:val="FFFFFF" w:themeColor="background1"/>
              </w:rPr>
              <w:t xml:space="preserve">Has the site been signed off by the </w:t>
            </w:r>
            <w:r w:rsidR="005257D9">
              <w:rPr>
                <w:color w:val="FFFFFF" w:themeColor="background1"/>
              </w:rPr>
              <w:t>Health</w:t>
            </w:r>
            <w:r w:rsidR="005257D9" w:rsidRPr="006750C4">
              <w:rPr>
                <w:color w:val="FFFFFF" w:themeColor="background1"/>
              </w:rPr>
              <w:t xml:space="preserve"> </w:t>
            </w:r>
            <w:r w:rsidR="00AF3A7A" w:rsidRPr="006750C4">
              <w:rPr>
                <w:color w:val="FFFFFF" w:themeColor="background1"/>
              </w:rPr>
              <w:t>District</w:t>
            </w:r>
            <w:r w:rsidRPr="006750C4">
              <w:rPr>
                <w:color w:val="FFFFFF" w:themeColor="background1"/>
              </w:rPr>
              <w:t xml:space="preserve"> </w:t>
            </w:r>
            <w:r w:rsidRPr="006F20FB">
              <w:rPr>
                <w:color w:val="FFFFFF" w:themeColor="background1"/>
              </w:rPr>
              <w:t>CE?</w:t>
            </w:r>
          </w:p>
        </w:tc>
        <w:tc>
          <w:tcPr>
            <w:tcW w:w="5245"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18700"/>
            <w:hideMark/>
          </w:tcPr>
          <w:p w14:paraId="396516A3" w14:textId="77777777" w:rsidR="000D63BF" w:rsidRPr="006F20FB" w:rsidRDefault="000D63BF" w:rsidP="00536B2D">
            <w:pPr>
              <w:pStyle w:val="Tablecopy9pt"/>
              <w:rPr>
                <w:color w:val="FFFFFF" w:themeColor="background1"/>
              </w:rPr>
            </w:pPr>
            <w:r w:rsidRPr="006F20FB">
              <w:rPr>
                <w:color w:val="FFFFFF" w:themeColor="background1"/>
              </w:rPr>
              <w:t>Please attach a copy of signed authorisation</w:t>
            </w:r>
          </w:p>
        </w:tc>
      </w:tr>
      <w:tr w:rsidR="000D63BF" w:rsidRPr="006F20FB" w14:paraId="54CC5072" w14:textId="77777777" w:rsidTr="00640F8D">
        <w:trPr>
          <w:cnfStyle w:val="000000100000" w:firstRow="0" w:lastRow="0" w:firstColumn="0" w:lastColumn="0" w:oddVBand="0" w:evenVBand="0" w:oddHBand="1" w:evenHBand="0" w:firstRowFirstColumn="0" w:firstRowLastColumn="0" w:lastRowFirstColumn="0" w:lastRowLastColumn="0"/>
          <w:trHeight w:val="113"/>
        </w:trPr>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7E04861" w14:textId="77777777" w:rsidR="000D63BF" w:rsidRPr="006F20FB" w:rsidRDefault="000D63BF" w:rsidP="00536B2D">
            <w:pPr>
              <w:pStyle w:val="Tablecopy9pt"/>
            </w:pPr>
            <w:r w:rsidRPr="006F20FB">
              <w:rPr>
                <w:rFonts w:ascii="Segoe UI Semibold" w:hAnsi="Segoe UI Semibold" w:cs="Segoe UI Semibold"/>
                <w:color w:val="23305D"/>
              </w:rPr>
              <w:t>Y</w:t>
            </w:r>
            <w:r w:rsidRPr="006F20FB">
              <w:rPr>
                <w:color w:val="23305D"/>
              </w:rPr>
              <w:t xml:space="preserve"> </w:t>
            </w:r>
            <w:sdt>
              <w:sdtPr>
                <w:rPr>
                  <w:b/>
                  <w:bCs/>
                  <w:color w:val="23305D"/>
                </w:rPr>
                <w:id w:val="-660232736"/>
                <w14:checkbox>
                  <w14:checked w14:val="0"/>
                  <w14:checkedState w14:val="2612" w14:font="MS Gothic"/>
                  <w14:uncheckedState w14:val="2610" w14:font="MS Gothic"/>
                </w14:checkbox>
              </w:sdtPr>
              <w:sdtContent>
                <w:r w:rsidRPr="006F20FB">
                  <w:rPr>
                    <w:rFonts w:ascii="MS Gothic" w:eastAsia="MS Gothic" w:hAnsi="MS Gothic"/>
                    <w:b/>
                    <w:bCs/>
                    <w:color w:val="23305D"/>
                  </w:rPr>
                  <w:t>☐</w:t>
                </w:r>
              </w:sdtContent>
            </w:sdt>
            <w:r w:rsidRPr="006F20FB">
              <w:rPr>
                <w:bCs/>
                <w:color w:val="23305D"/>
              </w:rPr>
              <w:t xml:space="preserve">  </w:t>
            </w:r>
          </w:p>
        </w:tc>
        <w:tc>
          <w:tcPr>
            <w:tcW w:w="411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24566AA" w14:textId="77777777" w:rsidR="000D63BF" w:rsidRPr="006F20FB" w:rsidRDefault="000D63BF" w:rsidP="00536B2D">
            <w:pPr>
              <w:pStyle w:val="Tablecopy9pt"/>
              <w:rPr>
                <w:rFonts w:ascii="Segoe UI Semibold" w:hAnsi="Segoe UI Semibold" w:cs="Segoe UI Semibold"/>
              </w:rPr>
            </w:pPr>
            <w:r w:rsidRPr="006F20FB">
              <w:rPr>
                <w:rFonts w:ascii="Segoe UI Semibold" w:hAnsi="Segoe UI Semibold" w:cs="Segoe UI Semibold"/>
              </w:rPr>
              <w:t>Please tick if yes</w:t>
            </w:r>
          </w:p>
        </w:tc>
        <w:tc>
          <w:tcPr>
            <w:tcW w:w="70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B804ECB" w14:textId="77777777" w:rsidR="000D63BF" w:rsidRPr="006F20FB" w:rsidRDefault="000D63BF" w:rsidP="00536B2D">
            <w:pPr>
              <w:pStyle w:val="Tablecopy9pt"/>
            </w:pPr>
            <w:r w:rsidRPr="006F20FB">
              <w:rPr>
                <w:rFonts w:ascii="Segoe UI Semibold" w:hAnsi="Segoe UI Semibold" w:cs="Segoe UI Semibold"/>
                <w:color w:val="23305D"/>
              </w:rPr>
              <w:t>Y</w:t>
            </w:r>
            <w:r w:rsidRPr="006F20FB">
              <w:rPr>
                <w:color w:val="23305D"/>
              </w:rPr>
              <w:t xml:space="preserve"> </w:t>
            </w:r>
            <w:sdt>
              <w:sdtPr>
                <w:rPr>
                  <w:b/>
                  <w:bCs/>
                  <w:color w:val="23305D"/>
                </w:rPr>
                <w:id w:val="-748192796"/>
                <w14:checkbox>
                  <w14:checked w14:val="0"/>
                  <w14:checkedState w14:val="2612" w14:font="MS Gothic"/>
                  <w14:uncheckedState w14:val="2610" w14:font="MS Gothic"/>
                </w14:checkbox>
              </w:sdtPr>
              <w:sdtContent>
                <w:r w:rsidRPr="006F20FB">
                  <w:rPr>
                    <w:rFonts w:ascii="MS Gothic" w:eastAsia="MS Gothic" w:hAnsi="MS Gothic"/>
                    <w:b/>
                    <w:bCs/>
                    <w:color w:val="23305D"/>
                  </w:rPr>
                  <w:t>☐</w:t>
                </w:r>
              </w:sdtContent>
            </w:sdt>
            <w:r w:rsidRPr="006F20FB">
              <w:rPr>
                <w:bCs/>
                <w:color w:val="23305D"/>
              </w:rPr>
              <w:t xml:space="preserve">  </w:t>
            </w:r>
          </w:p>
        </w:tc>
        <w:tc>
          <w:tcPr>
            <w:tcW w:w="453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45B7CB7" w14:textId="77777777" w:rsidR="000D63BF" w:rsidRPr="006F20FB" w:rsidRDefault="000D63BF" w:rsidP="00536B2D">
            <w:pPr>
              <w:pStyle w:val="Tablecopy9pt"/>
              <w:rPr>
                <w:rFonts w:ascii="Segoe UI Semibold" w:hAnsi="Segoe UI Semibold" w:cs="Segoe UI Semibold"/>
              </w:rPr>
            </w:pPr>
            <w:r w:rsidRPr="006F20FB">
              <w:rPr>
                <w:rFonts w:ascii="Segoe UI Semibold" w:hAnsi="Segoe UI Semibold" w:cs="Segoe UI Semibold"/>
              </w:rPr>
              <w:t>Please tick to confirm</w:t>
            </w:r>
          </w:p>
        </w:tc>
      </w:tr>
    </w:tbl>
    <w:tbl>
      <w:tblPr>
        <w:tblW w:w="10490" w:type="dxa"/>
        <w:tblInd w:w="-113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20" w:firstRow="1" w:lastRow="0" w:firstColumn="0" w:lastColumn="0" w:noHBand="0" w:noVBand="1"/>
      </w:tblPr>
      <w:tblGrid>
        <w:gridCol w:w="425"/>
        <w:gridCol w:w="2269"/>
        <w:gridCol w:w="1964"/>
        <w:gridCol w:w="5832"/>
      </w:tblGrid>
      <w:tr w:rsidR="000D63BF" w:rsidRPr="006F20FB" w14:paraId="7D9D1221" w14:textId="77777777" w:rsidTr="00640F8D">
        <w:trPr>
          <w:trHeight w:val="215"/>
        </w:trPr>
        <w:tc>
          <w:tcPr>
            <w:tcW w:w="4658"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Pr>
          <w:p w14:paraId="3D3708B2" w14:textId="77777777" w:rsidR="000D63BF" w:rsidRPr="006F20FB" w:rsidRDefault="000D63BF" w:rsidP="00536B2D">
            <w:pPr>
              <w:pStyle w:val="Tablecopy9pt"/>
              <w:ind w:left="113"/>
              <w:contextualSpacing/>
              <w:rPr>
                <w:b/>
                <w:bCs/>
                <w:color w:val="FFFFFF" w:themeColor="background1"/>
              </w:rPr>
            </w:pPr>
            <w:r w:rsidRPr="006F20FB">
              <w:rPr>
                <w:b/>
                <w:bCs/>
                <w:color w:val="FFFFFF" w:themeColor="background1"/>
              </w:rPr>
              <w:t>Location details section</w:t>
            </w:r>
          </w:p>
        </w:tc>
        <w:tc>
          <w:tcPr>
            <w:tcW w:w="583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3305D"/>
            <w:tcMar>
              <w:top w:w="72" w:type="dxa"/>
              <w:left w:w="43" w:type="dxa"/>
              <w:bottom w:w="72" w:type="dxa"/>
              <w:right w:w="43" w:type="dxa"/>
            </w:tcMar>
            <w:hideMark/>
          </w:tcPr>
          <w:p w14:paraId="035561FE" w14:textId="16B1622F" w:rsidR="000D63BF" w:rsidRPr="006F20FB" w:rsidRDefault="000D63BF" w:rsidP="00536B2D">
            <w:pPr>
              <w:pStyle w:val="Tablecopy9pt"/>
              <w:ind w:left="113"/>
              <w:contextualSpacing/>
              <w:rPr>
                <w:b/>
                <w:bCs/>
                <w:color w:val="FFFFFF" w:themeColor="background1"/>
              </w:rPr>
            </w:pPr>
            <w:r w:rsidRPr="006F20FB">
              <w:rPr>
                <w:b/>
                <w:bCs/>
                <w:color w:val="FFFFFF" w:themeColor="background1"/>
              </w:rPr>
              <w:t xml:space="preserve">New set up – part one of </w:t>
            </w:r>
            <w:r w:rsidR="008852C1">
              <w:rPr>
                <w:b/>
                <w:bCs/>
                <w:color w:val="FFFFFF" w:themeColor="background1"/>
              </w:rPr>
              <w:t>four</w:t>
            </w:r>
          </w:p>
        </w:tc>
      </w:tr>
      <w:tr w:rsidR="000D63BF" w:rsidRPr="006F20FB" w14:paraId="11B24690" w14:textId="77777777" w:rsidTr="00640F8D">
        <w:trPr>
          <w:trHeight w:val="194"/>
        </w:trPr>
        <w:tc>
          <w:tcPr>
            <w:tcW w:w="42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vAlign w:val="center"/>
          </w:tcPr>
          <w:p w14:paraId="0DCD796D" w14:textId="77777777" w:rsidR="000D63BF" w:rsidRPr="006F20FB" w:rsidRDefault="000D63BF" w:rsidP="00536B2D">
            <w:pPr>
              <w:pStyle w:val="Tablecopy9pt"/>
              <w:spacing w:before="40" w:after="40" w:line="200" w:lineRule="exact"/>
              <w:ind w:left="113"/>
              <w:rPr>
                <w:b/>
                <w:bCs/>
                <w:color w:val="FFFFFF" w:themeColor="background1"/>
                <w:sz w:val="20"/>
              </w:rPr>
            </w:pPr>
            <w:r w:rsidRPr="006F20FB">
              <w:rPr>
                <w:b/>
                <w:bCs/>
                <w:color w:val="FFFFFF" w:themeColor="background1"/>
                <w:sz w:val="20"/>
              </w:rPr>
              <w:t>A</w:t>
            </w:r>
          </w:p>
        </w:tc>
        <w:tc>
          <w:tcPr>
            <w:tcW w:w="1006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Mar>
              <w:top w:w="72" w:type="dxa"/>
              <w:left w:w="43" w:type="dxa"/>
              <w:bottom w:w="72" w:type="dxa"/>
              <w:right w:w="43" w:type="dxa"/>
            </w:tcMar>
            <w:hideMark/>
          </w:tcPr>
          <w:p w14:paraId="1EB7F157" w14:textId="77777777" w:rsidR="000D63BF" w:rsidRPr="006F20FB" w:rsidRDefault="000D63BF" w:rsidP="00536B2D">
            <w:pPr>
              <w:pStyle w:val="Tablecopy9pt"/>
              <w:spacing w:before="40" w:after="40"/>
              <w:ind w:left="113"/>
              <w:contextualSpacing/>
              <w:rPr>
                <w:b/>
                <w:bCs/>
                <w:i/>
                <w:iCs/>
              </w:rPr>
            </w:pPr>
            <w:r w:rsidRPr="006F20FB">
              <w:rPr>
                <w:b/>
                <w:bCs/>
                <w:color w:val="23305D"/>
                <w:sz w:val="20"/>
              </w:rPr>
              <w:t xml:space="preserve">Site         </w:t>
            </w:r>
            <w:r w:rsidRPr="006F20FB">
              <w:rPr>
                <w:b/>
                <w:bCs/>
                <w:i/>
                <w:iCs/>
              </w:rPr>
              <w:t xml:space="preserve">Only complete Section A if a site is being set up. </w:t>
            </w:r>
            <w:r w:rsidRPr="006F20FB">
              <w:rPr>
                <w:b/>
                <w:bCs/>
                <w:iCs/>
              </w:rPr>
              <w:t>Note</w:t>
            </w:r>
            <w:r w:rsidRPr="006F20FB">
              <w:rPr>
                <w:b/>
                <w:bCs/>
                <w:i/>
                <w:iCs/>
              </w:rPr>
              <w:t xml:space="preserve">: </w:t>
            </w:r>
            <w:r w:rsidRPr="006F20FB">
              <w:rPr>
                <w:b/>
                <w:iCs/>
              </w:rPr>
              <w:t>Sites are where vaccines are administered</w:t>
            </w:r>
          </w:p>
        </w:tc>
      </w:tr>
      <w:tr w:rsidR="000D63BF" w:rsidRPr="006F20FB" w14:paraId="5C4F723D" w14:textId="77777777" w:rsidTr="40C41512">
        <w:trPr>
          <w:trHeight w:val="284"/>
        </w:trPr>
        <w:tc>
          <w:tcPr>
            <w:tcW w:w="425"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extDirection w:val="btLr"/>
            <w:vAlign w:val="center"/>
          </w:tcPr>
          <w:p w14:paraId="7F49BF60" w14:textId="77777777" w:rsidR="000D63BF" w:rsidRPr="006F20FB" w:rsidRDefault="000D63BF" w:rsidP="00536B2D">
            <w:pPr>
              <w:pStyle w:val="Tablecopy9pt"/>
              <w:spacing w:before="40" w:after="40" w:line="200" w:lineRule="exact"/>
              <w:ind w:left="113" w:right="113"/>
              <w:jc w:val="center"/>
              <w:rPr>
                <w:b/>
                <w:bCs/>
                <w:szCs w:val="18"/>
              </w:rPr>
            </w:pPr>
            <w:r w:rsidRPr="006F20FB">
              <w:rPr>
                <w:b/>
                <w:bCs/>
                <w:color w:val="FFFFFF" w:themeColor="background1"/>
                <w:szCs w:val="18"/>
              </w:rPr>
              <w:t>Site</w:t>
            </w: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4B3FC780" w14:textId="79C1AA15" w:rsidR="000D63BF" w:rsidRPr="006F20FB" w:rsidRDefault="005257D9" w:rsidP="00536B2D">
            <w:pPr>
              <w:pStyle w:val="Tablecopy9pt"/>
              <w:spacing w:before="40" w:after="40" w:line="200" w:lineRule="exact"/>
              <w:ind w:left="113"/>
              <w:rPr>
                <w:rFonts w:ascii="Segoe UI Semibold" w:hAnsi="Segoe UI Semibold"/>
                <w:szCs w:val="18"/>
              </w:rPr>
            </w:pPr>
            <w:r>
              <w:rPr>
                <w:rFonts w:ascii="Segoe UI Semibold" w:hAnsi="Segoe UI Semibold"/>
                <w:szCs w:val="18"/>
              </w:rPr>
              <w:t xml:space="preserve">Health </w:t>
            </w:r>
            <w:r w:rsidR="00AF3A7A">
              <w:t>District</w:t>
            </w:r>
          </w:p>
        </w:tc>
        <w:sdt>
          <w:sdtPr>
            <w:rPr>
              <w:color w:val="767171" w:themeColor="background2" w:themeShade="80"/>
              <w:szCs w:val="18"/>
            </w:rPr>
            <w:id w:val="787708477"/>
            <w:placeholder>
              <w:docPart w:val="130800A86CBA40D08F7A6DE044BCA552"/>
            </w:placeholder>
          </w:sdtPr>
          <w:sdtContent>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hideMark/>
              </w:tcPr>
              <w:p w14:paraId="68D55CA1" w14:textId="15A6E895" w:rsidR="000D63BF" w:rsidRPr="006F20FB" w:rsidRDefault="000D63BF" w:rsidP="00536B2D">
                <w:pPr>
                  <w:pStyle w:val="Tablecopy9pt"/>
                  <w:spacing w:before="40" w:after="40" w:line="200" w:lineRule="exact"/>
                  <w:ind w:left="113"/>
                  <w:rPr>
                    <w:color w:val="767171" w:themeColor="background2" w:themeShade="80"/>
                    <w:szCs w:val="18"/>
                  </w:rPr>
                </w:pPr>
                <w:r w:rsidRPr="006F20FB">
                  <w:rPr>
                    <w:color w:val="767171" w:themeColor="background2" w:themeShade="80"/>
                    <w:szCs w:val="18"/>
                  </w:rPr>
                  <w:t xml:space="preserve">Enter the </w:t>
                </w:r>
                <w:r w:rsidR="005257D9">
                  <w:rPr>
                    <w:color w:val="767171" w:themeColor="background2" w:themeShade="80"/>
                    <w:szCs w:val="18"/>
                  </w:rPr>
                  <w:t xml:space="preserve">Health </w:t>
                </w:r>
                <w:r w:rsidR="00AF3A7A" w:rsidRPr="006750C4">
                  <w:rPr>
                    <w:color w:val="767171" w:themeColor="background2" w:themeShade="80"/>
                  </w:rPr>
                  <w:t>District</w:t>
                </w:r>
                <w:r w:rsidRPr="006F20FB">
                  <w:rPr>
                    <w:color w:val="767171" w:themeColor="background2" w:themeShade="80"/>
                    <w:szCs w:val="18"/>
                  </w:rPr>
                  <w:t xml:space="preserve"> in which the vaccination facility/site is located</w:t>
                </w:r>
              </w:p>
            </w:tc>
          </w:sdtContent>
        </w:sdt>
      </w:tr>
      <w:tr w:rsidR="000D63BF" w:rsidRPr="006F20FB" w14:paraId="61B868F2" w14:textId="77777777" w:rsidTr="40C41512">
        <w:trPr>
          <w:trHeight w:val="284"/>
        </w:trPr>
        <w:tc>
          <w:tcPr>
            <w:tcW w:w="425" w:type="dxa"/>
            <w:vMerge/>
          </w:tcPr>
          <w:p w14:paraId="6EDE819F"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691FAD71" w14:textId="77777777" w:rsidR="000D63BF" w:rsidRPr="006F20FB" w:rsidRDefault="000D63BF" w:rsidP="00536B2D">
            <w:pPr>
              <w:pStyle w:val="Tablecopy9pt"/>
              <w:spacing w:before="40" w:after="40" w:line="200" w:lineRule="exact"/>
              <w:ind w:left="113"/>
              <w:rPr>
                <w:rFonts w:ascii="Segoe UI Semibold" w:hAnsi="Segoe UI Semibold"/>
                <w:szCs w:val="18"/>
              </w:rPr>
            </w:pPr>
            <w:r w:rsidRPr="006F20FB">
              <w:rPr>
                <w:rFonts w:ascii="Segoe UI Semibold" w:hAnsi="Segoe UI Semibold"/>
                <w:szCs w:val="18"/>
              </w:rPr>
              <w:t>Site name</w:t>
            </w:r>
          </w:p>
        </w:tc>
        <w:sdt>
          <w:sdtPr>
            <w:rPr>
              <w:color w:val="767171" w:themeColor="background2" w:themeShade="80"/>
              <w:szCs w:val="18"/>
            </w:rPr>
            <w:id w:val="-772004451"/>
            <w:placeholder>
              <w:docPart w:val="130800A86CBA40D08F7A6DE044BCA552"/>
            </w:placeholder>
          </w:sdtPr>
          <w:sdtContent>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hideMark/>
              </w:tcPr>
              <w:p w14:paraId="7F4DAB7A" w14:textId="77777777" w:rsidR="000D63BF" w:rsidRPr="006F20FB" w:rsidRDefault="000D63BF" w:rsidP="00536B2D">
                <w:pPr>
                  <w:pStyle w:val="Tablecopy9pt"/>
                  <w:spacing w:before="40" w:after="40" w:line="200" w:lineRule="exact"/>
                  <w:ind w:left="113"/>
                  <w:rPr>
                    <w:color w:val="767171" w:themeColor="background2" w:themeShade="80"/>
                    <w:szCs w:val="18"/>
                  </w:rPr>
                </w:pPr>
                <w:r w:rsidRPr="006F20FB">
                  <w:rPr>
                    <w:color w:val="767171" w:themeColor="background2" w:themeShade="80"/>
                    <w:szCs w:val="18"/>
                  </w:rPr>
                  <w:t>Please provide the site name</w:t>
                </w:r>
              </w:p>
            </w:tc>
          </w:sdtContent>
        </w:sdt>
      </w:tr>
      <w:tr w:rsidR="000D63BF" w:rsidRPr="006F20FB" w14:paraId="61D61941" w14:textId="77777777" w:rsidTr="40C41512">
        <w:trPr>
          <w:trHeight w:val="284"/>
        </w:trPr>
        <w:tc>
          <w:tcPr>
            <w:tcW w:w="425" w:type="dxa"/>
            <w:vMerge/>
          </w:tcPr>
          <w:p w14:paraId="7A9EEF0A"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3E455EC0" w14:textId="77777777" w:rsidR="000D63BF" w:rsidRPr="006F20FB" w:rsidRDefault="000D63BF" w:rsidP="00536B2D">
            <w:pPr>
              <w:pStyle w:val="Tablecopy9pt"/>
              <w:spacing w:before="40" w:after="40" w:line="200" w:lineRule="exact"/>
              <w:ind w:left="113"/>
              <w:rPr>
                <w:rFonts w:ascii="Segoe UI Semibold" w:hAnsi="Segoe UI Semibold"/>
                <w:szCs w:val="18"/>
              </w:rPr>
            </w:pPr>
            <w:r w:rsidRPr="006F20FB">
              <w:rPr>
                <w:rFonts w:ascii="Segoe UI Semibold" w:hAnsi="Segoe UI Semibold"/>
                <w:szCs w:val="18"/>
              </w:rPr>
              <w:t>Site address</w:t>
            </w:r>
          </w:p>
        </w:tc>
        <w:sdt>
          <w:sdtPr>
            <w:rPr>
              <w:color w:val="767171" w:themeColor="background2" w:themeShade="80"/>
              <w:szCs w:val="18"/>
            </w:rPr>
            <w:id w:val="1067609637"/>
            <w:placeholder>
              <w:docPart w:val="130800A86CBA40D08F7A6DE044BCA552"/>
            </w:placeholder>
          </w:sdtPr>
          <w:sdtContent>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hideMark/>
              </w:tcPr>
              <w:p w14:paraId="0650B901" w14:textId="77777777" w:rsidR="000D63BF" w:rsidRPr="006F20FB" w:rsidRDefault="000D63BF" w:rsidP="00536B2D">
                <w:pPr>
                  <w:pStyle w:val="Tablecopy9pt"/>
                  <w:spacing w:before="40" w:after="40" w:line="200" w:lineRule="exact"/>
                  <w:ind w:left="113"/>
                  <w:rPr>
                    <w:color w:val="767171" w:themeColor="background2" w:themeShade="80"/>
                    <w:szCs w:val="18"/>
                  </w:rPr>
                </w:pPr>
                <w:r w:rsidRPr="006F20FB">
                  <w:rPr>
                    <w:color w:val="767171" w:themeColor="background2" w:themeShade="80"/>
                    <w:szCs w:val="18"/>
                  </w:rPr>
                  <w:t>Please provide the delivery address. Please include floor number/building number/gate number if relevant.</w:t>
                </w:r>
              </w:p>
            </w:tc>
          </w:sdtContent>
        </w:sdt>
      </w:tr>
      <w:tr w:rsidR="000D63BF" w:rsidRPr="006F20FB" w14:paraId="27C3DD84" w14:textId="77777777" w:rsidTr="40C41512">
        <w:trPr>
          <w:trHeight w:val="284"/>
        </w:trPr>
        <w:tc>
          <w:tcPr>
            <w:tcW w:w="425" w:type="dxa"/>
            <w:vMerge/>
          </w:tcPr>
          <w:p w14:paraId="6D93ADCC"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557F6D7C" w14:textId="77777777" w:rsidR="000D63BF" w:rsidRPr="006F20FB" w:rsidRDefault="000D63BF" w:rsidP="00536B2D">
            <w:pPr>
              <w:pStyle w:val="Tablecopy9pt"/>
              <w:spacing w:before="40" w:after="40" w:line="200" w:lineRule="exact"/>
              <w:ind w:left="113"/>
              <w:rPr>
                <w:rFonts w:ascii="Segoe UI Semibold" w:hAnsi="Segoe UI Semibold"/>
                <w:szCs w:val="18"/>
              </w:rPr>
            </w:pPr>
            <w:r w:rsidRPr="006F20FB">
              <w:rPr>
                <w:rFonts w:ascii="Segoe UI Semibold" w:hAnsi="Segoe UI Semibold"/>
                <w:szCs w:val="18"/>
              </w:rPr>
              <w:t xml:space="preserve">Confirm </w:t>
            </w:r>
          </w:p>
        </w:tc>
        <w:sdt>
          <w:sdtPr>
            <w:rPr>
              <w:color w:val="767171" w:themeColor="background2" w:themeShade="80"/>
              <w:szCs w:val="18"/>
            </w:rPr>
            <w:id w:val="-344173502"/>
            <w:placeholder>
              <w:docPart w:val="130800A86CBA40D08F7A6DE044BCA552"/>
            </w:placeholder>
          </w:sdtPr>
          <w:sdtContent>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149809FD" w14:textId="77777777" w:rsidR="000D63BF" w:rsidRPr="006F20FB" w:rsidRDefault="000D63BF" w:rsidP="00536B2D">
                <w:pPr>
                  <w:pStyle w:val="Tablecopy9pt"/>
                  <w:spacing w:before="40" w:after="40" w:line="200" w:lineRule="exact"/>
                  <w:ind w:left="113"/>
                  <w:rPr>
                    <w:color w:val="767171" w:themeColor="background2" w:themeShade="80"/>
                    <w:szCs w:val="18"/>
                  </w:rPr>
                </w:pPr>
                <w:r w:rsidRPr="006F20FB">
                  <w:rPr>
                    <w:color w:val="767171" w:themeColor="background2" w:themeShade="80"/>
                    <w:szCs w:val="18"/>
                  </w:rPr>
                  <w:t>Suburb and post code of this site</w:t>
                </w:r>
              </w:p>
            </w:tc>
          </w:sdtContent>
        </w:sdt>
      </w:tr>
      <w:tr w:rsidR="000D63BF" w:rsidRPr="006F20FB" w14:paraId="7E5F4789" w14:textId="77777777" w:rsidTr="40C41512">
        <w:trPr>
          <w:trHeight w:val="284"/>
        </w:trPr>
        <w:tc>
          <w:tcPr>
            <w:tcW w:w="425" w:type="dxa"/>
            <w:vMerge/>
          </w:tcPr>
          <w:p w14:paraId="2015EA0C"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03C080B7" w14:textId="77777777" w:rsidR="000D63BF" w:rsidRPr="006F20FB" w:rsidRDefault="000D63BF" w:rsidP="00536B2D">
            <w:pPr>
              <w:pStyle w:val="Semibold"/>
            </w:pPr>
            <w:r w:rsidRPr="006F20FB">
              <w:t>City</w:t>
            </w:r>
          </w:p>
        </w:tc>
        <w:sdt>
          <w:sdtPr>
            <w:rPr>
              <w:color w:val="767171" w:themeColor="background2" w:themeShade="80"/>
              <w:szCs w:val="18"/>
            </w:rPr>
            <w:id w:val="-1146361764"/>
            <w:placeholder>
              <w:docPart w:val="130800A86CBA40D08F7A6DE044BCA552"/>
            </w:placeholder>
          </w:sdtPr>
          <w:sdtContent>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0B16A25C" w14:textId="77777777" w:rsidR="000D63BF" w:rsidRPr="006F20FB" w:rsidRDefault="000D63BF" w:rsidP="00536B2D">
                <w:pPr>
                  <w:pStyle w:val="Tablecopy9pt"/>
                  <w:spacing w:before="40" w:after="40" w:line="200" w:lineRule="exact"/>
                  <w:ind w:left="113"/>
                  <w:rPr>
                    <w:color w:val="767171" w:themeColor="background2" w:themeShade="80"/>
                    <w:szCs w:val="18"/>
                  </w:rPr>
                </w:pPr>
                <w:r w:rsidRPr="006F20FB">
                  <w:rPr>
                    <w:color w:val="767171" w:themeColor="background2" w:themeShade="80"/>
                    <w:szCs w:val="18"/>
                  </w:rPr>
                  <w:t>Enter city in which this site is located</w:t>
                </w:r>
              </w:p>
            </w:tc>
          </w:sdtContent>
        </w:sdt>
      </w:tr>
      <w:tr w:rsidR="000D63BF" w:rsidRPr="006F20FB" w14:paraId="0D664466" w14:textId="77777777" w:rsidTr="40C41512">
        <w:trPr>
          <w:trHeight w:val="284"/>
        </w:trPr>
        <w:tc>
          <w:tcPr>
            <w:tcW w:w="425" w:type="dxa"/>
            <w:vMerge/>
          </w:tcPr>
          <w:p w14:paraId="284841BD" w14:textId="77777777" w:rsidR="000D63BF" w:rsidRPr="006F20FB" w:rsidRDefault="000D63BF" w:rsidP="00536B2D">
            <w:pPr>
              <w:pStyle w:val="Tablecopy9pt"/>
              <w:spacing w:before="40" w:after="40" w:line="200" w:lineRule="exact"/>
              <w:rPr>
                <w:szCs w:val="18"/>
              </w:rPr>
            </w:pPr>
          </w:p>
        </w:tc>
        <w:tc>
          <w:tcPr>
            <w:tcW w:w="1006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Mar>
              <w:top w:w="72" w:type="dxa"/>
              <w:left w:w="43" w:type="dxa"/>
              <w:bottom w:w="72" w:type="dxa"/>
              <w:right w:w="43" w:type="dxa"/>
            </w:tcMar>
            <w:hideMark/>
          </w:tcPr>
          <w:p w14:paraId="770EC9F2" w14:textId="77777777" w:rsidR="000D63BF" w:rsidRPr="006F20FB" w:rsidRDefault="000D63BF" w:rsidP="00536B2D">
            <w:pPr>
              <w:pStyle w:val="Semibold"/>
            </w:pPr>
            <w:r w:rsidRPr="006F20FB">
              <w:t>Site type details</w:t>
            </w:r>
          </w:p>
        </w:tc>
      </w:tr>
      <w:tr w:rsidR="00F838AF" w:rsidRPr="006F20FB" w14:paraId="61F936AC" w14:textId="77777777" w:rsidTr="40C41512">
        <w:trPr>
          <w:trHeight w:val="317"/>
        </w:trPr>
        <w:tc>
          <w:tcPr>
            <w:tcW w:w="425" w:type="dxa"/>
            <w:vMerge/>
          </w:tcPr>
          <w:p w14:paraId="275ABDB8" w14:textId="77777777" w:rsidR="00F838AF" w:rsidRPr="006F20FB" w:rsidRDefault="00F838AF" w:rsidP="00536B2D">
            <w:pPr>
              <w:pStyle w:val="Tablecopy9pt"/>
              <w:spacing w:beforeLines="40" w:before="96" w:afterLines="40" w:after="96"/>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5F2D0C51" w14:textId="77777777" w:rsidR="00F838AF" w:rsidRPr="006F20FB" w:rsidRDefault="00F838AF" w:rsidP="00536B2D">
            <w:pPr>
              <w:pStyle w:val="Semibold"/>
              <w:contextualSpacing/>
            </w:pPr>
            <w:r w:rsidRPr="006F20FB">
              <w:t>Please tick</w:t>
            </w:r>
          </w:p>
        </w:tc>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196C11F2" w14:textId="2C4CD9D3" w:rsidR="00F838AF" w:rsidRPr="006F20FB" w:rsidRDefault="00F838AF" w:rsidP="000224B1">
            <w:pPr>
              <w:rPr>
                <w:szCs w:val="18"/>
              </w:rPr>
            </w:pPr>
            <w:r w:rsidRPr="006F20FB">
              <w:rPr>
                <w:rFonts w:cs="Segoe UI"/>
                <w:sz w:val="18"/>
                <w:szCs w:val="18"/>
              </w:rPr>
              <w:t xml:space="preserve">Is this vaccination site also a facility?  </w:t>
            </w:r>
            <w:r w:rsidRPr="006F20FB">
              <w:rPr>
                <w:rFonts w:cs="Segoe UI"/>
                <w:sz w:val="18"/>
                <w:szCs w:val="18"/>
                <w:lang w:val="en-GB"/>
              </w:rPr>
              <w:t xml:space="preserve">Y </w:t>
            </w:r>
            <w:r w:rsidRPr="006F20FB">
              <w:rPr>
                <w:rFonts w:ascii="Segoe UI Symbol" w:hAnsi="Segoe UI Symbol" w:cs="Segoe UI Symbol"/>
                <w:sz w:val="18"/>
                <w:szCs w:val="18"/>
                <w:lang w:val="en-GB"/>
              </w:rPr>
              <w:t>☐</w:t>
            </w:r>
            <w:r w:rsidRPr="006F20FB">
              <w:rPr>
                <w:rFonts w:cs="Segoe UI"/>
                <w:sz w:val="18"/>
                <w:szCs w:val="18"/>
                <w:lang w:val="en-GB"/>
              </w:rPr>
              <w:t xml:space="preserve">  N </w:t>
            </w:r>
            <w:r w:rsidRPr="006F20FB">
              <w:rPr>
                <w:rFonts w:ascii="Segoe UI Symbol" w:hAnsi="Segoe UI Symbol" w:cs="Segoe UI Symbol"/>
                <w:sz w:val="18"/>
                <w:szCs w:val="18"/>
                <w:lang w:val="en-GB"/>
              </w:rPr>
              <w:t>☐</w:t>
            </w:r>
            <w:r w:rsidR="000224B1">
              <w:rPr>
                <w:b/>
                <w:bCs/>
                <w:color w:val="23305D"/>
                <w:szCs w:val="18"/>
              </w:rPr>
              <w:t xml:space="preserve"> </w:t>
            </w:r>
          </w:p>
        </w:tc>
      </w:tr>
      <w:tr w:rsidR="00F034B3" w:rsidRPr="006F20FB" w14:paraId="4A2C8660" w14:textId="77777777" w:rsidTr="40C41512">
        <w:trPr>
          <w:trHeight w:val="768"/>
        </w:trPr>
        <w:tc>
          <w:tcPr>
            <w:tcW w:w="425" w:type="dxa"/>
            <w:vMerge/>
          </w:tcPr>
          <w:p w14:paraId="30B34272" w14:textId="77777777" w:rsidR="00F034B3" w:rsidRPr="006F20FB" w:rsidRDefault="00F034B3"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6FFA275F" w14:textId="3D1C6F04" w:rsidR="00F034B3" w:rsidRPr="006F20FB" w:rsidRDefault="00F034B3" w:rsidP="00536B2D">
            <w:pPr>
              <w:pStyle w:val="Semibold"/>
            </w:pPr>
            <w:r w:rsidRPr="006F20FB">
              <w:t>Vaccine type</w:t>
            </w:r>
            <w:r>
              <w:t xml:space="preserve"> </w:t>
            </w:r>
            <w:r w:rsidR="00AA6FD8">
              <w:t>to be ordered</w:t>
            </w:r>
          </w:p>
          <w:p w14:paraId="6808E0B6" w14:textId="5100C58B" w:rsidR="00F034B3" w:rsidRPr="006F20FB" w:rsidRDefault="00F034B3" w:rsidP="00536B2D">
            <w:pPr>
              <w:pStyle w:val="Semibold"/>
            </w:pPr>
          </w:p>
        </w:tc>
        <w:tc>
          <w:tcPr>
            <w:tcW w:w="7796" w:type="dxa"/>
            <w:gridSpan w:val="2"/>
            <w:tcBorders>
              <w:top w:val="single" w:sz="4" w:space="0" w:color="595959" w:themeColor="text1" w:themeTint="A6"/>
              <w:left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7B8D85D4" w14:textId="6D313B65" w:rsidR="00F034B3" w:rsidRDefault="00000000" w:rsidP="00536B2D">
            <w:pPr>
              <w:pStyle w:val="Tablecopy9pt"/>
              <w:spacing w:before="40" w:after="40" w:line="200" w:lineRule="exact"/>
            </w:pPr>
            <w:sdt>
              <w:sdtPr>
                <w:rPr>
                  <w:b/>
                  <w:color w:val="23305D"/>
                </w:rPr>
                <w:id w:val="-1924246308"/>
                <w14:checkbox>
                  <w14:checked w14:val="0"/>
                  <w14:checkedState w14:val="2612" w14:font="MS Gothic"/>
                  <w14:uncheckedState w14:val="2610" w14:font="MS Gothic"/>
                </w14:checkbox>
              </w:sdtPr>
              <w:sdtContent>
                <w:r w:rsidR="00F034B3" w:rsidRPr="40C41512">
                  <w:rPr>
                    <w:rFonts w:ascii="MS Gothic" w:eastAsia="MS Gothic" w:hAnsi="MS Gothic" w:hint="eastAsia"/>
                    <w:b/>
                    <w:color w:val="23305D"/>
                  </w:rPr>
                  <w:t>☐</w:t>
                </w:r>
              </w:sdtContent>
            </w:sdt>
            <w:r w:rsidR="00F034B3">
              <w:t xml:space="preserve"> Covid-19   </w:t>
            </w:r>
            <w:sdt>
              <w:sdtPr>
                <w:rPr>
                  <w:b/>
                  <w:color w:val="23305D"/>
                </w:rPr>
                <w:id w:val="799798450"/>
                <w14:checkbox>
                  <w14:checked w14:val="0"/>
                  <w14:checkedState w14:val="2612" w14:font="MS Gothic"/>
                  <w14:uncheckedState w14:val="2610" w14:font="MS Gothic"/>
                </w14:checkbox>
              </w:sdtPr>
              <w:sdtContent>
                <w:r w:rsidR="00F034B3" w:rsidRPr="40C41512">
                  <w:rPr>
                    <w:rFonts w:ascii="MS Gothic" w:eastAsia="MS Gothic" w:hAnsi="MS Gothic" w:hint="eastAsia"/>
                    <w:b/>
                    <w:color w:val="23305D"/>
                  </w:rPr>
                  <w:t>☐</w:t>
                </w:r>
              </w:sdtContent>
            </w:sdt>
            <w:r w:rsidR="00F034B3">
              <w:t xml:space="preserve"> Boostrix   </w:t>
            </w:r>
            <w:sdt>
              <w:sdtPr>
                <w:rPr>
                  <w:b/>
                  <w:color w:val="23305D"/>
                </w:rPr>
                <w:id w:val="-1139330677"/>
                <w14:checkbox>
                  <w14:checked w14:val="0"/>
                  <w14:checkedState w14:val="2612" w14:font="MS Gothic"/>
                  <w14:uncheckedState w14:val="2610" w14:font="MS Gothic"/>
                </w14:checkbox>
              </w:sdtPr>
              <w:sdtContent>
                <w:r w:rsidR="00F034B3" w:rsidRPr="40C41512">
                  <w:rPr>
                    <w:rFonts w:ascii="MS Gothic" w:eastAsia="MS Gothic" w:hAnsi="MS Gothic" w:hint="eastAsia"/>
                    <w:b/>
                    <w:color w:val="23305D"/>
                  </w:rPr>
                  <w:t>☐</w:t>
                </w:r>
              </w:sdtContent>
            </w:sdt>
            <w:r w:rsidR="00F034B3">
              <w:t xml:space="preserve"> Priorix (MMR)    </w:t>
            </w:r>
            <w:sdt>
              <w:sdtPr>
                <w:rPr>
                  <w:b/>
                  <w:color w:val="23305D"/>
                </w:rPr>
                <w:id w:val="-1220284123"/>
                <w14:checkbox>
                  <w14:checked w14:val="0"/>
                  <w14:checkedState w14:val="2612" w14:font="MS Gothic"/>
                  <w14:uncheckedState w14:val="2610" w14:font="MS Gothic"/>
                </w14:checkbox>
              </w:sdtPr>
              <w:sdtContent>
                <w:r w:rsidR="00346BAB">
                  <w:rPr>
                    <w:rFonts w:ascii="MS Gothic" w:eastAsia="MS Gothic" w:hAnsi="MS Gothic" w:hint="eastAsia"/>
                    <w:b/>
                    <w:color w:val="23305D"/>
                  </w:rPr>
                  <w:t>☐</w:t>
                </w:r>
              </w:sdtContent>
            </w:sdt>
            <w:r w:rsidR="00F034B3">
              <w:t xml:space="preserve"> Gardasil 9 (HPV9)     </w:t>
            </w:r>
            <w:r w:rsidR="00F034B3" w:rsidRPr="40C41512">
              <w:rPr>
                <w:b/>
                <w:color w:val="23305D"/>
              </w:rPr>
              <w:t xml:space="preserve"> </w:t>
            </w:r>
            <w:sdt>
              <w:sdtPr>
                <w:rPr>
                  <w:b/>
                  <w:color w:val="23305D"/>
                </w:rPr>
                <w:id w:val="252633991"/>
                <w14:checkbox>
                  <w14:checked w14:val="0"/>
                  <w14:checkedState w14:val="2612" w14:font="MS Gothic"/>
                  <w14:uncheckedState w14:val="2610" w14:font="MS Gothic"/>
                </w14:checkbox>
              </w:sdtPr>
              <w:sdtContent>
                <w:r w:rsidR="00227F0C">
                  <w:rPr>
                    <w:rFonts w:ascii="MS Gothic" w:eastAsia="MS Gothic" w:hAnsi="MS Gothic" w:hint="eastAsia"/>
                    <w:b/>
                    <w:color w:val="23305D"/>
                  </w:rPr>
                  <w:t>☐</w:t>
                </w:r>
              </w:sdtContent>
            </w:sdt>
            <w:r w:rsidR="00F034B3">
              <w:t xml:space="preserve"> Shingrix                             </w:t>
            </w:r>
          </w:p>
          <w:p w14:paraId="504DBF93" w14:textId="5B6B8FEA" w:rsidR="00231294" w:rsidRDefault="00000000" w:rsidP="000224B1">
            <w:pPr>
              <w:pStyle w:val="Tablecopy9pt"/>
              <w:spacing w:before="40" w:after="40" w:line="200" w:lineRule="exact"/>
            </w:pPr>
            <w:sdt>
              <w:sdtPr>
                <w:rPr>
                  <w:b/>
                  <w:bCs/>
                  <w:color w:val="23305D"/>
                  <w:szCs w:val="18"/>
                </w:rPr>
                <w:id w:val="1359780669"/>
                <w14:checkbox>
                  <w14:checked w14:val="0"/>
                  <w14:checkedState w14:val="2612" w14:font="MS Gothic"/>
                  <w14:uncheckedState w14:val="2610" w14:font="MS Gothic"/>
                </w14:checkbox>
              </w:sdtPr>
              <w:sdtContent>
                <w:r w:rsidR="00F034B3">
                  <w:rPr>
                    <w:rFonts w:ascii="MS Gothic" w:eastAsia="MS Gothic" w:hAnsi="MS Gothic" w:hint="eastAsia"/>
                    <w:b/>
                    <w:bCs/>
                    <w:color w:val="23305D"/>
                    <w:szCs w:val="18"/>
                  </w:rPr>
                  <w:t>☐</w:t>
                </w:r>
              </w:sdtContent>
            </w:sdt>
            <w:r w:rsidR="00F034B3" w:rsidRPr="006F20FB">
              <w:rPr>
                <w:szCs w:val="18"/>
              </w:rPr>
              <w:t xml:space="preserve"> </w:t>
            </w:r>
            <w:r w:rsidR="00F034B3" w:rsidRPr="00CF2919">
              <w:rPr>
                <w:szCs w:val="18"/>
              </w:rPr>
              <w:t>Bexsero (Men B)</w:t>
            </w:r>
            <w:r w:rsidR="00F034B3">
              <w:rPr>
                <w:szCs w:val="18"/>
              </w:rPr>
              <w:t xml:space="preserve"> </w:t>
            </w:r>
            <w:r w:rsidR="00F034B3">
              <w:t xml:space="preserve">  </w:t>
            </w:r>
            <w:r w:rsidR="00F034B3" w:rsidRPr="00CF2919">
              <w:rPr>
                <w:rFonts w:ascii="Segoe UI Symbol" w:hAnsi="Segoe UI Symbol" w:cs="Segoe UI Symbol"/>
                <w:szCs w:val="18"/>
              </w:rPr>
              <w:t>☐</w:t>
            </w:r>
            <w:r w:rsidR="00F034B3" w:rsidRPr="00CF2919">
              <w:rPr>
                <w:szCs w:val="18"/>
              </w:rPr>
              <w:t xml:space="preserve"> MenQuadfi (MenACYW</w:t>
            </w:r>
            <w:r w:rsidR="00F034B3">
              <w:rPr>
                <w:szCs w:val="18"/>
              </w:rPr>
              <w:t>)</w:t>
            </w:r>
            <w:r w:rsidR="00227F0C">
              <w:t xml:space="preserve"> )  </w:t>
            </w:r>
            <w:r w:rsidR="00227F0C" w:rsidRPr="40C41512">
              <w:rPr>
                <w:b/>
                <w:color w:val="23305D"/>
              </w:rPr>
              <w:t xml:space="preserve"> </w:t>
            </w:r>
            <w:sdt>
              <w:sdtPr>
                <w:rPr>
                  <w:b/>
                  <w:color w:val="23305D"/>
                </w:rPr>
                <w:id w:val="760423084"/>
                <w14:checkbox>
                  <w14:checked w14:val="0"/>
                  <w14:checkedState w14:val="2612" w14:font="MS Gothic"/>
                  <w14:uncheckedState w14:val="2610" w14:font="MS Gothic"/>
                </w14:checkbox>
              </w:sdtPr>
              <w:sdtContent>
                <w:r w:rsidR="00227F0C">
                  <w:rPr>
                    <w:rFonts w:ascii="MS Gothic" w:eastAsia="MS Gothic" w:hAnsi="MS Gothic" w:hint="eastAsia"/>
                    <w:b/>
                    <w:color w:val="23305D"/>
                  </w:rPr>
                  <w:t>☐</w:t>
                </w:r>
              </w:sdtContent>
            </w:sdt>
            <w:r w:rsidR="00227F0C">
              <w:t xml:space="preserve"> </w:t>
            </w:r>
            <w:r w:rsidR="00231294">
              <w:t xml:space="preserve">Rotarix    </w:t>
            </w:r>
            <w:r w:rsidR="00231294" w:rsidRPr="40C41512">
              <w:rPr>
                <w:b/>
                <w:color w:val="23305D"/>
              </w:rPr>
              <w:t xml:space="preserve"> </w:t>
            </w:r>
            <w:sdt>
              <w:sdtPr>
                <w:rPr>
                  <w:b/>
                  <w:color w:val="23305D"/>
                </w:rPr>
                <w:id w:val="-1064644208"/>
                <w14:checkbox>
                  <w14:checked w14:val="0"/>
                  <w14:checkedState w14:val="2612" w14:font="MS Gothic"/>
                  <w14:uncheckedState w14:val="2610" w14:font="MS Gothic"/>
                </w14:checkbox>
              </w:sdtPr>
              <w:sdtContent>
                <w:r w:rsidR="00231294">
                  <w:rPr>
                    <w:rFonts w:ascii="MS Gothic" w:eastAsia="MS Gothic" w:hAnsi="MS Gothic" w:hint="eastAsia"/>
                    <w:b/>
                    <w:color w:val="23305D"/>
                  </w:rPr>
                  <w:t>☐</w:t>
                </w:r>
              </w:sdtContent>
            </w:sdt>
            <w:r w:rsidR="00231294">
              <w:t xml:space="preserve"> Infanrix-Hexa   </w:t>
            </w:r>
          </w:p>
          <w:p w14:paraId="37A18307" w14:textId="3E04B5C8" w:rsidR="00F034B3" w:rsidRPr="00231294" w:rsidRDefault="00000000" w:rsidP="000224B1">
            <w:pPr>
              <w:pStyle w:val="Tablecopy9pt"/>
              <w:spacing w:before="40" w:after="40" w:line="200" w:lineRule="exact"/>
            </w:pPr>
            <w:sdt>
              <w:sdtPr>
                <w:rPr>
                  <w:b/>
                  <w:color w:val="23305D"/>
                </w:rPr>
                <w:id w:val="690343061"/>
                <w14:checkbox>
                  <w14:checked w14:val="0"/>
                  <w14:checkedState w14:val="2612" w14:font="MS Gothic"/>
                  <w14:uncheckedState w14:val="2610" w14:font="MS Gothic"/>
                </w14:checkbox>
              </w:sdtPr>
              <w:sdtContent>
                <w:r w:rsidR="00231294">
                  <w:rPr>
                    <w:rFonts w:ascii="MS Gothic" w:eastAsia="MS Gothic" w:hAnsi="MS Gothic" w:hint="eastAsia"/>
                    <w:b/>
                    <w:color w:val="23305D"/>
                  </w:rPr>
                  <w:t>☐</w:t>
                </w:r>
              </w:sdtContent>
            </w:sdt>
            <w:r w:rsidR="00231294">
              <w:t xml:space="preserve">  </w:t>
            </w:r>
            <w:r w:rsidR="00554D63">
              <w:t xml:space="preserve">Infanrix-IPV </w:t>
            </w:r>
            <w:r w:rsidR="00231294">
              <w:t xml:space="preserve">  </w:t>
            </w:r>
            <w:r w:rsidR="00554D63" w:rsidRPr="40C41512">
              <w:rPr>
                <w:b/>
                <w:color w:val="23305D"/>
              </w:rPr>
              <w:t xml:space="preserve"> </w:t>
            </w:r>
            <w:sdt>
              <w:sdtPr>
                <w:rPr>
                  <w:b/>
                  <w:color w:val="23305D"/>
                </w:rPr>
                <w:id w:val="-2132003667"/>
                <w14:checkbox>
                  <w14:checked w14:val="0"/>
                  <w14:checkedState w14:val="2612" w14:font="MS Gothic"/>
                  <w14:uncheckedState w14:val="2610" w14:font="MS Gothic"/>
                </w14:checkbox>
              </w:sdtPr>
              <w:sdtContent>
                <w:r w:rsidR="00554D63">
                  <w:rPr>
                    <w:rFonts w:ascii="MS Gothic" w:eastAsia="MS Gothic" w:hAnsi="MS Gothic" w:hint="eastAsia"/>
                    <w:b/>
                    <w:color w:val="23305D"/>
                  </w:rPr>
                  <w:t>☐</w:t>
                </w:r>
              </w:sdtContent>
            </w:sdt>
            <w:r w:rsidR="00554D63">
              <w:t xml:space="preserve"> Prevenar 13   </w:t>
            </w:r>
            <w:r w:rsidR="00554D63" w:rsidRPr="40C41512">
              <w:rPr>
                <w:b/>
                <w:color w:val="23305D"/>
              </w:rPr>
              <w:t xml:space="preserve"> </w:t>
            </w:r>
            <w:sdt>
              <w:sdtPr>
                <w:rPr>
                  <w:b/>
                  <w:color w:val="23305D"/>
                </w:rPr>
                <w:id w:val="-313254634"/>
                <w14:checkbox>
                  <w14:checked w14:val="0"/>
                  <w14:checkedState w14:val="2612" w14:font="MS Gothic"/>
                  <w14:uncheckedState w14:val="2610" w14:font="MS Gothic"/>
                </w14:checkbox>
              </w:sdtPr>
              <w:sdtContent>
                <w:r w:rsidR="00554D63">
                  <w:rPr>
                    <w:rFonts w:ascii="MS Gothic" w:eastAsia="MS Gothic" w:hAnsi="MS Gothic" w:hint="eastAsia"/>
                    <w:b/>
                    <w:color w:val="23305D"/>
                  </w:rPr>
                  <w:t>☐</w:t>
                </w:r>
              </w:sdtContent>
            </w:sdt>
            <w:r w:rsidR="00554D63">
              <w:t xml:space="preserve"> Hiber</w:t>
            </w:r>
            <w:r w:rsidR="00DE6E0A">
              <w:t>ix</w:t>
            </w:r>
            <w:r w:rsidR="00554D63">
              <w:t xml:space="preserve">  </w:t>
            </w:r>
            <w:r w:rsidR="00DE6E0A" w:rsidRPr="40C41512">
              <w:rPr>
                <w:b/>
                <w:color w:val="23305D"/>
              </w:rPr>
              <w:t xml:space="preserve"> </w:t>
            </w:r>
            <w:sdt>
              <w:sdtPr>
                <w:rPr>
                  <w:b/>
                  <w:color w:val="23305D"/>
                </w:rPr>
                <w:id w:val="-829371372"/>
                <w14:checkbox>
                  <w14:checked w14:val="0"/>
                  <w14:checkedState w14:val="2612" w14:font="MS Gothic"/>
                  <w14:uncheckedState w14:val="2610" w14:font="MS Gothic"/>
                </w14:checkbox>
              </w:sdtPr>
              <w:sdtContent>
                <w:r w:rsidR="00DE6E0A">
                  <w:rPr>
                    <w:rFonts w:ascii="MS Gothic" w:eastAsia="MS Gothic" w:hAnsi="MS Gothic" w:hint="eastAsia"/>
                    <w:b/>
                    <w:color w:val="23305D"/>
                  </w:rPr>
                  <w:t>☐</w:t>
                </w:r>
              </w:sdtContent>
            </w:sdt>
            <w:r w:rsidR="00DE6E0A">
              <w:t xml:space="preserve"> Vari</w:t>
            </w:r>
            <w:r w:rsidR="00B545F7">
              <w:t>vax</w:t>
            </w:r>
            <w:r w:rsidR="00DE6E0A">
              <w:t xml:space="preserve">                             </w:t>
            </w:r>
            <w:r w:rsidR="00554D63">
              <w:t xml:space="preserve">                                     </w:t>
            </w:r>
            <w:r w:rsidR="00231294">
              <w:t xml:space="preserve">                                        </w:t>
            </w:r>
            <w:r w:rsidR="00227F0C">
              <w:t xml:space="preserve">              </w:t>
            </w:r>
          </w:p>
        </w:tc>
      </w:tr>
      <w:tr w:rsidR="000D63BF" w:rsidRPr="006F20FB" w14:paraId="3DBE0DFC" w14:textId="77777777" w:rsidTr="40C41512">
        <w:trPr>
          <w:trHeight w:val="284"/>
        </w:trPr>
        <w:tc>
          <w:tcPr>
            <w:tcW w:w="425" w:type="dxa"/>
            <w:vMerge/>
          </w:tcPr>
          <w:p w14:paraId="292BDAC2"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1273FBB4" w14:textId="77777777" w:rsidR="000D63BF" w:rsidRPr="006F20FB" w:rsidRDefault="000D63BF" w:rsidP="00536B2D">
            <w:pPr>
              <w:pStyle w:val="Semibold"/>
            </w:pPr>
            <w:r w:rsidRPr="006F20FB">
              <w:t>Site type</w:t>
            </w:r>
            <w:r w:rsidRPr="006F20FB">
              <w:br/>
              <w:t>Please tick</w:t>
            </w:r>
          </w:p>
        </w:tc>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hideMark/>
          </w:tcPr>
          <w:p w14:paraId="068BD6DA" w14:textId="77777777" w:rsidR="000D63BF" w:rsidRPr="006F20FB" w:rsidRDefault="00000000" w:rsidP="00536B2D">
            <w:pPr>
              <w:pStyle w:val="Tablecopy9pt"/>
              <w:spacing w:before="40" w:after="40" w:line="200" w:lineRule="exact"/>
              <w:rPr>
                <w:szCs w:val="18"/>
              </w:rPr>
            </w:pPr>
            <w:sdt>
              <w:sdtPr>
                <w:rPr>
                  <w:b/>
                  <w:bCs/>
                  <w:color w:val="23305D"/>
                  <w:szCs w:val="18"/>
                </w:rPr>
                <w:id w:val="1521976103"/>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GP   </w:t>
            </w:r>
            <w:sdt>
              <w:sdtPr>
                <w:rPr>
                  <w:b/>
                  <w:bCs/>
                  <w:color w:val="23305D"/>
                  <w:szCs w:val="18"/>
                </w:rPr>
                <w:id w:val="-651594242"/>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Hospital   </w:t>
            </w:r>
            <w:sdt>
              <w:sdtPr>
                <w:rPr>
                  <w:b/>
                  <w:bCs/>
                  <w:color w:val="23305D"/>
                  <w:szCs w:val="18"/>
                </w:rPr>
                <w:id w:val="-13851374"/>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Marae </w:t>
            </w:r>
            <w:sdt>
              <w:sdtPr>
                <w:rPr>
                  <w:b/>
                  <w:bCs/>
                  <w:color w:val="23305D"/>
                  <w:szCs w:val="18"/>
                </w:rPr>
                <w:id w:val="-589773657"/>
                <w14:checkbox>
                  <w14:checked w14:val="0"/>
                  <w14:checkedState w14:val="2612" w14:font="MS Gothic"/>
                  <w14:uncheckedState w14:val="2610" w14:font="MS Gothic"/>
                </w14:checkbox>
              </w:sdtPr>
              <w:sdtContent>
                <w:r w:rsidR="000D63BF" w:rsidRPr="006F20FB">
                  <w:rPr>
                    <w:rFonts w:ascii="MS Gothic" w:eastAsia="MS Gothic" w:hAnsi="MS Gothic" w:hint="eastAsia"/>
                    <w:b/>
                    <w:bCs/>
                    <w:color w:val="23305D"/>
                    <w:szCs w:val="18"/>
                  </w:rPr>
                  <w:t>☐</w:t>
                </w:r>
              </w:sdtContent>
            </w:sdt>
            <w:r w:rsidR="000D63BF" w:rsidRPr="006F20FB">
              <w:rPr>
                <w:szCs w:val="18"/>
              </w:rPr>
              <w:t xml:space="preserve"> Off-Site </w:t>
            </w:r>
            <w:sdt>
              <w:sdtPr>
                <w:rPr>
                  <w:b/>
                  <w:bCs/>
                  <w:color w:val="23305D"/>
                  <w:szCs w:val="18"/>
                </w:rPr>
                <w:id w:val="-421725542"/>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On-Site </w:t>
            </w:r>
            <w:sdt>
              <w:sdtPr>
                <w:rPr>
                  <w:b/>
                  <w:bCs/>
                  <w:color w:val="23305D"/>
                  <w:szCs w:val="18"/>
                </w:rPr>
                <w:id w:val="-148211241"/>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Mobile or Pop-up Site </w:t>
            </w:r>
            <w:r w:rsidR="000D63BF" w:rsidRPr="006F20FB">
              <w:rPr>
                <w:i/>
                <w:iCs/>
                <w:szCs w:val="18"/>
              </w:rPr>
              <w:t xml:space="preserve">(short term vaccination site) </w:t>
            </w:r>
            <w:sdt>
              <w:sdtPr>
                <w:rPr>
                  <w:b/>
                  <w:bCs/>
                  <w:color w:val="23305D"/>
                  <w:szCs w:val="18"/>
                </w:rPr>
                <w:id w:val="-14844497"/>
                <w14:checkbox>
                  <w14:checked w14:val="0"/>
                  <w14:checkedState w14:val="2612" w14:font="MS Gothic"/>
                  <w14:uncheckedState w14:val="2610" w14:font="MS Gothic"/>
                </w14:checkbox>
              </w:sdtPr>
              <w:sdtContent>
                <w:r w:rsidR="000D63BF" w:rsidRPr="006F20FB">
                  <w:rPr>
                    <w:rFonts w:ascii="MS Gothic" w:eastAsia="MS Gothic" w:hAnsi="MS Gothic" w:hint="eastAsia"/>
                    <w:b/>
                    <w:bCs/>
                    <w:color w:val="23305D"/>
                    <w:szCs w:val="18"/>
                  </w:rPr>
                  <w:t>☐</w:t>
                </w:r>
              </w:sdtContent>
            </w:sdt>
            <w:r w:rsidR="000D63BF" w:rsidRPr="006F20FB">
              <w:rPr>
                <w:szCs w:val="18"/>
              </w:rPr>
              <w:t xml:space="preserve"> Mass Vaccination Event</w:t>
            </w:r>
            <w:r w:rsidR="000D63BF" w:rsidRPr="006F20FB">
              <w:rPr>
                <w:i/>
                <w:iCs/>
                <w:szCs w:val="18"/>
              </w:rPr>
              <w:t xml:space="preserve">  </w:t>
            </w:r>
            <w:sdt>
              <w:sdtPr>
                <w:rPr>
                  <w:b/>
                  <w:bCs/>
                  <w:color w:val="23305D"/>
                  <w:szCs w:val="18"/>
                </w:rPr>
                <w:id w:val="-1737932056"/>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Permanent Vaccination Centre </w:t>
            </w:r>
            <w:r w:rsidR="000D63BF" w:rsidRPr="006F20FB">
              <w:rPr>
                <w:i/>
                <w:iCs/>
                <w:szCs w:val="18"/>
              </w:rPr>
              <w:t xml:space="preserve">(long term vaccination site) </w:t>
            </w:r>
            <w:sdt>
              <w:sdtPr>
                <w:rPr>
                  <w:b/>
                  <w:bCs/>
                  <w:color w:val="23305D"/>
                  <w:szCs w:val="18"/>
                </w:rPr>
                <w:id w:val="-827987827"/>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Drive-Through </w:t>
            </w:r>
            <w:sdt>
              <w:sdtPr>
                <w:rPr>
                  <w:b/>
                  <w:bCs/>
                  <w:color w:val="23305D"/>
                  <w:szCs w:val="18"/>
                </w:rPr>
                <w:id w:val="1098607309"/>
                <w14:checkbox>
                  <w14:checked w14:val="0"/>
                  <w14:checkedState w14:val="2612" w14:font="MS Gothic"/>
                  <w14:uncheckedState w14:val="2610" w14:font="MS Gothic"/>
                </w14:checkbox>
              </w:sdtPr>
              <w:sdtContent>
                <w:r w:rsidR="000D63BF" w:rsidRPr="006F20FB">
                  <w:rPr>
                    <w:rFonts w:ascii="MS Gothic" w:eastAsia="MS Gothic" w:hAnsi="MS Gothic" w:hint="eastAsia"/>
                    <w:b/>
                    <w:bCs/>
                    <w:color w:val="23305D"/>
                    <w:szCs w:val="18"/>
                  </w:rPr>
                  <w:t>☐</w:t>
                </w:r>
              </w:sdtContent>
            </w:sdt>
            <w:r w:rsidR="000D63BF" w:rsidRPr="006F20FB">
              <w:rPr>
                <w:szCs w:val="18"/>
              </w:rPr>
              <w:t xml:space="preserve"> School</w:t>
            </w:r>
            <w:r w:rsidR="000D63BF" w:rsidRPr="006F20FB">
              <w:rPr>
                <w:i/>
                <w:iCs/>
                <w:szCs w:val="18"/>
              </w:rPr>
              <w:t xml:space="preserve"> </w:t>
            </w:r>
            <w:r w:rsidR="000D63BF" w:rsidRPr="006F20FB">
              <w:rPr>
                <w:szCs w:val="18"/>
              </w:rPr>
              <w:t xml:space="preserve"> </w:t>
            </w:r>
            <w:sdt>
              <w:sdtPr>
                <w:rPr>
                  <w:b/>
                  <w:bCs/>
                  <w:color w:val="23305D"/>
                  <w:szCs w:val="18"/>
                </w:rPr>
                <w:id w:val="487290341"/>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Community Pharmacy   </w:t>
            </w:r>
            <w:sdt>
              <w:sdtPr>
                <w:rPr>
                  <w:b/>
                  <w:bCs/>
                  <w:color w:val="23305D"/>
                  <w:szCs w:val="18"/>
                </w:rPr>
                <w:id w:val="837266800"/>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Urgent Care Clinic    </w:t>
            </w:r>
            <w:sdt>
              <w:sdtPr>
                <w:rPr>
                  <w:b/>
                  <w:bCs/>
                  <w:color w:val="23305D"/>
                  <w:szCs w:val="18"/>
                </w:rPr>
                <w:id w:val="-760374336"/>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Residential Facilities (e.g. Aged Care Facility, Residential Care etc.) </w:t>
            </w:r>
            <w:sdt>
              <w:sdtPr>
                <w:rPr>
                  <w:b/>
                  <w:bCs/>
                  <w:color w:val="23305D"/>
                  <w:szCs w:val="18"/>
                </w:rPr>
                <w:id w:val="1497686618"/>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Place of Worship           </w:t>
            </w:r>
            <w:sdt>
              <w:sdtPr>
                <w:rPr>
                  <w:b/>
                  <w:bCs/>
                  <w:color w:val="23305D"/>
                  <w:szCs w:val="18"/>
                </w:rPr>
                <w:id w:val="-1205009052"/>
                <w14:checkbox>
                  <w14:checked w14:val="0"/>
                  <w14:checkedState w14:val="2612" w14:font="MS Gothic"/>
                  <w14:uncheckedState w14:val="2610" w14:font="MS Gothic"/>
                </w14:checkbox>
              </w:sdtPr>
              <w:sdtContent>
                <w:r w:rsidR="000D63BF" w:rsidRPr="006F20FB">
                  <w:rPr>
                    <w:rFonts w:ascii="MS Gothic" w:eastAsia="MS Gothic" w:hAnsi="MS Gothic" w:hint="eastAsia"/>
                    <w:b/>
                    <w:bCs/>
                    <w:color w:val="23305D"/>
                    <w:szCs w:val="18"/>
                  </w:rPr>
                  <w:t>☐</w:t>
                </w:r>
              </w:sdtContent>
            </w:sdt>
            <w:r w:rsidR="000D63BF" w:rsidRPr="006F20FB">
              <w:rPr>
                <w:szCs w:val="18"/>
              </w:rPr>
              <w:t xml:space="preserve"> Workplace (Vaccination for staff and whanau)  </w:t>
            </w:r>
            <w:sdt>
              <w:sdtPr>
                <w:rPr>
                  <w:b/>
                  <w:bCs/>
                  <w:color w:val="23305D"/>
                  <w:szCs w:val="18"/>
                </w:rPr>
                <w:id w:val="49815649"/>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Bus  </w:t>
            </w:r>
            <w:sdt>
              <w:sdtPr>
                <w:rPr>
                  <w:b/>
                  <w:bCs/>
                  <w:color w:val="23305D"/>
                  <w:szCs w:val="18"/>
                </w:rPr>
                <w:id w:val="670379869"/>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Other</w:t>
            </w:r>
            <w:sdt>
              <w:sdtPr>
                <w:rPr>
                  <w:szCs w:val="18"/>
                </w:rPr>
                <w:id w:val="1181389253"/>
                <w:placeholder>
                  <w:docPart w:val="9B4EED06BCE84EBFBCD2352DFC678BFE"/>
                </w:placeholder>
              </w:sdtPr>
              <w:sdtContent>
                <w:r w:rsidR="000D63BF" w:rsidRPr="006F20FB">
                  <w:rPr>
                    <w:szCs w:val="18"/>
                  </w:rPr>
                  <w:t>:</w:t>
                </w:r>
              </w:sdtContent>
            </w:sdt>
          </w:p>
        </w:tc>
      </w:tr>
      <w:tr w:rsidR="000D63BF" w:rsidRPr="006F20FB" w14:paraId="7E6E06CB" w14:textId="77777777" w:rsidTr="40C41512">
        <w:trPr>
          <w:trHeight w:val="284"/>
        </w:trPr>
        <w:tc>
          <w:tcPr>
            <w:tcW w:w="425" w:type="dxa"/>
            <w:vMerge/>
          </w:tcPr>
          <w:p w14:paraId="3F2B5D81"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7DAEF959" w14:textId="77777777" w:rsidR="000D63BF" w:rsidRPr="006F20FB" w:rsidRDefault="000D63BF" w:rsidP="00536B2D">
            <w:pPr>
              <w:pStyle w:val="Semibold"/>
            </w:pPr>
            <w:r w:rsidRPr="006F20FB">
              <w:t>Equity focus</w:t>
            </w:r>
          </w:p>
        </w:tc>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hideMark/>
          </w:tcPr>
          <w:p w14:paraId="3CA0C338" w14:textId="77777777" w:rsidR="000D63BF" w:rsidRPr="006F20FB" w:rsidRDefault="00000000" w:rsidP="00536B2D">
            <w:pPr>
              <w:pStyle w:val="Tablecopy9pt"/>
              <w:spacing w:before="40" w:after="40" w:line="200" w:lineRule="exact"/>
              <w:rPr>
                <w:szCs w:val="18"/>
              </w:rPr>
            </w:pPr>
            <w:sdt>
              <w:sdtPr>
                <w:rPr>
                  <w:b/>
                  <w:bCs/>
                  <w:color w:val="23305D"/>
                  <w:szCs w:val="18"/>
                </w:rPr>
                <w:id w:val="-1829892786"/>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Not applicable   </w:t>
            </w:r>
            <w:sdt>
              <w:sdtPr>
                <w:rPr>
                  <w:b/>
                  <w:bCs/>
                  <w:color w:val="23305D"/>
                  <w:szCs w:val="18"/>
                </w:rPr>
                <w:id w:val="-1543279153"/>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Māori   </w:t>
            </w:r>
            <w:sdt>
              <w:sdtPr>
                <w:rPr>
                  <w:b/>
                  <w:bCs/>
                  <w:color w:val="23305D"/>
                  <w:szCs w:val="18"/>
                </w:rPr>
                <w:id w:val="166449700"/>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Pacific Island   </w:t>
            </w:r>
            <w:sdt>
              <w:sdtPr>
                <w:rPr>
                  <w:b/>
                  <w:bCs/>
                  <w:color w:val="23305D"/>
                  <w:szCs w:val="18"/>
                </w:rPr>
                <w:id w:val="701447383"/>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Disability   </w:t>
            </w:r>
            <w:sdt>
              <w:sdtPr>
                <w:rPr>
                  <w:b/>
                  <w:bCs/>
                  <w:color w:val="23305D"/>
                  <w:szCs w:val="18"/>
                </w:rPr>
                <w:id w:val="1253250504"/>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Mixed</w:t>
            </w:r>
          </w:p>
        </w:tc>
      </w:tr>
      <w:tr w:rsidR="000D63BF" w:rsidRPr="006F20FB" w14:paraId="7F66F653" w14:textId="77777777" w:rsidTr="40C41512">
        <w:trPr>
          <w:trHeight w:val="284"/>
        </w:trPr>
        <w:tc>
          <w:tcPr>
            <w:tcW w:w="425" w:type="dxa"/>
            <w:vMerge/>
          </w:tcPr>
          <w:p w14:paraId="5E079693" w14:textId="77777777" w:rsidR="000D63BF" w:rsidRPr="006F20FB" w:rsidRDefault="000D63BF" w:rsidP="00536B2D">
            <w:pPr>
              <w:pStyle w:val="Tablecopy9pt"/>
              <w:spacing w:before="40" w:after="40" w:line="200" w:lineRule="exact"/>
              <w:ind w:left="113"/>
              <w:rPr>
                <w:szCs w:val="18"/>
              </w:rPr>
            </w:pPr>
          </w:p>
        </w:tc>
        <w:tc>
          <w:tcPr>
            <w:tcW w:w="1006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Mar>
              <w:top w:w="72" w:type="dxa"/>
              <w:left w:w="43" w:type="dxa"/>
              <w:bottom w:w="72" w:type="dxa"/>
              <w:right w:w="43" w:type="dxa"/>
            </w:tcMar>
            <w:hideMark/>
          </w:tcPr>
          <w:p w14:paraId="642876EB" w14:textId="77777777" w:rsidR="000D63BF" w:rsidRPr="006F20FB" w:rsidRDefault="000D63BF" w:rsidP="00536B2D">
            <w:pPr>
              <w:pStyle w:val="Semibold"/>
            </w:pPr>
            <w:r w:rsidRPr="006F20FB">
              <w:t>The following information relates to the Provider(s) responsible for the site.</w:t>
            </w:r>
          </w:p>
        </w:tc>
      </w:tr>
      <w:tr w:rsidR="000D63BF" w:rsidRPr="006F20FB" w14:paraId="0352A9BC" w14:textId="77777777" w:rsidTr="40C41512">
        <w:trPr>
          <w:trHeight w:val="284"/>
        </w:trPr>
        <w:tc>
          <w:tcPr>
            <w:tcW w:w="425" w:type="dxa"/>
            <w:vMerge/>
          </w:tcPr>
          <w:p w14:paraId="2C04D001"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4FAC87F6" w14:textId="77777777" w:rsidR="000D63BF" w:rsidRPr="006F20FB" w:rsidRDefault="000D63BF" w:rsidP="00536B2D">
            <w:pPr>
              <w:pStyle w:val="Semibold"/>
            </w:pPr>
            <w:r w:rsidRPr="006F20FB">
              <w:t>Primary Provider name</w:t>
            </w:r>
          </w:p>
        </w:tc>
        <w:sdt>
          <w:sdtPr>
            <w:rPr>
              <w:color w:val="767171" w:themeColor="background2" w:themeShade="80"/>
              <w:szCs w:val="18"/>
            </w:rPr>
            <w:id w:val="-709887598"/>
            <w:placeholder>
              <w:docPart w:val="9B4EED06BCE84EBFBCD2352DFC678BFE"/>
            </w:placeholder>
          </w:sdtPr>
          <w:sdtContent>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hideMark/>
              </w:tcPr>
              <w:p w14:paraId="28E8BACA" w14:textId="77777777" w:rsidR="000D63BF" w:rsidRPr="006F20FB" w:rsidRDefault="000D63BF" w:rsidP="00536B2D">
                <w:pPr>
                  <w:pStyle w:val="Tablecopy9pt"/>
                  <w:spacing w:before="40" w:after="40" w:line="200" w:lineRule="exact"/>
                  <w:ind w:left="113"/>
                  <w:rPr>
                    <w:color w:val="767171" w:themeColor="background2" w:themeShade="80"/>
                    <w:szCs w:val="18"/>
                  </w:rPr>
                </w:pPr>
                <w:r w:rsidRPr="006F20FB">
                  <w:rPr>
                    <w:color w:val="767171" w:themeColor="background2" w:themeShade="80"/>
                    <w:szCs w:val="18"/>
                  </w:rPr>
                  <w:t>Please provide the name of the primary provider</w:t>
                </w:r>
              </w:p>
            </w:tc>
          </w:sdtContent>
        </w:sdt>
      </w:tr>
      <w:tr w:rsidR="000D63BF" w:rsidRPr="006F20FB" w14:paraId="246344A2" w14:textId="77777777" w:rsidTr="40C41512">
        <w:trPr>
          <w:trHeight w:val="284"/>
        </w:trPr>
        <w:tc>
          <w:tcPr>
            <w:tcW w:w="425" w:type="dxa"/>
            <w:vMerge/>
          </w:tcPr>
          <w:p w14:paraId="15463650"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419E6A90" w14:textId="77777777" w:rsidR="000D63BF" w:rsidRPr="006F20FB" w:rsidRDefault="000D63BF" w:rsidP="00536B2D">
            <w:pPr>
              <w:pStyle w:val="Semibold"/>
            </w:pPr>
            <w:r w:rsidRPr="006F20FB">
              <w:t>Provider type</w:t>
            </w:r>
          </w:p>
        </w:tc>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hideMark/>
          </w:tcPr>
          <w:p w14:paraId="756AFC70" w14:textId="7EB6D6E3" w:rsidR="000D63BF" w:rsidRPr="006F20FB" w:rsidRDefault="00000000" w:rsidP="00536B2D">
            <w:pPr>
              <w:pStyle w:val="Tablecopy9pt"/>
              <w:spacing w:before="40" w:after="40" w:line="200" w:lineRule="exact"/>
              <w:ind w:left="113"/>
              <w:rPr>
                <w:szCs w:val="18"/>
              </w:rPr>
            </w:pPr>
            <w:sdt>
              <w:sdtPr>
                <w:rPr>
                  <w:b/>
                  <w:bCs/>
                  <w:color w:val="23305D"/>
                  <w:szCs w:val="18"/>
                </w:rPr>
                <w:id w:val="-945700261"/>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w:t>
            </w:r>
            <w:r w:rsidR="005257D9">
              <w:rPr>
                <w:szCs w:val="18"/>
              </w:rPr>
              <w:t xml:space="preserve">Health </w:t>
            </w:r>
            <w:r w:rsidR="00AF3A7A">
              <w:t>District</w:t>
            </w:r>
            <w:r w:rsidR="000D63BF" w:rsidRPr="006F20FB">
              <w:rPr>
                <w:szCs w:val="18"/>
              </w:rPr>
              <w:t xml:space="preserve">   </w:t>
            </w:r>
            <w:sdt>
              <w:sdtPr>
                <w:rPr>
                  <w:b/>
                  <w:bCs/>
                  <w:color w:val="23305D"/>
                  <w:szCs w:val="18"/>
                </w:rPr>
                <w:id w:val="-1889791017"/>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Occupational Health   </w:t>
            </w:r>
            <w:sdt>
              <w:sdtPr>
                <w:rPr>
                  <w:b/>
                  <w:bCs/>
                  <w:color w:val="23305D"/>
                  <w:szCs w:val="18"/>
                </w:rPr>
                <w:id w:val="1856220950"/>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Community Pharmacy   </w:t>
            </w:r>
            <w:sdt>
              <w:sdtPr>
                <w:rPr>
                  <w:b/>
                  <w:bCs/>
                  <w:color w:val="23305D"/>
                  <w:szCs w:val="18"/>
                </w:rPr>
                <w:id w:val="847370409"/>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GP </w:t>
            </w:r>
            <w:sdt>
              <w:sdtPr>
                <w:rPr>
                  <w:b/>
                  <w:bCs/>
                  <w:color w:val="23305D"/>
                  <w:szCs w:val="18"/>
                </w:rPr>
                <w:id w:val="572782967"/>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PHO   </w:t>
            </w:r>
            <w:sdt>
              <w:sdtPr>
                <w:rPr>
                  <w:b/>
                  <w:bCs/>
                  <w:color w:val="23305D"/>
                  <w:szCs w:val="18"/>
                </w:rPr>
                <w:id w:val="-1086463284"/>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Hauora           </w:t>
            </w:r>
            <w:sdt>
              <w:sdtPr>
                <w:rPr>
                  <w:b/>
                  <w:bCs/>
                  <w:color w:val="23305D"/>
                  <w:szCs w:val="18"/>
                </w:rPr>
                <w:id w:val="375135192"/>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Pacific Health Provider   </w:t>
            </w:r>
            <w:sdt>
              <w:sdtPr>
                <w:rPr>
                  <w:b/>
                  <w:bCs/>
                  <w:color w:val="23305D"/>
                  <w:szCs w:val="18"/>
                </w:rPr>
                <w:id w:val="-1932498053"/>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Urgent Care Facility </w:t>
            </w:r>
            <w:sdt>
              <w:sdtPr>
                <w:rPr>
                  <w:b/>
                  <w:bCs/>
                  <w:color w:val="23305D"/>
                  <w:szCs w:val="18"/>
                </w:rPr>
                <w:id w:val="-1211489277"/>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Other </w:t>
            </w:r>
            <w:sdt>
              <w:sdtPr>
                <w:rPr>
                  <w:szCs w:val="18"/>
                </w:rPr>
                <w:id w:val="-637106684"/>
                <w:placeholder>
                  <w:docPart w:val="793F3D629B344F17AC0C79094077D1E2"/>
                </w:placeholder>
              </w:sdtPr>
              <w:sdtContent>
                <w:r w:rsidR="000D63BF" w:rsidRPr="006F20FB">
                  <w:rPr>
                    <w:szCs w:val="18"/>
                  </w:rPr>
                  <w:t>If other, please add details</w:t>
                </w:r>
              </w:sdtContent>
            </w:sdt>
          </w:p>
        </w:tc>
      </w:tr>
      <w:tr w:rsidR="000D63BF" w:rsidRPr="006F20FB" w14:paraId="23566A2D" w14:textId="77777777" w:rsidTr="40C41512">
        <w:trPr>
          <w:trHeight w:val="284"/>
        </w:trPr>
        <w:tc>
          <w:tcPr>
            <w:tcW w:w="425" w:type="dxa"/>
            <w:vMerge/>
          </w:tcPr>
          <w:p w14:paraId="0F4CBCB8"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0DF0855C" w14:textId="77777777" w:rsidR="000D63BF" w:rsidRPr="006F20FB" w:rsidRDefault="000D63BF" w:rsidP="00536B2D">
            <w:pPr>
              <w:pStyle w:val="Semibold"/>
            </w:pPr>
            <w:r w:rsidRPr="006F20FB">
              <w:t>Provider equity focus</w:t>
            </w:r>
          </w:p>
        </w:tc>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5F38DBD5" w14:textId="77777777" w:rsidR="000D63BF" w:rsidRPr="006F20FB" w:rsidRDefault="00000000" w:rsidP="00536B2D">
            <w:pPr>
              <w:pStyle w:val="Tablecopy9pt"/>
              <w:spacing w:before="40" w:after="40" w:line="200" w:lineRule="exact"/>
              <w:ind w:left="113"/>
              <w:rPr>
                <w:b/>
                <w:bCs/>
                <w:color w:val="23305D"/>
                <w:szCs w:val="18"/>
              </w:rPr>
            </w:pPr>
            <w:sdt>
              <w:sdtPr>
                <w:rPr>
                  <w:b/>
                  <w:bCs/>
                  <w:color w:val="23305D"/>
                  <w:szCs w:val="18"/>
                </w:rPr>
                <w:id w:val="-1289662889"/>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No Specific Equity Focus (General population)  </w:t>
            </w:r>
            <w:sdt>
              <w:sdtPr>
                <w:rPr>
                  <w:b/>
                  <w:bCs/>
                  <w:color w:val="23305D"/>
                  <w:szCs w:val="18"/>
                </w:rPr>
                <w:id w:val="-950556511"/>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Māori   </w:t>
            </w:r>
            <w:sdt>
              <w:sdtPr>
                <w:rPr>
                  <w:b/>
                  <w:bCs/>
                  <w:color w:val="23305D"/>
                  <w:szCs w:val="18"/>
                </w:rPr>
                <w:id w:val="-1818022060"/>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Pacific Island   </w:t>
            </w:r>
            <w:sdt>
              <w:sdtPr>
                <w:rPr>
                  <w:b/>
                  <w:bCs/>
                  <w:color w:val="23305D"/>
                  <w:szCs w:val="18"/>
                </w:rPr>
                <w:id w:val="128675672"/>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Disability     </w:t>
            </w:r>
          </w:p>
        </w:tc>
      </w:tr>
      <w:tr w:rsidR="000D63BF" w:rsidRPr="006F20FB" w14:paraId="2EC8179C" w14:textId="77777777" w:rsidTr="40C41512">
        <w:trPr>
          <w:trHeight w:val="284"/>
        </w:trPr>
        <w:tc>
          <w:tcPr>
            <w:tcW w:w="425" w:type="dxa"/>
            <w:vMerge/>
          </w:tcPr>
          <w:p w14:paraId="4533F420"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752936CE" w14:textId="77777777" w:rsidR="000D63BF" w:rsidRPr="006F20FB" w:rsidRDefault="000D63BF" w:rsidP="00536B2D">
            <w:pPr>
              <w:pStyle w:val="Semibold"/>
            </w:pPr>
            <w:r w:rsidRPr="006F20FB">
              <w:t>Collaborating provider name</w:t>
            </w:r>
          </w:p>
        </w:tc>
        <w:sdt>
          <w:sdtPr>
            <w:rPr>
              <w:szCs w:val="18"/>
            </w:rPr>
            <w:id w:val="-571967748"/>
            <w:placeholder>
              <w:docPart w:val="9B4EED06BCE84EBFBCD2352DFC678BFE"/>
            </w:placeholder>
          </w:sdtPr>
          <w:sdtContent>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49286C1B" w14:textId="77777777" w:rsidR="000D63BF" w:rsidRPr="006F20FB" w:rsidRDefault="000D63BF" w:rsidP="00536B2D">
                <w:pPr>
                  <w:pStyle w:val="Tablecopy9pt"/>
                  <w:spacing w:before="40" w:after="40" w:line="200" w:lineRule="exact"/>
                  <w:ind w:left="113"/>
                  <w:rPr>
                    <w:szCs w:val="18"/>
                  </w:rPr>
                </w:pPr>
                <w:r w:rsidRPr="006F20FB">
                  <w:rPr>
                    <w:szCs w:val="18"/>
                  </w:rPr>
                  <w:t>Please provide the name of the collaborating provider (if applicable)</w:t>
                </w:r>
              </w:p>
            </w:tc>
          </w:sdtContent>
        </w:sdt>
      </w:tr>
      <w:tr w:rsidR="000D63BF" w:rsidRPr="006F20FB" w14:paraId="76D0D5EC" w14:textId="77777777" w:rsidTr="40C41512">
        <w:trPr>
          <w:trHeight w:val="284"/>
        </w:trPr>
        <w:tc>
          <w:tcPr>
            <w:tcW w:w="425" w:type="dxa"/>
            <w:vMerge/>
          </w:tcPr>
          <w:p w14:paraId="4D3E804E"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71CD18DC" w14:textId="77777777" w:rsidR="000D63BF" w:rsidRPr="006F20FB" w:rsidRDefault="000D63BF" w:rsidP="00536B2D">
            <w:pPr>
              <w:pStyle w:val="Semibold"/>
            </w:pPr>
            <w:r w:rsidRPr="006F20FB">
              <w:t>Collaborating provider type</w:t>
            </w:r>
          </w:p>
        </w:tc>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hideMark/>
          </w:tcPr>
          <w:p w14:paraId="643F98AB" w14:textId="475EB6AE" w:rsidR="000D63BF" w:rsidRPr="006F20FB" w:rsidRDefault="00000000" w:rsidP="00536B2D">
            <w:pPr>
              <w:pStyle w:val="Tablecopy9pt"/>
              <w:spacing w:before="40" w:after="40" w:line="200" w:lineRule="exact"/>
              <w:ind w:left="113"/>
              <w:rPr>
                <w:szCs w:val="18"/>
              </w:rPr>
            </w:pPr>
            <w:sdt>
              <w:sdtPr>
                <w:rPr>
                  <w:b/>
                  <w:bCs/>
                  <w:color w:val="23305D"/>
                  <w:szCs w:val="18"/>
                </w:rPr>
                <w:id w:val="193045388"/>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w:t>
            </w:r>
            <w:r w:rsidR="005257D9">
              <w:rPr>
                <w:szCs w:val="18"/>
              </w:rPr>
              <w:t xml:space="preserve">Health </w:t>
            </w:r>
            <w:r w:rsidR="00AF3A7A">
              <w:t>District</w:t>
            </w:r>
            <w:r w:rsidR="000D63BF" w:rsidRPr="006F20FB">
              <w:rPr>
                <w:szCs w:val="18"/>
              </w:rPr>
              <w:t xml:space="preserve">   </w:t>
            </w:r>
            <w:sdt>
              <w:sdtPr>
                <w:rPr>
                  <w:b/>
                  <w:bCs/>
                  <w:color w:val="23305D"/>
                  <w:szCs w:val="18"/>
                </w:rPr>
                <w:id w:val="-1630851871"/>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Occupational Health   </w:t>
            </w:r>
            <w:sdt>
              <w:sdtPr>
                <w:rPr>
                  <w:b/>
                  <w:bCs/>
                  <w:color w:val="23305D"/>
                  <w:szCs w:val="18"/>
                </w:rPr>
                <w:id w:val="119505429"/>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Community Pharmacy   </w:t>
            </w:r>
            <w:sdt>
              <w:sdtPr>
                <w:rPr>
                  <w:b/>
                  <w:bCs/>
                  <w:color w:val="23305D"/>
                  <w:szCs w:val="18"/>
                </w:rPr>
                <w:id w:val="-870537855"/>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GP </w:t>
            </w:r>
            <w:sdt>
              <w:sdtPr>
                <w:rPr>
                  <w:b/>
                  <w:bCs/>
                  <w:color w:val="23305D"/>
                  <w:szCs w:val="18"/>
                </w:rPr>
                <w:id w:val="-1475280417"/>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PHO   </w:t>
            </w:r>
            <w:sdt>
              <w:sdtPr>
                <w:rPr>
                  <w:b/>
                  <w:bCs/>
                  <w:color w:val="23305D"/>
                  <w:szCs w:val="18"/>
                </w:rPr>
                <w:id w:val="442957340"/>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Hauora           </w:t>
            </w:r>
            <w:sdt>
              <w:sdtPr>
                <w:rPr>
                  <w:b/>
                  <w:bCs/>
                  <w:color w:val="23305D"/>
                  <w:szCs w:val="18"/>
                </w:rPr>
                <w:id w:val="-270169905"/>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Pacific Health Provider   </w:t>
            </w:r>
            <w:sdt>
              <w:sdtPr>
                <w:rPr>
                  <w:b/>
                  <w:bCs/>
                  <w:color w:val="23305D"/>
                  <w:szCs w:val="18"/>
                </w:rPr>
                <w:id w:val="-742175897"/>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Urgent Care Facility </w:t>
            </w:r>
            <w:sdt>
              <w:sdtPr>
                <w:rPr>
                  <w:b/>
                  <w:bCs/>
                  <w:color w:val="23305D"/>
                  <w:szCs w:val="18"/>
                </w:rPr>
                <w:id w:val="-60477745"/>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Other </w:t>
            </w:r>
            <w:sdt>
              <w:sdtPr>
                <w:rPr>
                  <w:szCs w:val="18"/>
                </w:rPr>
                <w:id w:val="147484029"/>
                <w:placeholder>
                  <w:docPart w:val="8415EA12A0044CC6AB8224E9532E4ECE"/>
                </w:placeholder>
              </w:sdtPr>
              <w:sdtContent>
                <w:r w:rsidR="000D63BF" w:rsidRPr="006F20FB">
                  <w:rPr>
                    <w:szCs w:val="18"/>
                  </w:rPr>
                  <w:t>If other, please add details</w:t>
                </w:r>
              </w:sdtContent>
            </w:sdt>
          </w:p>
        </w:tc>
      </w:tr>
      <w:tr w:rsidR="000D63BF" w:rsidRPr="006F20FB" w14:paraId="2C30376F" w14:textId="77777777" w:rsidTr="40C41512">
        <w:trPr>
          <w:trHeight w:val="284"/>
        </w:trPr>
        <w:tc>
          <w:tcPr>
            <w:tcW w:w="425" w:type="dxa"/>
            <w:vMerge/>
          </w:tcPr>
          <w:p w14:paraId="44ABBDF6"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0BA370B2" w14:textId="77777777" w:rsidR="000D63BF" w:rsidRPr="006F20FB" w:rsidRDefault="000D63BF" w:rsidP="00536B2D">
            <w:pPr>
              <w:pStyle w:val="Semibold"/>
            </w:pPr>
            <w:r w:rsidRPr="006F20FB">
              <w:t>Collaborating provider equity focus</w:t>
            </w:r>
          </w:p>
        </w:tc>
        <w:tc>
          <w:tcPr>
            <w:tcW w:w="779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hideMark/>
          </w:tcPr>
          <w:p w14:paraId="1827067A" w14:textId="77777777" w:rsidR="000D63BF" w:rsidRPr="006F20FB" w:rsidRDefault="00000000" w:rsidP="00536B2D">
            <w:pPr>
              <w:pStyle w:val="Tablecopy9pt"/>
              <w:spacing w:before="40" w:after="40" w:line="200" w:lineRule="exact"/>
              <w:ind w:left="113"/>
              <w:rPr>
                <w:szCs w:val="18"/>
              </w:rPr>
            </w:pPr>
            <w:sdt>
              <w:sdtPr>
                <w:rPr>
                  <w:b/>
                  <w:bCs/>
                  <w:color w:val="23305D"/>
                  <w:szCs w:val="18"/>
                </w:rPr>
                <w:id w:val="2078313403"/>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No Specific Equity Focus (General population)  </w:t>
            </w:r>
            <w:sdt>
              <w:sdtPr>
                <w:rPr>
                  <w:b/>
                  <w:bCs/>
                  <w:color w:val="23305D"/>
                  <w:szCs w:val="18"/>
                </w:rPr>
                <w:id w:val="-442995100"/>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Māori   </w:t>
            </w:r>
            <w:sdt>
              <w:sdtPr>
                <w:rPr>
                  <w:b/>
                  <w:bCs/>
                  <w:color w:val="23305D"/>
                  <w:szCs w:val="18"/>
                </w:rPr>
                <w:id w:val="1562601276"/>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P</w:t>
            </w:r>
            <w:sdt>
              <w:sdtPr>
                <w:rPr>
                  <w:rFonts w:cs="Segoe UI Semibold"/>
                  <w:sz w:val="20"/>
                  <w:szCs w:val="20"/>
                </w:rPr>
                <w:id w:val="1696038250"/>
                <w:placeholder>
                  <w:docPart w:val="CAC27A3B67FD497C8A791A29C5FEEABE"/>
                </w:placeholder>
              </w:sdtPr>
              <w:sdtContent>
                <w:r w:rsidR="000D63BF" w:rsidRPr="006F20FB">
                  <w:rPr>
                    <w:szCs w:val="18"/>
                  </w:rPr>
                  <w:t>a</w:t>
                </w:r>
              </w:sdtContent>
            </w:sdt>
            <w:r w:rsidR="000D63BF" w:rsidRPr="006F20FB">
              <w:rPr>
                <w:szCs w:val="18"/>
              </w:rPr>
              <w:t xml:space="preserve">cific Island   </w:t>
            </w:r>
            <w:sdt>
              <w:sdtPr>
                <w:rPr>
                  <w:b/>
                  <w:bCs/>
                  <w:color w:val="23305D"/>
                  <w:szCs w:val="18"/>
                </w:rPr>
                <w:id w:val="-1302466223"/>
                <w14:checkbox>
                  <w14:checked w14:val="0"/>
                  <w14:checkedState w14:val="2612" w14:font="MS Gothic"/>
                  <w14:uncheckedState w14:val="2610" w14:font="MS Gothic"/>
                </w14:checkbox>
              </w:sdtPr>
              <w:sdtContent>
                <w:r w:rsidR="000D63BF" w:rsidRPr="006F20FB">
                  <w:rPr>
                    <w:rFonts w:ascii="MS Gothic" w:eastAsia="MS Gothic" w:hAnsi="MS Gothic"/>
                    <w:b/>
                    <w:bCs/>
                    <w:color w:val="23305D"/>
                    <w:szCs w:val="18"/>
                  </w:rPr>
                  <w:t>☐</w:t>
                </w:r>
              </w:sdtContent>
            </w:sdt>
            <w:r w:rsidR="000D63BF" w:rsidRPr="006F20FB">
              <w:rPr>
                <w:szCs w:val="18"/>
              </w:rPr>
              <w:t xml:space="preserve"> Disability     </w:t>
            </w:r>
          </w:p>
        </w:tc>
      </w:tr>
      <w:tr w:rsidR="000D63BF" w:rsidRPr="006F20FB" w14:paraId="0A509F68" w14:textId="77777777" w:rsidTr="00640F8D">
        <w:trPr>
          <w:trHeight w:val="284"/>
        </w:trPr>
        <w:tc>
          <w:tcPr>
            <w:tcW w:w="425" w:type="dxa"/>
            <w:tcBorders>
              <w:top w:val="single" w:sz="4" w:space="0" w:color="595959" w:themeColor="text1" w:themeTint="A6"/>
              <w:left w:val="nil"/>
              <w:bottom w:val="nil"/>
              <w:right w:val="nil"/>
            </w:tcBorders>
            <w:shd w:val="clear" w:color="auto" w:fill="FFFFFF" w:themeFill="background1"/>
          </w:tcPr>
          <w:p w14:paraId="50CB713E" w14:textId="77777777" w:rsidR="000D63BF" w:rsidRPr="006F20FB" w:rsidRDefault="000D63BF" w:rsidP="00536B2D">
            <w:pPr>
              <w:pStyle w:val="Tablecopy9pt"/>
              <w:spacing w:before="40" w:after="40" w:line="200" w:lineRule="exact"/>
              <w:ind w:left="113"/>
              <w:rPr>
                <w:szCs w:val="18"/>
              </w:rPr>
            </w:pPr>
          </w:p>
        </w:tc>
        <w:tc>
          <w:tcPr>
            <w:tcW w:w="2269" w:type="dxa"/>
            <w:tcBorders>
              <w:top w:val="single" w:sz="4" w:space="0" w:color="595959" w:themeColor="text1" w:themeTint="A6"/>
              <w:left w:val="nil"/>
              <w:bottom w:val="nil"/>
              <w:right w:val="nil"/>
            </w:tcBorders>
            <w:shd w:val="clear" w:color="auto" w:fill="FFFFFF" w:themeFill="background1"/>
            <w:tcMar>
              <w:top w:w="72" w:type="dxa"/>
              <w:left w:w="43" w:type="dxa"/>
              <w:bottom w:w="72" w:type="dxa"/>
              <w:right w:w="43" w:type="dxa"/>
            </w:tcMar>
          </w:tcPr>
          <w:p w14:paraId="27C44226" w14:textId="77777777" w:rsidR="000D63BF" w:rsidRPr="006F20FB" w:rsidRDefault="000D63BF" w:rsidP="00536B2D">
            <w:pPr>
              <w:pStyle w:val="Semibold"/>
            </w:pPr>
          </w:p>
        </w:tc>
        <w:tc>
          <w:tcPr>
            <w:tcW w:w="7796" w:type="dxa"/>
            <w:gridSpan w:val="2"/>
            <w:tcBorders>
              <w:top w:val="single" w:sz="4" w:space="0" w:color="595959" w:themeColor="text1" w:themeTint="A6"/>
              <w:left w:val="nil"/>
              <w:bottom w:val="nil"/>
              <w:right w:val="nil"/>
            </w:tcBorders>
            <w:shd w:val="clear" w:color="auto" w:fill="FFFFFF" w:themeFill="background1"/>
            <w:tcMar>
              <w:top w:w="72" w:type="dxa"/>
              <w:left w:w="43" w:type="dxa"/>
              <w:bottom w:w="72" w:type="dxa"/>
              <w:right w:w="43" w:type="dxa"/>
            </w:tcMar>
            <w:vAlign w:val="bottom"/>
          </w:tcPr>
          <w:p w14:paraId="2F2A717D" w14:textId="0F5CEDB5" w:rsidR="000D63BF" w:rsidRPr="006F20FB" w:rsidRDefault="000D63BF" w:rsidP="00536B2D">
            <w:pPr>
              <w:pStyle w:val="Semiboldroman"/>
              <w:jc w:val="right"/>
            </w:pPr>
            <w:r w:rsidRPr="006F20FB">
              <w:rPr>
                <w:sz w:val="14"/>
                <w:szCs w:val="14"/>
              </w:rPr>
              <w:t>Version 1.</w:t>
            </w:r>
            <w:r w:rsidR="00592E7E">
              <w:rPr>
                <w:sz w:val="14"/>
                <w:szCs w:val="14"/>
              </w:rPr>
              <w:t>7.</w:t>
            </w:r>
            <w:r w:rsidR="005F6C02">
              <w:rPr>
                <w:sz w:val="14"/>
                <w:szCs w:val="14"/>
              </w:rPr>
              <w:t>4</w:t>
            </w:r>
            <w:r w:rsidRPr="006F20FB">
              <w:rPr>
                <w:sz w:val="14"/>
                <w:szCs w:val="14"/>
              </w:rPr>
              <w:t xml:space="preserve"> Page 1 of </w:t>
            </w:r>
            <w:r w:rsidR="008852C1">
              <w:rPr>
                <w:sz w:val="14"/>
                <w:szCs w:val="14"/>
              </w:rPr>
              <w:t>4</w:t>
            </w:r>
          </w:p>
        </w:tc>
      </w:tr>
    </w:tbl>
    <w:p w14:paraId="43C6D843" w14:textId="77777777" w:rsidR="00206034" w:rsidRDefault="00206034" w:rsidP="00E724BC">
      <w:pPr>
        <w:ind w:right="-567"/>
        <w:rPr>
          <w:sz w:val="16"/>
        </w:rPr>
      </w:pPr>
    </w:p>
    <w:tbl>
      <w:tblPr>
        <w:tblW w:w="10490" w:type="dxa"/>
        <w:tblInd w:w="-113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20" w:firstRow="1" w:lastRow="0" w:firstColumn="0" w:lastColumn="0" w:noHBand="0" w:noVBand="1"/>
      </w:tblPr>
      <w:tblGrid>
        <w:gridCol w:w="504"/>
        <w:gridCol w:w="469"/>
        <w:gridCol w:w="1012"/>
        <w:gridCol w:w="669"/>
        <w:gridCol w:w="323"/>
        <w:gridCol w:w="992"/>
        <w:gridCol w:w="689"/>
        <w:gridCol w:w="304"/>
        <w:gridCol w:w="992"/>
        <w:gridCol w:w="992"/>
        <w:gridCol w:w="851"/>
        <w:gridCol w:w="992"/>
        <w:gridCol w:w="850"/>
        <w:gridCol w:w="851"/>
      </w:tblGrid>
      <w:tr w:rsidR="00A80E30" w:rsidRPr="006F20FB" w14:paraId="7648385C" w14:textId="77777777" w:rsidTr="00640F8D">
        <w:trPr>
          <w:trHeight w:val="273"/>
        </w:trPr>
        <w:tc>
          <w:tcPr>
            <w:tcW w:w="4658" w:type="dxa"/>
            <w:gridSpan w:val="7"/>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Pr>
          <w:p w14:paraId="7F4AB4E8" w14:textId="77777777" w:rsidR="00A80E30" w:rsidRPr="006F20FB" w:rsidRDefault="00A80E30" w:rsidP="006D0289">
            <w:pPr>
              <w:pStyle w:val="Tablecopy9pt"/>
              <w:ind w:left="113"/>
              <w:rPr>
                <w:b/>
                <w:bCs/>
                <w:color w:val="FFFFFF" w:themeColor="background1"/>
              </w:rPr>
            </w:pPr>
            <w:r w:rsidRPr="006F20FB">
              <w:lastRenderedPageBreak/>
              <w:t xml:space="preserve">   </w:t>
            </w:r>
            <w:r w:rsidRPr="006F20FB">
              <w:rPr>
                <w:b/>
                <w:bCs/>
                <w:color w:val="FFFFFF" w:themeColor="background1"/>
              </w:rPr>
              <w:t>Facility details section</w:t>
            </w:r>
          </w:p>
        </w:tc>
        <w:tc>
          <w:tcPr>
            <w:tcW w:w="5832" w:type="dxa"/>
            <w:gridSpan w:val="7"/>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3305D"/>
            <w:tcMar>
              <w:top w:w="72" w:type="dxa"/>
              <w:left w:w="43" w:type="dxa"/>
              <w:bottom w:w="72" w:type="dxa"/>
              <w:right w:w="43" w:type="dxa"/>
            </w:tcMar>
            <w:hideMark/>
          </w:tcPr>
          <w:p w14:paraId="700B22F0" w14:textId="77777777" w:rsidR="00A80E30" w:rsidRPr="006F20FB" w:rsidRDefault="00A80E30" w:rsidP="006D0289">
            <w:pPr>
              <w:pStyle w:val="Tablecopy9pt"/>
              <w:ind w:left="113"/>
              <w:rPr>
                <w:b/>
                <w:bCs/>
                <w:color w:val="FFFFFF" w:themeColor="background1"/>
              </w:rPr>
            </w:pPr>
            <w:r w:rsidRPr="006F20FB">
              <w:rPr>
                <w:b/>
                <w:bCs/>
                <w:color w:val="FFFFFF" w:themeColor="background1"/>
              </w:rPr>
              <w:t xml:space="preserve">New site set up – part two of </w:t>
            </w:r>
            <w:r>
              <w:rPr>
                <w:b/>
                <w:bCs/>
                <w:color w:val="FFFFFF" w:themeColor="background1"/>
              </w:rPr>
              <w:t>four</w:t>
            </w:r>
          </w:p>
        </w:tc>
      </w:tr>
      <w:tr w:rsidR="00A80E30" w:rsidRPr="006F20FB" w14:paraId="5457BA30" w14:textId="77777777" w:rsidTr="00640F8D">
        <w:trPr>
          <w:trHeight w:val="460"/>
        </w:trPr>
        <w:tc>
          <w:tcPr>
            <w:tcW w:w="50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Pr>
          <w:p w14:paraId="4BA72645" w14:textId="77777777" w:rsidR="00A80E30" w:rsidRPr="006F20FB" w:rsidRDefault="00A80E30" w:rsidP="006D0289">
            <w:pPr>
              <w:pStyle w:val="Tablecopy9pt"/>
              <w:spacing w:before="40" w:after="40"/>
              <w:ind w:left="113"/>
              <w:rPr>
                <w:b/>
                <w:bCs/>
                <w:sz w:val="20"/>
              </w:rPr>
            </w:pPr>
            <w:r w:rsidRPr="006F20FB">
              <w:rPr>
                <w:b/>
                <w:bCs/>
                <w:color w:val="FFFFFF" w:themeColor="background1"/>
                <w:sz w:val="20"/>
              </w:rPr>
              <w:t>B</w:t>
            </w:r>
          </w:p>
        </w:tc>
        <w:tc>
          <w:tcPr>
            <w:tcW w:w="9986" w:type="dxa"/>
            <w:gridSpan w:val="1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Mar>
              <w:top w:w="72" w:type="dxa"/>
              <w:left w:w="43" w:type="dxa"/>
              <w:bottom w:w="72" w:type="dxa"/>
              <w:right w:w="43" w:type="dxa"/>
            </w:tcMar>
            <w:hideMark/>
          </w:tcPr>
          <w:p w14:paraId="667400DA" w14:textId="77777777" w:rsidR="00A80E30" w:rsidRPr="006F20FB" w:rsidRDefault="00A80E30" w:rsidP="006D0289">
            <w:pPr>
              <w:pStyle w:val="Tablecopy9pt"/>
              <w:spacing w:before="40" w:after="40"/>
              <w:ind w:left="113"/>
              <w:rPr>
                <w:b/>
                <w:bCs/>
                <w:i/>
                <w:iCs/>
              </w:rPr>
            </w:pPr>
            <w:r w:rsidRPr="006F20FB">
              <w:rPr>
                <w:b/>
                <w:bCs/>
                <w:color w:val="23305D"/>
                <w:sz w:val="20"/>
              </w:rPr>
              <w:t xml:space="preserve">Facility      </w:t>
            </w:r>
            <w:r w:rsidRPr="006F20FB">
              <w:rPr>
                <w:b/>
                <w:bCs/>
                <w:i/>
                <w:iCs/>
              </w:rPr>
              <w:t xml:space="preserve">Please provide Facility or Associated Facility details. </w:t>
            </w:r>
          </w:p>
          <w:p w14:paraId="0B519898" w14:textId="77777777" w:rsidR="00A80E30" w:rsidRPr="006F20FB" w:rsidRDefault="00A80E30" w:rsidP="006D0289">
            <w:pPr>
              <w:pStyle w:val="Tablecopy9pt"/>
              <w:spacing w:before="40" w:after="40" w:line="200" w:lineRule="exact"/>
              <w:ind w:left="113"/>
            </w:pPr>
            <w:r w:rsidRPr="006F20FB">
              <w:rPr>
                <w:b/>
                <w:bCs/>
                <w:iCs/>
              </w:rPr>
              <w:t xml:space="preserve">                    Note: </w:t>
            </w:r>
            <w:r w:rsidRPr="00AC32A4">
              <w:rPr>
                <w:b/>
                <w:bCs/>
                <w:iCs/>
              </w:rPr>
              <w:t>Facilities</w:t>
            </w:r>
            <w:r w:rsidRPr="00AC32A4">
              <w:rPr>
                <w:iCs/>
              </w:rPr>
              <w:t xml:space="preserve"> </w:t>
            </w:r>
            <w:r w:rsidRPr="00421F84">
              <w:rPr>
                <w:b/>
                <w:bCs/>
                <w:iCs/>
              </w:rPr>
              <w:t>are where vaccines are shipped to, stored, and subsequently distributed to sites</w:t>
            </w:r>
          </w:p>
        </w:tc>
      </w:tr>
      <w:tr w:rsidR="00A80E30" w:rsidRPr="006F20FB" w14:paraId="3AE6F0EB" w14:textId="77777777" w:rsidTr="00640F8D">
        <w:trPr>
          <w:trHeight w:val="284"/>
        </w:trPr>
        <w:tc>
          <w:tcPr>
            <w:tcW w:w="504"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extDirection w:val="btLr"/>
            <w:vAlign w:val="center"/>
          </w:tcPr>
          <w:p w14:paraId="448E9B67" w14:textId="77777777" w:rsidR="00A80E30" w:rsidRPr="006F20FB" w:rsidRDefault="00A80E30" w:rsidP="006D0289">
            <w:pPr>
              <w:pStyle w:val="Semibold"/>
              <w:ind w:right="113"/>
              <w:jc w:val="center"/>
              <w:rPr>
                <w:color w:val="FFFFFF" w:themeColor="background1"/>
              </w:rPr>
            </w:pPr>
            <w:r w:rsidRPr="006F20FB">
              <w:rPr>
                <w:b/>
                <w:bCs/>
                <w:color w:val="FFFFFF" w:themeColor="background1"/>
                <w:sz w:val="20"/>
              </w:rPr>
              <w:t>Facility</w:t>
            </w:r>
          </w:p>
        </w:tc>
        <w:tc>
          <w:tcPr>
            <w:tcW w:w="215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2DECA1B3" w14:textId="77777777" w:rsidR="00A80E30" w:rsidRPr="006F20FB" w:rsidRDefault="00A80E30" w:rsidP="006D0289">
            <w:pPr>
              <w:pStyle w:val="Semibold"/>
            </w:pPr>
            <w:r>
              <w:t>Health District</w:t>
            </w:r>
          </w:p>
        </w:tc>
        <w:sdt>
          <w:sdtPr>
            <w:id w:val="139235488"/>
            <w:placeholder>
              <w:docPart w:val="879ECE5E87D34174A611E1F4198082D0"/>
            </w:placeholder>
          </w:sdtPr>
          <w:sdtContent>
            <w:tc>
              <w:tcPr>
                <w:tcW w:w="7836" w:type="dxa"/>
                <w:gridSpan w:val="10"/>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6A041D5A" w14:textId="77777777" w:rsidR="00A80E30" w:rsidRPr="006F20FB" w:rsidRDefault="00A80E30" w:rsidP="006D0289">
                <w:pPr>
                  <w:pStyle w:val="Semiboldroman"/>
                </w:pPr>
                <w:r w:rsidRPr="006F20FB">
                  <w:t xml:space="preserve">Please provide the </w:t>
                </w:r>
                <w:r>
                  <w:t>Health District</w:t>
                </w:r>
                <w:r w:rsidRPr="006F20FB">
                  <w:t xml:space="preserve"> where the facility is located</w:t>
                </w:r>
              </w:p>
            </w:tc>
          </w:sdtContent>
        </w:sdt>
      </w:tr>
      <w:tr w:rsidR="00A80E30" w:rsidRPr="006F20FB" w14:paraId="2A241A27" w14:textId="77777777" w:rsidTr="00640F8D">
        <w:trPr>
          <w:trHeight w:val="284"/>
        </w:trPr>
        <w:tc>
          <w:tcPr>
            <w:tcW w:w="504"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Pr>
          <w:p w14:paraId="48B53E70" w14:textId="77777777" w:rsidR="00A80E30" w:rsidRPr="006F20FB" w:rsidRDefault="00A80E30" w:rsidP="006D0289">
            <w:pPr>
              <w:pStyle w:val="Semibold"/>
            </w:pPr>
          </w:p>
        </w:tc>
        <w:tc>
          <w:tcPr>
            <w:tcW w:w="215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6C292B12" w14:textId="77777777" w:rsidR="00A80E30" w:rsidRPr="006F20FB" w:rsidRDefault="00A80E30" w:rsidP="006D0289">
            <w:pPr>
              <w:pStyle w:val="Semibold"/>
            </w:pPr>
            <w:r w:rsidRPr="006F20FB">
              <w:t>Facility name</w:t>
            </w:r>
          </w:p>
        </w:tc>
        <w:sdt>
          <w:sdtPr>
            <w:id w:val="-1494331269"/>
            <w:placeholder>
              <w:docPart w:val="D9FA421955B84C9BA353EE4F7D41F15C"/>
            </w:placeholder>
          </w:sdtPr>
          <w:sdtContent>
            <w:tc>
              <w:tcPr>
                <w:tcW w:w="7836" w:type="dxa"/>
                <w:gridSpan w:val="10"/>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02665052" w14:textId="77777777" w:rsidR="00A80E30" w:rsidRPr="006F20FB" w:rsidRDefault="00A80E30" w:rsidP="006D0289">
                <w:pPr>
                  <w:pStyle w:val="Semiboldroman"/>
                </w:pPr>
                <w:r w:rsidRPr="006F20FB">
                  <w:t>Please provide the facility name if different to site name in Section A</w:t>
                </w:r>
              </w:p>
            </w:tc>
          </w:sdtContent>
        </w:sdt>
      </w:tr>
      <w:tr w:rsidR="00A80E30" w:rsidRPr="006F20FB" w14:paraId="661B2F1D" w14:textId="77777777" w:rsidTr="00640F8D">
        <w:trPr>
          <w:trHeight w:val="284"/>
        </w:trPr>
        <w:tc>
          <w:tcPr>
            <w:tcW w:w="504"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Pr>
          <w:p w14:paraId="460C2522" w14:textId="77777777" w:rsidR="00A80E30" w:rsidRPr="006F20FB" w:rsidRDefault="00A80E30" w:rsidP="006D0289">
            <w:pPr>
              <w:pStyle w:val="Semibold"/>
            </w:pPr>
          </w:p>
        </w:tc>
        <w:tc>
          <w:tcPr>
            <w:tcW w:w="215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5AF96776" w14:textId="77777777" w:rsidR="00A80E30" w:rsidRPr="006F20FB" w:rsidRDefault="00A80E30" w:rsidP="006D0289">
            <w:pPr>
              <w:pStyle w:val="Semibold"/>
            </w:pPr>
            <w:r w:rsidRPr="006F20FB">
              <w:t>Facility type</w:t>
            </w:r>
          </w:p>
        </w:tc>
        <w:sdt>
          <w:sdtPr>
            <w:id w:val="-593859973"/>
            <w:placeholder>
              <w:docPart w:val="A1855873D37A44A9B8194036082DFA8B"/>
            </w:placeholder>
          </w:sdtPr>
          <w:sdtContent>
            <w:tc>
              <w:tcPr>
                <w:tcW w:w="7836" w:type="dxa"/>
                <w:gridSpan w:val="10"/>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2D02F91A" w14:textId="77777777" w:rsidR="00A80E30" w:rsidRPr="006F20FB" w:rsidRDefault="00A80E30" w:rsidP="006D0289">
                <w:pPr>
                  <w:pStyle w:val="Semiboldroman"/>
                </w:pPr>
                <w:r w:rsidRPr="006F20FB">
                  <w:t>Please provide the facility type, such as hospital, pharmacy, clinic</w:t>
                </w:r>
              </w:p>
            </w:tc>
          </w:sdtContent>
        </w:sdt>
      </w:tr>
      <w:tr w:rsidR="00A80E30" w:rsidRPr="006F20FB" w14:paraId="2AD950D6" w14:textId="77777777" w:rsidTr="00640F8D">
        <w:trPr>
          <w:trHeight w:val="284"/>
        </w:trPr>
        <w:tc>
          <w:tcPr>
            <w:tcW w:w="504"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Pr>
          <w:p w14:paraId="3BEB4F1E" w14:textId="77777777" w:rsidR="00A80E30" w:rsidRPr="006F20FB" w:rsidRDefault="00A80E30" w:rsidP="006D0289">
            <w:pPr>
              <w:pStyle w:val="Semibold"/>
            </w:pPr>
          </w:p>
        </w:tc>
        <w:tc>
          <w:tcPr>
            <w:tcW w:w="215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4D46F4BC" w14:textId="77777777" w:rsidR="00A80E30" w:rsidRPr="006F20FB" w:rsidRDefault="00A80E30" w:rsidP="006D0289">
            <w:pPr>
              <w:pStyle w:val="Semibold"/>
            </w:pPr>
            <w:r w:rsidRPr="006F20FB">
              <w:t>Facility address</w:t>
            </w:r>
          </w:p>
        </w:tc>
        <w:sdt>
          <w:sdtPr>
            <w:id w:val="1163209964"/>
            <w:placeholder>
              <w:docPart w:val="AF1A62B6C0D84765BE359B970DAE3CA5"/>
            </w:placeholder>
          </w:sdtPr>
          <w:sdtContent>
            <w:tc>
              <w:tcPr>
                <w:tcW w:w="7836" w:type="dxa"/>
                <w:gridSpan w:val="10"/>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3627AB09" w14:textId="77777777" w:rsidR="00A80E30" w:rsidRPr="006F20FB" w:rsidRDefault="00A80E30" w:rsidP="006D0289">
                <w:pPr>
                  <w:pStyle w:val="Semiboldroman"/>
                </w:pPr>
                <w:r w:rsidRPr="006F20FB">
                  <w:t>Please include suburb, city and postcode</w:t>
                </w:r>
              </w:p>
            </w:tc>
          </w:sdtContent>
        </w:sdt>
      </w:tr>
      <w:tr w:rsidR="00A80E30" w:rsidRPr="006F20FB" w14:paraId="0C9B4E4A" w14:textId="77777777" w:rsidTr="00640F8D">
        <w:trPr>
          <w:trHeight w:val="284"/>
        </w:trPr>
        <w:tc>
          <w:tcPr>
            <w:tcW w:w="504"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Pr>
          <w:p w14:paraId="6DFEF00A" w14:textId="77777777" w:rsidR="00A80E30" w:rsidRPr="006F20FB" w:rsidRDefault="00A80E30" w:rsidP="006D0289">
            <w:pPr>
              <w:pStyle w:val="Semibold"/>
            </w:pPr>
          </w:p>
        </w:tc>
        <w:tc>
          <w:tcPr>
            <w:tcW w:w="215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684BA8B7" w14:textId="77777777" w:rsidR="00A80E30" w:rsidRPr="006F20FB" w:rsidRDefault="00A80E30" w:rsidP="006D0289">
            <w:pPr>
              <w:pStyle w:val="Semibold"/>
            </w:pPr>
            <w:r w:rsidRPr="006F20FB">
              <w:t xml:space="preserve">Delivery address </w:t>
            </w:r>
            <w:r w:rsidRPr="006F20FB">
              <w:br/>
              <w:t>(if different from facility address)</w:t>
            </w:r>
          </w:p>
        </w:tc>
        <w:sdt>
          <w:sdtPr>
            <w:id w:val="-1173717452"/>
            <w:placeholder>
              <w:docPart w:val="3293625D2D59460B9AA6D3FD56C7255B"/>
            </w:placeholder>
          </w:sdtPr>
          <w:sdtContent>
            <w:tc>
              <w:tcPr>
                <w:tcW w:w="7836" w:type="dxa"/>
                <w:gridSpan w:val="10"/>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399462B3" w14:textId="77777777" w:rsidR="00A80E30" w:rsidRPr="006F20FB" w:rsidRDefault="00A80E30" w:rsidP="006D0289">
                <w:pPr>
                  <w:pStyle w:val="Semiboldroman"/>
                </w:pPr>
                <w:r w:rsidRPr="006F20FB">
                  <w:t>Please advise the delivery address - include floor number/building number/gate number if relevant.</w:t>
                </w:r>
              </w:p>
            </w:tc>
          </w:sdtContent>
        </w:sdt>
      </w:tr>
      <w:tr w:rsidR="00A80E30" w:rsidRPr="006F20FB" w14:paraId="0F8FC579" w14:textId="77777777" w:rsidTr="00640F8D">
        <w:trPr>
          <w:trHeight w:val="284"/>
        </w:trPr>
        <w:tc>
          <w:tcPr>
            <w:tcW w:w="504"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Pr>
          <w:p w14:paraId="3D171784" w14:textId="77777777" w:rsidR="00A80E30" w:rsidRPr="006F20FB" w:rsidRDefault="00A80E30" w:rsidP="006D0289">
            <w:pPr>
              <w:pStyle w:val="Semibold"/>
            </w:pPr>
          </w:p>
        </w:tc>
        <w:tc>
          <w:tcPr>
            <w:tcW w:w="215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39EE0A5B" w14:textId="77777777" w:rsidR="00A80E30" w:rsidRPr="006F20FB" w:rsidRDefault="00A80E30" w:rsidP="006D0289">
            <w:pPr>
              <w:pStyle w:val="Semibold"/>
            </w:pPr>
            <w:r w:rsidRPr="006F20FB">
              <w:t>Facility ID (HPI ID)</w:t>
            </w:r>
          </w:p>
        </w:tc>
        <w:sdt>
          <w:sdtPr>
            <w:id w:val="-556389339"/>
            <w:placeholder>
              <w:docPart w:val="85884A4FA2D34BEB9E11CF8AB86468F7"/>
            </w:placeholder>
          </w:sdtPr>
          <w:sdtContent>
            <w:tc>
              <w:tcPr>
                <w:tcW w:w="7836" w:type="dxa"/>
                <w:gridSpan w:val="10"/>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7C101202" w14:textId="77777777" w:rsidR="00A80E30" w:rsidRPr="006F20FB" w:rsidRDefault="00A80E30" w:rsidP="006D0289">
                <w:pPr>
                  <w:pStyle w:val="Semiboldroman"/>
                </w:pPr>
                <w:r w:rsidRPr="006F20FB">
                  <w:t>What is this facility’s ID (if unknown, state ‘unknown’)</w:t>
                </w:r>
              </w:p>
            </w:tc>
          </w:sdtContent>
        </w:sdt>
      </w:tr>
      <w:tr w:rsidR="00A80E30" w:rsidRPr="006F20FB" w14:paraId="62F362F5" w14:textId="77777777" w:rsidTr="00640F8D">
        <w:trPr>
          <w:trHeight w:val="284"/>
        </w:trPr>
        <w:tc>
          <w:tcPr>
            <w:tcW w:w="10490" w:type="dxa"/>
            <w:gridSpan w:val="1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18700"/>
          </w:tcPr>
          <w:p w14:paraId="1997786B" w14:textId="77777777" w:rsidR="00A80E30" w:rsidRPr="006F20FB" w:rsidRDefault="00A80E30" w:rsidP="006D0289">
            <w:pPr>
              <w:pStyle w:val="Semiboldroman"/>
              <w:spacing w:before="120" w:after="120"/>
              <w:rPr>
                <w:color w:val="FFFFFF" w:themeColor="background1"/>
              </w:rPr>
            </w:pPr>
            <w:r w:rsidRPr="006F20FB">
              <w:rPr>
                <w:b/>
                <w:color w:val="FFFFFF" w:themeColor="background1"/>
              </w:rPr>
              <w:t>Delivery information</w:t>
            </w:r>
          </w:p>
        </w:tc>
      </w:tr>
      <w:tr w:rsidR="00A80E30" w:rsidRPr="006F20FB" w14:paraId="5731246E" w14:textId="77777777" w:rsidTr="00640F8D">
        <w:trPr>
          <w:trHeight w:val="454"/>
        </w:trPr>
        <w:tc>
          <w:tcPr>
            <w:tcW w:w="10490" w:type="dxa"/>
            <w:gridSpan w:val="1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2E2832C9" w14:textId="77777777" w:rsidR="00A80E30" w:rsidRPr="006F20FB" w:rsidRDefault="00A80E30" w:rsidP="006D0289">
            <w:pPr>
              <w:pStyle w:val="Semibold"/>
            </w:pPr>
            <w:r w:rsidRPr="006F20FB">
              <w:t xml:space="preserve">Please provide the available delivery times for the facility, such as 7am to 5pm, Monday to </w:t>
            </w:r>
            <w:r>
              <w:t>Friday</w:t>
            </w:r>
            <w:r w:rsidRPr="006F20FB">
              <w:t>.</w:t>
            </w:r>
          </w:p>
        </w:tc>
      </w:tr>
      <w:tr w:rsidR="00A80E30" w:rsidRPr="006F20FB" w14:paraId="021701E9" w14:textId="77777777" w:rsidTr="00640F8D">
        <w:trPr>
          <w:trHeight w:val="454"/>
        </w:trPr>
        <w:tc>
          <w:tcPr>
            <w:tcW w:w="973"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134F80E2" w14:textId="77777777" w:rsidR="00A80E30" w:rsidRPr="006F20FB" w:rsidRDefault="00A80E30" w:rsidP="006D0289">
            <w:pPr>
              <w:pStyle w:val="Semiboldroman"/>
              <w:spacing w:before="120"/>
              <w:rPr>
                <w:rFonts w:ascii="Segoe UI Semibold" w:hAnsi="Segoe UI Semibold" w:cs="Segoe UI Semibold"/>
              </w:rPr>
            </w:pPr>
            <w:r w:rsidRPr="006F20FB">
              <w:rPr>
                <w:rFonts w:ascii="Segoe UI Semibold" w:hAnsi="Segoe UI Semibold" w:cs="Segoe UI Semibold"/>
              </w:rPr>
              <w:t>Available delivery times</w:t>
            </w:r>
          </w:p>
          <w:p w14:paraId="6C10074F" w14:textId="77777777" w:rsidR="00A80E30" w:rsidRPr="006F20FB" w:rsidRDefault="00A80E30" w:rsidP="006D0289">
            <w:pPr>
              <w:pStyle w:val="Semiboldroman"/>
              <w:spacing w:before="120"/>
              <w:rPr>
                <w:rFonts w:ascii="Segoe UI Semibold" w:hAnsi="Segoe UI Semibold" w:cs="Segoe UI Semibold"/>
              </w:rPr>
            </w:pPr>
          </w:p>
        </w:tc>
        <w:tc>
          <w:tcPr>
            <w:tcW w:w="2004"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3DF55E28" w14:textId="77777777" w:rsidR="00A80E30" w:rsidRPr="006F20FB" w:rsidRDefault="00000000" w:rsidP="006D0289">
            <w:pPr>
              <w:pStyle w:val="Semibold"/>
            </w:pPr>
            <w:sdt>
              <w:sdtPr>
                <w:rPr>
                  <w:b/>
                  <w:bCs/>
                  <w:color w:val="23305D"/>
                </w:rPr>
                <w:id w:val="-505295104"/>
                <w14:checkbox>
                  <w14:checked w14:val="0"/>
                  <w14:checkedState w14:val="2612" w14:font="MS Gothic"/>
                  <w14:uncheckedState w14:val="2610" w14:font="MS Gothic"/>
                </w14:checkbox>
              </w:sdtPr>
              <w:sdtContent>
                <w:r w:rsidR="00A80E30" w:rsidRPr="006F20FB">
                  <w:rPr>
                    <w:rFonts w:ascii="MS Gothic" w:eastAsia="MS Gothic" w:hAnsi="MS Gothic"/>
                    <w:b/>
                    <w:bCs/>
                    <w:color w:val="23305D"/>
                  </w:rPr>
                  <w:t>☐</w:t>
                </w:r>
              </w:sdtContent>
            </w:sdt>
            <w:r w:rsidR="00A80E30" w:rsidRPr="006F20FB">
              <w:t xml:space="preserve"> Mon</w:t>
            </w:r>
            <w:r w:rsidR="00A80E30">
              <w:t>day</w:t>
            </w:r>
          </w:p>
        </w:tc>
        <w:tc>
          <w:tcPr>
            <w:tcW w:w="198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0929F322" w14:textId="77777777" w:rsidR="00A80E30" w:rsidRPr="006F20FB" w:rsidRDefault="00000000" w:rsidP="006D0289">
            <w:pPr>
              <w:pStyle w:val="Semibold"/>
            </w:pPr>
            <w:sdt>
              <w:sdtPr>
                <w:rPr>
                  <w:b/>
                  <w:bCs/>
                  <w:color w:val="23305D"/>
                </w:rPr>
                <w:id w:val="-1636936937"/>
                <w14:checkbox>
                  <w14:checked w14:val="0"/>
                  <w14:checkedState w14:val="2612" w14:font="MS Gothic"/>
                  <w14:uncheckedState w14:val="2610" w14:font="MS Gothic"/>
                </w14:checkbox>
              </w:sdtPr>
              <w:sdtContent>
                <w:r w:rsidR="00A80E30" w:rsidRPr="006F20FB">
                  <w:rPr>
                    <w:rFonts w:ascii="MS Gothic" w:eastAsia="MS Gothic" w:hAnsi="MS Gothic"/>
                    <w:b/>
                    <w:bCs/>
                    <w:color w:val="23305D"/>
                  </w:rPr>
                  <w:t>☐</w:t>
                </w:r>
              </w:sdtContent>
            </w:sdt>
            <w:r w:rsidR="00A80E30" w:rsidRPr="006F20FB">
              <w:t xml:space="preserve"> Tue</w:t>
            </w:r>
            <w:r w:rsidR="00A80E30">
              <w:t>sday</w:t>
            </w:r>
          </w:p>
        </w:tc>
        <w:tc>
          <w:tcPr>
            <w:tcW w:w="198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29612796" w14:textId="77777777" w:rsidR="00A80E30" w:rsidRPr="006F20FB" w:rsidRDefault="00000000" w:rsidP="006D0289">
            <w:pPr>
              <w:pStyle w:val="Semibold"/>
            </w:pPr>
            <w:sdt>
              <w:sdtPr>
                <w:rPr>
                  <w:b/>
                  <w:bCs/>
                  <w:color w:val="23305D"/>
                </w:rPr>
                <w:id w:val="10580810"/>
                <w14:checkbox>
                  <w14:checked w14:val="0"/>
                  <w14:checkedState w14:val="2612" w14:font="MS Gothic"/>
                  <w14:uncheckedState w14:val="2610" w14:font="MS Gothic"/>
                </w14:checkbox>
              </w:sdtPr>
              <w:sdtContent>
                <w:r w:rsidR="00A80E30" w:rsidRPr="006F20FB">
                  <w:rPr>
                    <w:rFonts w:ascii="MS Gothic" w:eastAsia="MS Gothic" w:hAnsi="MS Gothic"/>
                    <w:b/>
                    <w:bCs/>
                    <w:color w:val="23305D"/>
                  </w:rPr>
                  <w:t>☐</w:t>
                </w:r>
              </w:sdtContent>
            </w:sdt>
            <w:r w:rsidR="00A80E30" w:rsidRPr="006F20FB">
              <w:t xml:space="preserve"> Wed</w:t>
            </w:r>
            <w:r w:rsidR="00A80E30">
              <w:t>nesday</w:t>
            </w:r>
          </w:p>
        </w:tc>
        <w:tc>
          <w:tcPr>
            <w:tcW w:w="184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0F385CDE" w14:textId="77777777" w:rsidR="00A80E30" w:rsidRPr="006F20FB" w:rsidRDefault="00000000" w:rsidP="006D0289">
            <w:pPr>
              <w:pStyle w:val="Semibold"/>
            </w:pPr>
            <w:sdt>
              <w:sdtPr>
                <w:rPr>
                  <w:b/>
                  <w:bCs/>
                  <w:color w:val="23305D"/>
                </w:rPr>
                <w:id w:val="724954719"/>
                <w14:checkbox>
                  <w14:checked w14:val="0"/>
                  <w14:checkedState w14:val="2612" w14:font="MS Gothic"/>
                  <w14:uncheckedState w14:val="2610" w14:font="MS Gothic"/>
                </w14:checkbox>
              </w:sdtPr>
              <w:sdtContent>
                <w:r w:rsidR="00A80E30" w:rsidRPr="006F20FB">
                  <w:rPr>
                    <w:rFonts w:ascii="MS Gothic" w:eastAsia="MS Gothic" w:hAnsi="MS Gothic"/>
                    <w:b/>
                    <w:bCs/>
                    <w:color w:val="23305D"/>
                  </w:rPr>
                  <w:t>☐</w:t>
                </w:r>
              </w:sdtContent>
            </w:sdt>
            <w:r w:rsidR="00A80E30" w:rsidRPr="006F20FB">
              <w:t xml:space="preserve"> Thu</w:t>
            </w:r>
            <w:r w:rsidR="00A80E30">
              <w:t>rsday</w:t>
            </w:r>
          </w:p>
        </w:tc>
        <w:tc>
          <w:tcPr>
            <w:tcW w:w="170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004F6D0B" w14:textId="77777777" w:rsidR="00A80E30" w:rsidRPr="006F20FB" w:rsidRDefault="00000000" w:rsidP="006D0289">
            <w:pPr>
              <w:pStyle w:val="Semibold"/>
            </w:pPr>
            <w:sdt>
              <w:sdtPr>
                <w:rPr>
                  <w:b/>
                  <w:bCs/>
                  <w:color w:val="23305D"/>
                </w:rPr>
                <w:id w:val="570158827"/>
                <w14:checkbox>
                  <w14:checked w14:val="0"/>
                  <w14:checkedState w14:val="2612" w14:font="MS Gothic"/>
                  <w14:uncheckedState w14:val="2610" w14:font="MS Gothic"/>
                </w14:checkbox>
              </w:sdtPr>
              <w:sdtContent>
                <w:r w:rsidR="00A80E30" w:rsidRPr="006F20FB">
                  <w:rPr>
                    <w:rFonts w:ascii="MS Gothic" w:eastAsia="MS Gothic" w:hAnsi="MS Gothic"/>
                    <w:b/>
                    <w:bCs/>
                    <w:color w:val="23305D"/>
                  </w:rPr>
                  <w:t>☐</w:t>
                </w:r>
              </w:sdtContent>
            </w:sdt>
            <w:r w:rsidR="00A80E30" w:rsidRPr="006F20FB">
              <w:t xml:space="preserve"> Fri</w:t>
            </w:r>
            <w:r w:rsidR="00A80E30">
              <w:t>day</w:t>
            </w:r>
          </w:p>
        </w:tc>
      </w:tr>
      <w:tr w:rsidR="00A80E30" w:rsidRPr="006F20FB" w14:paraId="3D843386" w14:textId="77777777" w:rsidTr="00640F8D">
        <w:trPr>
          <w:trHeight w:val="454"/>
        </w:trPr>
        <w:tc>
          <w:tcPr>
            <w:tcW w:w="973"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47B102FD" w14:textId="77777777" w:rsidR="00A80E30" w:rsidRPr="006F20FB" w:rsidRDefault="00A80E30" w:rsidP="006D0289">
            <w:pPr>
              <w:pStyle w:val="Semiboldroman"/>
              <w:rPr>
                <w:rFonts w:ascii="Segoe UI Semibold" w:hAnsi="Segoe UI Semibold" w:cs="Segoe UI Semibold"/>
              </w:rPr>
            </w:pPr>
          </w:p>
        </w:tc>
        <w:tc>
          <w:tcPr>
            <w:tcW w:w="10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6CCC86BA" w14:textId="77777777" w:rsidR="00A80E30" w:rsidRPr="006F20FB" w:rsidRDefault="00A80E30" w:rsidP="006D0289">
            <w:pPr>
              <w:pStyle w:val="Semiboldroman"/>
              <w:ind w:left="57"/>
            </w:pPr>
          </w:p>
        </w:tc>
        <w:tc>
          <w:tcPr>
            <w:tcW w:w="99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7D597DE2" w14:textId="77777777" w:rsidR="00A80E30" w:rsidRPr="006F20FB" w:rsidRDefault="00A80E30" w:rsidP="006D0289">
            <w:pPr>
              <w:pStyle w:val="Semiboldroman"/>
              <w:ind w:left="57"/>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6D3F5217" w14:textId="77777777" w:rsidR="00A80E30" w:rsidRPr="006F20FB" w:rsidRDefault="00A80E30" w:rsidP="006D0289">
            <w:pPr>
              <w:pStyle w:val="Semiboldroman"/>
              <w:ind w:left="57"/>
            </w:pPr>
          </w:p>
        </w:tc>
        <w:tc>
          <w:tcPr>
            <w:tcW w:w="99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313D3A76" w14:textId="77777777" w:rsidR="00A80E30" w:rsidRPr="006F20FB" w:rsidRDefault="00A80E30" w:rsidP="006D0289">
            <w:pPr>
              <w:pStyle w:val="Semiboldroman"/>
              <w:ind w:left="57"/>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14F88F52" w14:textId="77777777" w:rsidR="00A80E30" w:rsidRPr="006F20FB" w:rsidRDefault="00A80E30" w:rsidP="006D0289">
            <w:pPr>
              <w:pStyle w:val="Semiboldroman"/>
              <w:ind w:left="57"/>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1E9EF716" w14:textId="77777777" w:rsidR="00A80E30" w:rsidRPr="006F20FB" w:rsidRDefault="00A80E30" w:rsidP="006D0289">
            <w:pPr>
              <w:pStyle w:val="Semiboldroman"/>
              <w:ind w:left="57"/>
            </w:pPr>
          </w:p>
        </w:tc>
        <w:tc>
          <w:tcPr>
            <w:tcW w:w="85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5379C69B" w14:textId="77777777" w:rsidR="00A80E30" w:rsidRPr="006F20FB" w:rsidRDefault="00A80E30" w:rsidP="006D0289">
            <w:pPr>
              <w:pStyle w:val="Semiboldroman"/>
              <w:ind w:left="57"/>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01C50A52" w14:textId="77777777" w:rsidR="00A80E30" w:rsidRPr="006F20FB" w:rsidRDefault="00A80E30" w:rsidP="006D0289">
            <w:pPr>
              <w:pStyle w:val="Semiboldroman"/>
              <w:ind w:left="57"/>
            </w:pPr>
          </w:p>
        </w:tc>
        <w:tc>
          <w:tcPr>
            <w:tcW w:w="8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7F298F60" w14:textId="77777777" w:rsidR="00A80E30" w:rsidRPr="006F20FB" w:rsidRDefault="00A80E30" w:rsidP="006D0289">
            <w:pPr>
              <w:pStyle w:val="Semiboldroman"/>
              <w:ind w:left="57"/>
            </w:pPr>
          </w:p>
        </w:tc>
        <w:tc>
          <w:tcPr>
            <w:tcW w:w="85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786E60CB" w14:textId="77777777" w:rsidR="00A80E30" w:rsidRPr="006F20FB" w:rsidRDefault="00A80E30" w:rsidP="006D0289">
            <w:pPr>
              <w:pStyle w:val="Semiboldroman"/>
              <w:ind w:left="57"/>
            </w:pPr>
          </w:p>
        </w:tc>
      </w:tr>
      <w:tr w:rsidR="00A80E30" w:rsidRPr="006F20FB" w14:paraId="63E69BD7" w14:textId="77777777" w:rsidTr="00640F8D">
        <w:trPr>
          <w:trHeight w:val="454"/>
        </w:trPr>
        <w:tc>
          <w:tcPr>
            <w:tcW w:w="973"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13B96530" w14:textId="77777777" w:rsidR="00A80E30" w:rsidRPr="006F20FB" w:rsidRDefault="00A80E30" w:rsidP="006D0289">
            <w:pPr>
              <w:pStyle w:val="Semiboldroman"/>
              <w:rPr>
                <w:rFonts w:ascii="Segoe UI Semibold" w:hAnsi="Segoe UI Semibold" w:cs="Segoe UI Semibold"/>
              </w:rPr>
            </w:pPr>
          </w:p>
        </w:tc>
        <w:tc>
          <w:tcPr>
            <w:tcW w:w="10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4A6B9D2E" w14:textId="77777777" w:rsidR="00A80E30" w:rsidRPr="006F20FB" w:rsidRDefault="00A80E30" w:rsidP="006D0289">
            <w:pPr>
              <w:pStyle w:val="Semiboldroman"/>
            </w:pPr>
            <w:r w:rsidRPr="006F20FB">
              <w:t>AM</w:t>
            </w:r>
          </w:p>
        </w:tc>
        <w:tc>
          <w:tcPr>
            <w:tcW w:w="99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1D79D723" w14:textId="77777777" w:rsidR="00A80E30" w:rsidRPr="006F20FB" w:rsidRDefault="00A80E30" w:rsidP="006D0289">
            <w:pPr>
              <w:pStyle w:val="Semiboldroman"/>
            </w:pPr>
            <w:r w:rsidRPr="006F20FB">
              <w:t>PM</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663F22FE" w14:textId="77777777" w:rsidR="00A80E30" w:rsidRPr="006F20FB" w:rsidRDefault="00A80E30" w:rsidP="006D0289">
            <w:pPr>
              <w:pStyle w:val="Semiboldroman"/>
            </w:pPr>
            <w:r w:rsidRPr="006F20FB">
              <w:t>AM</w:t>
            </w:r>
          </w:p>
        </w:tc>
        <w:tc>
          <w:tcPr>
            <w:tcW w:w="99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1F2E5CD7" w14:textId="77777777" w:rsidR="00A80E30" w:rsidRPr="006F20FB" w:rsidRDefault="00A80E30" w:rsidP="006D0289">
            <w:pPr>
              <w:pStyle w:val="Semiboldroman"/>
            </w:pPr>
            <w:r w:rsidRPr="006F20FB">
              <w:t>PM</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50AC7387" w14:textId="77777777" w:rsidR="00A80E30" w:rsidRPr="006F20FB" w:rsidRDefault="00A80E30" w:rsidP="006D0289">
            <w:pPr>
              <w:pStyle w:val="Semiboldroman"/>
            </w:pPr>
            <w:r w:rsidRPr="006F20FB">
              <w:t>AM</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02D8F091" w14:textId="77777777" w:rsidR="00A80E30" w:rsidRPr="006F20FB" w:rsidRDefault="00A80E30" w:rsidP="006D0289">
            <w:pPr>
              <w:pStyle w:val="Semiboldroman"/>
            </w:pPr>
            <w:r w:rsidRPr="006F20FB">
              <w:t>PM</w:t>
            </w:r>
          </w:p>
        </w:tc>
        <w:tc>
          <w:tcPr>
            <w:tcW w:w="85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57919B14" w14:textId="77777777" w:rsidR="00A80E30" w:rsidRPr="006F20FB" w:rsidRDefault="00A80E30" w:rsidP="006D0289">
            <w:pPr>
              <w:pStyle w:val="Semiboldroman"/>
            </w:pPr>
            <w:r w:rsidRPr="006F20FB">
              <w:t>AM</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07F73526" w14:textId="77777777" w:rsidR="00A80E30" w:rsidRPr="006F20FB" w:rsidRDefault="00A80E30" w:rsidP="006D0289">
            <w:pPr>
              <w:pStyle w:val="Semiboldroman"/>
            </w:pPr>
            <w:r w:rsidRPr="006F20FB">
              <w:t>PM</w:t>
            </w:r>
          </w:p>
        </w:tc>
        <w:tc>
          <w:tcPr>
            <w:tcW w:w="8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31BEA5FB" w14:textId="77777777" w:rsidR="00A80E30" w:rsidRPr="006F20FB" w:rsidRDefault="00A80E30" w:rsidP="006D0289">
            <w:pPr>
              <w:pStyle w:val="Semiboldroman"/>
            </w:pPr>
            <w:r w:rsidRPr="006F20FB">
              <w:t>AM</w:t>
            </w:r>
          </w:p>
        </w:tc>
        <w:tc>
          <w:tcPr>
            <w:tcW w:w="85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79F26A58" w14:textId="77777777" w:rsidR="00A80E30" w:rsidRPr="006F20FB" w:rsidRDefault="00A80E30" w:rsidP="006D0289">
            <w:pPr>
              <w:pStyle w:val="Semiboldroman"/>
            </w:pPr>
            <w:r w:rsidRPr="006F20FB">
              <w:t>PM</w:t>
            </w:r>
          </w:p>
        </w:tc>
      </w:tr>
      <w:tr w:rsidR="00A80E30" w:rsidRPr="006F20FB" w14:paraId="069623EE" w14:textId="77777777" w:rsidTr="00640F8D">
        <w:trPr>
          <w:trHeight w:val="1010"/>
        </w:trPr>
        <w:tc>
          <w:tcPr>
            <w:tcW w:w="97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20F57A46" w14:textId="77777777" w:rsidR="00A80E30" w:rsidRPr="006F20FB" w:rsidRDefault="00A80E30" w:rsidP="006D0289">
            <w:pPr>
              <w:pStyle w:val="Semiboldroman"/>
              <w:rPr>
                <w:rFonts w:ascii="Segoe UI Semibold" w:hAnsi="Segoe UI Semibold" w:cs="Segoe UI Semibold"/>
              </w:rPr>
            </w:pPr>
            <w:r w:rsidRPr="006F20FB">
              <w:rPr>
                <w:rFonts w:ascii="Segoe UI Semibold" w:hAnsi="Segoe UI Semibold" w:cs="Segoe UI Semibold"/>
              </w:rPr>
              <w:t>Delivery Notes</w:t>
            </w:r>
          </w:p>
        </w:tc>
        <w:sdt>
          <w:sdtPr>
            <w:id w:val="1825394680"/>
            <w:placeholder>
              <w:docPart w:val="3EAC3C4506704EC2A59578AAF61F2551"/>
            </w:placeholder>
          </w:sdtPr>
          <w:sdtContent>
            <w:tc>
              <w:tcPr>
                <w:tcW w:w="9517"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046089E1" w14:textId="77777777" w:rsidR="00A80E30" w:rsidRPr="006F20FB" w:rsidRDefault="00A80E30" w:rsidP="006D0289">
                <w:pPr>
                  <w:pStyle w:val="Semiboldroman"/>
                </w:pPr>
                <w:r w:rsidRPr="006F20FB">
                  <w:rPr>
                    <w:rFonts w:eastAsiaTheme="minorEastAsia"/>
                  </w:rPr>
                  <w:t>Please add any comments which may assist the delivery driver in successfully</w:t>
                </w:r>
              </w:p>
            </w:tc>
          </w:sdtContent>
        </w:sdt>
      </w:tr>
      <w:tr w:rsidR="00A80E30" w:rsidRPr="006F20FB" w14:paraId="0138C36D" w14:textId="77777777" w:rsidTr="00EF00D8">
        <w:trPr>
          <w:trHeight w:val="50"/>
        </w:trPr>
        <w:tc>
          <w:tcPr>
            <w:tcW w:w="973" w:type="dxa"/>
            <w:gridSpan w:val="2"/>
            <w:tcBorders>
              <w:top w:val="single" w:sz="4" w:space="0" w:color="595959" w:themeColor="text1" w:themeTint="A6"/>
              <w:left w:val="nil"/>
              <w:bottom w:val="nil"/>
              <w:right w:val="nil"/>
            </w:tcBorders>
            <w:shd w:val="clear" w:color="auto" w:fill="auto"/>
            <w:vAlign w:val="center"/>
          </w:tcPr>
          <w:p w14:paraId="48ED14DD" w14:textId="77777777" w:rsidR="00A80E30" w:rsidRPr="006F20FB" w:rsidRDefault="00A80E30" w:rsidP="006D0289">
            <w:pPr>
              <w:pStyle w:val="Semiboldroman"/>
            </w:pPr>
          </w:p>
        </w:tc>
        <w:tc>
          <w:tcPr>
            <w:tcW w:w="9517" w:type="dxa"/>
            <w:gridSpan w:val="12"/>
            <w:tcBorders>
              <w:top w:val="single" w:sz="4" w:space="0" w:color="595959" w:themeColor="text1" w:themeTint="A6"/>
              <w:left w:val="nil"/>
              <w:bottom w:val="nil"/>
              <w:right w:val="nil"/>
            </w:tcBorders>
            <w:shd w:val="clear" w:color="auto" w:fill="auto"/>
            <w:vAlign w:val="bottom"/>
          </w:tcPr>
          <w:p w14:paraId="4A462CFD" w14:textId="585B4BF7" w:rsidR="00A80E30" w:rsidRPr="006F20FB" w:rsidRDefault="00A80E30" w:rsidP="006D0289">
            <w:pPr>
              <w:pStyle w:val="Semiboldroman"/>
              <w:jc w:val="right"/>
            </w:pPr>
            <w:r w:rsidRPr="006F20FB">
              <w:rPr>
                <w:sz w:val="14"/>
                <w:szCs w:val="14"/>
              </w:rPr>
              <w:t>Version 1.</w:t>
            </w:r>
            <w:r>
              <w:rPr>
                <w:sz w:val="14"/>
                <w:szCs w:val="14"/>
              </w:rPr>
              <w:t>7.</w:t>
            </w:r>
            <w:r w:rsidR="00D903C3">
              <w:rPr>
                <w:sz w:val="14"/>
                <w:szCs w:val="14"/>
              </w:rPr>
              <w:t>4</w:t>
            </w:r>
            <w:r w:rsidRPr="006F20FB">
              <w:rPr>
                <w:sz w:val="14"/>
                <w:szCs w:val="14"/>
              </w:rPr>
              <w:t xml:space="preserve"> | Page 2 of </w:t>
            </w:r>
            <w:r>
              <w:rPr>
                <w:sz w:val="14"/>
                <w:szCs w:val="14"/>
              </w:rPr>
              <w:t>4</w:t>
            </w:r>
          </w:p>
        </w:tc>
      </w:tr>
    </w:tbl>
    <w:p w14:paraId="488C0529" w14:textId="6EECC833" w:rsidR="00A46859" w:rsidRPr="006F20FB" w:rsidRDefault="00A46859" w:rsidP="000D63BF"/>
    <w:tbl>
      <w:tblPr>
        <w:tblW w:w="10490" w:type="dxa"/>
        <w:tblInd w:w="-113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20" w:firstRow="1" w:lastRow="0" w:firstColumn="0" w:lastColumn="0" w:noHBand="0" w:noVBand="1"/>
      </w:tblPr>
      <w:tblGrid>
        <w:gridCol w:w="425"/>
        <w:gridCol w:w="85"/>
        <w:gridCol w:w="1759"/>
        <w:gridCol w:w="425"/>
        <w:gridCol w:w="141"/>
        <w:gridCol w:w="1134"/>
        <w:gridCol w:w="689"/>
        <w:gridCol w:w="5832"/>
      </w:tblGrid>
      <w:tr w:rsidR="000D63BF" w:rsidRPr="006F20FB" w14:paraId="38E0AC68" w14:textId="77777777" w:rsidTr="00640F8D">
        <w:trPr>
          <w:trHeight w:val="174"/>
        </w:trPr>
        <w:tc>
          <w:tcPr>
            <w:tcW w:w="4658" w:type="dxa"/>
            <w:gridSpan w:val="7"/>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39D4CC8D" w14:textId="77777777" w:rsidR="000D63BF" w:rsidRPr="006F20FB" w:rsidRDefault="000D63BF" w:rsidP="00536B2D">
            <w:pPr>
              <w:pStyle w:val="Tablecopy9pt"/>
              <w:ind w:left="113"/>
              <w:rPr>
                <w:b/>
                <w:bCs/>
                <w:color w:val="FFFFFF" w:themeColor="background1"/>
              </w:rPr>
            </w:pPr>
            <w:r w:rsidRPr="006F20FB">
              <w:rPr>
                <w:b/>
                <w:bCs/>
                <w:color w:val="FFFFFF" w:themeColor="background1"/>
              </w:rPr>
              <w:t>Storage, capacity, and contact details</w:t>
            </w:r>
          </w:p>
        </w:tc>
        <w:tc>
          <w:tcPr>
            <w:tcW w:w="583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3305D"/>
            <w:tcMar>
              <w:top w:w="72" w:type="dxa"/>
              <w:left w:w="43" w:type="dxa"/>
              <w:bottom w:w="72" w:type="dxa"/>
              <w:right w:w="43" w:type="dxa"/>
            </w:tcMar>
            <w:hideMark/>
          </w:tcPr>
          <w:p w14:paraId="33B81A96" w14:textId="4E598804" w:rsidR="000D63BF" w:rsidRPr="006F20FB" w:rsidRDefault="000D63BF" w:rsidP="00536B2D">
            <w:pPr>
              <w:pStyle w:val="Tablecopy9pt"/>
              <w:ind w:left="113"/>
              <w:rPr>
                <w:b/>
                <w:bCs/>
                <w:color w:val="FFFFFF" w:themeColor="background1"/>
              </w:rPr>
            </w:pPr>
            <w:r w:rsidRPr="006F20FB">
              <w:rPr>
                <w:b/>
                <w:bCs/>
                <w:color w:val="FFFFFF" w:themeColor="background1"/>
              </w:rPr>
              <w:t xml:space="preserve">New site set up – part three of </w:t>
            </w:r>
            <w:r w:rsidR="008852C1">
              <w:rPr>
                <w:b/>
                <w:bCs/>
                <w:color w:val="FFFFFF" w:themeColor="background1"/>
              </w:rPr>
              <w:t>four</w:t>
            </w:r>
          </w:p>
        </w:tc>
      </w:tr>
      <w:tr w:rsidR="000D63BF" w:rsidRPr="006F20FB" w14:paraId="0C6E1D1B" w14:textId="77777777" w:rsidTr="00640F8D">
        <w:trPr>
          <w:cantSplit/>
          <w:trHeight w:val="195"/>
        </w:trPr>
        <w:tc>
          <w:tcPr>
            <w:tcW w:w="51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1E42E94D" w14:textId="77777777" w:rsidR="000D63BF" w:rsidRPr="006F20FB" w:rsidRDefault="000D63BF" w:rsidP="00536B2D">
            <w:pPr>
              <w:pStyle w:val="Semiboldroman"/>
              <w:spacing w:before="80" w:after="80"/>
              <w:rPr>
                <w:b/>
                <w:bCs/>
              </w:rPr>
            </w:pPr>
            <w:r w:rsidRPr="006F20FB">
              <w:rPr>
                <w:b/>
                <w:bCs/>
                <w:color w:val="FFFFFF" w:themeColor="background1"/>
                <w:sz w:val="20"/>
              </w:rPr>
              <w:t>C</w:t>
            </w:r>
          </w:p>
        </w:tc>
        <w:tc>
          <w:tcPr>
            <w:tcW w:w="9980"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9F3F6"/>
            <w:tcMar>
              <w:top w:w="72" w:type="dxa"/>
              <w:left w:w="43" w:type="dxa"/>
              <w:bottom w:w="72" w:type="dxa"/>
              <w:right w:w="43" w:type="dxa"/>
            </w:tcMar>
            <w:hideMark/>
          </w:tcPr>
          <w:p w14:paraId="07FCE872" w14:textId="77777777" w:rsidR="000D63BF" w:rsidRPr="006F20FB" w:rsidRDefault="000D63BF" w:rsidP="00BD3E91">
            <w:pPr>
              <w:pStyle w:val="Semiboldroman"/>
              <w:spacing w:before="0" w:after="0" w:line="240" w:lineRule="auto"/>
              <w:rPr>
                <w:b/>
                <w:bCs/>
              </w:rPr>
            </w:pPr>
            <w:r w:rsidRPr="006F20FB">
              <w:rPr>
                <w:b/>
                <w:bCs/>
              </w:rPr>
              <w:t>Which of the following storage accreditations does the facility provide?</w:t>
            </w:r>
          </w:p>
        </w:tc>
      </w:tr>
      <w:tr w:rsidR="000D63BF" w:rsidRPr="006F20FB" w14:paraId="68E2505A" w14:textId="77777777" w:rsidTr="00640F8D">
        <w:trPr>
          <w:cantSplit/>
          <w:trHeight w:val="283"/>
        </w:trPr>
        <w:tc>
          <w:tcPr>
            <w:tcW w:w="510"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24F647B1"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17290694" w14:textId="77777777"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Ultra-cold (-70C)</w:t>
            </w: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1BEE14DD" w14:textId="77777777" w:rsidR="000D63BF" w:rsidRPr="006F20FB" w:rsidRDefault="000D63BF" w:rsidP="00536B2D">
            <w:pPr>
              <w:pStyle w:val="Tablecopy9pt"/>
              <w:spacing w:before="40" w:after="40" w:line="200" w:lineRule="exact"/>
              <w:ind w:left="113"/>
              <w:rPr>
                <w:color w:val="000000" w:themeColor="text1"/>
                <w:szCs w:val="18"/>
              </w:rPr>
            </w:pPr>
            <w:r w:rsidRPr="006F20FB">
              <w:rPr>
                <w:color w:val="000000" w:themeColor="text1"/>
                <w:szCs w:val="18"/>
              </w:rPr>
              <w:t xml:space="preserve">Y </w:t>
            </w:r>
            <w:sdt>
              <w:sdtPr>
                <w:rPr>
                  <w:b/>
                  <w:bCs/>
                  <w:color w:val="000000" w:themeColor="text1"/>
                  <w:szCs w:val="18"/>
                </w:rPr>
                <w:id w:val="542101650"/>
                <w14:checkbox>
                  <w14:checked w14:val="0"/>
                  <w14:checkedState w14:val="2612" w14:font="MS Gothic"/>
                  <w14:uncheckedState w14:val="2610" w14:font="MS Gothic"/>
                </w14:checkbox>
              </w:sdtPr>
              <w:sdtContent>
                <w:r w:rsidRPr="006F20FB">
                  <w:rPr>
                    <w:rFonts w:ascii="MS Gothic" w:eastAsia="MS Gothic" w:hAnsi="MS Gothic"/>
                    <w:b/>
                    <w:bCs/>
                    <w:color w:val="000000" w:themeColor="text1"/>
                    <w:szCs w:val="18"/>
                  </w:rPr>
                  <w:t>☐</w:t>
                </w:r>
              </w:sdtContent>
            </w:sdt>
            <w:r w:rsidRPr="006F20FB">
              <w:rPr>
                <w:bCs/>
                <w:color w:val="000000" w:themeColor="text1"/>
                <w:szCs w:val="18"/>
              </w:rPr>
              <w:t xml:space="preserve">  </w:t>
            </w:r>
            <w:r w:rsidRPr="006F20FB">
              <w:rPr>
                <w:color w:val="000000" w:themeColor="text1"/>
                <w:szCs w:val="18"/>
              </w:rPr>
              <w:t xml:space="preserve">N </w:t>
            </w:r>
            <w:sdt>
              <w:sdtPr>
                <w:rPr>
                  <w:b/>
                  <w:bCs/>
                  <w:color w:val="000000" w:themeColor="text1"/>
                  <w:szCs w:val="18"/>
                </w:rPr>
                <w:id w:val="-879395119"/>
                <w14:checkbox>
                  <w14:checked w14:val="0"/>
                  <w14:checkedState w14:val="2612" w14:font="MS Gothic"/>
                  <w14:uncheckedState w14:val="2610" w14:font="MS Gothic"/>
                </w14:checkbox>
              </w:sdtPr>
              <w:sdtContent>
                <w:r w:rsidRPr="006F20FB">
                  <w:rPr>
                    <w:rFonts w:ascii="MS Gothic" w:eastAsia="MS Gothic" w:hAnsi="MS Gothic"/>
                    <w:b/>
                    <w:bCs/>
                    <w:color w:val="000000" w:themeColor="text1"/>
                    <w:szCs w:val="18"/>
                  </w:rPr>
                  <w:t>☐</w:t>
                </w:r>
              </w:sdtContent>
            </w:sdt>
          </w:p>
        </w:tc>
        <w:sdt>
          <w:sdtPr>
            <w:rPr>
              <w:szCs w:val="18"/>
            </w:rPr>
            <w:id w:val="1955585203"/>
            <w:placeholder>
              <w:docPart w:val="8EF65DF43CE74908AAF1E9F40733D32E"/>
            </w:placeholder>
          </w:sdtPr>
          <w:sdtContent>
            <w:tc>
              <w:tcPr>
                <w:tcW w:w="652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Pr>
              <w:p w14:paraId="17A32580" w14:textId="77777777" w:rsidR="000D63BF" w:rsidRPr="006F20FB" w:rsidRDefault="000D63BF" w:rsidP="00536B2D">
                <w:pPr>
                  <w:pStyle w:val="Tablecopy9pt"/>
                  <w:spacing w:before="40" w:after="40" w:line="200" w:lineRule="exact"/>
                  <w:ind w:left="113"/>
                  <w:rPr>
                    <w:szCs w:val="18"/>
                  </w:rPr>
                </w:pPr>
                <w:r w:rsidRPr="006F20FB">
                  <w:rPr>
                    <w:szCs w:val="18"/>
                  </w:rPr>
                  <w:t>If yes, please provide details of how many vials can be stored</w:t>
                </w:r>
              </w:p>
            </w:tc>
          </w:sdtContent>
        </w:sdt>
      </w:tr>
      <w:tr w:rsidR="000D63BF" w:rsidRPr="006F20FB" w14:paraId="25C61899" w14:textId="77777777" w:rsidTr="00640F8D">
        <w:trPr>
          <w:cantSplit/>
          <w:trHeight w:val="283"/>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4D317705"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7DAFCAFC" w14:textId="77777777"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Frozen (-20C)</w:t>
            </w: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5C0B3362" w14:textId="77777777" w:rsidR="000D63BF" w:rsidRPr="006F20FB" w:rsidRDefault="000D63BF" w:rsidP="00536B2D">
            <w:pPr>
              <w:pStyle w:val="Tablecopy9pt"/>
              <w:spacing w:before="40" w:after="40" w:line="200" w:lineRule="exact"/>
              <w:ind w:left="113"/>
              <w:rPr>
                <w:color w:val="000000" w:themeColor="text1"/>
                <w:szCs w:val="18"/>
              </w:rPr>
            </w:pPr>
            <w:r w:rsidRPr="006F20FB">
              <w:rPr>
                <w:color w:val="000000" w:themeColor="text1"/>
                <w:szCs w:val="18"/>
              </w:rPr>
              <w:t xml:space="preserve">Y </w:t>
            </w:r>
            <w:sdt>
              <w:sdtPr>
                <w:rPr>
                  <w:b/>
                  <w:bCs/>
                  <w:color w:val="000000" w:themeColor="text1"/>
                  <w:szCs w:val="18"/>
                </w:rPr>
                <w:id w:val="833724912"/>
                <w14:checkbox>
                  <w14:checked w14:val="0"/>
                  <w14:checkedState w14:val="2612" w14:font="MS Gothic"/>
                  <w14:uncheckedState w14:val="2610" w14:font="MS Gothic"/>
                </w14:checkbox>
              </w:sdtPr>
              <w:sdtContent>
                <w:r w:rsidRPr="006F20FB">
                  <w:rPr>
                    <w:rFonts w:ascii="MS Gothic" w:eastAsia="MS Gothic" w:hAnsi="MS Gothic"/>
                    <w:b/>
                    <w:bCs/>
                    <w:color w:val="000000" w:themeColor="text1"/>
                    <w:szCs w:val="18"/>
                  </w:rPr>
                  <w:t>☐</w:t>
                </w:r>
              </w:sdtContent>
            </w:sdt>
            <w:r w:rsidRPr="006F20FB">
              <w:rPr>
                <w:bCs/>
                <w:color w:val="000000" w:themeColor="text1"/>
                <w:szCs w:val="18"/>
              </w:rPr>
              <w:t xml:space="preserve">  </w:t>
            </w:r>
            <w:r w:rsidRPr="006F20FB">
              <w:rPr>
                <w:color w:val="000000" w:themeColor="text1"/>
                <w:szCs w:val="18"/>
              </w:rPr>
              <w:t xml:space="preserve">N </w:t>
            </w:r>
            <w:sdt>
              <w:sdtPr>
                <w:rPr>
                  <w:b/>
                  <w:bCs/>
                  <w:color w:val="000000" w:themeColor="text1"/>
                  <w:szCs w:val="18"/>
                </w:rPr>
                <w:id w:val="-607129224"/>
                <w14:checkbox>
                  <w14:checked w14:val="0"/>
                  <w14:checkedState w14:val="2612" w14:font="MS Gothic"/>
                  <w14:uncheckedState w14:val="2610" w14:font="MS Gothic"/>
                </w14:checkbox>
              </w:sdtPr>
              <w:sdtContent>
                <w:r w:rsidRPr="006F20FB">
                  <w:rPr>
                    <w:rFonts w:ascii="MS Gothic" w:eastAsia="MS Gothic" w:hAnsi="MS Gothic"/>
                    <w:b/>
                    <w:bCs/>
                    <w:color w:val="000000" w:themeColor="text1"/>
                    <w:szCs w:val="18"/>
                  </w:rPr>
                  <w:t>☐</w:t>
                </w:r>
              </w:sdtContent>
            </w:sdt>
          </w:p>
        </w:tc>
        <w:sdt>
          <w:sdtPr>
            <w:rPr>
              <w:szCs w:val="18"/>
            </w:rPr>
            <w:id w:val="-277799508"/>
            <w:placeholder>
              <w:docPart w:val="F62C4A629CF5413283F5F22A4FF60798"/>
            </w:placeholder>
          </w:sdtPr>
          <w:sdtContent>
            <w:tc>
              <w:tcPr>
                <w:tcW w:w="652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Pr>
              <w:p w14:paraId="34BF30F6" w14:textId="77777777" w:rsidR="000D63BF" w:rsidRPr="006F20FB" w:rsidRDefault="000D63BF" w:rsidP="00536B2D">
                <w:pPr>
                  <w:pStyle w:val="Tablecopy9pt"/>
                  <w:spacing w:before="40" w:after="40" w:line="200" w:lineRule="exact"/>
                  <w:ind w:left="113"/>
                  <w:rPr>
                    <w:szCs w:val="18"/>
                  </w:rPr>
                </w:pPr>
                <w:r w:rsidRPr="006F20FB">
                  <w:rPr>
                    <w:szCs w:val="18"/>
                  </w:rPr>
                  <w:t>If yes, please provide details of how many vials can be stored</w:t>
                </w:r>
              </w:p>
            </w:tc>
          </w:sdtContent>
        </w:sdt>
      </w:tr>
      <w:tr w:rsidR="000D63BF" w:rsidRPr="006F20FB" w14:paraId="4FBA3651" w14:textId="77777777" w:rsidTr="00640F8D">
        <w:trPr>
          <w:cantSplit/>
          <w:trHeight w:val="283"/>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3BAA6725"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1343CDD0" w14:textId="77777777"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Cold chain (2-8C)</w:t>
            </w: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2B3B5019" w14:textId="77777777" w:rsidR="000D63BF" w:rsidRPr="006F20FB" w:rsidRDefault="000D63BF" w:rsidP="00536B2D">
            <w:pPr>
              <w:pStyle w:val="Tablecopy9pt"/>
              <w:spacing w:before="40" w:after="40" w:line="200" w:lineRule="exact"/>
              <w:ind w:left="113"/>
              <w:rPr>
                <w:color w:val="000000" w:themeColor="text1"/>
                <w:szCs w:val="18"/>
              </w:rPr>
            </w:pPr>
            <w:r w:rsidRPr="006F20FB">
              <w:rPr>
                <w:color w:val="000000" w:themeColor="text1"/>
                <w:szCs w:val="18"/>
              </w:rPr>
              <w:t xml:space="preserve">Y </w:t>
            </w:r>
            <w:sdt>
              <w:sdtPr>
                <w:rPr>
                  <w:b/>
                  <w:bCs/>
                  <w:color w:val="000000" w:themeColor="text1"/>
                  <w:szCs w:val="18"/>
                </w:rPr>
                <w:id w:val="-1833211272"/>
                <w14:checkbox>
                  <w14:checked w14:val="0"/>
                  <w14:checkedState w14:val="2612" w14:font="MS Gothic"/>
                  <w14:uncheckedState w14:val="2610" w14:font="MS Gothic"/>
                </w14:checkbox>
              </w:sdtPr>
              <w:sdtContent>
                <w:r w:rsidRPr="006F20FB">
                  <w:rPr>
                    <w:rFonts w:ascii="MS Gothic" w:eastAsia="MS Gothic" w:hAnsi="MS Gothic"/>
                    <w:b/>
                    <w:bCs/>
                    <w:color w:val="000000" w:themeColor="text1"/>
                    <w:szCs w:val="18"/>
                  </w:rPr>
                  <w:t>☐</w:t>
                </w:r>
              </w:sdtContent>
            </w:sdt>
            <w:r w:rsidRPr="006F20FB">
              <w:rPr>
                <w:bCs/>
                <w:color w:val="000000" w:themeColor="text1"/>
                <w:szCs w:val="18"/>
              </w:rPr>
              <w:t xml:space="preserve">  </w:t>
            </w:r>
            <w:r w:rsidRPr="006F20FB">
              <w:rPr>
                <w:color w:val="000000" w:themeColor="text1"/>
                <w:szCs w:val="18"/>
              </w:rPr>
              <w:t xml:space="preserve">N </w:t>
            </w:r>
            <w:sdt>
              <w:sdtPr>
                <w:rPr>
                  <w:b/>
                  <w:bCs/>
                  <w:color w:val="000000" w:themeColor="text1"/>
                  <w:szCs w:val="18"/>
                </w:rPr>
                <w:id w:val="-564412342"/>
                <w14:checkbox>
                  <w14:checked w14:val="0"/>
                  <w14:checkedState w14:val="2612" w14:font="MS Gothic"/>
                  <w14:uncheckedState w14:val="2610" w14:font="MS Gothic"/>
                </w14:checkbox>
              </w:sdtPr>
              <w:sdtContent>
                <w:r w:rsidRPr="006F20FB">
                  <w:rPr>
                    <w:rFonts w:ascii="MS Gothic" w:eastAsia="MS Gothic" w:hAnsi="MS Gothic"/>
                    <w:b/>
                    <w:bCs/>
                    <w:color w:val="000000" w:themeColor="text1"/>
                    <w:szCs w:val="18"/>
                  </w:rPr>
                  <w:t>☐</w:t>
                </w:r>
              </w:sdtContent>
            </w:sdt>
          </w:p>
        </w:tc>
        <w:sdt>
          <w:sdtPr>
            <w:rPr>
              <w:szCs w:val="18"/>
            </w:rPr>
            <w:id w:val="1312289098"/>
            <w:placeholder>
              <w:docPart w:val="E3B42C4C7138400A9A15F3B879CEC9BB"/>
            </w:placeholder>
          </w:sdtPr>
          <w:sdtContent>
            <w:tc>
              <w:tcPr>
                <w:tcW w:w="652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Pr>
              <w:p w14:paraId="1D7C9704" w14:textId="77777777" w:rsidR="000D63BF" w:rsidRPr="006F20FB" w:rsidRDefault="000D63BF" w:rsidP="00536B2D">
                <w:pPr>
                  <w:pStyle w:val="Tablecopy9pt"/>
                  <w:spacing w:before="40" w:after="40" w:line="200" w:lineRule="exact"/>
                  <w:ind w:left="113"/>
                  <w:rPr>
                    <w:szCs w:val="18"/>
                  </w:rPr>
                </w:pPr>
                <w:r w:rsidRPr="006F20FB">
                  <w:rPr>
                    <w:szCs w:val="18"/>
                  </w:rPr>
                  <w:t>If yes, please provide details of how many vials can be stored</w:t>
                </w:r>
              </w:p>
            </w:tc>
          </w:sdtContent>
        </w:sdt>
      </w:tr>
      <w:tr w:rsidR="000D63BF" w:rsidRPr="006F20FB" w14:paraId="5AC130D9" w14:textId="77777777" w:rsidTr="00640F8D">
        <w:trPr>
          <w:cantSplit/>
          <w:trHeight w:val="283"/>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35C28E4E"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03DA07C1" w14:textId="4863873E"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 xml:space="preserve">Cold chain (2-8C) accreditation </w:t>
            </w:r>
            <w:r w:rsidR="00592E7E">
              <w:rPr>
                <w:rFonts w:ascii="Segoe UI Semibold" w:hAnsi="Segoe UI Semibold" w:cs="Segoe UI Semibold"/>
              </w:rPr>
              <w:t xml:space="preserve">or Pharmacy License </w:t>
            </w:r>
            <w:r w:rsidRPr="006F20FB">
              <w:rPr>
                <w:rFonts w:ascii="Segoe UI Semibold" w:hAnsi="Segoe UI Semibold" w:cs="Segoe UI Semibold"/>
              </w:rPr>
              <w:t>expiry date</w:t>
            </w:r>
          </w:p>
        </w:tc>
        <w:tc>
          <w:tcPr>
            <w:tcW w:w="765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5E681A2E" w14:textId="77777777" w:rsidR="000D63BF" w:rsidRPr="006F20FB" w:rsidRDefault="000D63BF" w:rsidP="00536B2D">
            <w:pPr>
              <w:pStyle w:val="Tablecopy9pt"/>
              <w:spacing w:before="40" w:after="40" w:line="200" w:lineRule="exact"/>
              <w:ind w:left="113"/>
              <w:rPr>
                <w:szCs w:val="18"/>
              </w:rPr>
            </w:pPr>
            <w:r w:rsidRPr="006F20FB">
              <w:rPr>
                <w:szCs w:val="18"/>
              </w:rPr>
              <w:t>Expiry Date: [DD/MM/YYYY]</w:t>
            </w:r>
          </w:p>
        </w:tc>
      </w:tr>
      <w:tr w:rsidR="000D63BF" w:rsidRPr="006F20FB" w14:paraId="1D390A4A" w14:textId="77777777" w:rsidTr="00640F8D">
        <w:trPr>
          <w:cantSplit/>
          <w:trHeight w:val="283"/>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407BE261"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6BA86C24" w14:textId="77777777"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Back-up fridge location</w:t>
            </w:r>
          </w:p>
        </w:tc>
        <w:tc>
          <w:tcPr>
            <w:tcW w:w="765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3749972A" w14:textId="77777777" w:rsidR="000D63BF" w:rsidRPr="006F20FB" w:rsidRDefault="000D63BF" w:rsidP="00536B2D">
            <w:pPr>
              <w:pStyle w:val="Tablecopy9pt"/>
              <w:spacing w:before="40" w:after="40" w:line="200" w:lineRule="exact"/>
              <w:ind w:left="113"/>
              <w:rPr>
                <w:szCs w:val="18"/>
              </w:rPr>
            </w:pPr>
            <w:r w:rsidRPr="006F20FB">
              <w:rPr>
                <w:szCs w:val="18"/>
              </w:rPr>
              <w:t>[Please enter name and address of alternative location]</w:t>
            </w:r>
          </w:p>
        </w:tc>
      </w:tr>
      <w:tr w:rsidR="000D63BF" w:rsidRPr="006F20FB" w14:paraId="27850A6E" w14:textId="77777777" w:rsidTr="00640F8D">
        <w:trPr>
          <w:cantSplit/>
          <w:trHeight w:val="283"/>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304C7F2B"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01B756A3" w14:textId="77777777"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Ambient</w:t>
            </w: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71835FA9" w14:textId="77777777" w:rsidR="000D63BF" w:rsidRPr="006F20FB" w:rsidRDefault="000D63BF" w:rsidP="00536B2D">
            <w:pPr>
              <w:pStyle w:val="Tablecopy9pt"/>
              <w:spacing w:before="40" w:after="40" w:line="200" w:lineRule="exact"/>
              <w:ind w:left="113"/>
              <w:rPr>
                <w:color w:val="000000" w:themeColor="text1"/>
                <w:szCs w:val="18"/>
              </w:rPr>
            </w:pPr>
            <w:r w:rsidRPr="006F20FB">
              <w:rPr>
                <w:color w:val="000000" w:themeColor="text1"/>
                <w:szCs w:val="18"/>
              </w:rPr>
              <w:t xml:space="preserve">Y </w:t>
            </w:r>
            <w:sdt>
              <w:sdtPr>
                <w:rPr>
                  <w:b/>
                  <w:bCs/>
                  <w:color w:val="000000" w:themeColor="text1"/>
                  <w:szCs w:val="18"/>
                </w:rPr>
                <w:id w:val="48200348"/>
                <w14:checkbox>
                  <w14:checked w14:val="0"/>
                  <w14:checkedState w14:val="2612" w14:font="MS Gothic"/>
                  <w14:uncheckedState w14:val="2610" w14:font="MS Gothic"/>
                </w14:checkbox>
              </w:sdtPr>
              <w:sdtContent>
                <w:r w:rsidRPr="006F20FB">
                  <w:rPr>
                    <w:rFonts w:ascii="MS Gothic" w:eastAsia="MS Gothic" w:hAnsi="MS Gothic"/>
                    <w:b/>
                    <w:bCs/>
                    <w:color w:val="000000" w:themeColor="text1"/>
                    <w:szCs w:val="18"/>
                  </w:rPr>
                  <w:t>☐</w:t>
                </w:r>
              </w:sdtContent>
            </w:sdt>
            <w:r w:rsidRPr="006F20FB">
              <w:rPr>
                <w:bCs/>
                <w:color w:val="000000" w:themeColor="text1"/>
                <w:szCs w:val="18"/>
              </w:rPr>
              <w:t xml:space="preserve">  </w:t>
            </w:r>
            <w:r w:rsidRPr="006F20FB">
              <w:rPr>
                <w:color w:val="000000" w:themeColor="text1"/>
                <w:szCs w:val="18"/>
              </w:rPr>
              <w:t xml:space="preserve">N </w:t>
            </w:r>
            <w:sdt>
              <w:sdtPr>
                <w:rPr>
                  <w:b/>
                  <w:bCs/>
                  <w:color w:val="000000" w:themeColor="text1"/>
                  <w:szCs w:val="18"/>
                </w:rPr>
                <w:id w:val="457387101"/>
                <w14:checkbox>
                  <w14:checked w14:val="0"/>
                  <w14:checkedState w14:val="2612" w14:font="MS Gothic"/>
                  <w14:uncheckedState w14:val="2610" w14:font="MS Gothic"/>
                </w14:checkbox>
              </w:sdtPr>
              <w:sdtContent>
                <w:r w:rsidRPr="006F20FB">
                  <w:rPr>
                    <w:rFonts w:ascii="MS Gothic" w:eastAsia="MS Gothic" w:hAnsi="MS Gothic"/>
                    <w:b/>
                    <w:bCs/>
                    <w:color w:val="000000" w:themeColor="text1"/>
                    <w:szCs w:val="18"/>
                  </w:rPr>
                  <w:t>☐</w:t>
                </w:r>
              </w:sdtContent>
            </w:sdt>
          </w:p>
        </w:tc>
        <w:sdt>
          <w:sdtPr>
            <w:rPr>
              <w:szCs w:val="18"/>
            </w:rPr>
            <w:id w:val="745302592"/>
            <w:placeholder>
              <w:docPart w:val="DC75A0D2D250470E9EFAC1F2F16209C4"/>
            </w:placeholder>
          </w:sdtPr>
          <w:sdtContent>
            <w:tc>
              <w:tcPr>
                <w:tcW w:w="652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Pr>
              <w:p w14:paraId="57F9DC4B" w14:textId="77777777" w:rsidR="000D63BF" w:rsidRPr="006F20FB" w:rsidRDefault="000D63BF" w:rsidP="00536B2D">
                <w:pPr>
                  <w:pStyle w:val="Tablecopy9pt"/>
                  <w:spacing w:before="40" w:after="40" w:line="200" w:lineRule="exact"/>
                  <w:ind w:left="113"/>
                  <w:rPr>
                    <w:szCs w:val="18"/>
                  </w:rPr>
                </w:pPr>
                <w:r w:rsidRPr="006F20FB">
                  <w:rPr>
                    <w:szCs w:val="18"/>
                  </w:rPr>
                  <w:t>If yes, please provide details of how many vials can be stored</w:t>
                </w:r>
              </w:p>
            </w:tc>
          </w:sdtContent>
        </w:sdt>
      </w:tr>
      <w:tr w:rsidR="000D63BF" w:rsidRPr="006F20FB" w14:paraId="07DDAC36" w14:textId="77777777" w:rsidTr="00640F8D">
        <w:trPr>
          <w:cantSplit/>
          <w:trHeight w:val="283"/>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35EDE7FE"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02E9C070" w14:textId="77777777"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Consumables</w:t>
            </w: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5C882EE6" w14:textId="77777777" w:rsidR="000D63BF" w:rsidRPr="006F20FB" w:rsidRDefault="000D63BF" w:rsidP="00536B2D">
            <w:pPr>
              <w:pStyle w:val="Tablecopy9pt"/>
              <w:spacing w:before="40" w:after="40" w:line="200" w:lineRule="exact"/>
              <w:ind w:left="113"/>
              <w:rPr>
                <w:color w:val="000000" w:themeColor="text1"/>
                <w:szCs w:val="18"/>
              </w:rPr>
            </w:pPr>
            <w:r w:rsidRPr="006F20FB">
              <w:rPr>
                <w:color w:val="000000" w:themeColor="text1"/>
                <w:szCs w:val="18"/>
              </w:rPr>
              <w:t xml:space="preserve">Y </w:t>
            </w:r>
            <w:sdt>
              <w:sdtPr>
                <w:rPr>
                  <w:b/>
                  <w:bCs/>
                  <w:color w:val="000000" w:themeColor="text1"/>
                  <w:szCs w:val="18"/>
                </w:rPr>
                <w:id w:val="1855927181"/>
                <w14:checkbox>
                  <w14:checked w14:val="0"/>
                  <w14:checkedState w14:val="2612" w14:font="MS Gothic"/>
                  <w14:uncheckedState w14:val="2610" w14:font="MS Gothic"/>
                </w14:checkbox>
              </w:sdtPr>
              <w:sdtContent>
                <w:r w:rsidRPr="006F20FB">
                  <w:rPr>
                    <w:rFonts w:ascii="MS Gothic" w:eastAsia="MS Gothic" w:hAnsi="MS Gothic"/>
                    <w:b/>
                    <w:bCs/>
                    <w:color w:val="000000" w:themeColor="text1"/>
                    <w:szCs w:val="18"/>
                  </w:rPr>
                  <w:t>☐</w:t>
                </w:r>
              </w:sdtContent>
            </w:sdt>
            <w:r w:rsidRPr="006F20FB">
              <w:rPr>
                <w:bCs/>
                <w:color w:val="000000" w:themeColor="text1"/>
                <w:szCs w:val="18"/>
              </w:rPr>
              <w:t xml:space="preserve">  </w:t>
            </w:r>
            <w:r w:rsidRPr="006F20FB">
              <w:rPr>
                <w:color w:val="000000" w:themeColor="text1"/>
                <w:szCs w:val="18"/>
              </w:rPr>
              <w:t xml:space="preserve">N </w:t>
            </w:r>
            <w:sdt>
              <w:sdtPr>
                <w:rPr>
                  <w:b/>
                  <w:bCs/>
                  <w:color w:val="000000" w:themeColor="text1"/>
                  <w:szCs w:val="18"/>
                </w:rPr>
                <w:id w:val="-45154837"/>
                <w14:checkbox>
                  <w14:checked w14:val="0"/>
                  <w14:checkedState w14:val="2612" w14:font="MS Gothic"/>
                  <w14:uncheckedState w14:val="2610" w14:font="MS Gothic"/>
                </w14:checkbox>
              </w:sdtPr>
              <w:sdtContent>
                <w:r w:rsidRPr="006F20FB">
                  <w:rPr>
                    <w:rFonts w:ascii="MS Gothic" w:eastAsia="MS Gothic" w:hAnsi="MS Gothic"/>
                    <w:b/>
                    <w:bCs/>
                    <w:color w:val="000000" w:themeColor="text1"/>
                    <w:szCs w:val="18"/>
                  </w:rPr>
                  <w:t>☐</w:t>
                </w:r>
              </w:sdtContent>
            </w:sdt>
          </w:p>
        </w:tc>
        <w:sdt>
          <w:sdtPr>
            <w:rPr>
              <w:szCs w:val="18"/>
            </w:rPr>
            <w:id w:val="-2029708598"/>
            <w:placeholder>
              <w:docPart w:val="CA73EDD501B74915808014E6C1E2E2DC"/>
            </w:placeholder>
          </w:sdtPr>
          <w:sdtContent>
            <w:tc>
              <w:tcPr>
                <w:tcW w:w="652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Pr>
              <w:p w14:paraId="6F7C1FD2" w14:textId="77777777" w:rsidR="000D63BF" w:rsidRPr="006F20FB" w:rsidRDefault="000D63BF" w:rsidP="00536B2D">
                <w:pPr>
                  <w:pStyle w:val="Tablecopy9pt"/>
                  <w:spacing w:before="40" w:after="40" w:line="200" w:lineRule="exact"/>
                  <w:ind w:left="113"/>
                  <w:rPr>
                    <w:szCs w:val="18"/>
                  </w:rPr>
                </w:pPr>
                <w:r w:rsidRPr="006F20FB">
                  <w:rPr>
                    <w:szCs w:val="18"/>
                  </w:rPr>
                  <w:t>If yes, please provide storage details</w:t>
                </w:r>
              </w:p>
            </w:tc>
          </w:sdtContent>
        </w:sdt>
      </w:tr>
      <w:tr w:rsidR="000D63BF" w:rsidRPr="006F20FB" w14:paraId="3E1A971C" w14:textId="77777777" w:rsidTr="00640F8D">
        <w:trPr>
          <w:cantSplit/>
          <w:trHeight w:val="283"/>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5E243CE7"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2F4146FB" w14:textId="77777777"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Is there a data logger reader at location?</w:t>
            </w: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764CD596" w14:textId="77777777" w:rsidR="000D63BF" w:rsidRPr="006F20FB" w:rsidRDefault="000D63BF" w:rsidP="00536B2D">
            <w:pPr>
              <w:pStyle w:val="Tablecopy9pt"/>
              <w:spacing w:before="40" w:after="40" w:line="200" w:lineRule="exact"/>
              <w:ind w:left="113"/>
              <w:rPr>
                <w:color w:val="000000" w:themeColor="text1"/>
                <w:szCs w:val="18"/>
              </w:rPr>
            </w:pPr>
            <w:r w:rsidRPr="006F20FB">
              <w:rPr>
                <w:color w:val="000000" w:themeColor="text1"/>
                <w:szCs w:val="18"/>
              </w:rPr>
              <w:t xml:space="preserve">Y </w:t>
            </w:r>
            <w:sdt>
              <w:sdtPr>
                <w:rPr>
                  <w:b/>
                  <w:bCs/>
                  <w:color w:val="000000" w:themeColor="text1"/>
                  <w:szCs w:val="18"/>
                </w:rPr>
                <w:id w:val="-58023582"/>
                <w14:checkbox>
                  <w14:checked w14:val="0"/>
                  <w14:checkedState w14:val="2612" w14:font="MS Gothic"/>
                  <w14:uncheckedState w14:val="2610" w14:font="MS Gothic"/>
                </w14:checkbox>
              </w:sdtPr>
              <w:sdtContent>
                <w:r w:rsidRPr="006F20FB">
                  <w:rPr>
                    <w:rFonts w:ascii="MS Gothic" w:eastAsia="MS Gothic" w:hAnsi="MS Gothic"/>
                    <w:b/>
                    <w:bCs/>
                    <w:color w:val="000000" w:themeColor="text1"/>
                    <w:szCs w:val="18"/>
                  </w:rPr>
                  <w:t>☐</w:t>
                </w:r>
              </w:sdtContent>
            </w:sdt>
            <w:r w:rsidRPr="006F20FB">
              <w:rPr>
                <w:bCs/>
                <w:color w:val="000000" w:themeColor="text1"/>
                <w:szCs w:val="18"/>
              </w:rPr>
              <w:t xml:space="preserve">  </w:t>
            </w:r>
            <w:r w:rsidRPr="006F20FB">
              <w:rPr>
                <w:color w:val="000000" w:themeColor="text1"/>
                <w:szCs w:val="18"/>
              </w:rPr>
              <w:t xml:space="preserve">N </w:t>
            </w:r>
            <w:sdt>
              <w:sdtPr>
                <w:rPr>
                  <w:b/>
                  <w:bCs/>
                  <w:color w:val="000000" w:themeColor="text1"/>
                  <w:szCs w:val="18"/>
                </w:rPr>
                <w:id w:val="-1816248760"/>
                <w14:checkbox>
                  <w14:checked w14:val="0"/>
                  <w14:checkedState w14:val="2612" w14:font="MS Gothic"/>
                  <w14:uncheckedState w14:val="2610" w14:font="MS Gothic"/>
                </w14:checkbox>
              </w:sdtPr>
              <w:sdtContent>
                <w:r w:rsidRPr="006F20FB">
                  <w:rPr>
                    <w:rFonts w:ascii="MS Gothic" w:eastAsia="MS Gothic" w:hAnsi="MS Gothic"/>
                    <w:b/>
                    <w:bCs/>
                    <w:color w:val="000000" w:themeColor="text1"/>
                    <w:szCs w:val="18"/>
                  </w:rPr>
                  <w:t>☐</w:t>
                </w:r>
              </w:sdtContent>
            </w:sdt>
          </w:p>
        </w:tc>
        <w:sdt>
          <w:sdtPr>
            <w:rPr>
              <w:szCs w:val="18"/>
            </w:rPr>
            <w:id w:val="-1544512943"/>
            <w:placeholder>
              <w:docPart w:val="8EF65DF43CE74908AAF1E9F40733D32E"/>
            </w:placeholder>
          </w:sdtPr>
          <w:sdtContent>
            <w:tc>
              <w:tcPr>
                <w:tcW w:w="652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Pr>
              <w:p w14:paraId="7CAAC37D" w14:textId="77777777" w:rsidR="000D63BF" w:rsidRPr="006F20FB" w:rsidRDefault="000D63BF" w:rsidP="00536B2D">
                <w:pPr>
                  <w:pStyle w:val="Tablecopy9pt"/>
                  <w:spacing w:before="40" w:after="40" w:line="200" w:lineRule="exact"/>
                  <w:ind w:left="113"/>
                  <w:rPr>
                    <w:szCs w:val="18"/>
                  </w:rPr>
                </w:pPr>
                <w:r w:rsidRPr="006F20FB">
                  <w:rPr>
                    <w:szCs w:val="18"/>
                  </w:rPr>
                  <w:t>If yes, please provide details about brand/type</w:t>
                </w:r>
              </w:p>
            </w:tc>
          </w:sdtContent>
        </w:sdt>
      </w:tr>
      <w:tr w:rsidR="000D63BF" w:rsidRPr="006F20FB" w14:paraId="36CCF6B9"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1D23DB06" w14:textId="77777777" w:rsidR="000D63BF" w:rsidRPr="006F20FB" w:rsidRDefault="000D63BF" w:rsidP="00536B2D">
            <w:pPr>
              <w:pStyle w:val="Semiboldroman"/>
              <w:spacing w:before="80" w:after="80"/>
              <w:rPr>
                <w:b/>
                <w:bCs/>
              </w:rPr>
            </w:pPr>
          </w:p>
        </w:tc>
        <w:tc>
          <w:tcPr>
            <w:tcW w:w="9980"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9F3F6"/>
            <w:tcMar>
              <w:top w:w="72" w:type="dxa"/>
              <w:left w:w="43" w:type="dxa"/>
              <w:bottom w:w="72" w:type="dxa"/>
              <w:right w:w="43" w:type="dxa"/>
            </w:tcMar>
            <w:hideMark/>
          </w:tcPr>
          <w:p w14:paraId="03964475" w14:textId="77777777" w:rsidR="000D63BF" w:rsidRPr="006F20FB" w:rsidRDefault="000D63BF" w:rsidP="00536B2D">
            <w:pPr>
              <w:pStyle w:val="Semiboldroman"/>
              <w:spacing w:before="80" w:after="80"/>
              <w:rPr>
                <w:b/>
                <w:bCs/>
              </w:rPr>
            </w:pPr>
            <w:r w:rsidRPr="006F20FB">
              <w:rPr>
                <w:b/>
                <w:bCs/>
              </w:rPr>
              <w:t>Pay per dose contract</w:t>
            </w:r>
          </w:p>
        </w:tc>
      </w:tr>
      <w:tr w:rsidR="000D63BF" w:rsidRPr="006F20FB" w14:paraId="2BA0CEB3"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7021F637" w14:textId="77777777" w:rsidR="000D63BF" w:rsidRPr="006F20FB" w:rsidRDefault="000D63BF" w:rsidP="00536B2D">
            <w:pPr>
              <w:pStyle w:val="Semiboldroman"/>
            </w:pPr>
          </w:p>
        </w:tc>
        <w:tc>
          <w:tcPr>
            <w:tcW w:w="3459"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61EF821B" w14:textId="77777777"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Pay per dose contract number</w:t>
            </w:r>
          </w:p>
        </w:tc>
        <w:sdt>
          <w:sdtPr>
            <w:id w:val="1706372963"/>
            <w:placeholder>
              <w:docPart w:val="8EF65DF43CE74908AAF1E9F40733D32E"/>
            </w:placeholder>
          </w:sdtPr>
          <w:sdtContent>
            <w:tc>
              <w:tcPr>
                <w:tcW w:w="652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Pr>
              <w:p w14:paraId="3C5F35D4" w14:textId="77777777" w:rsidR="000D63BF" w:rsidRPr="006F20FB" w:rsidRDefault="000D63BF" w:rsidP="00536B2D">
                <w:pPr>
                  <w:pStyle w:val="Semiboldroman"/>
                </w:pPr>
                <w:r w:rsidRPr="006F20FB">
                  <w:t>If this contract is a Pay per Dose contract – Please provide the contract number.</w:t>
                </w:r>
              </w:p>
            </w:tc>
          </w:sdtContent>
        </w:sdt>
      </w:tr>
      <w:tr w:rsidR="000D63BF" w:rsidRPr="006F20FB" w14:paraId="7BBB85FD"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532663D8" w14:textId="77777777" w:rsidR="000D63BF" w:rsidRPr="006F20FB" w:rsidRDefault="000D63BF" w:rsidP="00536B2D">
            <w:pPr>
              <w:pStyle w:val="Semiboldroman"/>
            </w:pPr>
          </w:p>
        </w:tc>
        <w:tc>
          <w:tcPr>
            <w:tcW w:w="3459"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02D145DE" w14:textId="77777777"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Regional Anniversary</w:t>
            </w:r>
          </w:p>
        </w:tc>
        <w:sdt>
          <w:sdtPr>
            <w:id w:val="702444882"/>
            <w:placeholder>
              <w:docPart w:val="8EF65DF43CE74908AAF1E9F40733D32E"/>
            </w:placeholder>
          </w:sdtPr>
          <w:sdtContent>
            <w:tc>
              <w:tcPr>
                <w:tcW w:w="652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Pr>
              <w:p w14:paraId="3171F472" w14:textId="77777777" w:rsidR="000D63BF" w:rsidRPr="006F20FB" w:rsidRDefault="000D63BF" w:rsidP="00536B2D">
                <w:pPr>
                  <w:pStyle w:val="Semiboldroman"/>
                </w:pPr>
                <w:r w:rsidRPr="006F20FB">
                  <w:t xml:space="preserve">In which region will you be observing Regional Anniversary days? </w:t>
                </w:r>
              </w:p>
            </w:tc>
          </w:sdtContent>
        </w:sdt>
      </w:tr>
      <w:tr w:rsidR="000D63BF" w:rsidRPr="006F20FB" w14:paraId="2D226C6A"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6410442D" w14:textId="77777777" w:rsidR="000D63BF" w:rsidRPr="006F20FB" w:rsidRDefault="000D63BF" w:rsidP="00536B2D">
            <w:pPr>
              <w:pStyle w:val="Semiboldroman"/>
              <w:spacing w:before="80" w:after="80"/>
              <w:rPr>
                <w:b/>
                <w:bCs/>
              </w:rPr>
            </w:pPr>
          </w:p>
        </w:tc>
        <w:tc>
          <w:tcPr>
            <w:tcW w:w="9980"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9F3F6"/>
            <w:tcMar>
              <w:top w:w="72" w:type="dxa"/>
              <w:left w:w="43" w:type="dxa"/>
              <w:bottom w:w="72" w:type="dxa"/>
              <w:right w:w="43" w:type="dxa"/>
            </w:tcMar>
            <w:hideMark/>
          </w:tcPr>
          <w:p w14:paraId="5F14698F" w14:textId="77777777" w:rsidR="000D63BF" w:rsidRPr="006F20FB" w:rsidRDefault="000D63BF" w:rsidP="00536B2D">
            <w:pPr>
              <w:pStyle w:val="Semiboldroman"/>
              <w:spacing w:before="80" w:after="80"/>
              <w:rPr>
                <w:b/>
                <w:bCs/>
              </w:rPr>
            </w:pPr>
            <w:r w:rsidRPr="006F20FB">
              <w:rPr>
                <w:b/>
                <w:bCs/>
              </w:rPr>
              <w:t>Pay per dose contract</w:t>
            </w:r>
          </w:p>
        </w:tc>
      </w:tr>
      <w:tr w:rsidR="000D63BF" w:rsidRPr="006F20FB" w14:paraId="205030C5"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1CA5F3B4"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25830806" w14:textId="77777777" w:rsidR="000D63BF" w:rsidRPr="006F20FB" w:rsidRDefault="000D63BF" w:rsidP="00536B2D">
            <w:pPr>
              <w:pStyle w:val="Semiboldroman"/>
              <w:rPr>
                <w:rFonts w:ascii="Segoe UI Semibold" w:hAnsi="Segoe UI Semibold" w:cs="Segoe UI Semibold"/>
              </w:rPr>
            </w:pPr>
            <w:r w:rsidRPr="006F20FB">
              <w:rPr>
                <w:rFonts w:ascii="Segoe UI Semibold" w:hAnsi="Segoe UI Semibold" w:cs="Segoe UI Semibold"/>
              </w:rPr>
              <w:t>Named role</w:t>
            </w:r>
          </w:p>
        </w:tc>
        <w:sdt>
          <w:sdtPr>
            <w:rPr>
              <w:rFonts w:cs="Segoe UI"/>
              <w:szCs w:val="18"/>
            </w:rPr>
            <w:id w:val="580107878"/>
            <w:placeholder>
              <w:docPart w:val="4B4786CCF725423DA4479C33C6CC3B67"/>
            </w:placeholder>
          </w:sdtPr>
          <w:sdtContent>
            <w:tc>
              <w:tcPr>
                <w:tcW w:w="765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2ED79A88" w14:textId="36675C10" w:rsidR="000D63BF" w:rsidRPr="006F20FB" w:rsidRDefault="000D63BF" w:rsidP="00536B2D">
                <w:pPr>
                  <w:pStyle w:val="Tablecopy9pt"/>
                  <w:spacing w:before="40" w:after="40" w:line="200" w:lineRule="exact"/>
                  <w:ind w:left="113"/>
                  <w:rPr>
                    <w:rFonts w:cs="Segoe UI"/>
                    <w:szCs w:val="18"/>
                  </w:rPr>
                </w:pPr>
                <w:r w:rsidRPr="006F20FB">
                  <w:rPr>
                    <w:rFonts w:cs="Segoe UI"/>
                    <w:szCs w:val="18"/>
                  </w:rPr>
                  <w:t xml:space="preserve">Please confirm the </w:t>
                </w:r>
                <w:r w:rsidRPr="006F20FB">
                  <w:rPr>
                    <w:rStyle w:val="Semibold0"/>
                  </w:rPr>
                  <w:t>named role</w:t>
                </w:r>
                <w:r w:rsidRPr="006F20FB">
                  <w:rPr>
                    <w:rFonts w:cs="Segoe UI"/>
                    <w:szCs w:val="18"/>
                  </w:rPr>
                  <w:t xml:space="preserve"> at this vaccination facility/site who will be available and is authorised to receive the vaccine/consumables upon delivery, for example lead nurse, clinic manager.</w:t>
                </w:r>
              </w:p>
            </w:tc>
          </w:sdtContent>
        </w:sdt>
      </w:tr>
      <w:tr w:rsidR="00892398" w:rsidRPr="006F20FB" w14:paraId="33686515"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3F6BB57B" w14:textId="77777777" w:rsidR="00892398" w:rsidRPr="006F20FB" w:rsidRDefault="00892398" w:rsidP="00536B2D">
            <w:pPr>
              <w:pStyle w:val="Semiboldroman"/>
            </w:pPr>
          </w:p>
        </w:tc>
        <w:tc>
          <w:tcPr>
            <w:tcW w:w="2325" w:type="dxa"/>
            <w:gridSpan w:val="3"/>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221E0734" w14:textId="5EFD6B08" w:rsidR="00892398" w:rsidRPr="006F20FB" w:rsidRDefault="00892398" w:rsidP="00536B2D">
            <w:pPr>
              <w:pStyle w:val="Semiboldroman"/>
              <w:rPr>
                <w:rFonts w:ascii="Segoe UI Semibold" w:hAnsi="Segoe UI Semibold" w:cs="Segoe UI Semibold"/>
              </w:rPr>
            </w:pPr>
            <w:r w:rsidRPr="006F20FB">
              <w:rPr>
                <w:rFonts w:ascii="Segoe UI Semibold" w:hAnsi="Segoe UI Semibold" w:cs="Segoe UI Semibold"/>
              </w:rPr>
              <w:t>Named role</w:t>
            </w:r>
            <w:r w:rsidRPr="006F20FB">
              <w:rPr>
                <w:rFonts w:ascii="Segoe UI Semibold" w:hAnsi="Segoe UI Semibold" w:cs="Segoe UI Semibold"/>
              </w:rPr>
              <w:br/>
            </w:r>
            <w:r w:rsidR="00C26258">
              <w:rPr>
                <w:rFonts w:ascii="Segoe UI Semibold" w:hAnsi="Segoe UI Semibold" w:cs="Segoe UI Semibold"/>
              </w:rPr>
              <w:t>N</w:t>
            </w:r>
            <w:r w:rsidRPr="006F20FB">
              <w:rPr>
                <w:rFonts w:ascii="Segoe UI Semibold" w:hAnsi="Segoe UI Semibold" w:cs="Segoe UI Semibold"/>
              </w:rPr>
              <w:t>ame and contact phone number/s</w:t>
            </w: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75070F5C" w14:textId="77777777" w:rsidR="00892398" w:rsidRPr="006F20FB" w:rsidRDefault="00892398" w:rsidP="00536B2D">
            <w:pPr>
              <w:pStyle w:val="Tablecopy9pt"/>
              <w:spacing w:before="40" w:after="40" w:line="200" w:lineRule="exact"/>
              <w:ind w:left="113"/>
              <w:rPr>
                <w:rFonts w:ascii="Segoe UI Semibold" w:hAnsi="Segoe UI Semibold" w:cs="Segoe UI Semibold"/>
                <w:szCs w:val="18"/>
              </w:rPr>
            </w:pPr>
            <w:r w:rsidRPr="006F20FB">
              <w:rPr>
                <w:rFonts w:ascii="Segoe UI Semibold" w:hAnsi="Segoe UI Semibold" w:cs="Segoe UI Semibold"/>
                <w:szCs w:val="18"/>
              </w:rPr>
              <w:t>Name</w:t>
            </w:r>
          </w:p>
        </w:tc>
        <w:sdt>
          <w:sdtPr>
            <w:rPr>
              <w:szCs w:val="18"/>
            </w:rPr>
            <w:id w:val="-955256457"/>
            <w:placeholder>
              <w:docPart w:val="FE5F229286224A66A18393B01554F550"/>
            </w:placeholder>
          </w:sdtPr>
          <w:sdtContent>
            <w:tc>
              <w:tcPr>
                <w:tcW w:w="6521" w:type="dxa"/>
                <w:gridSpan w:val="2"/>
                <w:tcBorders>
                  <w:left w:val="single" w:sz="4" w:space="0" w:color="595959" w:themeColor="text1" w:themeTint="A6"/>
                </w:tcBorders>
                <w:shd w:val="clear" w:color="auto" w:fill="FFFFFF"/>
              </w:tcPr>
              <w:p w14:paraId="2AE5227A" w14:textId="77777777" w:rsidR="00892398" w:rsidRPr="006F20FB" w:rsidRDefault="00892398" w:rsidP="00536B2D">
                <w:pPr>
                  <w:pStyle w:val="Tablecopy9pt"/>
                  <w:spacing w:before="40" w:after="40" w:line="200" w:lineRule="exact"/>
                  <w:ind w:left="113"/>
                  <w:rPr>
                    <w:szCs w:val="18"/>
                  </w:rPr>
                </w:pPr>
                <w:r w:rsidRPr="006F20FB">
                  <w:rPr>
                    <w:szCs w:val="18"/>
                  </w:rPr>
                  <w:t>Confirm name</w:t>
                </w:r>
              </w:p>
            </w:tc>
          </w:sdtContent>
        </w:sdt>
      </w:tr>
      <w:tr w:rsidR="00892398" w:rsidRPr="006F20FB" w14:paraId="621A83C7"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46FAAA66" w14:textId="77777777" w:rsidR="00892398" w:rsidRPr="006F20FB" w:rsidRDefault="00892398" w:rsidP="00536B2D">
            <w:pPr>
              <w:pStyle w:val="Semiboldroman"/>
            </w:pPr>
          </w:p>
        </w:tc>
        <w:tc>
          <w:tcPr>
            <w:tcW w:w="2325" w:type="dxa"/>
            <w:gridSpan w:val="3"/>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1967E7BE" w14:textId="77777777" w:rsidR="00892398" w:rsidRPr="006F20FB" w:rsidRDefault="00892398" w:rsidP="00536B2D">
            <w:pPr>
              <w:pStyle w:val="Semiboldroman"/>
              <w:rPr>
                <w:rFonts w:ascii="Segoe UI Semibold" w:hAnsi="Segoe UI Semibold" w:cs="Segoe UI Semibold"/>
              </w:rPr>
            </w:pP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423231F3" w14:textId="77777777" w:rsidR="00892398" w:rsidRPr="006F20FB" w:rsidRDefault="00892398" w:rsidP="00536B2D">
            <w:pPr>
              <w:pStyle w:val="Tablecopy9pt"/>
              <w:spacing w:before="40" w:after="40" w:line="200" w:lineRule="exact"/>
              <w:ind w:left="113"/>
              <w:rPr>
                <w:rFonts w:ascii="Segoe UI Semibold" w:hAnsi="Segoe UI Semibold" w:cs="Segoe UI Semibold"/>
                <w:szCs w:val="18"/>
              </w:rPr>
            </w:pPr>
            <w:r w:rsidRPr="006F20FB">
              <w:rPr>
                <w:rFonts w:ascii="Segoe UI Semibold" w:hAnsi="Segoe UI Semibold" w:cs="Segoe UI Semibold"/>
                <w:szCs w:val="18"/>
              </w:rPr>
              <w:t>Phone</w:t>
            </w:r>
          </w:p>
        </w:tc>
        <w:sdt>
          <w:sdtPr>
            <w:rPr>
              <w:szCs w:val="18"/>
            </w:rPr>
            <w:id w:val="-607962989"/>
            <w:placeholder>
              <w:docPart w:val="B514A6CA5FDC4E96A0001DB06A928F19"/>
            </w:placeholder>
          </w:sdtPr>
          <w:sdtContent>
            <w:tc>
              <w:tcPr>
                <w:tcW w:w="6521" w:type="dxa"/>
                <w:gridSpan w:val="2"/>
                <w:tcBorders>
                  <w:left w:val="single" w:sz="4" w:space="0" w:color="595959" w:themeColor="text1" w:themeTint="A6"/>
                </w:tcBorders>
                <w:shd w:val="clear" w:color="auto" w:fill="FFFFFF"/>
              </w:tcPr>
              <w:p w14:paraId="1AB30D86" w14:textId="77777777" w:rsidR="00892398" w:rsidRPr="006F20FB" w:rsidRDefault="00892398" w:rsidP="00536B2D">
                <w:pPr>
                  <w:pStyle w:val="Tablecopy9pt"/>
                  <w:spacing w:before="40" w:after="40" w:line="200" w:lineRule="exact"/>
                  <w:ind w:left="113"/>
                  <w:rPr>
                    <w:szCs w:val="18"/>
                  </w:rPr>
                </w:pPr>
                <w:r w:rsidRPr="006F20FB">
                  <w:rPr>
                    <w:szCs w:val="18"/>
                  </w:rPr>
                  <w:t>Confirm phone number/s</w:t>
                </w:r>
              </w:p>
            </w:tc>
          </w:sdtContent>
        </w:sdt>
      </w:tr>
      <w:tr w:rsidR="008F3B0D" w:rsidRPr="006F20FB" w14:paraId="16F86A90"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2E3E48AE" w14:textId="77777777" w:rsidR="008F3B0D" w:rsidRPr="006F20FB" w:rsidRDefault="008F3B0D" w:rsidP="00536B2D">
            <w:pPr>
              <w:pStyle w:val="Semiboldroman"/>
            </w:pPr>
          </w:p>
        </w:tc>
        <w:tc>
          <w:tcPr>
            <w:tcW w:w="2325" w:type="dxa"/>
            <w:gridSpan w:val="3"/>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66204358" w14:textId="77777777" w:rsidR="008F3B0D" w:rsidRPr="006F20FB" w:rsidRDefault="008F3B0D" w:rsidP="00F838AF">
            <w:pPr>
              <w:pStyle w:val="Semiboldroman"/>
              <w:rPr>
                <w:rFonts w:ascii="Segoe UI Semibold" w:hAnsi="Segoe UI Semibold" w:cs="Segoe UI Semibold"/>
                <w:b/>
                <w:bCs/>
              </w:rPr>
            </w:pPr>
            <w:r w:rsidRPr="006F20FB">
              <w:rPr>
                <w:rFonts w:ascii="Segoe UI Semibold" w:hAnsi="Segoe UI Semibold" w:cs="Segoe UI Semibold"/>
              </w:rPr>
              <w:t>Alternate</w:t>
            </w:r>
            <w:r w:rsidRPr="006F20FB">
              <w:rPr>
                <w:rFonts w:ascii="Segoe UI Semibold" w:hAnsi="Segoe UI Semibold" w:cs="Segoe UI Semibold"/>
                <w:b/>
                <w:bCs/>
              </w:rPr>
              <w:t xml:space="preserve"> </w:t>
            </w:r>
          </w:p>
          <w:p w14:paraId="3CFFF87B" w14:textId="3AFFFAF5" w:rsidR="008F3B0D" w:rsidRPr="006F20FB" w:rsidRDefault="008F3B0D" w:rsidP="00F838AF">
            <w:pPr>
              <w:pStyle w:val="Semiboldroman"/>
              <w:rPr>
                <w:rFonts w:ascii="Segoe UI Semibold" w:hAnsi="Segoe UI Semibold" w:cs="Segoe UI Semibold"/>
                <w:b/>
                <w:bCs/>
              </w:rPr>
            </w:pPr>
            <w:r w:rsidRPr="006F20FB">
              <w:rPr>
                <w:rFonts w:ascii="Segoe UI Semibold" w:hAnsi="Segoe UI Semibold" w:cs="Segoe UI Semibold"/>
              </w:rPr>
              <w:t>Name and contact phone number/s</w:t>
            </w:r>
            <w:r w:rsidRPr="006F20FB">
              <w:rPr>
                <w:rFonts w:ascii="Segoe UI Semibold" w:hAnsi="Segoe UI Semibold" w:cs="Segoe UI Semibold"/>
              </w:rPr>
              <w:br/>
              <w:t>of other team members who fit the named role</w:t>
            </w: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42EC4A45" w14:textId="77777777" w:rsidR="008F3B0D" w:rsidRPr="006F20FB" w:rsidRDefault="008F3B0D" w:rsidP="00536B2D">
            <w:pPr>
              <w:pStyle w:val="Tablecopy9pt"/>
              <w:spacing w:before="40" w:after="40" w:line="200" w:lineRule="exact"/>
              <w:ind w:left="113"/>
              <w:rPr>
                <w:rFonts w:ascii="Segoe UI Semibold" w:hAnsi="Segoe UI Semibold" w:cs="Segoe UI Semibold"/>
                <w:szCs w:val="18"/>
              </w:rPr>
            </w:pPr>
            <w:r w:rsidRPr="006F20FB">
              <w:rPr>
                <w:rFonts w:ascii="Segoe UI Semibold" w:hAnsi="Segoe UI Semibold" w:cs="Segoe UI Semibold"/>
                <w:szCs w:val="18"/>
              </w:rPr>
              <w:t>Name</w:t>
            </w:r>
          </w:p>
        </w:tc>
        <w:sdt>
          <w:sdtPr>
            <w:rPr>
              <w:szCs w:val="18"/>
            </w:rPr>
            <w:id w:val="-1170715038"/>
            <w:placeholder>
              <w:docPart w:val="D513D2250C6C42EA85A159003C7961B4"/>
            </w:placeholder>
          </w:sdtPr>
          <w:sdtContent>
            <w:tc>
              <w:tcPr>
                <w:tcW w:w="6521" w:type="dxa"/>
                <w:gridSpan w:val="2"/>
                <w:tcBorders>
                  <w:left w:val="single" w:sz="4" w:space="0" w:color="595959" w:themeColor="text1" w:themeTint="A6"/>
                </w:tcBorders>
                <w:shd w:val="clear" w:color="auto" w:fill="FFFFFF"/>
              </w:tcPr>
              <w:p w14:paraId="7DEA0CC2" w14:textId="77777777" w:rsidR="008F3B0D" w:rsidRPr="006F20FB" w:rsidRDefault="008F3B0D" w:rsidP="00536B2D">
                <w:pPr>
                  <w:pStyle w:val="Tablecopy9pt"/>
                  <w:spacing w:before="40" w:after="40" w:line="200" w:lineRule="exact"/>
                  <w:ind w:left="113"/>
                  <w:rPr>
                    <w:szCs w:val="18"/>
                  </w:rPr>
                </w:pPr>
                <w:r w:rsidRPr="006F20FB">
                  <w:rPr>
                    <w:szCs w:val="18"/>
                  </w:rPr>
                  <w:t>Confirm name alternate 1</w:t>
                </w:r>
              </w:p>
            </w:tc>
          </w:sdtContent>
        </w:sdt>
      </w:tr>
      <w:tr w:rsidR="008F3B0D" w:rsidRPr="006F20FB" w14:paraId="6CEDD43C"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531CC1FF" w14:textId="77777777" w:rsidR="008F3B0D" w:rsidRPr="006F20FB" w:rsidRDefault="008F3B0D" w:rsidP="00536B2D">
            <w:pPr>
              <w:pStyle w:val="Semiboldroman"/>
            </w:pPr>
          </w:p>
        </w:tc>
        <w:tc>
          <w:tcPr>
            <w:tcW w:w="2325" w:type="dxa"/>
            <w:gridSpan w:val="3"/>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114B2982" w14:textId="77777777" w:rsidR="008F3B0D" w:rsidRPr="006F20FB" w:rsidRDefault="008F3B0D" w:rsidP="00536B2D">
            <w:pPr>
              <w:pStyle w:val="Semiboldroman"/>
              <w:rPr>
                <w:rFonts w:ascii="Segoe UI Semibold" w:hAnsi="Segoe UI Semibold" w:cs="Segoe UI Semibold"/>
              </w:rPr>
            </w:pP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0B8419DA" w14:textId="77777777" w:rsidR="008F3B0D" w:rsidRPr="006F20FB" w:rsidRDefault="008F3B0D" w:rsidP="00536B2D">
            <w:pPr>
              <w:pStyle w:val="Tablecopy9pt"/>
              <w:spacing w:before="40" w:after="40" w:line="200" w:lineRule="exact"/>
              <w:ind w:left="113"/>
              <w:rPr>
                <w:rFonts w:ascii="Segoe UI Semibold" w:hAnsi="Segoe UI Semibold" w:cs="Segoe UI Semibold"/>
                <w:szCs w:val="18"/>
              </w:rPr>
            </w:pPr>
            <w:r w:rsidRPr="006F20FB">
              <w:rPr>
                <w:rFonts w:ascii="Segoe UI Semibold" w:hAnsi="Segoe UI Semibold" w:cs="Segoe UI Semibold"/>
                <w:szCs w:val="18"/>
              </w:rPr>
              <w:t>Phone</w:t>
            </w:r>
          </w:p>
        </w:tc>
        <w:sdt>
          <w:sdtPr>
            <w:rPr>
              <w:szCs w:val="18"/>
            </w:rPr>
            <w:id w:val="1367788736"/>
            <w:placeholder>
              <w:docPart w:val="5D9283CC976941D88F32702C38C127B2"/>
            </w:placeholder>
          </w:sdtPr>
          <w:sdtContent>
            <w:tc>
              <w:tcPr>
                <w:tcW w:w="6521" w:type="dxa"/>
                <w:gridSpan w:val="2"/>
                <w:tcBorders>
                  <w:left w:val="single" w:sz="4" w:space="0" w:color="595959" w:themeColor="text1" w:themeTint="A6"/>
                </w:tcBorders>
                <w:shd w:val="clear" w:color="auto" w:fill="FFFFFF"/>
              </w:tcPr>
              <w:p w14:paraId="65E06775" w14:textId="77777777" w:rsidR="008F3B0D" w:rsidRPr="006F20FB" w:rsidRDefault="008F3B0D" w:rsidP="00536B2D">
                <w:pPr>
                  <w:pStyle w:val="Tablecopy9pt"/>
                  <w:spacing w:before="40" w:after="40" w:line="200" w:lineRule="exact"/>
                  <w:ind w:left="113"/>
                  <w:rPr>
                    <w:szCs w:val="18"/>
                  </w:rPr>
                </w:pPr>
                <w:r w:rsidRPr="006F20FB">
                  <w:rPr>
                    <w:szCs w:val="18"/>
                  </w:rPr>
                  <w:t>Confirm phone number/s alternate 1</w:t>
                </w:r>
              </w:p>
            </w:tc>
          </w:sdtContent>
        </w:sdt>
      </w:tr>
      <w:tr w:rsidR="008F3B0D" w:rsidRPr="006F20FB" w14:paraId="3BC1A509"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7AF3EEBD" w14:textId="77777777" w:rsidR="008F3B0D" w:rsidRPr="006F20FB" w:rsidRDefault="008F3B0D" w:rsidP="00536B2D">
            <w:pPr>
              <w:pStyle w:val="Semiboldroman"/>
            </w:pPr>
          </w:p>
        </w:tc>
        <w:tc>
          <w:tcPr>
            <w:tcW w:w="2325" w:type="dxa"/>
            <w:gridSpan w:val="3"/>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7B1ACD0E" w14:textId="77777777" w:rsidR="008F3B0D" w:rsidRPr="006F20FB" w:rsidRDefault="008F3B0D" w:rsidP="00536B2D">
            <w:pPr>
              <w:pStyle w:val="Semiboldroman"/>
              <w:rPr>
                <w:rFonts w:ascii="Segoe UI Semibold" w:hAnsi="Segoe UI Semibold" w:cs="Segoe UI Semibold"/>
              </w:rPr>
            </w:pP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4E3990CA" w14:textId="77777777" w:rsidR="008F3B0D" w:rsidRPr="006F20FB" w:rsidRDefault="008F3B0D" w:rsidP="00536B2D">
            <w:pPr>
              <w:pStyle w:val="Tablecopy9pt"/>
              <w:spacing w:before="40" w:after="40" w:line="200" w:lineRule="exact"/>
              <w:ind w:left="113"/>
              <w:rPr>
                <w:rFonts w:ascii="Segoe UI Semibold" w:hAnsi="Segoe UI Semibold" w:cs="Segoe UI Semibold"/>
                <w:szCs w:val="18"/>
              </w:rPr>
            </w:pPr>
            <w:r w:rsidRPr="006F20FB">
              <w:rPr>
                <w:rFonts w:ascii="Segoe UI Semibold" w:hAnsi="Segoe UI Semibold" w:cs="Segoe UI Semibold"/>
                <w:szCs w:val="18"/>
              </w:rPr>
              <w:t>Name</w:t>
            </w:r>
          </w:p>
        </w:tc>
        <w:sdt>
          <w:sdtPr>
            <w:rPr>
              <w:szCs w:val="18"/>
            </w:rPr>
            <w:id w:val="961621570"/>
            <w:placeholder>
              <w:docPart w:val="07E0809591944EEDB13780A68FBC5A63"/>
            </w:placeholder>
          </w:sdtPr>
          <w:sdtContent>
            <w:tc>
              <w:tcPr>
                <w:tcW w:w="6521" w:type="dxa"/>
                <w:gridSpan w:val="2"/>
                <w:tcBorders>
                  <w:left w:val="single" w:sz="4" w:space="0" w:color="595959" w:themeColor="text1" w:themeTint="A6"/>
                </w:tcBorders>
                <w:shd w:val="clear" w:color="auto" w:fill="FFFFFF"/>
              </w:tcPr>
              <w:p w14:paraId="11747538" w14:textId="77777777" w:rsidR="008F3B0D" w:rsidRPr="006F20FB" w:rsidRDefault="008F3B0D" w:rsidP="00536B2D">
                <w:pPr>
                  <w:pStyle w:val="Tablecopy9pt"/>
                  <w:spacing w:before="40" w:after="40" w:line="200" w:lineRule="exact"/>
                  <w:ind w:left="113"/>
                  <w:rPr>
                    <w:szCs w:val="18"/>
                  </w:rPr>
                </w:pPr>
                <w:r w:rsidRPr="006F20FB">
                  <w:rPr>
                    <w:szCs w:val="18"/>
                  </w:rPr>
                  <w:t>Confirm name alternate 2</w:t>
                </w:r>
              </w:p>
            </w:tc>
          </w:sdtContent>
        </w:sdt>
      </w:tr>
      <w:tr w:rsidR="008F3B0D" w:rsidRPr="006F20FB" w14:paraId="25A9412C"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0EE50CE2" w14:textId="77777777" w:rsidR="008F3B0D" w:rsidRPr="006F20FB" w:rsidRDefault="008F3B0D" w:rsidP="00536B2D">
            <w:pPr>
              <w:pStyle w:val="Semiboldroman"/>
            </w:pPr>
          </w:p>
        </w:tc>
        <w:tc>
          <w:tcPr>
            <w:tcW w:w="2325" w:type="dxa"/>
            <w:gridSpan w:val="3"/>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042BFFF0" w14:textId="77777777" w:rsidR="008F3B0D" w:rsidRPr="006F20FB" w:rsidRDefault="008F3B0D" w:rsidP="00536B2D">
            <w:pPr>
              <w:pStyle w:val="Semiboldroman"/>
              <w:rPr>
                <w:rFonts w:ascii="Segoe UI Semibold" w:hAnsi="Segoe UI Semibold" w:cs="Segoe UI Semibold"/>
              </w:rPr>
            </w:pPr>
          </w:p>
        </w:tc>
        <w:tc>
          <w:tcPr>
            <w:tcW w:w="113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270658C1" w14:textId="77777777" w:rsidR="008F3B0D" w:rsidRPr="006F20FB" w:rsidRDefault="008F3B0D" w:rsidP="00536B2D">
            <w:pPr>
              <w:pStyle w:val="Tablecopy9pt"/>
              <w:spacing w:before="40" w:after="40" w:line="200" w:lineRule="exact"/>
              <w:ind w:left="113"/>
              <w:rPr>
                <w:rFonts w:ascii="Segoe UI Semibold" w:hAnsi="Segoe UI Semibold" w:cs="Segoe UI Semibold"/>
                <w:szCs w:val="18"/>
              </w:rPr>
            </w:pPr>
            <w:r w:rsidRPr="006F20FB">
              <w:rPr>
                <w:rFonts w:ascii="Segoe UI Semibold" w:hAnsi="Segoe UI Semibold" w:cs="Segoe UI Semibold"/>
                <w:szCs w:val="18"/>
              </w:rPr>
              <w:t>Phone</w:t>
            </w:r>
          </w:p>
        </w:tc>
        <w:sdt>
          <w:sdtPr>
            <w:rPr>
              <w:szCs w:val="18"/>
            </w:rPr>
            <w:id w:val="-355964200"/>
            <w:placeholder>
              <w:docPart w:val="D05D48D90D674D87AC0C6A985F27CFEF"/>
            </w:placeholder>
          </w:sdtPr>
          <w:sdtContent>
            <w:tc>
              <w:tcPr>
                <w:tcW w:w="6521" w:type="dxa"/>
                <w:gridSpan w:val="2"/>
                <w:tcBorders>
                  <w:left w:val="single" w:sz="4" w:space="0" w:color="595959" w:themeColor="text1" w:themeTint="A6"/>
                </w:tcBorders>
                <w:shd w:val="clear" w:color="auto" w:fill="FFFFFF"/>
              </w:tcPr>
              <w:p w14:paraId="3987B14A" w14:textId="77777777" w:rsidR="008F3B0D" w:rsidRPr="006F20FB" w:rsidRDefault="008F3B0D" w:rsidP="00536B2D">
                <w:pPr>
                  <w:pStyle w:val="Tablecopy9pt"/>
                  <w:spacing w:before="40" w:after="40" w:line="200" w:lineRule="exact"/>
                  <w:ind w:left="113"/>
                  <w:rPr>
                    <w:szCs w:val="18"/>
                  </w:rPr>
                </w:pPr>
                <w:r w:rsidRPr="006F20FB">
                  <w:rPr>
                    <w:szCs w:val="18"/>
                  </w:rPr>
                  <w:t>Confirm phone number/s alternate 2</w:t>
                </w:r>
              </w:p>
            </w:tc>
          </w:sdtContent>
        </w:sdt>
      </w:tr>
      <w:tr w:rsidR="000D63BF" w:rsidRPr="006F20FB" w14:paraId="6DE5618A" w14:textId="77777777" w:rsidTr="00640F8D">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6935EDED" w14:textId="77777777" w:rsidR="000D63BF" w:rsidRPr="006F20FB" w:rsidRDefault="000D63BF" w:rsidP="00536B2D">
            <w:pPr>
              <w:pStyle w:val="Semiboldroman"/>
              <w:spacing w:before="80" w:after="80"/>
              <w:rPr>
                <w:b/>
                <w:bCs/>
              </w:rPr>
            </w:pPr>
          </w:p>
        </w:tc>
        <w:tc>
          <w:tcPr>
            <w:tcW w:w="9980"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18700"/>
            <w:tcMar>
              <w:top w:w="72" w:type="dxa"/>
              <w:left w:w="43" w:type="dxa"/>
              <w:bottom w:w="72" w:type="dxa"/>
              <w:right w:w="43" w:type="dxa"/>
            </w:tcMar>
            <w:hideMark/>
          </w:tcPr>
          <w:p w14:paraId="54F59F19" w14:textId="77777777" w:rsidR="000D63BF" w:rsidRPr="006F20FB" w:rsidRDefault="000D63BF" w:rsidP="004532A3">
            <w:pPr>
              <w:pStyle w:val="Semiboldroman"/>
              <w:spacing w:before="0" w:after="0" w:line="240" w:lineRule="auto"/>
              <w:rPr>
                <w:b/>
                <w:bCs/>
              </w:rPr>
            </w:pPr>
            <w:r w:rsidRPr="006F20FB">
              <w:rPr>
                <w:b/>
                <w:bCs/>
                <w:color w:val="FFFFFF" w:themeColor="background1"/>
              </w:rPr>
              <w:t>Completed/signed by</w:t>
            </w:r>
          </w:p>
        </w:tc>
      </w:tr>
      <w:tr w:rsidR="000D63BF" w:rsidRPr="006F20FB" w14:paraId="1375D0F0"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13DBD4B6"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737BFB0B" w14:textId="7632AE3E" w:rsidR="000D63BF" w:rsidRPr="006F20FB" w:rsidRDefault="000D63BF" w:rsidP="00536B2D">
            <w:pPr>
              <w:pStyle w:val="Semiboldroman"/>
              <w:rPr>
                <w:rStyle w:val="Semibold0"/>
              </w:rPr>
            </w:pPr>
            <w:r w:rsidRPr="006F20FB">
              <w:rPr>
                <w:rStyle w:val="Semibold0"/>
              </w:rPr>
              <w:t>Name</w:t>
            </w:r>
          </w:p>
        </w:tc>
        <w:sdt>
          <w:sdtPr>
            <w:rPr>
              <w:szCs w:val="18"/>
            </w:rPr>
            <w:id w:val="834574113"/>
            <w:placeholder>
              <w:docPart w:val="0E363B5007B249019AFEF5D70A8BA792"/>
            </w:placeholder>
          </w:sdtPr>
          <w:sdtContent>
            <w:tc>
              <w:tcPr>
                <w:tcW w:w="765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765AC649" w14:textId="77777777" w:rsidR="000D63BF" w:rsidRPr="006F20FB" w:rsidRDefault="000D63BF" w:rsidP="00536B2D">
                <w:pPr>
                  <w:pStyle w:val="Tablecopy9pt"/>
                  <w:spacing w:before="40" w:after="40" w:line="200" w:lineRule="exact"/>
                  <w:ind w:left="113"/>
                  <w:rPr>
                    <w:szCs w:val="18"/>
                  </w:rPr>
                </w:pPr>
                <w:r w:rsidRPr="006F20FB">
                  <w:t>Add name</w:t>
                </w:r>
              </w:p>
            </w:tc>
          </w:sdtContent>
        </w:sdt>
      </w:tr>
      <w:tr w:rsidR="000D63BF" w:rsidRPr="006F20FB" w14:paraId="3B7D170B"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29DD48C0"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293CC51E" w14:textId="77777777" w:rsidR="000D63BF" w:rsidRPr="006F20FB" w:rsidRDefault="000D63BF" w:rsidP="00536B2D">
            <w:pPr>
              <w:pStyle w:val="Semiboldroman"/>
              <w:rPr>
                <w:rStyle w:val="Semibold0"/>
              </w:rPr>
            </w:pPr>
            <w:r w:rsidRPr="006F20FB">
              <w:rPr>
                <w:rStyle w:val="Semibold0"/>
              </w:rPr>
              <w:t>Title</w:t>
            </w:r>
          </w:p>
        </w:tc>
        <w:sdt>
          <w:sdtPr>
            <w:rPr>
              <w:szCs w:val="18"/>
            </w:rPr>
            <w:id w:val="687259783"/>
            <w:placeholder>
              <w:docPart w:val="F93F7C21A81F44F8BC1AC64790223256"/>
            </w:placeholder>
          </w:sdtPr>
          <w:sdtContent>
            <w:tc>
              <w:tcPr>
                <w:tcW w:w="765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1B62E1CC" w14:textId="77777777" w:rsidR="000D63BF" w:rsidRPr="006F20FB" w:rsidRDefault="000D63BF" w:rsidP="00536B2D">
                <w:pPr>
                  <w:pStyle w:val="Tablecopy9pt"/>
                  <w:spacing w:before="40" w:after="40" w:line="200" w:lineRule="exact"/>
                  <w:ind w:left="113"/>
                  <w:rPr>
                    <w:szCs w:val="18"/>
                  </w:rPr>
                </w:pPr>
                <w:r w:rsidRPr="006F20FB">
                  <w:rPr>
                    <w:szCs w:val="18"/>
                  </w:rPr>
                  <w:t>Add title</w:t>
                </w:r>
              </w:p>
            </w:tc>
          </w:sdtContent>
        </w:sdt>
      </w:tr>
      <w:tr w:rsidR="000D63BF" w:rsidRPr="006F20FB" w14:paraId="3CB370E5" w14:textId="77777777" w:rsidTr="00640F8D">
        <w:trPr>
          <w:trHeight w:val="284"/>
        </w:trPr>
        <w:tc>
          <w:tcPr>
            <w:tcW w:w="510" w:type="dxa"/>
            <w:gridSpan w:val="2"/>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1B83A0"/>
          </w:tcPr>
          <w:p w14:paraId="48E9C2DC" w14:textId="77777777" w:rsidR="000D63BF" w:rsidRPr="006F20FB" w:rsidRDefault="000D63BF" w:rsidP="00536B2D">
            <w:pPr>
              <w:pStyle w:val="Semiboldroman"/>
            </w:pPr>
          </w:p>
        </w:tc>
        <w:tc>
          <w:tcPr>
            <w:tcW w:w="232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4AE53ECC" w14:textId="77777777" w:rsidR="000D63BF" w:rsidRPr="006F20FB" w:rsidRDefault="000D63BF" w:rsidP="00536B2D">
            <w:pPr>
              <w:pStyle w:val="Semiboldroman"/>
              <w:rPr>
                <w:rStyle w:val="Semibold0"/>
              </w:rPr>
            </w:pPr>
            <w:r w:rsidRPr="006F20FB">
              <w:rPr>
                <w:rStyle w:val="Semibold0"/>
              </w:rPr>
              <w:t>Signature</w:t>
            </w:r>
          </w:p>
        </w:tc>
        <w:sdt>
          <w:sdtPr>
            <w:rPr>
              <w:szCs w:val="18"/>
            </w:rPr>
            <w:id w:val="1811589897"/>
            <w:placeholder>
              <w:docPart w:val="70EC08BD356A4838A825D01B900719D3"/>
            </w:placeholder>
          </w:sdtPr>
          <w:sdtContent>
            <w:tc>
              <w:tcPr>
                <w:tcW w:w="7655"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57A6FFE2" w14:textId="77777777" w:rsidR="000D63BF" w:rsidRPr="006F20FB" w:rsidRDefault="000D63BF" w:rsidP="00536B2D">
                <w:pPr>
                  <w:pStyle w:val="Tablecopy9pt"/>
                  <w:spacing w:before="40" w:after="40" w:line="200" w:lineRule="exact"/>
                  <w:ind w:left="113"/>
                  <w:rPr>
                    <w:szCs w:val="18"/>
                  </w:rPr>
                </w:pPr>
                <w:r w:rsidRPr="006F20FB">
                  <w:rPr>
                    <w:szCs w:val="18"/>
                  </w:rPr>
                  <w:t>Insert signature</w:t>
                </w:r>
              </w:p>
            </w:tc>
          </w:sdtContent>
        </w:sdt>
      </w:tr>
      <w:tr w:rsidR="007536C3" w:rsidRPr="006F20FB" w14:paraId="4A361A32" w14:textId="77777777" w:rsidTr="006A3AC7">
        <w:trPr>
          <w:trHeight w:val="261"/>
        </w:trPr>
        <w:tc>
          <w:tcPr>
            <w:tcW w:w="510" w:type="dxa"/>
            <w:gridSpan w:val="2"/>
            <w:tcBorders>
              <w:top w:val="single" w:sz="4" w:space="0" w:color="595959" w:themeColor="text1" w:themeTint="A6"/>
              <w:left w:val="nil"/>
              <w:bottom w:val="single" w:sz="4" w:space="0" w:color="595959" w:themeColor="text1" w:themeTint="A6"/>
              <w:right w:val="nil"/>
            </w:tcBorders>
            <w:shd w:val="clear" w:color="auto" w:fill="auto"/>
          </w:tcPr>
          <w:p w14:paraId="49A94EE5" w14:textId="6B26519A" w:rsidR="00A46859" w:rsidRPr="006F20FB" w:rsidRDefault="00A46859" w:rsidP="00536B2D">
            <w:pPr>
              <w:pStyle w:val="Semiboldroman"/>
            </w:pPr>
          </w:p>
        </w:tc>
        <w:tc>
          <w:tcPr>
            <w:tcW w:w="2325" w:type="dxa"/>
            <w:gridSpan w:val="3"/>
            <w:tcBorders>
              <w:top w:val="single" w:sz="4" w:space="0" w:color="595959" w:themeColor="text1" w:themeTint="A6"/>
              <w:left w:val="nil"/>
              <w:bottom w:val="single" w:sz="4" w:space="0" w:color="595959" w:themeColor="text1" w:themeTint="A6"/>
              <w:right w:val="nil"/>
            </w:tcBorders>
            <w:shd w:val="clear" w:color="auto" w:fill="auto"/>
            <w:tcMar>
              <w:top w:w="72" w:type="dxa"/>
              <w:left w:w="43" w:type="dxa"/>
              <w:bottom w:w="72" w:type="dxa"/>
              <w:right w:w="43" w:type="dxa"/>
            </w:tcMar>
          </w:tcPr>
          <w:p w14:paraId="7F44958F" w14:textId="1425CFA5" w:rsidR="00A46859" w:rsidRPr="006F20FB" w:rsidRDefault="00A46859" w:rsidP="00A46859">
            <w:pPr>
              <w:pStyle w:val="Semiboldroman"/>
              <w:ind w:left="0"/>
              <w:rPr>
                <w:rStyle w:val="Semibold0"/>
              </w:rPr>
            </w:pPr>
          </w:p>
        </w:tc>
        <w:tc>
          <w:tcPr>
            <w:tcW w:w="7655" w:type="dxa"/>
            <w:gridSpan w:val="3"/>
            <w:tcBorders>
              <w:top w:val="single" w:sz="4" w:space="0" w:color="595959" w:themeColor="text1" w:themeTint="A6"/>
              <w:left w:val="nil"/>
              <w:bottom w:val="single" w:sz="4" w:space="0" w:color="595959" w:themeColor="text1" w:themeTint="A6"/>
              <w:right w:val="nil"/>
            </w:tcBorders>
            <w:shd w:val="clear" w:color="auto" w:fill="auto"/>
            <w:tcMar>
              <w:top w:w="72" w:type="dxa"/>
              <w:left w:w="43" w:type="dxa"/>
              <w:bottom w:w="72" w:type="dxa"/>
              <w:right w:w="43" w:type="dxa"/>
            </w:tcMar>
          </w:tcPr>
          <w:p w14:paraId="052A7E26" w14:textId="1DE7210B" w:rsidR="007536C3" w:rsidRDefault="00455E1C" w:rsidP="0052189A">
            <w:pPr>
              <w:pStyle w:val="Tablecopy9pt"/>
              <w:spacing w:before="40" w:after="40" w:line="200" w:lineRule="exact"/>
              <w:ind w:left="5760"/>
              <w:rPr>
                <w:szCs w:val="18"/>
              </w:rPr>
            </w:pPr>
            <w:r w:rsidRPr="006F20FB">
              <w:rPr>
                <w:sz w:val="14"/>
                <w:szCs w:val="14"/>
              </w:rPr>
              <w:t>Version 1.</w:t>
            </w:r>
            <w:r w:rsidR="00592E7E">
              <w:rPr>
                <w:sz w:val="14"/>
                <w:szCs w:val="14"/>
              </w:rPr>
              <w:t>7.</w:t>
            </w:r>
            <w:r w:rsidR="00D903C3">
              <w:rPr>
                <w:sz w:val="14"/>
                <w:szCs w:val="14"/>
              </w:rPr>
              <w:t>4</w:t>
            </w:r>
            <w:r w:rsidR="008C62B6" w:rsidRPr="006F20FB">
              <w:rPr>
                <w:sz w:val="14"/>
                <w:szCs w:val="14"/>
              </w:rPr>
              <w:t xml:space="preserve"> </w:t>
            </w:r>
            <w:r w:rsidRPr="006F20FB">
              <w:rPr>
                <w:sz w:val="14"/>
                <w:szCs w:val="14"/>
              </w:rPr>
              <w:t xml:space="preserve">| Page </w:t>
            </w:r>
            <w:r>
              <w:rPr>
                <w:sz w:val="14"/>
                <w:szCs w:val="14"/>
              </w:rPr>
              <w:t>3</w:t>
            </w:r>
            <w:r w:rsidRPr="006F20FB">
              <w:rPr>
                <w:sz w:val="14"/>
                <w:szCs w:val="14"/>
              </w:rPr>
              <w:t xml:space="preserve"> of </w:t>
            </w:r>
            <w:r w:rsidR="008852C1">
              <w:rPr>
                <w:sz w:val="14"/>
                <w:szCs w:val="14"/>
              </w:rPr>
              <w:t>4</w:t>
            </w:r>
          </w:p>
        </w:tc>
      </w:tr>
      <w:tr w:rsidR="009B197F" w:rsidRPr="006F20FB" w14:paraId="235963F8" w14:textId="77777777" w:rsidTr="00640F8D">
        <w:trPr>
          <w:trHeight w:val="215"/>
        </w:trPr>
        <w:tc>
          <w:tcPr>
            <w:tcW w:w="4658" w:type="dxa"/>
            <w:gridSpan w:val="7"/>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Pr>
          <w:p w14:paraId="73A152D2" w14:textId="77777777" w:rsidR="009B197F" w:rsidRPr="006F20FB" w:rsidRDefault="009B197F" w:rsidP="00C22002">
            <w:pPr>
              <w:pStyle w:val="Tablecopy9pt"/>
              <w:ind w:left="113"/>
              <w:contextualSpacing/>
              <w:rPr>
                <w:b/>
                <w:bCs/>
                <w:color w:val="FFFFFF" w:themeColor="background1"/>
              </w:rPr>
            </w:pPr>
            <w:r w:rsidRPr="006F20FB">
              <w:rPr>
                <w:b/>
                <w:bCs/>
                <w:color w:val="FFFFFF" w:themeColor="background1"/>
              </w:rPr>
              <w:t>Location details section</w:t>
            </w:r>
          </w:p>
        </w:tc>
        <w:tc>
          <w:tcPr>
            <w:tcW w:w="583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3305D"/>
            <w:tcMar>
              <w:top w:w="72" w:type="dxa"/>
              <w:left w:w="43" w:type="dxa"/>
              <w:bottom w:w="72" w:type="dxa"/>
              <w:right w:w="43" w:type="dxa"/>
            </w:tcMar>
            <w:hideMark/>
          </w:tcPr>
          <w:p w14:paraId="0EF33588" w14:textId="77777777" w:rsidR="009B197F" w:rsidRPr="006F20FB" w:rsidRDefault="009B197F" w:rsidP="00C22002">
            <w:pPr>
              <w:pStyle w:val="Tablecopy9pt"/>
              <w:ind w:left="113"/>
              <w:contextualSpacing/>
              <w:rPr>
                <w:b/>
                <w:bCs/>
                <w:color w:val="FFFFFF" w:themeColor="background1"/>
              </w:rPr>
            </w:pPr>
            <w:r>
              <w:rPr>
                <w:b/>
                <w:bCs/>
                <w:color w:val="FFFFFF" w:themeColor="background1"/>
              </w:rPr>
              <w:t>Facility moving</w:t>
            </w:r>
            <w:r w:rsidRPr="006F20FB">
              <w:rPr>
                <w:b/>
                <w:bCs/>
                <w:color w:val="FFFFFF" w:themeColor="background1"/>
              </w:rPr>
              <w:t xml:space="preserve"> – part </w:t>
            </w:r>
            <w:r>
              <w:rPr>
                <w:b/>
                <w:bCs/>
                <w:color w:val="FFFFFF" w:themeColor="background1"/>
              </w:rPr>
              <w:t>four</w:t>
            </w:r>
            <w:r w:rsidRPr="006F20FB">
              <w:rPr>
                <w:b/>
                <w:bCs/>
                <w:color w:val="FFFFFF" w:themeColor="background1"/>
              </w:rPr>
              <w:t xml:space="preserve"> of </w:t>
            </w:r>
            <w:r>
              <w:rPr>
                <w:b/>
                <w:bCs/>
                <w:color w:val="FFFFFF" w:themeColor="background1"/>
              </w:rPr>
              <w:t>four</w:t>
            </w:r>
          </w:p>
        </w:tc>
      </w:tr>
      <w:tr w:rsidR="009B197F" w:rsidRPr="006F20FB" w14:paraId="1F555F23" w14:textId="77777777" w:rsidTr="00640F8D">
        <w:trPr>
          <w:trHeight w:val="194"/>
        </w:trPr>
        <w:tc>
          <w:tcPr>
            <w:tcW w:w="42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vAlign w:val="center"/>
          </w:tcPr>
          <w:p w14:paraId="375CF876" w14:textId="77777777" w:rsidR="009B197F" w:rsidRPr="006F20FB" w:rsidRDefault="009B197F" w:rsidP="00C22002">
            <w:pPr>
              <w:pStyle w:val="Tablecopy9pt"/>
              <w:spacing w:before="40" w:after="40" w:line="200" w:lineRule="exact"/>
              <w:ind w:left="113"/>
              <w:rPr>
                <w:b/>
                <w:bCs/>
                <w:color w:val="FFFFFF" w:themeColor="background1"/>
                <w:sz w:val="20"/>
              </w:rPr>
            </w:pPr>
            <w:r>
              <w:rPr>
                <w:b/>
                <w:bCs/>
                <w:color w:val="FFFFFF" w:themeColor="background1"/>
                <w:sz w:val="20"/>
              </w:rPr>
              <w:t>D</w:t>
            </w:r>
          </w:p>
        </w:tc>
        <w:tc>
          <w:tcPr>
            <w:tcW w:w="10065" w:type="dxa"/>
            <w:gridSpan w:val="7"/>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Mar>
              <w:top w:w="72" w:type="dxa"/>
              <w:left w:w="43" w:type="dxa"/>
              <w:bottom w:w="72" w:type="dxa"/>
              <w:right w:w="43" w:type="dxa"/>
            </w:tcMar>
            <w:hideMark/>
          </w:tcPr>
          <w:p w14:paraId="04B498C5" w14:textId="77777777" w:rsidR="009B197F" w:rsidRPr="006F20FB" w:rsidRDefault="009B197F" w:rsidP="00C22002">
            <w:pPr>
              <w:pStyle w:val="Tablecopy9pt"/>
              <w:spacing w:before="40" w:after="40"/>
              <w:ind w:left="113"/>
              <w:contextualSpacing/>
              <w:rPr>
                <w:b/>
                <w:bCs/>
                <w:i/>
                <w:iCs/>
              </w:rPr>
            </w:pPr>
            <w:r w:rsidRPr="006F20FB">
              <w:rPr>
                <w:b/>
                <w:bCs/>
                <w:i/>
                <w:iCs/>
              </w:rPr>
              <w:t xml:space="preserve">Only complete Section </w:t>
            </w:r>
            <w:r>
              <w:rPr>
                <w:b/>
                <w:bCs/>
                <w:i/>
                <w:iCs/>
              </w:rPr>
              <w:t>D</w:t>
            </w:r>
            <w:r w:rsidRPr="006F20FB">
              <w:rPr>
                <w:b/>
                <w:bCs/>
                <w:i/>
                <w:iCs/>
              </w:rPr>
              <w:t xml:space="preserve"> if a </w:t>
            </w:r>
            <w:r>
              <w:rPr>
                <w:b/>
                <w:bCs/>
                <w:i/>
                <w:iCs/>
              </w:rPr>
              <w:t>facility</w:t>
            </w:r>
            <w:r w:rsidRPr="006F20FB">
              <w:rPr>
                <w:b/>
                <w:bCs/>
                <w:i/>
                <w:iCs/>
              </w:rPr>
              <w:t xml:space="preserve"> is </w:t>
            </w:r>
            <w:r>
              <w:rPr>
                <w:b/>
                <w:bCs/>
                <w:i/>
                <w:iCs/>
              </w:rPr>
              <w:t xml:space="preserve">moving (e.g. due to an expired lease), </w:t>
            </w:r>
            <w:r w:rsidRPr="00D12757">
              <w:rPr>
                <w:b/>
                <w:bCs/>
                <w:i/>
                <w:iCs/>
                <w:u w:val="single"/>
              </w:rPr>
              <w:t>and</w:t>
            </w:r>
            <w:r>
              <w:rPr>
                <w:b/>
                <w:bCs/>
                <w:i/>
                <w:iCs/>
              </w:rPr>
              <w:t xml:space="preserve"> Cold Chain Accreditation can be transferred. </w:t>
            </w:r>
            <w:r w:rsidRPr="006F20FB">
              <w:rPr>
                <w:b/>
                <w:bCs/>
                <w:i/>
                <w:iCs/>
              </w:rPr>
              <w:t xml:space="preserve"> </w:t>
            </w:r>
            <w:r>
              <w:rPr>
                <w:b/>
                <w:iCs/>
              </w:rPr>
              <w:t xml:space="preserve"> If Cold Chain Accreditation cannot be transferred, please complete a site closure and new site set-up form.</w:t>
            </w:r>
          </w:p>
        </w:tc>
      </w:tr>
      <w:tr w:rsidR="009B197F" w14:paraId="1447F47E" w14:textId="77777777" w:rsidTr="00640F8D">
        <w:trPr>
          <w:trHeight w:val="284"/>
        </w:trPr>
        <w:tc>
          <w:tcPr>
            <w:tcW w:w="425"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extDirection w:val="btLr"/>
            <w:vAlign w:val="center"/>
          </w:tcPr>
          <w:p w14:paraId="292F8394" w14:textId="77777777" w:rsidR="009B197F" w:rsidRDefault="009B197F" w:rsidP="00C22002">
            <w:pPr>
              <w:pStyle w:val="Tablecopy9pt"/>
              <w:spacing w:before="40" w:after="40" w:line="200" w:lineRule="exact"/>
              <w:ind w:left="113" w:right="113"/>
              <w:jc w:val="center"/>
              <w:rPr>
                <w:b/>
                <w:bCs/>
                <w:color w:val="FFFFFF" w:themeColor="background1"/>
                <w:szCs w:val="18"/>
              </w:rPr>
            </w:pPr>
            <w:r>
              <w:rPr>
                <w:b/>
                <w:bCs/>
                <w:color w:val="FFFFFF" w:themeColor="background1"/>
                <w:szCs w:val="18"/>
              </w:rPr>
              <w:t>Facility Move Details</w:t>
            </w:r>
          </w:p>
        </w:tc>
        <w:tc>
          <w:tcPr>
            <w:tcW w:w="2269"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1ED791A5" w14:textId="18A1EA64" w:rsidR="009B197F" w:rsidRPr="006F20FB" w:rsidRDefault="005257D9" w:rsidP="00C22002">
            <w:pPr>
              <w:pStyle w:val="Tablecopy9pt"/>
              <w:spacing w:before="40" w:after="40" w:line="200" w:lineRule="exact"/>
              <w:ind w:left="113"/>
              <w:rPr>
                <w:rFonts w:ascii="Segoe UI Semibold" w:hAnsi="Segoe UI Semibold"/>
                <w:szCs w:val="18"/>
              </w:rPr>
            </w:pPr>
            <w:r>
              <w:rPr>
                <w:rFonts w:ascii="Segoe UI Semibold" w:hAnsi="Segoe UI Semibold"/>
                <w:szCs w:val="18"/>
              </w:rPr>
              <w:t>Health</w:t>
            </w:r>
            <w:r w:rsidRPr="006E50A3">
              <w:rPr>
                <w:rFonts w:ascii="Segoe UI Semibold" w:hAnsi="Segoe UI Semibold"/>
                <w:b/>
                <w:bCs/>
                <w:szCs w:val="18"/>
              </w:rPr>
              <w:t xml:space="preserve"> </w:t>
            </w:r>
            <w:r w:rsidR="00AF3A7A" w:rsidRPr="006E50A3">
              <w:rPr>
                <w:b/>
                <w:bCs/>
              </w:rPr>
              <w:t>District</w:t>
            </w:r>
            <w:r w:rsidR="009B197F">
              <w:rPr>
                <w:rFonts w:ascii="Segoe UI Semibold" w:hAnsi="Segoe UI Semibold"/>
                <w:szCs w:val="18"/>
              </w:rPr>
              <w:t xml:space="preserve"> Approval </w:t>
            </w:r>
          </w:p>
        </w:tc>
        <w:sdt>
          <w:sdtPr>
            <w:rPr>
              <w:color w:val="767171" w:themeColor="background2" w:themeShade="80"/>
              <w:szCs w:val="18"/>
            </w:rPr>
            <w:id w:val="1636213037"/>
            <w:placeholder>
              <w:docPart w:val="34444D1F10AF4A9F954AC5781259A174"/>
            </w:placeholder>
          </w:sdtPr>
          <w:sdtContent>
            <w:tc>
              <w:tcPr>
                <w:tcW w:w="7796"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4EFB285A" w14:textId="16A9BE8B" w:rsidR="009B197F" w:rsidRDefault="009B197F" w:rsidP="00C22002">
                <w:pPr>
                  <w:pStyle w:val="Tablecopy9pt"/>
                  <w:spacing w:before="40" w:after="40" w:line="200" w:lineRule="exact"/>
                  <w:ind w:left="113"/>
                  <w:rPr>
                    <w:color w:val="767171" w:themeColor="background2" w:themeShade="80"/>
                    <w:szCs w:val="18"/>
                  </w:rPr>
                </w:pPr>
                <w:r w:rsidRPr="006F20FB">
                  <w:rPr>
                    <w:color w:val="767171" w:themeColor="background2" w:themeShade="80"/>
                    <w:szCs w:val="18"/>
                  </w:rPr>
                  <w:t xml:space="preserve">Enter the </w:t>
                </w:r>
                <w:r>
                  <w:rPr>
                    <w:color w:val="767171" w:themeColor="background2" w:themeShade="80"/>
                    <w:szCs w:val="18"/>
                  </w:rPr>
                  <w:t xml:space="preserve">name of the </w:t>
                </w:r>
                <w:r w:rsidR="005257D9">
                  <w:rPr>
                    <w:color w:val="767171" w:themeColor="background2" w:themeShade="80"/>
                    <w:szCs w:val="18"/>
                  </w:rPr>
                  <w:t xml:space="preserve">Health </w:t>
                </w:r>
                <w:r w:rsidR="00AF3A7A">
                  <w:t>District</w:t>
                </w:r>
                <w:r>
                  <w:rPr>
                    <w:color w:val="767171" w:themeColor="background2" w:themeShade="80"/>
                    <w:szCs w:val="18"/>
                  </w:rPr>
                  <w:t xml:space="preserve"> representative who has approved the move to the new location, and vaccine storage and transportation arrangements. </w:t>
                </w:r>
              </w:p>
            </w:tc>
          </w:sdtContent>
        </w:sdt>
      </w:tr>
      <w:tr w:rsidR="009B197F" w:rsidRPr="006F20FB" w14:paraId="339400E2" w14:textId="77777777" w:rsidTr="00640F8D">
        <w:trPr>
          <w:trHeight w:val="284"/>
        </w:trPr>
        <w:tc>
          <w:tcPr>
            <w:tcW w:w="425"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extDirection w:val="btLr"/>
            <w:vAlign w:val="center"/>
          </w:tcPr>
          <w:p w14:paraId="277B398D" w14:textId="77777777" w:rsidR="009B197F" w:rsidRPr="006F20FB" w:rsidRDefault="009B197F" w:rsidP="00C22002">
            <w:pPr>
              <w:pStyle w:val="Tablecopy9pt"/>
              <w:spacing w:before="40" w:after="40" w:line="200" w:lineRule="exact"/>
              <w:ind w:left="113" w:right="113"/>
              <w:jc w:val="center"/>
              <w:rPr>
                <w:b/>
                <w:bCs/>
                <w:szCs w:val="18"/>
              </w:rPr>
            </w:pPr>
          </w:p>
        </w:tc>
        <w:tc>
          <w:tcPr>
            <w:tcW w:w="2269"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hideMark/>
          </w:tcPr>
          <w:p w14:paraId="3D5B9D68" w14:textId="77777777" w:rsidR="009B197F" w:rsidRPr="006F20FB" w:rsidRDefault="009B197F" w:rsidP="00C22002">
            <w:pPr>
              <w:pStyle w:val="Tablecopy9pt"/>
              <w:spacing w:before="40" w:after="40" w:line="200" w:lineRule="exact"/>
              <w:ind w:left="113"/>
              <w:rPr>
                <w:rFonts w:ascii="Segoe UI Semibold" w:hAnsi="Segoe UI Semibold"/>
                <w:szCs w:val="18"/>
              </w:rPr>
            </w:pPr>
            <w:r>
              <w:rPr>
                <w:rFonts w:ascii="Segoe UI Semibold" w:hAnsi="Segoe UI Semibold"/>
                <w:szCs w:val="18"/>
              </w:rPr>
              <w:t>Can CCA be transferred from the old site to the new site?</w:t>
            </w:r>
          </w:p>
        </w:tc>
        <w:tc>
          <w:tcPr>
            <w:tcW w:w="7796"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hideMark/>
          </w:tcPr>
          <w:p w14:paraId="7EB267AF" w14:textId="77777777" w:rsidR="009B197F" w:rsidRDefault="009B197F" w:rsidP="00C22002">
            <w:pPr>
              <w:pStyle w:val="Tablecopy9pt"/>
              <w:spacing w:before="40" w:after="40" w:line="200" w:lineRule="exact"/>
              <w:ind w:left="113"/>
              <w:rPr>
                <w:color w:val="767171" w:themeColor="background2" w:themeShade="80"/>
                <w:szCs w:val="18"/>
              </w:rPr>
            </w:pPr>
            <w:r w:rsidRPr="006F20FB">
              <w:rPr>
                <w:color w:val="000000" w:themeColor="text1"/>
                <w:szCs w:val="18"/>
              </w:rPr>
              <w:t xml:space="preserve">Y </w:t>
            </w:r>
            <w:sdt>
              <w:sdtPr>
                <w:rPr>
                  <w:b/>
                  <w:bCs/>
                  <w:color w:val="000000" w:themeColor="text1"/>
                  <w:szCs w:val="18"/>
                </w:rPr>
                <w:id w:val="-1899121928"/>
                <w14:checkbox>
                  <w14:checked w14:val="0"/>
                  <w14:checkedState w14:val="2612" w14:font="MS Gothic"/>
                  <w14:uncheckedState w14:val="2610" w14:font="MS Gothic"/>
                </w14:checkbox>
              </w:sdtPr>
              <w:sdtContent>
                <w:r w:rsidRPr="006F20FB">
                  <w:rPr>
                    <w:rFonts w:ascii="MS Gothic" w:eastAsia="MS Gothic" w:hAnsi="MS Gothic"/>
                    <w:b/>
                    <w:bCs/>
                    <w:color w:val="000000" w:themeColor="text1"/>
                    <w:szCs w:val="18"/>
                  </w:rPr>
                  <w:t>☐</w:t>
                </w:r>
              </w:sdtContent>
            </w:sdt>
            <w:r w:rsidRPr="006F20FB">
              <w:rPr>
                <w:bCs/>
                <w:color w:val="000000" w:themeColor="text1"/>
                <w:szCs w:val="18"/>
              </w:rPr>
              <w:t xml:space="preserve">  </w:t>
            </w:r>
            <w:r w:rsidRPr="006F20FB">
              <w:rPr>
                <w:color w:val="000000" w:themeColor="text1"/>
                <w:szCs w:val="18"/>
              </w:rPr>
              <w:t xml:space="preserve">N </w:t>
            </w:r>
            <w:sdt>
              <w:sdtPr>
                <w:rPr>
                  <w:b/>
                  <w:bCs/>
                  <w:color w:val="000000" w:themeColor="text1"/>
                  <w:szCs w:val="18"/>
                </w:rPr>
                <w:id w:val="981657105"/>
                <w14:checkbox>
                  <w14:checked w14:val="0"/>
                  <w14:checkedState w14:val="2612" w14:font="MS Gothic"/>
                  <w14:uncheckedState w14:val="2610" w14:font="MS Gothic"/>
                </w14:checkbox>
              </w:sdtPr>
              <w:sdtContent>
                <w:r w:rsidRPr="006F20FB">
                  <w:rPr>
                    <w:rFonts w:ascii="MS Gothic" w:eastAsia="MS Gothic" w:hAnsi="MS Gothic"/>
                    <w:b/>
                    <w:bCs/>
                    <w:color w:val="000000" w:themeColor="text1"/>
                    <w:szCs w:val="18"/>
                  </w:rPr>
                  <w:t>☐</w:t>
                </w:r>
              </w:sdtContent>
            </w:sdt>
            <w:r>
              <w:rPr>
                <w:color w:val="767171" w:themeColor="background2" w:themeShade="80"/>
                <w:szCs w:val="18"/>
              </w:rPr>
              <w:t xml:space="preserve">  </w:t>
            </w:r>
          </w:p>
          <w:p w14:paraId="1D409AAA" w14:textId="77777777" w:rsidR="009B197F" w:rsidRPr="006A5FCA" w:rsidRDefault="009B197F" w:rsidP="00C22002">
            <w:pPr>
              <w:pStyle w:val="Tablecopy9pt"/>
              <w:spacing w:before="40" w:after="40" w:line="200" w:lineRule="exact"/>
              <w:ind w:left="113"/>
              <w:rPr>
                <w:color w:val="000000" w:themeColor="text1"/>
                <w:szCs w:val="18"/>
              </w:rPr>
            </w:pPr>
            <w:r>
              <w:rPr>
                <w:color w:val="000000" w:themeColor="text1"/>
                <w:szCs w:val="18"/>
              </w:rPr>
              <w:t xml:space="preserve">Tick </w:t>
            </w:r>
            <w:r w:rsidRPr="00A0138E">
              <w:rPr>
                <w:b/>
                <w:bCs/>
                <w:color w:val="000000" w:themeColor="text1"/>
                <w:szCs w:val="18"/>
              </w:rPr>
              <w:t>yes</w:t>
            </w:r>
            <w:r>
              <w:rPr>
                <w:color w:val="000000" w:themeColor="text1"/>
                <w:szCs w:val="18"/>
              </w:rPr>
              <w:t xml:space="preserve"> if </w:t>
            </w:r>
            <w:r w:rsidRPr="006A5FCA">
              <w:rPr>
                <w:color w:val="000000" w:themeColor="text1"/>
                <w:szCs w:val="18"/>
              </w:rPr>
              <w:t xml:space="preserve">CCA </w:t>
            </w:r>
            <w:r>
              <w:rPr>
                <w:color w:val="000000" w:themeColor="text1"/>
                <w:szCs w:val="18"/>
              </w:rPr>
              <w:t>has been</w:t>
            </w:r>
            <w:r w:rsidRPr="006A5FCA">
              <w:rPr>
                <w:color w:val="000000" w:themeColor="text1"/>
                <w:szCs w:val="18"/>
              </w:rPr>
              <w:t xml:space="preserve"> confirmed to </w:t>
            </w:r>
            <w:r>
              <w:rPr>
                <w:color w:val="000000" w:themeColor="text1"/>
                <w:szCs w:val="18"/>
              </w:rPr>
              <w:t>be transferred</w:t>
            </w:r>
            <w:r w:rsidRPr="006A5FCA">
              <w:rPr>
                <w:color w:val="000000" w:themeColor="text1"/>
                <w:szCs w:val="18"/>
              </w:rPr>
              <w:t xml:space="preserve"> to the new </w:t>
            </w:r>
            <w:r>
              <w:rPr>
                <w:color w:val="000000" w:themeColor="text1"/>
                <w:szCs w:val="18"/>
              </w:rPr>
              <w:t>location.  Complete this section.</w:t>
            </w:r>
          </w:p>
          <w:p w14:paraId="527A296C" w14:textId="77777777" w:rsidR="009B197F" w:rsidRPr="006F20FB" w:rsidRDefault="009B197F" w:rsidP="00C22002">
            <w:pPr>
              <w:pStyle w:val="Tablecopy9pt"/>
              <w:spacing w:before="40" w:after="40" w:line="200" w:lineRule="exact"/>
              <w:ind w:left="113"/>
              <w:rPr>
                <w:color w:val="767171" w:themeColor="background2" w:themeShade="80"/>
                <w:szCs w:val="18"/>
              </w:rPr>
            </w:pPr>
            <w:r>
              <w:rPr>
                <w:color w:val="000000" w:themeColor="text1"/>
                <w:szCs w:val="18"/>
              </w:rPr>
              <w:t xml:space="preserve">Tick </w:t>
            </w:r>
            <w:r w:rsidRPr="00A0138E">
              <w:rPr>
                <w:b/>
                <w:bCs/>
                <w:color w:val="000000" w:themeColor="text1"/>
                <w:szCs w:val="18"/>
              </w:rPr>
              <w:t>no</w:t>
            </w:r>
            <w:r w:rsidRPr="006A5FCA">
              <w:rPr>
                <w:color w:val="000000" w:themeColor="text1"/>
                <w:szCs w:val="18"/>
              </w:rPr>
              <w:t xml:space="preserve"> </w:t>
            </w:r>
            <w:r>
              <w:rPr>
                <w:color w:val="000000" w:themeColor="text1"/>
                <w:szCs w:val="18"/>
              </w:rPr>
              <w:t xml:space="preserve">if </w:t>
            </w:r>
            <w:r w:rsidRPr="006A5FCA">
              <w:rPr>
                <w:color w:val="000000" w:themeColor="text1"/>
                <w:szCs w:val="18"/>
              </w:rPr>
              <w:t xml:space="preserve">CCA </w:t>
            </w:r>
            <w:r>
              <w:rPr>
                <w:color w:val="000000" w:themeColor="text1"/>
                <w:szCs w:val="18"/>
              </w:rPr>
              <w:t>has</w:t>
            </w:r>
            <w:r w:rsidRPr="006A5FCA">
              <w:rPr>
                <w:color w:val="000000" w:themeColor="text1"/>
                <w:szCs w:val="18"/>
              </w:rPr>
              <w:t xml:space="preserve"> not </w:t>
            </w:r>
            <w:r>
              <w:rPr>
                <w:color w:val="000000" w:themeColor="text1"/>
                <w:szCs w:val="18"/>
              </w:rPr>
              <w:t xml:space="preserve">been </w:t>
            </w:r>
            <w:r w:rsidRPr="006A5FCA">
              <w:rPr>
                <w:color w:val="000000" w:themeColor="text1"/>
                <w:szCs w:val="18"/>
              </w:rPr>
              <w:t xml:space="preserve">confirmed to </w:t>
            </w:r>
            <w:r>
              <w:rPr>
                <w:color w:val="000000" w:themeColor="text1"/>
                <w:szCs w:val="18"/>
              </w:rPr>
              <w:t>be transferred</w:t>
            </w:r>
            <w:r w:rsidRPr="006A5FCA">
              <w:rPr>
                <w:color w:val="000000" w:themeColor="text1"/>
                <w:szCs w:val="18"/>
              </w:rPr>
              <w:t xml:space="preserve"> to the new </w:t>
            </w:r>
            <w:r>
              <w:rPr>
                <w:color w:val="000000" w:themeColor="text1"/>
                <w:szCs w:val="18"/>
              </w:rPr>
              <w:t>location and requires reassessment</w:t>
            </w:r>
            <w:r w:rsidRPr="006A5FCA">
              <w:rPr>
                <w:color w:val="000000" w:themeColor="text1"/>
                <w:szCs w:val="18"/>
              </w:rPr>
              <w:t>.</w:t>
            </w:r>
            <w:r>
              <w:rPr>
                <w:color w:val="767171" w:themeColor="background2" w:themeShade="80"/>
                <w:szCs w:val="18"/>
              </w:rPr>
              <w:t xml:space="preserve"> </w:t>
            </w:r>
            <w:r>
              <w:rPr>
                <w:color w:val="000000" w:themeColor="text1"/>
                <w:szCs w:val="18"/>
              </w:rPr>
              <w:t xml:space="preserve"> Complete a site closure and new site set-up form.</w:t>
            </w:r>
          </w:p>
        </w:tc>
      </w:tr>
      <w:tr w:rsidR="009B197F" w14:paraId="54767AD4" w14:textId="77777777" w:rsidTr="00640F8D">
        <w:trPr>
          <w:trHeight w:val="284"/>
        </w:trPr>
        <w:tc>
          <w:tcPr>
            <w:tcW w:w="425"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extDirection w:val="btLr"/>
            <w:vAlign w:val="center"/>
          </w:tcPr>
          <w:p w14:paraId="4FF2A01D" w14:textId="77777777" w:rsidR="009B197F" w:rsidRPr="006F20FB" w:rsidRDefault="009B197F" w:rsidP="00C22002">
            <w:pPr>
              <w:pStyle w:val="Tablecopy9pt"/>
              <w:spacing w:before="40" w:after="40" w:line="200" w:lineRule="exact"/>
              <w:ind w:left="113" w:right="113"/>
              <w:jc w:val="center"/>
              <w:rPr>
                <w:b/>
                <w:bCs/>
                <w:color w:val="FFFFFF" w:themeColor="background1"/>
                <w:szCs w:val="18"/>
              </w:rPr>
            </w:pPr>
          </w:p>
        </w:tc>
        <w:tc>
          <w:tcPr>
            <w:tcW w:w="2269"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29F5535A" w14:textId="77777777" w:rsidR="009B197F" w:rsidRPr="006F20FB" w:rsidRDefault="009B197F" w:rsidP="00C22002">
            <w:pPr>
              <w:pStyle w:val="Tablecopy9pt"/>
              <w:spacing w:before="40" w:after="40" w:line="200" w:lineRule="exact"/>
              <w:ind w:left="113"/>
              <w:rPr>
                <w:rFonts w:ascii="Segoe UI Semibold" w:hAnsi="Segoe UI Semibold"/>
                <w:szCs w:val="18"/>
              </w:rPr>
            </w:pPr>
            <w:r>
              <w:rPr>
                <w:rFonts w:ascii="Segoe UI Semibold" w:hAnsi="Segoe UI Semibold"/>
                <w:szCs w:val="18"/>
              </w:rPr>
              <w:t>Address of new site</w:t>
            </w:r>
          </w:p>
        </w:tc>
        <w:tc>
          <w:tcPr>
            <w:tcW w:w="7796"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438B5CDE" w14:textId="77777777" w:rsidR="009B197F" w:rsidRDefault="009B197F" w:rsidP="00C22002">
            <w:pPr>
              <w:pStyle w:val="Tablecopy9pt"/>
              <w:spacing w:before="40" w:after="40" w:line="200" w:lineRule="exact"/>
              <w:ind w:left="113"/>
              <w:rPr>
                <w:color w:val="767171" w:themeColor="background2" w:themeShade="80"/>
                <w:szCs w:val="18"/>
              </w:rPr>
            </w:pPr>
          </w:p>
        </w:tc>
      </w:tr>
      <w:tr w:rsidR="009B197F" w:rsidRPr="006F20FB" w14:paraId="5F475748" w14:textId="77777777" w:rsidTr="00640F8D">
        <w:trPr>
          <w:trHeight w:val="284"/>
        </w:trPr>
        <w:tc>
          <w:tcPr>
            <w:tcW w:w="425"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extDirection w:val="btLr"/>
            <w:vAlign w:val="center"/>
          </w:tcPr>
          <w:p w14:paraId="6052EA1C" w14:textId="77777777" w:rsidR="009B197F" w:rsidRPr="006F20FB" w:rsidRDefault="009B197F" w:rsidP="00C22002">
            <w:pPr>
              <w:pStyle w:val="Tablecopy9pt"/>
              <w:spacing w:before="40" w:after="40" w:line="200" w:lineRule="exact"/>
              <w:ind w:left="113" w:right="113"/>
              <w:jc w:val="center"/>
              <w:rPr>
                <w:b/>
                <w:bCs/>
                <w:color w:val="FFFFFF" w:themeColor="background1"/>
                <w:szCs w:val="18"/>
              </w:rPr>
            </w:pPr>
          </w:p>
        </w:tc>
        <w:tc>
          <w:tcPr>
            <w:tcW w:w="2269"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67EC1EDE" w14:textId="4A0CFA39" w:rsidR="009B197F" w:rsidRDefault="009B197F" w:rsidP="00C22002">
            <w:pPr>
              <w:pStyle w:val="Tablecopy9pt"/>
              <w:spacing w:before="40" w:after="40" w:line="200" w:lineRule="exact"/>
              <w:ind w:left="113"/>
              <w:rPr>
                <w:rFonts w:ascii="Segoe UI Semibold" w:hAnsi="Segoe UI Semibold"/>
                <w:szCs w:val="18"/>
              </w:rPr>
            </w:pPr>
            <w:r>
              <w:rPr>
                <w:rFonts w:ascii="Segoe UI Semibold" w:hAnsi="Segoe UI Semibold"/>
                <w:szCs w:val="18"/>
              </w:rPr>
              <w:t xml:space="preserve">Is CCA expiry date current in </w:t>
            </w:r>
            <w:r w:rsidR="00D14378">
              <w:rPr>
                <w:rFonts w:ascii="Segoe UI Semibold" w:hAnsi="Segoe UI Semibold"/>
                <w:szCs w:val="18"/>
              </w:rPr>
              <w:t>Inventory Portal</w:t>
            </w:r>
            <w:r>
              <w:rPr>
                <w:rFonts w:ascii="Segoe UI Semibold" w:hAnsi="Segoe UI Semibold"/>
                <w:szCs w:val="18"/>
              </w:rPr>
              <w:t>?</w:t>
            </w:r>
          </w:p>
        </w:tc>
        <w:tc>
          <w:tcPr>
            <w:tcW w:w="7796"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68691DA9" w14:textId="77777777" w:rsidR="009B197F" w:rsidRDefault="009B197F" w:rsidP="00C22002">
            <w:pPr>
              <w:pStyle w:val="Tablecopy9pt"/>
              <w:spacing w:before="40" w:after="40" w:line="200" w:lineRule="exact"/>
              <w:ind w:left="113"/>
              <w:rPr>
                <w:color w:val="767171" w:themeColor="background2" w:themeShade="80"/>
                <w:szCs w:val="18"/>
              </w:rPr>
            </w:pPr>
            <w:r w:rsidRPr="006F20FB">
              <w:rPr>
                <w:color w:val="000000" w:themeColor="text1"/>
                <w:szCs w:val="18"/>
              </w:rPr>
              <w:t xml:space="preserve">Y </w:t>
            </w:r>
            <w:sdt>
              <w:sdtPr>
                <w:rPr>
                  <w:b/>
                  <w:bCs/>
                  <w:color w:val="000000" w:themeColor="text1"/>
                  <w:szCs w:val="18"/>
                </w:rPr>
                <w:id w:val="-2109735966"/>
                <w14:checkbox>
                  <w14:checked w14:val="0"/>
                  <w14:checkedState w14:val="2612" w14:font="MS Gothic"/>
                  <w14:uncheckedState w14:val="2610" w14:font="MS Gothic"/>
                </w14:checkbox>
              </w:sdtPr>
              <w:sdtContent>
                <w:r w:rsidRPr="006F20FB">
                  <w:rPr>
                    <w:rFonts w:ascii="MS Gothic" w:eastAsia="MS Gothic" w:hAnsi="MS Gothic"/>
                    <w:b/>
                    <w:bCs/>
                    <w:color w:val="000000" w:themeColor="text1"/>
                    <w:szCs w:val="18"/>
                  </w:rPr>
                  <w:t>☐</w:t>
                </w:r>
              </w:sdtContent>
            </w:sdt>
            <w:r w:rsidRPr="006F20FB">
              <w:rPr>
                <w:bCs/>
                <w:color w:val="000000" w:themeColor="text1"/>
                <w:szCs w:val="18"/>
              </w:rPr>
              <w:t xml:space="preserve">  </w:t>
            </w:r>
            <w:r w:rsidRPr="006F20FB">
              <w:rPr>
                <w:color w:val="000000" w:themeColor="text1"/>
                <w:szCs w:val="18"/>
              </w:rPr>
              <w:t xml:space="preserve">N </w:t>
            </w:r>
            <w:sdt>
              <w:sdtPr>
                <w:rPr>
                  <w:b/>
                  <w:bCs/>
                  <w:color w:val="000000" w:themeColor="text1"/>
                  <w:szCs w:val="18"/>
                </w:rPr>
                <w:id w:val="1986434193"/>
                <w14:checkbox>
                  <w14:checked w14:val="0"/>
                  <w14:checkedState w14:val="2612" w14:font="MS Gothic"/>
                  <w14:uncheckedState w14:val="2610" w14:font="MS Gothic"/>
                </w14:checkbox>
              </w:sdtPr>
              <w:sdtContent>
                <w:r w:rsidRPr="006F20FB">
                  <w:rPr>
                    <w:rFonts w:ascii="MS Gothic" w:eastAsia="MS Gothic" w:hAnsi="MS Gothic"/>
                    <w:b/>
                    <w:bCs/>
                    <w:color w:val="000000" w:themeColor="text1"/>
                    <w:szCs w:val="18"/>
                  </w:rPr>
                  <w:t>☐</w:t>
                </w:r>
              </w:sdtContent>
            </w:sdt>
            <w:r>
              <w:rPr>
                <w:color w:val="767171" w:themeColor="background2" w:themeShade="80"/>
                <w:szCs w:val="18"/>
              </w:rPr>
              <w:t xml:space="preserve">  </w:t>
            </w:r>
          </w:p>
          <w:p w14:paraId="23A3D5A1" w14:textId="5E681B1B" w:rsidR="009B197F" w:rsidRPr="006F20FB" w:rsidRDefault="009B197F" w:rsidP="00C22002">
            <w:pPr>
              <w:pStyle w:val="Tablecopy9pt"/>
              <w:spacing w:before="40" w:after="40" w:line="200" w:lineRule="exact"/>
              <w:ind w:left="113"/>
              <w:rPr>
                <w:szCs w:val="18"/>
              </w:rPr>
            </w:pPr>
            <w:r>
              <w:rPr>
                <w:szCs w:val="18"/>
              </w:rPr>
              <w:t>If no, please update.</w:t>
            </w:r>
          </w:p>
        </w:tc>
      </w:tr>
      <w:tr w:rsidR="009B197F" w14:paraId="1B0314E6" w14:textId="77777777" w:rsidTr="00640F8D">
        <w:trPr>
          <w:trHeight w:val="284"/>
        </w:trPr>
        <w:tc>
          <w:tcPr>
            <w:tcW w:w="425"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extDirection w:val="btLr"/>
            <w:vAlign w:val="center"/>
          </w:tcPr>
          <w:p w14:paraId="4EEC3E2C" w14:textId="77777777" w:rsidR="009B197F" w:rsidRPr="006F20FB" w:rsidRDefault="009B197F" w:rsidP="00C22002">
            <w:pPr>
              <w:pStyle w:val="Tablecopy9pt"/>
              <w:spacing w:before="40" w:after="40" w:line="200" w:lineRule="exact"/>
              <w:ind w:left="113" w:right="113"/>
              <w:jc w:val="center"/>
              <w:rPr>
                <w:b/>
                <w:bCs/>
                <w:color w:val="FFFFFF" w:themeColor="background1"/>
                <w:szCs w:val="18"/>
              </w:rPr>
            </w:pPr>
          </w:p>
        </w:tc>
        <w:tc>
          <w:tcPr>
            <w:tcW w:w="2269"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5819EFBB" w14:textId="163D5016" w:rsidR="009B197F" w:rsidRPr="006F20FB" w:rsidRDefault="009B197F" w:rsidP="00C22002">
            <w:pPr>
              <w:pStyle w:val="Tablecopy9pt"/>
              <w:spacing w:before="40" w:after="40" w:line="200" w:lineRule="exact"/>
              <w:ind w:left="113"/>
              <w:rPr>
                <w:rFonts w:ascii="Segoe UI Semibold" w:hAnsi="Segoe UI Semibold"/>
                <w:szCs w:val="18"/>
              </w:rPr>
            </w:pPr>
            <w:r>
              <w:rPr>
                <w:rFonts w:ascii="Segoe UI Semibold" w:hAnsi="Segoe UI Semibold"/>
                <w:szCs w:val="18"/>
              </w:rPr>
              <w:t xml:space="preserve">Is back up fridge current in </w:t>
            </w:r>
            <w:r w:rsidR="00D14378">
              <w:rPr>
                <w:rFonts w:ascii="Segoe UI Semibold" w:hAnsi="Segoe UI Semibold"/>
                <w:szCs w:val="18"/>
              </w:rPr>
              <w:t>Inventory portal</w:t>
            </w:r>
            <w:r>
              <w:rPr>
                <w:rFonts w:ascii="Segoe UI Semibold" w:hAnsi="Segoe UI Semibold"/>
                <w:szCs w:val="18"/>
              </w:rPr>
              <w:t>?</w:t>
            </w:r>
          </w:p>
        </w:tc>
        <w:tc>
          <w:tcPr>
            <w:tcW w:w="7796"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cMar>
              <w:top w:w="72" w:type="dxa"/>
              <w:left w:w="43" w:type="dxa"/>
              <w:bottom w:w="72" w:type="dxa"/>
              <w:right w:w="43" w:type="dxa"/>
            </w:tcMar>
          </w:tcPr>
          <w:p w14:paraId="760EB94A" w14:textId="77777777" w:rsidR="009B197F" w:rsidRDefault="009B197F" w:rsidP="00C22002">
            <w:pPr>
              <w:pStyle w:val="Tablecopy9pt"/>
              <w:spacing w:before="40" w:after="40" w:line="200" w:lineRule="exact"/>
              <w:ind w:left="113"/>
              <w:rPr>
                <w:color w:val="767171" w:themeColor="background2" w:themeShade="80"/>
                <w:szCs w:val="18"/>
              </w:rPr>
            </w:pPr>
            <w:r w:rsidRPr="006F20FB">
              <w:rPr>
                <w:color w:val="000000" w:themeColor="text1"/>
                <w:szCs w:val="18"/>
              </w:rPr>
              <w:t xml:space="preserve">Y </w:t>
            </w:r>
            <w:sdt>
              <w:sdtPr>
                <w:rPr>
                  <w:b/>
                  <w:bCs/>
                  <w:color w:val="000000" w:themeColor="text1"/>
                  <w:szCs w:val="18"/>
                </w:rPr>
                <w:id w:val="-561023915"/>
                <w14:checkbox>
                  <w14:checked w14:val="0"/>
                  <w14:checkedState w14:val="2612" w14:font="MS Gothic"/>
                  <w14:uncheckedState w14:val="2610" w14:font="MS Gothic"/>
                </w14:checkbox>
              </w:sdtPr>
              <w:sdtContent>
                <w:r w:rsidRPr="006F20FB">
                  <w:rPr>
                    <w:rFonts w:ascii="MS Gothic" w:eastAsia="MS Gothic" w:hAnsi="MS Gothic"/>
                    <w:b/>
                    <w:bCs/>
                    <w:color w:val="000000" w:themeColor="text1"/>
                    <w:szCs w:val="18"/>
                  </w:rPr>
                  <w:t>☐</w:t>
                </w:r>
              </w:sdtContent>
            </w:sdt>
            <w:r w:rsidRPr="006F20FB">
              <w:rPr>
                <w:bCs/>
                <w:color w:val="000000" w:themeColor="text1"/>
                <w:szCs w:val="18"/>
              </w:rPr>
              <w:t xml:space="preserve">  </w:t>
            </w:r>
            <w:r w:rsidRPr="006F20FB">
              <w:rPr>
                <w:color w:val="000000" w:themeColor="text1"/>
                <w:szCs w:val="18"/>
              </w:rPr>
              <w:t xml:space="preserve">N </w:t>
            </w:r>
            <w:sdt>
              <w:sdtPr>
                <w:rPr>
                  <w:b/>
                  <w:bCs/>
                  <w:color w:val="000000" w:themeColor="text1"/>
                  <w:szCs w:val="18"/>
                </w:rPr>
                <w:id w:val="1239835409"/>
                <w14:checkbox>
                  <w14:checked w14:val="0"/>
                  <w14:checkedState w14:val="2612" w14:font="MS Gothic"/>
                  <w14:uncheckedState w14:val="2610" w14:font="MS Gothic"/>
                </w14:checkbox>
              </w:sdtPr>
              <w:sdtContent>
                <w:r w:rsidRPr="006F20FB">
                  <w:rPr>
                    <w:rFonts w:ascii="MS Gothic" w:eastAsia="MS Gothic" w:hAnsi="MS Gothic"/>
                    <w:b/>
                    <w:bCs/>
                    <w:color w:val="000000" w:themeColor="text1"/>
                    <w:szCs w:val="18"/>
                  </w:rPr>
                  <w:t>☐</w:t>
                </w:r>
              </w:sdtContent>
            </w:sdt>
            <w:r>
              <w:rPr>
                <w:color w:val="767171" w:themeColor="background2" w:themeShade="80"/>
                <w:szCs w:val="18"/>
              </w:rPr>
              <w:t xml:space="preserve">  </w:t>
            </w:r>
          </w:p>
          <w:p w14:paraId="2DE73C5A" w14:textId="67911356" w:rsidR="009B197F" w:rsidRDefault="009B197F" w:rsidP="00C22002">
            <w:pPr>
              <w:pStyle w:val="Tablecopy9pt"/>
              <w:spacing w:before="40" w:after="40" w:line="200" w:lineRule="exact"/>
              <w:ind w:left="113"/>
              <w:rPr>
                <w:color w:val="767171" w:themeColor="background2" w:themeShade="80"/>
                <w:szCs w:val="18"/>
              </w:rPr>
            </w:pPr>
            <w:r>
              <w:rPr>
                <w:szCs w:val="18"/>
              </w:rPr>
              <w:t>If no, please update.</w:t>
            </w:r>
          </w:p>
        </w:tc>
      </w:tr>
      <w:tr w:rsidR="009B197F" w14:paraId="3B76FBF4" w14:textId="77777777" w:rsidTr="00640F8D">
        <w:trPr>
          <w:trHeight w:val="284"/>
        </w:trPr>
        <w:tc>
          <w:tcPr>
            <w:tcW w:w="2269" w:type="dxa"/>
            <w:gridSpan w:val="3"/>
            <w:tcBorders>
              <w:top w:val="single" w:sz="4" w:space="0" w:color="595959" w:themeColor="text1" w:themeTint="A6"/>
              <w:left w:val="nil"/>
              <w:bottom w:val="single" w:sz="4" w:space="0" w:color="auto"/>
              <w:right w:val="nil"/>
            </w:tcBorders>
            <w:shd w:val="clear" w:color="auto" w:fill="auto"/>
            <w:tcMar>
              <w:top w:w="72" w:type="dxa"/>
              <w:left w:w="43" w:type="dxa"/>
              <w:bottom w:w="72" w:type="dxa"/>
              <w:right w:w="43" w:type="dxa"/>
            </w:tcMar>
          </w:tcPr>
          <w:p w14:paraId="4C51A094" w14:textId="77777777" w:rsidR="009B197F" w:rsidRDefault="009B197F" w:rsidP="00C22002">
            <w:pPr>
              <w:pStyle w:val="Tablecopy9pt"/>
              <w:spacing w:before="40" w:after="40" w:line="200" w:lineRule="exact"/>
              <w:ind w:left="113"/>
              <w:rPr>
                <w:rFonts w:ascii="Segoe UI Semibold" w:hAnsi="Segoe UI Semibold"/>
                <w:szCs w:val="18"/>
              </w:rPr>
            </w:pPr>
          </w:p>
        </w:tc>
        <w:tc>
          <w:tcPr>
            <w:tcW w:w="8221" w:type="dxa"/>
            <w:gridSpan w:val="5"/>
            <w:tcBorders>
              <w:top w:val="single" w:sz="4" w:space="0" w:color="595959" w:themeColor="text1" w:themeTint="A6"/>
              <w:left w:val="nil"/>
              <w:bottom w:val="nil"/>
              <w:right w:val="nil"/>
            </w:tcBorders>
            <w:shd w:val="clear" w:color="auto" w:fill="auto"/>
            <w:tcMar>
              <w:top w:w="72" w:type="dxa"/>
              <w:left w:w="43" w:type="dxa"/>
              <w:bottom w:w="72" w:type="dxa"/>
              <w:right w:w="43" w:type="dxa"/>
            </w:tcMar>
          </w:tcPr>
          <w:p w14:paraId="728A3743" w14:textId="704AD929" w:rsidR="009B197F" w:rsidRPr="006F20FB" w:rsidRDefault="009B197F" w:rsidP="00D0710A">
            <w:pPr>
              <w:pStyle w:val="Tablecopy9pt"/>
              <w:spacing w:before="40" w:after="40" w:line="200" w:lineRule="exact"/>
              <w:ind w:left="6480"/>
              <w:rPr>
                <w:color w:val="000000" w:themeColor="text1"/>
                <w:szCs w:val="18"/>
              </w:rPr>
            </w:pPr>
            <w:r w:rsidRPr="006F20FB">
              <w:rPr>
                <w:sz w:val="14"/>
                <w:szCs w:val="14"/>
              </w:rPr>
              <w:t>Version 1.</w:t>
            </w:r>
            <w:r w:rsidR="00592E7E">
              <w:rPr>
                <w:sz w:val="14"/>
                <w:szCs w:val="14"/>
              </w:rPr>
              <w:t>7.</w:t>
            </w:r>
            <w:r w:rsidR="00D903C3">
              <w:rPr>
                <w:sz w:val="14"/>
                <w:szCs w:val="14"/>
              </w:rPr>
              <w:t>4</w:t>
            </w:r>
            <w:r w:rsidRPr="006F20FB">
              <w:rPr>
                <w:sz w:val="14"/>
                <w:szCs w:val="14"/>
              </w:rPr>
              <w:t xml:space="preserve"> | Page </w:t>
            </w:r>
            <w:r>
              <w:rPr>
                <w:sz w:val="14"/>
                <w:szCs w:val="14"/>
              </w:rPr>
              <w:t>4</w:t>
            </w:r>
            <w:r w:rsidRPr="006F20FB">
              <w:rPr>
                <w:sz w:val="14"/>
                <w:szCs w:val="14"/>
              </w:rPr>
              <w:t xml:space="preserve"> of </w:t>
            </w:r>
            <w:r>
              <w:rPr>
                <w:sz w:val="14"/>
                <w:szCs w:val="14"/>
              </w:rPr>
              <w:t>4</w:t>
            </w:r>
          </w:p>
        </w:tc>
      </w:tr>
    </w:tbl>
    <w:p w14:paraId="44DF3188" w14:textId="5BC3ED80" w:rsidR="009B197F" w:rsidRDefault="009B197F" w:rsidP="002B7146">
      <w:pPr>
        <w:pStyle w:val="BodyText"/>
      </w:pPr>
    </w:p>
    <w:p w14:paraId="49205490" w14:textId="7858EB1B" w:rsidR="009B197F" w:rsidRDefault="009B197F" w:rsidP="002B7146">
      <w:pPr>
        <w:pStyle w:val="BodyText"/>
      </w:pPr>
    </w:p>
    <w:p w14:paraId="1D0951F2" w14:textId="52DDA037" w:rsidR="00EF075F" w:rsidRPr="006F20FB" w:rsidRDefault="00EF075F" w:rsidP="00EF075F">
      <w:pPr>
        <w:spacing w:before="600" w:after="360" w:line="720" w:lineRule="atLeast"/>
        <w:outlineLvl w:val="0"/>
        <w:rPr>
          <w:bCs/>
          <w:color w:val="23305D"/>
          <w:spacing w:val="-10"/>
          <w:sz w:val="72"/>
        </w:rPr>
      </w:pPr>
      <w:r w:rsidRPr="006F20FB">
        <w:rPr>
          <w:bCs/>
          <w:color w:val="23305D"/>
          <w:spacing w:val="-10"/>
          <w:sz w:val="72"/>
        </w:rPr>
        <w:lastRenderedPageBreak/>
        <w:t>Appendix C</w:t>
      </w:r>
      <w:bookmarkEnd w:id="447"/>
      <w:r w:rsidRPr="006F20FB">
        <w:rPr>
          <w:bCs/>
          <w:color w:val="23305D"/>
          <w:spacing w:val="-10"/>
          <w:sz w:val="72"/>
        </w:rPr>
        <w:t xml:space="preserve">: </w:t>
      </w:r>
      <w:r w:rsidRPr="006F20FB">
        <w:rPr>
          <w:bCs/>
          <w:color w:val="23305D"/>
          <w:spacing w:val="-10"/>
          <w:sz w:val="72"/>
        </w:rPr>
        <w:br/>
      </w:r>
      <w:r w:rsidRPr="006F20FB">
        <w:rPr>
          <w:b/>
          <w:color w:val="23305D"/>
          <w:spacing w:val="-10"/>
          <w:sz w:val="72"/>
        </w:rPr>
        <w:t>Facility/site closure</w:t>
      </w:r>
      <w:bookmarkEnd w:id="448"/>
    </w:p>
    <w:p w14:paraId="0999618C" w14:textId="45245554" w:rsidR="00EF075F" w:rsidRPr="006F20FB" w:rsidRDefault="00EF075F" w:rsidP="00EF075F">
      <w:r w:rsidRPr="006F20FB">
        <w:t xml:space="preserve">This information must be provided to </w:t>
      </w:r>
      <w:r w:rsidR="00992C3C">
        <w:t xml:space="preserve">NPHS </w:t>
      </w:r>
      <w:r w:rsidR="00437714">
        <w:t>Health New Zealand Te Whatu Ora</w:t>
      </w:r>
      <w:r w:rsidR="00A27BDB">
        <w:t xml:space="preserve"> </w:t>
      </w:r>
      <w:r w:rsidRPr="006F20FB">
        <w:t xml:space="preserve">in the event </w:t>
      </w:r>
      <w:r w:rsidR="0012096C">
        <w:t xml:space="preserve">of </w:t>
      </w:r>
      <w:r w:rsidRPr="006F20FB">
        <w:t xml:space="preserve">a facility or site </w:t>
      </w:r>
      <w:r w:rsidR="0012096C">
        <w:t>choosing to no longer administer and distribute certain vaccine types</w:t>
      </w:r>
      <w:r w:rsidRPr="006F20FB">
        <w:t xml:space="preserve">. </w:t>
      </w:r>
    </w:p>
    <w:p w14:paraId="5C3FE6EA" w14:textId="43A9E5ED" w:rsidR="00EF075F" w:rsidRPr="006F20FB" w:rsidRDefault="00EF075F" w:rsidP="00EF075F">
      <w:pPr>
        <w:rPr>
          <w:b/>
          <w:bCs/>
        </w:rPr>
      </w:pPr>
      <w:r w:rsidRPr="006F20FB">
        <w:t xml:space="preserve">Please take care and provide detail when completing the form below. Upon completion, please email this form to </w:t>
      </w:r>
      <w:r w:rsidR="00992C3C">
        <w:t xml:space="preserve">NPHS </w:t>
      </w:r>
      <w:r w:rsidR="00437714">
        <w:t>Health New Zealand Te Whatu Ora</w:t>
      </w:r>
      <w:r w:rsidRPr="006F20FB">
        <w:t xml:space="preserve"> service desk at:</w:t>
      </w:r>
      <w:r w:rsidR="006750C4">
        <w:t xml:space="preserve"> </w:t>
      </w:r>
      <w:hyperlink r:id="rId227" w:history="1">
        <w:r w:rsidR="0078121D" w:rsidRPr="000E382B">
          <w:rPr>
            <w:rStyle w:val="Hyperlink"/>
            <w:bCs/>
          </w:rPr>
          <w:t>help@imms.min.health.nz</w:t>
        </w:r>
      </w:hyperlink>
    </w:p>
    <w:p w14:paraId="1A8A7B8C" w14:textId="5D0F666C" w:rsidR="00EF075F" w:rsidRPr="006F20FB" w:rsidRDefault="00021AC0" w:rsidP="00EF075F">
      <w:r>
        <w:rPr>
          <w:b/>
          <w:bCs/>
        </w:rPr>
        <w:t>U</w:t>
      </w:r>
      <w:r w:rsidR="00EF075F" w:rsidRPr="006F20FB">
        <w:rPr>
          <w:b/>
          <w:bCs/>
        </w:rPr>
        <w:t>ser</w:t>
      </w:r>
      <w:r>
        <w:rPr>
          <w:b/>
          <w:bCs/>
        </w:rPr>
        <w:t xml:space="preserve">s of the AIR vaccinator portal can request to be </w:t>
      </w:r>
      <w:r w:rsidR="00AD7D98">
        <w:rPr>
          <w:b/>
          <w:bCs/>
        </w:rPr>
        <w:t xml:space="preserve">deactivated </w:t>
      </w:r>
      <w:r w:rsidR="00D732E4">
        <w:rPr>
          <w:b/>
          <w:bCs/>
        </w:rPr>
        <w:t>by contacting help@imms.min.health.nz.</w:t>
      </w:r>
      <w:r w:rsidR="00EF075F" w:rsidRPr="006F20FB">
        <w:rPr>
          <w:b/>
          <w:bCs/>
        </w:rPr>
        <w:t xml:space="preserve"> </w:t>
      </w:r>
    </w:p>
    <w:p w14:paraId="4DB269D9" w14:textId="77777777" w:rsidR="00EF075F" w:rsidRPr="006F20FB" w:rsidRDefault="00EF075F" w:rsidP="00EF075F">
      <w:pPr>
        <w:keepNext/>
        <w:tabs>
          <w:tab w:val="left" w:pos="357"/>
        </w:tabs>
        <w:spacing w:after="40"/>
        <w:outlineLvl w:val="4"/>
        <w:rPr>
          <w:b/>
          <w:bCs/>
          <w:color w:val="23305D"/>
          <w:szCs w:val="21"/>
        </w:rPr>
      </w:pPr>
      <w:r w:rsidRPr="006F20FB">
        <w:rPr>
          <w:b/>
          <w:bCs/>
          <w:color w:val="23305D"/>
          <w:szCs w:val="21"/>
        </w:rPr>
        <w:t>The following definitions apply specifically to this form</w:t>
      </w:r>
    </w:p>
    <w:p w14:paraId="46E16723" w14:textId="2C7B4082" w:rsidR="00EF075F" w:rsidRPr="00AF6627" w:rsidRDefault="00EF075F" w:rsidP="00AF6627">
      <w:pPr>
        <w:pStyle w:val="ListParagraph"/>
        <w:spacing w:before="120" w:after="120" w:line="240" w:lineRule="auto"/>
        <w:contextualSpacing w:val="0"/>
      </w:pPr>
      <w:r w:rsidRPr="006F20FB">
        <w:rPr>
          <w:b/>
          <w:bCs/>
        </w:rPr>
        <w:t>Vaccination facility</w:t>
      </w:r>
      <w:r>
        <w:br/>
      </w:r>
      <w:r w:rsidRPr="006F20FB">
        <w:t xml:space="preserve">Where vaccines are shipped, </w:t>
      </w:r>
      <w:r w:rsidR="005E786F" w:rsidRPr="006F20FB">
        <w:t>stored,</w:t>
      </w:r>
      <w:r w:rsidRPr="006F20FB">
        <w:t xml:space="preserve"> and distributed to sites.</w:t>
      </w:r>
    </w:p>
    <w:p w14:paraId="503E9024" w14:textId="46B0E021" w:rsidR="00EF075F" w:rsidRPr="006F20FB" w:rsidRDefault="003F0453" w:rsidP="00EF075F">
      <w:pPr>
        <w:numPr>
          <w:ilvl w:val="0"/>
          <w:numId w:val="26"/>
        </w:numPr>
        <w:spacing w:before="0"/>
        <w:contextualSpacing/>
        <w:rPr>
          <w:rFonts w:eastAsiaTheme="minorHAnsi" w:cstheme="minorBidi"/>
          <w:b/>
          <w:bCs/>
          <w:szCs w:val="22"/>
          <w:lang w:eastAsia="en-US"/>
        </w:rPr>
      </w:pPr>
      <w:r>
        <w:rPr>
          <w:rFonts w:eastAsiaTheme="minorEastAsia" w:cstheme="minorBidi"/>
          <w:b/>
          <w:lang w:eastAsia="en-US"/>
        </w:rPr>
        <w:t xml:space="preserve">On-line Reporting </w:t>
      </w:r>
      <w:r w:rsidR="00EF075F" w:rsidRPr="616DD8B7">
        <w:rPr>
          <w:rFonts w:eastAsiaTheme="minorEastAsia" w:cstheme="minorBidi"/>
          <w:b/>
          <w:lang w:eastAsia="en-US"/>
        </w:rPr>
        <w:t>Suite</w:t>
      </w:r>
    </w:p>
    <w:p w14:paraId="0B2C9A89" w14:textId="126845FA" w:rsidR="00EF075F" w:rsidRPr="006F20FB" w:rsidRDefault="00EF075F" w:rsidP="00A645D5">
      <w:pPr>
        <w:spacing w:before="120" w:after="120" w:line="240" w:lineRule="auto"/>
        <w:ind w:left="284"/>
        <w:rPr>
          <w:rFonts w:eastAsiaTheme="minorHAnsi" w:cstheme="minorBidi"/>
          <w:szCs w:val="22"/>
          <w:lang w:eastAsia="en-US"/>
        </w:rPr>
      </w:pPr>
      <w:r w:rsidRPr="006F20FB">
        <w:rPr>
          <w:rFonts w:eastAsiaTheme="minorHAnsi" w:cstheme="minorBidi"/>
          <w:szCs w:val="22"/>
          <w:lang w:eastAsia="en-US"/>
        </w:rPr>
        <w:t xml:space="preserve">Includes all vaccination recording tools managed by </w:t>
      </w:r>
      <w:r w:rsidR="00992C3C">
        <w:rPr>
          <w:rFonts w:eastAsiaTheme="minorHAnsi" w:cstheme="minorBidi"/>
          <w:szCs w:val="22"/>
          <w:lang w:eastAsia="en-US"/>
        </w:rPr>
        <w:t xml:space="preserve">NPHS </w:t>
      </w:r>
      <w:r w:rsidR="00437714">
        <w:rPr>
          <w:rFonts w:eastAsiaTheme="minorHAnsi" w:cstheme="minorBidi"/>
          <w:szCs w:val="22"/>
          <w:lang w:eastAsia="en-US"/>
        </w:rPr>
        <w:t>Health New Zealand Te Whatu Ora</w:t>
      </w:r>
      <w:r w:rsidRPr="006F20FB">
        <w:rPr>
          <w:rFonts w:eastAsiaTheme="minorHAnsi" w:cstheme="minorBidi"/>
          <w:szCs w:val="22"/>
          <w:lang w:eastAsia="en-US"/>
        </w:rPr>
        <w:t xml:space="preserve">, the suite covers </w:t>
      </w:r>
      <w:r w:rsidR="003F0453">
        <w:rPr>
          <w:rFonts w:eastAsiaTheme="minorHAnsi" w:cstheme="minorBidi"/>
          <w:szCs w:val="22"/>
          <w:lang w:eastAsia="en-US"/>
        </w:rPr>
        <w:t>A</w:t>
      </w:r>
      <w:r w:rsidRPr="006F20FB">
        <w:rPr>
          <w:rFonts w:eastAsiaTheme="minorHAnsi" w:cstheme="minorBidi"/>
          <w:szCs w:val="22"/>
          <w:lang w:eastAsia="en-US"/>
        </w:rPr>
        <w:t xml:space="preserve">IR, </w:t>
      </w:r>
      <w:r w:rsidR="003F0453">
        <w:rPr>
          <w:rFonts w:eastAsiaTheme="minorHAnsi" w:cstheme="minorBidi"/>
          <w:szCs w:val="22"/>
          <w:lang w:eastAsia="en-US"/>
        </w:rPr>
        <w:t>Inventory</w:t>
      </w:r>
      <w:r w:rsidRPr="006F20FB">
        <w:rPr>
          <w:rFonts w:eastAsiaTheme="minorHAnsi" w:cstheme="minorBidi"/>
          <w:szCs w:val="22"/>
          <w:lang w:eastAsia="en-US"/>
        </w:rPr>
        <w:t xml:space="preserve"> </w:t>
      </w:r>
      <w:r w:rsidR="001C0A73">
        <w:rPr>
          <w:rFonts w:eastAsiaTheme="minorHAnsi" w:cstheme="minorBidi"/>
          <w:szCs w:val="22"/>
          <w:lang w:eastAsia="en-US"/>
        </w:rPr>
        <w:t>P</w:t>
      </w:r>
      <w:r w:rsidRPr="006F20FB">
        <w:rPr>
          <w:rFonts w:eastAsiaTheme="minorHAnsi" w:cstheme="minorBidi"/>
          <w:szCs w:val="22"/>
          <w:lang w:eastAsia="en-US"/>
        </w:rPr>
        <w:t xml:space="preserve">ortal, NIBS &amp; Payments </w:t>
      </w:r>
    </w:p>
    <w:p w14:paraId="49312AFF" w14:textId="77777777" w:rsidR="00EF075F" w:rsidRPr="006F20FB" w:rsidRDefault="00EF075F" w:rsidP="00EF075F"/>
    <w:p w14:paraId="7E4B5F6F" w14:textId="77777777" w:rsidR="00EF075F" w:rsidRPr="006F20FB" w:rsidRDefault="00EF075F" w:rsidP="00EF075F">
      <w:pPr>
        <w:tabs>
          <w:tab w:val="num" w:pos="720"/>
        </w:tabs>
        <w:spacing w:before="0"/>
        <w:ind w:left="284" w:hanging="284"/>
        <w:contextualSpacing/>
        <w:rPr>
          <w:rFonts w:eastAsiaTheme="minorHAnsi" w:cstheme="minorBidi"/>
          <w:b/>
          <w:bCs/>
          <w:szCs w:val="22"/>
          <w:lang w:eastAsia="en-US"/>
        </w:rPr>
      </w:pPr>
    </w:p>
    <w:p w14:paraId="2C992D9F" w14:textId="77777777" w:rsidR="00EF075F" w:rsidRPr="006F20FB" w:rsidRDefault="00EF075F" w:rsidP="00EF075F">
      <w:pPr>
        <w:sectPr w:rsidR="00EF075F" w:rsidRPr="006F20FB" w:rsidSect="008C6D95">
          <w:headerReference w:type="first" r:id="rId228"/>
          <w:pgSz w:w="11906" w:h="16838" w:code="9"/>
          <w:pgMar w:top="1418" w:right="1701" w:bottom="1134" w:left="1843" w:header="680" w:footer="454" w:gutter="0"/>
          <w:cols w:space="708"/>
          <w:titlePg/>
          <w:docGrid w:linePitch="360"/>
        </w:sectPr>
      </w:pPr>
      <w:r w:rsidRPr="006F20FB">
        <w:br w:type="page"/>
      </w:r>
    </w:p>
    <w:p w14:paraId="0B77EFD3" w14:textId="067B1E7F" w:rsidR="00EF075F" w:rsidRPr="006F20FB" w:rsidRDefault="00EF075F" w:rsidP="00004665">
      <w:pPr>
        <w:spacing w:before="0" w:after="0" w:line="400" w:lineRule="atLeast"/>
        <w:ind w:left="-851"/>
        <w:contextualSpacing/>
        <w:outlineLvl w:val="0"/>
        <w:rPr>
          <w:bCs/>
          <w:noProof/>
          <w:color w:val="23305D"/>
          <w:spacing w:val="-10"/>
          <w:sz w:val="42"/>
          <w:szCs w:val="42"/>
        </w:rPr>
      </w:pPr>
      <w:r w:rsidRPr="006F20FB">
        <w:rPr>
          <w:bCs/>
          <w:noProof/>
          <w:color w:val="23305D"/>
          <w:spacing w:val="-10"/>
          <w:sz w:val="42"/>
          <w:szCs w:val="42"/>
        </w:rPr>
        <w:lastRenderedPageBreak/>
        <w:t xml:space="preserve">Facility and Site closure form </w:t>
      </w:r>
    </w:p>
    <w:tbl>
      <w:tblPr>
        <w:tblStyle w:val="Ministrytable52"/>
        <w:tblW w:w="9640" w:type="dxa"/>
        <w:tblInd w:w="-856"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00" w:firstRow="0" w:lastRow="0" w:firstColumn="0" w:lastColumn="0" w:noHBand="0" w:noVBand="1"/>
      </w:tblPr>
      <w:tblGrid>
        <w:gridCol w:w="9640"/>
      </w:tblGrid>
      <w:tr w:rsidR="00640F8D" w:rsidRPr="006F20FB" w14:paraId="12FC6EF8" w14:textId="77777777" w:rsidTr="00640F8D">
        <w:trPr>
          <w:cnfStyle w:val="000000100000" w:firstRow="0" w:lastRow="0" w:firstColumn="0" w:lastColumn="0" w:oddVBand="0" w:evenVBand="0" w:oddHBand="1" w:evenHBand="0" w:firstRowFirstColumn="0" w:firstRowLastColumn="0" w:lastRowFirstColumn="0" w:lastRowLastColumn="0"/>
          <w:trHeight w:val="340"/>
        </w:trPr>
        <w:tc>
          <w:tcPr>
            <w:tcW w:w="9640" w:type="dxa"/>
            <w:shd w:val="clear" w:color="auto" w:fill="F18700"/>
          </w:tcPr>
          <w:p w14:paraId="6F39AF06" w14:textId="136A67CE" w:rsidR="00640F8D" w:rsidRPr="00640F8D" w:rsidRDefault="00640F8D" w:rsidP="00EF075F">
            <w:pPr>
              <w:spacing w:before="80" w:after="80" w:line="240" w:lineRule="auto"/>
              <w:rPr>
                <w:rFonts w:ascii="Segoe UI Semibold" w:hAnsi="Segoe UI Semibold" w:cs="Segoe UI Semibold"/>
                <w:bCs/>
                <w:color w:val="FFFFFF" w:themeColor="background1"/>
                <w:sz w:val="18"/>
                <w:szCs w:val="19"/>
                <w:lang w:val="en-NZ"/>
              </w:rPr>
            </w:pPr>
            <w:r w:rsidRPr="000E4168">
              <w:rPr>
                <w:rFonts w:ascii="Segoe UI Semibold" w:hAnsi="Segoe UI Semibold" w:cs="Segoe UI Semibold"/>
                <w:bCs/>
                <w:sz w:val="20"/>
              </w:rPr>
              <w:t xml:space="preserve">Health </w:t>
            </w:r>
            <w:r w:rsidRPr="000E4168">
              <w:rPr>
                <w:rFonts w:ascii="Segoe UI Semibold" w:hAnsi="Segoe UI Semibold" w:cs="Segoe UI Semibold"/>
                <w:sz w:val="20"/>
                <w:szCs w:val="18"/>
              </w:rPr>
              <w:t>District</w:t>
            </w:r>
            <w:r w:rsidRPr="000E4168">
              <w:rPr>
                <w:rFonts w:ascii="Segoe UI Semibold" w:hAnsi="Segoe UI Semibold" w:cs="Segoe UI Semibold"/>
                <w:bCs/>
                <w:sz w:val="20"/>
              </w:rPr>
              <w:t>/Provider name</w:t>
            </w:r>
            <w:r w:rsidRPr="000E4168">
              <w:rPr>
                <w:rFonts w:ascii="Segoe UI Semibold" w:hAnsi="Segoe UI Semibold" w:cs="Segoe UI Semibold"/>
                <w:sz w:val="20"/>
              </w:rPr>
              <w:t xml:space="preserve"> </w:t>
            </w:r>
            <w:r w:rsidRPr="000E4168">
              <w:rPr>
                <w:rFonts w:ascii="Segoe UI Semibold" w:hAnsi="Segoe UI Semibold" w:cs="Segoe UI Semibold"/>
                <w:sz w:val="16"/>
                <w:szCs w:val="18"/>
                <w:lang w:val="en-NZ"/>
              </w:rPr>
              <w:br/>
            </w:r>
            <w:r w:rsidRPr="000E4168">
              <w:rPr>
                <w:rFonts w:ascii="Segoe UI Semibold" w:hAnsi="Segoe UI Semibold" w:cs="Segoe UI Semibold"/>
                <w:sz w:val="16"/>
                <w:szCs w:val="18"/>
              </w:rPr>
              <w:t>Please state the Health District/Provider the vaccination facility/site is attached to</w:t>
            </w:r>
          </w:p>
        </w:tc>
      </w:tr>
    </w:tbl>
    <w:tbl>
      <w:tblPr>
        <w:tblW w:w="9599" w:type="dxa"/>
        <w:tblInd w:w="-85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20" w:firstRow="1" w:lastRow="0" w:firstColumn="0" w:lastColumn="0" w:noHBand="0" w:noVBand="1"/>
      </w:tblPr>
      <w:tblGrid>
        <w:gridCol w:w="567"/>
        <w:gridCol w:w="3052"/>
        <w:gridCol w:w="2191"/>
        <w:gridCol w:w="1052"/>
        <w:gridCol w:w="2737"/>
      </w:tblGrid>
      <w:tr w:rsidR="00EF075F" w:rsidRPr="006F20FB" w14:paraId="4D469E7B" w14:textId="77777777" w:rsidTr="5554AC38">
        <w:trPr>
          <w:trHeight w:val="346"/>
        </w:trPr>
        <w:tc>
          <w:tcPr>
            <w:tcW w:w="56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3305D"/>
            <w:vAlign w:val="center"/>
          </w:tcPr>
          <w:p w14:paraId="7939E83F" w14:textId="77777777" w:rsidR="00EF075F" w:rsidRPr="006F20FB" w:rsidRDefault="00EF075F" w:rsidP="00EF075F">
            <w:pPr>
              <w:spacing w:before="40" w:after="40" w:line="200" w:lineRule="exact"/>
              <w:ind w:left="113"/>
              <w:rPr>
                <w:b/>
                <w:bCs/>
                <w:color w:val="FFFFFF" w:themeColor="background1"/>
                <w:sz w:val="20"/>
                <w:szCs w:val="19"/>
                <w:lang w:val="en-GB"/>
              </w:rPr>
            </w:pPr>
            <w:r w:rsidRPr="006F20FB">
              <w:rPr>
                <w:b/>
                <w:bCs/>
                <w:color w:val="FFFFFF" w:themeColor="background1"/>
                <w:sz w:val="20"/>
                <w:szCs w:val="19"/>
                <w:lang w:val="en-GB"/>
              </w:rPr>
              <w:t>A</w:t>
            </w:r>
          </w:p>
        </w:tc>
        <w:tc>
          <w:tcPr>
            <w:tcW w:w="9032"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3305D"/>
            <w:tcMar>
              <w:top w:w="72" w:type="dxa"/>
              <w:left w:w="43" w:type="dxa"/>
              <w:bottom w:w="72" w:type="dxa"/>
              <w:right w:w="43" w:type="dxa"/>
            </w:tcMar>
            <w:vAlign w:val="center"/>
            <w:hideMark/>
          </w:tcPr>
          <w:p w14:paraId="3D8FB604" w14:textId="77777777" w:rsidR="00EF075F" w:rsidRPr="006F20FB" w:rsidRDefault="00EF075F" w:rsidP="00EF075F">
            <w:pPr>
              <w:spacing w:before="40" w:after="40" w:line="200" w:lineRule="exact"/>
              <w:ind w:left="113"/>
              <w:rPr>
                <w:color w:val="FFFFFF" w:themeColor="background1"/>
                <w:sz w:val="18"/>
                <w:szCs w:val="19"/>
                <w:lang w:val="en-GB"/>
              </w:rPr>
            </w:pPr>
            <w:r w:rsidRPr="006F20FB">
              <w:rPr>
                <w:b/>
                <w:bCs/>
                <w:color w:val="FFFFFF" w:themeColor="background1"/>
                <w:sz w:val="18"/>
                <w:szCs w:val="19"/>
                <w:lang w:val="en-GB"/>
              </w:rPr>
              <w:t>Site closure</w:t>
            </w:r>
          </w:p>
        </w:tc>
      </w:tr>
      <w:tr w:rsidR="00EF075F" w:rsidRPr="006F20FB" w14:paraId="00DA2AE0" w14:textId="77777777" w:rsidTr="5554AC38">
        <w:trPr>
          <w:cantSplit/>
          <w:trHeight w:hRule="exact" w:val="352"/>
        </w:trPr>
        <w:tc>
          <w:tcPr>
            <w:tcW w:w="567"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23305D"/>
            <w:textDirection w:val="btLr"/>
            <w:vAlign w:val="center"/>
          </w:tcPr>
          <w:p w14:paraId="293AA529" w14:textId="77777777" w:rsidR="00EF075F" w:rsidRPr="006F20FB" w:rsidRDefault="00EF075F" w:rsidP="00EF075F">
            <w:pPr>
              <w:spacing w:before="40" w:after="40" w:line="200" w:lineRule="exact"/>
              <w:ind w:left="113" w:right="113"/>
              <w:jc w:val="center"/>
              <w:rPr>
                <w:rFonts w:ascii="Segoe UI Semibold" w:hAnsi="Segoe UI Semibold"/>
                <w:color w:val="FFFFFF" w:themeColor="background1"/>
                <w:sz w:val="18"/>
                <w:szCs w:val="18"/>
                <w:lang w:val="en-GB"/>
              </w:rPr>
            </w:pPr>
            <w:r w:rsidRPr="006F20FB">
              <w:rPr>
                <w:rFonts w:ascii="Segoe UI Semibold" w:hAnsi="Segoe UI Semibold"/>
                <w:b/>
                <w:bCs/>
                <w:color w:val="FFFFFF" w:themeColor="background1"/>
                <w:sz w:val="20"/>
                <w:szCs w:val="18"/>
                <w:lang w:val="en-GB"/>
              </w:rPr>
              <w:t>Site</w:t>
            </w: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49DECC84" w14:textId="6CFD9F0D" w:rsidR="00EF075F" w:rsidRPr="006F20FB" w:rsidRDefault="00611C2F" w:rsidP="00EF075F">
            <w:pPr>
              <w:spacing w:before="40" w:after="40" w:line="200" w:lineRule="exact"/>
              <w:ind w:left="113"/>
              <w:contextualSpacing/>
              <w:rPr>
                <w:rFonts w:ascii="Segoe UI Semibold" w:hAnsi="Segoe UI Semibold"/>
                <w:sz w:val="18"/>
                <w:szCs w:val="18"/>
                <w:lang w:val="en-GB"/>
              </w:rPr>
            </w:pPr>
            <w:r w:rsidRPr="006F20FB">
              <w:rPr>
                <w:rFonts w:ascii="Segoe UI Semibold" w:hAnsi="Segoe UI Semibold"/>
                <w:sz w:val="18"/>
                <w:szCs w:val="18"/>
                <w:lang w:val="en-GB"/>
              </w:rPr>
              <w:t xml:space="preserve">1 </w:t>
            </w:r>
            <w:r w:rsidR="00EF075F" w:rsidRPr="006F20FB">
              <w:rPr>
                <w:rFonts w:ascii="Segoe UI Semibold" w:hAnsi="Segoe UI Semibold"/>
                <w:sz w:val="18"/>
                <w:szCs w:val="18"/>
                <w:lang w:val="en-GB"/>
              </w:rPr>
              <w:t>Site name</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0358CDC2" w14:textId="6B8FE55E" w:rsidR="00EF075F" w:rsidRPr="006F20FB" w:rsidRDefault="00EF075F" w:rsidP="00611C2F">
            <w:pPr>
              <w:spacing w:before="40" w:after="40" w:line="200" w:lineRule="exact"/>
              <w:contextualSpacing/>
              <w:rPr>
                <w:sz w:val="18"/>
                <w:szCs w:val="18"/>
                <w:lang w:val="en-GB"/>
              </w:rPr>
            </w:pPr>
          </w:p>
        </w:tc>
      </w:tr>
      <w:tr w:rsidR="00EF075F" w:rsidRPr="006F20FB" w14:paraId="6BAC354C" w14:textId="77777777" w:rsidTr="5554AC38">
        <w:trPr>
          <w:cantSplit/>
          <w:trHeight w:hRule="exact" w:val="340"/>
        </w:trPr>
        <w:tc>
          <w:tcPr>
            <w:tcW w:w="567" w:type="dxa"/>
            <w:vMerge/>
          </w:tcPr>
          <w:p w14:paraId="4CAB8AF9"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6BFF43C1" w14:textId="15D367AE" w:rsidR="00EF075F" w:rsidRPr="006F20FB" w:rsidRDefault="00611C2F" w:rsidP="00EF075F">
            <w:pPr>
              <w:spacing w:before="40" w:after="40" w:line="200" w:lineRule="exact"/>
              <w:ind w:left="113"/>
              <w:contextualSpacing/>
              <w:rPr>
                <w:rFonts w:ascii="Segoe UI Semibold" w:hAnsi="Segoe UI Semibold"/>
                <w:sz w:val="18"/>
                <w:szCs w:val="18"/>
                <w:lang w:val="en-GB"/>
              </w:rPr>
            </w:pPr>
            <w:r w:rsidRPr="006F20FB">
              <w:rPr>
                <w:rFonts w:ascii="Segoe UI Semibold" w:hAnsi="Segoe UI Semibold"/>
                <w:sz w:val="18"/>
                <w:szCs w:val="18"/>
                <w:lang w:val="en-GB"/>
              </w:rPr>
              <w:t xml:space="preserve">2 </w:t>
            </w:r>
            <w:r w:rsidR="00EF075F" w:rsidRPr="006F20FB">
              <w:rPr>
                <w:rFonts w:ascii="Segoe UI Semibold" w:hAnsi="Segoe UI Semibold"/>
                <w:sz w:val="18"/>
                <w:szCs w:val="18"/>
                <w:lang w:val="en-GB"/>
              </w:rPr>
              <w:t>Site address</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3AD72B7D" w14:textId="0A5F36F2" w:rsidR="00EF075F" w:rsidRPr="006F20FB" w:rsidRDefault="00EF075F" w:rsidP="00611C2F">
            <w:pPr>
              <w:spacing w:before="40" w:after="40" w:line="200" w:lineRule="exact"/>
              <w:contextualSpacing/>
              <w:rPr>
                <w:sz w:val="18"/>
                <w:szCs w:val="18"/>
                <w:lang w:val="en-GB"/>
              </w:rPr>
            </w:pPr>
          </w:p>
        </w:tc>
      </w:tr>
      <w:tr w:rsidR="00EF075F" w:rsidRPr="006F20FB" w14:paraId="55BC7E1D" w14:textId="77777777" w:rsidTr="5554AC38">
        <w:trPr>
          <w:cantSplit/>
          <w:trHeight w:hRule="exact" w:val="340"/>
        </w:trPr>
        <w:tc>
          <w:tcPr>
            <w:tcW w:w="567" w:type="dxa"/>
            <w:vMerge/>
          </w:tcPr>
          <w:p w14:paraId="48858B1C"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46369D98" w14:textId="47CAA891" w:rsidR="00EF075F" w:rsidRPr="006F20FB" w:rsidRDefault="00611C2F" w:rsidP="00EF075F">
            <w:pPr>
              <w:spacing w:before="40" w:after="40" w:line="200" w:lineRule="exact"/>
              <w:ind w:left="113"/>
              <w:contextualSpacing/>
              <w:rPr>
                <w:rFonts w:ascii="Segoe UI Semibold" w:hAnsi="Segoe UI Semibold"/>
                <w:sz w:val="18"/>
                <w:szCs w:val="18"/>
                <w:lang w:val="en-GB"/>
              </w:rPr>
            </w:pPr>
            <w:r w:rsidRPr="006F20FB">
              <w:rPr>
                <w:rFonts w:ascii="Segoe UI Semibold" w:hAnsi="Segoe UI Semibold"/>
                <w:sz w:val="18"/>
                <w:szCs w:val="18"/>
                <w:lang w:val="en-GB"/>
              </w:rPr>
              <w:t xml:space="preserve">3 </w:t>
            </w:r>
            <w:r w:rsidR="00EF075F" w:rsidRPr="006F20FB">
              <w:rPr>
                <w:rFonts w:ascii="Segoe UI Semibold" w:hAnsi="Segoe UI Semibold"/>
                <w:sz w:val="18"/>
                <w:szCs w:val="18"/>
                <w:lang w:val="en-GB"/>
              </w:rPr>
              <w:t xml:space="preserve">Closure date  </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3848A3B1" w14:textId="01CB95B2" w:rsidR="00EF075F" w:rsidRPr="006F20FB" w:rsidRDefault="00EF075F" w:rsidP="00611C2F">
            <w:pPr>
              <w:spacing w:before="40" w:after="40" w:line="200" w:lineRule="exact"/>
              <w:contextualSpacing/>
              <w:rPr>
                <w:sz w:val="18"/>
                <w:szCs w:val="18"/>
                <w:lang w:val="en-GB"/>
              </w:rPr>
            </w:pPr>
          </w:p>
        </w:tc>
      </w:tr>
      <w:tr w:rsidR="00EF075F" w:rsidRPr="006F20FB" w14:paraId="30C231FF" w14:textId="77777777" w:rsidTr="5554AC38">
        <w:trPr>
          <w:cantSplit/>
          <w:trHeight w:hRule="exact" w:val="340"/>
        </w:trPr>
        <w:tc>
          <w:tcPr>
            <w:tcW w:w="567" w:type="dxa"/>
            <w:vMerge/>
          </w:tcPr>
          <w:p w14:paraId="3B3EFCF2"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7A7AA4A8" w14:textId="6E4C946C" w:rsidR="00EF075F" w:rsidRPr="006F20FB" w:rsidRDefault="00611C2F" w:rsidP="00EF075F">
            <w:pPr>
              <w:spacing w:before="40" w:after="40" w:line="200" w:lineRule="exact"/>
              <w:ind w:left="113"/>
              <w:contextualSpacing/>
              <w:rPr>
                <w:rFonts w:ascii="Segoe UI Semibold" w:hAnsi="Segoe UI Semibold"/>
                <w:sz w:val="18"/>
                <w:szCs w:val="18"/>
                <w:lang w:val="en-GB"/>
              </w:rPr>
            </w:pPr>
            <w:r w:rsidRPr="006F20FB">
              <w:rPr>
                <w:rFonts w:ascii="Segoe UI Semibold" w:hAnsi="Segoe UI Semibold"/>
                <w:sz w:val="18"/>
                <w:szCs w:val="18"/>
                <w:lang w:val="en-GB"/>
              </w:rPr>
              <w:t xml:space="preserve">4 </w:t>
            </w:r>
            <w:r w:rsidR="00EF075F" w:rsidRPr="006F20FB">
              <w:rPr>
                <w:rFonts w:ascii="Segoe UI Semibold" w:hAnsi="Segoe UI Semibold"/>
                <w:sz w:val="18"/>
                <w:szCs w:val="18"/>
                <w:lang w:val="en-GB"/>
              </w:rPr>
              <w:t>Reason for closure</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4E0BAB94" w14:textId="7A3A6E7B" w:rsidR="00EF075F" w:rsidRPr="006F20FB" w:rsidRDefault="00EF075F" w:rsidP="00611C2F">
            <w:pPr>
              <w:spacing w:before="40" w:after="40" w:line="200" w:lineRule="exact"/>
              <w:contextualSpacing/>
              <w:rPr>
                <w:sz w:val="18"/>
                <w:szCs w:val="18"/>
                <w:lang w:val="en-GB"/>
              </w:rPr>
            </w:pPr>
          </w:p>
        </w:tc>
      </w:tr>
      <w:tr w:rsidR="00EF075F" w:rsidRPr="006F20FB" w14:paraId="0331B374" w14:textId="77777777" w:rsidTr="5554AC38">
        <w:trPr>
          <w:trHeight w:hRule="exact" w:val="397"/>
        </w:trPr>
        <w:tc>
          <w:tcPr>
            <w:tcW w:w="56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vAlign w:val="center"/>
          </w:tcPr>
          <w:p w14:paraId="2504C653" w14:textId="77777777" w:rsidR="00EF075F" w:rsidRPr="006F20FB" w:rsidRDefault="00EF075F" w:rsidP="00EF075F">
            <w:pPr>
              <w:spacing w:before="40" w:after="40" w:line="200" w:lineRule="exact"/>
              <w:ind w:left="113"/>
              <w:rPr>
                <w:b/>
                <w:bCs/>
                <w:color w:val="FFFFFF" w:themeColor="background1"/>
                <w:sz w:val="20"/>
                <w:szCs w:val="19"/>
                <w:lang w:val="en-GB"/>
              </w:rPr>
            </w:pPr>
            <w:r w:rsidRPr="006F20FB">
              <w:rPr>
                <w:b/>
                <w:bCs/>
                <w:color w:val="FFFFFF" w:themeColor="background1"/>
                <w:sz w:val="20"/>
                <w:szCs w:val="19"/>
                <w:lang w:val="en-GB"/>
              </w:rPr>
              <w:t>B</w:t>
            </w:r>
          </w:p>
        </w:tc>
        <w:tc>
          <w:tcPr>
            <w:tcW w:w="9032"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A6AB4"/>
            <w:tcMar>
              <w:top w:w="72" w:type="dxa"/>
              <w:left w:w="43" w:type="dxa"/>
              <w:bottom w:w="72" w:type="dxa"/>
              <w:right w:w="43" w:type="dxa"/>
            </w:tcMar>
            <w:vAlign w:val="center"/>
            <w:hideMark/>
          </w:tcPr>
          <w:p w14:paraId="43392AF4" w14:textId="77777777" w:rsidR="00EF075F" w:rsidRPr="006F20FB" w:rsidRDefault="00EF075F" w:rsidP="00EF075F">
            <w:pPr>
              <w:spacing w:before="40" w:after="40" w:line="200" w:lineRule="exact"/>
              <w:ind w:left="113"/>
              <w:rPr>
                <w:color w:val="FFFFFF" w:themeColor="background1"/>
                <w:sz w:val="18"/>
                <w:szCs w:val="19"/>
                <w:lang w:val="en-GB"/>
              </w:rPr>
            </w:pPr>
            <w:r w:rsidRPr="006F20FB">
              <w:rPr>
                <w:b/>
                <w:bCs/>
                <w:color w:val="FFFFFF" w:themeColor="background1"/>
                <w:sz w:val="18"/>
                <w:szCs w:val="19"/>
                <w:lang w:val="en-GB"/>
              </w:rPr>
              <w:t xml:space="preserve">Facility closure (if applicable) </w:t>
            </w:r>
          </w:p>
        </w:tc>
      </w:tr>
      <w:tr w:rsidR="00EF075F" w:rsidRPr="006F20FB" w14:paraId="790851BA" w14:textId="77777777" w:rsidTr="5554AC38">
        <w:trPr>
          <w:cantSplit/>
          <w:trHeight w:hRule="exact" w:val="340"/>
        </w:trPr>
        <w:tc>
          <w:tcPr>
            <w:tcW w:w="567"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70C0"/>
            <w:textDirection w:val="btLr"/>
            <w:vAlign w:val="center"/>
          </w:tcPr>
          <w:p w14:paraId="24BE1055" w14:textId="77777777" w:rsidR="00EF075F" w:rsidRPr="006F20FB" w:rsidRDefault="00EF075F" w:rsidP="00EF075F">
            <w:pPr>
              <w:spacing w:before="40" w:after="40" w:line="200" w:lineRule="exact"/>
              <w:ind w:left="113" w:right="113"/>
              <w:jc w:val="center"/>
              <w:rPr>
                <w:rFonts w:ascii="Segoe UI Semibold" w:hAnsi="Segoe UI Semibold"/>
                <w:color w:val="FFFFFF" w:themeColor="background1"/>
                <w:sz w:val="18"/>
                <w:szCs w:val="18"/>
                <w:lang w:val="en-GB"/>
              </w:rPr>
            </w:pPr>
            <w:r w:rsidRPr="006F20FB">
              <w:rPr>
                <w:rFonts w:ascii="Segoe UI Semibold" w:hAnsi="Segoe UI Semibold"/>
                <w:b/>
                <w:bCs/>
                <w:color w:val="FFFFFF" w:themeColor="background1"/>
                <w:sz w:val="20"/>
                <w:szCs w:val="18"/>
                <w:lang w:val="en-GB"/>
              </w:rPr>
              <w:t>Facility</w:t>
            </w: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2A854049" w14:textId="575E154C" w:rsidR="00EF075F" w:rsidRPr="006F20FB" w:rsidRDefault="00611C2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sz w:val="18"/>
                <w:szCs w:val="18"/>
                <w:lang w:val="en-GB"/>
              </w:rPr>
              <w:t xml:space="preserve">5 </w:t>
            </w:r>
            <w:r w:rsidR="00EF075F" w:rsidRPr="006F20FB">
              <w:rPr>
                <w:rFonts w:ascii="Segoe UI Semibold" w:hAnsi="Segoe UI Semibold"/>
                <w:sz w:val="18"/>
                <w:szCs w:val="18"/>
                <w:lang w:val="en-GB"/>
              </w:rPr>
              <w:t>Facility name</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54FFEBDD" w14:textId="02F7DACA" w:rsidR="00EF075F" w:rsidRPr="006F20FB" w:rsidRDefault="00EF075F" w:rsidP="00611C2F">
            <w:pPr>
              <w:spacing w:before="40" w:after="40" w:line="200" w:lineRule="exact"/>
              <w:rPr>
                <w:sz w:val="18"/>
                <w:szCs w:val="18"/>
                <w:lang w:val="en-GB"/>
              </w:rPr>
            </w:pPr>
          </w:p>
        </w:tc>
      </w:tr>
      <w:tr w:rsidR="00EF075F" w:rsidRPr="006F20FB" w14:paraId="3E819109" w14:textId="77777777" w:rsidTr="5554AC38">
        <w:trPr>
          <w:cantSplit/>
          <w:trHeight w:hRule="exact" w:val="340"/>
        </w:trPr>
        <w:tc>
          <w:tcPr>
            <w:tcW w:w="567" w:type="dxa"/>
            <w:vMerge/>
          </w:tcPr>
          <w:p w14:paraId="4F34419C"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22C5CD06" w14:textId="4420618C" w:rsidR="00EF075F" w:rsidRPr="006F20FB" w:rsidRDefault="00611C2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sz w:val="18"/>
                <w:szCs w:val="18"/>
                <w:lang w:val="en-GB"/>
              </w:rPr>
              <w:t xml:space="preserve">6 </w:t>
            </w:r>
            <w:r w:rsidR="00EF075F" w:rsidRPr="006F20FB">
              <w:rPr>
                <w:rFonts w:ascii="Segoe UI Semibold" w:hAnsi="Segoe UI Semibold"/>
                <w:sz w:val="18"/>
                <w:szCs w:val="18"/>
                <w:lang w:val="en-GB"/>
              </w:rPr>
              <w:t>Facility address</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1957205F" w14:textId="79912B01" w:rsidR="00EF075F" w:rsidRPr="006F20FB" w:rsidRDefault="00EF075F" w:rsidP="00611C2F">
            <w:pPr>
              <w:spacing w:before="40" w:after="40" w:line="200" w:lineRule="exact"/>
              <w:rPr>
                <w:sz w:val="18"/>
                <w:szCs w:val="18"/>
                <w:lang w:val="en-GB"/>
              </w:rPr>
            </w:pPr>
          </w:p>
        </w:tc>
      </w:tr>
      <w:tr w:rsidR="00EF075F" w:rsidRPr="006F20FB" w14:paraId="5BF56E90" w14:textId="77777777" w:rsidTr="5554AC38">
        <w:trPr>
          <w:cantSplit/>
          <w:trHeight w:hRule="exact" w:val="340"/>
        </w:trPr>
        <w:tc>
          <w:tcPr>
            <w:tcW w:w="567" w:type="dxa"/>
            <w:vMerge/>
          </w:tcPr>
          <w:p w14:paraId="0BA5ECC6"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77792DFC" w14:textId="3E3545BF" w:rsidR="00EF075F" w:rsidRPr="006F20FB" w:rsidRDefault="00611C2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sz w:val="18"/>
                <w:szCs w:val="18"/>
                <w:lang w:val="en-GB"/>
              </w:rPr>
              <w:t xml:space="preserve">7 </w:t>
            </w:r>
            <w:r w:rsidR="00EF075F" w:rsidRPr="006F20FB">
              <w:rPr>
                <w:rFonts w:ascii="Segoe UI Semibold" w:hAnsi="Segoe UI Semibold"/>
                <w:sz w:val="18"/>
                <w:szCs w:val="18"/>
                <w:lang w:val="en-GB"/>
              </w:rPr>
              <w:t>Facility ID</w:t>
            </w:r>
            <w:r w:rsidRPr="006F20FB">
              <w:rPr>
                <w:rFonts w:ascii="Segoe UI Semibold" w:hAnsi="Segoe UI Semibold"/>
                <w:sz w:val="18"/>
                <w:szCs w:val="18"/>
                <w:lang w:val="en-GB"/>
              </w:rPr>
              <w:t xml:space="preserve"> (if known)</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7EE61660" w14:textId="512BCB56" w:rsidR="00EF075F" w:rsidRPr="006F20FB" w:rsidRDefault="00EF075F" w:rsidP="00611C2F">
            <w:pPr>
              <w:spacing w:before="40" w:after="40" w:line="200" w:lineRule="exact"/>
              <w:rPr>
                <w:sz w:val="18"/>
                <w:szCs w:val="18"/>
                <w:lang w:val="en-GB"/>
              </w:rPr>
            </w:pPr>
          </w:p>
        </w:tc>
      </w:tr>
      <w:tr w:rsidR="00EF075F" w:rsidRPr="006F20FB" w14:paraId="26A11A64" w14:textId="77777777" w:rsidTr="5554AC38">
        <w:trPr>
          <w:cantSplit/>
          <w:trHeight w:hRule="exact" w:val="340"/>
        </w:trPr>
        <w:tc>
          <w:tcPr>
            <w:tcW w:w="567" w:type="dxa"/>
            <w:vMerge/>
          </w:tcPr>
          <w:p w14:paraId="719F76BB"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0D9ADDC5" w14:textId="45CCDCAB" w:rsidR="00EF075F" w:rsidRPr="006F20FB" w:rsidRDefault="00611C2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sz w:val="18"/>
                <w:szCs w:val="18"/>
                <w:lang w:val="en-GB"/>
              </w:rPr>
              <w:t xml:space="preserve">8 </w:t>
            </w:r>
            <w:r w:rsidR="00EF075F" w:rsidRPr="006F20FB">
              <w:rPr>
                <w:rFonts w:ascii="Segoe UI Semibold" w:hAnsi="Segoe UI Semibold"/>
                <w:sz w:val="18"/>
                <w:szCs w:val="18"/>
                <w:lang w:val="en-GB"/>
              </w:rPr>
              <w:t xml:space="preserve">Closure date  </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093A8F88" w14:textId="18248A78" w:rsidR="00EF075F" w:rsidRPr="006F20FB" w:rsidRDefault="00EF075F" w:rsidP="00611C2F">
            <w:pPr>
              <w:spacing w:before="40" w:after="40" w:line="200" w:lineRule="exact"/>
              <w:rPr>
                <w:sz w:val="18"/>
                <w:szCs w:val="18"/>
                <w:lang w:val="en-GB"/>
              </w:rPr>
            </w:pPr>
          </w:p>
        </w:tc>
      </w:tr>
      <w:tr w:rsidR="00EF075F" w:rsidRPr="006F20FB" w14:paraId="76677858" w14:textId="77777777" w:rsidTr="5554AC38">
        <w:trPr>
          <w:cantSplit/>
          <w:trHeight w:hRule="exact" w:val="340"/>
        </w:trPr>
        <w:tc>
          <w:tcPr>
            <w:tcW w:w="567" w:type="dxa"/>
            <w:vMerge/>
          </w:tcPr>
          <w:p w14:paraId="0D7E3AD5" w14:textId="77777777" w:rsidR="00EF075F" w:rsidRPr="006F20FB" w:rsidRDefault="00EF075F" w:rsidP="00EF075F">
            <w:pPr>
              <w:spacing w:before="40" w:after="40" w:line="200" w:lineRule="exact"/>
              <w:ind w:left="113"/>
              <w:rPr>
                <w:rFonts w:ascii="Segoe UI Semibold" w:hAnsi="Segoe UI Semibold"/>
                <w:sz w:val="18"/>
                <w:szCs w:val="18"/>
                <w:lang w:val="en-GB"/>
              </w:rPr>
            </w:pPr>
          </w:p>
        </w:tc>
        <w:tc>
          <w:tcPr>
            <w:tcW w:w="3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Mar>
              <w:top w:w="72" w:type="dxa"/>
              <w:left w:w="43" w:type="dxa"/>
              <w:bottom w:w="72" w:type="dxa"/>
              <w:right w:w="43" w:type="dxa"/>
            </w:tcMar>
          </w:tcPr>
          <w:p w14:paraId="3EA3C250" w14:textId="5D9A4938" w:rsidR="00EF075F" w:rsidRPr="006F20FB" w:rsidRDefault="00611C2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sz w:val="18"/>
                <w:szCs w:val="18"/>
                <w:lang w:val="en-GB"/>
              </w:rPr>
              <w:t xml:space="preserve">9 </w:t>
            </w:r>
            <w:r w:rsidR="00EF075F" w:rsidRPr="006F20FB">
              <w:rPr>
                <w:rFonts w:ascii="Segoe UI Semibold" w:hAnsi="Segoe UI Semibold"/>
                <w:sz w:val="18"/>
                <w:szCs w:val="18"/>
                <w:lang w:val="en-GB"/>
              </w:rPr>
              <w:t>Reason for closure</w:t>
            </w:r>
          </w:p>
        </w:tc>
        <w:tc>
          <w:tcPr>
            <w:tcW w:w="598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Mar>
              <w:top w:w="72" w:type="dxa"/>
              <w:left w:w="43" w:type="dxa"/>
              <w:bottom w:w="72" w:type="dxa"/>
              <w:right w:w="43" w:type="dxa"/>
            </w:tcMar>
          </w:tcPr>
          <w:p w14:paraId="2B625519" w14:textId="4CE0EA78" w:rsidR="00EF075F" w:rsidRPr="006F20FB" w:rsidRDefault="00EF075F" w:rsidP="00086E34">
            <w:pPr>
              <w:spacing w:before="40" w:after="40" w:line="200" w:lineRule="exact"/>
              <w:rPr>
                <w:sz w:val="18"/>
                <w:szCs w:val="18"/>
                <w:lang w:val="en-GB"/>
              </w:rPr>
            </w:pPr>
          </w:p>
        </w:tc>
      </w:tr>
      <w:tr w:rsidR="00EF075F" w:rsidRPr="006F20FB" w14:paraId="45B748E6" w14:textId="77777777" w:rsidTr="5554AC38">
        <w:trPr>
          <w:cantSplit/>
          <w:trHeight w:hRule="exact" w:val="340"/>
        </w:trPr>
        <w:tc>
          <w:tcPr>
            <w:tcW w:w="56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70C0"/>
          </w:tcPr>
          <w:p w14:paraId="7A80C71E" w14:textId="77777777" w:rsidR="00EF075F" w:rsidRPr="007510D9" w:rsidRDefault="00EF075F" w:rsidP="00EF075F">
            <w:pPr>
              <w:spacing w:before="40" w:after="40" w:line="200" w:lineRule="exact"/>
              <w:ind w:left="113"/>
              <w:rPr>
                <w:rFonts w:cs="Segoe UI"/>
                <w:b/>
                <w:bCs/>
                <w:sz w:val="18"/>
                <w:szCs w:val="18"/>
                <w:lang w:val="en-GB"/>
              </w:rPr>
            </w:pPr>
            <w:r w:rsidRPr="007510D9">
              <w:rPr>
                <w:rFonts w:cs="Segoe UI"/>
                <w:b/>
                <w:bCs/>
                <w:color w:val="FFFFFF" w:themeColor="background1"/>
                <w:sz w:val="20"/>
                <w:lang w:val="en-GB"/>
              </w:rPr>
              <w:t>C</w:t>
            </w:r>
          </w:p>
        </w:tc>
        <w:tc>
          <w:tcPr>
            <w:tcW w:w="9032"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D7D31" w:themeFill="accent2"/>
            <w:tcMar>
              <w:top w:w="72" w:type="dxa"/>
              <w:left w:w="43" w:type="dxa"/>
              <w:bottom w:w="72" w:type="dxa"/>
              <w:right w:w="43" w:type="dxa"/>
            </w:tcMar>
          </w:tcPr>
          <w:p w14:paraId="3963D38B" w14:textId="77777777" w:rsidR="00EF075F" w:rsidRPr="004B7B4E" w:rsidRDefault="00EF075F" w:rsidP="00EF075F">
            <w:pPr>
              <w:spacing w:before="40" w:after="40" w:line="200" w:lineRule="exact"/>
              <w:ind w:left="113"/>
              <w:rPr>
                <w:rFonts w:cs="Segoe UI"/>
                <w:b/>
                <w:bCs/>
                <w:sz w:val="18"/>
                <w:szCs w:val="18"/>
                <w:lang w:val="en-GB"/>
              </w:rPr>
            </w:pPr>
            <w:r w:rsidRPr="007510D9">
              <w:rPr>
                <w:rFonts w:cs="Segoe UI"/>
                <w:b/>
                <w:bCs/>
                <w:color w:val="FFFFFF" w:themeColor="background1"/>
                <w:sz w:val="18"/>
                <w:szCs w:val="18"/>
                <w:lang w:val="en-GB"/>
              </w:rPr>
              <w:t>Tick to confirm the closure of:</w:t>
            </w:r>
          </w:p>
        </w:tc>
      </w:tr>
      <w:tr w:rsidR="00EF075F" w:rsidRPr="006F20FB" w14:paraId="7E49A400" w14:textId="77777777" w:rsidTr="5554AC38">
        <w:trPr>
          <w:trHeight w:val="414"/>
        </w:trPr>
        <w:tc>
          <w:tcPr>
            <w:tcW w:w="959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tbl>
            <w:tblPr>
              <w:tblStyle w:val="TableGrid4"/>
              <w:tblW w:w="5000" w:type="pct"/>
              <w:tblLook w:val="04A0" w:firstRow="1" w:lastRow="0" w:firstColumn="1" w:lastColumn="0" w:noHBand="0" w:noVBand="1"/>
            </w:tblPr>
            <w:tblGrid>
              <w:gridCol w:w="565"/>
              <w:gridCol w:w="2619"/>
              <w:gridCol w:w="3217"/>
              <w:gridCol w:w="3178"/>
            </w:tblGrid>
            <w:tr w:rsidR="00A646EC" w:rsidRPr="006F20FB" w14:paraId="67CAECA7" w14:textId="77777777" w:rsidTr="00A646EC">
              <w:trPr>
                <w:trHeight w:val="211"/>
              </w:trPr>
              <w:tc>
                <w:tcPr>
                  <w:tcW w:w="166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3746B62" w14:textId="22EBDDEA" w:rsidR="00EF075F" w:rsidRPr="006F20FB" w:rsidRDefault="00EF075F" w:rsidP="007510D9">
                  <w:pPr>
                    <w:spacing w:before="120" w:after="120" w:line="200" w:lineRule="exact"/>
                    <w:jc w:val="center"/>
                    <w:rPr>
                      <w:b/>
                      <w:sz w:val="18"/>
                      <w:szCs w:val="18"/>
                      <w:lang w:val="en-GB"/>
                    </w:rPr>
                  </w:pPr>
                  <w:r w:rsidRPr="006F20FB">
                    <w:rPr>
                      <w:b/>
                      <w:sz w:val="18"/>
                      <w:szCs w:val="18"/>
                      <w:lang w:val="en-GB"/>
                    </w:rPr>
                    <w:t>Site:</w:t>
                  </w:r>
                  <w:r w:rsidR="0078078E">
                    <w:rPr>
                      <w:b/>
                      <w:sz w:val="18"/>
                      <w:szCs w:val="18"/>
                      <w:lang w:val="en-GB"/>
                    </w:rPr>
                    <w:t xml:space="preserve"> </w:t>
                  </w:r>
                  <w:sdt>
                    <w:sdtPr>
                      <w:rPr>
                        <w:b/>
                        <w:sz w:val="32"/>
                        <w:szCs w:val="32"/>
                        <w:lang w:val="en-GB"/>
                      </w:rPr>
                      <w:id w:val="1001011470"/>
                      <w14:checkbox>
                        <w14:checked w14:val="0"/>
                        <w14:checkedState w14:val="2612" w14:font="MS Gothic"/>
                        <w14:uncheckedState w14:val="2610" w14:font="MS Gothic"/>
                      </w14:checkbox>
                    </w:sdtPr>
                    <w:sdtContent>
                      <w:r w:rsidRPr="006F20FB">
                        <w:rPr>
                          <w:rFonts w:ascii="Segoe UI Symbol" w:eastAsia="MS Gothic" w:hAnsi="Segoe UI Symbol" w:cs="Segoe UI Symbol"/>
                          <w:b/>
                          <w:sz w:val="32"/>
                          <w:szCs w:val="32"/>
                          <w:lang w:val="en-GB"/>
                        </w:rPr>
                        <w:t>☐</w:t>
                      </w:r>
                    </w:sdtContent>
                  </w:sdt>
                </w:p>
              </w:tc>
              <w:tc>
                <w:tcPr>
                  <w:tcW w:w="16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448618C" w14:textId="71656025" w:rsidR="00EF075F" w:rsidRPr="006F20FB" w:rsidRDefault="00EF075F" w:rsidP="007510D9">
                  <w:pPr>
                    <w:spacing w:before="120" w:after="120" w:line="200" w:lineRule="exact"/>
                    <w:jc w:val="center"/>
                    <w:rPr>
                      <w:b/>
                      <w:sz w:val="18"/>
                      <w:szCs w:val="18"/>
                      <w:lang w:val="en-GB"/>
                    </w:rPr>
                  </w:pPr>
                  <w:r w:rsidRPr="006F20FB">
                    <w:rPr>
                      <w:b/>
                      <w:sz w:val="18"/>
                      <w:szCs w:val="18"/>
                      <w:lang w:val="en-GB"/>
                    </w:rPr>
                    <w:t>Facility:</w:t>
                  </w:r>
                  <w:r w:rsidR="00B76578">
                    <w:rPr>
                      <w:b/>
                      <w:sz w:val="18"/>
                      <w:szCs w:val="18"/>
                      <w:lang w:val="en-GB"/>
                    </w:rPr>
                    <w:t xml:space="preserve"> </w:t>
                  </w:r>
                  <w:sdt>
                    <w:sdtPr>
                      <w:rPr>
                        <w:b/>
                        <w:noProof/>
                        <w:sz w:val="32"/>
                        <w:szCs w:val="32"/>
                        <w:lang w:val="en-GB"/>
                      </w:rPr>
                      <w:id w:val="908423991"/>
                      <w14:checkbox>
                        <w14:checked w14:val="0"/>
                        <w14:checkedState w14:val="2612" w14:font="MS Gothic"/>
                        <w14:uncheckedState w14:val="2610" w14:font="MS Gothic"/>
                      </w14:checkbox>
                    </w:sdtPr>
                    <w:sdtContent>
                      <w:r w:rsidRPr="006F20FB">
                        <w:rPr>
                          <w:rFonts w:ascii="Segoe UI Symbol" w:eastAsia="MS Gothic" w:hAnsi="Segoe UI Symbol" w:cs="Segoe UI Symbol"/>
                          <w:b/>
                          <w:noProof/>
                          <w:sz w:val="32"/>
                          <w:szCs w:val="32"/>
                          <w:lang w:val="en-GB"/>
                        </w:rPr>
                        <w:t>☐</w:t>
                      </w:r>
                    </w:sdtContent>
                  </w:sdt>
                </w:p>
              </w:tc>
              <w:tc>
                <w:tcPr>
                  <w:tcW w:w="1659"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tcPr>
                <w:p w14:paraId="27D3149F" w14:textId="592666D9" w:rsidR="00EF075F" w:rsidRPr="006F20FB" w:rsidRDefault="00EF075F" w:rsidP="007510D9">
                  <w:pPr>
                    <w:spacing w:before="120" w:after="120" w:line="200" w:lineRule="exact"/>
                    <w:jc w:val="center"/>
                    <w:rPr>
                      <w:b/>
                      <w:sz w:val="18"/>
                      <w:szCs w:val="18"/>
                      <w:lang w:val="en-GB"/>
                    </w:rPr>
                  </w:pPr>
                  <w:r w:rsidRPr="006F20FB">
                    <w:rPr>
                      <w:b/>
                      <w:sz w:val="18"/>
                      <w:szCs w:val="18"/>
                      <w:lang w:val="en-GB"/>
                    </w:rPr>
                    <w:t>Both:</w:t>
                  </w:r>
                  <w:r w:rsidR="00B76578">
                    <w:rPr>
                      <w:b/>
                      <w:sz w:val="18"/>
                      <w:szCs w:val="18"/>
                      <w:lang w:val="en-GB"/>
                    </w:rPr>
                    <w:t xml:space="preserve"> </w:t>
                  </w:r>
                  <w:sdt>
                    <w:sdtPr>
                      <w:rPr>
                        <w:b/>
                        <w:sz w:val="32"/>
                        <w:szCs w:val="32"/>
                        <w:lang w:val="en-GB"/>
                      </w:rPr>
                      <w:id w:val="-376307676"/>
                      <w14:checkbox>
                        <w14:checked w14:val="0"/>
                        <w14:checkedState w14:val="2612" w14:font="MS Gothic"/>
                        <w14:uncheckedState w14:val="2610" w14:font="MS Gothic"/>
                      </w14:checkbox>
                    </w:sdtPr>
                    <w:sdtContent>
                      <w:r w:rsidRPr="006F20FB">
                        <w:rPr>
                          <w:rFonts w:ascii="Segoe UI Symbol" w:eastAsia="MS Gothic" w:hAnsi="Segoe UI Symbol" w:cs="Segoe UI Symbol"/>
                          <w:b/>
                          <w:sz w:val="32"/>
                          <w:szCs w:val="32"/>
                          <w:lang w:val="en-GB"/>
                        </w:rPr>
                        <w:t>☐</w:t>
                      </w:r>
                    </w:sdtContent>
                  </w:sdt>
                </w:p>
              </w:tc>
            </w:tr>
            <w:tr w:rsidR="00736330" w:rsidRPr="006F20FB" w14:paraId="5CE17A57" w14:textId="77777777" w:rsidTr="007510D9">
              <w:trPr>
                <w:trHeight w:val="211"/>
              </w:trPr>
              <w:tc>
                <w:tcPr>
                  <w:tcW w:w="2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D7D31" w:themeFill="accent2"/>
                </w:tcPr>
                <w:p w14:paraId="50E1BA04" w14:textId="278945AA" w:rsidR="00736330" w:rsidRPr="004B7B4E" w:rsidRDefault="00736330" w:rsidP="009F06BC">
                  <w:pPr>
                    <w:spacing w:before="120" w:after="120" w:line="200" w:lineRule="exact"/>
                    <w:rPr>
                      <w:rFonts w:cs="Segoe UI"/>
                      <w:b/>
                      <w:sz w:val="18"/>
                      <w:szCs w:val="18"/>
                      <w:lang w:val="en-GB"/>
                    </w:rPr>
                  </w:pPr>
                  <w:r w:rsidRPr="007510D9">
                    <w:rPr>
                      <w:rFonts w:cs="Segoe UI"/>
                      <w:b/>
                      <w:bCs/>
                      <w:color w:val="FFFFFF" w:themeColor="background1"/>
                      <w:sz w:val="20"/>
                      <w:lang w:val="en-GB"/>
                    </w:rPr>
                    <w:t>D</w:t>
                  </w:r>
                </w:p>
              </w:tc>
              <w:tc>
                <w:tcPr>
                  <w:tcW w:w="470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ED7D31" w:themeFill="accent2"/>
                </w:tcPr>
                <w:p w14:paraId="5A1E70FD" w14:textId="54431A24" w:rsidR="00736330" w:rsidRPr="004B7B4E" w:rsidRDefault="009F1596" w:rsidP="009F06BC">
                  <w:pPr>
                    <w:spacing w:before="120" w:after="120" w:line="200" w:lineRule="exact"/>
                    <w:rPr>
                      <w:rFonts w:cs="Segoe UI"/>
                      <w:b/>
                      <w:bCs/>
                      <w:sz w:val="18"/>
                      <w:szCs w:val="18"/>
                      <w:lang w:val="en-GB"/>
                    </w:rPr>
                  </w:pPr>
                  <w:r>
                    <w:rPr>
                      <w:rFonts w:cs="Segoe UI"/>
                      <w:b/>
                      <w:bCs/>
                      <w:color w:val="FFFFFF" w:themeColor="background1"/>
                      <w:sz w:val="18"/>
                      <w:szCs w:val="18"/>
                      <w:lang w:val="en-GB"/>
                    </w:rPr>
                    <w:t>T</w:t>
                  </w:r>
                  <w:r w:rsidR="00736330" w:rsidRPr="007510D9">
                    <w:rPr>
                      <w:rFonts w:cs="Segoe UI"/>
                      <w:b/>
                      <w:bCs/>
                      <w:color w:val="FFFFFF" w:themeColor="background1"/>
                      <w:sz w:val="18"/>
                      <w:szCs w:val="18"/>
                      <w:lang w:val="en-GB"/>
                    </w:rPr>
                    <w:t>ick the vaccine type you will no longer</w:t>
                  </w:r>
                  <w:r w:rsidR="00D3259B" w:rsidRPr="007510D9">
                    <w:rPr>
                      <w:rFonts w:cs="Segoe UI"/>
                      <w:b/>
                      <w:bCs/>
                      <w:color w:val="FFFFFF" w:themeColor="background1"/>
                      <w:sz w:val="18"/>
                      <w:szCs w:val="18"/>
                      <w:lang w:val="en-GB"/>
                    </w:rPr>
                    <w:t xml:space="preserve"> offer:</w:t>
                  </w:r>
                </w:p>
              </w:tc>
            </w:tr>
          </w:tbl>
          <w:p w14:paraId="6EE5BB26" w14:textId="77777777" w:rsidR="00EF075F" w:rsidRPr="006F20FB" w:rsidRDefault="00EF075F" w:rsidP="00EF075F">
            <w:pPr>
              <w:spacing w:before="120" w:after="120" w:line="200" w:lineRule="exact"/>
              <w:ind w:left="113"/>
              <w:jc w:val="right"/>
              <w:rPr>
                <w:b/>
                <w:sz w:val="18"/>
                <w:szCs w:val="18"/>
                <w:lang w:val="en-GB"/>
              </w:rPr>
            </w:pPr>
          </w:p>
        </w:tc>
      </w:tr>
      <w:tr w:rsidR="00226F91" w:rsidRPr="006F20FB" w14:paraId="527E1031" w14:textId="77777777" w:rsidTr="5554AC38">
        <w:trPr>
          <w:trHeight w:val="397"/>
        </w:trPr>
        <w:tc>
          <w:tcPr>
            <w:tcW w:w="959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3B1FD06B" w14:textId="77777777" w:rsidR="002C4E15" w:rsidRPr="002C4E15" w:rsidRDefault="002C4E15" w:rsidP="002C4E15">
            <w:pPr>
              <w:spacing w:before="120" w:after="120" w:line="200" w:lineRule="exact"/>
              <w:ind w:left="113"/>
              <w:rPr>
                <w:b/>
                <w:sz w:val="18"/>
                <w:szCs w:val="18"/>
                <w:lang w:val="en-GB"/>
              </w:rPr>
            </w:pPr>
            <w:r w:rsidRPr="002C4E15">
              <w:rPr>
                <w:rFonts w:ascii="Segoe UI Symbol" w:hAnsi="Segoe UI Symbol" w:cs="Segoe UI Symbol"/>
                <w:b/>
                <w:sz w:val="18"/>
                <w:szCs w:val="18"/>
                <w:lang w:val="en-GB"/>
              </w:rPr>
              <w:t>☐</w:t>
            </w:r>
            <w:r w:rsidRPr="002C4E15">
              <w:rPr>
                <w:b/>
                <w:sz w:val="18"/>
                <w:szCs w:val="18"/>
                <w:lang w:val="en-GB"/>
              </w:rPr>
              <w:t xml:space="preserve"> Covid-19   </w:t>
            </w:r>
            <w:r w:rsidRPr="002C4E15">
              <w:rPr>
                <w:rFonts w:ascii="Segoe UI Symbol" w:hAnsi="Segoe UI Symbol" w:cs="Segoe UI Symbol"/>
                <w:b/>
                <w:sz w:val="18"/>
                <w:szCs w:val="18"/>
                <w:lang w:val="en-GB"/>
              </w:rPr>
              <w:t>☐</w:t>
            </w:r>
            <w:r w:rsidRPr="002C4E15">
              <w:rPr>
                <w:b/>
                <w:sz w:val="18"/>
                <w:szCs w:val="18"/>
                <w:lang w:val="en-GB"/>
              </w:rPr>
              <w:t xml:space="preserve"> Boostrix   </w:t>
            </w:r>
            <w:r w:rsidRPr="002C4E15">
              <w:rPr>
                <w:rFonts w:ascii="Segoe UI Symbol" w:hAnsi="Segoe UI Symbol" w:cs="Segoe UI Symbol"/>
                <w:b/>
                <w:sz w:val="18"/>
                <w:szCs w:val="18"/>
                <w:lang w:val="en-GB"/>
              </w:rPr>
              <w:t>☐</w:t>
            </w:r>
            <w:r w:rsidRPr="002C4E15">
              <w:rPr>
                <w:b/>
                <w:sz w:val="18"/>
                <w:szCs w:val="18"/>
                <w:lang w:val="en-GB"/>
              </w:rPr>
              <w:t xml:space="preserve"> Priorix (MMR)    </w:t>
            </w:r>
            <w:r w:rsidRPr="002C4E15">
              <w:rPr>
                <w:rFonts w:ascii="Segoe UI Symbol" w:hAnsi="Segoe UI Symbol" w:cs="Segoe UI Symbol"/>
                <w:b/>
                <w:sz w:val="18"/>
                <w:szCs w:val="18"/>
                <w:lang w:val="en-GB"/>
              </w:rPr>
              <w:t>☐</w:t>
            </w:r>
            <w:r w:rsidRPr="002C4E15">
              <w:rPr>
                <w:b/>
                <w:sz w:val="18"/>
                <w:szCs w:val="18"/>
                <w:lang w:val="en-GB"/>
              </w:rPr>
              <w:t xml:space="preserve"> Gardasil 9 (HPV9)      </w:t>
            </w:r>
            <w:r w:rsidRPr="002C4E15">
              <w:rPr>
                <w:rFonts w:ascii="Segoe UI Symbol" w:hAnsi="Segoe UI Symbol" w:cs="Segoe UI Symbol"/>
                <w:b/>
                <w:sz w:val="18"/>
                <w:szCs w:val="18"/>
                <w:lang w:val="en-GB"/>
              </w:rPr>
              <w:t>☐</w:t>
            </w:r>
            <w:r w:rsidRPr="002C4E15">
              <w:rPr>
                <w:b/>
                <w:sz w:val="18"/>
                <w:szCs w:val="18"/>
                <w:lang w:val="en-GB"/>
              </w:rPr>
              <w:t xml:space="preserve"> Shingrix                             </w:t>
            </w:r>
          </w:p>
          <w:p w14:paraId="4E8B6A51" w14:textId="77777777" w:rsidR="002C4E15" w:rsidRPr="002C4E15" w:rsidRDefault="0A3154FA" w:rsidP="1EA34CE5">
            <w:pPr>
              <w:spacing w:before="120" w:after="120" w:line="200" w:lineRule="exact"/>
              <w:ind w:left="113"/>
              <w:rPr>
                <w:b/>
                <w:bCs/>
                <w:sz w:val="18"/>
                <w:szCs w:val="18"/>
                <w:lang w:val="en-GB"/>
              </w:rPr>
            </w:pPr>
            <w:r w:rsidRPr="5554AC38">
              <w:rPr>
                <w:rFonts w:ascii="Segoe UI Symbol" w:hAnsi="Segoe UI Symbol" w:cs="Segoe UI Symbol"/>
                <w:b/>
                <w:bCs/>
                <w:sz w:val="18"/>
                <w:szCs w:val="18"/>
                <w:lang w:val="en-GB"/>
              </w:rPr>
              <w:t>☐</w:t>
            </w:r>
            <w:r w:rsidRPr="5554AC38">
              <w:rPr>
                <w:b/>
                <w:bCs/>
                <w:sz w:val="18"/>
                <w:szCs w:val="18"/>
                <w:lang w:val="en-GB"/>
              </w:rPr>
              <w:t xml:space="preserve"> Bexsero (Men B)   </w:t>
            </w:r>
            <w:r w:rsidRPr="5554AC38">
              <w:rPr>
                <w:rFonts w:ascii="Segoe UI Symbol" w:hAnsi="Segoe UI Symbol" w:cs="Segoe UI Symbol"/>
                <w:b/>
                <w:bCs/>
                <w:sz w:val="18"/>
                <w:szCs w:val="18"/>
                <w:lang w:val="en-GB"/>
              </w:rPr>
              <w:t>☐</w:t>
            </w:r>
            <w:r w:rsidRPr="5554AC38">
              <w:rPr>
                <w:b/>
                <w:bCs/>
                <w:sz w:val="18"/>
                <w:szCs w:val="18"/>
                <w:lang w:val="en-GB"/>
              </w:rPr>
              <w:t xml:space="preserve"> MenQuadfi (MenACYW) )   </w:t>
            </w:r>
            <w:r w:rsidRPr="5554AC38">
              <w:rPr>
                <w:rFonts w:ascii="Segoe UI Symbol" w:hAnsi="Segoe UI Symbol" w:cs="Segoe UI Symbol"/>
                <w:b/>
                <w:bCs/>
                <w:sz w:val="18"/>
                <w:szCs w:val="18"/>
                <w:lang w:val="en-GB"/>
              </w:rPr>
              <w:t>☐</w:t>
            </w:r>
            <w:r w:rsidRPr="5554AC38">
              <w:rPr>
                <w:b/>
                <w:bCs/>
                <w:sz w:val="18"/>
                <w:szCs w:val="18"/>
                <w:lang w:val="en-GB"/>
              </w:rPr>
              <w:t xml:space="preserve"> Rotarix     </w:t>
            </w:r>
            <w:r w:rsidRPr="5554AC38">
              <w:rPr>
                <w:rFonts w:ascii="Segoe UI Symbol" w:hAnsi="Segoe UI Symbol" w:cs="Segoe UI Symbol"/>
                <w:b/>
                <w:bCs/>
                <w:sz w:val="18"/>
                <w:szCs w:val="18"/>
                <w:lang w:val="en-GB"/>
              </w:rPr>
              <w:t>☐</w:t>
            </w:r>
            <w:r w:rsidRPr="5554AC38">
              <w:rPr>
                <w:b/>
                <w:bCs/>
                <w:sz w:val="18"/>
                <w:szCs w:val="18"/>
                <w:lang w:val="en-GB"/>
              </w:rPr>
              <w:t xml:space="preserve"> Infanrix-Hexa   </w:t>
            </w:r>
          </w:p>
          <w:p w14:paraId="39C19501" w14:textId="557A9046" w:rsidR="00226F91" w:rsidRPr="006F20FB" w:rsidRDefault="002C4E15" w:rsidP="002C4E15">
            <w:pPr>
              <w:spacing w:before="120" w:after="120" w:line="200" w:lineRule="exact"/>
              <w:ind w:left="113"/>
              <w:rPr>
                <w:b/>
                <w:sz w:val="18"/>
                <w:szCs w:val="18"/>
                <w:lang w:val="en-GB"/>
              </w:rPr>
            </w:pPr>
            <w:r w:rsidRPr="002C4E15">
              <w:rPr>
                <w:rFonts w:ascii="Segoe UI Symbol" w:hAnsi="Segoe UI Symbol" w:cs="Segoe UI Symbol"/>
                <w:b/>
                <w:sz w:val="18"/>
                <w:szCs w:val="18"/>
                <w:lang w:val="en-GB"/>
              </w:rPr>
              <w:t>☐</w:t>
            </w:r>
            <w:r w:rsidRPr="002C4E15">
              <w:rPr>
                <w:b/>
                <w:sz w:val="18"/>
                <w:szCs w:val="18"/>
                <w:lang w:val="en-GB"/>
              </w:rPr>
              <w:t xml:space="preserve">  Infanrix-IPV    </w:t>
            </w:r>
            <w:r w:rsidRPr="002C4E15">
              <w:rPr>
                <w:rFonts w:ascii="Segoe UI Symbol" w:hAnsi="Segoe UI Symbol" w:cs="Segoe UI Symbol"/>
                <w:b/>
                <w:sz w:val="18"/>
                <w:szCs w:val="18"/>
                <w:lang w:val="en-GB"/>
              </w:rPr>
              <w:t>☐</w:t>
            </w:r>
            <w:r w:rsidRPr="002C4E15">
              <w:rPr>
                <w:b/>
                <w:sz w:val="18"/>
                <w:szCs w:val="18"/>
                <w:lang w:val="en-GB"/>
              </w:rPr>
              <w:t xml:space="preserve"> Prevenar 13    </w:t>
            </w:r>
            <w:r w:rsidRPr="002C4E15">
              <w:rPr>
                <w:rFonts w:ascii="Segoe UI Symbol" w:hAnsi="Segoe UI Symbol" w:cs="Segoe UI Symbol"/>
                <w:b/>
                <w:sz w:val="18"/>
                <w:szCs w:val="18"/>
                <w:lang w:val="en-GB"/>
              </w:rPr>
              <w:t>☐</w:t>
            </w:r>
            <w:r w:rsidRPr="002C4E15">
              <w:rPr>
                <w:b/>
                <w:sz w:val="18"/>
                <w:szCs w:val="18"/>
                <w:lang w:val="en-GB"/>
              </w:rPr>
              <w:t xml:space="preserve"> Hiberix   </w:t>
            </w:r>
            <w:r w:rsidRPr="002C4E15">
              <w:rPr>
                <w:rFonts w:ascii="Segoe UI Symbol" w:hAnsi="Segoe UI Symbol" w:cs="Segoe UI Symbol"/>
                <w:b/>
                <w:sz w:val="18"/>
                <w:szCs w:val="18"/>
                <w:lang w:val="en-GB"/>
              </w:rPr>
              <w:t>☐</w:t>
            </w:r>
            <w:r w:rsidRPr="002C4E15">
              <w:rPr>
                <w:b/>
                <w:sz w:val="18"/>
                <w:szCs w:val="18"/>
                <w:lang w:val="en-GB"/>
              </w:rPr>
              <w:t xml:space="preserve"> Varivax                                                                                                                        </w:t>
            </w:r>
          </w:p>
        </w:tc>
      </w:tr>
      <w:tr w:rsidR="00EF075F" w:rsidRPr="006F20FB" w14:paraId="3F03DD04" w14:textId="77777777" w:rsidTr="5554AC38">
        <w:trPr>
          <w:trHeight w:val="397"/>
        </w:trPr>
        <w:tc>
          <w:tcPr>
            <w:tcW w:w="959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tcPr>
          <w:p w14:paraId="6A25964C" w14:textId="77777777" w:rsidR="00EF075F" w:rsidRPr="006F20FB" w:rsidRDefault="00EF075F" w:rsidP="002C3390">
            <w:pPr>
              <w:spacing w:before="120" w:after="120" w:line="200" w:lineRule="exact"/>
              <w:ind w:left="113"/>
              <w:rPr>
                <w:sz w:val="18"/>
                <w:szCs w:val="18"/>
                <w:lang w:val="en-GB"/>
              </w:rPr>
            </w:pPr>
            <w:r w:rsidRPr="006F20FB">
              <w:rPr>
                <w:b/>
                <w:sz w:val="18"/>
                <w:szCs w:val="18"/>
                <w:lang w:val="en-GB"/>
              </w:rPr>
              <w:t>Return of excess stock</w:t>
            </w:r>
          </w:p>
        </w:tc>
      </w:tr>
      <w:tr w:rsidR="00EF075F" w:rsidRPr="006F20FB" w14:paraId="2C05A864" w14:textId="77777777" w:rsidTr="5554AC38">
        <w:trPr>
          <w:trHeight w:val="397"/>
        </w:trPr>
        <w:tc>
          <w:tcPr>
            <w:tcW w:w="959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262CF030" w14:textId="57C44B22" w:rsidR="00EF075F" w:rsidRPr="00931747" w:rsidRDefault="00EF075F" w:rsidP="006E3D42">
            <w:pPr>
              <w:numPr>
                <w:ilvl w:val="0"/>
                <w:numId w:val="69"/>
              </w:numPr>
              <w:spacing w:before="120" w:after="120" w:line="240" w:lineRule="auto"/>
              <w:ind w:left="429" w:hanging="283"/>
              <w:rPr>
                <w:rFonts w:eastAsiaTheme="minorHAnsi" w:cstheme="minorBidi"/>
                <w:bCs/>
                <w:sz w:val="18"/>
                <w:szCs w:val="18"/>
                <w:lang w:val="en-GB" w:eastAsia="en-US"/>
              </w:rPr>
            </w:pPr>
            <w:r w:rsidRPr="00931747">
              <w:rPr>
                <w:rFonts w:eastAsiaTheme="minorHAnsi" w:cstheme="minorBidi"/>
                <w:bCs/>
                <w:sz w:val="18"/>
                <w:szCs w:val="18"/>
                <w:lang w:val="en-GB" w:eastAsia="en-US"/>
              </w:rPr>
              <w:t xml:space="preserve">Please conduct a stocktake of all assets </w:t>
            </w:r>
            <w:r w:rsidR="009059D6">
              <w:rPr>
                <w:rFonts w:eastAsiaTheme="minorHAnsi" w:cstheme="minorBidi"/>
                <w:bCs/>
                <w:sz w:val="18"/>
                <w:szCs w:val="18"/>
                <w:lang w:val="en-GB" w:eastAsia="en-US"/>
              </w:rPr>
              <w:t>upon</w:t>
            </w:r>
            <w:r w:rsidRPr="00931747">
              <w:rPr>
                <w:rFonts w:eastAsiaTheme="minorHAnsi" w:cstheme="minorBidi"/>
                <w:bCs/>
                <w:sz w:val="18"/>
                <w:szCs w:val="18"/>
                <w:lang w:val="en-GB" w:eastAsia="en-US"/>
              </w:rPr>
              <w:t xml:space="preserve"> Facility/Site closure. Please send copies of this form to </w:t>
            </w:r>
            <w:r w:rsidR="00992C3C">
              <w:rPr>
                <w:rFonts w:eastAsiaTheme="minorHAnsi" w:cstheme="minorBidi"/>
                <w:bCs/>
                <w:sz w:val="18"/>
                <w:szCs w:val="18"/>
                <w:lang w:val="en-GB" w:eastAsia="en-US"/>
              </w:rPr>
              <w:t xml:space="preserve">NPHS </w:t>
            </w:r>
            <w:r w:rsidR="00437714">
              <w:rPr>
                <w:rFonts w:eastAsiaTheme="minorHAnsi" w:cstheme="minorBidi"/>
                <w:bCs/>
                <w:sz w:val="18"/>
                <w:szCs w:val="18"/>
                <w:lang w:val="en-GB" w:eastAsia="en-US"/>
              </w:rPr>
              <w:t>Health New Zealand Te Whatu Ora</w:t>
            </w:r>
            <w:r w:rsidRPr="00931747">
              <w:rPr>
                <w:rFonts w:eastAsiaTheme="minorHAnsi" w:cstheme="minorBidi"/>
                <w:bCs/>
                <w:sz w:val="18"/>
                <w:szCs w:val="18"/>
                <w:lang w:val="en-GB" w:eastAsia="en-US"/>
              </w:rPr>
              <w:t xml:space="preserve"> Service Desk and your </w:t>
            </w:r>
            <w:r w:rsidR="005257D9">
              <w:rPr>
                <w:rFonts w:eastAsiaTheme="minorHAnsi" w:cstheme="minorBidi"/>
                <w:bCs/>
                <w:sz w:val="18"/>
                <w:szCs w:val="18"/>
                <w:lang w:val="en-GB" w:eastAsia="en-US"/>
              </w:rPr>
              <w:t xml:space="preserve">Health </w:t>
            </w:r>
            <w:r w:rsidR="00AF3A7A" w:rsidRPr="00AF3A7A">
              <w:rPr>
                <w:rFonts w:eastAsiaTheme="minorHAnsi" w:cstheme="minorBidi"/>
                <w:bCs/>
                <w:sz w:val="18"/>
                <w:szCs w:val="18"/>
                <w:lang w:val="en-GB" w:eastAsia="en-US"/>
              </w:rPr>
              <w:t>District</w:t>
            </w:r>
            <w:r w:rsidRPr="00931747">
              <w:rPr>
                <w:rFonts w:eastAsiaTheme="minorHAnsi" w:cstheme="minorBidi"/>
                <w:bCs/>
                <w:sz w:val="18"/>
                <w:szCs w:val="18"/>
                <w:lang w:val="en-GB" w:eastAsia="en-US"/>
              </w:rPr>
              <w:t xml:space="preserve"> Lead.</w:t>
            </w:r>
          </w:p>
          <w:p w14:paraId="1C2481E6" w14:textId="04693485" w:rsidR="00EF075F" w:rsidRPr="00931747" w:rsidRDefault="00EF075F" w:rsidP="006E3D42">
            <w:pPr>
              <w:numPr>
                <w:ilvl w:val="0"/>
                <w:numId w:val="69"/>
              </w:numPr>
              <w:spacing w:before="120" w:after="120" w:line="240" w:lineRule="auto"/>
              <w:ind w:left="429" w:hanging="283"/>
              <w:rPr>
                <w:rFonts w:eastAsiaTheme="minorHAnsi" w:cstheme="minorBidi"/>
                <w:bCs/>
                <w:sz w:val="18"/>
                <w:szCs w:val="18"/>
                <w:lang w:val="en-GB" w:eastAsia="en-US"/>
              </w:rPr>
            </w:pPr>
            <w:r w:rsidRPr="00931747">
              <w:rPr>
                <w:rFonts w:eastAsiaTheme="minorHAnsi" w:cstheme="minorBidi"/>
                <w:bCs/>
                <w:sz w:val="18"/>
                <w:szCs w:val="18"/>
                <w:lang w:val="en-GB" w:eastAsia="en-US"/>
              </w:rPr>
              <w:t xml:space="preserve">The </w:t>
            </w:r>
            <w:r w:rsidR="005257D9">
              <w:rPr>
                <w:rFonts w:eastAsiaTheme="minorHAnsi" w:cstheme="minorBidi"/>
                <w:bCs/>
                <w:sz w:val="18"/>
                <w:szCs w:val="18"/>
                <w:lang w:val="en-GB" w:eastAsia="en-US"/>
              </w:rPr>
              <w:t xml:space="preserve">Health </w:t>
            </w:r>
            <w:r w:rsidR="00AF3A7A" w:rsidRPr="00AF3A7A">
              <w:rPr>
                <w:rFonts w:eastAsiaTheme="minorHAnsi" w:cstheme="minorBidi"/>
                <w:bCs/>
                <w:sz w:val="18"/>
                <w:szCs w:val="18"/>
                <w:lang w:val="en-GB" w:eastAsia="en-US"/>
              </w:rPr>
              <w:t>District</w:t>
            </w:r>
            <w:r w:rsidRPr="00931747">
              <w:rPr>
                <w:rFonts w:eastAsiaTheme="minorHAnsi" w:cstheme="minorBidi"/>
                <w:bCs/>
                <w:sz w:val="18"/>
                <w:szCs w:val="18"/>
                <w:lang w:val="en-GB" w:eastAsia="en-US"/>
              </w:rPr>
              <w:t xml:space="preserve"> lead should arrange a transfer of any remaining assets from the site which is closing to another site and capture this through raising a transfer order in </w:t>
            </w:r>
            <w:r w:rsidR="003F0453">
              <w:rPr>
                <w:rFonts w:eastAsiaTheme="minorHAnsi" w:cstheme="minorBidi"/>
                <w:bCs/>
                <w:sz w:val="18"/>
                <w:szCs w:val="18"/>
                <w:lang w:val="en-GB" w:eastAsia="en-US"/>
              </w:rPr>
              <w:t xml:space="preserve">the </w:t>
            </w:r>
            <w:r w:rsidRPr="00931747">
              <w:rPr>
                <w:rFonts w:eastAsiaTheme="minorHAnsi" w:cstheme="minorBidi"/>
                <w:bCs/>
                <w:sz w:val="18"/>
                <w:szCs w:val="18"/>
                <w:lang w:val="en-GB" w:eastAsia="en-US"/>
              </w:rPr>
              <w:t>Inventory</w:t>
            </w:r>
            <w:r w:rsidR="003F0453">
              <w:rPr>
                <w:rFonts w:eastAsiaTheme="minorHAnsi" w:cstheme="minorBidi"/>
                <w:bCs/>
                <w:sz w:val="18"/>
                <w:szCs w:val="18"/>
                <w:lang w:val="en-GB" w:eastAsia="en-US"/>
              </w:rPr>
              <w:t xml:space="preserve"> Portal</w:t>
            </w:r>
            <w:r w:rsidRPr="00931747">
              <w:rPr>
                <w:rFonts w:eastAsiaTheme="minorHAnsi" w:cstheme="minorBidi"/>
                <w:bCs/>
                <w:sz w:val="18"/>
                <w:szCs w:val="18"/>
                <w:lang w:val="en-GB" w:eastAsia="en-US"/>
              </w:rPr>
              <w:t>.</w:t>
            </w:r>
          </w:p>
          <w:p w14:paraId="3F98088E" w14:textId="67EE2956" w:rsidR="00EF075F" w:rsidRPr="00931747" w:rsidRDefault="00EF075F" w:rsidP="006E3D42">
            <w:pPr>
              <w:numPr>
                <w:ilvl w:val="0"/>
                <w:numId w:val="69"/>
              </w:numPr>
              <w:spacing w:before="120" w:after="120" w:line="240" w:lineRule="auto"/>
              <w:ind w:left="429" w:hanging="283"/>
              <w:rPr>
                <w:rFonts w:eastAsiaTheme="minorHAnsi" w:cstheme="minorBidi"/>
                <w:bCs/>
                <w:sz w:val="18"/>
                <w:szCs w:val="18"/>
                <w:lang w:val="en-GB" w:eastAsia="en-US"/>
              </w:rPr>
            </w:pPr>
            <w:r w:rsidRPr="00931747">
              <w:rPr>
                <w:rFonts w:eastAsiaTheme="minorHAnsi" w:cstheme="minorBidi"/>
                <w:bCs/>
                <w:sz w:val="18"/>
                <w:szCs w:val="18"/>
                <w:lang w:val="en-GB" w:eastAsia="en-US"/>
              </w:rPr>
              <w:t xml:space="preserve">Once there is zero stock on hand visible in </w:t>
            </w:r>
            <w:r w:rsidR="003F0453">
              <w:rPr>
                <w:rFonts w:eastAsiaTheme="minorHAnsi" w:cstheme="minorBidi"/>
                <w:bCs/>
                <w:sz w:val="18"/>
                <w:szCs w:val="18"/>
                <w:lang w:val="en-GB" w:eastAsia="en-US"/>
              </w:rPr>
              <w:t>the I</w:t>
            </w:r>
            <w:r w:rsidRPr="00931747">
              <w:rPr>
                <w:rFonts w:eastAsiaTheme="minorHAnsi" w:cstheme="minorBidi"/>
                <w:bCs/>
                <w:sz w:val="18"/>
                <w:szCs w:val="18"/>
                <w:lang w:val="en-GB" w:eastAsia="en-US"/>
              </w:rPr>
              <w:t>nventory</w:t>
            </w:r>
            <w:r w:rsidR="003F0453">
              <w:rPr>
                <w:rFonts w:eastAsiaTheme="minorHAnsi" w:cstheme="minorBidi"/>
                <w:bCs/>
                <w:sz w:val="18"/>
                <w:szCs w:val="18"/>
                <w:lang w:val="en-GB" w:eastAsia="en-US"/>
              </w:rPr>
              <w:t xml:space="preserve"> Portal</w:t>
            </w:r>
            <w:r w:rsidRPr="00931747">
              <w:rPr>
                <w:rFonts w:eastAsiaTheme="minorHAnsi" w:cstheme="minorBidi"/>
                <w:bCs/>
                <w:sz w:val="18"/>
                <w:szCs w:val="18"/>
                <w:lang w:val="en-GB" w:eastAsia="en-US"/>
              </w:rPr>
              <w:t xml:space="preserve"> the </w:t>
            </w:r>
            <w:r w:rsidR="005257D9">
              <w:rPr>
                <w:rFonts w:eastAsiaTheme="minorHAnsi" w:cstheme="minorBidi"/>
                <w:bCs/>
                <w:sz w:val="18"/>
                <w:szCs w:val="18"/>
                <w:lang w:val="en-GB" w:eastAsia="en-US"/>
              </w:rPr>
              <w:t xml:space="preserve">Health </w:t>
            </w:r>
            <w:r w:rsidR="00AF3A7A" w:rsidRPr="00AF3A7A">
              <w:rPr>
                <w:rFonts w:eastAsiaTheme="minorHAnsi" w:cstheme="minorBidi"/>
                <w:bCs/>
                <w:sz w:val="18"/>
                <w:szCs w:val="18"/>
                <w:lang w:val="en-GB" w:eastAsia="en-US"/>
              </w:rPr>
              <w:t>District</w:t>
            </w:r>
            <w:r w:rsidRPr="00931747">
              <w:rPr>
                <w:rFonts w:eastAsiaTheme="minorHAnsi" w:cstheme="minorBidi"/>
                <w:bCs/>
                <w:sz w:val="18"/>
                <w:szCs w:val="18"/>
                <w:lang w:val="en-GB" w:eastAsia="en-US"/>
              </w:rPr>
              <w:t xml:space="preserve"> logistics Lead should notify </w:t>
            </w:r>
            <w:r w:rsidR="00992C3C">
              <w:rPr>
                <w:rFonts w:eastAsiaTheme="minorHAnsi" w:cstheme="minorBidi"/>
                <w:bCs/>
                <w:sz w:val="18"/>
                <w:szCs w:val="18"/>
                <w:lang w:val="en-GB" w:eastAsia="en-US"/>
              </w:rPr>
              <w:t xml:space="preserve">NPHS </w:t>
            </w:r>
            <w:r w:rsidR="00437714">
              <w:rPr>
                <w:rFonts w:eastAsiaTheme="minorHAnsi" w:cstheme="minorBidi"/>
                <w:bCs/>
                <w:sz w:val="18"/>
                <w:szCs w:val="18"/>
                <w:lang w:val="en-GB" w:eastAsia="en-US"/>
              </w:rPr>
              <w:t>Health New Zealand Te Whatu Ora</w:t>
            </w:r>
            <w:r w:rsidRPr="00931747">
              <w:rPr>
                <w:rFonts w:eastAsiaTheme="minorHAnsi" w:cstheme="minorBidi"/>
                <w:bCs/>
                <w:sz w:val="18"/>
                <w:szCs w:val="18"/>
                <w:lang w:val="en-GB" w:eastAsia="en-US"/>
              </w:rPr>
              <w:t xml:space="preserve"> to change the site status in </w:t>
            </w:r>
            <w:r w:rsidR="003F0453">
              <w:rPr>
                <w:rFonts w:eastAsiaTheme="minorHAnsi" w:cstheme="minorBidi"/>
                <w:bCs/>
                <w:sz w:val="18"/>
                <w:szCs w:val="18"/>
                <w:lang w:val="en-GB" w:eastAsia="en-US"/>
              </w:rPr>
              <w:t>the Inventory Portal</w:t>
            </w:r>
            <w:r w:rsidRPr="00931747">
              <w:rPr>
                <w:rFonts w:eastAsiaTheme="minorHAnsi" w:cstheme="minorBidi"/>
                <w:bCs/>
                <w:sz w:val="18"/>
                <w:szCs w:val="18"/>
                <w:lang w:val="en-GB" w:eastAsia="en-US"/>
              </w:rPr>
              <w:t xml:space="preserve"> from Active to Closed.</w:t>
            </w:r>
          </w:p>
          <w:p w14:paraId="468D0BAC" w14:textId="5F538CDC" w:rsidR="00EF075F" w:rsidRPr="006F20FB" w:rsidRDefault="00EF075F" w:rsidP="00931747">
            <w:pPr>
              <w:spacing w:before="120" w:after="120" w:line="200" w:lineRule="exact"/>
              <w:ind w:left="146"/>
              <w:rPr>
                <w:b/>
                <w:sz w:val="18"/>
                <w:szCs w:val="18"/>
                <w:lang w:val="en-GB"/>
              </w:rPr>
            </w:pPr>
            <w:r w:rsidRPr="006F20FB">
              <w:rPr>
                <w:b/>
                <w:sz w:val="18"/>
                <w:szCs w:val="18"/>
                <w:lang w:val="en-GB"/>
              </w:rPr>
              <w:t xml:space="preserve">Note: </w:t>
            </w:r>
            <w:r w:rsidRPr="006F20FB">
              <w:rPr>
                <w:bCs/>
                <w:sz w:val="18"/>
                <w:szCs w:val="18"/>
                <w:lang w:val="en-GB"/>
              </w:rPr>
              <w:t>Once closed the site will not be accessible by inventory users in the system.</w:t>
            </w:r>
          </w:p>
        </w:tc>
      </w:tr>
      <w:tr w:rsidR="00EF075F" w:rsidRPr="006F20FB" w14:paraId="51F151D9" w14:textId="77777777" w:rsidTr="5554AC38">
        <w:trPr>
          <w:trHeight w:val="349"/>
        </w:trPr>
        <w:tc>
          <w:tcPr>
            <w:tcW w:w="959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5B3D18E8" w14:textId="4A109E45" w:rsidR="00EF075F" w:rsidRPr="00004665" w:rsidRDefault="00EF075F" w:rsidP="00004665">
            <w:pPr>
              <w:spacing w:before="120" w:after="120" w:line="200" w:lineRule="exact"/>
              <w:ind w:left="113"/>
              <w:rPr>
                <w:rFonts w:ascii="Segoe UI Semibold" w:eastAsia="+mn-ea" w:hAnsi="Segoe UI Semibold" w:cs="Segoe UI Semibold"/>
                <w:sz w:val="18"/>
                <w:szCs w:val="18"/>
                <w:lang w:val="en-GB" w:eastAsia="en-NZ"/>
              </w:rPr>
            </w:pPr>
            <w:r w:rsidRPr="006F20FB">
              <w:rPr>
                <w:rFonts w:ascii="Segoe UI Semibold" w:hAnsi="Segoe UI Semibold" w:cs="Segoe UI Semibold"/>
                <w:sz w:val="18"/>
                <w:szCs w:val="18"/>
                <w:lang w:val="en-GB"/>
              </w:rPr>
              <w:t xml:space="preserve">Providers must adhere to guidance provided in </w:t>
            </w:r>
            <w:hyperlink r:id="rId229" w:history="1">
              <w:r w:rsidRPr="009C4EC2">
                <w:rPr>
                  <w:rStyle w:val="Hyperlink"/>
                  <w:rFonts w:ascii="Segoe UI Semibold" w:hAnsi="Segoe UI Semibold" w:cs="Segoe UI Semibold"/>
                  <w:bCs/>
                  <w:sz w:val="18"/>
                  <w:szCs w:val="18"/>
                  <w:lang w:val="en-GB"/>
                </w:rPr>
                <w:t>National Standards for Vaccine Storage and Transportation Providers 2017</w:t>
              </w:r>
            </w:hyperlink>
            <w:r w:rsidRPr="006F20FB">
              <w:rPr>
                <w:rFonts w:ascii="Segoe UI Semibold" w:hAnsi="Segoe UI Semibold" w:cs="Segoe UI Semibold"/>
                <w:sz w:val="18"/>
                <w:szCs w:val="18"/>
                <w:lang w:val="en-GB"/>
              </w:rPr>
              <w:t xml:space="preserve"> </w:t>
            </w:r>
            <w:r w:rsidR="009C4EC2">
              <w:rPr>
                <w:rFonts w:ascii="Segoe UI Semibold" w:hAnsi="Segoe UI Semibold" w:cs="Segoe UI Semibold"/>
                <w:sz w:val="18"/>
                <w:szCs w:val="18"/>
                <w:lang w:val="en-GB"/>
              </w:rPr>
              <w:t xml:space="preserve">and </w:t>
            </w:r>
            <w:r w:rsidR="00F6089A">
              <w:rPr>
                <w:rFonts w:ascii="Segoe UI Semibold" w:hAnsi="Segoe UI Semibold" w:cs="Segoe UI Semibold"/>
                <w:sz w:val="18"/>
                <w:szCs w:val="18"/>
                <w:lang w:val="en-GB"/>
              </w:rPr>
              <w:t xml:space="preserve">the </w:t>
            </w:r>
            <w:hyperlink r:id="rId230" w:history="1">
              <w:r w:rsidR="00F6089A" w:rsidRPr="00F6089A">
                <w:rPr>
                  <w:rStyle w:val="Hyperlink"/>
                  <w:rFonts w:ascii="Segoe UI Semibold" w:hAnsi="Segoe UI Semibold" w:cs="Segoe UI Semibold"/>
                  <w:sz w:val="18"/>
                  <w:szCs w:val="18"/>
                  <w:lang w:val="en-GB"/>
                </w:rPr>
                <w:t>2021 Addendum</w:t>
              </w:r>
            </w:hyperlink>
            <w:r w:rsidR="00F6089A">
              <w:rPr>
                <w:rFonts w:ascii="Segoe UI Semibold" w:hAnsi="Segoe UI Semibold" w:cs="Segoe UI Semibold"/>
                <w:sz w:val="18"/>
                <w:szCs w:val="18"/>
                <w:lang w:val="en-GB"/>
              </w:rPr>
              <w:t xml:space="preserve"> </w:t>
            </w:r>
            <w:r w:rsidRPr="006F20FB">
              <w:rPr>
                <w:rFonts w:ascii="Segoe UI Semibold" w:hAnsi="Segoe UI Semibold" w:cs="Segoe UI Semibold"/>
                <w:sz w:val="18"/>
                <w:szCs w:val="18"/>
                <w:lang w:val="en-GB"/>
              </w:rPr>
              <w:t xml:space="preserve">when closing down a vaccine site/facility. </w:t>
            </w:r>
            <w:r w:rsidRPr="006F20FB">
              <w:rPr>
                <w:rFonts w:ascii="Segoe UI Semibold" w:eastAsia="+mn-ea" w:hAnsi="Segoe UI Semibold" w:cs="Segoe UI Semibold"/>
                <w:sz w:val="18"/>
                <w:szCs w:val="18"/>
                <w:lang w:val="en-GB" w:eastAsia="en-NZ"/>
              </w:rPr>
              <w:t xml:space="preserve">Please refer to the links below for a copy. </w:t>
            </w:r>
          </w:p>
        </w:tc>
      </w:tr>
      <w:tr w:rsidR="00EF075F" w:rsidRPr="006F20FB" w14:paraId="619222F9" w14:textId="77777777" w:rsidTr="5554AC38">
        <w:trPr>
          <w:trHeight w:val="425"/>
        </w:trPr>
        <w:tc>
          <w:tcPr>
            <w:tcW w:w="581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18700"/>
            <w:vAlign w:val="center"/>
          </w:tcPr>
          <w:p w14:paraId="31DDDC4E" w14:textId="77777777" w:rsidR="00EF075F" w:rsidRPr="006F20FB" w:rsidRDefault="00EF075F" w:rsidP="00EF075F">
            <w:pPr>
              <w:spacing w:before="40" w:after="40" w:line="200" w:lineRule="exact"/>
              <w:ind w:left="113"/>
              <w:rPr>
                <w:rFonts w:ascii="Segoe UI Semibold" w:hAnsi="Segoe UI Semibold"/>
                <w:color w:val="FFFFFF" w:themeColor="background1"/>
                <w:sz w:val="18"/>
                <w:szCs w:val="18"/>
                <w:lang w:val="en-GB"/>
              </w:rPr>
            </w:pPr>
            <w:r w:rsidRPr="006F20FB">
              <w:rPr>
                <w:rFonts w:ascii="Segoe UI Semibold" w:hAnsi="Segoe UI Semibold"/>
                <w:b/>
                <w:color w:val="FFFFFF" w:themeColor="background1"/>
                <w:sz w:val="18"/>
                <w:szCs w:val="18"/>
                <w:lang w:val="en-GB"/>
              </w:rPr>
              <w:t>Please tick to confirm these guidelines have been adhered to</w:t>
            </w:r>
          </w:p>
        </w:tc>
        <w:tc>
          <w:tcPr>
            <w:tcW w:w="10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27597A73" w14:textId="77777777" w:rsidR="00EF075F" w:rsidRPr="006F20FB" w:rsidRDefault="00EF075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sz w:val="18"/>
                <w:szCs w:val="18"/>
                <w:lang w:val="en-GB"/>
              </w:rPr>
              <w:t xml:space="preserve">Y </w:t>
            </w:r>
            <w:sdt>
              <w:sdtPr>
                <w:rPr>
                  <w:rFonts w:ascii="Segoe UI Semibold" w:hAnsi="Segoe UI Semibold"/>
                  <w:sz w:val="28"/>
                  <w:szCs w:val="28"/>
                  <w:lang w:val="en-GB"/>
                </w:rPr>
                <w:id w:val="-1418318903"/>
                <w14:checkbox>
                  <w14:checked w14:val="0"/>
                  <w14:checkedState w14:val="2612" w14:font="MS Gothic"/>
                  <w14:uncheckedState w14:val="2610" w14:font="MS Gothic"/>
                </w14:checkbox>
              </w:sdtPr>
              <w:sdtContent>
                <w:r w:rsidRPr="006F20FB">
                  <w:rPr>
                    <w:rFonts w:ascii="Segoe UI Symbol" w:eastAsia="MS Gothic" w:hAnsi="Segoe UI Symbol" w:cs="Segoe UI Symbol"/>
                    <w:sz w:val="28"/>
                    <w:szCs w:val="28"/>
                    <w:lang w:val="en-GB"/>
                  </w:rPr>
                  <w:t>☐</w:t>
                </w:r>
              </w:sdtContent>
            </w:sdt>
            <w:r w:rsidRPr="006F20FB">
              <w:rPr>
                <w:rFonts w:ascii="Segoe UI Semibold" w:hAnsi="Segoe UI Semibold"/>
                <w:sz w:val="18"/>
                <w:szCs w:val="18"/>
                <w:lang w:val="en-GB"/>
              </w:rPr>
              <w:t xml:space="preserve">  </w:t>
            </w:r>
          </w:p>
        </w:tc>
        <w:tc>
          <w:tcPr>
            <w:tcW w:w="273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2EBB46A6" w14:textId="77777777" w:rsidR="00EF075F" w:rsidRPr="006F20FB" w:rsidRDefault="00EF075F" w:rsidP="00EF075F">
            <w:pPr>
              <w:spacing w:before="40" w:after="40" w:line="200" w:lineRule="exact"/>
              <w:ind w:left="113"/>
              <w:rPr>
                <w:rFonts w:ascii="Segoe UI Semibold" w:hAnsi="Segoe UI Semibold"/>
                <w:sz w:val="18"/>
                <w:szCs w:val="18"/>
                <w:lang w:val="en-GB"/>
              </w:rPr>
            </w:pPr>
            <w:r w:rsidRPr="006F20FB">
              <w:rPr>
                <w:rFonts w:ascii="Segoe UI Semibold" w:hAnsi="Segoe UI Semibold" w:cs="Segoe UI Semibold"/>
                <w:sz w:val="18"/>
                <w:szCs w:val="18"/>
                <w:lang w:val="en-GB"/>
              </w:rPr>
              <w:t>Please tick to confirm</w:t>
            </w:r>
          </w:p>
        </w:tc>
      </w:tr>
      <w:tr w:rsidR="00EF075F" w:rsidRPr="006F20FB" w14:paraId="5C93EB71" w14:textId="77777777" w:rsidTr="5554AC38">
        <w:trPr>
          <w:trHeight w:val="1057"/>
        </w:trPr>
        <w:tc>
          <w:tcPr>
            <w:tcW w:w="9599"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4CD9D878" w14:textId="2EBFFC79" w:rsidR="00EF075F" w:rsidRPr="006F20FB" w:rsidRDefault="00EF075F" w:rsidP="002C3390">
            <w:pPr>
              <w:spacing w:before="40" w:after="40" w:line="200" w:lineRule="exact"/>
              <w:ind w:left="113"/>
              <w:rPr>
                <w:rFonts w:ascii="Segoe UI Semibold" w:hAnsi="Segoe UI Semibold" w:cs="Segoe UI Semibold"/>
                <w:sz w:val="18"/>
                <w:szCs w:val="18"/>
                <w:lang w:val="en-GB"/>
              </w:rPr>
            </w:pPr>
            <w:r w:rsidRPr="006F20FB">
              <w:rPr>
                <w:rFonts w:ascii="Segoe UI Semibold" w:hAnsi="Segoe UI Semibold" w:cs="Segoe UI Semibold"/>
                <w:sz w:val="18"/>
                <w:szCs w:val="18"/>
                <w:lang w:val="en-GB"/>
              </w:rPr>
              <w:t xml:space="preserve">Once submitted, </w:t>
            </w:r>
            <w:r w:rsidR="009F1596" w:rsidRPr="006F20FB">
              <w:rPr>
                <w:rFonts w:ascii="Segoe UI Semibold" w:hAnsi="Segoe UI Semibold" w:cs="Segoe UI Semibold"/>
                <w:sz w:val="18"/>
                <w:szCs w:val="18"/>
                <w:lang w:val="en-GB"/>
              </w:rPr>
              <w:t>the</w:t>
            </w:r>
            <w:r w:rsidRPr="006F20FB">
              <w:rPr>
                <w:rFonts w:ascii="Segoe UI Semibold" w:hAnsi="Segoe UI Semibold" w:cs="Segoe UI Semibold"/>
                <w:sz w:val="18"/>
                <w:szCs w:val="18"/>
                <w:lang w:val="en-GB"/>
              </w:rPr>
              <w:t xml:space="preserve"> site will no longer be visible through the logistics portal and if the site operates under a PPD model, they will be paid within the final cycle then removed from the contract.</w:t>
            </w:r>
          </w:p>
          <w:p w14:paraId="5C524E55" w14:textId="430640CC" w:rsidR="00EF075F" w:rsidRPr="006F20FB" w:rsidRDefault="00EF075F" w:rsidP="002C3390">
            <w:pPr>
              <w:spacing w:before="120" w:after="120" w:line="240" w:lineRule="auto"/>
              <w:ind w:left="113"/>
              <w:rPr>
                <w:rFonts w:ascii="Segoe UI Semibold" w:hAnsi="Segoe UI Semibold" w:cs="Segoe UI Semibold"/>
                <w:i/>
                <w:iCs/>
                <w:sz w:val="18"/>
                <w:szCs w:val="18"/>
                <w:lang w:val="en-GB"/>
              </w:rPr>
            </w:pPr>
            <w:r w:rsidRPr="006F20FB">
              <w:rPr>
                <w:rFonts w:ascii="Segoe UI Semibold" w:hAnsi="Segoe UI Semibold" w:cs="Segoe UI Semibold"/>
                <w:sz w:val="18"/>
                <w:szCs w:val="18"/>
                <w:lang w:val="en-GB"/>
              </w:rPr>
              <w:t>By completing this document, you agree that the Facility/Site will no longer ordering vaccines.</w:t>
            </w:r>
          </w:p>
        </w:tc>
      </w:tr>
    </w:tbl>
    <w:p w14:paraId="31BC42B7" w14:textId="44F77938" w:rsidR="00EF075F" w:rsidRPr="006F20FB" w:rsidRDefault="00EF075F" w:rsidP="00EF075F">
      <w:pPr>
        <w:spacing w:before="0" w:after="160" w:line="2" w:lineRule="auto"/>
        <w:rPr>
          <w:bCs/>
          <w:color w:val="23305D"/>
          <w:spacing w:val="-10"/>
          <w:sz w:val="72"/>
        </w:rPr>
      </w:pPr>
      <w:r w:rsidRPr="006F20FB">
        <w:rPr>
          <w:bCs/>
          <w:noProof/>
          <w:color w:val="23305D"/>
          <w:spacing w:val="-10"/>
          <w:sz w:val="42"/>
          <w:szCs w:val="42"/>
        </w:rPr>
        <mc:AlternateContent>
          <mc:Choice Requires="wps">
            <w:drawing>
              <wp:anchor distT="0" distB="0" distL="114300" distR="114300" simplePos="0" relativeHeight="251658244" behindDoc="0" locked="0" layoutInCell="1" allowOverlap="1" wp14:anchorId="1E583934" wp14:editId="3F4B84E1">
                <wp:simplePos x="0" y="0"/>
                <wp:positionH relativeFrom="column">
                  <wp:posOffset>1918335</wp:posOffset>
                </wp:positionH>
                <wp:positionV relativeFrom="paragraph">
                  <wp:posOffset>90805</wp:posOffset>
                </wp:positionV>
                <wp:extent cx="3521306" cy="277783"/>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3521306" cy="277783"/>
                        </a:xfrm>
                        <a:prstGeom prst="rect">
                          <a:avLst/>
                        </a:prstGeom>
                        <a:noFill/>
                        <a:ln w="6350">
                          <a:noFill/>
                        </a:ln>
                      </wps:spPr>
                      <wps:txbx>
                        <w:txbxContent>
                          <w:p w14:paraId="749F443A" w14:textId="4B892C86" w:rsidR="00A04CA6" w:rsidRPr="002F2580" w:rsidRDefault="00A04CA6" w:rsidP="00EF075F">
                            <w:pPr>
                              <w:spacing w:before="0"/>
                              <w:jc w:val="right"/>
                              <w:rPr>
                                <w:sz w:val="14"/>
                              </w:rPr>
                            </w:pPr>
                            <w:r w:rsidRPr="002F2580">
                              <w:rPr>
                                <w:sz w:val="14"/>
                              </w:rPr>
                              <w:t xml:space="preserve">Version </w:t>
                            </w:r>
                            <w:r w:rsidR="00E221E7">
                              <w:rPr>
                                <w:sz w:val="14"/>
                              </w:rPr>
                              <w:t>3</w:t>
                            </w:r>
                            <w:r w:rsidRPr="002F2580">
                              <w:rPr>
                                <w:sz w:val="14"/>
                              </w:rPr>
                              <w:t>.0 | Page 1 of 1</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83934" id="Text Box 193" o:spid="_x0000_s1031" type="#_x0000_t202" style="position:absolute;margin-left:151.05pt;margin-top:7.15pt;width:277.25pt;height:21.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" filled="f" stroked="f" strokeweight=".5pt">
                <v:textbox inset=",0">
                  <w:txbxContent>
                    <w:p w14:paraId="749F443A" w14:textId="4B892C86" w:rsidR="00A04CA6" w:rsidRPr="002F2580" w:rsidRDefault="00A04CA6" w:rsidP="00EF075F">
                      <w:pPr>
                        <w:spacing w:before="0"/>
                        <w:jc w:val="right"/>
                        <w:rPr>
                          <w:sz w:val="14"/>
                        </w:rPr>
                      </w:pPr>
                      <w:r w:rsidRPr="002F2580">
                        <w:rPr>
                          <w:sz w:val="14"/>
                        </w:rPr>
                        <w:t xml:space="preserve">Version </w:t>
                      </w:r>
                      <w:r w:rsidR="00E221E7">
                        <w:rPr>
                          <w:sz w:val="14"/>
                        </w:rPr>
                        <w:t>3</w:t>
                      </w:r>
                      <w:r w:rsidRPr="002F2580">
                        <w:rPr>
                          <w:sz w:val="14"/>
                        </w:rPr>
                        <w:t>.0 | Page 1 of 1</w:t>
                      </w:r>
                    </w:p>
                  </w:txbxContent>
                </v:textbox>
              </v:shape>
            </w:pict>
          </mc:Fallback>
        </mc:AlternateContent>
      </w:r>
    </w:p>
    <w:p w14:paraId="39C1F1AD" w14:textId="1199303F" w:rsidR="00FD0CF7" w:rsidRPr="006F20FB" w:rsidRDefault="00FD0CF7" w:rsidP="00D252A0">
      <w:pPr>
        <w:pStyle w:val="Heading11nonumber"/>
      </w:pPr>
      <w:bookmarkStart w:id="450" w:name="Appendix_D"/>
      <w:bookmarkStart w:id="451" w:name="_Toc188023788"/>
      <w:r w:rsidRPr="006F20FB">
        <w:lastRenderedPageBreak/>
        <w:t>Appendix D</w:t>
      </w:r>
      <w:bookmarkEnd w:id="450"/>
      <w:r w:rsidRPr="006F20FB">
        <w:t xml:space="preserve">: </w:t>
      </w:r>
      <w:r w:rsidRPr="006F20FB">
        <w:br/>
        <w:t>Logistics and inventory management</w:t>
      </w:r>
      <w:bookmarkEnd w:id="449"/>
      <w:bookmarkEnd w:id="451"/>
    </w:p>
    <w:p w14:paraId="1DFDEBEE" w14:textId="4D97D052" w:rsidR="00843F14" w:rsidRPr="006F20FB" w:rsidRDefault="00992C3C" w:rsidP="00843F14">
      <w:r>
        <w:t xml:space="preserve">NPHS </w:t>
      </w:r>
      <w:r w:rsidR="00437714">
        <w:t>Health New Zealand Te Whatu Ora</w:t>
      </w:r>
      <w:r w:rsidR="006750C4">
        <w:t xml:space="preserve"> </w:t>
      </w:r>
      <w:r w:rsidR="00843F14" w:rsidRPr="006F20FB">
        <w:t xml:space="preserve">will maintain the </w:t>
      </w:r>
      <w:r w:rsidR="003F0453">
        <w:t xml:space="preserve">Inventory Portal </w:t>
      </w:r>
      <w:r w:rsidR="00843F14" w:rsidRPr="006F20FB">
        <w:t xml:space="preserve">to support ongoing monitoring of inventory and demand. The image below shows the current process for distributing the vaccine to vaccination sites. </w:t>
      </w:r>
    </w:p>
    <w:p w14:paraId="3150C3FB" w14:textId="71D5A103" w:rsidR="00843F14" w:rsidRPr="006F20FB" w:rsidRDefault="00843F14" w:rsidP="00843F14">
      <w:pPr>
        <w:keepNext/>
        <w:tabs>
          <w:tab w:val="left" w:pos="357"/>
        </w:tabs>
        <w:spacing w:after="40"/>
        <w:outlineLvl w:val="4"/>
        <w:rPr>
          <w:b/>
          <w:bCs/>
          <w:color w:val="23305D"/>
          <w:szCs w:val="21"/>
        </w:rPr>
      </w:pPr>
      <w:bookmarkStart w:id="452" w:name="_Toc80138293"/>
      <w:bookmarkStart w:id="453" w:name="_Toc88839197"/>
      <w:r w:rsidRPr="006F20FB">
        <w:rPr>
          <w:b/>
          <w:bCs/>
          <w:color w:val="23305D"/>
          <w:szCs w:val="21"/>
        </w:rPr>
        <w:t>Figure D.</w:t>
      </w:r>
      <w:r w:rsidRPr="006F20FB">
        <w:rPr>
          <w:b/>
          <w:bCs/>
          <w:color w:val="23305D"/>
          <w:szCs w:val="21"/>
        </w:rPr>
        <w:fldChar w:fldCharType="begin"/>
      </w:r>
      <w:r w:rsidRPr="006F20FB">
        <w:rPr>
          <w:b/>
          <w:bCs/>
          <w:color w:val="23305D"/>
          <w:szCs w:val="21"/>
        </w:rPr>
        <w:instrText xml:space="preserve"> SEQ Figure_D \* ARABIC </w:instrText>
      </w:r>
      <w:r w:rsidRPr="006F20FB">
        <w:rPr>
          <w:b/>
          <w:bCs/>
          <w:color w:val="23305D"/>
          <w:szCs w:val="21"/>
        </w:rPr>
        <w:fldChar w:fldCharType="separate"/>
      </w:r>
      <w:r w:rsidR="0018053A">
        <w:rPr>
          <w:b/>
          <w:bCs/>
          <w:noProof/>
          <w:color w:val="23305D"/>
          <w:szCs w:val="21"/>
        </w:rPr>
        <w:t>1</w:t>
      </w:r>
      <w:r w:rsidRPr="006F20FB">
        <w:rPr>
          <w:b/>
          <w:bCs/>
          <w:noProof/>
          <w:color w:val="23305D"/>
          <w:szCs w:val="21"/>
        </w:rPr>
        <w:fldChar w:fldCharType="end"/>
      </w:r>
      <w:r w:rsidRPr="006F20FB">
        <w:rPr>
          <w:b/>
          <w:bCs/>
          <w:color w:val="23305D"/>
          <w:szCs w:val="21"/>
        </w:rPr>
        <w:t xml:space="preserve"> – vaccine distribution process</w:t>
      </w:r>
      <w:bookmarkEnd w:id="452"/>
      <w:bookmarkEnd w:id="453"/>
    </w:p>
    <w:p w14:paraId="027B48B5" w14:textId="161CA596" w:rsidR="00843F14" w:rsidRPr="006F20FB" w:rsidRDefault="00140717" w:rsidP="00843F14">
      <w:r w:rsidRPr="006F20FB">
        <w:rPr>
          <w:sz w:val="24"/>
          <w:szCs w:val="24"/>
        </w:rPr>
        <w:object w:dxaOrig="15143" w:dyaOrig="1816" w14:anchorId="56EB5A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pt;height:56.4pt" o:ole="">
            <v:imagedata r:id="rId231" o:title=""/>
          </v:shape>
          <o:OLEObject Type="Embed" ProgID="Visio.Drawing.15" ShapeID="_x0000_i1025" DrawAspect="Content" ObjectID="_1798636676" r:id="rId232"/>
        </w:object>
      </w:r>
    </w:p>
    <w:p w14:paraId="4EA0F708" w14:textId="35D57E4F" w:rsidR="00843F14" w:rsidRPr="006F20FB" w:rsidRDefault="00843F14" w:rsidP="00843F14">
      <w:r w:rsidRPr="006F20FB">
        <w:t xml:space="preserve">Various vaccines have different storage conditions at each step of the process, see </w:t>
      </w:r>
      <w:r w:rsidR="00B46F8C" w:rsidRPr="006F20FB">
        <w:t>the Cold Chain Storage and shelf life in Section</w:t>
      </w:r>
      <w:r w:rsidRPr="006F20FB">
        <w:t>.</w:t>
      </w:r>
    </w:p>
    <w:p w14:paraId="1031DF5A" w14:textId="77777777" w:rsidR="00843F14" w:rsidRPr="006F20FB" w:rsidRDefault="00843F14" w:rsidP="00843F14"/>
    <w:tbl>
      <w:tblPr>
        <w:tblStyle w:val="TableGrid5"/>
        <w:tblW w:w="5000" w:type="pct"/>
        <w:tblLook w:val="04A0" w:firstRow="1" w:lastRow="0" w:firstColumn="1" w:lastColumn="0" w:noHBand="0" w:noVBand="1"/>
      </w:tblPr>
      <w:tblGrid>
        <w:gridCol w:w="749"/>
        <w:gridCol w:w="1951"/>
        <w:gridCol w:w="1692"/>
        <w:gridCol w:w="1842"/>
        <w:gridCol w:w="2118"/>
      </w:tblGrid>
      <w:tr w:rsidR="00843F14" w:rsidRPr="006F20FB" w14:paraId="726346B2" w14:textId="77777777" w:rsidTr="000A5DC6">
        <w:trPr>
          <w:cantSplit/>
          <w:trHeight w:val="1150"/>
        </w:trPr>
        <w:tc>
          <w:tcPr>
            <w:tcW w:w="448" w:type="pct"/>
            <w:vMerge w:val="restart"/>
            <w:tcBorders>
              <w:right w:val="single" w:sz="4" w:space="0" w:color="auto"/>
            </w:tcBorders>
            <w:shd w:val="clear" w:color="auto" w:fill="D9D9D9" w:themeFill="background1" w:themeFillShade="D9"/>
            <w:textDirection w:val="btLr"/>
          </w:tcPr>
          <w:p w14:paraId="64524A52" w14:textId="77777777" w:rsidR="00843F14" w:rsidRPr="006F20FB" w:rsidRDefault="00843F14" w:rsidP="000A5DC6">
            <w:pPr>
              <w:spacing w:before="120" w:after="120"/>
              <w:ind w:left="113" w:right="113"/>
              <w:jc w:val="center"/>
              <w:rPr>
                <w:b/>
                <w:bCs/>
              </w:rPr>
            </w:pPr>
            <w:r w:rsidRPr="006F20FB">
              <w:rPr>
                <w:b/>
                <w:bCs/>
              </w:rPr>
              <w:t>Roles and Responsibilities</w:t>
            </w:r>
          </w:p>
        </w:tc>
        <w:tc>
          <w:tcPr>
            <w:tcW w:w="1168" w:type="pct"/>
            <w:tcBorders>
              <w:top w:val="single" w:sz="4" w:space="0" w:color="auto"/>
              <w:left w:val="single" w:sz="4" w:space="0" w:color="auto"/>
              <w:bottom w:val="nil"/>
              <w:right w:val="nil"/>
            </w:tcBorders>
          </w:tcPr>
          <w:p w14:paraId="43FA28B2" w14:textId="77777777" w:rsidR="00843F14" w:rsidRPr="006F20FB" w:rsidRDefault="00843F14" w:rsidP="000A5DC6">
            <w:pPr>
              <w:spacing w:before="120" w:after="120" w:line="240" w:lineRule="auto"/>
              <w:rPr>
                <w:sz w:val="16"/>
                <w:szCs w:val="16"/>
              </w:rPr>
            </w:pPr>
            <w:r w:rsidRPr="006F20FB">
              <w:rPr>
                <w:b/>
                <w:sz w:val="16"/>
                <w:szCs w:val="16"/>
              </w:rPr>
              <w:t>Vaccine Manufacturer</w:t>
            </w:r>
            <w:r w:rsidRPr="006F20FB">
              <w:rPr>
                <w:sz w:val="16"/>
                <w:szCs w:val="16"/>
              </w:rPr>
              <w:t xml:space="preserve"> will ship trays to NZ’s vaccine distributor, confirm temperature, then transfer ownership.</w:t>
            </w:r>
          </w:p>
        </w:tc>
        <w:tc>
          <w:tcPr>
            <w:tcW w:w="1013" w:type="pct"/>
            <w:tcBorders>
              <w:top w:val="single" w:sz="4" w:space="0" w:color="auto"/>
              <w:left w:val="nil"/>
              <w:bottom w:val="nil"/>
              <w:right w:val="nil"/>
            </w:tcBorders>
          </w:tcPr>
          <w:p w14:paraId="6EF806A2" w14:textId="77777777" w:rsidR="00843F14" w:rsidRPr="006F20FB" w:rsidRDefault="00843F14" w:rsidP="000A5DC6">
            <w:pPr>
              <w:spacing w:before="120" w:after="120" w:line="240" w:lineRule="auto"/>
              <w:rPr>
                <w:sz w:val="16"/>
                <w:szCs w:val="16"/>
              </w:rPr>
            </w:pPr>
            <w:r w:rsidRPr="006F20FB">
              <w:rPr>
                <w:b/>
                <w:bCs/>
                <w:sz w:val="16"/>
                <w:szCs w:val="16"/>
              </w:rPr>
              <w:t>The Vaccine Distributor</w:t>
            </w:r>
            <w:r w:rsidRPr="006F20FB">
              <w:rPr>
                <w:sz w:val="16"/>
                <w:szCs w:val="16"/>
              </w:rPr>
              <w:t xml:space="preserve"> will store at the optimal temperature for long term storage.</w:t>
            </w:r>
          </w:p>
        </w:tc>
        <w:tc>
          <w:tcPr>
            <w:tcW w:w="1103" w:type="pct"/>
            <w:tcBorders>
              <w:top w:val="single" w:sz="4" w:space="0" w:color="auto"/>
              <w:left w:val="nil"/>
              <w:bottom w:val="nil"/>
              <w:right w:val="nil"/>
            </w:tcBorders>
          </w:tcPr>
          <w:p w14:paraId="3C236A1D" w14:textId="7D5496F0" w:rsidR="00843F14" w:rsidRPr="006F20FB" w:rsidRDefault="00843F14" w:rsidP="000A5DC6">
            <w:pPr>
              <w:spacing w:before="120" w:after="120" w:line="240" w:lineRule="auto"/>
              <w:rPr>
                <w:sz w:val="16"/>
                <w:szCs w:val="16"/>
              </w:rPr>
            </w:pPr>
            <w:r w:rsidRPr="006F20FB">
              <w:rPr>
                <w:b/>
                <w:bCs/>
                <w:sz w:val="16"/>
                <w:szCs w:val="16"/>
              </w:rPr>
              <w:t>The Vaccine Distributor</w:t>
            </w:r>
            <w:r w:rsidRPr="006F20FB">
              <w:rPr>
                <w:bCs/>
                <w:sz w:val="16"/>
                <w:szCs w:val="16"/>
              </w:rPr>
              <w:t xml:space="preserve"> </w:t>
            </w:r>
            <w:r w:rsidRPr="006F20FB">
              <w:rPr>
                <w:sz w:val="16"/>
                <w:szCs w:val="16"/>
              </w:rPr>
              <w:t>will pick and pack and arrange transport to the vaccine facility for storage at +2</w:t>
            </w:r>
            <w:r w:rsidRPr="006F20FB">
              <w:rPr>
                <w:rFonts w:cs="Segoe UI"/>
                <w:sz w:val="16"/>
                <w:szCs w:val="16"/>
              </w:rPr>
              <w:t>°</w:t>
            </w:r>
            <w:r w:rsidRPr="006F20FB">
              <w:rPr>
                <w:sz w:val="16"/>
                <w:szCs w:val="16"/>
              </w:rPr>
              <w:t>C to +8</w:t>
            </w:r>
            <w:r w:rsidRPr="006F20FB">
              <w:rPr>
                <w:rFonts w:cs="Segoe UI"/>
                <w:sz w:val="16"/>
                <w:szCs w:val="16"/>
              </w:rPr>
              <w:t>°</w:t>
            </w:r>
            <w:r w:rsidRPr="006F20FB">
              <w:rPr>
                <w:sz w:val="16"/>
                <w:szCs w:val="16"/>
              </w:rPr>
              <w:t>C</w:t>
            </w:r>
            <w:r w:rsidR="00D43C30">
              <w:rPr>
                <w:sz w:val="16"/>
                <w:szCs w:val="16"/>
              </w:rPr>
              <w:t>.</w:t>
            </w:r>
          </w:p>
        </w:tc>
        <w:tc>
          <w:tcPr>
            <w:tcW w:w="1268" w:type="pct"/>
            <w:tcBorders>
              <w:top w:val="single" w:sz="4" w:space="0" w:color="auto"/>
              <w:left w:val="nil"/>
              <w:bottom w:val="nil"/>
              <w:right w:val="single" w:sz="4" w:space="0" w:color="auto"/>
            </w:tcBorders>
          </w:tcPr>
          <w:p w14:paraId="35AABEB7" w14:textId="1FF414EB" w:rsidR="00843F14" w:rsidRPr="006F20FB" w:rsidRDefault="00843F14" w:rsidP="000A5DC6">
            <w:pPr>
              <w:spacing w:before="120" w:after="120" w:line="240" w:lineRule="auto"/>
              <w:rPr>
                <w:sz w:val="16"/>
                <w:szCs w:val="16"/>
              </w:rPr>
            </w:pPr>
          </w:p>
        </w:tc>
      </w:tr>
      <w:tr w:rsidR="00843F14" w:rsidRPr="006F20FB" w14:paraId="7BB187E8" w14:textId="77777777" w:rsidTr="4636BB60">
        <w:trPr>
          <w:cantSplit/>
          <w:trHeight w:val="1134"/>
        </w:trPr>
        <w:tc>
          <w:tcPr>
            <w:tcW w:w="448" w:type="pct"/>
            <w:vMerge/>
            <w:textDirection w:val="btLr"/>
          </w:tcPr>
          <w:p w14:paraId="659C2129" w14:textId="77777777" w:rsidR="00843F14" w:rsidRPr="006F20FB" w:rsidRDefault="00843F14" w:rsidP="000A5DC6">
            <w:pPr>
              <w:spacing w:before="120" w:after="120"/>
              <w:ind w:left="113" w:right="113"/>
            </w:pPr>
          </w:p>
        </w:tc>
        <w:tc>
          <w:tcPr>
            <w:tcW w:w="1168" w:type="pct"/>
            <w:tcBorders>
              <w:top w:val="nil"/>
              <w:left w:val="single" w:sz="4" w:space="0" w:color="auto"/>
              <w:bottom w:val="nil"/>
              <w:right w:val="nil"/>
            </w:tcBorders>
          </w:tcPr>
          <w:p w14:paraId="31B0FD88" w14:textId="62A7B1B7" w:rsidR="00843F14" w:rsidRPr="006F20FB" w:rsidRDefault="00C9697B" w:rsidP="000A5DC6">
            <w:pPr>
              <w:spacing w:before="120" w:after="120" w:line="240" w:lineRule="auto"/>
              <w:rPr>
                <w:sz w:val="16"/>
                <w:szCs w:val="16"/>
              </w:rPr>
            </w:pPr>
            <w:r>
              <w:rPr>
                <w:b/>
                <w:sz w:val="16"/>
                <w:szCs w:val="16"/>
              </w:rPr>
              <w:t xml:space="preserve">NPHS </w:t>
            </w:r>
            <w:r w:rsidR="00437714">
              <w:rPr>
                <w:b/>
                <w:sz w:val="16"/>
                <w:szCs w:val="16"/>
              </w:rPr>
              <w:t>Health New Zealand Te Whatu Ora</w:t>
            </w:r>
            <w:r w:rsidR="00843F14" w:rsidRPr="006F20FB">
              <w:rPr>
                <w:bCs/>
                <w:sz w:val="16"/>
                <w:szCs w:val="16"/>
              </w:rPr>
              <w:t xml:space="preserve"> </w:t>
            </w:r>
            <w:r w:rsidR="00843F14" w:rsidRPr="006F20FB">
              <w:rPr>
                <w:sz w:val="16"/>
                <w:szCs w:val="16"/>
              </w:rPr>
              <w:t>will own the supply from here.</w:t>
            </w:r>
          </w:p>
        </w:tc>
        <w:tc>
          <w:tcPr>
            <w:tcW w:w="1013" w:type="pct"/>
            <w:tcBorders>
              <w:top w:val="nil"/>
              <w:left w:val="nil"/>
              <w:bottom w:val="nil"/>
              <w:right w:val="nil"/>
            </w:tcBorders>
          </w:tcPr>
          <w:p w14:paraId="6DFB29DD" w14:textId="320F7B63" w:rsidR="00843F14" w:rsidRPr="006F20FB" w:rsidRDefault="00843F14" w:rsidP="000A5DC6">
            <w:pPr>
              <w:spacing w:before="120" w:after="120" w:line="240" w:lineRule="auto"/>
              <w:rPr>
                <w:sz w:val="16"/>
                <w:szCs w:val="16"/>
              </w:rPr>
            </w:pPr>
          </w:p>
        </w:tc>
        <w:tc>
          <w:tcPr>
            <w:tcW w:w="1103" w:type="pct"/>
            <w:tcBorders>
              <w:top w:val="nil"/>
              <w:left w:val="nil"/>
              <w:bottom w:val="nil"/>
              <w:right w:val="nil"/>
            </w:tcBorders>
          </w:tcPr>
          <w:p w14:paraId="5781ECDC" w14:textId="627AF899" w:rsidR="00843F14" w:rsidRPr="006F20FB" w:rsidRDefault="00843F14" w:rsidP="000A5DC6">
            <w:pPr>
              <w:spacing w:before="120" w:after="120" w:line="240" w:lineRule="auto"/>
              <w:rPr>
                <w:sz w:val="16"/>
                <w:szCs w:val="16"/>
              </w:rPr>
            </w:pPr>
            <w:r w:rsidRPr="006F20FB">
              <w:rPr>
                <w:b/>
                <w:sz w:val="16"/>
                <w:szCs w:val="16"/>
              </w:rPr>
              <w:t>Facilities</w:t>
            </w:r>
            <w:r w:rsidRPr="006F20FB">
              <w:rPr>
                <w:sz w:val="16"/>
                <w:szCs w:val="16"/>
              </w:rPr>
              <w:t xml:space="preserve"> will receive and store vials at +2</w:t>
            </w:r>
            <w:r w:rsidRPr="006F20FB">
              <w:rPr>
                <w:rFonts w:cs="Segoe UI"/>
                <w:sz w:val="16"/>
                <w:szCs w:val="16"/>
              </w:rPr>
              <w:t>°</w:t>
            </w:r>
            <w:r w:rsidRPr="006F20FB">
              <w:rPr>
                <w:sz w:val="16"/>
                <w:szCs w:val="16"/>
              </w:rPr>
              <w:t>C to +8</w:t>
            </w:r>
            <w:r w:rsidRPr="006F20FB">
              <w:rPr>
                <w:rFonts w:cs="Segoe UI"/>
                <w:sz w:val="16"/>
                <w:szCs w:val="16"/>
              </w:rPr>
              <w:t>°</w:t>
            </w:r>
            <w:r w:rsidRPr="006F20FB">
              <w:rPr>
                <w:sz w:val="16"/>
                <w:szCs w:val="16"/>
              </w:rPr>
              <w:t>C in certified cold chain for later distribution to sites without cold chain</w:t>
            </w:r>
            <w:r w:rsidR="00344278">
              <w:rPr>
                <w:sz w:val="16"/>
                <w:szCs w:val="16"/>
              </w:rPr>
              <w:t>.</w:t>
            </w:r>
          </w:p>
        </w:tc>
        <w:tc>
          <w:tcPr>
            <w:tcW w:w="1268" w:type="pct"/>
            <w:tcBorders>
              <w:top w:val="nil"/>
              <w:left w:val="nil"/>
              <w:bottom w:val="nil"/>
              <w:right w:val="single" w:sz="4" w:space="0" w:color="auto"/>
            </w:tcBorders>
          </w:tcPr>
          <w:p w14:paraId="2E688B37" w14:textId="38CFCDA1" w:rsidR="00843F14" w:rsidRPr="006F20FB" w:rsidRDefault="005257D9" w:rsidP="000A5DC6">
            <w:pPr>
              <w:spacing w:before="120" w:after="120" w:line="240" w:lineRule="auto"/>
              <w:rPr>
                <w:sz w:val="16"/>
                <w:szCs w:val="16"/>
              </w:rPr>
            </w:pPr>
            <w:r>
              <w:rPr>
                <w:b/>
                <w:sz w:val="16"/>
                <w:szCs w:val="16"/>
              </w:rPr>
              <w:t xml:space="preserve">Health </w:t>
            </w:r>
            <w:r w:rsidR="00AF3A7A" w:rsidRPr="00AF3A7A">
              <w:rPr>
                <w:b/>
                <w:sz w:val="16"/>
                <w:szCs w:val="16"/>
              </w:rPr>
              <w:t>District</w:t>
            </w:r>
            <w:r w:rsidR="00843F14" w:rsidRPr="006F20FB">
              <w:rPr>
                <w:b/>
                <w:sz w:val="16"/>
                <w:szCs w:val="16"/>
              </w:rPr>
              <w:t>s</w:t>
            </w:r>
            <w:r w:rsidR="00843F14" w:rsidRPr="006F20FB">
              <w:rPr>
                <w:sz w:val="16"/>
                <w:szCs w:val="16"/>
              </w:rPr>
              <w:t xml:space="preserve"> or </w:t>
            </w:r>
            <w:r w:rsidR="00843F14" w:rsidRPr="006F20FB">
              <w:rPr>
                <w:b/>
                <w:sz w:val="16"/>
                <w:szCs w:val="16"/>
              </w:rPr>
              <w:t>Providers</w:t>
            </w:r>
            <w:r w:rsidR="00843F14" w:rsidRPr="006F20FB">
              <w:rPr>
                <w:sz w:val="16"/>
                <w:szCs w:val="16"/>
              </w:rPr>
              <w:t xml:space="preserve"> may transport vials from their facilities to vaccination sites (within transportation time limits on vaccines if applicable).</w:t>
            </w:r>
          </w:p>
        </w:tc>
      </w:tr>
      <w:tr w:rsidR="00843F14" w:rsidRPr="006F20FB" w14:paraId="73DBAF2A" w14:textId="77777777" w:rsidTr="4636BB60">
        <w:trPr>
          <w:cantSplit/>
          <w:trHeight w:val="1134"/>
        </w:trPr>
        <w:tc>
          <w:tcPr>
            <w:tcW w:w="448" w:type="pct"/>
            <w:vMerge/>
            <w:textDirection w:val="btLr"/>
          </w:tcPr>
          <w:p w14:paraId="64B7C1B2" w14:textId="77777777" w:rsidR="00843F14" w:rsidRPr="006F20FB" w:rsidRDefault="00843F14" w:rsidP="000A5DC6">
            <w:pPr>
              <w:spacing w:before="120" w:after="120"/>
              <w:ind w:left="113" w:right="113"/>
            </w:pPr>
          </w:p>
        </w:tc>
        <w:tc>
          <w:tcPr>
            <w:tcW w:w="1168" w:type="pct"/>
            <w:tcBorders>
              <w:top w:val="nil"/>
              <w:left w:val="single" w:sz="4" w:space="0" w:color="auto"/>
              <w:bottom w:val="single" w:sz="4" w:space="0" w:color="auto"/>
              <w:right w:val="nil"/>
            </w:tcBorders>
          </w:tcPr>
          <w:p w14:paraId="788EB196" w14:textId="77777777" w:rsidR="00843F14" w:rsidRPr="006F20FB" w:rsidRDefault="00843F14" w:rsidP="000A5DC6">
            <w:pPr>
              <w:spacing w:before="120" w:after="120" w:line="240" w:lineRule="auto"/>
              <w:rPr>
                <w:sz w:val="16"/>
                <w:szCs w:val="16"/>
              </w:rPr>
            </w:pPr>
            <w:r w:rsidRPr="006F20FB">
              <w:rPr>
                <w:b/>
                <w:bCs/>
                <w:sz w:val="16"/>
                <w:szCs w:val="16"/>
              </w:rPr>
              <w:t>The Vaccine Distributor</w:t>
            </w:r>
            <w:r w:rsidRPr="006F20FB">
              <w:rPr>
                <w:sz w:val="16"/>
                <w:szCs w:val="16"/>
              </w:rPr>
              <w:t xml:space="preserve"> will confirm the vaccine is undamaged and transfer to inventory management.</w:t>
            </w:r>
          </w:p>
        </w:tc>
        <w:tc>
          <w:tcPr>
            <w:tcW w:w="1013" w:type="pct"/>
            <w:tcBorders>
              <w:top w:val="nil"/>
              <w:left w:val="nil"/>
              <w:bottom w:val="single" w:sz="4" w:space="0" w:color="auto"/>
              <w:right w:val="nil"/>
            </w:tcBorders>
          </w:tcPr>
          <w:p w14:paraId="153FC53A" w14:textId="46C01397" w:rsidR="00843F14" w:rsidRPr="006F20FB" w:rsidRDefault="00992C3C" w:rsidP="000A5DC6">
            <w:pPr>
              <w:spacing w:before="120" w:after="120" w:line="240" w:lineRule="auto"/>
              <w:rPr>
                <w:sz w:val="16"/>
                <w:szCs w:val="16"/>
              </w:rPr>
            </w:pPr>
            <w:r>
              <w:rPr>
                <w:b/>
                <w:sz w:val="16"/>
                <w:szCs w:val="16"/>
              </w:rPr>
              <w:t xml:space="preserve">NPHS </w:t>
            </w:r>
            <w:r w:rsidR="00437714">
              <w:rPr>
                <w:b/>
                <w:sz w:val="16"/>
                <w:szCs w:val="16"/>
              </w:rPr>
              <w:t>Health New Zealand Te Whatu Ora</w:t>
            </w:r>
            <w:r w:rsidR="00B578E0" w:rsidRPr="006F20FB">
              <w:rPr>
                <w:sz w:val="16"/>
                <w:szCs w:val="16"/>
              </w:rPr>
              <w:t xml:space="preserve"> </w:t>
            </w:r>
            <w:r w:rsidR="00843F14" w:rsidRPr="006F20FB">
              <w:rPr>
                <w:sz w:val="16"/>
                <w:szCs w:val="16"/>
              </w:rPr>
              <w:t>will confirm the order with the distributor to pack and transport to each delivery site</w:t>
            </w:r>
            <w:r w:rsidR="00344278">
              <w:rPr>
                <w:sz w:val="16"/>
                <w:szCs w:val="16"/>
              </w:rPr>
              <w:t>.</w:t>
            </w:r>
          </w:p>
        </w:tc>
        <w:tc>
          <w:tcPr>
            <w:tcW w:w="1103" w:type="pct"/>
            <w:tcBorders>
              <w:top w:val="nil"/>
              <w:left w:val="nil"/>
              <w:bottom w:val="single" w:sz="4" w:space="0" w:color="auto"/>
              <w:right w:val="nil"/>
            </w:tcBorders>
          </w:tcPr>
          <w:p w14:paraId="4A7DEDC1" w14:textId="229FFCCC" w:rsidR="00843F14" w:rsidRPr="006F20FB" w:rsidRDefault="00843F14" w:rsidP="000A5DC6">
            <w:pPr>
              <w:spacing w:before="120" w:after="120" w:line="240" w:lineRule="auto"/>
              <w:rPr>
                <w:sz w:val="16"/>
                <w:szCs w:val="16"/>
              </w:rPr>
            </w:pPr>
            <w:r w:rsidRPr="006F20FB">
              <w:rPr>
                <w:b/>
                <w:sz w:val="16"/>
                <w:szCs w:val="16"/>
              </w:rPr>
              <w:t>Sites</w:t>
            </w:r>
            <w:r w:rsidRPr="006F20FB">
              <w:rPr>
                <w:sz w:val="16"/>
                <w:szCs w:val="16"/>
              </w:rPr>
              <w:t xml:space="preserve"> may also receive and store vials at +2</w:t>
            </w:r>
            <w:r w:rsidRPr="006F20FB">
              <w:rPr>
                <w:rFonts w:cs="Segoe UI"/>
                <w:sz w:val="16"/>
                <w:szCs w:val="16"/>
              </w:rPr>
              <w:t>°</w:t>
            </w:r>
            <w:r w:rsidRPr="006F20FB">
              <w:rPr>
                <w:sz w:val="16"/>
                <w:szCs w:val="16"/>
              </w:rPr>
              <w:t>C to +8</w:t>
            </w:r>
            <w:r w:rsidRPr="006F20FB">
              <w:rPr>
                <w:rFonts w:cs="Segoe UI"/>
                <w:sz w:val="16"/>
                <w:szCs w:val="16"/>
              </w:rPr>
              <w:t>°</w:t>
            </w:r>
            <w:r w:rsidRPr="006F20FB">
              <w:rPr>
                <w:sz w:val="16"/>
                <w:szCs w:val="16"/>
              </w:rPr>
              <w:t>C in certified cold chain</w:t>
            </w:r>
            <w:r w:rsidR="00344278">
              <w:rPr>
                <w:sz w:val="16"/>
                <w:szCs w:val="16"/>
              </w:rPr>
              <w:t>.</w:t>
            </w:r>
          </w:p>
        </w:tc>
        <w:tc>
          <w:tcPr>
            <w:tcW w:w="1268" w:type="pct"/>
            <w:tcBorders>
              <w:top w:val="nil"/>
              <w:left w:val="nil"/>
              <w:bottom w:val="single" w:sz="4" w:space="0" w:color="auto"/>
              <w:right w:val="single" w:sz="4" w:space="0" w:color="auto"/>
            </w:tcBorders>
          </w:tcPr>
          <w:p w14:paraId="5C16DAFB" w14:textId="77777777" w:rsidR="00843F14" w:rsidRPr="006F20FB" w:rsidRDefault="00843F14" w:rsidP="000A5DC6">
            <w:pPr>
              <w:spacing w:before="120" w:after="120" w:line="240" w:lineRule="auto"/>
              <w:rPr>
                <w:sz w:val="16"/>
                <w:szCs w:val="16"/>
              </w:rPr>
            </w:pPr>
          </w:p>
        </w:tc>
      </w:tr>
    </w:tbl>
    <w:p w14:paraId="48981B34" w14:textId="7F82F6E6" w:rsidR="00FD0CF7" w:rsidRPr="006F20FB" w:rsidRDefault="00FD0CF7" w:rsidP="00FD0CF7"/>
    <w:p w14:paraId="7182286E" w14:textId="289AC204" w:rsidR="00FD0CF7" w:rsidRPr="006F20FB" w:rsidRDefault="00FD0CF7" w:rsidP="00FD0CF7"/>
    <w:p w14:paraId="1836E460" w14:textId="77777777" w:rsidR="00F34174" w:rsidRPr="006F20FB" w:rsidRDefault="00F34174" w:rsidP="0009588A">
      <w:pPr>
        <w:sectPr w:rsidR="00F34174" w:rsidRPr="006F20FB" w:rsidSect="008C6D95">
          <w:headerReference w:type="first" r:id="rId233"/>
          <w:pgSz w:w="11906" w:h="16838" w:code="9"/>
          <w:pgMar w:top="1418" w:right="1701" w:bottom="1134" w:left="1843" w:header="680" w:footer="454" w:gutter="0"/>
          <w:cols w:space="708"/>
          <w:titlePg/>
          <w:docGrid w:linePitch="360"/>
        </w:sectPr>
      </w:pPr>
    </w:p>
    <w:p w14:paraId="46213A54" w14:textId="47AEB6E9" w:rsidR="00416938" w:rsidRPr="00100FA4" w:rsidRDefault="00E73DBB" w:rsidP="00416938">
      <w:pPr>
        <w:pStyle w:val="Heading11nonumber"/>
        <w:rPr>
          <w:sz w:val="56"/>
          <w:szCs w:val="56"/>
        </w:rPr>
      </w:pPr>
      <w:bookmarkStart w:id="454" w:name="Appendix_E"/>
      <w:bookmarkStart w:id="455" w:name="_Toc87873450"/>
      <w:bookmarkStart w:id="456" w:name="_Toc188023789"/>
      <w:r w:rsidRPr="004B7053">
        <w:rPr>
          <w:rFonts w:ascii="Poppins" w:eastAsia="Roboto" w:hAnsi="Poppins" w:cs="Poppins"/>
          <w:b/>
          <w:bCs w:val="0"/>
          <w:noProof/>
          <w:kern w:val="22"/>
          <w:sz w:val="48"/>
          <w:szCs w:val="48"/>
        </w:rPr>
        <w:lastRenderedPageBreak/>
        <w:drawing>
          <wp:anchor distT="0" distB="0" distL="114300" distR="114300" simplePos="0" relativeHeight="251658264" behindDoc="1" locked="0" layoutInCell="1" allowOverlap="1" wp14:anchorId="58017134" wp14:editId="13649D68">
            <wp:simplePos x="0" y="0"/>
            <wp:positionH relativeFrom="column">
              <wp:posOffset>8026400</wp:posOffset>
            </wp:positionH>
            <wp:positionV relativeFrom="paragraph">
              <wp:posOffset>0</wp:posOffset>
            </wp:positionV>
            <wp:extent cx="1837755" cy="323406"/>
            <wp:effectExtent l="0" t="0" r="0" b="635"/>
            <wp:wrapTight wrapText="bothSides">
              <wp:wrapPolygon edited="0">
                <wp:start x="0" y="0"/>
                <wp:lineTo x="0" y="20369"/>
                <wp:lineTo x="12091" y="20369"/>
                <wp:lineTo x="21272" y="11458"/>
                <wp:lineTo x="21272" y="0"/>
                <wp:lineTo x="0" y="0"/>
              </wp:wrapPolygon>
            </wp:wrapTight>
            <wp:docPr id="1768572536" name="Picture 1768572536"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2536" name="Picture 1768572536" descr="A blue and black text&#10;&#10;Description automatically generated"/>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BDA" w:rsidRPr="00AB5BDA">
        <w:rPr>
          <w:sz w:val="56"/>
          <w:szCs w:val="56"/>
        </w:rPr>
        <w:t xml:space="preserve"> </w:t>
      </w:r>
      <w:r w:rsidR="00416938" w:rsidRPr="00100FA4">
        <w:rPr>
          <w:sz w:val="56"/>
          <w:szCs w:val="56"/>
        </w:rPr>
        <w:t>Appendix E</w:t>
      </w:r>
      <w:bookmarkEnd w:id="454"/>
      <w:r w:rsidR="00416938" w:rsidRPr="00100FA4">
        <w:rPr>
          <w:sz w:val="56"/>
          <w:szCs w:val="56"/>
        </w:rPr>
        <w:t xml:space="preserve">: </w:t>
      </w:r>
      <w:r w:rsidR="00416938" w:rsidRPr="00100FA4">
        <w:rPr>
          <w:sz w:val="56"/>
          <w:szCs w:val="56"/>
        </w:rPr>
        <w:br/>
      </w:r>
      <w:r w:rsidR="002D61AD">
        <w:rPr>
          <w:sz w:val="56"/>
          <w:szCs w:val="56"/>
        </w:rPr>
        <w:t>N</w:t>
      </w:r>
      <w:r w:rsidR="00416938" w:rsidRPr="00100FA4">
        <w:rPr>
          <w:sz w:val="56"/>
          <w:szCs w:val="56"/>
        </w:rPr>
        <w:t>IP logistics overview/cheat sheets</w:t>
      </w:r>
      <w:bookmarkEnd w:id="455"/>
      <w:bookmarkEnd w:id="456"/>
    </w:p>
    <w:tbl>
      <w:tblPr>
        <w:tblStyle w:val="GridTable1Light"/>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4962"/>
        <w:gridCol w:w="283"/>
        <w:gridCol w:w="9072"/>
      </w:tblGrid>
      <w:tr w:rsidR="00416938" w:rsidRPr="006F20FB" w14:paraId="522003E5" w14:textId="77777777" w:rsidTr="722920DF">
        <w:trPr>
          <w:cnfStyle w:val="100000000000" w:firstRow="1" w:lastRow="0" w:firstColumn="0" w:lastColumn="0" w:oddVBand="0" w:evenVBand="0" w:oddHBand="0" w:evenHBand="0" w:firstRowFirstColumn="0" w:firstRowLastColumn="0" w:lastRowFirstColumn="0" w:lastRowLastColumn="0"/>
        </w:trPr>
        <w:tc>
          <w:tcPr>
            <w:tcW w:w="4962" w:type="dxa"/>
          </w:tcPr>
          <w:p w14:paraId="03C795C4" w14:textId="77777777" w:rsidR="00416938" w:rsidRPr="006F20FB" w:rsidRDefault="00416938" w:rsidP="003C5103">
            <w:r w:rsidRPr="006F20FB">
              <w:t>Regulations</w:t>
            </w:r>
          </w:p>
        </w:tc>
        <w:tc>
          <w:tcPr>
            <w:tcW w:w="283" w:type="dxa"/>
            <w:shd w:val="clear" w:color="auto" w:fill="auto"/>
          </w:tcPr>
          <w:p w14:paraId="1AC92D3D" w14:textId="77777777" w:rsidR="00416938" w:rsidRPr="006F20FB" w:rsidRDefault="00416938" w:rsidP="003C5103"/>
        </w:tc>
        <w:tc>
          <w:tcPr>
            <w:tcW w:w="9072" w:type="dxa"/>
          </w:tcPr>
          <w:p w14:paraId="32D93702" w14:textId="77777777" w:rsidR="00416938" w:rsidRPr="006F20FB" w:rsidRDefault="00416938" w:rsidP="003C5103">
            <w:r w:rsidRPr="006F20FB">
              <w:t>Cold chain standards</w:t>
            </w:r>
          </w:p>
        </w:tc>
      </w:tr>
      <w:tr w:rsidR="00416938" w:rsidRPr="006F20FB" w14:paraId="795F86A7" w14:textId="77777777" w:rsidTr="722920DF">
        <w:trPr>
          <w:cnfStyle w:val="000000100000" w:firstRow="0" w:lastRow="0" w:firstColumn="0" w:lastColumn="0" w:oddVBand="0" w:evenVBand="0" w:oddHBand="1" w:evenHBand="0" w:firstRowFirstColumn="0" w:firstRowLastColumn="0" w:lastRowFirstColumn="0" w:lastRowLastColumn="0"/>
        </w:trPr>
        <w:tc>
          <w:tcPr>
            <w:tcW w:w="4962" w:type="dxa"/>
          </w:tcPr>
          <w:p w14:paraId="31423C90" w14:textId="4261FD68" w:rsidR="00416938" w:rsidRPr="006F20FB" w:rsidRDefault="7EC46149" w:rsidP="003C5103">
            <w:pPr>
              <w:pStyle w:val="Table10ptbullets"/>
            </w:pPr>
            <w:r w:rsidRPr="722920DF">
              <w:rPr>
                <w:b/>
                <w:bCs/>
              </w:rPr>
              <w:t xml:space="preserve">COVID-19 </w:t>
            </w:r>
            <w:r w:rsidR="1385B089" w:rsidRPr="722920DF">
              <w:rPr>
                <w:b/>
                <w:bCs/>
              </w:rPr>
              <w:t>vaccine</w:t>
            </w:r>
            <w:r w:rsidRPr="722920DF">
              <w:rPr>
                <w:b/>
                <w:bCs/>
              </w:rPr>
              <w:t xml:space="preserve"> ownership </w:t>
            </w:r>
            <w:r w:rsidR="30ECFCBA">
              <w:br/>
            </w:r>
            <w:r>
              <w:t xml:space="preserve">All COVID-19 vaccine stock is owned by </w:t>
            </w:r>
            <w:r w:rsidR="0553EB8D">
              <w:t>Pharmac</w:t>
            </w:r>
            <w:r>
              <w:t>. </w:t>
            </w:r>
          </w:p>
          <w:p w14:paraId="677E1B22" w14:textId="36DF6074" w:rsidR="00416938" w:rsidRPr="006F20FB" w:rsidRDefault="7EC46149" w:rsidP="003C5103">
            <w:pPr>
              <w:pStyle w:val="Table10ptbullets"/>
            </w:pPr>
            <w:r w:rsidRPr="722920DF">
              <w:rPr>
                <w:b/>
                <w:bCs/>
              </w:rPr>
              <w:t xml:space="preserve">Pharmacy licence </w:t>
            </w:r>
            <w:r w:rsidR="30ECFCBA">
              <w:br/>
            </w:r>
            <w:r>
              <w:t xml:space="preserve">This allows </w:t>
            </w:r>
            <w:r w:rsidR="633E7186">
              <w:t xml:space="preserve">Health </w:t>
            </w:r>
            <w:r w:rsidR="281621E7">
              <w:t>District</w:t>
            </w:r>
            <w:r>
              <w:t xml:space="preserve"> hospital pharmacies to pack down </w:t>
            </w:r>
            <w:r w:rsidR="2BC97051">
              <w:t xml:space="preserve">10 vial </w:t>
            </w:r>
            <w:r w:rsidR="45CA6C54">
              <w:t>carton</w:t>
            </w:r>
            <w:r w:rsidR="23E5CE88">
              <w:t>s</w:t>
            </w:r>
            <w:r>
              <w:t xml:space="preserve"> of </w:t>
            </w:r>
            <w:r w:rsidR="1EBEE84B">
              <w:t>C</w:t>
            </w:r>
            <w:r>
              <w:t xml:space="preserve">OVID-19 </w:t>
            </w:r>
            <w:r w:rsidR="1385B089">
              <w:t>vaccine</w:t>
            </w:r>
            <w:r w:rsidR="1968CAF7">
              <w:t>s</w:t>
            </w:r>
            <w:r>
              <w:t xml:space="preserve"> into smaller quantities, but only for vaccination sites run by the </w:t>
            </w:r>
            <w:r w:rsidR="633E7186">
              <w:t xml:space="preserve">Health </w:t>
            </w:r>
            <w:r w:rsidR="281621E7">
              <w:t>District</w:t>
            </w:r>
            <w:r>
              <w:t xml:space="preserve"> legal entity; that is, </w:t>
            </w:r>
            <w:r w:rsidR="633E7186">
              <w:t xml:space="preserve">Health </w:t>
            </w:r>
            <w:r w:rsidR="281621E7">
              <w:t>District</w:t>
            </w:r>
            <w:r>
              <w:t xml:space="preserve"> hospital pharmacies can only pack down into smaller pack sizes for vaccination sites run by </w:t>
            </w:r>
            <w:r w:rsidR="633E7186">
              <w:t xml:space="preserve">Health </w:t>
            </w:r>
            <w:r w:rsidR="281621E7">
              <w:t>District</w:t>
            </w:r>
            <w:r w:rsidR="7FCECF6F">
              <w:t xml:space="preserve"> </w:t>
            </w:r>
            <w:r>
              <w:t>employees.</w:t>
            </w:r>
            <w:r w:rsidR="30ECFCBA">
              <w:br/>
            </w:r>
            <w:r w:rsidRPr="722920DF">
              <w:rPr>
                <w:b/>
                <w:bCs/>
              </w:rPr>
              <w:t xml:space="preserve">Wholesale Licence </w:t>
            </w:r>
            <w:r w:rsidR="30ECFCBA">
              <w:br/>
            </w:r>
            <w:r w:rsidR="71915CB1">
              <w:t xml:space="preserve">This allows </w:t>
            </w:r>
            <w:r w:rsidR="633E7186">
              <w:t xml:space="preserve">Health </w:t>
            </w:r>
            <w:r w:rsidR="281621E7">
              <w:t>District</w:t>
            </w:r>
            <w:r w:rsidR="71915CB1">
              <w:t xml:space="preserve"> hospital pharmacies to supply </w:t>
            </w:r>
            <w:r w:rsidR="38601FA9">
              <w:t>C</w:t>
            </w:r>
            <w:r w:rsidR="71915CB1">
              <w:t xml:space="preserve">OVID-19 </w:t>
            </w:r>
            <w:r w:rsidR="1385B089">
              <w:t>vaccine</w:t>
            </w:r>
            <w:r w:rsidR="71915CB1">
              <w:t xml:space="preserve"> by wholesale, in full </w:t>
            </w:r>
            <w:r w:rsidR="0F78117C">
              <w:t>carton</w:t>
            </w:r>
            <w:r w:rsidR="2C33DB79">
              <w:t>s</w:t>
            </w:r>
            <w:r w:rsidR="71915CB1">
              <w:t xml:space="preserve"> to non-</w:t>
            </w:r>
            <w:r w:rsidR="633E7186">
              <w:t xml:space="preserve">health </w:t>
            </w:r>
            <w:r w:rsidR="281621E7">
              <w:t>District</w:t>
            </w:r>
            <w:r w:rsidR="71915CB1">
              <w:t xml:space="preserve"> vaccination sites outside their </w:t>
            </w:r>
            <w:r w:rsidR="633E7186">
              <w:t xml:space="preserve">Health </w:t>
            </w:r>
            <w:r w:rsidR="281621E7">
              <w:t>District</w:t>
            </w:r>
            <w:r w:rsidR="71915CB1">
              <w:t xml:space="preserve"> legal entity. For the purposes of this, the definition of </w:t>
            </w:r>
            <w:r w:rsidR="633E7186">
              <w:t xml:space="preserve">Health </w:t>
            </w:r>
            <w:r w:rsidR="281621E7">
              <w:t>District</w:t>
            </w:r>
            <w:r w:rsidR="71915CB1">
              <w:t xml:space="preserve"> means the </w:t>
            </w:r>
            <w:r w:rsidR="633E7186">
              <w:t xml:space="preserve">Health </w:t>
            </w:r>
            <w:r w:rsidR="281621E7">
              <w:t>District</w:t>
            </w:r>
            <w:r w:rsidR="71915CB1">
              <w:t xml:space="preserve"> legal entity, not the geographical </w:t>
            </w:r>
            <w:r w:rsidR="633E7186">
              <w:t xml:space="preserve">Health </w:t>
            </w:r>
            <w:r w:rsidR="281621E7">
              <w:t>District</w:t>
            </w:r>
            <w:r w:rsidR="71915CB1">
              <w:t xml:space="preserve"> boundary.</w:t>
            </w:r>
          </w:p>
        </w:tc>
        <w:tc>
          <w:tcPr>
            <w:tcW w:w="283" w:type="dxa"/>
            <w:shd w:val="clear" w:color="auto" w:fill="auto"/>
          </w:tcPr>
          <w:p w14:paraId="6BE3E6F4" w14:textId="77777777" w:rsidR="00416938" w:rsidRPr="006F20FB" w:rsidRDefault="00416938" w:rsidP="003C5103">
            <w:pPr>
              <w:spacing w:line="264" w:lineRule="auto"/>
            </w:pPr>
          </w:p>
        </w:tc>
        <w:tc>
          <w:tcPr>
            <w:tcW w:w="9072" w:type="dxa"/>
          </w:tcPr>
          <w:p w14:paraId="2120054B" w14:textId="77777777" w:rsidR="00416938" w:rsidRPr="006F20FB" w:rsidRDefault="7EC46149" w:rsidP="003C5103">
            <w:pPr>
              <w:pStyle w:val="Table10ptbullets"/>
            </w:pPr>
            <w:r>
              <w:t>The</w:t>
            </w:r>
            <w:r w:rsidRPr="722920DF">
              <w:rPr>
                <w:b/>
                <w:bCs/>
              </w:rPr>
              <w:t xml:space="preserve"> </w:t>
            </w:r>
            <w:hyperlink r:id="rId234">
              <w:r w:rsidRPr="722920DF">
                <w:rPr>
                  <w:rStyle w:val="Hyperlink"/>
                </w:rPr>
                <w:t>National Standards for Vaccine Storage and Transportation for Immunisation Providers 2017</w:t>
              </w:r>
            </w:hyperlink>
            <w:r>
              <w:t xml:space="preserve">, describes the standards and requirements for providers. </w:t>
            </w:r>
            <w:r w:rsidR="30ECFCBA">
              <w:br/>
            </w:r>
            <w:r>
              <w:t xml:space="preserve">The integrity of the cold chain is dependent upon: </w:t>
            </w:r>
          </w:p>
          <w:p w14:paraId="6477E263" w14:textId="77777777" w:rsidR="00416938" w:rsidRPr="006F20FB" w:rsidRDefault="00416938" w:rsidP="00B75211">
            <w:pPr>
              <w:pStyle w:val="2ndlevelbullets10pt"/>
              <w:numPr>
                <w:ilvl w:val="1"/>
                <w:numId w:val="27"/>
              </w:numPr>
            </w:pPr>
            <w:r w:rsidRPr="006F20FB">
              <w:t>the people who maintain and monitor the cold chain</w:t>
            </w:r>
          </w:p>
          <w:p w14:paraId="6634EF7E" w14:textId="77777777" w:rsidR="00416938" w:rsidRPr="006F20FB" w:rsidRDefault="00416938" w:rsidP="00B75211">
            <w:pPr>
              <w:pStyle w:val="2ndlevelbullets10pt"/>
              <w:numPr>
                <w:ilvl w:val="1"/>
                <w:numId w:val="27"/>
              </w:numPr>
            </w:pPr>
            <w:r w:rsidRPr="006F20FB">
              <w:t xml:space="preserve">the systems and processes used </w:t>
            </w:r>
          </w:p>
          <w:p w14:paraId="17D49476" w14:textId="77777777" w:rsidR="00416938" w:rsidRPr="006F20FB" w:rsidRDefault="00416938" w:rsidP="00B75211">
            <w:pPr>
              <w:pStyle w:val="2ndlevelbullets10pt"/>
              <w:numPr>
                <w:ilvl w:val="1"/>
                <w:numId w:val="27"/>
              </w:numPr>
            </w:pPr>
            <w:r w:rsidRPr="006F20FB">
              <w:t>and the equipment in which the vaccines are stored.</w:t>
            </w:r>
          </w:p>
          <w:p w14:paraId="5150249E" w14:textId="77777777" w:rsidR="00416938" w:rsidRPr="006F20FB" w:rsidRDefault="7EC46149" w:rsidP="003C5103">
            <w:pPr>
              <w:pStyle w:val="Table10ptbullets"/>
            </w:pPr>
            <w:r w:rsidRPr="722920DF">
              <w:rPr>
                <w:b/>
                <w:bCs/>
              </w:rPr>
              <w:t xml:space="preserve">Cold chain accreditation </w:t>
            </w:r>
            <w:r w:rsidR="30ECFCBA">
              <w:br/>
            </w:r>
            <w:r>
              <w:t xml:space="preserve">All immunisation providers are required to achieve accreditation (or Cold Chain Compliance, where applicable) if they need to store vaccine overnight. Assessors use this tool to ensure providers’ cold chain practices and processes meet the required standards. See the </w:t>
            </w:r>
            <w:hyperlink r:id="rId235">
              <w:r w:rsidRPr="722920DF">
                <w:rPr>
                  <w:rStyle w:val="Hyperlink"/>
                </w:rPr>
                <w:t xml:space="preserve">National Standards </w:t>
              </w:r>
            </w:hyperlink>
            <w:r>
              <w:t xml:space="preserve">for full details. </w:t>
            </w:r>
          </w:p>
          <w:p w14:paraId="0A99B29E" w14:textId="77777777" w:rsidR="00416938" w:rsidRPr="006F20FB" w:rsidRDefault="7EC46149" w:rsidP="00B75211">
            <w:pPr>
              <w:pStyle w:val="Table10ptbullets"/>
            </w:pPr>
            <w:r>
              <w:t xml:space="preserve">An </w:t>
            </w:r>
            <w:hyperlink r:id="rId236">
              <w:r w:rsidRPr="722920DF">
                <w:rPr>
                  <w:rStyle w:val="Hyperlink"/>
                </w:rPr>
                <w:t>Addendum</w:t>
              </w:r>
            </w:hyperlink>
            <w:r w:rsidRPr="722920DF">
              <w:rPr>
                <w:b/>
                <w:bCs/>
              </w:rPr>
              <w:t xml:space="preserve"> </w:t>
            </w:r>
            <w:r>
              <w:t>for ultra-cold vaccine storage of COVID-19 vaccine stock has been developed. Cold Chain Accreditation as per the addendum must be met before vaccines can be received.</w:t>
            </w:r>
          </w:p>
          <w:p w14:paraId="45661C7B" w14:textId="4427468F" w:rsidR="00416938" w:rsidRPr="006F20FB" w:rsidRDefault="00416938" w:rsidP="00437714">
            <w:pPr>
              <w:pStyle w:val="Table10ptbullets"/>
              <w:numPr>
                <w:ilvl w:val="0"/>
                <w:numId w:val="0"/>
              </w:numPr>
              <w:ind w:left="360"/>
            </w:pPr>
          </w:p>
        </w:tc>
      </w:tr>
    </w:tbl>
    <w:p w14:paraId="60BDAB0E" w14:textId="4956B365" w:rsidR="00416938" w:rsidRPr="006F20FB" w:rsidRDefault="00416938" w:rsidP="00100FA4">
      <w:pPr>
        <w:tabs>
          <w:tab w:val="left" w:pos="1903"/>
        </w:tabs>
      </w:pPr>
    </w:p>
    <w:tbl>
      <w:tblPr>
        <w:tblStyle w:val="GridTable1Light"/>
        <w:tblW w:w="15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6096"/>
        <w:gridCol w:w="3302"/>
        <w:gridCol w:w="5911"/>
      </w:tblGrid>
      <w:tr w:rsidR="008F1A0F" w:rsidRPr="006F20FB" w14:paraId="434F7184" w14:textId="77777777" w:rsidTr="722920DF">
        <w:trPr>
          <w:cnfStyle w:val="100000000000" w:firstRow="1" w:lastRow="0" w:firstColumn="0" w:lastColumn="0" w:oddVBand="0" w:evenVBand="0" w:oddHBand="0" w:evenHBand="0" w:firstRowFirstColumn="0" w:firstRowLastColumn="0" w:lastRowFirstColumn="0" w:lastRowLastColumn="0"/>
          <w:trHeight w:val="399"/>
        </w:trPr>
        <w:tc>
          <w:tcPr>
            <w:tcW w:w="6096" w:type="dxa"/>
          </w:tcPr>
          <w:p w14:paraId="0A4F5C41" w14:textId="77777777" w:rsidR="008F1A0F" w:rsidRPr="006F20FB" w:rsidRDefault="008F1A0F" w:rsidP="00D308A4">
            <w:r w:rsidRPr="006F20FB">
              <w:lastRenderedPageBreak/>
              <w:t>Vaccine ordering</w:t>
            </w:r>
          </w:p>
        </w:tc>
        <w:tc>
          <w:tcPr>
            <w:tcW w:w="3302" w:type="dxa"/>
          </w:tcPr>
          <w:p w14:paraId="2192E7A8" w14:textId="77777777" w:rsidR="008F1A0F" w:rsidRPr="006F20FB" w:rsidRDefault="008F1A0F" w:rsidP="00D308A4">
            <w:r w:rsidRPr="006F20FB">
              <w:t>Vaccine handling</w:t>
            </w:r>
          </w:p>
        </w:tc>
        <w:tc>
          <w:tcPr>
            <w:tcW w:w="5911" w:type="dxa"/>
          </w:tcPr>
          <w:p w14:paraId="1BCDDACB" w14:textId="77777777" w:rsidR="008F1A0F" w:rsidRPr="006F20FB" w:rsidRDefault="008F1A0F" w:rsidP="00D308A4">
            <w:r w:rsidRPr="006F20FB">
              <w:t>Vaccine handling</w:t>
            </w:r>
          </w:p>
        </w:tc>
      </w:tr>
      <w:tr w:rsidR="008F1A0F" w:rsidRPr="006F20FB" w14:paraId="0D1BB71E" w14:textId="77777777" w:rsidTr="722920DF">
        <w:trPr>
          <w:cnfStyle w:val="000000100000" w:firstRow="0" w:lastRow="0" w:firstColumn="0" w:lastColumn="0" w:oddVBand="0" w:evenVBand="0" w:oddHBand="1" w:evenHBand="0" w:firstRowFirstColumn="0" w:firstRowLastColumn="0" w:lastRowFirstColumn="0" w:lastRowLastColumn="0"/>
          <w:trHeight w:val="68"/>
        </w:trPr>
        <w:tc>
          <w:tcPr>
            <w:tcW w:w="6096" w:type="dxa"/>
          </w:tcPr>
          <w:p w14:paraId="59C2B1A3" w14:textId="77777777" w:rsidR="008F1A0F" w:rsidRPr="006F20FB" w:rsidRDefault="192486DA" w:rsidP="00924D29">
            <w:pPr>
              <w:pStyle w:val="Table10ptbullets"/>
              <w:ind w:left="321" w:hanging="284"/>
            </w:pPr>
            <w:r w:rsidRPr="722920DF">
              <w:rPr>
                <w:rFonts w:eastAsia="Calibri"/>
                <w:b/>
                <w:bCs/>
                <w:color w:val="23305D"/>
              </w:rPr>
              <w:t>Registering new site/facility</w:t>
            </w:r>
            <w:r w:rsidRPr="722920DF">
              <w:rPr>
                <w:rFonts w:eastAsia="Calibri"/>
                <w:color w:val="23305D"/>
              </w:rPr>
              <w:t xml:space="preserve"> </w:t>
            </w:r>
            <w:r w:rsidR="04095D45">
              <w:br/>
            </w:r>
            <w:r w:rsidRPr="722920DF">
              <w:rPr>
                <w:rFonts w:eastAsia="Calibri"/>
              </w:rPr>
              <w:t xml:space="preserve">All sites/facilities need to be registered at least </w:t>
            </w:r>
            <w:r w:rsidRPr="722920DF">
              <w:rPr>
                <w:rFonts w:eastAsia="Calibri"/>
                <w:u w:val="single"/>
              </w:rPr>
              <w:t>five days prior</w:t>
            </w:r>
            <w:r w:rsidRPr="722920DF">
              <w:rPr>
                <w:rFonts w:eastAsia="Calibri"/>
              </w:rPr>
              <w:t xml:space="preserve"> to the first required vaccine delivery. It is recommended the first delivery is used as a ‘wet run’ to vaccinate the vaccinators and to validate the delivery processes.</w:t>
            </w:r>
          </w:p>
          <w:p w14:paraId="49A4611B" w14:textId="171249EE" w:rsidR="008F1A0F" w:rsidRPr="006F20FB" w:rsidRDefault="192486DA" w:rsidP="00924D29">
            <w:pPr>
              <w:pStyle w:val="Table10ptbullets"/>
              <w:numPr>
                <w:ilvl w:val="0"/>
                <w:numId w:val="0"/>
              </w:numPr>
              <w:ind w:left="357"/>
            </w:pPr>
            <w:r w:rsidRPr="722920DF">
              <w:rPr>
                <w:rFonts w:eastAsia="Calibri"/>
                <w:b/>
                <w:bCs/>
                <w:color w:val="23305D"/>
              </w:rPr>
              <w:t>Order deadline</w:t>
            </w:r>
            <w:r w:rsidR="04095D45">
              <w:br/>
            </w:r>
            <w:r w:rsidRPr="722920DF">
              <w:t xml:space="preserve">Vaccine orders must be submitted </w:t>
            </w:r>
            <w:r w:rsidR="27D4E2DF" w:rsidRPr="722920DF">
              <w:t xml:space="preserve">by the Providers </w:t>
            </w:r>
            <w:r w:rsidRPr="722920DF">
              <w:t xml:space="preserve">before </w:t>
            </w:r>
            <w:r w:rsidR="4F1A86D6" w:rsidRPr="722920DF">
              <w:t xml:space="preserve">3pm 2 days before </w:t>
            </w:r>
            <w:r w:rsidR="463B17E4" w:rsidRPr="722920DF">
              <w:t xml:space="preserve">their designated delivery day for QA Approval, And QA Approvers must submit </w:t>
            </w:r>
            <w:r w:rsidR="0FD5ACCA" w:rsidRPr="722920DF">
              <w:t xml:space="preserve">the order before </w:t>
            </w:r>
            <w:r w:rsidRPr="722920DF">
              <w:t xml:space="preserve">10am the day before their </w:t>
            </w:r>
            <w:r w:rsidR="0FD5ACCA" w:rsidRPr="722920DF">
              <w:t>designated</w:t>
            </w:r>
            <w:r w:rsidRPr="722920DF">
              <w:t xml:space="preserve"> delivery day(s). Orders must be submitted in the </w:t>
            </w:r>
            <w:r w:rsidR="003F0453">
              <w:t xml:space="preserve">Inventory </w:t>
            </w:r>
            <w:r w:rsidRPr="722920DF">
              <w:t xml:space="preserve">portal. </w:t>
            </w:r>
            <w:r w:rsidR="00C91CC4">
              <w:br/>
            </w:r>
            <w:r w:rsidR="008F1A0F" w:rsidRPr="006F20FB">
              <w:rPr>
                <w:rFonts w:eastAsia="Calibri"/>
                <w:b/>
              </w:rPr>
              <w:t>Note</w:t>
            </w:r>
            <w:r w:rsidR="008F1A0F" w:rsidRPr="006F20FB">
              <w:rPr>
                <w:rFonts w:eastAsia="Calibri"/>
              </w:rPr>
              <w:t xml:space="preserve">: If </w:t>
            </w:r>
            <w:r w:rsidR="005257D9">
              <w:rPr>
                <w:rFonts w:eastAsia="Calibri"/>
              </w:rPr>
              <w:t xml:space="preserve">Health </w:t>
            </w:r>
            <w:r w:rsidR="00AF3A7A">
              <w:t>District</w:t>
            </w:r>
            <w:r w:rsidR="008F1A0F" w:rsidRPr="006F20FB">
              <w:rPr>
                <w:rFonts w:eastAsia="Calibri"/>
              </w:rPr>
              <w:t>s need to check/QA vaccine site orders, ensure there is sufficient time for this process to be completed by 10am.</w:t>
            </w:r>
          </w:p>
          <w:p w14:paraId="422E2545" w14:textId="6C009C40" w:rsidR="008F1A0F" w:rsidRPr="006F20FB" w:rsidRDefault="008F1A0F" w:rsidP="003F0453">
            <w:pPr>
              <w:pStyle w:val="Table10ptbullets"/>
              <w:numPr>
                <w:ilvl w:val="0"/>
                <w:numId w:val="0"/>
              </w:numPr>
              <w:ind w:left="321"/>
              <w:rPr>
                <w:rFonts w:eastAsia="Calibri"/>
                <w:b/>
                <w:bCs/>
                <w:color w:val="23305D"/>
              </w:rPr>
            </w:pPr>
          </w:p>
        </w:tc>
        <w:tc>
          <w:tcPr>
            <w:tcW w:w="3302" w:type="dxa"/>
          </w:tcPr>
          <w:p w14:paraId="7F58A772" w14:textId="57DC9A3C" w:rsidR="008F1A0F" w:rsidRPr="006F20FB" w:rsidRDefault="192486DA" w:rsidP="00D308A4">
            <w:pPr>
              <w:pStyle w:val="Table10ptbullets"/>
              <w:ind w:left="360"/>
            </w:pPr>
            <w:r w:rsidRPr="722920DF">
              <w:rPr>
                <w:b/>
                <w:bCs/>
                <w:color w:val="23305D"/>
              </w:rPr>
              <w:t>Receiving/sending at 2°C to 8°C </w:t>
            </w:r>
            <w:r w:rsidR="04095D45">
              <w:br/>
            </w:r>
            <w:r w:rsidRPr="722920DF">
              <w:rPr>
                <w:rFonts w:eastAsia="Calibri"/>
              </w:rPr>
              <w:t xml:space="preserve">COVID-19 </w:t>
            </w:r>
            <w:r w:rsidR="1385B089" w:rsidRPr="722920DF">
              <w:rPr>
                <w:rFonts w:eastAsia="Calibri"/>
              </w:rPr>
              <w:t>vaccine</w:t>
            </w:r>
            <w:r>
              <w:t xml:space="preserve"> arrives in validated cold-chain shipper boxes with a datalogger.</w:t>
            </w:r>
          </w:p>
          <w:p w14:paraId="071CC963" w14:textId="77777777" w:rsidR="008F1A0F" w:rsidRPr="006F20FB" w:rsidRDefault="192486DA" w:rsidP="00D308A4">
            <w:pPr>
              <w:pStyle w:val="Table10ptbullets"/>
              <w:ind w:left="360"/>
            </w:pPr>
            <w:r w:rsidRPr="722920DF">
              <w:rPr>
                <w:b/>
                <w:bCs/>
                <w:color w:val="23305D"/>
              </w:rPr>
              <w:t>Shelf life</w:t>
            </w:r>
          </w:p>
          <w:p w14:paraId="76668FF0" w14:textId="2BA3EC7E" w:rsidR="008F1A0F" w:rsidRPr="006F20FB" w:rsidRDefault="008F1A0F" w:rsidP="00924D29">
            <w:pPr>
              <w:pStyle w:val="Table10ptbullets"/>
              <w:numPr>
                <w:ilvl w:val="0"/>
                <w:numId w:val="0"/>
              </w:numPr>
              <w:ind w:left="360"/>
              <w:rPr>
                <w:rFonts w:eastAsia="Calibri"/>
              </w:rPr>
            </w:pPr>
            <w:r w:rsidRPr="006F20FB">
              <w:rPr>
                <w:rFonts w:eastAsia="Calibri"/>
              </w:rPr>
              <w:t xml:space="preserve">See summary below, </w:t>
            </w:r>
            <w:hyperlink w:anchor="_Cold_chain_storage" w:history="1">
              <w:r w:rsidRPr="006F20FB">
                <w:rPr>
                  <w:rStyle w:val="Hyperlink"/>
                  <w:rFonts w:eastAsia="Calibri"/>
                  <w:color w:val="4472C4" w:themeColor="accent1"/>
                  <w:u w:val="single"/>
                </w:rPr>
                <w:t>and table 8.1</w:t>
              </w:r>
            </w:hyperlink>
            <w:r w:rsidRPr="006F20FB">
              <w:rPr>
                <w:rFonts w:eastAsia="Calibri"/>
              </w:rPr>
              <w:t xml:space="preserve"> for full details.  </w:t>
            </w:r>
          </w:p>
          <w:p w14:paraId="57ACD423" w14:textId="10259E2A" w:rsidR="008F1A0F" w:rsidRPr="006F20FB" w:rsidRDefault="192486DA" w:rsidP="00D308A4">
            <w:pPr>
              <w:pStyle w:val="Table10ptbullets"/>
              <w:ind w:left="360"/>
              <w:rPr>
                <w:b/>
                <w:bCs/>
                <w:color w:val="23305D"/>
              </w:rPr>
            </w:pPr>
            <w:r w:rsidRPr="722920DF">
              <w:rPr>
                <w:b/>
                <w:bCs/>
                <w:color w:val="23305D"/>
              </w:rPr>
              <w:t>Redistribution/transfers</w:t>
            </w:r>
            <w:r w:rsidR="04095D45">
              <w:br/>
            </w:r>
            <w:r>
              <w:t xml:space="preserve">Vaccine stock is </w:t>
            </w:r>
            <w:r w:rsidRPr="722920DF">
              <w:rPr>
                <w:u w:val="single"/>
              </w:rPr>
              <w:t>not to be redistributed</w:t>
            </w:r>
            <w:r>
              <w:t xml:space="preserve"> between facilities and sites, unless requested by </w:t>
            </w:r>
            <w:r w:rsidR="3FE13696">
              <w:t xml:space="preserve">NPHS </w:t>
            </w:r>
            <w:r w:rsidR="00437714">
              <w:t>Health New Zealand Te Whatu Ora</w:t>
            </w:r>
            <w:r>
              <w:t xml:space="preserve"> or </w:t>
            </w:r>
            <w:r w:rsidR="60A6598A">
              <w:t>Health</w:t>
            </w:r>
            <w:r w:rsidR="633E7186">
              <w:t xml:space="preserve"> </w:t>
            </w:r>
            <w:r w:rsidR="281621E7">
              <w:t>District</w:t>
            </w:r>
            <w:r>
              <w:t xml:space="preserve"> Hospital pharmacy. </w:t>
            </w:r>
            <w:r w:rsidR="04095D45">
              <w:br/>
            </w:r>
            <w:r>
              <w:t xml:space="preserve">Note: only HCL, DHL, and </w:t>
            </w:r>
            <w:r w:rsidR="633E7186">
              <w:t xml:space="preserve">Health </w:t>
            </w:r>
            <w:r w:rsidR="281621E7">
              <w:t>District</w:t>
            </w:r>
            <w:r>
              <w:t xml:space="preserve"> hospital pharmacies have wholesale licences to support distribution of vaccine stock.</w:t>
            </w:r>
          </w:p>
        </w:tc>
        <w:tc>
          <w:tcPr>
            <w:tcW w:w="5911" w:type="dxa"/>
          </w:tcPr>
          <w:p w14:paraId="1C531690" w14:textId="6E774147" w:rsidR="008F1A0F" w:rsidRPr="006F20FB" w:rsidRDefault="3D0B1F66" w:rsidP="000E26C6">
            <w:pPr>
              <w:pStyle w:val="Table10ptbullets"/>
              <w:ind w:left="413"/>
            </w:pPr>
            <w:r w:rsidRPr="722920DF">
              <w:rPr>
                <w:b/>
                <w:bCs/>
                <w:color w:val="23305D"/>
                <w:lang w:val="en-NZ"/>
              </w:rPr>
              <w:t>Cold Chain accreditation and transportation</w:t>
            </w:r>
            <w:r w:rsidR="1B76E52A">
              <w:br/>
            </w:r>
            <w:r>
              <w:t xml:space="preserve">All facilities must have a current cold chain accreditation and the </w:t>
            </w:r>
            <w:r w:rsidR="7F02DFCD">
              <w:t xml:space="preserve">expiry </w:t>
            </w:r>
            <w:r>
              <w:t xml:space="preserve">date recorded in the </w:t>
            </w:r>
            <w:r w:rsidR="003F0453">
              <w:t>Inventor Portal.</w:t>
            </w:r>
            <w:r>
              <w:t xml:space="preserve"> </w:t>
            </w:r>
            <w:r w:rsidR="192486DA">
              <w:t xml:space="preserve">Providers must use temperature-monitored chilly bins to transport vaccines. A hard walled/robust chilly bin must be used for off-site clinics. For each chilly bin, monitor the temperature using either a digital minimum/maximum thermometer with an audible alarm, or a datalogger with a probe and external display. It must be possible to read the temperature without opening the chilly bin. All chilly bins and temperature monitors must be validated. Full details can be found in </w:t>
            </w:r>
            <w:hyperlink r:id="rId237">
              <w:r w:rsidR="192486DA" w:rsidRPr="722920DF">
                <w:rPr>
                  <w:rStyle w:val="Hyperlink"/>
                </w:rPr>
                <w:t>section 7.3 of the national standards</w:t>
              </w:r>
            </w:hyperlink>
            <w:r w:rsidR="192486DA">
              <w:t>.</w:t>
            </w:r>
          </w:p>
          <w:p w14:paraId="744D8585" w14:textId="77777777" w:rsidR="008F1A0F" w:rsidRPr="00100FA4" w:rsidRDefault="192486DA" w:rsidP="000E26C6">
            <w:pPr>
              <w:pStyle w:val="Table10ptbullets"/>
              <w:ind w:left="413"/>
              <w:rPr>
                <w:b/>
                <w:bCs/>
                <w:color w:val="23305D"/>
              </w:rPr>
            </w:pPr>
            <w:r w:rsidRPr="722920DF">
              <w:rPr>
                <w:b/>
                <w:bCs/>
                <w:color w:val="23305D"/>
              </w:rPr>
              <w:t>Dataloggers</w:t>
            </w:r>
            <w:r w:rsidR="04095D45">
              <w:br/>
            </w:r>
            <w:r>
              <w:t xml:space="preserve">Use a datalogger with a probe, external display and alarm to monitor the temperature of the vaccines throughout the time they are stored in a chilly bin. Set the datalogger to record the temperature every five minutes, and download, review and save the data after returning to the clinic. Full details can be found in </w:t>
            </w:r>
            <w:hyperlink r:id="rId238">
              <w:r w:rsidRPr="722920DF">
                <w:rPr>
                  <w:rStyle w:val="Hyperlink"/>
                </w:rPr>
                <w:t>section 7.3 of the national standards</w:t>
              </w:r>
            </w:hyperlink>
            <w:r>
              <w:t>.</w:t>
            </w:r>
          </w:p>
          <w:p w14:paraId="3A954F9B" w14:textId="7ED7ACD6" w:rsidR="00AF3A7A" w:rsidRPr="006F20FB" w:rsidRDefault="00AF3A7A" w:rsidP="007D7677">
            <w:pPr>
              <w:pStyle w:val="Table10ptbullets"/>
              <w:numPr>
                <w:ilvl w:val="0"/>
                <w:numId w:val="0"/>
              </w:numPr>
              <w:rPr>
                <w:b/>
                <w:color w:val="23305D"/>
              </w:rPr>
            </w:pPr>
          </w:p>
        </w:tc>
      </w:tr>
    </w:tbl>
    <w:p w14:paraId="7F939C53" w14:textId="77777777" w:rsidR="007D7677" w:rsidRDefault="007D7677" w:rsidP="007D7677">
      <w:pPr>
        <w:tabs>
          <w:tab w:val="left" w:pos="1750"/>
        </w:tabs>
      </w:pPr>
    </w:p>
    <w:p w14:paraId="4096FD00" w14:textId="7AA24551" w:rsidR="0037236B" w:rsidRDefault="0037236B">
      <w:pPr>
        <w:spacing w:before="0" w:after="160" w:line="2" w:lineRule="auto"/>
      </w:pPr>
    </w:p>
    <w:p w14:paraId="3B8F5AAF" w14:textId="7559D09B" w:rsidR="0037236B" w:rsidRDefault="007D7677" w:rsidP="0037236B">
      <w:pPr>
        <w:tabs>
          <w:tab w:val="left" w:pos="1750"/>
        </w:tabs>
      </w:pPr>
      <w:r>
        <w:t xml:space="preserve"> </w:t>
      </w:r>
    </w:p>
    <w:p w14:paraId="7E78A4DE" w14:textId="68CFED95" w:rsidR="0037236B" w:rsidRDefault="0037236B" w:rsidP="00FE7E95">
      <w:pPr>
        <w:spacing w:before="0" w:after="160" w:line="2" w:lineRule="auto"/>
      </w:pPr>
      <w:r>
        <w:br w:type="page"/>
      </w:r>
      <w:bookmarkStart w:id="457" w:name="Appendix_F"/>
      <w:bookmarkStart w:id="458" w:name="_Toc75943351"/>
      <w:bookmarkStart w:id="459" w:name="_Toc76047728"/>
    </w:p>
    <w:p w14:paraId="3E61E6CA" w14:textId="77777777" w:rsidR="007D7677" w:rsidRPr="007D7677" w:rsidRDefault="007D7677" w:rsidP="007D7677">
      <w:pPr>
        <w:tabs>
          <w:tab w:val="left" w:pos="1750"/>
        </w:tabs>
        <w:sectPr w:rsidR="007D7677" w:rsidRPr="007D7677" w:rsidSect="008C6D95">
          <w:headerReference w:type="first" r:id="rId239"/>
          <w:pgSz w:w="16838" w:h="11906" w:orient="landscape" w:code="9"/>
          <w:pgMar w:top="720" w:right="720" w:bottom="720" w:left="720" w:header="680" w:footer="454" w:gutter="0"/>
          <w:cols w:space="708"/>
          <w:titlePg/>
          <w:docGrid w:linePitch="360"/>
        </w:sectPr>
      </w:pPr>
    </w:p>
    <w:p w14:paraId="6D5071C6" w14:textId="37DCE7F1" w:rsidR="0079501B" w:rsidRPr="006F20FB" w:rsidRDefault="0079501B" w:rsidP="722920DF">
      <w:pPr>
        <w:pStyle w:val="Heading11nonumber"/>
      </w:pPr>
      <w:bookmarkStart w:id="460" w:name="_Toc188023790"/>
      <w:r>
        <w:lastRenderedPageBreak/>
        <w:t>Appendix F</w:t>
      </w:r>
      <w:bookmarkEnd w:id="457"/>
      <w:r>
        <w:t>:</w:t>
      </w:r>
      <w:r w:rsidR="00811912">
        <w:t xml:space="preserve"> </w:t>
      </w:r>
      <w:r>
        <w:br/>
      </w:r>
      <w:r w:rsidR="00AA3C8E">
        <w:t xml:space="preserve">Links to </w:t>
      </w:r>
      <w:r w:rsidR="7D74F002">
        <w:t>Book My Vaccine</w:t>
      </w:r>
      <w:bookmarkEnd w:id="458"/>
      <w:bookmarkEnd w:id="459"/>
      <w:bookmarkEnd w:id="460"/>
    </w:p>
    <w:p w14:paraId="7348396A" w14:textId="2E21E55D" w:rsidR="00AA3C8E" w:rsidRPr="006F20FB" w:rsidRDefault="00DB5291" w:rsidP="00AA3C8E">
      <w:pPr>
        <w:pStyle w:val="Heading4"/>
        <w:rPr>
          <w:b/>
          <w:color w:val="595959" w:themeColor="text1" w:themeTint="A6"/>
          <w:u w:val="single"/>
        </w:rPr>
      </w:pPr>
      <w:r w:rsidRPr="006F20FB">
        <w:t>Individual guides</w:t>
      </w:r>
    </w:p>
    <w:p w14:paraId="0617D5B3" w14:textId="1B1B4162" w:rsidR="00AA3C8E" w:rsidRPr="006F20FB" w:rsidRDefault="31622570" w:rsidP="00AA3C8E">
      <w:pPr>
        <w:pStyle w:val="Heading5"/>
      </w:pPr>
      <w:r>
        <w:t>Book My Vaccine:</w:t>
      </w:r>
    </w:p>
    <w:p w14:paraId="0DCA097D" w14:textId="07CD4835" w:rsidR="00AA3C8E" w:rsidRPr="006F20FB" w:rsidRDefault="31622570" w:rsidP="006D7773">
      <w:r>
        <w:t xml:space="preserve">Consumer facing website: </w:t>
      </w:r>
      <w:hyperlink r:id="rId240" w:history="1">
        <w:r w:rsidRPr="722920DF">
          <w:rPr>
            <w:rStyle w:val="Hyperlink"/>
          </w:rPr>
          <w:t>https://bookmyvaccine.health.nz/</w:t>
        </w:r>
      </w:hyperlink>
    </w:p>
    <w:p w14:paraId="3A124266" w14:textId="5469A05B" w:rsidR="00AA3C8E" w:rsidRPr="006F20FB" w:rsidRDefault="31622570" w:rsidP="722920DF">
      <w:r>
        <w:t>Book My Vaccine Admin System: https://nibs.lightning.force.com/lightning/page/home</w:t>
      </w:r>
    </w:p>
    <w:p w14:paraId="31CB6DCB" w14:textId="30800DEE" w:rsidR="00AA3C8E" w:rsidRPr="006F20FB" w:rsidRDefault="00AA3C8E" w:rsidP="00AA3C8E">
      <w:pPr>
        <w:pStyle w:val="Heading5"/>
      </w:pPr>
    </w:p>
    <w:p w14:paraId="1FD92116" w14:textId="2A4F9642" w:rsidR="00832DE5" w:rsidRPr="006F20FB" w:rsidRDefault="00832DE5" w:rsidP="00832DE5">
      <w:pPr>
        <w:pStyle w:val="Heading5"/>
      </w:pPr>
      <w:r w:rsidRPr="006F20FB">
        <w:t>Other information</w:t>
      </w:r>
    </w:p>
    <w:p w14:paraId="6BA53B5F" w14:textId="11AF4901" w:rsidR="0079501B" w:rsidRPr="006F20FB" w:rsidRDefault="0079501B" w:rsidP="00AA3C8E">
      <w:r>
        <w:t>For any information which is not included in these documents,</w:t>
      </w:r>
      <w:r w:rsidR="3E3EE2E6">
        <w:t xml:space="preserve"> click </w:t>
      </w:r>
      <w:hyperlink r:id="rId241" w:history="1">
        <w:r w:rsidR="3E3EE2E6" w:rsidRPr="722920DF">
          <w:rPr>
            <w:rStyle w:val="Hyperlink"/>
          </w:rPr>
          <w:t>here</w:t>
        </w:r>
      </w:hyperlink>
      <w:r w:rsidR="3E3EE2E6">
        <w:t xml:space="preserve">. </w:t>
      </w:r>
      <w:r w:rsidRPr="006F20FB">
        <w:t>This guide will be amended as required and the latest version will be made available</w:t>
      </w:r>
      <w:r w:rsidR="00437714">
        <w:t>.</w:t>
      </w:r>
      <w:r w:rsidRPr="006F20FB">
        <w:t xml:space="preserve"> </w:t>
      </w:r>
    </w:p>
    <w:p w14:paraId="604761ED" w14:textId="77777777" w:rsidR="00CF186D" w:rsidRPr="006F20FB" w:rsidRDefault="00CF186D" w:rsidP="00B921AC"/>
    <w:p w14:paraId="6DF8F8A9" w14:textId="77777777" w:rsidR="00CF186D" w:rsidRPr="006F20FB" w:rsidRDefault="00CF186D" w:rsidP="00B921AC"/>
    <w:p w14:paraId="50AC7D61" w14:textId="77777777" w:rsidR="00CF186D" w:rsidRPr="006F20FB" w:rsidRDefault="00CF186D" w:rsidP="00F960F4"/>
    <w:p w14:paraId="10CC59D8" w14:textId="2717A1F2" w:rsidR="00DB5291" w:rsidRPr="006F20FB" w:rsidRDefault="00DB5291" w:rsidP="00832DE5">
      <w:r w:rsidRPr="006F20FB">
        <w:br w:type="page"/>
      </w:r>
    </w:p>
    <w:p w14:paraId="26507804" w14:textId="458240A0" w:rsidR="00DB5291" w:rsidRPr="001F626E" w:rsidRDefault="00DB5291" w:rsidP="00F34618">
      <w:pPr>
        <w:pStyle w:val="Heading1"/>
        <w:numPr>
          <w:ilvl w:val="0"/>
          <w:numId w:val="0"/>
        </w:numPr>
        <w:spacing w:before="120" w:after="120" w:line="240" w:lineRule="auto"/>
        <w:ind w:hanging="6"/>
      </w:pPr>
      <w:bookmarkStart w:id="461" w:name="_Vaccination_in_COVID-19"/>
      <w:bookmarkStart w:id="462" w:name="_Vaccination_Site_Screening"/>
      <w:bookmarkStart w:id="463" w:name="_Toc76047669"/>
      <w:bookmarkStart w:id="464" w:name="Appendix_G"/>
      <w:bookmarkStart w:id="465" w:name="_Toc188023791"/>
      <w:bookmarkEnd w:id="461"/>
      <w:bookmarkEnd w:id="462"/>
      <w:r w:rsidRPr="001F626E">
        <w:rPr>
          <w:b w:val="0"/>
          <w:bCs/>
        </w:rPr>
        <w:lastRenderedPageBreak/>
        <w:t xml:space="preserve">Appendix </w:t>
      </w:r>
      <w:r w:rsidR="00A17FD4" w:rsidRPr="001F626E">
        <w:rPr>
          <w:b w:val="0"/>
          <w:bCs/>
        </w:rPr>
        <w:t>G</w:t>
      </w:r>
      <w:r w:rsidRPr="001F626E">
        <w:rPr>
          <w:b w:val="0"/>
          <w:bCs/>
        </w:rPr>
        <w:t xml:space="preserve">: </w:t>
      </w:r>
      <w:r w:rsidRPr="001F626E">
        <w:rPr>
          <w:b w:val="0"/>
          <w:bCs/>
        </w:rPr>
        <w:br/>
      </w:r>
      <w:r w:rsidRPr="001F626E">
        <w:rPr>
          <w:iCs/>
        </w:rPr>
        <w:t xml:space="preserve">Vaccination </w:t>
      </w:r>
      <w:r w:rsidR="00DF0321" w:rsidRPr="001F626E">
        <w:rPr>
          <w:iCs/>
        </w:rPr>
        <w:t>site screening questions</w:t>
      </w:r>
      <w:bookmarkEnd w:id="463"/>
      <w:bookmarkEnd w:id="464"/>
      <w:bookmarkEnd w:id="465"/>
    </w:p>
    <w:p w14:paraId="0D614306" w14:textId="77777777" w:rsidR="00722C3F" w:rsidRPr="001F626E" w:rsidRDefault="00DB5291" w:rsidP="00D552D1">
      <w:pPr>
        <w:spacing w:before="40" w:after="40" w:line="240" w:lineRule="auto"/>
        <w:ind w:left="-993" w:right="-569"/>
      </w:pPr>
      <w:r w:rsidRPr="001F626E">
        <w:t xml:space="preserve">We encourage you to screen both staff and consumers for risk of exposure to COVID-19 and COVID-19 symptoms. Screening is critical to breaking the chain of transmission of COVID-19 and maintaining staff and consumer safety. </w:t>
      </w:r>
    </w:p>
    <w:p w14:paraId="409A6FE0" w14:textId="4324B323" w:rsidR="00E12631" w:rsidRPr="001F626E" w:rsidRDefault="002D7F18" w:rsidP="00D552D1">
      <w:pPr>
        <w:spacing w:before="40" w:after="40" w:line="240" w:lineRule="auto"/>
        <w:ind w:left="-993" w:right="-569"/>
      </w:pPr>
      <w:r w:rsidRPr="001F626E">
        <w:rPr>
          <w:b/>
          <w:bCs/>
        </w:rPr>
        <w:t>Figure G.1</w:t>
      </w:r>
      <w:r w:rsidRPr="001F626E">
        <w:t xml:space="preserve"> </w:t>
      </w:r>
      <w:r w:rsidR="00DB7B09" w:rsidRPr="001F626E">
        <w:t xml:space="preserve">below details </w:t>
      </w:r>
      <w:r w:rsidR="00B262B5" w:rsidRPr="001F626E">
        <w:t xml:space="preserve">the </w:t>
      </w:r>
      <w:r w:rsidR="00E12631" w:rsidRPr="001F626E">
        <w:t>recommended screening questions</w:t>
      </w:r>
      <w:r w:rsidR="00B262B5" w:rsidRPr="001F626E">
        <w:t xml:space="preserve"> and</w:t>
      </w:r>
      <w:r w:rsidR="00E12631" w:rsidRPr="001F626E">
        <w:t xml:space="preserve"> process</w:t>
      </w:r>
      <w:r w:rsidR="0052037B" w:rsidRPr="001F626E">
        <w:t xml:space="preserve"> to create a lower risk environment for transmission</w:t>
      </w:r>
      <w:r w:rsidR="00722C3F" w:rsidRPr="001F626E">
        <w:t xml:space="preserve"> of COVID-19</w:t>
      </w:r>
      <w:r w:rsidR="0052037B" w:rsidRPr="001F626E">
        <w:t xml:space="preserve"> and to ensure PPE advice is appropriate</w:t>
      </w:r>
      <w:r w:rsidR="00E72CE5" w:rsidRPr="001F626E">
        <w:t>.</w:t>
      </w:r>
    </w:p>
    <w:p w14:paraId="7D63E339" w14:textId="77777777" w:rsidR="0052037B" w:rsidRPr="001F626E" w:rsidRDefault="00DB7B09" w:rsidP="00D552D1">
      <w:pPr>
        <w:spacing w:before="40" w:after="40" w:line="240" w:lineRule="auto"/>
        <w:ind w:left="-993"/>
        <w:rPr>
          <w:b/>
          <w:bCs/>
        </w:rPr>
      </w:pPr>
      <w:r w:rsidRPr="001F626E">
        <w:rPr>
          <w:b/>
          <w:bCs/>
        </w:rPr>
        <w:t xml:space="preserve">Please note: </w:t>
      </w:r>
    </w:p>
    <w:p w14:paraId="1B430CC5" w14:textId="16CA3F4B" w:rsidR="00DB7B09" w:rsidRPr="001F626E" w:rsidRDefault="00DB7B09" w:rsidP="006E3D42">
      <w:pPr>
        <w:pStyle w:val="ListParagraph"/>
        <w:numPr>
          <w:ilvl w:val="0"/>
          <w:numId w:val="70"/>
        </w:numPr>
        <w:ind w:left="-426" w:right="-285"/>
      </w:pPr>
      <w:r w:rsidRPr="001F626E">
        <w:t xml:space="preserve">In the event of COVID-19 Alert </w:t>
      </w:r>
      <w:r w:rsidR="00D20757" w:rsidRPr="001F626E">
        <w:t>L</w:t>
      </w:r>
      <w:r w:rsidRPr="001F626E">
        <w:t xml:space="preserve">evel changes, additional advice will be formulated by local </w:t>
      </w:r>
      <w:r w:rsidR="00D20757" w:rsidRPr="001F626E">
        <w:t xml:space="preserve">public health units </w:t>
      </w:r>
      <w:r w:rsidRPr="001F626E">
        <w:t xml:space="preserve">and </w:t>
      </w:r>
      <w:r w:rsidR="00992C3C" w:rsidRPr="001F626E">
        <w:t xml:space="preserve">NPHS </w:t>
      </w:r>
      <w:r w:rsidR="00437714">
        <w:t>Health New Zealand Te Whatu Ora</w:t>
      </w:r>
      <w:r w:rsidRPr="001F626E">
        <w:t>.</w:t>
      </w:r>
    </w:p>
    <w:p w14:paraId="6200E4CC" w14:textId="1B0CEFBA" w:rsidR="0052037B" w:rsidRPr="001F626E" w:rsidRDefault="0052037B" w:rsidP="006E3D42">
      <w:pPr>
        <w:pStyle w:val="ListParagraph"/>
        <w:numPr>
          <w:ilvl w:val="0"/>
          <w:numId w:val="70"/>
        </w:numPr>
        <w:ind w:left="-426" w:right="-285"/>
      </w:pPr>
      <w:r w:rsidRPr="001F626E">
        <w:t>Any consumer with a confirmed COVID-19 infection should not be vaccinated until they have had the appropriate recovery period</w:t>
      </w:r>
      <w:r w:rsidR="004359FD" w:rsidRPr="001F626E">
        <w:t xml:space="preserve"> (see Immunisation Handbook or consult with IMAC). </w:t>
      </w:r>
    </w:p>
    <w:p w14:paraId="4A76D9DE" w14:textId="7B4ADEC3" w:rsidR="0052037B" w:rsidRPr="001F626E" w:rsidRDefault="0052037B" w:rsidP="006E3D42">
      <w:pPr>
        <w:pStyle w:val="ListParagraph"/>
        <w:numPr>
          <w:ilvl w:val="0"/>
          <w:numId w:val="70"/>
        </w:numPr>
        <w:ind w:left="-426" w:right="-285"/>
      </w:pPr>
      <w:r w:rsidRPr="001F626E">
        <w:t>Any consumer that has answered ‘yes’ to the screening questions below</w:t>
      </w:r>
      <w:r w:rsidR="00722C3F" w:rsidRPr="001F626E">
        <w:t>,</w:t>
      </w:r>
      <w:r w:rsidRPr="001F626E">
        <w:t xml:space="preserve"> is considered high risk for the transmission of COVID-19</w:t>
      </w:r>
      <w:r w:rsidR="00722C3F" w:rsidRPr="001F626E">
        <w:t xml:space="preserve"> and deferral is recommended.</w:t>
      </w:r>
    </w:p>
    <w:p w14:paraId="4D18802E" w14:textId="4CFC476E" w:rsidR="00B2244B" w:rsidRPr="001F626E" w:rsidRDefault="0052037B" w:rsidP="006E3D42">
      <w:pPr>
        <w:pStyle w:val="ListParagraph"/>
        <w:numPr>
          <w:ilvl w:val="0"/>
          <w:numId w:val="70"/>
        </w:numPr>
        <w:spacing w:after="0"/>
        <w:ind w:left="-426" w:right="-285" w:hanging="357"/>
      </w:pPr>
      <w:r w:rsidRPr="001F626E">
        <w:t>If a provider wishes to vaccinate a higher risk consumer (someone who answered yes</w:t>
      </w:r>
      <w:r w:rsidR="00722C3F" w:rsidRPr="001F626E">
        <w:t xml:space="preserve"> below</w:t>
      </w:r>
      <w:r w:rsidRPr="001F626E">
        <w:t>), providers should follow the ‘vaccination in high-risk or screen ‘positive’ consumers’ section</w:t>
      </w:r>
      <w:r w:rsidR="00722C3F" w:rsidRPr="001F626E">
        <w:t xml:space="preserve"> in the Operating Guidelines</w:t>
      </w:r>
      <w:r w:rsidRPr="001F626E">
        <w:t>.</w:t>
      </w:r>
    </w:p>
    <w:p w14:paraId="6C672B7D" w14:textId="1B9F2076" w:rsidR="0052037B" w:rsidRPr="001F626E" w:rsidRDefault="0052037B" w:rsidP="00F34618">
      <w:pPr>
        <w:spacing w:before="0" w:after="160" w:line="2" w:lineRule="auto"/>
        <w:rPr>
          <w:rFonts w:eastAsiaTheme="minorHAnsi" w:cstheme="minorBidi"/>
          <w:szCs w:val="22"/>
          <w:lang w:eastAsia="en-US"/>
        </w:rPr>
      </w:pPr>
    </w:p>
    <w:p w14:paraId="7061BB17" w14:textId="3604B822" w:rsidR="00CD0E03" w:rsidRPr="001F626E" w:rsidRDefault="002D7F18" w:rsidP="00D552D1">
      <w:pPr>
        <w:pStyle w:val="Captionfigures"/>
        <w:tabs>
          <w:tab w:val="clear" w:pos="357"/>
        </w:tabs>
        <w:ind w:left="-851"/>
      </w:pPr>
      <w:bookmarkStart w:id="466" w:name="_Toc88839198"/>
      <w:r w:rsidRPr="001F626E">
        <w:t>Figure G.</w:t>
      </w:r>
      <w:r w:rsidRPr="001F626E">
        <w:fldChar w:fldCharType="begin"/>
      </w:r>
      <w:r w:rsidRPr="001F626E">
        <w:instrText>SEQ Figure_G. \* ARABIC</w:instrText>
      </w:r>
      <w:r w:rsidRPr="001F626E">
        <w:fldChar w:fldCharType="separate"/>
      </w:r>
      <w:r w:rsidR="0018053A">
        <w:rPr>
          <w:noProof/>
        </w:rPr>
        <w:t>1</w:t>
      </w:r>
      <w:r w:rsidRPr="001F626E">
        <w:fldChar w:fldCharType="end"/>
      </w:r>
      <w:r w:rsidR="00D20757" w:rsidRPr="001F626E">
        <w:rPr>
          <w:noProof/>
        </w:rPr>
        <w:t>– recommended screening questions</w:t>
      </w:r>
      <w:bookmarkEnd w:id="466"/>
    </w:p>
    <w:tbl>
      <w:tblPr>
        <w:tblStyle w:val="GridTable1Light"/>
        <w:tblW w:w="10490" w:type="dxa"/>
        <w:tblInd w:w="-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843"/>
        <w:gridCol w:w="8647"/>
      </w:tblGrid>
      <w:tr w:rsidR="00B63557" w:rsidRPr="001F626E" w14:paraId="4A0BFA1C" w14:textId="77777777" w:rsidTr="00D552D1">
        <w:trPr>
          <w:cnfStyle w:val="100000000000" w:firstRow="1" w:lastRow="0" w:firstColumn="0" w:lastColumn="0" w:oddVBand="0" w:evenVBand="0" w:oddHBand="0" w:evenHBand="0" w:firstRowFirstColumn="0" w:firstRowLastColumn="0" w:lastRowFirstColumn="0" w:lastRowLastColumn="0"/>
        </w:trPr>
        <w:tc>
          <w:tcPr>
            <w:tcW w:w="10490" w:type="dxa"/>
            <w:gridSpan w:val="2"/>
          </w:tcPr>
          <w:p w14:paraId="7053630E" w14:textId="77777777" w:rsidR="00CD0E03" w:rsidRPr="001F626E" w:rsidRDefault="00CD0E03" w:rsidP="00D25F69">
            <w:pPr>
              <w:pStyle w:val="Tablecopy9pt"/>
              <w:ind w:left="142"/>
              <w:rPr>
                <w:color w:val="FFFFFF" w:themeColor="background1"/>
              </w:rPr>
            </w:pPr>
            <w:r w:rsidRPr="001F626E">
              <w:rPr>
                <w:color w:val="FFFFFF" w:themeColor="background1"/>
              </w:rPr>
              <w:t>Q1 – Do you have symptoms of COVID-19?</w:t>
            </w:r>
          </w:p>
        </w:tc>
      </w:tr>
      <w:tr w:rsidR="00687075" w:rsidRPr="001F626E" w14:paraId="382B0AEB" w14:textId="77777777" w:rsidTr="00D552D1">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F3F2F8"/>
          </w:tcPr>
          <w:p w14:paraId="4886DEE9" w14:textId="5D330454" w:rsidR="00CD0E03" w:rsidRPr="001F626E" w:rsidRDefault="00CD0E03" w:rsidP="00D25F69">
            <w:pPr>
              <w:pStyle w:val="Table10pt"/>
              <w:ind w:left="142"/>
              <w:rPr>
                <w:sz w:val="18"/>
                <w:szCs w:val="18"/>
              </w:rPr>
            </w:pPr>
            <w:r w:rsidRPr="001F626E">
              <w:rPr>
                <w:sz w:val="18"/>
                <w:szCs w:val="18"/>
              </w:rPr>
              <w:t xml:space="preserve">Follow link to </w:t>
            </w:r>
            <w:r w:rsidRPr="001F626E">
              <w:rPr>
                <w:sz w:val="18"/>
                <w:szCs w:val="18"/>
              </w:rPr>
              <w:br/>
            </w:r>
            <w:hyperlink r:id="rId242" w:tgtFrame="_blank" w:history="1">
              <w:r w:rsidRPr="001F626E">
                <w:rPr>
                  <w:rStyle w:val="Hyperlink"/>
                  <w:sz w:val="18"/>
                  <w:szCs w:val="18"/>
                </w:rPr>
                <w:t>COVID-19 C</w:t>
              </w:r>
              <w:r w:rsidR="00D20757" w:rsidRPr="001F626E">
                <w:rPr>
                  <w:rStyle w:val="Hyperlink"/>
                  <w:sz w:val="18"/>
                  <w:szCs w:val="18"/>
                </w:rPr>
                <w:t>ase defin</w:t>
              </w:r>
              <w:r w:rsidRPr="001F626E">
                <w:rPr>
                  <w:rStyle w:val="Hyperlink"/>
                  <w:sz w:val="18"/>
                  <w:szCs w:val="18"/>
                </w:rPr>
                <w:t>ition</w:t>
              </w:r>
            </w:hyperlink>
          </w:p>
        </w:tc>
        <w:tc>
          <w:tcPr>
            <w:tcW w:w="8647" w:type="dxa"/>
            <w:shd w:val="clear" w:color="auto" w:fill="F3F2F8"/>
          </w:tcPr>
          <w:p w14:paraId="79226935" w14:textId="3716CE63" w:rsidR="00CD0E03" w:rsidRPr="001F626E" w:rsidRDefault="00CD0E03" w:rsidP="00D25F69">
            <w:pPr>
              <w:pStyle w:val="Table10pt"/>
              <w:ind w:left="142"/>
              <w:rPr>
                <w:sz w:val="18"/>
                <w:szCs w:val="18"/>
              </w:rPr>
            </w:pPr>
            <w:r w:rsidRPr="001F626E">
              <w:rPr>
                <w:sz w:val="18"/>
                <w:szCs w:val="18"/>
              </w:rPr>
              <w:t xml:space="preserve">If a client has any symptoms suggestive of COVID-19, defer vaccination and do not permit entry to the site. </w:t>
            </w:r>
            <w:r w:rsidR="00722C3F" w:rsidRPr="001F626E">
              <w:rPr>
                <w:sz w:val="18"/>
                <w:szCs w:val="18"/>
              </w:rPr>
              <w:t xml:space="preserve">Advise them to follow recommendations and guidance from </w:t>
            </w:r>
            <w:r w:rsidR="00992C3C" w:rsidRPr="001F626E">
              <w:rPr>
                <w:sz w:val="18"/>
                <w:szCs w:val="18"/>
              </w:rPr>
              <w:t xml:space="preserve">NPHS </w:t>
            </w:r>
            <w:r w:rsidR="00437714">
              <w:rPr>
                <w:sz w:val="18"/>
                <w:szCs w:val="18"/>
              </w:rPr>
              <w:t>Health New Zealand Te Whatu Ora</w:t>
            </w:r>
            <w:r w:rsidR="00722C3F" w:rsidRPr="001F626E">
              <w:rPr>
                <w:sz w:val="18"/>
                <w:szCs w:val="18"/>
              </w:rPr>
              <w:t>/public health services. </w:t>
            </w:r>
            <w:r w:rsidRPr="001F626E">
              <w:rPr>
                <w:sz w:val="18"/>
                <w:szCs w:val="18"/>
              </w:rPr>
              <w:t>Recommend they get a test and self-isolate pending the result. </w:t>
            </w:r>
          </w:p>
        </w:tc>
      </w:tr>
    </w:tbl>
    <w:p w14:paraId="664EAC2A" w14:textId="77777777" w:rsidR="00CD0E03" w:rsidRPr="001F626E" w:rsidRDefault="00CD0E03" w:rsidP="00D25F69">
      <w:pPr>
        <w:tabs>
          <w:tab w:val="left" w:pos="851"/>
          <w:tab w:val="left" w:pos="1134"/>
        </w:tabs>
        <w:spacing w:before="120" w:after="120"/>
        <w:ind w:left="142"/>
        <w:rPr>
          <w:rFonts w:ascii="Segoe UI Semibold" w:hAnsi="Segoe UI Semibold" w:cs="Segoe UI Semibold"/>
          <w:sz w:val="18"/>
          <w:szCs w:val="18"/>
        </w:rPr>
      </w:pPr>
      <w:r w:rsidRPr="001F626E">
        <w:rPr>
          <w:noProof/>
          <w:sz w:val="18"/>
          <w:szCs w:val="18"/>
        </w:rPr>
        <mc:AlternateContent>
          <mc:Choice Requires="wps">
            <w:drawing>
              <wp:anchor distT="0" distB="0" distL="114300" distR="114300" simplePos="0" relativeHeight="251658248" behindDoc="0" locked="0" layoutInCell="1" allowOverlap="1" wp14:anchorId="4B284A55" wp14:editId="1CBF275C">
                <wp:simplePos x="0" y="0"/>
                <wp:positionH relativeFrom="column">
                  <wp:posOffset>97790</wp:posOffset>
                </wp:positionH>
                <wp:positionV relativeFrom="paragraph">
                  <wp:posOffset>109708</wp:posOffset>
                </wp:positionV>
                <wp:extent cx="264459" cy="183600"/>
                <wp:effectExtent l="0" t="0" r="2540" b="6985"/>
                <wp:wrapNone/>
                <wp:docPr id="199" name="Arrow: Down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4459" cy="183600"/>
                        </a:xfrm>
                        <a:prstGeom prst="downArrow">
                          <a:avLst/>
                        </a:prstGeom>
                        <a:solidFill>
                          <a:srgbClr val="ADAA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589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9" o:spid="_x0000_s1026" type="#_x0000_t67" alt="&quot;&quot;" style="position:absolute;margin-left:7.7pt;margin-top:8.65pt;width:20.8pt;height:14.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" adj="10800" fillcolor="#adaacd" stroked="f" strokeweight="1pt"/>
            </w:pict>
          </mc:Fallback>
        </mc:AlternateContent>
      </w:r>
      <w:r w:rsidRPr="001F626E">
        <w:rPr>
          <w:sz w:val="18"/>
          <w:szCs w:val="18"/>
        </w:rPr>
        <w:tab/>
      </w:r>
      <w:r w:rsidRPr="001F626E">
        <w:rPr>
          <w:rFonts w:ascii="Segoe UI Semibold" w:hAnsi="Segoe UI Semibold" w:cs="Segoe UI Semibold"/>
          <w:sz w:val="18"/>
          <w:szCs w:val="18"/>
        </w:rPr>
        <w:t>If no symptoms, continue to the next question. </w:t>
      </w:r>
    </w:p>
    <w:tbl>
      <w:tblPr>
        <w:tblStyle w:val="GridTable1Light"/>
        <w:tblW w:w="10490" w:type="dxa"/>
        <w:tblInd w:w="-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0490"/>
      </w:tblGrid>
      <w:tr w:rsidR="00627420" w:rsidRPr="001F626E" w14:paraId="095D3E8E" w14:textId="77777777" w:rsidTr="00D552D1">
        <w:trPr>
          <w:cnfStyle w:val="100000000000" w:firstRow="1" w:lastRow="0" w:firstColumn="0" w:lastColumn="0" w:oddVBand="0" w:evenVBand="0" w:oddHBand="0" w:evenHBand="0" w:firstRowFirstColumn="0" w:firstRowLastColumn="0" w:lastRowFirstColumn="0" w:lastRowLastColumn="0"/>
        </w:trPr>
        <w:tc>
          <w:tcPr>
            <w:tcW w:w="10490" w:type="dxa"/>
          </w:tcPr>
          <w:p w14:paraId="732FBC71" w14:textId="77B4404E" w:rsidR="00CD0E03" w:rsidRPr="001F626E" w:rsidRDefault="00CD0E03" w:rsidP="00D25F69">
            <w:pPr>
              <w:pStyle w:val="Tablecopy9pt"/>
              <w:tabs>
                <w:tab w:val="left" w:pos="851"/>
              </w:tabs>
              <w:ind w:left="142"/>
              <w:rPr>
                <w:color w:val="FFFFFF" w:themeColor="background1"/>
              </w:rPr>
            </w:pPr>
            <w:r w:rsidRPr="001F626E">
              <w:rPr>
                <w:color w:val="FFFFFF" w:themeColor="background1"/>
              </w:rPr>
              <w:t xml:space="preserve">Q2 – </w:t>
            </w:r>
            <w:r w:rsidR="00722C3F" w:rsidRPr="001F626E">
              <w:rPr>
                <w:color w:val="FFFFFF" w:themeColor="background1"/>
              </w:rPr>
              <w:t xml:space="preserve">Do you live with someone who has COVID-19? </w:t>
            </w:r>
          </w:p>
        </w:tc>
      </w:tr>
      <w:tr w:rsidR="00C00E1A" w:rsidRPr="001F626E" w14:paraId="3D415EAF" w14:textId="77777777" w:rsidTr="00D552D1">
        <w:trPr>
          <w:cnfStyle w:val="000000100000" w:firstRow="0" w:lastRow="0" w:firstColumn="0" w:lastColumn="0" w:oddVBand="0" w:evenVBand="0" w:oddHBand="1" w:evenHBand="0" w:firstRowFirstColumn="0" w:firstRowLastColumn="0" w:lastRowFirstColumn="0" w:lastRowLastColumn="0"/>
        </w:trPr>
        <w:tc>
          <w:tcPr>
            <w:tcW w:w="10490" w:type="dxa"/>
            <w:shd w:val="clear" w:color="auto" w:fill="F3F2F8"/>
          </w:tcPr>
          <w:p w14:paraId="736322F7" w14:textId="59B35BB0" w:rsidR="00EB7C53" w:rsidRPr="001F626E" w:rsidRDefault="00EB7C53" w:rsidP="00D25F69">
            <w:pPr>
              <w:pStyle w:val="Table10pt"/>
              <w:tabs>
                <w:tab w:val="left" w:pos="851"/>
              </w:tabs>
              <w:ind w:left="142"/>
            </w:pPr>
            <w:r w:rsidRPr="001F626E">
              <w:rPr>
                <w:sz w:val="18"/>
                <w:szCs w:val="18"/>
              </w:rPr>
              <w:t xml:space="preserve">If an individual lives with someone who has COVID-19, they are considered a household contact do not permit entry to the site and advise them to follow recommendations and guidance from </w:t>
            </w:r>
            <w:r w:rsidR="00992C3C" w:rsidRPr="001F626E">
              <w:rPr>
                <w:sz w:val="18"/>
                <w:szCs w:val="18"/>
              </w:rPr>
              <w:t xml:space="preserve">NPHS </w:t>
            </w:r>
            <w:r w:rsidR="00437714">
              <w:rPr>
                <w:sz w:val="18"/>
                <w:szCs w:val="18"/>
              </w:rPr>
              <w:t>Health New Zealand Te Whatu Ora</w:t>
            </w:r>
            <w:r w:rsidRPr="001F626E">
              <w:rPr>
                <w:sz w:val="18"/>
                <w:szCs w:val="18"/>
              </w:rPr>
              <w:t>/public health services. </w:t>
            </w:r>
          </w:p>
        </w:tc>
      </w:tr>
    </w:tbl>
    <w:p w14:paraId="0FDA2A48" w14:textId="77777777" w:rsidR="00CD0E03" w:rsidRPr="001F626E" w:rsidRDefault="00CD0E03" w:rsidP="00D25F69">
      <w:pPr>
        <w:tabs>
          <w:tab w:val="left" w:pos="851"/>
          <w:tab w:val="left" w:pos="1134"/>
        </w:tabs>
        <w:spacing w:before="120" w:after="120"/>
        <w:ind w:left="142"/>
        <w:rPr>
          <w:sz w:val="18"/>
          <w:szCs w:val="18"/>
        </w:rPr>
      </w:pPr>
      <w:r w:rsidRPr="001F626E">
        <w:rPr>
          <w:noProof/>
          <w:sz w:val="18"/>
          <w:szCs w:val="18"/>
        </w:rPr>
        <mc:AlternateContent>
          <mc:Choice Requires="wps">
            <w:drawing>
              <wp:anchor distT="0" distB="0" distL="114300" distR="114300" simplePos="0" relativeHeight="251658249" behindDoc="0" locked="0" layoutInCell="1" allowOverlap="1" wp14:anchorId="35EDDFAD" wp14:editId="6C55B2AF">
                <wp:simplePos x="0" y="0"/>
                <wp:positionH relativeFrom="column">
                  <wp:posOffset>100330</wp:posOffset>
                </wp:positionH>
                <wp:positionV relativeFrom="paragraph">
                  <wp:posOffset>59690</wp:posOffset>
                </wp:positionV>
                <wp:extent cx="262800" cy="183600"/>
                <wp:effectExtent l="0" t="0" r="4445" b="6985"/>
                <wp:wrapNone/>
                <wp:docPr id="209" name="Arrow: Down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800" cy="183600"/>
                        </a:xfrm>
                        <a:prstGeom prst="downArrow">
                          <a:avLst/>
                        </a:prstGeom>
                        <a:solidFill>
                          <a:srgbClr val="ADAA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3C812" id="Arrow: Down 209" o:spid="_x0000_s1026" type="#_x0000_t67" alt="&quot;&quot;" style="position:absolute;margin-left:7.9pt;margin-top:4.7pt;width:20.7pt;height:14.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" adj="10800" fillcolor="#adaacd" stroked="f" strokeweight="1pt"/>
            </w:pict>
          </mc:Fallback>
        </mc:AlternateContent>
      </w:r>
      <w:r w:rsidRPr="001F626E">
        <w:rPr>
          <w:sz w:val="18"/>
          <w:szCs w:val="18"/>
        </w:rPr>
        <w:tab/>
      </w:r>
      <w:r w:rsidRPr="001F626E">
        <w:rPr>
          <w:rFonts w:ascii="Segoe UI Semibold" w:hAnsi="Segoe UI Semibold" w:cs="Segoe UI Semibold"/>
          <w:sz w:val="18"/>
          <w:szCs w:val="18"/>
        </w:rPr>
        <w:t>If no symptoms, continue to the next question.</w:t>
      </w:r>
      <w:r w:rsidRPr="001F626E">
        <w:rPr>
          <w:sz w:val="18"/>
          <w:szCs w:val="18"/>
        </w:rPr>
        <w:t> </w:t>
      </w:r>
    </w:p>
    <w:tbl>
      <w:tblPr>
        <w:tblStyle w:val="GridTable1Light"/>
        <w:tblW w:w="10490" w:type="dxa"/>
        <w:tblInd w:w="-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0490"/>
      </w:tblGrid>
      <w:tr w:rsidR="00627420" w:rsidRPr="001F626E" w14:paraId="49155530" w14:textId="77777777" w:rsidTr="00D552D1">
        <w:trPr>
          <w:cnfStyle w:val="100000000000" w:firstRow="1" w:lastRow="0" w:firstColumn="0" w:lastColumn="0" w:oddVBand="0" w:evenVBand="0" w:oddHBand="0" w:evenHBand="0" w:firstRowFirstColumn="0" w:firstRowLastColumn="0" w:lastRowFirstColumn="0" w:lastRowLastColumn="0"/>
        </w:trPr>
        <w:tc>
          <w:tcPr>
            <w:tcW w:w="10490" w:type="dxa"/>
          </w:tcPr>
          <w:p w14:paraId="3F94C34E" w14:textId="4D0E1B35" w:rsidR="00CD0E03" w:rsidRPr="001F626E" w:rsidRDefault="00CD0E03" w:rsidP="00D25F69">
            <w:pPr>
              <w:pStyle w:val="Tablecopy9pt"/>
              <w:tabs>
                <w:tab w:val="left" w:pos="851"/>
              </w:tabs>
              <w:ind w:left="142"/>
              <w:rPr>
                <w:color w:val="FFFFFF" w:themeColor="background1"/>
              </w:rPr>
            </w:pPr>
            <w:r w:rsidRPr="001F626E">
              <w:rPr>
                <w:color w:val="FFFFFF" w:themeColor="background1"/>
              </w:rPr>
              <w:t>Q3 – Have you been requested to stay at home</w:t>
            </w:r>
            <w:r w:rsidR="00722C3F" w:rsidRPr="001F626E">
              <w:rPr>
                <w:color w:val="FFFFFF" w:themeColor="background1"/>
              </w:rPr>
              <w:t>,</w:t>
            </w:r>
            <w:r w:rsidRPr="001F626E">
              <w:rPr>
                <w:color w:val="FFFFFF" w:themeColor="background1"/>
              </w:rPr>
              <w:t xml:space="preserve"> to self-isolate</w:t>
            </w:r>
            <w:r w:rsidR="00722C3F" w:rsidRPr="001F626E">
              <w:rPr>
                <w:color w:val="FFFFFF" w:themeColor="background1"/>
              </w:rPr>
              <w:t xml:space="preserve"> or </w:t>
            </w:r>
            <w:r w:rsidR="00423201" w:rsidRPr="001F626E">
              <w:rPr>
                <w:color w:val="FFFFFF" w:themeColor="background1"/>
              </w:rPr>
              <w:t xml:space="preserve">are </w:t>
            </w:r>
            <w:r w:rsidR="00722C3F" w:rsidRPr="001F626E">
              <w:rPr>
                <w:color w:val="FFFFFF" w:themeColor="background1"/>
              </w:rPr>
              <w:t>under an isolation order</w:t>
            </w:r>
            <w:r w:rsidRPr="001F626E">
              <w:rPr>
                <w:color w:val="FFFFFF" w:themeColor="background1"/>
              </w:rPr>
              <w:t>?</w:t>
            </w:r>
          </w:p>
        </w:tc>
      </w:tr>
      <w:tr w:rsidR="00C00E1A" w:rsidRPr="001F626E" w14:paraId="1BE8290A" w14:textId="77777777" w:rsidTr="00D552D1">
        <w:trPr>
          <w:cnfStyle w:val="000000100000" w:firstRow="0" w:lastRow="0" w:firstColumn="0" w:lastColumn="0" w:oddVBand="0" w:evenVBand="0" w:oddHBand="1" w:evenHBand="0" w:firstRowFirstColumn="0" w:firstRowLastColumn="0" w:lastRowFirstColumn="0" w:lastRowLastColumn="0"/>
        </w:trPr>
        <w:tc>
          <w:tcPr>
            <w:tcW w:w="10490" w:type="dxa"/>
            <w:shd w:val="clear" w:color="auto" w:fill="F3F2F8"/>
          </w:tcPr>
          <w:p w14:paraId="75ECE3B2" w14:textId="77777777" w:rsidR="00EF1A96" w:rsidRPr="001F626E" w:rsidRDefault="00EF1A96" w:rsidP="00D25F69">
            <w:pPr>
              <w:pStyle w:val="Table10pt"/>
              <w:tabs>
                <w:tab w:val="left" w:pos="851"/>
              </w:tabs>
              <w:ind w:left="142"/>
            </w:pPr>
            <w:r w:rsidRPr="001F626E">
              <w:t xml:space="preserve">If yes, defer vaccination and do not permit entry </w:t>
            </w:r>
            <w:r w:rsidRPr="001F626E">
              <w:br/>
              <w:t>to the site. Recommend continuing to follow the stay at home/self-isolation plan. </w:t>
            </w:r>
          </w:p>
        </w:tc>
      </w:tr>
    </w:tbl>
    <w:p w14:paraId="347B2466" w14:textId="77777777" w:rsidR="00CD0E03" w:rsidRPr="001F626E" w:rsidRDefault="00CD0E03" w:rsidP="00D25F69">
      <w:pPr>
        <w:tabs>
          <w:tab w:val="left" w:pos="851"/>
          <w:tab w:val="left" w:pos="1134"/>
        </w:tabs>
        <w:spacing w:before="120" w:after="120"/>
        <w:ind w:left="142"/>
        <w:rPr>
          <w:sz w:val="18"/>
          <w:szCs w:val="18"/>
        </w:rPr>
      </w:pPr>
      <w:r w:rsidRPr="001F626E">
        <w:rPr>
          <w:noProof/>
          <w:sz w:val="18"/>
          <w:szCs w:val="18"/>
        </w:rPr>
        <mc:AlternateContent>
          <mc:Choice Requires="wps">
            <w:drawing>
              <wp:anchor distT="0" distB="0" distL="114300" distR="114300" simplePos="0" relativeHeight="251658250" behindDoc="0" locked="0" layoutInCell="1" allowOverlap="1" wp14:anchorId="0F2AE092" wp14:editId="2EB4E19B">
                <wp:simplePos x="0" y="0"/>
                <wp:positionH relativeFrom="column">
                  <wp:posOffset>100330</wp:posOffset>
                </wp:positionH>
                <wp:positionV relativeFrom="paragraph">
                  <wp:posOffset>59690</wp:posOffset>
                </wp:positionV>
                <wp:extent cx="262800" cy="183600"/>
                <wp:effectExtent l="0" t="0" r="4445" b="6985"/>
                <wp:wrapNone/>
                <wp:docPr id="211" name="Arrow: Down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800" cy="183600"/>
                        </a:xfrm>
                        <a:prstGeom prst="downArrow">
                          <a:avLst/>
                        </a:prstGeom>
                        <a:solidFill>
                          <a:srgbClr val="ADAA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A754C" id="Arrow: Down 211" o:spid="_x0000_s1026" type="#_x0000_t67" alt="&quot;&quot;" style="position:absolute;margin-left:7.9pt;margin-top:4.7pt;width:20.7pt;height:14.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" adj="10800" fillcolor="#adaacd" stroked="f" strokeweight="1pt"/>
            </w:pict>
          </mc:Fallback>
        </mc:AlternateContent>
      </w:r>
      <w:r w:rsidRPr="001F626E">
        <w:rPr>
          <w:sz w:val="18"/>
          <w:szCs w:val="18"/>
        </w:rPr>
        <w:tab/>
      </w:r>
      <w:r w:rsidRPr="001F626E">
        <w:rPr>
          <w:rFonts w:ascii="Segoe UI Semibold" w:hAnsi="Segoe UI Semibold" w:cs="Segoe UI Semibold"/>
          <w:sz w:val="18"/>
          <w:szCs w:val="18"/>
        </w:rPr>
        <w:t>If no symptoms, continue to the next question.</w:t>
      </w:r>
      <w:r w:rsidRPr="001F626E">
        <w:rPr>
          <w:sz w:val="18"/>
          <w:szCs w:val="18"/>
        </w:rPr>
        <w:t> </w:t>
      </w:r>
    </w:p>
    <w:tbl>
      <w:tblPr>
        <w:tblStyle w:val="GridTable1Light"/>
        <w:tblW w:w="10490" w:type="dxa"/>
        <w:tblInd w:w="-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0490"/>
      </w:tblGrid>
      <w:tr w:rsidR="00627420" w:rsidRPr="001F626E" w14:paraId="1946FCEE" w14:textId="77777777" w:rsidTr="00E21CDD">
        <w:trPr>
          <w:cnfStyle w:val="100000000000" w:firstRow="1" w:lastRow="0" w:firstColumn="0" w:lastColumn="0" w:oddVBand="0" w:evenVBand="0" w:oddHBand="0" w:evenHBand="0" w:firstRowFirstColumn="0" w:firstRowLastColumn="0" w:lastRowFirstColumn="0" w:lastRowLastColumn="0"/>
        </w:trPr>
        <w:tc>
          <w:tcPr>
            <w:tcW w:w="10490" w:type="dxa"/>
          </w:tcPr>
          <w:p w14:paraId="733026A2" w14:textId="77777777" w:rsidR="00CD0E03" w:rsidRPr="001F626E" w:rsidRDefault="00CD0E03" w:rsidP="00D25F69">
            <w:pPr>
              <w:pStyle w:val="Tablecopy9pt"/>
              <w:tabs>
                <w:tab w:val="left" w:pos="851"/>
              </w:tabs>
              <w:ind w:left="142"/>
              <w:rPr>
                <w:rStyle w:val="bluebold"/>
                <w:b/>
                <w:bCs w:val="0"/>
                <w:color w:val="FFFFFF" w:themeColor="background1"/>
              </w:rPr>
            </w:pPr>
            <w:r w:rsidRPr="001F626E">
              <w:rPr>
                <w:rStyle w:val="bluebold"/>
                <w:b/>
                <w:bCs w:val="0"/>
                <w:color w:val="FFFFFF" w:themeColor="background1"/>
              </w:rPr>
              <w:t>Q4 – Are you currently waiting on a COVID-19 test result?</w:t>
            </w:r>
          </w:p>
        </w:tc>
      </w:tr>
      <w:tr w:rsidR="00C00E1A" w:rsidRPr="001F626E" w14:paraId="27D71D7A" w14:textId="77777777" w:rsidTr="00E21CDD">
        <w:trPr>
          <w:cnfStyle w:val="000000100000" w:firstRow="0" w:lastRow="0" w:firstColumn="0" w:lastColumn="0" w:oddVBand="0" w:evenVBand="0" w:oddHBand="1" w:evenHBand="0" w:firstRowFirstColumn="0" w:firstRowLastColumn="0" w:lastRowFirstColumn="0" w:lastRowLastColumn="0"/>
        </w:trPr>
        <w:tc>
          <w:tcPr>
            <w:tcW w:w="10490" w:type="dxa"/>
            <w:shd w:val="clear" w:color="auto" w:fill="F3F2F8"/>
          </w:tcPr>
          <w:p w14:paraId="701319F1" w14:textId="055176B6" w:rsidR="00EF1A96" w:rsidRPr="001F626E" w:rsidRDefault="00EF1A96" w:rsidP="00D25F69">
            <w:pPr>
              <w:pStyle w:val="Table10pt"/>
              <w:tabs>
                <w:tab w:val="left" w:pos="851"/>
              </w:tabs>
              <w:ind w:left="142"/>
            </w:pPr>
            <w:r w:rsidRPr="001F626E">
              <w:t>If yes, defer vaccination and do not permit entry to the site. Recommend rebooking once a negative test result has been received, and they have been told they no longer need to stay at home/self-isolate. </w:t>
            </w:r>
          </w:p>
        </w:tc>
      </w:tr>
    </w:tbl>
    <w:p w14:paraId="1DD76AE4" w14:textId="7A1B867E" w:rsidR="006837C2" w:rsidRPr="001F626E" w:rsidRDefault="00CD0E03" w:rsidP="00D25F69">
      <w:pPr>
        <w:tabs>
          <w:tab w:val="left" w:pos="851"/>
          <w:tab w:val="left" w:pos="1134"/>
        </w:tabs>
        <w:spacing w:before="120" w:after="120"/>
        <w:ind w:left="142"/>
        <w:rPr>
          <w:sz w:val="18"/>
          <w:szCs w:val="18"/>
        </w:rPr>
      </w:pPr>
      <w:r w:rsidRPr="001F626E">
        <w:rPr>
          <w:noProof/>
          <w:sz w:val="18"/>
          <w:szCs w:val="18"/>
        </w:rPr>
        <mc:AlternateContent>
          <mc:Choice Requires="wps">
            <w:drawing>
              <wp:anchor distT="0" distB="0" distL="114300" distR="114300" simplePos="0" relativeHeight="251658251" behindDoc="0" locked="0" layoutInCell="1" allowOverlap="1" wp14:anchorId="4A30A36D" wp14:editId="6C3FBEDD">
                <wp:simplePos x="0" y="0"/>
                <wp:positionH relativeFrom="column">
                  <wp:posOffset>100330</wp:posOffset>
                </wp:positionH>
                <wp:positionV relativeFrom="paragraph">
                  <wp:posOffset>59690</wp:posOffset>
                </wp:positionV>
                <wp:extent cx="262800" cy="183600"/>
                <wp:effectExtent l="0" t="0" r="4445" b="6985"/>
                <wp:wrapNone/>
                <wp:docPr id="212" name="Arrow: Down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800" cy="183600"/>
                        </a:xfrm>
                        <a:prstGeom prst="downArrow">
                          <a:avLst/>
                        </a:prstGeom>
                        <a:solidFill>
                          <a:srgbClr val="ADAA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2A25B" id="Arrow: Down 212" o:spid="_x0000_s1026" type="#_x0000_t67" alt="&quot;&quot;" style="position:absolute;margin-left:7.9pt;margin-top:4.7pt;width:20.7pt;height:14.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" adj="10800" fillcolor="#adaacd" stroked="f" strokeweight="1pt"/>
            </w:pict>
          </mc:Fallback>
        </mc:AlternateContent>
      </w:r>
      <w:r w:rsidRPr="001F626E">
        <w:rPr>
          <w:sz w:val="18"/>
          <w:szCs w:val="18"/>
        </w:rPr>
        <w:tab/>
      </w:r>
      <w:r w:rsidRPr="001F626E">
        <w:rPr>
          <w:rFonts w:ascii="Segoe UI Semibold" w:hAnsi="Segoe UI Semibold" w:cs="Segoe UI Semibold"/>
          <w:sz w:val="18"/>
          <w:szCs w:val="18"/>
        </w:rPr>
        <w:t>If no, proceed to vaccinate as per the Operating Guidelines</w:t>
      </w:r>
      <w:r w:rsidRPr="001F626E">
        <w:rPr>
          <w:sz w:val="18"/>
          <w:szCs w:val="18"/>
        </w:rPr>
        <w:t>. </w:t>
      </w:r>
    </w:p>
    <w:p w14:paraId="397D6E41" w14:textId="77777777" w:rsidR="00DF3F00" w:rsidRPr="001F626E" w:rsidRDefault="00DF3F00">
      <w:pPr>
        <w:spacing w:before="0" w:after="160" w:line="2" w:lineRule="auto"/>
        <w:rPr>
          <w:bCs/>
          <w:color w:val="23305D"/>
          <w:spacing w:val="-10"/>
          <w:sz w:val="72"/>
        </w:rPr>
      </w:pPr>
      <w:bookmarkStart w:id="467" w:name="_Toc78384150"/>
      <w:r w:rsidRPr="001F626E">
        <w:br w:type="page"/>
      </w:r>
    </w:p>
    <w:p w14:paraId="39A52B6A" w14:textId="148E7DD1" w:rsidR="00B262B5" w:rsidRPr="006F20FB" w:rsidRDefault="002C684F" w:rsidP="00B5697C">
      <w:pPr>
        <w:pStyle w:val="Heading11nonumber"/>
      </w:pPr>
      <w:bookmarkStart w:id="468" w:name="_Toc188023792"/>
      <w:r w:rsidRPr="001F626E">
        <w:lastRenderedPageBreak/>
        <w:t xml:space="preserve">Appendix </w:t>
      </w:r>
      <w:r w:rsidR="00A17FD4" w:rsidRPr="001F626E">
        <w:t>H</w:t>
      </w:r>
      <w:r w:rsidRPr="001F626E">
        <w:t xml:space="preserve">: </w:t>
      </w:r>
      <w:r w:rsidRPr="001F626E">
        <w:br/>
      </w:r>
      <w:r w:rsidRPr="006F20FB">
        <w:rPr>
          <w:b/>
          <w:bCs w:val="0"/>
        </w:rPr>
        <w:t xml:space="preserve">Supported </w:t>
      </w:r>
      <w:r w:rsidR="00FF2A3A" w:rsidRPr="006F20FB">
        <w:rPr>
          <w:b/>
          <w:bCs w:val="0"/>
        </w:rPr>
        <w:br/>
      </w:r>
      <w:r w:rsidRPr="006F20FB">
        <w:rPr>
          <w:b/>
          <w:bCs w:val="0"/>
        </w:rPr>
        <w:t>decision-making process</w:t>
      </w:r>
      <w:bookmarkStart w:id="469" w:name="Appendix_H"/>
      <w:bookmarkEnd w:id="467"/>
      <w:bookmarkEnd w:id="468"/>
    </w:p>
    <w:p w14:paraId="1AE92E6A" w14:textId="0E892EAC" w:rsidR="00B262B5" w:rsidRPr="006F20FB" w:rsidRDefault="0092623A" w:rsidP="009B6A0D">
      <w:pPr>
        <w:pStyle w:val="Captionfigures"/>
      </w:pPr>
      <w:bookmarkStart w:id="470" w:name="_Toc79913339"/>
      <w:bookmarkStart w:id="471" w:name="_Toc88839199"/>
      <w:bookmarkEnd w:id="469"/>
      <w:r w:rsidRPr="006F20FB">
        <w:t>Figure H.</w:t>
      </w:r>
      <w:r>
        <w:fldChar w:fldCharType="begin"/>
      </w:r>
      <w:r>
        <w:instrText>SEQ Figure_H. \* ARABIC</w:instrText>
      </w:r>
      <w:r>
        <w:fldChar w:fldCharType="separate"/>
      </w:r>
      <w:r w:rsidR="0018053A">
        <w:rPr>
          <w:noProof/>
        </w:rPr>
        <w:t>1</w:t>
      </w:r>
      <w:r>
        <w:fldChar w:fldCharType="end"/>
      </w:r>
      <w:r w:rsidR="002C684F" w:rsidRPr="006F20FB">
        <w:rPr>
          <w:noProof/>
        </w:rPr>
        <w:drawing>
          <wp:anchor distT="0" distB="0" distL="114300" distR="114300" simplePos="0" relativeHeight="251658252" behindDoc="0" locked="0" layoutInCell="1" allowOverlap="1" wp14:anchorId="7E1F2589" wp14:editId="360205F3">
            <wp:simplePos x="0" y="0"/>
            <wp:positionH relativeFrom="margin">
              <wp:posOffset>-675005</wp:posOffset>
            </wp:positionH>
            <wp:positionV relativeFrom="paragraph">
              <wp:posOffset>434975</wp:posOffset>
            </wp:positionV>
            <wp:extent cx="6481445" cy="4457700"/>
            <wp:effectExtent l="0" t="0" r="0" b="0"/>
            <wp:wrapTopAndBottom/>
            <wp:docPr id="281" name="Picture 281" descr="Consumer requires support to consent to the COVID-19 vaccination. &#10;A: Consumer's understanding of language is limited to routines and simple language and needs are interpreted by watching their facial expressions or body movement. B: Consumers understanding of language is limited to routines and are aware of change. Use of language is purposeful and can communicate using body language or facial expression. C: Consumer is aware of time and will understand their schedule and changes made to it. Ability to communicate their concerns, frustration or distress and requires support to manage the volume of information they can manage. Use supported decision making tools. If informed consent provided, continue with vaccination. If informed consent is not provided, do not vaccinate. If during this process, consumer is not demonstrating adequate understanding, refer to Guidance D: Consumer has not demonstrated the ability to make an informed choice and the vaccinator has concerns of their ability to give informed consent. If consumer has enduring power of attorney (EPOA) or legal guardian, the EPOA or legal guardian can be consulted and provide informed consent; continue with vaccination and document in CIR. If EPOA or legal guardian does not provide consent, do not vaccinate. A virtual consultation can occur if preferred. If consumer does not have EPOA or legal guardian, consumers usual health care practitioner is consulted to assist with vaccination decision. If vaccination is deemed in the best interests of the consumer, continue with vaccination. If vaccination is not deemed in the best interests of the consumer, do not vacc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Consumer requires support to consent to the COVID-19 vaccination. &#10;A: Consumer's understanding of language is limited to routines and simple language and needs are interpreted by watching their facial expressions or body movement. B: Consumers understanding of language is limited to routines and are aware of change. Use of language is purposeful and can communicate using body language or facial expression. C: Consumer is aware of time and will understand their schedule and changes made to it. Ability to communicate their concerns, frustration or distress and requires support to manage the volume of information they can manage. Use supported decision making tools. If informed consent provided, continue with vaccination. If informed consent is not provided, do not vaccinate. If during this process, consumer is not demonstrating adequate understanding, refer to Guidance D: Consumer has not demonstrated the ability to make an informed choice and the vaccinator has concerns of their ability to give informed consent. If consumer has enduring power of attorney (EPOA) or legal guardian, the EPOA or legal guardian can be consulted and provide informed consent; continue with vaccination and document in CIR. If EPOA or legal guardian does not provide consent, do not vaccinate. A virtual consultation can occur if preferred. If consumer does not have EPOA or legal guardian, consumers usual health care practitioner is consulted to assist with vaccination decision. If vaccination is deemed in the best interests of the consumer, continue with vaccination. If vaccination is not deemed in the best interests of the consumer, do not vaccinate."/>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481445" cy="445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5C44" w:rsidRPr="006F20FB">
        <w:t xml:space="preserve"> – support to consent</w:t>
      </w:r>
      <w:bookmarkEnd w:id="470"/>
      <w:bookmarkEnd w:id="471"/>
    </w:p>
    <w:p w14:paraId="539DA9E3" w14:textId="77777777" w:rsidR="006C5C44" w:rsidRPr="006F20FB" w:rsidRDefault="006C5C44" w:rsidP="006C5C44"/>
    <w:p w14:paraId="036305B5" w14:textId="77777777" w:rsidR="006C5C44" w:rsidRPr="006F20FB" w:rsidRDefault="006C5C44" w:rsidP="006C5C44"/>
    <w:p w14:paraId="20963F94" w14:textId="691910B1" w:rsidR="00922419" w:rsidRPr="006F20FB" w:rsidRDefault="00922419" w:rsidP="006C5C44">
      <w:r w:rsidRPr="006F20FB">
        <w:br w:type="page"/>
      </w:r>
    </w:p>
    <w:p w14:paraId="4D7F4E3B" w14:textId="77777777" w:rsidR="00C854A2" w:rsidRPr="006F20FB" w:rsidRDefault="00C854A2" w:rsidP="00D252A0">
      <w:pPr>
        <w:pStyle w:val="Heading11nonumber"/>
        <w:sectPr w:rsidR="00C854A2" w:rsidRPr="006F20FB" w:rsidSect="008C6D95">
          <w:headerReference w:type="first" r:id="rId244"/>
          <w:pgSz w:w="11906" w:h="16838" w:code="9"/>
          <w:pgMar w:top="1418" w:right="1701" w:bottom="1134" w:left="1843" w:header="680" w:footer="454" w:gutter="0"/>
          <w:cols w:space="708"/>
          <w:titlePg/>
          <w:docGrid w:linePitch="360"/>
        </w:sectPr>
      </w:pPr>
      <w:bookmarkStart w:id="472" w:name="_Toc78384152"/>
    </w:p>
    <w:p w14:paraId="629A17B9" w14:textId="08C4ED37" w:rsidR="00CC1839" w:rsidRPr="006F20FB" w:rsidRDefault="00CC1839" w:rsidP="00B5697C">
      <w:pPr>
        <w:pStyle w:val="Heading11nonumber"/>
        <w:rPr>
          <w:b/>
        </w:rPr>
      </w:pPr>
      <w:bookmarkStart w:id="473" w:name="_Appendix_I:_"/>
      <w:bookmarkStart w:id="474" w:name="_Toc78384153"/>
      <w:bookmarkStart w:id="475" w:name="_Toc188023793"/>
      <w:bookmarkEnd w:id="472"/>
      <w:bookmarkEnd w:id="473"/>
      <w:r w:rsidRPr="006F20FB">
        <w:lastRenderedPageBreak/>
        <w:t xml:space="preserve">Appendix </w:t>
      </w:r>
      <w:r w:rsidR="003648DC" w:rsidRPr="006F20FB">
        <w:t>I</w:t>
      </w:r>
      <w:r w:rsidRPr="006F20FB">
        <w:t>:</w:t>
      </w:r>
      <w:bookmarkEnd w:id="474"/>
      <w:r w:rsidRPr="006F20FB">
        <w:t xml:space="preserve"> </w:t>
      </w:r>
      <w:r w:rsidRPr="006F20FB">
        <w:br/>
      </w:r>
      <w:r w:rsidR="00437714">
        <w:rPr>
          <w:b/>
          <w:bCs w:val="0"/>
        </w:rPr>
        <w:t>Health New Zealand Te Whatu Ora</w:t>
      </w:r>
      <w:r w:rsidR="006A7EE9">
        <w:rPr>
          <w:b/>
          <w:bCs w:val="0"/>
        </w:rPr>
        <w:t xml:space="preserve"> Prevention</w:t>
      </w:r>
      <w:r w:rsidR="006A7EE9" w:rsidRPr="00BB249A">
        <w:rPr>
          <w:b/>
          <w:bCs w:val="0"/>
        </w:rPr>
        <w:t xml:space="preserve"> </w:t>
      </w:r>
      <w:r w:rsidR="007A5035" w:rsidRPr="00BB249A">
        <w:rPr>
          <w:b/>
          <w:bCs w:val="0"/>
        </w:rPr>
        <w:t>Adverse</w:t>
      </w:r>
      <w:r w:rsidR="007A5035" w:rsidRPr="006F20FB">
        <w:rPr>
          <w:b/>
          <w:bCs w:val="0"/>
        </w:rPr>
        <w:t xml:space="preserve"> Event</w:t>
      </w:r>
      <w:r w:rsidR="00C1240A" w:rsidRPr="006F20FB">
        <w:rPr>
          <w:b/>
          <w:bCs w:val="0"/>
        </w:rPr>
        <w:t xml:space="preserve"> Process</w:t>
      </w:r>
      <w:bookmarkStart w:id="476" w:name="Appendix_I"/>
      <w:bookmarkEnd w:id="475"/>
      <w:r w:rsidR="00FE2A03" w:rsidRPr="006F20FB">
        <w:rPr>
          <w:b/>
          <w:bCs w:val="0"/>
        </w:rPr>
        <w:t xml:space="preserve"> </w:t>
      </w:r>
    </w:p>
    <w:bookmarkEnd w:id="476"/>
    <w:p w14:paraId="61173607" w14:textId="03B8AEF9" w:rsidR="00C1240A" w:rsidRPr="006F20FB" w:rsidRDefault="00C1240A" w:rsidP="00D01BDA">
      <w:pPr>
        <w:pStyle w:val="Heading31nonumber"/>
      </w:pPr>
      <w:r w:rsidRPr="006F20FB">
        <w:t xml:space="preserve">This </w:t>
      </w:r>
      <w:r w:rsidR="00722882" w:rsidRPr="006F20FB">
        <w:t>Appendix includes</w:t>
      </w:r>
    </w:p>
    <w:p w14:paraId="534FA0FE" w14:textId="3A2AB289" w:rsidR="00760753" w:rsidRPr="006F20FB" w:rsidRDefault="00760753" w:rsidP="006E3D42">
      <w:pPr>
        <w:pStyle w:val="NumberedParagraphs-MOH"/>
        <w:numPr>
          <w:ilvl w:val="0"/>
          <w:numId w:val="53"/>
        </w:numPr>
      </w:pPr>
      <w:r w:rsidRPr="006F20FB">
        <w:t>Introduction</w:t>
      </w:r>
    </w:p>
    <w:p w14:paraId="323992CC" w14:textId="70B7B961" w:rsidR="008B53C0" w:rsidRPr="006F20FB" w:rsidRDefault="00760753" w:rsidP="006E3D42">
      <w:pPr>
        <w:pStyle w:val="NumberedParagraphs-MOH"/>
        <w:numPr>
          <w:ilvl w:val="0"/>
          <w:numId w:val="53"/>
        </w:numPr>
      </w:pPr>
      <w:r w:rsidRPr="006F20FB">
        <w:t>Process Steps</w:t>
      </w:r>
    </w:p>
    <w:p w14:paraId="6110FE89" w14:textId="389F9442" w:rsidR="008B53C0" w:rsidRPr="006F20FB" w:rsidRDefault="008B53C0" w:rsidP="006E3D42">
      <w:pPr>
        <w:pStyle w:val="NumberedParagraphs-MOH"/>
        <w:numPr>
          <w:ilvl w:val="0"/>
          <w:numId w:val="53"/>
        </w:numPr>
      </w:pPr>
      <w:r w:rsidRPr="006F20FB">
        <w:t>Severity Assessment Code (SAC) examples</w:t>
      </w:r>
    </w:p>
    <w:p w14:paraId="396C3466" w14:textId="597267FC" w:rsidR="008F19AA" w:rsidRPr="006F20FB" w:rsidRDefault="00911E83" w:rsidP="006E3D42">
      <w:pPr>
        <w:pStyle w:val="ListParagraph"/>
        <w:numPr>
          <w:ilvl w:val="0"/>
          <w:numId w:val="53"/>
        </w:numPr>
      </w:pPr>
      <w:r>
        <w:t xml:space="preserve">NIP </w:t>
      </w:r>
      <w:r w:rsidR="006249C1" w:rsidRPr="006F20FB">
        <w:t xml:space="preserve">incident notification form. </w:t>
      </w:r>
    </w:p>
    <w:p w14:paraId="1C82E366" w14:textId="616890DC" w:rsidR="006249C1" w:rsidRPr="006F20FB" w:rsidRDefault="008F19AA" w:rsidP="006249C1">
      <w:r w:rsidRPr="006F20FB">
        <w:br/>
      </w:r>
    </w:p>
    <w:p w14:paraId="573BA105" w14:textId="645A7879" w:rsidR="00CC1839" w:rsidRPr="006F20FB" w:rsidRDefault="00CC1839" w:rsidP="00776537"/>
    <w:p w14:paraId="4CA20D6C" w14:textId="132F6CCE" w:rsidR="00FB07A6" w:rsidRPr="006F20FB" w:rsidRDefault="00FB07A6" w:rsidP="00CC1839">
      <w:pPr>
        <w:spacing w:after="160" w:line="259" w:lineRule="auto"/>
        <w:rPr>
          <w:iCs/>
        </w:rPr>
      </w:pPr>
    </w:p>
    <w:p w14:paraId="1D6DCBC4" w14:textId="182EE922" w:rsidR="003264B4" w:rsidRPr="006F20FB" w:rsidRDefault="003264B4" w:rsidP="006164D6">
      <w:r w:rsidRPr="006F20FB">
        <w:br w:type="page"/>
      </w:r>
    </w:p>
    <w:p w14:paraId="15EB059A" w14:textId="517C2300" w:rsidR="00684689" w:rsidRPr="006F20FB" w:rsidRDefault="00684689" w:rsidP="00EC29E4">
      <w:pPr>
        <w:pStyle w:val="Heading21nonumber"/>
        <w:spacing w:before="360"/>
        <w:rPr>
          <w:rFonts w:eastAsia="Yu Gothic Light"/>
          <w:noProof/>
          <w:lang w:eastAsia="en-NZ"/>
        </w:rPr>
      </w:pPr>
      <w:bookmarkStart w:id="477" w:name="_Toc81402892"/>
      <w:bookmarkStart w:id="478" w:name="_Toc88839367"/>
      <w:bookmarkStart w:id="479" w:name="_Toc188023794"/>
      <w:r w:rsidRPr="1CAACCF9">
        <w:rPr>
          <w:rFonts w:eastAsia="Yu Gothic Light"/>
          <w:noProof/>
          <w:lang w:eastAsia="en-NZ"/>
        </w:rPr>
        <w:lastRenderedPageBreak/>
        <w:t xml:space="preserve">Provider and </w:t>
      </w:r>
      <w:r w:rsidR="16ACC10C" w:rsidRPr="1CAACCF9">
        <w:rPr>
          <w:rFonts w:eastAsia="Yu Gothic Light"/>
          <w:noProof/>
          <w:lang w:eastAsia="en-NZ"/>
        </w:rPr>
        <w:t>Programme</w:t>
      </w:r>
      <w:r w:rsidRPr="1CAACCF9">
        <w:rPr>
          <w:rFonts w:eastAsia="Yu Gothic Light"/>
          <w:noProof/>
          <w:lang w:eastAsia="en-NZ"/>
        </w:rPr>
        <w:t xml:space="preserve"> Lead Clinicians</w:t>
      </w:r>
      <w:bookmarkEnd w:id="477"/>
      <w:bookmarkEnd w:id="478"/>
      <w:bookmarkEnd w:id="479"/>
      <w:r w:rsidRPr="1CAACCF9">
        <w:rPr>
          <w:rFonts w:eastAsia="Yu Gothic Light"/>
          <w:noProof/>
          <w:lang w:eastAsia="en-NZ"/>
        </w:rPr>
        <w:t xml:space="preserve"> </w:t>
      </w:r>
    </w:p>
    <w:p w14:paraId="7442A694" w14:textId="77777777" w:rsidR="00684689" w:rsidRPr="006F20FB" w:rsidRDefault="00684689" w:rsidP="00944A87">
      <w:pPr>
        <w:pStyle w:val="Heading31nonumber"/>
        <w:spacing w:before="120"/>
        <w:rPr>
          <w:sz w:val="32"/>
          <w:szCs w:val="20"/>
        </w:rPr>
      </w:pPr>
      <w:r w:rsidRPr="006F20FB">
        <w:rPr>
          <w:sz w:val="32"/>
          <w:szCs w:val="20"/>
        </w:rPr>
        <w:t>Purpose</w:t>
      </w:r>
    </w:p>
    <w:p w14:paraId="3BFD8077" w14:textId="27C628C7" w:rsidR="00684689" w:rsidRPr="006F20FB" w:rsidRDefault="00684689" w:rsidP="1CAACCF9">
      <w:pPr>
        <w:spacing w:before="0" w:after="0" w:line="240" w:lineRule="auto"/>
        <w:rPr>
          <w:rFonts w:eastAsia="Calibri"/>
          <w:sz w:val="20"/>
          <w:lang w:eastAsia="en-NZ"/>
        </w:rPr>
      </w:pPr>
      <w:r w:rsidRPr="1CAACCF9">
        <w:rPr>
          <w:rFonts w:eastAsia="Calibri"/>
          <w:sz w:val="20"/>
          <w:lang w:eastAsia="en-NZ"/>
        </w:rPr>
        <w:t xml:space="preserve">The </w:t>
      </w:r>
      <w:r w:rsidR="00437714">
        <w:rPr>
          <w:rFonts w:eastAsia="Calibri"/>
          <w:sz w:val="20"/>
          <w:lang w:eastAsia="en-NZ"/>
        </w:rPr>
        <w:t>Health New Zealand Te Whatu Ora</w:t>
      </w:r>
      <w:r w:rsidR="006A7EE9">
        <w:rPr>
          <w:rFonts w:eastAsia="Calibri"/>
          <w:sz w:val="20"/>
          <w:lang w:eastAsia="en-NZ"/>
        </w:rPr>
        <w:t xml:space="preserve"> Prevention (Prevention)</w:t>
      </w:r>
      <w:r w:rsidRPr="1CAACCF9">
        <w:rPr>
          <w:rFonts w:eastAsia="Calibri"/>
          <w:sz w:val="20"/>
          <w:lang w:eastAsia="en-NZ"/>
        </w:rPr>
        <w:t xml:space="preserve"> implementation phase is based on a devolved service delivery model. The </w:t>
      </w:r>
      <w:r w:rsidR="006A7EE9">
        <w:rPr>
          <w:rFonts w:eastAsia="Calibri"/>
          <w:sz w:val="20"/>
          <w:lang w:eastAsia="en-NZ"/>
        </w:rPr>
        <w:t>Prevention</w:t>
      </w:r>
      <w:r w:rsidR="006A7EE9" w:rsidRPr="1CAACCF9">
        <w:rPr>
          <w:rFonts w:eastAsia="Calibri"/>
          <w:sz w:val="20"/>
          <w:lang w:eastAsia="en-NZ"/>
        </w:rPr>
        <w:t xml:space="preserve"> </w:t>
      </w:r>
      <w:r w:rsidRPr="1CAACCF9">
        <w:rPr>
          <w:rFonts w:eastAsia="Calibri"/>
          <w:sz w:val="20"/>
          <w:lang w:eastAsia="en-NZ"/>
        </w:rPr>
        <w:t xml:space="preserve">Clinical Lead is committed to supporting a person-centred, safe and high-quality </w:t>
      </w:r>
      <w:r w:rsidR="16ACC10C" w:rsidRPr="1CAACCF9">
        <w:rPr>
          <w:rFonts w:eastAsia="Calibri"/>
          <w:sz w:val="20"/>
          <w:lang w:eastAsia="en-NZ"/>
        </w:rPr>
        <w:t>Programme</w:t>
      </w:r>
      <w:r w:rsidRPr="1CAACCF9">
        <w:rPr>
          <w:rFonts w:eastAsia="Calibri"/>
          <w:sz w:val="20"/>
          <w:lang w:eastAsia="en-NZ"/>
        </w:rPr>
        <w:t xml:space="preserve"> with all </w:t>
      </w:r>
      <w:r w:rsidR="16ACC10C" w:rsidRPr="1CAACCF9">
        <w:rPr>
          <w:rFonts w:eastAsia="Calibri"/>
          <w:sz w:val="20"/>
          <w:lang w:eastAsia="en-NZ"/>
        </w:rPr>
        <w:t>Programme</w:t>
      </w:r>
      <w:r w:rsidRPr="1CAACCF9">
        <w:rPr>
          <w:rFonts w:eastAsia="Calibri"/>
          <w:sz w:val="20"/>
          <w:lang w:eastAsia="en-NZ"/>
        </w:rPr>
        <w:t xml:space="preserve"> providers.</w:t>
      </w:r>
    </w:p>
    <w:p w14:paraId="07362316" w14:textId="621B61B0" w:rsidR="00684689" w:rsidRPr="006F20FB" w:rsidRDefault="00684689" w:rsidP="1CAACCF9">
      <w:pPr>
        <w:spacing w:before="120" w:after="120" w:line="259" w:lineRule="auto"/>
        <w:rPr>
          <w:rFonts w:eastAsia="Calibri"/>
          <w:sz w:val="20"/>
          <w:lang w:eastAsia="en-NZ"/>
        </w:rPr>
      </w:pPr>
      <w:r w:rsidRPr="1CAACCF9">
        <w:rPr>
          <w:rFonts w:eastAsia="Calibri"/>
          <w:sz w:val="20"/>
          <w:lang w:eastAsia="en-NZ"/>
        </w:rPr>
        <w:t xml:space="preserve">To support a provider when a serious adverse event occurs, the following process includes timely notification to the </w:t>
      </w:r>
      <w:r w:rsidR="16ACC10C" w:rsidRPr="1CAACCF9">
        <w:rPr>
          <w:rFonts w:eastAsia="Calibri"/>
          <w:sz w:val="20"/>
          <w:lang w:eastAsia="en-NZ"/>
        </w:rPr>
        <w:t>Programme</w:t>
      </w:r>
      <w:r w:rsidRPr="1CAACCF9">
        <w:rPr>
          <w:rFonts w:eastAsia="Calibri"/>
          <w:sz w:val="20"/>
          <w:lang w:eastAsia="en-NZ"/>
        </w:rPr>
        <w:t xml:space="preserve"> and consideration of </w:t>
      </w:r>
      <w:r w:rsidR="006A7EE9">
        <w:rPr>
          <w:rFonts w:eastAsia="Calibri"/>
          <w:sz w:val="20"/>
          <w:lang w:eastAsia="en-NZ"/>
        </w:rPr>
        <w:t>Prevention</w:t>
      </w:r>
      <w:r w:rsidR="006A7EE9" w:rsidRPr="1CAACCF9">
        <w:rPr>
          <w:rFonts w:eastAsia="Calibri"/>
          <w:sz w:val="20"/>
          <w:lang w:eastAsia="en-NZ"/>
        </w:rPr>
        <w:t xml:space="preserve"> </w:t>
      </w:r>
      <w:r w:rsidRPr="1CAACCF9">
        <w:rPr>
          <w:rFonts w:eastAsia="Calibri"/>
          <w:sz w:val="20"/>
          <w:lang w:eastAsia="en-NZ"/>
        </w:rPr>
        <w:t xml:space="preserve">support to the provider.  </w:t>
      </w:r>
    </w:p>
    <w:p w14:paraId="42ECABE7" w14:textId="69C58D66" w:rsidR="00684689" w:rsidRPr="006F20FB" w:rsidRDefault="00684689" w:rsidP="00944A87">
      <w:pPr>
        <w:spacing w:before="120" w:after="120" w:line="240" w:lineRule="auto"/>
        <w:rPr>
          <w:rFonts w:eastAsia="Calibri"/>
          <w:sz w:val="20"/>
          <w:lang w:eastAsia="en-NZ"/>
        </w:rPr>
      </w:pPr>
      <w:r w:rsidRPr="006F20FB">
        <w:rPr>
          <w:rFonts w:eastAsia="Calibri"/>
          <w:sz w:val="20"/>
          <w:lang w:eastAsia="en-NZ"/>
        </w:rPr>
        <w:t xml:space="preserve">The following detail outlines the notification process and describes roles/responsibilities of </w:t>
      </w:r>
      <w:r w:rsidR="006A7EE9">
        <w:rPr>
          <w:rFonts w:eastAsia="Calibri"/>
          <w:sz w:val="20"/>
          <w:lang w:eastAsia="en-NZ"/>
        </w:rPr>
        <w:t>Prevention</w:t>
      </w:r>
      <w:r w:rsidR="006A7EE9" w:rsidRPr="006F20FB">
        <w:rPr>
          <w:rFonts w:eastAsia="Calibri"/>
          <w:sz w:val="20"/>
          <w:lang w:eastAsia="en-NZ"/>
        </w:rPr>
        <w:t xml:space="preserve"> </w:t>
      </w:r>
      <w:r w:rsidRPr="006F20FB">
        <w:rPr>
          <w:rFonts w:eastAsia="Calibri"/>
          <w:sz w:val="20"/>
          <w:lang w:eastAsia="en-NZ"/>
        </w:rPr>
        <w:t>provider lead clinicians in relation to COVID-19 vaccination-related serious adverse event</w:t>
      </w:r>
      <w:r w:rsidRPr="006F20FB">
        <w:rPr>
          <w:rFonts w:eastAsia="Calibri"/>
          <w:sz w:val="20"/>
          <w:vertAlign w:val="superscript"/>
          <w:lang w:eastAsia="en-NZ"/>
        </w:rPr>
        <w:footnoteReference w:id="3"/>
      </w:r>
      <w:r w:rsidRPr="006F20FB">
        <w:rPr>
          <w:rFonts w:eastAsia="Calibri"/>
          <w:sz w:val="20"/>
          <w:lang w:eastAsia="en-NZ"/>
        </w:rPr>
        <w:t xml:space="preserve"> or a serious adverse event following immunisation</w:t>
      </w:r>
      <w:r w:rsidRPr="006F20FB">
        <w:rPr>
          <w:rFonts w:eastAsia="Calibri"/>
          <w:sz w:val="20"/>
          <w:vertAlign w:val="superscript"/>
          <w:lang w:eastAsia="en-NZ"/>
        </w:rPr>
        <w:footnoteReference w:id="4"/>
      </w:r>
      <w:r w:rsidRPr="006F20FB">
        <w:rPr>
          <w:rFonts w:eastAsia="Calibri"/>
          <w:sz w:val="20"/>
          <w:lang w:eastAsia="en-NZ"/>
        </w:rPr>
        <w:t xml:space="preserve">. </w:t>
      </w:r>
    </w:p>
    <w:p w14:paraId="0C8B9D81" w14:textId="77777777" w:rsidR="00684689" w:rsidRPr="006F20FB" w:rsidRDefault="00684689" w:rsidP="00944A87">
      <w:pPr>
        <w:pStyle w:val="Heading31nonumber"/>
        <w:spacing w:before="120"/>
        <w:rPr>
          <w:sz w:val="32"/>
          <w:szCs w:val="20"/>
        </w:rPr>
      </w:pPr>
      <w:r w:rsidRPr="006F20FB">
        <w:rPr>
          <w:sz w:val="32"/>
          <w:szCs w:val="20"/>
        </w:rPr>
        <w:t>Scope</w:t>
      </w:r>
    </w:p>
    <w:p w14:paraId="63261682" w14:textId="3EE0D5BA" w:rsidR="00684689" w:rsidRPr="006F20FB" w:rsidRDefault="00684689" w:rsidP="003B7A04">
      <w:pPr>
        <w:spacing w:before="0" w:after="120" w:line="259" w:lineRule="auto"/>
        <w:rPr>
          <w:rFonts w:eastAsia="Calibri"/>
          <w:sz w:val="20"/>
          <w:lang w:eastAsia="en-NZ"/>
        </w:rPr>
      </w:pPr>
      <w:r w:rsidRPr="006F20FB">
        <w:rPr>
          <w:rFonts w:eastAsia="Calibri"/>
          <w:sz w:val="20"/>
          <w:lang w:eastAsia="en-NZ"/>
        </w:rPr>
        <w:t xml:space="preserve">This process </w:t>
      </w:r>
      <w:r w:rsidR="002F717A" w:rsidRPr="006F20FB">
        <w:rPr>
          <w:rFonts w:eastAsia="Calibri"/>
          <w:sz w:val="20"/>
          <w:lang w:eastAsia="en-NZ"/>
        </w:rPr>
        <w:t>outlines</w:t>
      </w:r>
      <w:r w:rsidRPr="006F20FB">
        <w:rPr>
          <w:rFonts w:eastAsia="Calibri"/>
          <w:sz w:val="20"/>
          <w:lang w:eastAsia="en-NZ"/>
        </w:rPr>
        <w:t xml:space="preserve"> the notification of </w:t>
      </w:r>
      <w:r w:rsidR="006A7EE9">
        <w:rPr>
          <w:rFonts w:eastAsia="Calibri"/>
          <w:sz w:val="20"/>
          <w:lang w:eastAsia="en-NZ"/>
        </w:rPr>
        <w:t>Prevention</w:t>
      </w:r>
      <w:r w:rsidR="006A7EE9" w:rsidRPr="006F20FB">
        <w:rPr>
          <w:rFonts w:eastAsia="Calibri"/>
          <w:sz w:val="20"/>
          <w:lang w:eastAsia="en-NZ"/>
        </w:rPr>
        <w:t xml:space="preserve"> </w:t>
      </w:r>
      <w:r w:rsidRPr="006F20FB">
        <w:rPr>
          <w:rFonts w:eastAsia="Calibri"/>
          <w:sz w:val="20"/>
          <w:lang w:eastAsia="en-NZ"/>
        </w:rPr>
        <w:t>adverse events</w:t>
      </w:r>
      <w:r w:rsidR="002F717A" w:rsidRPr="006F20FB">
        <w:rPr>
          <w:rFonts w:eastAsia="Calibri"/>
          <w:sz w:val="20"/>
          <w:lang w:eastAsia="en-NZ"/>
        </w:rPr>
        <w:t xml:space="preserve"> and </w:t>
      </w:r>
      <w:r w:rsidR="00A14C4E" w:rsidRPr="006F20FB">
        <w:rPr>
          <w:rFonts w:eastAsia="Calibri"/>
          <w:sz w:val="20"/>
          <w:lang w:eastAsia="en-NZ"/>
        </w:rPr>
        <w:t>uses</w:t>
      </w:r>
      <w:r w:rsidRPr="006F20FB">
        <w:rPr>
          <w:rFonts w:eastAsia="Calibri"/>
          <w:sz w:val="20"/>
          <w:lang w:eastAsia="en-NZ"/>
        </w:rPr>
        <w:t xml:space="preserve"> severity assessment code (SAC) ratings</w:t>
      </w:r>
      <w:r w:rsidR="003B360C" w:rsidRPr="006F20FB">
        <w:rPr>
          <w:rFonts w:eastAsia="Calibri"/>
          <w:sz w:val="20"/>
          <w:lang w:eastAsia="en-NZ"/>
        </w:rPr>
        <w:t xml:space="preserve">. </w:t>
      </w:r>
      <w:r w:rsidR="00BB7903" w:rsidRPr="006F20FB">
        <w:rPr>
          <w:rFonts w:eastAsia="Calibri"/>
          <w:sz w:val="20"/>
          <w:lang w:eastAsia="en-NZ"/>
        </w:rPr>
        <w:t>Any of the following must follow this notification process</w:t>
      </w:r>
      <w:r w:rsidRPr="006F20FB">
        <w:rPr>
          <w:rFonts w:eastAsia="Calibri"/>
          <w:sz w:val="20"/>
          <w:lang w:eastAsia="en-NZ"/>
        </w:rPr>
        <w:t>:</w:t>
      </w:r>
    </w:p>
    <w:p w14:paraId="473A5F5B" w14:textId="767ACBEA" w:rsidR="00684689" w:rsidRPr="006F20FB" w:rsidRDefault="00684689" w:rsidP="006E3D42">
      <w:pPr>
        <w:numPr>
          <w:ilvl w:val="0"/>
          <w:numId w:val="55"/>
        </w:numPr>
        <w:spacing w:before="0" w:after="0" w:line="259" w:lineRule="auto"/>
        <w:ind w:left="714" w:hanging="357"/>
        <w:rPr>
          <w:rFonts w:eastAsia="Calibri"/>
          <w:sz w:val="20"/>
          <w:lang w:eastAsia="en-NZ"/>
        </w:rPr>
      </w:pPr>
      <w:r w:rsidRPr="006F20FB">
        <w:rPr>
          <w:rFonts w:eastAsia="Calibri"/>
          <w:sz w:val="20"/>
          <w:lang w:eastAsia="en-NZ"/>
        </w:rPr>
        <w:t>SAC 1 (</w:t>
      </w:r>
      <w:r w:rsidR="007A72AA" w:rsidRPr="006F20FB">
        <w:rPr>
          <w:rFonts w:eastAsia="Calibri"/>
          <w:sz w:val="20"/>
          <w:lang w:eastAsia="en-NZ"/>
        </w:rPr>
        <w:t>e.g., Anaphylaxis resulting in death or permanent loss of function</w:t>
      </w:r>
      <w:r w:rsidRPr="006F20FB">
        <w:rPr>
          <w:rFonts w:eastAsia="Calibri"/>
          <w:sz w:val="20"/>
          <w:lang w:eastAsia="en-NZ"/>
        </w:rPr>
        <w:t>)</w:t>
      </w:r>
    </w:p>
    <w:p w14:paraId="2568EFA4" w14:textId="4192F6C7" w:rsidR="00684689" w:rsidRPr="006F20FB" w:rsidRDefault="00684689" w:rsidP="006E3D42">
      <w:pPr>
        <w:numPr>
          <w:ilvl w:val="0"/>
          <w:numId w:val="55"/>
        </w:numPr>
        <w:spacing w:before="0" w:after="160" w:line="259" w:lineRule="auto"/>
        <w:contextualSpacing/>
        <w:rPr>
          <w:rFonts w:eastAsia="Calibri"/>
          <w:sz w:val="20"/>
          <w:lang w:eastAsia="en-NZ"/>
        </w:rPr>
      </w:pPr>
      <w:r w:rsidRPr="006F20FB">
        <w:rPr>
          <w:rFonts w:eastAsia="Calibri"/>
          <w:sz w:val="20"/>
          <w:lang w:eastAsia="en-NZ"/>
        </w:rPr>
        <w:t>SAC 2 (</w:t>
      </w:r>
      <w:r w:rsidR="007A72AA" w:rsidRPr="006F20FB">
        <w:rPr>
          <w:rFonts w:eastAsia="Calibri"/>
          <w:sz w:val="20"/>
          <w:lang w:eastAsia="en-NZ"/>
        </w:rPr>
        <w:t>e.g., Serious adverse reaction with delayed administration of adrenaline or delayed presence of emergency services</w:t>
      </w:r>
      <w:r w:rsidRPr="006F20FB">
        <w:rPr>
          <w:rFonts w:eastAsia="Calibri"/>
          <w:sz w:val="20"/>
          <w:lang w:eastAsia="en-NZ"/>
        </w:rPr>
        <w:t>)</w:t>
      </w:r>
    </w:p>
    <w:p w14:paraId="45BE284A" w14:textId="78564CA9" w:rsidR="00684689" w:rsidRPr="006F20FB" w:rsidRDefault="00684689" w:rsidP="006E3D42">
      <w:pPr>
        <w:numPr>
          <w:ilvl w:val="0"/>
          <w:numId w:val="55"/>
        </w:numPr>
        <w:spacing w:before="0" w:after="160" w:line="259" w:lineRule="auto"/>
        <w:contextualSpacing/>
        <w:rPr>
          <w:rFonts w:eastAsia="Calibri"/>
          <w:sz w:val="20"/>
          <w:lang w:eastAsia="en-NZ"/>
        </w:rPr>
      </w:pPr>
      <w:r w:rsidRPr="006F20FB">
        <w:rPr>
          <w:rFonts w:eastAsia="Calibri"/>
          <w:sz w:val="20"/>
          <w:lang w:eastAsia="en-NZ"/>
        </w:rPr>
        <w:t>SAC 3 (</w:t>
      </w:r>
      <w:r w:rsidR="007A72AA" w:rsidRPr="006F20FB">
        <w:rPr>
          <w:rFonts w:eastAsia="Calibri"/>
          <w:sz w:val="20"/>
          <w:lang w:eastAsia="en-NZ"/>
        </w:rPr>
        <w:t>e.g., Medication</w:t>
      </w:r>
      <w:r w:rsidR="00E139C4" w:rsidRPr="006F20FB">
        <w:rPr>
          <w:rFonts w:eastAsia="Calibri"/>
          <w:sz w:val="20"/>
          <w:lang w:eastAsia="en-NZ"/>
        </w:rPr>
        <w:t xml:space="preserve"> error</w:t>
      </w:r>
      <w:r w:rsidR="007A72AA" w:rsidRPr="006F20FB">
        <w:rPr>
          <w:rFonts w:eastAsia="Calibri"/>
          <w:sz w:val="20"/>
          <w:lang w:eastAsia="en-NZ"/>
        </w:rPr>
        <w:t>, vaccine dilution</w:t>
      </w:r>
      <w:r w:rsidR="00E139C4" w:rsidRPr="006F20FB">
        <w:rPr>
          <w:rFonts w:eastAsia="Calibri"/>
          <w:sz w:val="20"/>
          <w:lang w:eastAsia="en-NZ"/>
        </w:rPr>
        <w:t xml:space="preserve"> error</w:t>
      </w:r>
      <w:r w:rsidR="007A72AA" w:rsidRPr="006F20FB">
        <w:rPr>
          <w:rFonts w:eastAsia="Calibri"/>
          <w:sz w:val="20"/>
          <w:lang w:eastAsia="en-NZ"/>
        </w:rPr>
        <w:t>, or dose error</w:t>
      </w:r>
      <w:r w:rsidRPr="006F20FB">
        <w:rPr>
          <w:rFonts w:eastAsia="Calibri"/>
          <w:sz w:val="20"/>
          <w:lang w:eastAsia="en-NZ"/>
        </w:rPr>
        <w:t>)</w:t>
      </w:r>
    </w:p>
    <w:p w14:paraId="2B1C8430" w14:textId="3ABF707F" w:rsidR="00684689" w:rsidRPr="006F20FB" w:rsidRDefault="003254E5" w:rsidP="006E3D42">
      <w:pPr>
        <w:numPr>
          <w:ilvl w:val="0"/>
          <w:numId w:val="55"/>
        </w:numPr>
        <w:spacing w:before="0" w:after="160" w:line="259" w:lineRule="auto"/>
        <w:contextualSpacing/>
        <w:rPr>
          <w:rFonts w:eastAsia="Calibri"/>
          <w:sz w:val="20"/>
          <w:lang w:eastAsia="en-NZ"/>
        </w:rPr>
      </w:pPr>
      <w:r w:rsidRPr="006F20FB">
        <w:rPr>
          <w:rFonts w:eastAsia="Calibri"/>
          <w:sz w:val="20"/>
          <w:lang w:eastAsia="en-NZ"/>
        </w:rPr>
        <w:t xml:space="preserve">Several </w:t>
      </w:r>
      <w:r w:rsidR="00684689" w:rsidRPr="006F20FB">
        <w:rPr>
          <w:rFonts w:eastAsia="Calibri"/>
          <w:sz w:val="20"/>
          <w:lang w:eastAsia="en-NZ"/>
        </w:rPr>
        <w:t xml:space="preserve">similar or close sequenced </w:t>
      </w:r>
      <w:r w:rsidRPr="006F20FB">
        <w:rPr>
          <w:rFonts w:eastAsia="Calibri"/>
          <w:sz w:val="20"/>
          <w:lang w:eastAsia="en-NZ"/>
        </w:rPr>
        <w:t xml:space="preserve">SAC </w:t>
      </w:r>
      <w:r w:rsidR="00684689" w:rsidRPr="006F20FB">
        <w:rPr>
          <w:rFonts w:eastAsia="Calibri"/>
          <w:sz w:val="20"/>
          <w:lang w:eastAsia="en-NZ"/>
        </w:rPr>
        <w:t>4 events</w:t>
      </w:r>
      <w:r w:rsidR="00406BBC" w:rsidRPr="006F20FB">
        <w:rPr>
          <w:rFonts w:eastAsia="Calibri"/>
          <w:sz w:val="20"/>
          <w:lang w:eastAsia="en-NZ"/>
        </w:rPr>
        <w:t xml:space="preserve"> (e.g., Breach of confidentiality)</w:t>
      </w:r>
      <w:r w:rsidR="00684689" w:rsidRPr="006F20FB">
        <w:rPr>
          <w:rFonts w:eastAsia="Calibri"/>
          <w:sz w:val="20"/>
          <w:lang w:eastAsia="en-NZ"/>
        </w:rPr>
        <w:t>.</w:t>
      </w:r>
    </w:p>
    <w:p w14:paraId="472B7566" w14:textId="7748DBCB" w:rsidR="002C67B5" w:rsidRPr="006F20FB" w:rsidRDefault="002C67B5" w:rsidP="006E3D42">
      <w:pPr>
        <w:numPr>
          <w:ilvl w:val="0"/>
          <w:numId w:val="55"/>
        </w:numPr>
        <w:spacing w:before="0" w:after="160" w:line="259" w:lineRule="auto"/>
        <w:ind w:left="714" w:hanging="357"/>
        <w:rPr>
          <w:rFonts w:eastAsia="Calibri"/>
          <w:sz w:val="20"/>
          <w:lang w:eastAsia="en-NZ"/>
        </w:rPr>
      </w:pPr>
      <w:r w:rsidRPr="006F20FB">
        <w:rPr>
          <w:rFonts w:eastAsia="Calibri"/>
          <w:sz w:val="20"/>
          <w:lang w:eastAsia="en-NZ"/>
        </w:rPr>
        <w:t xml:space="preserve">Near miss with likely significant consequences </w:t>
      </w:r>
    </w:p>
    <w:p w14:paraId="765DC4E2" w14:textId="5EF8DBA2" w:rsidR="002718DC" w:rsidRPr="006F20FB" w:rsidRDefault="002718DC" w:rsidP="002718DC">
      <w:pPr>
        <w:spacing w:before="120" w:after="120" w:line="259" w:lineRule="auto"/>
        <w:rPr>
          <w:rFonts w:eastAsia="Calibri"/>
          <w:sz w:val="20"/>
          <w:lang w:eastAsia="en-NZ"/>
        </w:rPr>
      </w:pPr>
      <w:r w:rsidRPr="006F20FB">
        <w:rPr>
          <w:rFonts w:eastAsia="Calibri"/>
          <w:b/>
          <w:bCs/>
          <w:sz w:val="20"/>
          <w:lang w:eastAsia="en-NZ"/>
        </w:rPr>
        <w:t>Note:</w:t>
      </w:r>
      <w:r w:rsidRPr="006F20FB">
        <w:rPr>
          <w:rFonts w:eastAsia="Calibri"/>
          <w:sz w:val="20"/>
          <w:lang w:eastAsia="en-NZ"/>
        </w:rPr>
        <w:t xml:space="preserve"> For more </w:t>
      </w:r>
      <w:r w:rsidR="003D0294" w:rsidRPr="006F20FB">
        <w:rPr>
          <w:rFonts w:eastAsia="Calibri"/>
          <w:sz w:val="20"/>
          <w:lang w:eastAsia="en-NZ"/>
        </w:rPr>
        <w:t>examples of the SAC ratings please refer to the table below.</w:t>
      </w:r>
    </w:p>
    <w:p w14:paraId="2E54CD16" w14:textId="26A3D637" w:rsidR="00604241" w:rsidRPr="006F20FB" w:rsidRDefault="00684689" w:rsidP="002718DC">
      <w:pPr>
        <w:spacing w:before="120" w:after="120" w:line="259" w:lineRule="auto"/>
        <w:rPr>
          <w:rFonts w:eastAsia="Calibri"/>
          <w:sz w:val="20"/>
          <w:lang w:eastAsia="en-NZ"/>
        </w:rPr>
      </w:pPr>
      <w:r w:rsidRPr="006F20FB">
        <w:rPr>
          <w:rFonts w:eastAsia="Calibri"/>
          <w:sz w:val="20"/>
          <w:lang w:eastAsia="en-NZ"/>
        </w:rPr>
        <w:t>This protocol aligns with existing expectations of health and disability service providers under the Health and Disability Services (Safety) Act 2001, as articulated by the Health Quality &amp; Safety Commission, whereby those who voluntarily comply are expected to:</w:t>
      </w:r>
    </w:p>
    <w:p w14:paraId="4B6C3466" w14:textId="605B6C40" w:rsidR="00684689" w:rsidRPr="006F20FB" w:rsidRDefault="00684689" w:rsidP="006E3D42">
      <w:pPr>
        <w:pStyle w:val="ListParagraph"/>
        <w:numPr>
          <w:ilvl w:val="0"/>
          <w:numId w:val="64"/>
        </w:numPr>
        <w:spacing w:after="0" w:line="259" w:lineRule="auto"/>
        <w:ind w:left="714" w:hanging="357"/>
        <w:contextualSpacing w:val="0"/>
        <w:rPr>
          <w:rFonts w:eastAsia="Calibri"/>
          <w:sz w:val="20"/>
          <w:szCs w:val="20"/>
          <w:lang w:eastAsia="en-NZ"/>
        </w:rPr>
      </w:pPr>
      <w:r w:rsidRPr="006F20FB">
        <w:rPr>
          <w:sz w:val="20"/>
          <w:szCs w:val="20"/>
        </w:rPr>
        <w:t>Report serious adverse events (SAC rating 1 and 2) and events on the Always Report and Review list to the Commission, using the adverse event brief – part A reporting form. This report should be made within 15 working days of notification of the event to the provider.</w:t>
      </w:r>
    </w:p>
    <w:p w14:paraId="08E611D4" w14:textId="77777777" w:rsidR="00684689" w:rsidRPr="006F20FB" w:rsidRDefault="00684689" w:rsidP="006E3D42">
      <w:pPr>
        <w:pStyle w:val="NumberedParagraphs-MOH"/>
        <w:numPr>
          <w:ilvl w:val="0"/>
          <w:numId w:val="64"/>
        </w:numPr>
        <w:spacing w:before="0" w:after="0"/>
        <w:ind w:left="714" w:hanging="357"/>
        <w:rPr>
          <w:sz w:val="20"/>
          <w:szCs w:val="20"/>
        </w:rPr>
      </w:pPr>
      <w:r w:rsidRPr="006F20FB">
        <w:rPr>
          <w:sz w:val="20"/>
          <w:szCs w:val="20"/>
        </w:rPr>
        <w:t>Undertake formal investigation of serious adverse events (SAC 1 and 2) and events on the Always Report and Review list and send review findings and recommendations to the Commission, using the adverse event brief – part B reporting form. This report should be made within 70 working days of notification of the event to the provider.</w:t>
      </w:r>
    </w:p>
    <w:p w14:paraId="77B83D49" w14:textId="76F42748" w:rsidR="00852F67" w:rsidRPr="006F20FB" w:rsidRDefault="00852F67">
      <w:pPr>
        <w:spacing w:before="0" w:after="160" w:line="2" w:lineRule="auto"/>
        <w:rPr>
          <w:rFonts w:eastAsiaTheme="minorHAnsi" w:cstheme="minorBidi"/>
          <w:bCs/>
          <w:color w:val="0A6AB4"/>
          <w:sz w:val="36"/>
          <w:szCs w:val="22"/>
          <w:lang w:eastAsia="en-US"/>
        </w:rPr>
      </w:pPr>
    </w:p>
    <w:p w14:paraId="514DD6DE" w14:textId="3CBB47A4" w:rsidR="003D19B2" w:rsidRPr="006F20FB" w:rsidRDefault="00684689" w:rsidP="00944A87">
      <w:pPr>
        <w:pStyle w:val="Heading31nonumber"/>
        <w:spacing w:before="120"/>
        <w:rPr>
          <w:sz w:val="32"/>
          <w:szCs w:val="20"/>
        </w:rPr>
      </w:pPr>
      <w:r w:rsidRPr="006F20FB">
        <w:rPr>
          <w:sz w:val="32"/>
          <w:szCs w:val="20"/>
        </w:rPr>
        <w:t>Exclusions</w:t>
      </w:r>
    </w:p>
    <w:p w14:paraId="662D06D5" w14:textId="1648BB82" w:rsidR="00FE0805" w:rsidRPr="006F20FB" w:rsidRDefault="00684689" w:rsidP="00944A87">
      <w:pPr>
        <w:spacing w:before="120" w:after="120"/>
        <w:rPr>
          <w:sz w:val="20"/>
          <w:szCs w:val="18"/>
        </w:rPr>
      </w:pPr>
      <w:r w:rsidRPr="006F20FB">
        <w:rPr>
          <w:rFonts w:eastAsia="Calibri"/>
          <w:sz w:val="20"/>
          <w:szCs w:val="18"/>
        </w:rPr>
        <w:t xml:space="preserve">This </w:t>
      </w:r>
      <w:r w:rsidR="006A7EE9">
        <w:rPr>
          <w:rFonts w:eastAsia="Calibri"/>
          <w:sz w:val="20"/>
          <w:szCs w:val="18"/>
        </w:rPr>
        <w:t>Prevention</w:t>
      </w:r>
      <w:r w:rsidR="006A7EE9" w:rsidRPr="006F20FB">
        <w:rPr>
          <w:rFonts w:eastAsia="Calibri"/>
          <w:sz w:val="20"/>
          <w:szCs w:val="18"/>
        </w:rPr>
        <w:t xml:space="preserve"> </w:t>
      </w:r>
      <w:r w:rsidRPr="006F20FB">
        <w:rPr>
          <w:rFonts w:eastAsia="Calibri"/>
          <w:sz w:val="20"/>
          <w:szCs w:val="18"/>
        </w:rPr>
        <w:t xml:space="preserve">serious adverse event process does not apply to other </w:t>
      </w:r>
      <w:r w:rsidR="006A7EE9">
        <w:rPr>
          <w:rFonts w:eastAsia="Calibri"/>
          <w:sz w:val="20"/>
          <w:szCs w:val="18"/>
        </w:rPr>
        <w:t>Prevention</w:t>
      </w:r>
      <w:r w:rsidR="006A7EE9" w:rsidRPr="006F20FB">
        <w:rPr>
          <w:rFonts w:eastAsia="Calibri"/>
          <w:sz w:val="20"/>
          <w:szCs w:val="18"/>
        </w:rPr>
        <w:t xml:space="preserve"> </w:t>
      </w:r>
      <w:r w:rsidRPr="006F20FB">
        <w:rPr>
          <w:rFonts w:eastAsia="Calibri"/>
          <w:sz w:val="20"/>
          <w:szCs w:val="18"/>
        </w:rPr>
        <w:t xml:space="preserve">non-clinical incident types </w:t>
      </w:r>
      <w:r w:rsidR="005A0769" w:rsidRPr="006F20FB">
        <w:rPr>
          <w:rFonts w:eastAsia="Calibri"/>
          <w:sz w:val="20"/>
          <w:szCs w:val="18"/>
        </w:rPr>
        <w:t>e.g.</w:t>
      </w:r>
      <w:r w:rsidRPr="006F20FB">
        <w:rPr>
          <w:rFonts w:eastAsia="Calibri"/>
          <w:sz w:val="20"/>
          <w:szCs w:val="18"/>
        </w:rPr>
        <w:t>, equipment or vaccine damage/loss.</w:t>
      </w:r>
    </w:p>
    <w:p w14:paraId="5EA689B8" w14:textId="36701B2D" w:rsidR="00684689" w:rsidRPr="006F20FB" w:rsidRDefault="00684689" w:rsidP="00944A87">
      <w:pPr>
        <w:spacing w:before="120" w:after="120"/>
        <w:rPr>
          <w:rFonts w:eastAsia="Calibri"/>
        </w:rPr>
      </w:pPr>
      <w:r w:rsidRPr="006F20FB">
        <w:rPr>
          <w:rFonts w:eastAsia="Calibri"/>
          <w:sz w:val="20"/>
          <w:szCs w:val="18"/>
        </w:rPr>
        <w:t>The notification process is not a substitute for the provider’s responsibility concerning a</w:t>
      </w:r>
      <w:r w:rsidR="000610D0" w:rsidRPr="006F20FB">
        <w:rPr>
          <w:rFonts w:eastAsia="Calibri"/>
          <w:sz w:val="20"/>
          <w:szCs w:val="18"/>
        </w:rPr>
        <w:t>n</w:t>
      </w:r>
      <w:r w:rsidRPr="006F20FB">
        <w:rPr>
          <w:rFonts w:eastAsia="Calibri"/>
          <w:sz w:val="20"/>
          <w:szCs w:val="18"/>
        </w:rPr>
        <w:t xml:space="preserve"> adverse event including their normal processes of reporting, reviewing and open communication with the affected person. The outcome may recommend clinical and quality continuous improvement actions. </w:t>
      </w:r>
      <w:r w:rsidRPr="006F20FB">
        <w:rPr>
          <w:rFonts w:eastAsia="Calibri"/>
        </w:rPr>
        <w:br w:type="page"/>
      </w:r>
    </w:p>
    <w:p w14:paraId="35FE3CFF" w14:textId="25FCB531" w:rsidR="00684689" w:rsidRPr="006F20FB" w:rsidRDefault="00684689" w:rsidP="00FE0805">
      <w:pPr>
        <w:pStyle w:val="Heading21nonumber"/>
        <w:rPr>
          <w:rFonts w:eastAsia="Calibri"/>
          <w:lang w:eastAsia="en-NZ"/>
        </w:rPr>
      </w:pPr>
      <w:bookmarkStart w:id="480" w:name="_Toc88839368"/>
      <w:bookmarkStart w:id="481" w:name="_Toc188023795"/>
      <w:r w:rsidRPr="006F20FB">
        <w:rPr>
          <w:rFonts w:eastAsia="Calibri"/>
          <w:lang w:eastAsia="en-NZ"/>
        </w:rPr>
        <w:lastRenderedPageBreak/>
        <w:t>Process Steps</w:t>
      </w:r>
      <w:bookmarkEnd w:id="480"/>
      <w:bookmarkEnd w:id="481"/>
    </w:p>
    <w:tbl>
      <w:tblPr>
        <w:tblStyle w:val="GridTable1Light"/>
        <w:tblW w:w="5000" w:type="pct"/>
        <w:tblLook w:val="04A0" w:firstRow="1" w:lastRow="0" w:firstColumn="1" w:lastColumn="0" w:noHBand="0" w:noVBand="1"/>
      </w:tblPr>
      <w:tblGrid>
        <w:gridCol w:w="8217"/>
        <w:gridCol w:w="1519"/>
      </w:tblGrid>
      <w:tr w:rsidR="009D6772" w:rsidRPr="006F20FB" w14:paraId="5917505C" w14:textId="77777777" w:rsidTr="0075435C">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220" w:type="pct"/>
            <w:vAlign w:val="center"/>
          </w:tcPr>
          <w:p w14:paraId="6D3137C4" w14:textId="5A8A95C8" w:rsidR="009D6772" w:rsidRPr="006F20FB" w:rsidRDefault="009D6772" w:rsidP="009D6772">
            <w:pPr>
              <w:spacing w:before="120" w:after="120" w:line="259" w:lineRule="auto"/>
              <w:contextualSpacing/>
              <w:rPr>
                <w:rFonts w:eastAsia="Calibri"/>
                <w:sz w:val="24"/>
                <w:szCs w:val="24"/>
                <w:lang w:eastAsia="en-NZ"/>
              </w:rPr>
            </w:pPr>
            <w:r w:rsidRPr="006F20FB">
              <w:rPr>
                <w:rFonts w:eastAsia="Calibri"/>
                <w:sz w:val="24"/>
                <w:szCs w:val="24"/>
                <w:lang w:eastAsia="en-NZ"/>
              </w:rPr>
              <w:t>Pharmacovigilance</w:t>
            </w:r>
          </w:p>
        </w:tc>
        <w:tc>
          <w:tcPr>
            <w:tcW w:w="780" w:type="pct"/>
            <w:vAlign w:val="center"/>
          </w:tcPr>
          <w:p w14:paraId="14353AA4" w14:textId="77777777" w:rsidR="009D6772" w:rsidRPr="006F20FB" w:rsidRDefault="009D6772" w:rsidP="009D6772">
            <w:pPr>
              <w:spacing w:after="160" w:line="259" w:lineRule="auto"/>
              <w:contextualSpacing/>
              <w:cnfStyle w:val="100000000000" w:firstRow="1" w:lastRow="0" w:firstColumn="0" w:lastColumn="0" w:oddVBand="0" w:evenVBand="0" w:oddHBand="0" w:evenHBand="0" w:firstRowFirstColumn="0" w:firstRowLastColumn="0" w:lastRowFirstColumn="0" w:lastRowLastColumn="0"/>
              <w:rPr>
                <w:rFonts w:eastAsia="Calibri"/>
                <w:sz w:val="24"/>
                <w:szCs w:val="24"/>
                <w:lang w:eastAsia="en-NZ"/>
              </w:rPr>
            </w:pPr>
            <w:r w:rsidRPr="006F20FB">
              <w:rPr>
                <w:rFonts w:eastAsia="Calibri"/>
                <w:sz w:val="24"/>
                <w:szCs w:val="24"/>
                <w:lang w:eastAsia="en-NZ"/>
              </w:rPr>
              <w:t>Timeframe</w:t>
            </w:r>
          </w:p>
        </w:tc>
      </w:tr>
      <w:tr w:rsidR="009D6772" w:rsidRPr="006F20FB" w14:paraId="01A158E7" w14:textId="77777777" w:rsidTr="0075435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220" w:type="pct"/>
          </w:tcPr>
          <w:p w14:paraId="4572D38D" w14:textId="77777777" w:rsidR="009D6772" w:rsidRPr="006F20FB" w:rsidRDefault="009D6772" w:rsidP="00603127">
            <w:pPr>
              <w:spacing w:before="120" w:after="120" w:line="259" w:lineRule="auto"/>
              <w:contextualSpacing/>
              <w:rPr>
                <w:rFonts w:eastAsia="Calibri"/>
                <w:b w:val="0"/>
                <w:bCs w:val="0"/>
                <w:szCs w:val="21"/>
                <w:lang w:eastAsia="en-NZ"/>
              </w:rPr>
            </w:pPr>
            <w:r w:rsidRPr="006F20FB">
              <w:rPr>
                <w:rFonts w:eastAsia="Calibri"/>
                <w:b w:val="0"/>
                <w:bCs w:val="0"/>
                <w:szCs w:val="21"/>
                <w:lang w:eastAsia="en-NZ"/>
              </w:rPr>
              <w:t xml:space="preserve">Ensure COVID-19 CARM report is completed for any suspected AEFI. </w:t>
            </w:r>
          </w:p>
          <w:p w14:paraId="612A916D" w14:textId="0A68C936" w:rsidR="009D6772" w:rsidRPr="006F20FB" w:rsidRDefault="009D6772" w:rsidP="00603127">
            <w:pPr>
              <w:spacing w:before="120" w:after="120" w:line="259" w:lineRule="auto"/>
              <w:contextualSpacing/>
              <w:rPr>
                <w:rFonts w:eastAsia="Calibri"/>
                <w:szCs w:val="21"/>
                <w:lang w:eastAsia="en-NZ"/>
              </w:rPr>
            </w:pPr>
            <w:r w:rsidRPr="006F20FB">
              <w:rPr>
                <w:rFonts w:eastAsia="Calibri"/>
                <w:b w:val="0"/>
                <w:bCs w:val="0"/>
                <w:color w:val="0070C0"/>
                <w:szCs w:val="21"/>
                <w:lang w:eastAsia="en-NZ"/>
              </w:rPr>
              <w:t>CARM Resource</w:t>
            </w:r>
            <w:r w:rsidR="00EF5CAE" w:rsidRPr="006F20FB">
              <w:rPr>
                <w:rFonts w:eastAsia="Calibri"/>
                <w:b w:val="0"/>
                <w:bCs w:val="0"/>
                <w:color w:val="0070C0"/>
                <w:szCs w:val="21"/>
                <w:lang w:eastAsia="en-NZ"/>
              </w:rPr>
              <w:t xml:space="preserve"> </w:t>
            </w:r>
            <w:hyperlink r:id="rId245" w:history="1">
              <w:r w:rsidR="00D040C6">
                <w:rPr>
                  <w:rStyle w:val="Hyperlink"/>
                </w:rPr>
                <w:t>https://report.vaccine.covid19.govt.nz</w:t>
              </w:r>
            </w:hyperlink>
            <w:r w:rsidR="00D040C6">
              <w:t xml:space="preserve">  </w:t>
            </w:r>
          </w:p>
        </w:tc>
        <w:tc>
          <w:tcPr>
            <w:tcW w:w="780" w:type="pct"/>
          </w:tcPr>
          <w:p w14:paraId="32D3C7B6" w14:textId="2F62E61E" w:rsidR="009D6772" w:rsidRPr="006F20FB" w:rsidRDefault="009D6772" w:rsidP="00710097">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eastAsia="Calibri"/>
                <w:sz w:val="18"/>
                <w:szCs w:val="18"/>
                <w:lang w:eastAsia="en-NZ"/>
              </w:rPr>
            </w:pPr>
            <w:r w:rsidRPr="006F20FB">
              <w:rPr>
                <w:rFonts w:eastAsia="Calibri"/>
                <w:sz w:val="18"/>
                <w:szCs w:val="18"/>
                <w:lang w:eastAsia="en-NZ"/>
              </w:rPr>
              <w:t>Day 1</w:t>
            </w:r>
            <w:r w:rsidRPr="006F20FB">
              <w:rPr>
                <w:rFonts w:eastAsia="Calibri"/>
                <w:sz w:val="18"/>
                <w:szCs w:val="18"/>
                <w:lang w:eastAsia="en-NZ"/>
              </w:rPr>
              <w:br/>
              <w:t>(&lt; 8 hours)</w:t>
            </w:r>
          </w:p>
        </w:tc>
      </w:tr>
      <w:tr w:rsidR="009D6772" w:rsidRPr="006F20FB" w14:paraId="7C93AFEF" w14:textId="77777777" w:rsidTr="0075435C">
        <w:trPr>
          <w:cnfStyle w:val="000000010000" w:firstRow="0" w:lastRow="0" w:firstColumn="0" w:lastColumn="0" w:oddVBand="0" w:evenVBand="0" w:oddHBand="0" w:evenHBand="1"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4220" w:type="pct"/>
          </w:tcPr>
          <w:p w14:paraId="0F09B897" w14:textId="77777777" w:rsidR="009D6772" w:rsidRPr="006F20FB" w:rsidRDefault="009D6772" w:rsidP="00603127">
            <w:pPr>
              <w:spacing w:before="120" w:after="120" w:line="259" w:lineRule="auto"/>
              <w:rPr>
                <w:rFonts w:eastAsia="Calibri"/>
                <w:b w:val="0"/>
                <w:bCs w:val="0"/>
                <w:szCs w:val="21"/>
                <w:lang w:eastAsia="en-NZ"/>
              </w:rPr>
            </w:pPr>
            <w:r w:rsidRPr="006F20FB">
              <w:rPr>
                <w:rFonts w:eastAsia="Calibri"/>
                <w:b w:val="0"/>
                <w:bCs w:val="0"/>
                <w:szCs w:val="21"/>
                <w:lang w:eastAsia="en-NZ"/>
              </w:rPr>
              <w:t>Participate in follow-up activities with CARM if required.</w:t>
            </w:r>
          </w:p>
        </w:tc>
        <w:tc>
          <w:tcPr>
            <w:tcW w:w="780" w:type="pct"/>
          </w:tcPr>
          <w:p w14:paraId="02FB4506" w14:textId="77777777" w:rsidR="009D6772" w:rsidRPr="006F20FB" w:rsidRDefault="009D6772" w:rsidP="00710097">
            <w:pPr>
              <w:spacing w:before="0" w:after="0" w:line="259" w:lineRule="auto"/>
              <w:cnfStyle w:val="000000010000" w:firstRow="0" w:lastRow="0" w:firstColumn="0" w:lastColumn="0" w:oddVBand="0" w:evenVBand="0" w:oddHBand="0" w:evenHBand="1" w:firstRowFirstColumn="0" w:firstRowLastColumn="0" w:lastRowFirstColumn="0" w:lastRowLastColumn="0"/>
              <w:rPr>
                <w:rFonts w:eastAsia="Calibri"/>
                <w:sz w:val="18"/>
                <w:szCs w:val="18"/>
                <w:lang w:eastAsia="en-NZ"/>
              </w:rPr>
            </w:pPr>
            <w:r w:rsidRPr="006F20FB">
              <w:rPr>
                <w:rFonts w:eastAsia="Calibri"/>
                <w:sz w:val="18"/>
                <w:szCs w:val="18"/>
                <w:lang w:eastAsia="en-NZ"/>
              </w:rPr>
              <w:t xml:space="preserve">On contact by CARM </w:t>
            </w:r>
          </w:p>
        </w:tc>
      </w:tr>
    </w:tbl>
    <w:p w14:paraId="314F5E91" w14:textId="54D38441" w:rsidR="009D6772" w:rsidRPr="006F20FB" w:rsidRDefault="00A31239">
      <w:r w:rsidRPr="006F20FB">
        <w:rPr>
          <w:noProof/>
        </w:rPr>
        <mc:AlternateContent>
          <mc:Choice Requires="wps">
            <w:drawing>
              <wp:anchor distT="0" distB="0" distL="114300" distR="114300" simplePos="0" relativeHeight="251658253" behindDoc="0" locked="0" layoutInCell="1" allowOverlap="1" wp14:anchorId="7895B740" wp14:editId="06AB01CA">
                <wp:simplePos x="0" y="0"/>
                <wp:positionH relativeFrom="margin">
                  <wp:align>left</wp:align>
                </wp:positionH>
                <wp:positionV relativeFrom="paragraph">
                  <wp:posOffset>81915</wp:posOffset>
                </wp:positionV>
                <wp:extent cx="415636" cy="290946"/>
                <wp:effectExtent l="0" t="0" r="3810" b="0"/>
                <wp:wrapSquare wrapText="bothSides"/>
                <wp:docPr id="59" name="Arrow: Down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5636" cy="290946"/>
                        </a:xfrm>
                        <a:prstGeom prst="downArrow">
                          <a:avLst/>
                        </a:prstGeom>
                        <a:solidFill>
                          <a:srgbClr val="F187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77475A" id="Arrow: Down 59" o:spid="_x0000_s1026" type="#_x0000_t67" alt="&quot;&quot;" style="position:absolute;margin-left:0;margin-top:6.45pt;width:32.75pt;height:22.9pt;z-index:251658253;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" adj="10800" fillcolor="#f18700" stroked="f" strokeweight="1pt">
                <w10:wrap type="square" anchorx="margin"/>
              </v:shape>
            </w:pict>
          </mc:Fallback>
        </mc:AlternateContent>
      </w:r>
      <w:r w:rsidR="00124F4D" w:rsidRPr="006F20FB">
        <w:t>Next</w:t>
      </w:r>
    </w:p>
    <w:tbl>
      <w:tblPr>
        <w:tblStyle w:val="GridTable1Light"/>
        <w:tblW w:w="5000" w:type="pct"/>
        <w:tblLook w:val="04A0" w:firstRow="1" w:lastRow="0" w:firstColumn="1" w:lastColumn="0" w:noHBand="0" w:noVBand="1"/>
      </w:tblPr>
      <w:tblGrid>
        <w:gridCol w:w="8217"/>
        <w:gridCol w:w="1519"/>
      </w:tblGrid>
      <w:tr w:rsidR="00EF5CAE" w:rsidRPr="006F20FB" w14:paraId="3F441110" w14:textId="77777777" w:rsidTr="1CAACCF9">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4220" w:type="pct"/>
            <w:vAlign w:val="center"/>
          </w:tcPr>
          <w:p w14:paraId="3B9C7E72" w14:textId="2C7FD64D" w:rsidR="00EF5CAE" w:rsidRPr="006F20FB" w:rsidRDefault="00EF5CAE" w:rsidP="00EF5CAE">
            <w:pPr>
              <w:spacing w:before="120" w:after="120" w:line="259" w:lineRule="auto"/>
              <w:contextualSpacing/>
              <w:rPr>
                <w:rFonts w:eastAsia="Calibri"/>
                <w:sz w:val="24"/>
                <w:szCs w:val="24"/>
                <w:lang w:eastAsia="en-NZ"/>
              </w:rPr>
            </w:pPr>
            <w:r w:rsidRPr="006F20FB">
              <w:rPr>
                <w:rFonts w:eastAsia="Calibri"/>
                <w:sz w:val="24"/>
                <w:szCs w:val="24"/>
                <w:lang w:eastAsia="en-NZ"/>
              </w:rPr>
              <w:t xml:space="preserve">Notification to </w:t>
            </w:r>
            <w:r w:rsidR="00992C3C">
              <w:rPr>
                <w:rFonts w:eastAsia="Calibri"/>
                <w:sz w:val="24"/>
                <w:szCs w:val="24"/>
                <w:lang w:eastAsia="en-NZ"/>
              </w:rPr>
              <w:t xml:space="preserve">NPHS </w:t>
            </w:r>
            <w:r w:rsidR="00437714">
              <w:rPr>
                <w:rFonts w:eastAsia="Calibri"/>
                <w:sz w:val="24"/>
                <w:szCs w:val="24"/>
                <w:lang w:eastAsia="en-NZ"/>
              </w:rPr>
              <w:t>Health New Zealand Te Whatu Ora</w:t>
            </w:r>
            <w:r w:rsidR="00AB5BDA">
              <w:rPr>
                <w:rFonts w:eastAsia="Calibri"/>
                <w:sz w:val="24"/>
                <w:szCs w:val="24"/>
                <w:lang w:eastAsia="en-NZ"/>
              </w:rPr>
              <w:t xml:space="preserve"> NIP</w:t>
            </w:r>
            <w:r w:rsidR="00A75232">
              <w:rPr>
                <w:rFonts w:eastAsia="Calibri"/>
                <w:sz w:val="24"/>
                <w:szCs w:val="24"/>
                <w:lang w:eastAsia="en-NZ"/>
              </w:rPr>
              <w:t xml:space="preserve"> </w:t>
            </w:r>
            <w:r w:rsidRPr="006F20FB">
              <w:rPr>
                <w:rFonts w:eastAsia="Calibri"/>
                <w:sz w:val="24"/>
                <w:szCs w:val="24"/>
                <w:lang w:eastAsia="en-NZ"/>
              </w:rPr>
              <w:t>and provider leads</w:t>
            </w:r>
          </w:p>
        </w:tc>
        <w:tc>
          <w:tcPr>
            <w:tcW w:w="780" w:type="pct"/>
            <w:vAlign w:val="center"/>
          </w:tcPr>
          <w:p w14:paraId="7DABB4CD" w14:textId="2A25B4BF" w:rsidR="00EF5CAE" w:rsidRPr="006F20FB" w:rsidRDefault="00EF5CAE" w:rsidP="00EF5CAE">
            <w:pPr>
              <w:spacing w:after="160" w:line="259" w:lineRule="auto"/>
              <w:contextualSpacing/>
              <w:cnfStyle w:val="100000000000" w:firstRow="1" w:lastRow="0" w:firstColumn="0" w:lastColumn="0" w:oddVBand="0" w:evenVBand="0" w:oddHBand="0" w:evenHBand="0" w:firstRowFirstColumn="0" w:firstRowLastColumn="0" w:lastRowFirstColumn="0" w:lastRowLastColumn="0"/>
              <w:rPr>
                <w:rFonts w:eastAsia="Calibri"/>
                <w:szCs w:val="21"/>
                <w:lang w:eastAsia="en-NZ"/>
              </w:rPr>
            </w:pPr>
            <w:r w:rsidRPr="006F20FB">
              <w:rPr>
                <w:rFonts w:eastAsia="Calibri"/>
                <w:sz w:val="24"/>
                <w:szCs w:val="24"/>
                <w:lang w:eastAsia="en-NZ"/>
              </w:rPr>
              <w:t>Timeframe</w:t>
            </w:r>
          </w:p>
        </w:tc>
      </w:tr>
      <w:tr w:rsidR="00EF5CAE" w:rsidRPr="006F20FB" w14:paraId="425D8212" w14:textId="77777777" w:rsidTr="1CAACCF9">
        <w:trPr>
          <w:cnfStyle w:val="000000100000" w:firstRow="0" w:lastRow="0" w:firstColumn="0" w:lastColumn="0" w:oddVBand="0" w:evenVBand="0" w:oddHBand="1" w:evenHBand="0" w:firstRowFirstColumn="0" w:firstRowLastColumn="0" w:lastRowFirstColumn="0" w:lastRowLastColumn="0"/>
          <w:trHeight w:val="1173"/>
        </w:trPr>
        <w:tc>
          <w:tcPr>
            <w:cnfStyle w:val="001000000000" w:firstRow="0" w:lastRow="0" w:firstColumn="1" w:lastColumn="0" w:oddVBand="0" w:evenVBand="0" w:oddHBand="0" w:evenHBand="0" w:firstRowFirstColumn="0" w:firstRowLastColumn="0" w:lastRowFirstColumn="0" w:lastRowLastColumn="0"/>
            <w:tcW w:w="4220" w:type="pct"/>
          </w:tcPr>
          <w:p w14:paraId="247FD31D" w14:textId="77777777" w:rsidR="00EF5CAE" w:rsidRPr="006F20FB" w:rsidRDefault="00EF5CAE" w:rsidP="00EF5CAE">
            <w:pPr>
              <w:spacing w:before="120" w:after="120" w:line="259" w:lineRule="auto"/>
              <w:contextualSpacing/>
              <w:rPr>
                <w:rFonts w:eastAsia="Calibri"/>
                <w:b w:val="0"/>
                <w:bCs w:val="0"/>
                <w:szCs w:val="21"/>
                <w:lang w:eastAsia="en-NZ"/>
              </w:rPr>
            </w:pPr>
            <w:r w:rsidRPr="006F20FB">
              <w:rPr>
                <w:rFonts w:eastAsia="Calibri"/>
                <w:b w:val="0"/>
                <w:bCs w:val="0"/>
                <w:szCs w:val="21"/>
                <w:lang w:eastAsia="en-NZ"/>
              </w:rPr>
              <w:t xml:space="preserve">Commence reporting process. You should use the attached provider or organisation process steps and ensure you identify a </w:t>
            </w:r>
            <w:r w:rsidRPr="006F20FB">
              <w:rPr>
                <w:rFonts w:eastAsia="Calibri"/>
                <w:b w:val="0"/>
                <w:bCs w:val="0"/>
                <w:szCs w:val="21"/>
                <w:u w:val="single"/>
                <w:lang w:eastAsia="en-NZ"/>
              </w:rPr>
              <w:t>preliminary</w:t>
            </w:r>
            <w:r w:rsidRPr="006F20FB">
              <w:rPr>
                <w:rFonts w:eastAsia="Calibri"/>
                <w:b w:val="0"/>
                <w:bCs w:val="0"/>
                <w:szCs w:val="21"/>
                <w:lang w:eastAsia="en-NZ"/>
              </w:rPr>
              <w:t xml:space="preserve"> SAC rating. </w:t>
            </w:r>
          </w:p>
          <w:p w14:paraId="56D2CF68" w14:textId="48EAD3AB" w:rsidR="00EF5CAE" w:rsidRPr="006F20FB" w:rsidRDefault="16ACC10C" w:rsidP="1CAACCF9">
            <w:pPr>
              <w:spacing w:before="120" w:after="120" w:line="259" w:lineRule="auto"/>
              <w:contextualSpacing/>
              <w:rPr>
                <w:rFonts w:eastAsia="Calibri"/>
                <w:b w:val="0"/>
                <w:bCs w:val="0"/>
                <w:color w:val="0070C0"/>
                <w:lang w:eastAsia="en-NZ"/>
              </w:rPr>
            </w:pPr>
            <w:r w:rsidRPr="1CAACCF9">
              <w:rPr>
                <w:rFonts w:eastAsia="Calibri"/>
                <w:b w:val="0"/>
                <w:bCs w:val="0"/>
                <w:color w:val="0070C0"/>
                <w:lang w:eastAsia="en-NZ"/>
              </w:rPr>
              <w:t>Programme</w:t>
            </w:r>
            <w:r w:rsidR="70B9247F" w:rsidRPr="1CAACCF9">
              <w:rPr>
                <w:rFonts w:eastAsia="Calibri"/>
                <w:b w:val="0"/>
                <w:bCs w:val="0"/>
                <w:color w:val="0070C0"/>
                <w:lang w:eastAsia="en-NZ"/>
              </w:rPr>
              <w:t xml:space="preserve"> Resource</w:t>
            </w:r>
            <w:r w:rsidR="3AD4BD98" w:rsidRPr="1CAACCF9">
              <w:rPr>
                <w:rFonts w:eastAsia="Calibri"/>
                <w:b w:val="0"/>
                <w:bCs w:val="0"/>
                <w:color w:val="0070C0"/>
                <w:lang w:eastAsia="en-NZ"/>
              </w:rPr>
              <w:t>:</w:t>
            </w:r>
            <w:r w:rsidR="70B9247F" w:rsidRPr="1CAACCF9">
              <w:rPr>
                <w:rFonts w:eastAsia="Calibri"/>
                <w:b w:val="0"/>
                <w:bCs w:val="0"/>
                <w:color w:val="0070C0"/>
                <w:lang w:eastAsia="en-NZ"/>
              </w:rPr>
              <w:t xml:space="preserve"> </w:t>
            </w:r>
            <w:r w:rsidR="00AB5BDA" w:rsidRPr="1CAACCF9">
              <w:rPr>
                <w:rFonts w:eastAsia="Calibri"/>
                <w:color w:val="0070C0"/>
                <w:lang w:eastAsia="en-NZ"/>
              </w:rPr>
              <w:t xml:space="preserve">NIP </w:t>
            </w:r>
            <w:r w:rsidR="70B9247F" w:rsidRPr="1CAACCF9">
              <w:rPr>
                <w:rFonts w:eastAsia="Calibri"/>
                <w:color w:val="0070C0"/>
                <w:lang w:eastAsia="en-NZ"/>
              </w:rPr>
              <w:t xml:space="preserve">SAC </w:t>
            </w:r>
            <w:r w:rsidR="3AD4BD98" w:rsidRPr="1CAACCF9">
              <w:rPr>
                <w:rFonts w:eastAsia="Calibri"/>
                <w:color w:val="0070C0"/>
                <w:lang w:eastAsia="en-NZ"/>
              </w:rPr>
              <w:t>examples in table</w:t>
            </w:r>
            <w:r w:rsidR="70B9247F" w:rsidRPr="1CAACCF9">
              <w:rPr>
                <w:rFonts w:eastAsia="Calibri"/>
                <w:color w:val="0070C0"/>
                <w:lang w:eastAsia="en-NZ"/>
              </w:rPr>
              <w:t xml:space="preserve"> </w:t>
            </w:r>
            <w:r w:rsidR="692F8EE8" w:rsidRPr="1CAACCF9">
              <w:rPr>
                <w:rFonts w:eastAsia="Calibri"/>
                <w:color w:val="0070C0"/>
                <w:lang w:eastAsia="en-NZ"/>
              </w:rPr>
              <w:t>below</w:t>
            </w:r>
          </w:p>
          <w:p w14:paraId="706BBABF" w14:textId="05B40070" w:rsidR="00EF5CAE" w:rsidRPr="006F20FB" w:rsidRDefault="00EF5CAE" w:rsidP="00EF5CAE">
            <w:pPr>
              <w:spacing w:before="120" w:after="120" w:line="259" w:lineRule="auto"/>
              <w:contextualSpacing/>
              <w:rPr>
                <w:rFonts w:eastAsia="Calibri"/>
                <w:szCs w:val="21"/>
                <w:lang w:eastAsia="en-NZ"/>
              </w:rPr>
            </w:pPr>
            <w:r w:rsidRPr="006F20FB">
              <w:rPr>
                <w:rFonts w:eastAsia="Calibri"/>
                <w:color w:val="0070C0"/>
                <w:szCs w:val="21"/>
                <w:lang w:eastAsia="en-NZ"/>
              </w:rPr>
              <w:t>HQSC resource</w:t>
            </w:r>
            <w:r w:rsidR="001158C5" w:rsidRPr="006F20FB">
              <w:rPr>
                <w:rFonts w:eastAsia="Calibri"/>
                <w:color w:val="0070C0"/>
                <w:szCs w:val="21"/>
                <w:lang w:eastAsia="en-NZ"/>
              </w:rPr>
              <w:t xml:space="preserve"> </w:t>
            </w:r>
            <w:hyperlink r:id="rId246" w:history="1">
              <w:r w:rsidR="001158C5" w:rsidRPr="006F20FB">
                <w:rPr>
                  <w:rStyle w:val="Hyperlink"/>
                  <w:rFonts w:eastAsia="Calibri"/>
                  <w:b/>
                  <w:bCs w:val="0"/>
                  <w:szCs w:val="21"/>
                  <w:u w:val="single"/>
                  <w:lang w:eastAsia="en-NZ"/>
                </w:rPr>
                <w:t>A Guide to the National Adverse Events Reporting Policy 2017</w:t>
              </w:r>
            </w:hyperlink>
            <w:r w:rsidR="008C68CD" w:rsidRPr="006F20FB">
              <w:rPr>
                <w:rFonts w:eastAsia="Calibri"/>
                <w:color w:val="0070C0"/>
                <w:szCs w:val="21"/>
                <w:lang w:eastAsia="en-NZ"/>
              </w:rPr>
              <w:t xml:space="preserve"> </w:t>
            </w:r>
          </w:p>
        </w:tc>
        <w:tc>
          <w:tcPr>
            <w:tcW w:w="780" w:type="pct"/>
          </w:tcPr>
          <w:p w14:paraId="3598CF82" w14:textId="077BB1DB" w:rsidR="00EF5CAE" w:rsidRPr="006F20FB" w:rsidRDefault="00EF5CAE" w:rsidP="00DF52A6">
            <w:pPr>
              <w:spacing w:after="160" w:line="259" w:lineRule="auto"/>
              <w:cnfStyle w:val="000000100000" w:firstRow="0" w:lastRow="0" w:firstColumn="0" w:lastColumn="0" w:oddVBand="0" w:evenVBand="0" w:oddHBand="1" w:evenHBand="0" w:firstRowFirstColumn="0" w:firstRowLastColumn="0" w:lastRowFirstColumn="0" w:lastRowLastColumn="0"/>
              <w:rPr>
                <w:rFonts w:eastAsia="Calibri"/>
                <w:sz w:val="18"/>
                <w:szCs w:val="18"/>
                <w:lang w:eastAsia="en-NZ"/>
              </w:rPr>
            </w:pPr>
            <w:r w:rsidRPr="006F20FB">
              <w:rPr>
                <w:rFonts w:eastAsia="Calibri"/>
                <w:sz w:val="18"/>
                <w:szCs w:val="18"/>
                <w:lang w:eastAsia="en-NZ"/>
              </w:rPr>
              <w:t>Day 1</w:t>
            </w:r>
            <w:r w:rsidRPr="006F20FB">
              <w:rPr>
                <w:rFonts w:eastAsia="Calibri"/>
                <w:sz w:val="18"/>
                <w:szCs w:val="18"/>
                <w:lang w:eastAsia="en-NZ"/>
              </w:rPr>
              <w:br/>
              <w:t>(&lt; 8 hours)</w:t>
            </w:r>
          </w:p>
        </w:tc>
      </w:tr>
      <w:tr w:rsidR="00EF5CAE" w:rsidRPr="006F20FB" w14:paraId="57461B79" w14:textId="77777777" w:rsidTr="1CAACCF9">
        <w:trPr>
          <w:cnfStyle w:val="000000010000" w:firstRow="0" w:lastRow="0" w:firstColumn="0" w:lastColumn="0" w:oddVBand="0" w:evenVBand="0" w:oddHBand="0" w:evenHBand="1"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4220" w:type="pct"/>
          </w:tcPr>
          <w:p w14:paraId="6266D7F7" w14:textId="0C538308" w:rsidR="00EF5CAE" w:rsidRPr="006F20FB" w:rsidRDefault="70B9247F" w:rsidP="1CAACCF9">
            <w:pPr>
              <w:spacing w:before="120" w:after="120" w:line="259" w:lineRule="auto"/>
              <w:contextualSpacing/>
              <w:rPr>
                <w:rFonts w:eastAsia="Calibri"/>
                <w:lang w:eastAsia="en-NZ"/>
              </w:rPr>
            </w:pPr>
            <w:r w:rsidRPr="1CAACCF9">
              <w:rPr>
                <w:rFonts w:eastAsia="Calibri"/>
                <w:lang w:eastAsia="en-NZ"/>
              </w:rPr>
              <w:t xml:space="preserve">Notify </w:t>
            </w:r>
            <w:r w:rsidR="00437714">
              <w:rPr>
                <w:rFonts w:eastAsia="Calibri"/>
                <w:lang w:eastAsia="en-NZ"/>
              </w:rPr>
              <w:t>Health New Zealand Te Whatu Ora</w:t>
            </w:r>
            <w:r w:rsidR="006A7EE9">
              <w:rPr>
                <w:rFonts w:eastAsia="Calibri"/>
                <w:lang w:eastAsia="en-NZ"/>
              </w:rPr>
              <w:t xml:space="preserve"> </w:t>
            </w:r>
            <w:r w:rsidR="00D87428">
              <w:rPr>
                <w:rFonts w:eastAsia="Calibri"/>
                <w:lang w:eastAsia="en-NZ"/>
              </w:rPr>
              <w:t>P</w:t>
            </w:r>
            <w:r w:rsidR="006A7EE9">
              <w:rPr>
                <w:rFonts w:eastAsia="Calibri"/>
                <w:lang w:eastAsia="en-NZ"/>
              </w:rPr>
              <w:t>revention</w:t>
            </w:r>
            <w:r w:rsidRPr="1CAACCF9">
              <w:rPr>
                <w:rFonts w:eastAsia="Calibri"/>
                <w:lang w:eastAsia="en-NZ"/>
              </w:rPr>
              <w:t xml:space="preserve"> via email address:</w:t>
            </w:r>
            <w:r w:rsidR="78DD6AA8" w:rsidRPr="1CAACCF9">
              <w:rPr>
                <w:rFonts w:eastAsia="Calibri"/>
                <w:lang w:eastAsia="en-NZ"/>
              </w:rPr>
              <w:t xml:space="preserve"> </w:t>
            </w:r>
            <w:hyperlink r:id="rId247" w:history="1">
              <w:r w:rsidR="00323B99" w:rsidRPr="00C307CD">
                <w:rPr>
                  <w:rStyle w:val="Hyperlink"/>
                  <w:rFonts w:eastAsia="Calibri"/>
                  <w:lang w:eastAsia="en-NZ"/>
                </w:rPr>
                <w:t>NIP.incidentnotification@health.govt.nz</w:t>
              </w:r>
            </w:hyperlink>
            <w:r w:rsidR="78DD6AA8" w:rsidRPr="1CAACCF9">
              <w:rPr>
                <w:rStyle w:val="Hyperlink"/>
                <w:rFonts w:eastAsia="Calibri"/>
                <w:lang w:eastAsia="en-NZ"/>
              </w:rPr>
              <w:t xml:space="preserve">  </w:t>
            </w:r>
          </w:p>
          <w:p w14:paraId="1E781BB7" w14:textId="3DF4C00D" w:rsidR="00EF5CAE" w:rsidRPr="006F20FB" w:rsidRDefault="00EF5CAE" w:rsidP="006E3D42">
            <w:pPr>
              <w:numPr>
                <w:ilvl w:val="0"/>
                <w:numId w:val="54"/>
              </w:numPr>
              <w:spacing w:before="120" w:after="120" w:line="240" w:lineRule="auto"/>
              <w:ind w:left="714" w:hanging="357"/>
              <w:contextualSpacing/>
              <w:rPr>
                <w:rFonts w:eastAsia="Calibri"/>
                <w:b w:val="0"/>
                <w:bCs w:val="0"/>
                <w:szCs w:val="21"/>
                <w:lang w:eastAsia="en-NZ"/>
              </w:rPr>
            </w:pPr>
            <w:r w:rsidRPr="006F20FB">
              <w:rPr>
                <w:rFonts w:eastAsia="Calibri"/>
                <w:szCs w:val="21"/>
                <w:lang w:eastAsia="en-NZ"/>
              </w:rPr>
              <w:t xml:space="preserve">Attach the completed: </w:t>
            </w:r>
            <w:r w:rsidRPr="006F20FB">
              <w:rPr>
                <w:rFonts w:eastAsia="Calibri"/>
                <w:b w:val="0"/>
                <w:bCs w:val="0"/>
                <w:szCs w:val="21"/>
                <w:lang w:eastAsia="en-NZ"/>
              </w:rPr>
              <w:t xml:space="preserve">Provider with </w:t>
            </w:r>
            <w:r w:rsidR="00AB5BDA">
              <w:rPr>
                <w:rFonts w:eastAsia="Calibri"/>
                <w:b w:val="0"/>
                <w:bCs w:val="0"/>
                <w:szCs w:val="21"/>
                <w:lang w:eastAsia="en-NZ"/>
              </w:rPr>
              <w:t>NIP</w:t>
            </w:r>
            <w:r w:rsidR="00AB5BDA" w:rsidRPr="006F20FB">
              <w:rPr>
                <w:rFonts w:eastAsia="Calibri"/>
                <w:b w:val="0"/>
                <w:bCs w:val="0"/>
                <w:szCs w:val="21"/>
                <w:lang w:eastAsia="en-NZ"/>
              </w:rPr>
              <w:t xml:space="preserve"> </w:t>
            </w:r>
            <w:r w:rsidRPr="006F20FB">
              <w:rPr>
                <w:rFonts w:eastAsia="Calibri"/>
                <w:b w:val="0"/>
                <w:bCs w:val="0"/>
                <w:szCs w:val="21"/>
                <w:lang w:eastAsia="en-NZ"/>
              </w:rPr>
              <w:t>incident notification form (sections A and B)</w:t>
            </w:r>
          </w:p>
          <w:p w14:paraId="00CBEE10" w14:textId="717889A3" w:rsidR="00EF5CAE" w:rsidRPr="006F20FB" w:rsidRDefault="00EF5CAE" w:rsidP="006E3D42">
            <w:pPr>
              <w:numPr>
                <w:ilvl w:val="1"/>
                <w:numId w:val="54"/>
              </w:numPr>
              <w:spacing w:before="0" w:after="0" w:line="240" w:lineRule="auto"/>
              <w:rPr>
                <w:rFonts w:eastAsia="Calibri"/>
                <w:szCs w:val="21"/>
                <w:lang w:eastAsia="en-NZ"/>
              </w:rPr>
            </w:pPr>
            <w:r w:rsidRPr="006F20FB">
              <w:rPr>
                <w:rFonts w:eastAsia="Calibri"/>
                <w:b w:val="0"/>
                <w:bCs w:val="0"/>
                <w:szCs w:val="21"/>
                <w:lang w:eastAsia="en-NZ"/>
              </w:rPr>
              <w:t xml:space="preserve">Email Subject:  </w:t>
            </w:r>
            <w:r w:rsidR="00AB5BDA">
              <w:rPr>
                <w:rFonts w:eastAsia="Calibri"/>
                <w:b w:val="0"/>
                <w:bCs w:val="0"/>
                <w:szCs w:val="21"/>
                <w:lang w:eastAsia="en-NZ"/>
              </w:rPr>
              <w:t>N</w:t>
            </w:r>
            <w:r w:rsidR="00AB5BDA" w:rsidRPr="006F20FB">
              <w:rPr>
                <w:rFonts w:eastAsia="Calibri"/>
                <w:b w:val="0"/>
                <w:bCs w:val="0"/>
                <w:szCs w:val="21"/>
                <w:lang w:eastAsia="en-NZ"/>
              </w:rPr>
              <w:t xml:space="preserve">IP </w:t>
            </w:r>
            <w:r w:rsidRPr="006F20FB">
              <w:rPr>
                <w:rFonts w:eastAsia="Calibri"/>
                <w:b w:val="0"/>
                <w:bCs w:val="0"/>
                <w:szCs w:val="21"/>
                <w:lang w:eastAsia="en-NZ"/>
              </w:rPr>
              <w:t>Adverse Event Notification</w:t>
            </w:r>
          </w:p>
          <w:p w14:paraId="36584D8B" w14:textId="0B06B5DF" w:rsidR="00F5575C" w:rsidRPr="006F20FB" w:rsidRDefault="00D3361D" w:rsidP="006E3D42">
            <w:pPr>
              <w:numPr>
                <w:ilvl w:val="0"/>
                <w:numId w:val="54"/>
              </w:numPr>
              <w:spacing w:before="0" w:after="0" w:line="240" w:lineRule="auto"/>
              <w:ind w:left="714" w:hanging="357"/>
              <w:rPr>
                <w:rFonts w:eastAsia="Calibri"/>
                <w:b w:val="0"/>
                <w:bCs w:val="0"/>
                <w:szCs w:val="21"/>
                <w:lang w:eastAsia="en-NZ"/>
              </w:rPr>
            </w:pPr>
            <w:r w:rsidRPr="006F20FB">
              <w:rPr>
                <w:rFonts w:eastAsia="Calibri"/>
                <w:b w:val="0"/>
                <w:bCs w:val="0"/>
                <w:szCs w:val="21"/>
                <w:lang w:eastAsia="en-NZ"/>
              </w:rPr>
              <w:t>P</w:t>
            </w:r>
            <w:r w:rsidR="001A234E" w:rsidRPr="006F20FB">
              <w:rPr>
                <w:rFonts w:eastAsia="Calibri"/>
                <w:b w:val="0"/>
                <w:bCs w:val="0"/>
                <w:szCs w:val="21"/>
                <w:lang w:eastAsia="en-NZ"/>
              </w:rPr>
              <w:t xml:space="preserve">lease </w:t>
            </w:r>
            <w:r w:rsidR="009474DE" w:rsidRPr="006F20FB">
              <w:rPr>
                <w:rFonts w:eastAsia="Calibri"/>
                <w:b w:val="0"/>
                <w:bCs w:val="0"/>
                <w:szCs w:val="21"/>
                <w:lang w:eastAsia="en-NZ"/>
              </w:rPr>
              <w:t xml:space="preserve">refer </w:t>
            </w:r>
            <w:r w:rsidR="00425A19" w:rsidRPr="006F20FB">
              <w:rPr>
                <w:rFonts w:eastAsia="Calibri"/>
                <w:b w:val="0"/>
                <w:bCs w:val="0"/>
                <w:szCs w:val="21"/>
                <w:lang w:eastAsia="en-NZ"/>
              </w:rPr>
              <w:t xml:space="preserve">to the </w:t>
            </w:r>
            <w:r w:rsidRPr="006F20FB">
              <w:rPr>
                <w:rFonts w:eastAsia="Calibri"/>
                <w:b w:val="0"/>
                <w:bCs w:val="0"/>
                <w:szCs w:val="21"/>
                <w:lang w:eastAsia="en-NZ"/>
              </w:rPr>
              <w:t xml:space="preserve">relevant </w:t>
            </w:r>
            <w:r w:rsidR="00425A19" w:rsidRPr="006F20FB">
              <w:rPr>
                <w:rFonts w:eastAsia="Calibri"/>
                <w:b w:val="0"/>
                <w:bCs w:val="0"/>
                <w:szCs w:val="21"/>
                <w:lang w:eastAsia="en-NZ"/>
              </w:rPr>
              <w:t>incident toolkit</w:t>
            </w:r>
            <w:r w:rsidR="00C92407" w:rsidRPr="006F20FB">
              <w:rPr>
                <w:rFonts w:eastAsia="Calibri"/>
                <w:b w:val="0"/>
                <w:bCs w:val="0"/>
                <w:szCs w:val="21"/>
                <w:lang w:eastAsia="en-NZ"/>
              </w:rPr>
              <w:t xml:space="preserve"> </w:t>
            </w:r>
            <w:r w:rsidR="00565118" w:rsidRPr="006F20FB">
              <w:rPr>
                <w:rFonts w:eastAsia="Calibri"/>
                <w:b w:val="0"/>
                <w:bCs w:val="0"/>
                <w:szCs w:val="21"/>
                <w:lang w:eastAsia="en-NZ"/>
              </w:rPr>
              <w:t xml:space="preserve">which can be found on </w:t>
            </w:r>
            <w:r w:rsidR="00B4239E" w:rsidRPr="006F20FB">
              <w:rPr>
                <w:rFonts w:eastAsia="Calibri"/>
                <w:b w:val="0"/>
                <w:bCs w:val="0"/>
                <w:szCs w:val="21"/>
                <w:lang w:eastAsia="en-NZ"/>
              </w:rPr>
              <w:t xml:space="preserve">the </w:t>
            </w:r>
            <w:r w:rsidR="00565118" w:rsidRPr="006F20FB">
              <w:rPr>
                <w:rFonts w:eastAsia="Calibri"/>
                <w:b w:val="0"/>
                <w:bCs w:val="0"/>
                <w:szCs w:val="21"/>
                <w:lang w:eastAsia="en-NZ"/>
              </w:rPr>
              <w:t>Connex</w:t>
            </w:r>
            <w:r w:rsidR="00536242" w:rsidRPr="006F20FB">
              <w:rPr>
                <w:rFonts w:eastAsia="Calibri"/>
                <w:b w:val="0"/>
                <w:bCs w:val="0"/>
                <w:szCs w:val="21"/>
                <w:lang w:eastAsia="en-NZ"/>
              </w:rPr>
              <w:t xml:space="preserve"> ‘Mahi Tahi’</w:t>
            </w:r>
            <w:r w:rsidR="00565118" w:rsidRPr="006F20FB">
              <w:rPr>
                <w:rFonts w:eastAsia="Calibri"/>
                <w:b w:val="0"/>
                <w:bCs w:val="0"/>
                <w:szCs w:val="21"/>
                <w:lang w:eastAsia="en-NZ"/>
              </w:rPr>
              <w:t xml:space="preserve"> </w:t>
            </w:r>
            <w:r w:rsidR="00B4239E" w:rsidRPr="006F20FB">
              <w:rPr>
                <w:rFonts w:eastAsia="Calibri"/>
                <w:b w:val="0"/>
                <w:bCs w:val="0"/>
                <w:szCs w:val="21"/>
                <w:lang w:eastAsia="en-NZ"/>
              </w:rPr>
              <w:t>platform</w:t>
            </w:r>
            <w:r w:rsidR="00822E4F" w:rsidRPr="006F20FB">
              <w:rPr>
                <w:rFonts w:eastAsia="Calibri"/>
                <w:b w:val="0"/>
                <w:bCs w:val="0"/>
                <w:szCs w:val="21"/>
                <w:lang w:eastAsia="en-NZ"/>
              </w:rPr>
              <w:t xml:space="preserve"> or your </w:t>
            </w:r>
            <w:r w:rsidR="0017766E" w:rsidRPr="006F20FB">
              <w:rPr>
                <w:rFonts w:eastAsia="Calibri"/>
                <w:b w:val="0"/>
                <w:bCs w:val="0"/>
                <w:szCs w:val="21"/>
                <w:lang w:eastAsia="en-NZ"/>
              </w:rPr>
              <w:t>provider’s Clinical/Quality Lead</w:t>
            </w:r>
            <w:r w:rsidR="00822E4F" w:rsidRPr="006F20FB">
              <w:rPr>
                <w:rFonts w:eastAsia="Calibri"/>
                <w:b w:val="0"/>
                <w:bCs w:val="0"/>
                <w:szCs w:val="21"/>
                <w:lang w:eastAsia="en-NZ"/>
              </w:rPr>
              <w:t>.</w:t>
            </w:r>
          </w:p>
          <w:p w14:paraId="2A78803B" w14:textId="0069E6FF" w:rsidR="00EF5CAE" w:rsidRPr="006F20FB" w:rsidRDefault="16ACC10C" w:rsidP="1CAACCF9">
            <w:pPr>
              <w:spacing w:before="120" w:after="120" w:line="259" w:lineRule="auto"/>
              <w:contextualSpacing/>
              <w:rPr>
                <w:rFonts w:eastAsia="Calibri"/>
                <w:color w:val="0070C0"/>
                <w:lang w:eastAsia="en-NZ"/>
              </w:rPr>
            </w:pPr>
            <w:r w:rsidRPr="1CAACCF9">
              <w:rPr>
                <w:rFonts w:eastAsia="Calibri"/>
                <w:b w:val="0"/>
                <w:bCs w:val="0"/>
                <w:color w:val="0070C0"/>
                <w:lang w:eastAsia="en-NZ"/>
              </w:rPr>
              <w:t>Programme</w:t>
            </w:r>
            <w:r w:rsidR="70B9247F" w:rsidRPr="1CAACCF9">
              <w:rPr>
                <w:rFonts w:eastAsia="Calibri"/>
                <w:b w:val="0"/>
                <w:bCs w:val="0"/>
                <w:color w:val="0070C0"/>
                <w:lang w:eastAsia="en-NZ"/>
              </w:rPr>
              <w:t xml:space="preserve"> Resource</w:t>
            </w:r>
            <w:r w:rsidR="00A75232" w:rsidRPr="1CAACCF9">
              <w:rPr>
                <w:rFonts w:eastAsia="Calibri"/>
                <w:b w:val="0"/>
                <w:bCs w:val="0"/>
                <w:color w:val="0070C0"/>
                <w:lang w:eastAsia="en-NZ"/>
              </w:rPr>
              <w:t xml:space="preserve">: </w:t>
            </w:r>
            <w:r w:rsidR="70B9247F" w:rsidRPr="1CAACCF9">
              <w:rPr>
                <w:rFonts w:eastAsia="Calibri"/>
                <w:color w:val="0070C0"/>
                <w:lang w:eastAsia="en-NZ"/>
              </w:rPr>
              <w:t>Provide with</w:t>
            </w:r>
            <w:r w:rsidR="00A75232" w:rsidRPr="1CAACCF9">
              <w:rPr>
                <w:rFonts w:eastAsia="Calibri"/>
                <w:color w:val="0070C0"/>
                <w:lang w:eastAsia="en-NZ"/>
              </w:rPr>
              <w:t xml:space="preserve"> NIP incident </w:t>
            </w:r>
            <w:r w:rsidR="70B9247F" w:rsidRPr="1CAACCF9">
              <w:rPr>
                <w:rFonts w:eastAsia="Calibri"/>
                <w:color w:val="0070C0"/>
                <w:lang w:eastAsia="en-NZ"/>
              </w:rPr>
              <w:t>notification form</w:t>
            </w:r>
            <w:r w:rsidR="00EF5CAE" w:rsidRPr="1CAACCF9">
              <w:rPr>
                <w:rFonts w:eastAsia="Calibri"/>
                <w:color w:val="0070C0"/>
                <w:vertAlign w:val="superscript"/>
                <w:lang w:eastAsia="en-NZ"/>
              </w:rPr>
              <w:footnoteReference w:id="5"/>
            </w:r>
          </w:p>
        </w:tc>
        <w:tc>
          <w:tcPr>
            <w:tcW w:w="780" w:type="pct"/>
          </w:tcPr>
          <w:p w14:paraId="75339773" w14:textId="6FCC30DE" w:rsidR="00EF5CAE" w:rsidRPr="006F20FB" w:rsidRDefault="00EF5CAE" w:rsidP="008D4DD3">
            <w:pPr>
              <w:spacing w:after="160" w:line="259" w:lineRule="auto"/>
              <w:cnfStyle w:val="000000010000" w:firstRow="0" w:lastRow="0" w:firstColumn="0" w:lastColumn="0" w:oddVBand="0" w:evenVBand="0" w:oddHBand="0" w:evenHBand="1" w:firstRowFirstColumn="0" w:firstRowLastColumn="0" w:lastRowFirstColumn="0" w:lastRowLastColumn="0"/>
              <w:rPr>
                <w:rFonts w:eastAsia="Calibri"/>
                <w:sz w:val="18"/>
                <w:szCs w:val="18"/>
                <w:lang w:eastAsia="en-NZ"/>
              </w:rPr>
            </w:pPr>
            <w:r w:rsidRPr="006F20FB">
              <w:rPr>
                <w:rFonts w:eastAsia="Calibri"/>
                <w:sz w:val="18"/>
                <w:szCs w:val="18"/>
                <w:lang w:eastAsia="en-NZ"/>
              </w:rPr>
              <w:t>Expedited</w:t>
            </w:r>
            <w:r w:rsidRPr="006F20FB">
              <w:rPr>
                <w:rFonts w:eastAsia="Calibri"/>
                <w:sz w:val="18"/>
                <w:szCs w:val="18"/>
                <w:lang w:eastAsia="en-NZ"/>
              </w:rPr>
              <w:br/>
              <w:t>(&lt;48 hours)</w:t>
            </w:r>
          </w:p>
        </w:tc>
      </w:tr>
    </w:tbl>
    <w:p w14:paraId="27254AAD" w14:textId="39E0F475" w:rsidR="0021547D" w:rsidRPr="006F20FB" w:rsidRDefault="0021547D" w:rsidP="0021547D">
      <w:r w:rsidRPr="006F20FB">
        <w:rPr>
          <w:noProof/>
        </w:rPr>
        <mc:AlternateContent>
          <mc:Choice Requires="wps">
            <w:drawing>
              <wp:anchor distT="0" distB="0" distL="114300" distR="114300" simplePos="0" relativeHeight="251658254" behindDoc="0" locked="0" layoutInCell="1" allowOverlap="1" wp14:anchorId="5CAE9C79" wp14:editId="697052EF">
                <wp:simplePos x="0" y="0"/>
                <wp:positionH relativeFrom="margin">
                  <wp:align>left</wp:align>
                </wp:positionH>
                <wp:positionV relativeFrom="paragraph">
                  <wp:posOffset>81915</wp:posOffset>
                </wp:positionV>
                <wp:extent cx="415636" cy="290946"/>
                <wp:effectExtent l="0" t="0" r="3810" b="0"/>
                <wp:wrapSquare wrapText="bothSides"/>
                <wp:docPr id="24" name="Arrow: Down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5636" cy="290946"/>
                        </a:xfrm>
                        <a:prstGeom prst="downArrow">
                          <a:avLst/>
                        </a:prstGeom>
                        <a:solidFill>
                          <a:srgbClr val="F187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F2891A" id="Arrow: Down 24" o:spid="_x0000_s1026" type="#_x0000_t67" alt="&quot;&quot;" style="position:absolute;margin-left:0;margin-top:6.45pt;width:32.75pt;height:22.9pt;z-index:25165825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" adj="10800" fillcolor="#f18700" stroked="f" strokeweight="1pt">
                <w10:wrap type="square" anchorx="margin"/>
              </v:shape>
            </w:pict>
          </mc:Fallback>
        </mc:AlternateContent>
      </w:r>
      <w:r w:rsidRPr="006F20FB">
        <w:t>Next</w:t>
      </w:r>
    </w:p>
    <w:tbl>
      <w:tblPr>
        <w:tblStyle w:val="GridTable1Light"/>
        <w:tblW w:w="9776" w:type="dxa"/>
        <w:tblLook w:val="04A0" w:firstRow="1" w:lastRow="0" w:firstColumn="1" w:lastColumn="0" w:noHBand="0" w:noVBand="1"/>
      </w:tblPr>
      <w:tblGrid>
        <w:gridCol w:w="7225"/>
        <w:gridCol w:w="2551"/>
      </w:tblGrid>
      <w:tr w:rsidR="0065368F" w:rsidRPr="006F20FB" w14:paraId="5EFCAC18" w14:textId="77777777" w:rsidTr="0056738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5C29437A" w14:textId="483720C6" w:rsidR="0065368F" w:rsidRPr="006F20FB" w:rsidRDefault="0065368F">
            <w:pPr>
              <w:spacing w:before="0" w:after="0"/>
              <w:rPr>
                <w:bCs w:val="0"/>
                <w:color w:val="FFFFFF" w:themeColor="background1"/>
                <w:szCs w:val="21"/>
              </w:rPr>
            </w:pPr>
            <w:r w:rsidRPr="006F20FB">
              <w:rPr>
                <w:color w:val="FFFFFF" w:themeColor="background1"/>
                <w:szCs w:val="21"/>
              </w:rPr>
              <w:t xml:space="preserve">Plan and execute open communication with affected consumer/s </w:t>
            </w:r>
            <w:r w:rsidRPr="006F20FB">
              <w:rPr>
                <w:color w:val="FFFFFF" w:themeColor="background1"/>
                <w:szCs w:val="21"/>
                <w:vertAlign w:val="superscript"/>
              </w:rPr>
              <w:footnoteReference w:id="6"/>
            </w:r>
          </w:p>
        </w:tc>
        <w:tc>
          <w:tcPr>
            <w:tcW w:w="2551" w:type="dxa"/>
            <w:vAlign w:val="center"/>
          </w:tcPr>
          <w:p w14:paraId="248D6231" w14:textId="2613F599" w:rsidR="0065368F" w:rsidRPr="006F20FB" w:rsidRDefault="007E3AA3" w:rsidP="00567386">
            <w:pPr>
              <w:spacing w:before="120" w:after="120"/>
              <w:contextualSpacing/>
              <w:cnfStyle w:val="100000000000" w:firstRow="1" w:lastRow="0" w:firstColumn="0" w:lastColumn="0" w:oddVBand="0" w:evenVBand="0" w:oddHBand="0" w:evenHBand="0" w:firstRowFirstColumn="0" w:firstRowLastColumn="0" w:lastRowFirstColumn="0" w:lastRowLastColumn="0"/>
              <w:rPr>
                <w:bCs w:val="0"/>
                <w:color w:val="FFFFFF" w:themeColor="background1"/>
                <w:szCs w:val="21"/>
              </w:rPr>
            </w:pPr>
            <w:r w:rsidRPr="006F20FB">
              <w:rPr>
                <w:color w:val="FFFFFF" w:themeColor="background1"/>
                <w:szCs w:val="21"/>
              </w:rPr>
              <w:t>Within 7 working days</w:t>
            </w:r>
          </w:p>
        </w:tc>
      </w:tr>
    </w:tbl>
    <w:p w14:paraId="31D3CF89" w14:textId="77777777" w:rsidR="00BF62CD" w:rsidRPr="006F20FB" w:rsidRDefault="00BF62CD" w:rsidP="00BF62CD">
      <w:r w:rsidRPr="006F20FB">
        <w:rPr>
          <w:noProof/>
        </w:rPr>
        <mc:AlternateContent>
          <mc:Choice Requires="wps">
            <w:drawing>
              <wp:anchor distT="0" distB="0" distL="114300" distR="114300" simplePos="0" relativeHeight="251658255" behindDoc="0" locked="0" layoutInCell="1" allowOverlap="1" wp14:anchorId="25CD9416" wp14:editId="152A8FA4">
                <wp:simplePos x="0" y="0"/>
                <wp:positionH relativeFrom="margin">
                  <wp:align>left</wp:align>
                </wp:positionH>
                <wp:positionV relativeFrom="paragraph">
                  <wp:posOffset>81915</wp:posOffset>
                </wp:positionV>
                <wp:extent cx="415636" cy="290946"/>
                <wp:effectExtent l="0" t="0" r="3810" b="0"/>
                <wp:wrapSquare wrapText="bothSides"/>
                <wp:docPr id="23" name="Arrow: Down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5636" cy="290946"/>
                        </a:xfrm>
                        <a:prstGeom prst="downArrow">
                          <a:avLst/>
                        </a:prstGeom>
                        <a:solidFill>
                          <a:srgbClr val="F187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4F1188" id="Arrow: Down 23" o:spid="_x0000_s1026" type="#_x0000_t67" alt="&quot;&quot;" style="position:absolute;margin-left:0;margin-top:6.45pt;width:32.75pt;height:22.9pt;z-index:251658255;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" adj="10800" fillcolor="#f18700" stroked="f" strokeweight="1pt">
                <w10:wrap type="square" anchorx="margin"/>
              </v:shape>
            </w:pict>
          </mc:Fallback>
        </mc:AlternateContent>
      </w:r>
      <w:r w:rsidRPr="006F20FB">
        <w:t>Next</w:t>
      </w:r>
    </w:p>
    <w:tbl>
      <w:tblPr>
        <w:tblStyle w:val="GridTable1Light"/>
        <w:tblW w:w="0" w:type="auto"/>
        <w:tblLook w:val="04A0" w:firstRow="1" w:lastRow="0" w:firstColumn="1" w:lastColumn="0" w:noHBand="0" w:noVBand="1"/>
      </w:tblPr>
      <w:tblGrid>
        <w:gridCol w:w="7933"/>
        <w:gridCol w:w="1803"/>
      </w:tblGrid>
      <w:tr w:rsidR="00EA16B8" w:rsidRPr="006F20FB" w14:paraId="183127DF" w14:textId="77777777" w:rsidTr="000C3F91">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933" w:type="dxa"/>
          </w:tcPr>
          <w:p w14:paraId="5763F293" w14:textId="574C0930" w:rsidR="00EA16B8" w:rsidRPr="006F20FB" w:rsidRDefault="00EA16B8" w:rsidP="00A53A2B">
            <w:pPr>
              <w:spacing w:before="120" w:after="120" w:line="240" w:lineRule="auto"/>
              <w:rPr>
                <w:rFonts w:eastAsia="Calibri"/>
                <w:sz w:val="24"/>
                <w:szCs w:val="24"/>
                <w:lang w:eastAsia="en-NZ"/>
              </w:rPr>
            </w:pPr>
            <w:r w:rsidRPr="006F20FB">
              <w:rPr>
                <w:rFonts w:eastAsia="Calibri"/>
                <w:sz w:val="24"/>
                <w:szCs w:val="24"/>
                <w:lang w:eastAsia="en-NZ"/>
              </w:rPr>
              <w:t>Investigation and reporting outcomes</w:t>
            </w:r>
          </w:p>
        </w:tc>
        <w:tc>
          <w:tcPr>
            <w:tcW w:w="1803" w:type="dxa"/>
            <w:vAlign w:val="center"/>
          </w:tcPr>
          <w:p w14:paraId="305DC3E6" w14:textId="2E8F1B43" w:rsidR="00EA16B8" w:rsidRPr="006F20FB" w:rsidRDefault="00EA16B8" w:rsidP="00A53A2B">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Calibri"/>
                <w:szCs w:val="21"/>
                <w:lang w:eastAsia="en-NZ"/>
              </w:rPr>
            </w:pPr>
            <w:r w:rsidRPr="006F20FB">
              <w:rPr>
                <w:rFonts w:eastAsia="Calibri"/>
                <w:sz w:val="24"/>
                <w:szCs w:val="24"/>
                <w:lang w:eastAsia="en-NZ"/>
              </w:rPr>
              <w:t>Timeframe</w:t>
            </w:r>
          </w:p>
        </w:tc>
      </w:tr>
      <w:tr w:rsidR="00EA16B8" w:rsidRPr="006F20FB" w14:paraId="08A457BF" w14:textId="77777777" w:rsidTr="00802415">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0" w:type="dxa"/>
          </w:tcPr>
          <w:p w14:paraId="7F9C9841" w14:textId="77777777" w:rsidR="00EA16B8" w:rsidRPr="006F20FB" w:rsidRDefault="00EA16B8" w:rsidP="006E3D42">
            <w:pPr>
              <w:pStyle w:val="ListParagraph"/>
              <w:numPr>
                <w:ilvl w:val="0"/>
                <w:numId w:val="57"/>
              </w:numPr>
              <w:spacing w:after="120" w:line="259" w:lineRule="auto"/>
              <w:ind w:left="692" w:hanging="357"/>
              <w:rPr>
                <w:rFonts w:eastAsia="Calibri"/>
                <w:b w:val="0"/>
                <w:bCs w:val="0"/>
                <w:szCs w:val="21"/>
                <w:lang w:eastAsia="en-NZ"/>
              </w:rPr>
            </w:pPr>
            <w:r w:rsidRPr="006F20FB">
              <w:rPr>
                <w:rFonts w:eastAsia="Calibri"/>
                <w:b w:val="0"/>
                <w:bCs w:val="0"/>
                <w:szCs w:val="21"/>
                <w:lang w:eastAsia="en-NZ"/>
              </w:rPr>
              <w:t xml:space="preserve">Investigate the incident using the provider or organisation’s clinical quality and safety governance process, and in accordance with HQSC expectations. </w:t>
            </w:r>
          </w:p>
          <w:p w14:paraId="09AAD909" w14:textId="38452707" w:rsidR="00EA16B8" w:rsidRPr="006F20FB" w:rsidRDefault="00EA16B8" w:rsidP="006E3D42">
            <w:pPr>
              <w:pStyle w:val="ListParagraph"/>
              <w:numPr>
                <w:ilvl w:val="0"/>
                <w:numId w:val="57"/>
              </w:numPr>
              <w:spacing w:after="120" w:line="259" w:lineRule="auto"/>
              <w:ind w:left="692" w:hanging="357"/>
              <w:rPr>
                <w:rFonts w:eastAsia="Calibri"/>
                <w:b w:val="0"/>
                <w:bCs w:val="0"/>
                <w:szCs w:val="21"/>
                <w:lang w:eastAsia="en-NZ"/>
              </w:rPr>
            </w:pPr>
            <w:r w:rsidRPr="006F20FB">
              <w:rPr>
                <w:rFonts w:eastAsia="Calibri"/>
                <w:b w:val="0"/>
                <w:bCs w:val="0"/>
                <w:szCs w:val="21"/>
                <w:lang w:eastAsia="en-NZ"/>
              </w:rPr>
              <w:t xml:space="preserve">Inform </w:t>
            </w:r>
            <w:r w:rsidR="00AB5BDA">
              <w:rPr>
                <w:rFonts w:eastAsia="Calibri"/>
                <w:b w:val="0"/>
                <w:bCs w:val="0"/>
                <w:szCs w:val="21"/>
                <w:lang w:eastAsia="en-NZ"/>
              </w:rPr>
              <w:t>N</w:t>
            </w:r>
            <w:r w:rsidR="00AB5BDA" w:rsidRPr="006F20FB">
              <w:rPr>
                <w:rFonts w:eastAsia="Calibri"/>
                <w:b w:val="0"/>
                <w:bCs w:val="0"/>
                <w:szCs w:val="21"/>
                <w:lang w:eastAsia="en-NZ"/>
              </w:rPr>
              <w:t xml:space="preserve">IP </w:t>
            </w:r>
            <w:r w:rsidRPr="006F20FB">
              <w:rPr>
                <w:rFonts w:eastAsia="Calibri"/>
                <w:b w:val="0"/>
                <w:bCs w:val="0"/>
                <w:szCs w:val="21"/>
                <w:lang w:eastAsia="en-NZ"/>
              </w:rPr>
              <w:t>on investigation findings and recommendations.</w:t>
            </w:r>
          </w:p>
          <w:p w14:paraId="7A54F500" w14:textId="77777777" w:rsidR="00EA16B8" w:rsidRPr="006F20FB" w:rsidRDefault="00EA16B8" w:rsidP="006E3D42">
            <w:pPr>
              <w:pStyle w:val="ListParagraph"/>
              <w:numPr>
                <w:ilvl w:val="0"/>
                <w:numId w:val="57"/>
              </w:numPr>
              <w:spacing w:after="0" w:line="259" w:lineRule="auto"/>
              <w:ind w:left="692" w:hanging="357"/>
              <w:rPr>
                <w:rFonts w:eastAsia="Calibri"/>
                <w:b w:val="0"/>
                <w:bCs w:val="0"/>
                <w:szCs w:val="21"/>
                <w:lang w:eastAsia="en-NZ"/>
              </w:rPr>
            </w:pPr>
            <w:r w:rsidRPr="006F20FB">
              <w:rPr>
                <w:rFonts w:eastAsia="Calibri"/>
                <w:b w:val="0"/>
                <w:bCs w:val="0"/>
                <w:szCs w:val="21"/>
                <w:lang w:eastAsia="en-NZ"/>
              </w:rPr>
              <w:t>This includes confirming the final SAC rating.</w:t>
            </w:r>
          </w:p>
          <w:p w14:paraId="2847ECD3" w14:textId="2CB28C9C" w:rsidR="00EA16B8" w:rsidRPr="006F20FB" w:rsidRDefault="00EA16B8" w:rsidP="00991872">
            <w:pPr>
              <w:spacing w:before="0" w:after="0" w:line="259" w:lineRule="auto"/>
              <w:contextualSpacing/>
              <w:rPr>
                <w:rFonts w:eastAsia="Calibri"/>
                <w:szCs w:val="21"/>
                <w:lang w:eastAsia="en-NZ"/>
              </w:rPr>
            </w:pPr>
            <w:r w:rsidRPr="006F20FB">
              <w:rPr>
                <w:rFonts w:eastAsia="Calibri"/>
                <w:b w:val="0"/>
                <w:bCs w:val="0"/>
                <w:color w:val="0070C0"/>
                <w:szCs w:val="21"/>
                <w:lang w:eastAsia="en-NZ"/>
              </w:rPr>
              <w:t>HQSC resource</w:t>
            </w:r>
            <w:r w:rsidR="0075435C" w:rsidRPr="006F20FB">
              <w:rPr>
                <w:rFonts w:eastAsia="Calibri"/>
                <w:color w:val="0070C0"/>
                <w:szCs w:val="21"/>
                <w:lang w:eastAsia="en-NZ"/>
              </w:rPr>
              <w:t xml:space="preserve"> </w:t>
            </w:r>
            <w:hyperlink r:id="rId248" w:history="1">
              <w:r w:rsidR="0075435C" w:rsidRPr="006F20FB">
                <w:rPr>
                  <w:rStyle w:val="Hyperlink"/>
                  <w:rFonts w:eastAsia="Calibri"/>
                  <w:szCs w:val="21"/>
                  <w:lang w:eastAsia="en-NZ"/>
                </w:rPr>
                <w:t>https://www.hqsc.govt.nz/our-work/system-safety/adverse-events/</w:t>
              </w:r>
            </w:hyperlink>
            <w:r w:rsidR="001440F7" w:rsidRPr="006F20FB">
              <w:rPr>
                <w:rFonts w:eastAsia="Calibri"/>
                <w:color w:val="0070C0"/>
                <w:szCs w:val="21"/>
                <w:lang w:eastAsia="en-NZ"/>
              </w:rPr>
              <w:t xml:space="preserve"> </w:t>
            </w:r>
          </w:p>
        </w:tc>
        <w:tc>
          <w:tcPr>
            <w:tcW w:w="0" w:type="dxa"/>
          </w:tcPr>
          <w:p w14:paraId="3B93145B" w14:textId="7EB5FB8A" w:rsidR="00EA16B8" w:rsidRPr="006F20FB" w:rsidRDefault="00EA16B8" w:rsidP="00EA16B8">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sz w:val="18"/>
                <w:szCs w:val="18"/>
                <w:lang w:eastAsia="en-NZ"/>
              </w:rPr>
            </w:pPr>
            <w:r w:rsidRPr="006F20FB">
              <w:rPr>
                <w:rFonts w:eastAsia="Calibri"/>
                <w:sz w:val="18"/>
                <w:szCs w:val="18"/>
                <w:lang w:eastAsia="en-NZ"/>
              </w:rPr>
              <w:t>Commenced</w:t>
            </w:r>
            <w:r w:rsidRPr="006F20FB">
              <w:rPr>
                <w:rFonts w:eastAsia="Calibri"/>
                <w:sz w:val="18"/>
                <w:szCs w:val="18"/>
                <w:lang w:eastAsia="en-NZ"/>
              </w:rPr>
              <w:br/>
              <w:t>(&lt;24 hours)</w:t>
            </w:r>
          </w:p>
          <w:p w14:paraId="4E1DAD73" w14:textId="77777777" w:rsidR="0050233F" w:rsidRPr="006F20FB" w:rsidRDefault="0050233F" w:rsidP="0021547D">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sz w:val="18"/>
                <w:szCs w:val="18"/>
                <w:lang w:eastAsia="en-NZ"/>
              </w:rPr>
            </w:pPr>
          </w:p>
          <w:p w14:paraId="2E337F38" w14:textId="608E4C9B" w:rsidR="00EA16B8" w:rsidRPr="006F20FB" w:rsidRDefault="00EA16B8" w:rsidP="0021547D">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szCs w:val="21"/>
                <w:lang w:eastAsia="en-NZ"/>
              </w:rPr>
            </w:pPr>
            <w:r w:rsidRPr="006F20FB">
              <w:rPr>
                <w:rFonts w:eastAsia="Calibri"/>
                <w:sz w:val="18"/>
                <w:szCs w:val="18"/>
                <w:lang w:eastAsia="en-NZ"/>
              </w:rPr>
              <w:t>Reporting to HQSC according to timeframes above.</w:t>
            </w:r>
          </w:p>
        </w:tc>
      </w:tr>
      <w:tr w:rsidR="00865876" w:rsidRPr="006F20FB" w14:paraId="173AFDD3" w14:textId="77777777" w:rsidTr="00802415">
        <w:trPr>
          <w:cnfStyle w:val="000000010000" w:firstRow="0" w:lastRow="0" w:firstColumn="0" w:lastColumn="0" w:oddVBand="0" w:evenVBand="0" w:oddHBand="0" w:evenHBand="1"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0" w:type="dxa"/>
            <w:gridSpan w:val="2"/>
          </w:tcPr>
          <w:p w14:paraId="48664A3E" w14:textId="1E230177" w:rsidR="00865876" w:rsidRPr="006F20FB" w:rsidRDefault="00865876" w:rsidP="00C4128B">
            <w:pPr>
              <w:spacing w:before="120" w:after="120" w:line="240" w:lineRule="auto"/>
              <w:rPr>
                <w:rFonts w:eastAsia="Calibri"/>
                <w:szCs w:val="21"/>
                <w:lang w:eastAsia="en-NZ"/>
              </w:rPr>
            </w:pPr>
            <w:r w:rsidRPr="006F20FB">
              <w:rPr>
                <w:rFonts w:eastAsia="Calibri"/>
              </w:rPr>
              <w:t xml:space="preserve">If required, please arrange an </w:t>
            </w:r>
            <w:hyperlink r:id="rId249" w:history="1">
              <w:r w:rsidRPr="006F20FB">
                <w:rPr>
                  <w:rStyle w:val="Hyperlink"/>
                  <w:rFonts w:eastAsia="Calibri"/>
                  <w:color w:val="0070C0"/>
                  <w:u w:val="single"/>
                </w:rPr>
                <w:t>ACC treatment injury claim</w:t>
              </w:r>
            </w:hyperlink>
            <w:r w:rsidRPr="006F20FB">
              <w:rPr>
                <w:rFonts w:eastAsia="Calibri"/>
                <w:color w:val="0070C0"/>
              </w:rPr>
              <w:t xml:space="preserve">. </w:t>
            </w:r>
            <w:r w:rsidRPr="006F20FB">
              <w:rPr>
                <w:rFonts w:eastAsia="Calibri"/>
              </w:rPr>
              <w:t xml:space="preserve">Also see the </w:t>
            </w:r>
            <w:hyperlink r:id="rId250" w:history="1">
              <w:r w:rsidRPr="006F20FB">
                <w:rPr>
                  <w:rStyle w:val="Hyperlink"/>
                  <w:rFonts w:eastAsia="Calibri"/>
                  <w:color w:val="0070C0"/>
                  <w:u w:val="single"/>
                </w:rPr>
                <w:t>Treatment injury claim lodgement guide</w:t>
              </w:r>
            </w:hyperlink>
            <w:r w:rsidRPr="006F20FB">
              <w:rPr>
                <w:rFonts w:eastAsia="Calibri"/>
              </w:rPr>
              <w:t xml:space="preserve"> and the Treatment Injury </w:t>
            </w:r>
            <w:hyperlink r:id="rId251" w:history="1">
              <w:r w:rsidRPr="006F20FB">
                <w:rPr>
                  <w:rStyle w:val="Hyperlink"/>
                  <w:rFonts w:eastAsia="Calibri"/>
                  <w:color w:val="0070C0"/>
                  <w:u w:val="single"/>
                </w:rPr>
                <w:t>Flowchart</w:t>
              </w:r>
            </w:hyperlink>
            <w:r w:rsidRPr="006F20FB">
              <w:rPr>
                <w:rFonts w:eastAsia="Calibri"/>
                <w:color w:val="0070C0"/>
                <w:u w:val="single"/>
              </w:rPr>
              <w:t>.</w:t>
            </w:r>
          </w:p>
        </w:tc>
      </w:tr>
      <w:tr w:rsidR="00991872" w:rsidRPr="006F20FB" w14:paraId="6B4BB37C" w14:textId="77777777" w:rsidTr="00245F6D">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7933" w:type="dxa"/>
          </w:tcPr>
          <w:p w14:paraId="66EA7D54" w14:textId="134416E1" w:rsidR="00991872" w:rsidRPr="006F20FB" w:rsidRDefault="00245F6D" w:rsidP="00245F6D">
            <w:pPr>
              <w:spacing w:before="120" w:after="120"/>
              <w:rPr>
                <w:rFonts w:eastAsia="Calibri"/>
                <w:b w:val="0"/>
                <w:bCs w:val="0"/>
              </w:rPr>
            </w:pPr>
            <w:r w:rsidRPr="006F20FB">
              <w:rPr>
                <w:rFonts w:eastAsia="Calibri"/>
              </w:rPr>
              <w:t xml:space="preserve">Updating of </w:t>
            </w:r>
            <w:r w:rsidR="00AB5BDA">
              <w:rPr>
                <w:rFonts w:eastAsia="Calibri"/>
              </w:rPr>
              <w:t>N</w:t>
            </w:r>
            <w:r w:rsidR="00AB5BDA" w:rsidRPr="006F20FB">
              <w:rPr>
                <w:rFonts w:eastAsia="Calibri"/>
              </w:rPr>
              <w:t xml:space="preserve">IP </w:t>
            </w:r>
            <w:r w:rsidRPr="006F20FB">
              <w:rPr>
                <w:rFonts w:eastAsia="Calibri"/>
              </w:rPr>
              <w:t>incident form</w:t>
            </w:r>
            <w:r w:rsidR="001A74CF" w:rsidRPr="006F20FB">
              <w:rPr>
                <w:rFonts w:eastAsia="Calibri"/>
              </w:rPr>
              <w:t xml:space="preserve"> and send an update to </w:t>
            </w:r>
            <w:r w:rsidR="00992C3C">
              <w:rPr>
                <w:rFonts w:eastAsia="Calibri"/>
              </w:rPr>
              <w:t xml:space="preserve">NPHS </w:t>
            </w:r>
            <w:r w:rsidR="00437714">
              <w:rPr>
                <w:rFonts w:eastAsia="Calibri"/>
              </w:rPr>
              <w:t>Health New Zealand Te Whatu Ora</w:t>
            </w:r>
            <w:r w:rsidR="00AB5BDA">
              <w:rPr>
                <w:rFonts w:eastAsia="Calibri"/>
              </w:rPr>
              <w:t xml:space="preserve"> NIP</w:t>
            </w:r>
          </w:p>
        </w:tc>
        <w:tc>
          <w:tcPr>
            <w:tcW w:w="1803" w:type="dxa"/>
          </w:tcPr>
          <w:p w14:paraId="4CD6E63E" w14:textId="5C28E219" w:rsidR="00991872" w:rsidRPr="006F20FB" w:rsidRDefault="00245F6D" w:rsidP="00EA16B8">
            <w:pPr>
              <w:spacing w:before="0" w:after="0" w:line="259" w:lineRule="auto"/>
              <w:cnfStyle w:val="000000100000" w:firstRow="0" w:lastRow="0" w:firstColumn="0" w:lastColumn="0" w:oddVBand="0" w:evenVBand="0" w:oddHBand="1" w:evenHBand="0" w:firstRowFirstColumn="0" w:firstRowLastColumn="0" w:lastRowFirstColumn="0" w:lastRowLastColumn="0"/>
              <w:rPr>
                <w:rFonts w:eastAsia="Calibri"/>
                <w:szCs w:val="21"/>
                <w:lang w:eastAsia="en-NZ"/>
              </w:rPr>
            </w:pPr>
            <w:r w:rsidRPr="006F20FB">
              <w:rPr>
                <w:rFonts w:eastAsia="Calibri"/>
                <w:sz w:val="18"/>
                <w:szCs w:val="18"/>
                <w:lang w:eastAsia="en-NZ"/>
              </w:rPr>
              <w:t>Ongoing/ until closed</w:t>
            </w:r>
          </w:p>
        </w:tc>
      </w:tr>
    </w:tbl>
    <w:p w14:paraId="14A079E4" w14:textId="77777777" w:rsidR="00786DE0" w:rsidRPr="006F20FB" w:rsidRDefault="00786DE0" w:rsidP="00684689">
      <w:pPr>
        <w:spacing w:after="160" w:line="259" w:lineRule="auto"/>
        <w:rPr>
          <w:rFonts w:eastAsia="Calibri"/>
          <w:sz w:val="22"/>
          <w:szCs w:val="22"/>
          <w:lang w:eastAsia="en-NZ"/>
        </w:rPr>
        <w:sectPr w:rsidR="00786DE0" w:rsidRPr="006F20FB" w:rsidSect="008C6D95">
          <w:headerReference w:type="default" r:id="rId252"/>
          <w:pgSz w:w="11906" w:h="16838"/>
          <w:pgMar w:top="851" w:right="1080" w:bottom="568" w:left="1080" w:header="227" w:footer="170" w:gutter="0"/>
          <w:cols w:space="708"/>
          <w:docGrid w:linePitch="360"/>
        </w:sectPr>
      </w:pPr>
    </w:p>
    <w:p w14:paraId="6BC507FC" w14:textId="6E625361" w:rsidR="00786DE0" w:rsidRPr="006F20FB" w:rsidRDefault="007C6E5A" w:rsidP="00786DE0">
      <w:pPr>
        <w:spacing w:after="0" w:line="259" w:lineRule="auto"/>
        <w:contextualSpacing/>
        <w:rPr>
          <w:color w:val="000000"/>
        </w:rPr>
      </w:pPr>
      <w:r w:rsidRPr="006F20FB">
        <w:rPr>
          <w:b/>
          <w:bCs/>
          <w:color w:val="000000"/>
          <w:sz w:val="20"/>
        </w:rPr>
        <w:lastRenderedPageBreak/>
        <w:t>P</w:t>
      </w:r>
      <w:r w:rsidR="00786DE0" w:rsidRPr="006F20FB">
        <w:rPr>
          <w:b/>
          <w:bCs/>
          <w:color w:val="000000"/>
          <w:sz w:val="20"/>
        </w:rPr>
        <w:t>rovider please</w:t>
      </w:r>
      <w:r w:rsidR="00786DE0" w:rsidRPr="006F20FB">
        <w:rPr>
          <w:color w:val="000000"/>
          <w:sz w:val="20"/>
        </w:rPr>
        <w:t>:</w:t>
      </w:r>
      <w:r w:rsidRPr="006F20FB">
        <w:rPr>
          <w:color w:val="000000"/>
        </w:rPr>
        <w:br/>
      </w:r>
      <w:r w:rsidR="00786DE0" w:rsidRPr="006F20FB">
        <w:rPr>
          <w:color w:val="000000"/>
          <w:sz w:val="18"/>
          <w:szCs w:val="16"/>
        </w:rPr>
        <w:t xml:space="preserve">As an adverse event, either following immunisation or other cause, please arrange for open communication with the affected person/s. </w:t>
      </w:r>
      <w:r w:rsidRPr="006F20FB">
        <w:rPr>
          <w:color w:val="000000"/>
          <w:sz w:val="18"/>
          <w:szCs w:val="16"/>
        </w:rPr>
        <w:br/>
      </w:r>
      <w:r w:rsidR="00786DE0" w:rsidRPr="006F20FB">
        <w:rPr>
          <w:color w:val="000000"/>
          <w:sz w:val="18"/>
          <w:szCs w:val="16"/>
        </w:rPr>
        <w:t xml:space="preserve">If required, please arrange ACC treatment injury claim per ACC2152 form: </w:t>
      </w:r>
      <w:hyperlink r:id="rId253" w:history="1">
        <w:r w:rsidRPr="006F20FB">
          <w:rPr>
            <w:rStyle w:val="Hyperlink"/>
            <w:sz w:val="18"/>
            <w:szCs w:val="16"/>
          </w:rPr>
          <w:t>https://www.acc.co.nz/assets/provider/3e3bd2aded/acc2152-treatment-injury-claim.doc</w:t>
        </w:r>
      </w:hyperlink>
      <w:r w:rsidRPr="006F20FB">
        <w:rPr>
          <w:color w:val="000000"/>
          <w:sz w:val="18"/>
          <w:szCs w:val="16"/>
        </w:rPr>
        <w:t xml:space="preserve"> </w:t>
      </w: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8"/>
        <w:gridCol w:w="7655"/>
      </w:tblGrid>
      <w:tr w:rsidR="00CF798E" w:rsidRPr="006F20FB" w14:paraId="0BECDCC5" w14:textId="77777777" w:rsidTr="00677FF5">
        <w:trPr>
          <w:trHeight w:val="384"/>
        </w:trPr>
        <w:tc>
          <w:tcPr>
            <w:tcW w:w="7088" w:type="dxa"/>
            <w:tcBorders>
              <w:bottom w:val="single" w:sz="4" w:space="0" w:color="auto"/>
            </w:tcBorders>
            <w:shd w:val="clear" w:color="auto" w:fill="FF5050"/>
          </w:tcPr>
          <w:p w14:paraId="4D4E0844" w14:textId="490FE8AF" w:rsidR="00786DE0" w:rsidRPr="006F20FB" w:rsidRDefault="00786DE0" w:rsidP="00B01746">
            <w:pPr>
              <w:keepNext/>
              <w:spacing w:before="60" w:after="60" w:line="240" w:lineRule="auto"/>
              <w:contextualSpacing/>
              <w:jc w:val="center"/>
              <w:outlineLvl w:val="0"/>
              <w:rPr>
                <w:b/>
                <w:bCs/>
                <w:kern w:val="32"/>
                <w:sz w:val="16"/>
                <w:szCs w:val="14"/>
              </w:rPr>
            </w:pPr>
            <w:bookmarkStart w:id="482" w:name="_Toc81402893"/>
            <w:r w:rsidRPr="006F20FB">
              <w:rPr>
                <w:b/>
                <w:bCs/>
                <w:kern w:val="32"/>
                <w:sz w:val="16"/>
                <w:szCs w:val="14"/>
              </w:rPr>
              <w:t>SAC 1</w:t>
            </w:r>
            <w:bookmarkStart w:id="483" w:name="_Toc81402894"/>
            <w:bookmarkEnd w:id="482"/>
            <w:r w:rsidR="00B01746" w:rsidRPr="006F20FB">
              <w:rPr>
                <w:b/>
                <w:bCs/>
                <w:kern w:val="32"/>
                <w:sz w:val="16"/>
                <w:szCs w:val="14"/>
              </w:rPr>
              <w:t xml:space="preserve"> </w:t>
            </w:r>
            <w:r w:rsidRPr="006F20FB">
              <w:rPr>
                <w:b/>
                <w:bCs/>
                <w:kern w:val="32"/>
                <w:sz w:val="16"/>
                <w:szCs w:val="14"/>
              </w:rPr>
              <w:t>Death or permanent severe loss of function</w:t>
            </w:r>
            <w:bookmarkEnd w:id="483"/>
          </w:p>
        </w:tc>
        <w:tc>
          <w:tcPr>
            <w:tcW w:w="7655" w:type="dxa"/>
            <w:tcBorders>
              <w:bottom w:val="single" w:sz="4" w:space="0" w:color="auto"/>
            </w:tcBorders>
            <w:shd w:val="clear" w:color="auto" w:fill="FF9900"/>
          </w:tcPr>
          <w:p w14:paraId="2362448F" w14:textId="5C4F39E7" w:rsidR="00786DE0" w:rsidRPr="006F20FB" w:rsidRDefault="00786DE0" w:rsidP="00D5659F">
            <w:pPr>
              <w:keepNext/>
              <w:tabs>
                <w:tab w:val="left" w:pos="-1440"/>
                <w:tab w:val="left" w:pos="-720"/>
                <w:tab w:val="left" w:pos="0"/>
                <w:tab w:val="left" w:pos="720"/>
                <w:tab w:val="left" w:pos="1440"/>
                <w:tab w:val="left" w:pos="1980"/>
                <w:tab w:val="left" w:pos="2610"/>
                <w:tab w:val="left" w:pos="3600"/>
              </w:tabs>
              <w:suppressAutoHyphens/>
              <w:spacing w:before="60" w:after="60" w:line="240" w:lineRule="auto"/>
              <w:jc w:val="center"/>
              <w:outlineLvl w:val="6"/>
              <w:rPr>
                <w:b/>
                <w:spacing w:val="-3"/>
                <w:sz w:val="16"/>
                <w:szCs w:val="14"/>
                <w:lang w:eastAsia="en-AU"/>
              </w:rPr>
            </w:pPr>
            <w:r w:rsidRPr="006F20FB">
              <w:rPr>
                <w:b/>
                <w:spacing w:val="-3"/>
                <w:sz w:val="16"/>
                <w:szCs w:val="14"/>
                <w:lang w:eastAsia="en-AU"/>
              </w:rPr>
              <w:t>SAC 2</w:t>
            </w:r>
            <w:r w:rsidR="00D5659F" w:rsidRPr="006F20FB">
              <w:rPr>
                <w:b/>
                <w:spacing w:val="-3"/>
                <w:sz w:val="16"/>
                <w:szCs w:val="14"/>
                <w:lang w:eastAsia="en-AU"/>
              </w:rPr>
              <w:t xml:space="preserve"> </w:t>
            </w:r>
            <w:r w:rsidRPr="006F20FB">
              <w:rPr>
                <w:b/>
                <w:spacing w:val="-3"/>
                <w:sz w:val="16"/>
                <w:szCs w:val="14"/>
                <w:lang w:eastAsia="en-AU"/>
              </w:rPr>
              <w:t>Permanent major or temporary severe loss of function</w:t>
            </w:r>
          </w:p>
        </w:tc>
      </w:tr>
      <w:tr w:rsidR="00687075" w:rsidRPr="006F20FB" w14:paraId="062F2B71" w14:textId="77777777" w:rsidTr="00677FF5">
        <w:tblPrEx>
          <w:tblLook w:val="0600" w:firstRow="0" w:lastRow="0" w:firstColumn="0" w:lastColumn="0" w:noHBand="1" w:noVBand="1"/>
        </w:tblPrEx>
        <w:trPr>
          <w:trHeight w:val="3018"/>
        </w:trPr>
        <w:tc>
          <w:tcPr>
            <w:tcW w:w="7088" w:type="dxa"/>
            <w:shd w:val="clear" w:color="auto" w:fill="FFFFFF"/>
          </w:tcPr>
          <w:p w14:paraId="18DE3B99"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Medication or dose error resulting in death or causing renal failure and need for permanent renal replacement therapy</w:t>
            </w:r>
          </w:p>
          <w:p w14:paraId="20A121BE"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Anaphylaxis resulting in death or permanent loss of function</w:t>
            </w:r>
          </w:p>
          <w:p w14:paraId="60984299"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Wrong site of vaccine resulting in removal of healthy limb or organ</w:t>
            </w:r>
          </w:p>
          <w:p w14:paraId="4C3FD9D9"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Delayed referral, treatment resulting in treatment options limited to palliation (delay direct contributor)</w:t>
            </w:r>
          </w:p>
          <w:p w14:paraId="489533BF"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color w:val="000000"/>
                <w:sz w:val="16"/>
                <w:szCs w:val="14"/>
              </w:rPr>
            </w:pPr>
            <w:r w:rsidRPr="006F20FB">
              <w:rPr>
                <w:sz w:val="16"/>
                <w:szCs w:val="14"/>
              </w:rPr>
              <w:t>Delayed recognition of patient deterioration resulting in permanent disability or death</w:t>
            </w:r>
          </w:p>
        </w:tc>
        <w:tc>
          <w:tcPr>
            <w:tcW w:w="7655" w:type="dxa"/>
            <w:shd w:val="clear" w:color="auto" w:fill="FFFFFF"/>
          </w:tcPr>
          <w:p w14:paraId="1EEEFF07"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color w:val="000000"/>
                <w:sz w:val="16"/>
                <w:szCs w:val="14"/>
              </w:rPr>
            </w:pPr>
            <w:r w:rsidRPr="006F20FB">
              <w:rPr>
                <w:color w:val="000000"/>
                <w:sz w:val="16"/>
                <w:szCs w:val="14"/>
              </w:rPr>
              <w:t>Fall resulting in fracture</w:t>
            </w:r>
          </w:p>
          <w:p w14:paraId="51BA84D0" w14:textId="77777777" w:rsidR="00786DE0" w:rsidRPr="006F20FB" w:rsidRDefault="00786DE0" w:rsidP="006E3D42">
            <w:pPr>
              <w:numPr>
                <w:ilvl w:val="0"/>
                <w:numId w:val="56"/>
              </w:numPr>
              <w:tabs>
                <w:tab w:val="clear" w:pos="360"/>
              </w:tabs>
              <w:autoSpaceDE w:val="0"/>
              <w:autoSpaceDN w:val="0"/>
              <w:adjustRightInd w:val="0"/>
              <w:spacing w:before="0" w:after="60" w:line="276" w:lineRule="auto"/>
              <w:ind w:left="180" w:hanging="142"/>
              <w:rPr>
                <w:color w:val="000000"/>
                <w:sz w:val="16"/>
                <w:szCs w:val="14"/>
              </w:rPr>
            </w:pPr>
            <w:r w:rsidRPr="006F20FB">
              <w:rPr>
                <w:color w:val="000000"/>
                <w:sz w:val="16"/>
                <w:szCs w:val="14"/>
              </w:rPr>
              <w:t>Serious adverse reaction with delayed administration of adrenaline or delayed presence of emergency services</w:t>
            </w:r>
          </w:p>
          <w:p w14:paraId="7B85EE29" w14:textId="77777777" w:rsidR="00786DE0" w:rsidRPr="006F20FB" w:rsidRDefault="00786DE0" w:rsidP="006E3D42">
            <w:pPr>
              <w:numPr>
                <w:ilvl w:val="0"/>
                <w:numId w:val="56"/>
              </w:numPr>
              <w:tabs>
                <w:tab w:val="clear" w:pos="360"/>
              </w:tabs>
              <w:autoSpaceDE w:val="0"/>
              <w:autoSpaceDN w:val="0"/>
              <w:adjustRightInd w:val="0"/>
              <w:spacing w:before="0" w:after="60" w:line="276" w:lineRule="auto"/>
              <w:ind w:left="180" w:right="174" w:hanging="142"/>
              <w:rPr>
                <w:color w:val="000000"/>
                <w:sz w:val="16"/>
                <w:szCs w:val="14"/>
              </w:rPr>
            </w:pPr>
            <w:r w:rsidRPr="006F20FB">
              <w:rPr>
                <w:color w:val="000000"/>
                <w:sz w:val="16"/>
                <w:szCs w:val="14"/>
              </w:rPr>
              <w:t xml:space="preserve">Delayed recognition of patient deterioration resulting in unplanned transfer to intensive care or to another hospital for higher acuity care, cardiopulmonary resuscitation and/or intubation </w:t>
            </w:r>
          </w:p>
          <w:p w14:paraId="5C0E897D" w14:textId="77777777" w:rsidR="00786DE0" w:rsidRPr="006F20FB" w:rsidRDefault="00786DE0" w:rsidP="006E3D42">
            <w:pPr>
              <w:numPr>
                <w:ilvl w:val="0"/>
                <w:numId w:val="56"/>
              </w:numPr>
              <w:tabs>
                <w:tab w:val="clear" w:pos="360"/>
              </w:tabs>
              <w:autoSpaceDE w:val="0"/>
              <w:autoSpaceDN w:val="0"/>
              <w:adjustRightInd w:val="0"/>
              <w:spacing w:before="0" w:after="60" w:line="276" w:lineRule="auto"/>
              <w:ind w:left="180" w:hanging="142"/>
              <w:rPr>
                <w:b/>
                <w:bCs/>
                <w:color w:val="000000"/>
                <w:sz w:val="16"/>
                <w:szCs w:val="14"/>
              </w:rPr>
            </w:pPr>
            <w:r w:rsidRPr="006F20FB">
              <w:rPr>
                <w:color w:val="000000"/>
                <w:sz w:val="16"/>
                <w:szCs w:val="14"/>
              </w:rPr>
              <w:t xml:space="preserve">Medication or vaccine dose error resulting in major harm (e.g., requiring dialysis, intervention to sustain life, anaphylaxis) </w:t>
            </w:r>
          </w:p>
          <w:p w14:paraId="34BD5E25" w14:textId="77777777" w:rsidR="00786DE0" w:rsidRPr="006F20FB" w:rsidRDefault="00786DE0" w:rsidP="006E3D42">
            <w:pPr>
              <w:numPr>
                <w:ilvl w:val="0"/>
                <w:numId w:val="56"/>
              </w:numPr>
              <w:tabs>
                <w:tab w:val="clear" w:pos="360"/>
              </w:tabs>
              <w:autoSpaceDE w:val="0"/>
              <w:autoSpaceDN w:val="0"/>
              <w:adjustRightInd w:val="0"/>
              <w:spacing w:before="0" w:after="60" w:line="276" w:lineRule="auto"/>
              <w:ind w:left="180" w:hanging="142"/>
              <w:rPr>
                <w:color w:val="000000"/>
                <w:sz w:val="16"/>
                <w:szCs w:val="14"/>
              </w:rPr>
            </w:pPr>
            <w:r w:rsidRPr="006F20FB">
              <w:rPr>
                <w:color w:val="000000"/>
                <w:sz w:val="16"/>
                <w:szCs w:val="14"/>
              </w:rPr>
              <w:t xml:space="preserve">Consumer serious assault occurring within vaccination care setting when a known safety plan is not upheld (e.g., protection order) </w:t>
            </w:r>
          </w:p>
          <w:p w14:paraId="5FD19432" w14:textId="13F4F24F" w:rsidR="00786DE0" w:rsidRPr="006F20FB" w:rsidRDefault="00786DE0" w:rsidP="006E3D42">
            <w:pPr>
              <w:numPr>
                <w:ilvl w:val="0"/>
                <w:numId w:val="56"/>
              </w:numPr>
              <w:tabs>
                <w:tab w:val="clear" w:pos="360"/>
              </w:tabs>
              <w:autoSpaceDE w:val="0"/>
              <w:autoSpaceDN w:val="0"/>
              <w:adjustRightInd w:val="0"/>
              <w:spacing w:before="0" w:after="60" w:line="276" w:lineRule="auto"/>
              <w:ind w:left="180" w:hanging="142"/>
              <w:contextualSpacing/>
              <w:rPr>
                <w:color w:val="000000"/>
                <w:sz w:val="16"/>
                <w:szCs w:val="14"/>
              </w:rPr>
            </w:pPr>
            <w:r w:rsidRPr="006F20FB">
              <w:rPr>
                <w:color w:val="000000"/>
                <w:sz w:val="16"/>
                <w:szCs w:val="14"/>
              </w:rPr>
              <w:t>A vaccination incident affecting &gt; 1 consume</w:t>
            </w:r>
            <w:r w:rsidR="008F0905" w:rsidRPr="006F20FB">
              <w:rPr>
                <w:color w:val="000000"/>
                <w:sz w:val="16"/>
                <w:szCs w:val="14"/>
              </w:rPr>
              <w:t>r</w:t>
            </w:r>
          </w:p>
        </w:tc>
      </w:tr>
      <w:tr w:rsidR="00CF798E" w:rsidRPr="006F20FB" w14:paraId="70653429" w14:textId="77777777" w:rsidTr="00677FF5">
        <w:trPr>
          <w:trHeight w:val="384"/>
        </w:trPr>
        <w:tc>
          <w:tcPr>
            <w:tcW w:w="7088" w:type="dxa"/>
            <w:tcBorders>
              <w:bottom w:val="single" w:sz="4" w:space="0" w:color="auto"/>
            </w:tcBorders>
            <w:shd w:val="clear" w:color="auto" w:fill="FCCE0C"/>
          </w:tcPr>
          <w:p w14:paraId="5AA24965" w14:textId="77777777" w:rsidR="00786DE0" w:rsidRPr="006F20FB" w:rsidRDefault="00786DE0" w:rsidP="00FE2A03">
            <w:pPr>
              <w:keepNext/>
              <w:tabs>
                <w:tab w:val="left" w:pos="-1440"/>
                <w:tab w:val="left" w:pos="-720"/>
                <w:tab w:val="left" w:pos="0"/>
                <w:tab w:val="left" w:pos="720"/>
                <w:tab w:val="left" w:pos="1440"/>
                <w:tab w:val="left" w:pos="1980"/>
                <w:tab w:val="left" w:pos="2610"/>
                <w:tab w:val="left" w:pos="3600"/>
              </w:tabs>
              <w:suppressAutoHyphens/>
              <w:spacing w:before="60" w:after="60" w:line="240" w:lineRule="auto"/>
              <w:contextualSpacing/>
              <w:jc w:val="center"/>
              <w:outlineLvl w:val="6"/>
              <w:rPr>
                <w:b/>
                <w:spacing w:val="-3"/>
                <w:sz w:val="16"/>
                <w:szCs w:val="14"/>
                <w:lang w:eastAsia="en-AU"/>
              </w:rPr>
            </w:pPr>
            <w:r w:rsidRPr="006F20FB">
              <w:rPr>
                <w:b/>
                <w:i/>
                <w:sz w:val="16"/>
                <w:szCs w:val="14"/>
              </w:rPr>
              <w:br w:type="page"/>
            </w:r>
            <w:r w:rsidRPr="006F20FB">
              <w:rPr>
                <w:b/>
                <w:spacing w:val="-3"/>
                <w:sz w:val="16"/>
                <w:szCs w:val="14"/>
                <w:lang w:eastAsia="en-AU"/>
              </w:rPr>
              <w:t>SAC 3</w:t>
            </w:r>
          </w:p>
          <w:p w14:paraId="1EE67C23" w14:textId="77777777" w:rsidR="00786DE0" w:rsidRPr="006F20FB" w:rsidRDefault="00786DE0" w:rsidP="005A0769">
            <w:pPr>
              <w:keepNext/>
              <w:tabs>
                <w:tab w:val="left" w:pos="-1440"/>
                <w:tab w:val="left" w:pos="-720"/>
                <w:tab w:val="left" w:pos="0"/>
                <w:tab w:val="left" w:pos="720"/>
                <w:tab w:val="left" w:pos="1440"/>
                <w:tab w:val="left" w:pos="1980"/>
                <w:tab w:val="left" w:pos="2610"/>
                <w:tab w:val="left" w:pos="3600"/>
              </w:tabs>
              <w:suppressAutoHyphens/>
              <w:spacing w:before="60" w:after="60" w:line="240" w:lineRule="auto"/>
              <w:jc w:val="center"/>
              <w:outlineLvl w:val="6"/>
              <w:rPr>
                <w:b/>
                <w:spacing w:val="-3"/>
                <w:sz w:val="16"/>
                <w:szCs w:val="14"/>
                <w:lang w:eastAsia="en-AU"/>
              </w:rPr>
            </w:pPr>
            <w:r w:rsidRPr="006F20FB">
              <w:rPr>
                <w:b/>
                <w:spacing w:val="-3"/>
                <w:sz w:val="16"/>
                <w:szCs w:val="14"/>
                <w:lang w:eastAsia="en-AU"/>
              </w:rPr>
              <w:t>Permanent moderate or temporary major loss of function</w:t>
            </w:r>
          </w:p>
        </w:tc>
        <w:tc>
          <w:tcPr>
            <w:tcW w:w="7655" w:type="dxa"/>
            <w:tcBorders>
              <w:bottom w:val="single" w:sz="4" w:space="0" w:color="auto"/>
            </w:tcBorders>
            <w:shd w:val="clear" w:color="auto" w:fill="92D050"/>
          </w:tcPr>
          <w:p w14:paraId="42B098B8" w14:textId="77777777" w:rsidR="008C4966" w:rsidRPr="006F20FB" w:rsidRDefault="00786DE0" w:rsidP="00B01746">
            <w:pPr>
              <w:keepNext/>
              <w:tabs>
                <w:tab w:val="left" w:pos="-1440"/>
                <w:tab w:val="left" w:pos="-720"/>
                <w:tab w:val="left" w:pos="0"/>
                <w:tab w:val="left" w:pos="720"/>
                <w:tab w:val="left" w:pos="1440"/>
                <w:tab w:val="left" w:pos="1980"/>
                <w:tab w:val="left" w:pos="2610"/>
                <w:tab w:val="left" w:pos="3600"/>
              </w:tabs>
              <w:suppressAutoHyphens/>
              <w:spacing w:before="60" w:after="60" w:line="240" w:lineRule="auto"/>
              <w:jc w:val="center"/>
              <w:outlineLvl w:val="6"/>
              <w:rPr>
                <w:b/>
                <w:spacing w:val="-3"/>
                <w:sz w:val="16"/>
                <w:szCs w:val="14"/>
                <w:lang w:eastAsia="en-AU"/>
              </w:rPr>
            </w:pPr>
            <w:r w:rsidRPr="006F20FB">
              <w:rPr>
                <w:b/>
                <w:spacing w:val="-3"/>
                <w:sz w:val="16"/>
                <w:szCs w:val="14"/>
                <w:lang w:eastAsia="en-AU"/>
              </w:rPr>
              <w:t>SAC 4</w:t>
            </w:r>
            <w:r w:rsidR="00D5659F" w:rsidRPr="006F20FB">
              <w:rPr>
                <w:b/>
                <w:spacing w:val="-3"/>
                <w:sz w:val="16"/>
                <w:szCs w:val="14"/>
                <w:lang w:eastAsia="en-AU"/>
              </w:rPr>
              <w:t xml:space="preserve"> </w:t>
            </w:r>
            <w:r w:rsidRPr="006F20FB">
              <w:rPr>
                <w:b/>
                <w:spacing w:val="-3"/>
                <w:sz w:val="16"/>
                <w:szCs w:val="14"/>
                <w:lang w:eastAsia="en-AU"/>
              </w:rPr>
              <w:t>Requiring increased level of care</w:t>
            </w:r>
            <w:r w:rsidR="00B01746" w:rsidRPr="006F20FB">
              <w:rPr>
                <w:b/>
                <w:spacing w:val="-3"/>
                <w:sz w:val="16"/>
                <w:szCs w:val="14"/>
                <w:lang w:eastAsia="en-AU"/>
              </w:rPr>
              <w:t xml:space="preserve"> </w:t>
            </w:r>
          </w:p>
          <w:p w14:paraId="3B8174A8" w14:textId="636C0960" w:rsidR="00786DE0" w:rsidRPr="006F20FB" w:rsidRDefault="00786DE0" w:rsidP="00B01746">
            <w:pPr>
              <w:keepNext/>
              <w:tabs>
                <w:tab w:val="left" w:pos="-1440"/>
                <w:tab w:val="left" w:pos="-720"/>
                <w:tab w:val="left" w:pos="0"/>
                <w:tab w:val="left" w:pos="720"/>
                <w:tab w:val="left" w:pos="1440"/>
                <w:tab w:val="left" w:pos="1980"/>
                <w:tab w:val="left" w:pos="2610"/>
                <w:tab w:val="left" w:pos="3600"/>
              </w:tabs>
              <w:suppressAutoHyphens/>
              <w:spacing w:before="60" w:after="60" w:line="240" w:lineRule="auto"/>
              <w:jc w:val="center"/>
              <w:outlineLvl w:val="6"/>
              <w:rPr>
                <w:b/>
                <w:spacing w:val="-3"/>
                <w:sz w:val="16"/>
                <w:szCs w:val="14"/>
                <w:lang w:eastAsia="en-AU"/>
              </w:rPr>
            </w:pPr>
            <w:r w:rsidRPr="006F20FB">
              <w:rPr>
                <w:b/>
                <w:spacing w:val="-3"/>
                <w:sz w:val="16"/>
                <w:szCs w:val="14"/>
                <w:lang w:eastAsia="en-AU"/>
              </w:rPr>
              <w:t>OR no injury, no increased level of care; includes near misses</w:t>
            </w:r>
          </w:p>
        </w:tc>
      </w:tr>
      <w:tr w:rsidR="00687075" w:rsidRPr="006F20FB" w14:paraId="54762F12" w14:textId="77777777" w:rsidTr="00677FF5">
        <w:tblPrEx>
          <w:tblLook w:val="0600" w:firstRow="0" w:lastRow="0" w:firstColumn="0" w:lastColumn="0" w:noHBand="1" w:noVBand="1"/>
        </w:tblPrEx>
        <w:trPr>
          <w:trHeight w:val="2324"/>
        </w:trPr>
        <w:tc>
          <w:tcPr>
            <w:tcW w:w="7088" w:type="dxa"/>
            <w:shd w:val="clear" w:color="auto" w:fill="FFFFFF"/>
          </w:tcPr>
          <w:p w14:paraId="758EEEA5"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Fall resulting in laceration requiring sutures</w:t>
            </w:r>
          </w:p>
          <w:p w14:paraId="0766238F"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Failure of essential service with moderate consequence to consumer</w:t>
            </w:r>
          </w:p>
          <w:p w14:paraId="746EE2E9" w14:textId="0515AB50"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Medication</w:t>
            </w:r>
            <w:r w:rsidR="00303064" w:rsidRPr="006F20FB">
              <w:rPr>
                <w:sz w:val="16"/>
                <w:szCs w:val="14"/>
              </w:rPr>
              <w:t xml:space="preserve"> error</w:t>
            </w:r>
            <w:r w:rsidRPr="006F20FB">
              <w:rPr>
                <w:sz w:val="16"/>
                <w:szCs w:val="14"/>
              </w:rPr>
              <w:t>, vaccine dilution</w:t>
            </w:r>
            <w:r w:rsidR="00303064" w:rsidRPr="006F20FB">
              <w:rPr>
                <w:sz w:val="16"/>
                <w:szCs w:val="14"/>
              </w:rPr>
              <w:t xml:space="preserve"> error</w:t>
            </w:r>
            <w:r w:rsidRPr="006F20FB">
              <w:rPr>
                <w:sz w:val="16"/>
                <w:szCs w:val="14"/>
              </w:rPr>
              <w:t xml:space="preserve">, or dose error </w:t>
            </w:r>
          </w:p>
          <w:p w14:paraId="5D040D2A"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Temporary nerve damage or pain from vaccine administration</w:t>
            </w:r>
          </w:p>
          <w:p w14:paraId="7F79DC4C"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 xml:space="preserve">Severe injection site infection </w:t>
            </w:r>
          </w:p>
          <w:p w14:paraId="010539DD" w14:textId="77777777"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 xml:space="preserve">Vasovagal event following immunisation resulting in injury </w:t>
            </w:r>
          </w:p>
          <w:p w14:paraId="40897647" w14:textId="095FE745"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 xml:space="preserve">Never events: </w:t>
            </w:r>
            <w:r w:rsidR="009545FB" w:rsidRPr="006F20FB">
              <w:rPr>
                <w:sz w:val="16"/>
                <w:szCs w:val="14"/>
              </w:rPr>
              <w:t xml:space="preserve">wrong vaccine, </w:t>
            </w:r>
            <w:r w:rsidRPr="006F20FB">
              <w:rPr>
                <w:sz w:val="16"/>
                <w:szCs w:val="14"/>
              </w:rPr>
              <w:t xml:space="preserve">early </w:t>
            </w:r>
            <w:r w:rsidR="00191DF6" w:rsidRPr="006F20FB">
              <w:rPr>
                <w:sz w:val="16"/>
                <w:szCs w:val="14"/>
              </w:rPr>
              <w:t xml:space="preserve">vaccination </w:t>
            </w:r>
            <w:r w:rsidRPr="006F20FB">
              <w:rPr>
                <w:sz w:val="16"/>
                <w:szCs w:val="14"/>
              </w:rPr>
              <w:t>doses &amp; underage vaccination</w:t>
            </w:r>
          </w:p>
        </w:tc>
        <w:tc>
          <w:tcPr>
            <w:tcW w:w="7655" w:type="dxa"/>
            <w:shd w:val="clear" w:color="auto" w:fill="FFFFFF"/>
          </w:tcPr>
          <w:p w14:paraId="748B54F6" w14:textId="4E008431" w:rsidR="00786DE0" w:rsidRPr="006F20FB" w:rsidRDefault="00786DE0" w:rsidP="006E3D42">
            <w:pPr>
              <w:numPr>
                <w:ilvl w:val="0"/>
                <w:numId w:val="56"/>
              </w:numPr>
              <w:tabs>
                <w:tab w:val="clear" w:pos="360"/>
              </w:tabs>
              <w:autoSpaceDE w:val="0"/>
              <w:autoSpaceDN w:val="0"/>
              <w:adjustRightInd w:val="0"/>
              <w:spacing w:before="60" w:after="60" w:line="276" w:lineRule="auto"/>
              <w:ind w:left="180" w:hanging="142"/>
              <w:rPr>
                <w:sz w:val="16"/>
                <w:szCs w:val="14"/>
              </w:rPr>
            </w:pPr>
            <w:r w:rsidRPr="006F20FB">
              <w:rPr>
                <w:sz w:val="16"/>
                <w:szCs w:val="14"/>
              </w:rPr>
              <w:t>Additional monitoring, investigations, or interventions due to the event</w:t>
            </w:r>
            <w:r w:rsidR="0052630E" w:rsidRPr="006F20FB">
              <w:rPr>
                <w:sz w:val="16"/>
                <w:szCs w:val="14"/>
              </w:rPr>
              <w:t xml:space="preserve"> post vaccination</w:t>
            </w:r>
          </w:p>
          <w:p w14:paraId="20475E80" w14:textId="1BDA396E" w:rsidR="00786DE0" w:rsidRPr="006F20FB" w:rsidRDefault="00786DE0" w:rsidP="006E3D42">
            <w:pPr>
              <w:numPr>
                <w:ilvl w:val="0"/>
                <w:numId w:val="56"/>
              </w:numPr>
              <w:tabs>
                <w:tab w:val="clear" w:pos="360"/>
              </w:tabs>
              <w:autoSpaceDE w:val="0"/>
              <w:autoSpaceDN w:val="0"/>
              <w:adjustRightInd w:val="0"/>
              <w:spacing w:before="0" w:after="60" w:line="276" w:lineRule="auto"/>
              <w:ind w:left="180" w:hanging="142"/>
              <w:rPr>
                <w:sz w:val="16"/>
                <w:szCs w:val="14"/>
              </w:rPr>
            </w:pPr>
            <w:r w:rsidRPr="006F20FB">
              <w:rPr>
                <w:sz w:val="16"/>
                <w:szCs w:val="14"/>
              </w:rPr>
              <w:t>Medication, vaccine dilution or dose error resulting in no increased level of care</w:t>
            </w:r>
            <w:r w:rsidR="00A542D9" w:rsidRPr="006F20FB">
              <w:rPr>
                <w:sz w:val="16"/>
                <w:szCs w:val="14"/>
              </w:rPr>
              <w:t xml:space="preserve"> or monitoring</w:t>
            </w:r>
            <w:r w:rsidR="0052630E" w:rsidRPr="006F20FB">
              <w:rPr>
                <w:sz w:val="16"/>
                <w:szCs w:val="14"/>
              </w:rPr>
              <w:t>- not reaching the consumer is a near miss</w:t>
            </w:r>
          </w:p>
          <w:p w14:paraId="6D011529" w14:textId="77777777" w:rsidR="00786DE0" w:rsidRPr="006F20FB" w:rsidRDefault="00786DE0" w:rsidP="006E3D42">
            <w:pPr>
              <w:numPr>
                <w:ilvl w:val="0"/>
                <w:numId w:val="56"/>
              </w:numPr>
              <w:tabs>
                <w:tab w:val="clear" w:pos="360"/>
              </w:tabs>
              <w:autoSpaceDE w:val="0"/>
              <w:autoSpaceDN w:val="0"/>
              <w:adjustRightInd w:val="0"/>
              <w:spacing w:before="0" w:after="60" w:line="276" w:lineRule="auto"/>
              <w:ind w:left="180" w:hanging="142"/>
              <w:rPr>
                <w:sz w:val="16"/>
                <w:szCs w:val="14"/>
              </w:rPr>
            </w:pPr>
            <w:r w:rsidRPr="006F20FB">
              <w:rPr>
                <w:sz w:val="16"/>
                <w:szCs w:val="14"/>
              </w:rPr>
              <w:t>Breach of confidentiality</w:t>
            </w:r>
          </w:p>
          <w:p w14:paraId="5D95BCBB" w14:textId="77777777" w:rsidR="00786DE0" w:rsidRPr="006F20FB" w:rsidRDefault="00786DE0" w:rsidP="006E3D42">
            <w:pPr>
              <w:numPr>
                <w:ilvl w:val="0"/>
                <w:numId w:val="56"/>
              </w:numPr>
              <w:tabs>
                <w:tab w:val="clear" w:pos="360"/>
              </w:tabs>
              <w:autoSpaceDE w:val="0"/>
              <w:autoSpaceDN w:val="0"/>
              <w:adjustRightInd w:val="0"/>
              <w:spacing w:before="0" w:after="60" w:line="276" w:lineRule="auto"/>
              <w:ind w:left="180" w:hanging="142"/>
              <w:rPr>
                <w:sz w:val="16"/>
                <w:szCs w:val="14"/>
              </w:rPr>
            </w:pPr>
            <w:r w:rsidRPr="006F20FB">
              <w:rPr>
                <w:sz w:val="16"/>
                <w:szCs w:val="14"/>
              </w:rPr>
              <w:t>Near miss events</w:t>
            </w:r>
          </w:p>
        </w:tc>
      </w:tr>
    </w:tbl>
    <w:p w14:paraId="54F896E9" w14:textId="1003A7DA" w:rsidR="00786DE0" w:rsidRPr="006F20FB" w:rsidRDefault="00786DE0" w:rsidP="00FE2A03">
      <w:pPr>
        <w:tabs>
          <w:tab w:val="left" w:pos="1418"/>
          <w:tab w:val="left" w:pos="1995"/>
        </w:tabs>
        <w:spacing w:after="0" w:line="240" w:lineRule="auto"/>
        <w:contextualSpacing/>
        <w:rPr>
          <w:sz w:val="22"/>
          <w:szCs w:val="22"/>
        </w:rPr>
      </w:pPr>
      <w:r w:rsidRPr="1CAACCF9">
        <w:rPr>
          <w:color w:val="808080" w:themeColor="background1" w:themeShade="80"/>
          <w:sz w:val="16"/>
          <w:szCs w:val="16"/>
        </w:rPr>
        <w:t xml:space="preserve">Version </w:t>
      </w:r>
      <w:r w:rsidR="006F09E8" w:rsidRPr="1CAACCF9">
        <w:rPr>
          <w:color w:val="808080" w:themeColor="background1" w:themeShade="80"/>
          <w:sz w:val="16"/>
          <w:szCs w:val="16"/>
        </w:rPr>
        <w:t>4</w:t>
      </w:r>
      <w:r w:rsidRPr="1CAACCF9">
        <w:rPr>
          <w:color w:val="808080" w:themeColor="background1" w:themeShade="80"/>
          <w:sz w:val="16"/>
          <w:szCs w:val="16"/>
        </w:rPr>
        <w:t xml:space="preserve">: Adapted for the </w:t>
      </w:r>
      <w:r w:rsidR="00A75232" w:rsidRPr="1CAACCF9">
        <w:rPr>
          <w:color w:val="808080" w:themeColor="background1" w:themeShade="80"/>
          <w:sz w:val="16"/>
          <w:szCs w:val="16"/>
        </w:rPr>
        <w:t>National Immunisation</w:t>
      </w:r>
      <w:r w:rsidRPr="1CAACCF9">
        <w:rPr>
          <w:color w:val="808080" w:themeColor="background1" w:themeShade="80"/>
          <w:sz w:val="16"/>
          <w:szCs w:val="16"/>
        </w:rPr>
        <w:t xml:space="preserve"> </w:t>
      </w:r>
      <w:r w:rsidR="16ACC10C" w:rsidRPr="1CAACCF9">
        <w:rPr>
          <w:color w:val="808080" w:themeColor="background1" w:themeShade="80"/>
          <w:sz w:val="16"/>
          <w:szCs w:val="16"/>
        </w:rPr>
        <w:t>Programme</w:t>
      </w:r>
      <w:r w:rsidRPr="1CAACCF9">
        <w:rPr>
          <w:color w:val="808080" w:themeColor="background1" w:themeShade="80"/>
          <w:sz w:val="16"/>
          <w:szCs w:val="16"/>
        </w:rPr>
        <w:t xml:space="preserve"> (</w:t>
      </w:r>
      <w:r w:rsidR="00A75232" w:rsidRPr="1CAACCF9">
        <w:rPr>
          <w:color w:val="808080" w:themeColor="background1" w:themeShade="80"/>
          <w:sz w:val="16"/>
          <w:szCs w:val="16"/>
        </w:rPr>
        <w:t>N</w:t>
      </w:r>
      <w:r w:rsidRPr="1CAACCF9">
        <w:rPr>
          <w:color w:val="808080" w:themeColor="background1" w:themeShade="80"/>
          <w:sz w:val="16"/>
          <w:szCs w:val="16"/>
        </w:rPr>
        <w:t>IP) from Severity Assessment Code (SAC) examples 2019–20 | Health Quality &amp; Safety Commission 2019. This list is guidance only</w:t>
      </w:r>
      <w:r w:rsidRPr="1CAACCF9">
        <w:rPr>
          <w:color w:val="000000" w:themeColor="text1"/>
          <w:sz w:val="22"/>
          <w:szCs w:val="22"/>
        </w:rPr>
        <w:t>.</w:t>
      </w:r>
      <w:r>
        <w:tab/>
      </w:r>
      <w:r>
        <w:tab/>
      </w:r>
      <w:r>
        <w:tab/>
      </w:r>
      <w:r>
        <w:tab/>
      </w:r>
      <w:r>
        <w:tab/>
      </w:r>
      <w:r>
        <w:tab/>
      </w:r>
      <w:r>
        <w:tab/>
      </w:r>
      <w:r>
        <w:tab/>
      </w:r>
      <w:r>
        <w:tab/>
      </w:r>
    </w:p>
    <w:p w14:paraId="38131DAB" w14:textId="77777777" w:rsidR="00786DE0" w:rsidRPr="006F20FB" w:rsidRDefault="00786DE0" w:rsidP="00D252A0">
      <w:pPr>
        <w:pStyle w:val="Formheading"/>
        <w:sectPr w:rsidR="00786DE0" w:rsidRPr="006F20FB" w:rsidSect="008C6D95">
          <w:headerReference w:type="first" r:id="rId254"/>
          <w:pgSz w:w="16838" w:h="11906" w:orient="landscape" w:code="9"/>
          <w:pgMar w:top="1843" w:right="1418" w:bottom="1701" w:left="1134" w:header="680" w:footer="454" w:gutter="0"/>
          <w:cols w:space="708"/>
          <w:titlePg/>
          <w:docGrid w:linePitch="360"/>
        </w:sectPr>
      </w:pPr>
    </w:p>
    <w:p w14:paraId="501ED8F3" w14:textId="5D73635F" w:rsidR="002A69C8" w:rsidRPr="001D5195" w:rsidRDefault="002C18C3" w:rsidP="002A69C8">
      <w:pPr>
        <w:pStyle w:val="Formheading"/>
        <w:spacing w:before="0"/>
        <w:ind w:left="-426"/>
        <w:rPr>
          <w:szCs w:val="44"/>
        </w:rPr>
      </w:pPr>
      <w:bookmarkStart w:id="484" w:name="_Toc82703298"/>
      <w:bookmarkStart w:id="485" w:name="_Toc83308696"/>
      <w:r>
        <w:rPr>
          <w:szCs w:val="44"/>
        </w:rPr>
        <w:lastRenderedPageBreak/>
        <w:t xml:space="preserve">NIP </w:t>
      </w:r>
      <w:r w:rsidR="00893264" w:rsidRPr="001D5195">
        <w:rPr>
          <w:szCs w:val="44"/>
        </w:rPr>
        <w:t>inc</w:t>
      </w:r>
      <w:r w:rsidR="00B43E14" w:rsidRPr="001D5195">
        <w:rPr>
          <w:szCs w:val="44"/>
        </w:rPr>
        <w:t>i</w:t>
      </w:r>
      <w:r w:rsidR="002A69C8" w:rsidRPr="001D5195">
        <w:rPr>
          <w:szCs w:val="44"/>
        </w:rPr>
        <w:t>dent notification form</w:t>
      </w:r>
    </w:p>
    <w:tbl>
      <w:tblPr>
        <w:tblStyle w:val="GridTable1Light"/>
        <w:tblW w:w="5517" w:type="pct"/>
        <w:tblInd w:w="-431" w:type="dxa"/>
        <w:tblLook w:val="0620" w:firstRow="1" w:lastRow="0" w:firstColumn="0" w:lastColumn="0" w:noHBand="1" w:noVBand="1"/>
      </w:tblPr>
      <w:tblGrid>
        <w:gridCol w:w="545"/>
        <w:gridCol w:w="1789"/>
        <w:gridCol w:w="713"/>
        <w:gridCol w:w="206"/>
        <w:gridCol w:w="507"/>
        <w:gridCol w:w="100"/>
        <w:gridCol w:w="1025"/>
        <w:gridCol w:w="170"/>
        <w:gridCol w:w="90"/>
        <w:gridCol w:w="1087"/>
        <w:gridCol w:w="1283"/>
        <w:gridCol w:w="1701"/>
      </w:tblGrid>
      <w:tr w:rsidR="002A69C8" w14:paraId="7B175176" w14:textId="77777777" w:rsidTr="722920DF">
        <w:trPr>
          <w:cnfStyle w:val="100000000000" w:firstRow="1" w:lastRow="0" w:firstColumn="0" w:lastColumn="0" w:oddVBand="0" w:evenVBand="0" w:oddHBand="0" w:evenHBand="0" w:firstRowFirstColumn="0" w:firstRowLastColumn="0" w:lastRowFirstColumn="0" w:lastRowLastColumn="0"/>
          <w:trHeight w:val="389"/>
        </w:trPr>
        <w:tc>
          <w:tcPr>
            <w:tcW w:w="5000" w:type="pct"/>
            <w:gridSpan w:val="12"/>
            <w:tcBorders>
              <w:top w:val="single" w:sz="4" w:space="0" w:color="999999"/>
              <w:left w:val="single" w:sz="4" w:space="0" w:color="999999"/>
              <w:bottom w:val="single" w:sz="4" w:space="0" w:color="999999"/>
              <w:right w:val="single" w:sz="4" w:space="0" w:color="999999"/>
            </w:tcBorders>
            <w:hideMark/>
          </w:tcPr>
          <w:p w14:paraId="4A75C243" w14:textId="374E61A8" w:rsidR="002A69C8" w:rsidRDefault="002A69C8">
            <w:pPr>
              <w:spacing w:before="120" w:after="120"/>
            </w:pPr>
            <w:r>
              <w:t xml:space="preserve">Notify and attach this completed form to: </w:t>
            </w:r>
            <w:hyperlink r:id="rId255" w:history="1">
              <w:r w:rsidR="00DE476B" w:rsidRPr="00893E1A">
                <w:rPr>
                  <w:rStyle w:val="Hyperlink"/>
                  <w:b/>
                  <w:bCs w:val="0"/>
                  <w:color w:val="FFFFFF" w:themeColor="background1"/>
                </w:rPr>
                <w:t>nip.incidentnotification@tewhatuora.govt.nz</w:t>
              </w:r>
            </w:hyperlink>
            <w:r w:rsidRPr="00893E1A">
              <w:rPr>
                <w:b w:val="0"/>
                <w:bCs w:val="0"/>
                <w:color w:val="FFFFFF" w:themeColor="background1"/>
              </w:rPr>
              <w:t xml:space="preserve"> </w:t>
            </w:r>
          </w:p>
          <w:p w14:paraId="22AA51F8" w14:textId="0BA16712" w:rsidR="002A69C8" w:rsidRDefault="002A69C8">
            <w:pPr>
              <w:spacing w:before="120" w:after="120"/>
              <w:rPr>
                <w:b w:val="0"/>
                <w:bCs w:val="0"/>
              </w:rPr>
            </w:pPr>
            <w:r>
              <w:t xml:space="preserve">Email Subject: </w:t>
            </w:r>
            <w:r w:rsidR="002E2739">
              <w:t xml:space="preserve">NIP </w:t>
            </w:r>
            <w:r w:rsidR="002E2739" w:rsidRPr="002E2739">
              <w:t>Adv</w:t>
            </w:r>
            <w:r w:rsidRPr="002E2739">
              <w:t>erse Event Notification</w:t>
            </w:r>
          </w:p>
        </w:tc>
      </w:tr>
      <w:tr w:rsidR="002A69C8" w14:paraId="4B67F199" w14:textId="77777777" w:rsidTr="722920DF">
        <w:trPr>
          <w:trHeight w:val="388"/>
        </w:trPr>
        <w:tc>
          <w:tcPr>
            <w:tcW w:w="5000" w:type="pct"/>
            <w:gridSpan w:val="12"/>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489D08D0" w14:textId="1A2A8E34" w:rsidR="002A69C8" w:rsidRDefault="002A69C8">
            <w:pPr>
              <w:spacing w:before="120" w:after="120"/>
            </w:pPr>
            <w:r>
              <w:rPr>
                <w:b/>
                <w:bCs/>
              </w:rPr>
              <w:t xml:space="preserve">Verified from </w:t>
            </w:r>
            <w:r w:rsidR="002E2739">
              <w:rPr>
                <w:b/>
                <w:bCs/>
              </w:rPr>
              <w:t>th</w:t>
            </w:r>
            <w:r w:rsidR="00993335">
              <w:rPr>
                <w:b/>
                <w:bCs/>
              </w:rPr>
              <w:t>e NIP</w:t>
            </w:r>
            <w:r w:rsidR="00633AAF">
              <w:rPr>
                <w:b/>
                <w:bCs/>
              </w:rPr>
              <w:t xml:space="preserve"> </w:t>
            </w:r>
            <w:r>
              <w:rPr>
                <w:b/>
                <w:bCs/>
              </w:rPr>
              <w:t xml:space="preserve">Detecting Failsafe Report:    </w:t>
            </w:r>
            <w:r>
              <w:t xml:space="preserve">Y </w:t>
            </w:r>
            <w:sdt>
              <w:sdtPr>
                <w:id w:val="1850986783"/>
                <w14:checkbox>
                  <w14:checked w14:val="0"/>
                  <w14:checkedState w14:val="2612" w14:font="MS Gothic"/>
                  <w14:uncheckedState w14:val="2610" w14:font="MS Gothic"/>
                </w14:checkbox>
              </w:sdtPr>
              <w:sdtContent>
                <w:r>
                  <w:rPr>
                    <w:rFonts w:ascii="Segoe UI Symbol" w:hAnsi="Segoe UI Symbol" w:cs="Segoe UI Symbol"/>
                  </w:rPr>
                  <w:t>☐</w:t>
                </w:r>
              </w:sdtContent>
            </w:sdt>
            <w:r>
              <w:t xml:space="preserve">  N </w:t>
            </w:r>
            <w:sdt>
              <w:sdtPr>
                <w:id w:val="-107586834"/>
                <w14:checkbox>
                  <w14:checked w14:val="0"/>
                  <w14:checkedState w14:val="2612" w14:font="MS Gothic"/>
                  <w14:uncheckedState w14:val="2610" w14:font="MS Gothic"/>
                </w14:checkbox>
              </w:sdtPr>
              <w:sdtContent>
                <w:r>
                  <w:rPr>
                    <w:rFonts w:ascii="Segoe UI Symbol" w:hAnsi="Segoe UI Symbol" w:cs="Segoe UI Symbol"/>
                  </w:rPr>
                  <w:t>☐</w:t>
                </w:r>
              </w:sdtContent>
            </w:sdt>
          </w:p>
        </w:tc>
      </w:tr>
      <w:tr w:rsidR="002A69C8" w14:paraId="06F327A0" w14:textId="77777777" w:rsidTr="722920DF">
        <w:trPr>
          <w:trHeight w:val="397"/>
        </w:trPr>
        <w:tc>
          <w:tcPr>
            <w:tcW w:w="5000" w:type="pct"/>
            <w:gridSpan w:val="12"/>
            <w:tcBorders>
              <w:top w:val="single" w:sz="4" w:space="0" w:color="999999"/>
              <w:left w:val="single" w:sz="4" w:space="0" w:color="999999"/>
              <w:bottom w:val="single" w:sz="4" w:space="0" w:color="999999"/>
              <w:right w:val="single" w:sz="4" w:space="0" w:color="999999"/>
            </w:tcBorders>
            <w:shd w:val="clear" w:color="auto" w:fill="1C254A"/>
            <w:hideMark/>
          </w:tcPr>
          <w:p w14:paraId="6DAC52D8" w14:textId="77777777" w:rsidR="002A69C8" w:rsidRDefault="002A69C8">
            <w:pPr>
              <w:spacing w:before="120" w:after="120"/>
              <w:rPr>
                <w:color w:val="FFFFFF" w:themeColor="background1"/>
              </w:rPr>
            </w:pPr>
            <w:r>
              <w:rPr>
                <w:b/>
                <w:bCs/>
                <w:color w:val="FFFFFF" w:themeColor="background1"/>
              </w:rPr>
              <w:t>Section A</w:t>
            </w:r>
            <w:r>
              <w:rPr>
                <w:color w:val="FFFFFF" w:themeColor="background1"/>
              </w:rPr>
              <w:t xml:space="preserve"> – Provider notification details</w:t>
            </w:r>
          </w:p>
        </w:tc>
      </w:tr>
      <w:tr w:rsidR="002A69C8" w14:paraId="7C438D52" w14:textId="77777777" w:rsidTr="722920DF">
        <w:trPr>
          <w:trHeight w:val="397"/>
        </w:trPr>
        <w:tc>
          <w:tcPr>
            <w:tcW w:w="5000" w:type="pct"/>
            <w:gridSpan w:val="12"/>
            <w:tcBorders>
              <w:top w:val="single" w:sz="4" w:space="0" w:color="999999"/>
              <w:left w:val="single" w:sz="4" w:space="0" w:color="999999"/>
              <w:bottom w:val="single" w:sz="4" w:space="0" w:color="999999"/>
              <w:right w:val="single" w:sz="4" w:space="0" w:color="999999"/>
            </w:tcBorders>
            <w:shd w:val="clear" w:color="auto" w:fill="0F818F"/>
            <w:hideMark/>
          </w:tcPr>
          <w:p w14:paraId="3943E20B" w14:textId="5107CE26" w:rsidR="002A69C8" w:rsidRDefault="002A69C8">
            <w:pPr>
              <w:pStyle w:val="Table10pt"/>
              <w:spacing w:line="280" w:lineRule="atLeast"/>
              <w:rPr>
                <w:bCs w:val="0"/>
                <w:color w:val="FFFFFF" w:themeColor="background1"/>
              </w:rPr>
            </w:pPr>
            <w:r>
              <w:rPr>
                <w:bCs w:val="0"/>
                <w:color w:val="FFFFFF" w:themeColor="background1"/>
              </w:rPr>
              <w:t xml:space="preserve">Provider or </w:t>
            </w:r>
            <w:r w:rsidR="00AB5BDA">
              <w:rPr>
                <w:bCs w:val="0"/>
                <w:color w:val="FFFFFF" w:themeColor="background1"/>
              </w:rPr>
              <w:t xml:space="preserve">Health </w:t>
            </w:r>
            <w:r>
              <w:rPr>
                <w:bCs w:val="0"/>
                <w:color w:val="FFFFFF" w:themeColor="background1"/>
              </w:rPr>
              <w:t>District to complete information below</w:t>
            </w:r>
          </w:p>
        </w:tc>
      </w:tr>
      <w:tr w:rsidR="002A69C8" w14:paraId="1783EBAE" w14:textId="77777777" w:rsidTr="722920DF">
        <w:trPr>
          <w:trHeight w:val="397"/>
        </w:trPr>
        <w:tc>
          <w:tcPr>
            <w:tcW w:w="1765" w:type="pct"/>
            <w:gridSpan w:val="4"/>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46916E03" w14:textId="77777777" w:rsidR="002A69C8" w:rsidRDefault="002A69C8">
            <w:pPr>
              <w:pStyle w:val="Table10pt"/>
              <w:spacing w:line="280" w:lineRule="atLeast"/>
            </w:pPr>
            <w:r>
              <w:t>Incident date/ time</w:t>
            </w:r>
          </w:p>
        </w:tc>
        <w:tc>
          <w:tcPr>
            <w:tcW w:w="1616" w:type="pct"/>
            <w:gridSpan w:val="6"/>
            <w:tcBorders>
              <w:top w:val="single" w:sz="4" w:space="0" w:color="999999"/>
              <w:left w:val="single" w:sz="4" w:space="0" w:color="999999"/>
              <w:bottom w:val="single" w:sz="4" w:space="0" w:color="999999"/>
              <w:right w:val="single" w:sz="4" w:space="0" w:color="999999"/>
            </w:tcBorders>
          </w:tcPr>
          <w:p w14:paraId="5436403B" w14:textId="77777777" w:rsidR="002A69C8" w:rsidRDefault="002A69C8">
            <w:pPr>
              <w:pStyle w:val="Table10pt"/>
              <w:spacing w:line="280" w:lineRule="atLeast"/>
            </w:pPr>
          </w:p>
        </w:tc>
        <w:tc>
          <w:tcPr>
            <w:tcW w:w="1619" w:type="pct"/>
            <w:gridSpan w:val="2"/>
            <w:tcBorders>
              <w:top w:val="single" w:sz="4" w:space="0" w:color="999999"/>
              <w:left w:val="single" w:sz="4" w:space="0" w:color="999999"/>
              <w:bottom w:val="single" w:sz="4" w:space="0" w:color="999999"/>
              <w:right w:val="single" w:sz="4" w:space="0" w:color="999999"/>
            </w:tcBorders>
          </w:tcPr>
          <w:p w14:paraId="404AFACA" w14:textId="77777777" w:rsidR="002A69C8" w:rsidRDefault="002A69C8">
            <w:pPr>
              <w:pStyle w:val="Table10pt"/>
              <w:spacing w:line="280" w:lineRule="atLeast"/>
            </w:pPr>
          </w:p>
        </w:tc>
      </w:tr>
      <w:tr w:rsidR="002A69C8" w14:paraId="1A3BEC14" w14:textId="77777777" w:rsidTr="722920DF">
        <w:trPr>
          <w:trHeight w:val="397"/>
        </w:trPr>
        <w:tc>
          <w:tcPr>
            <w:tcW w:w="1765" w:type="pct"/>
            <w:gridSpan w:val="4"/>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3AF532F3" w14:textId="77777777" w:rsidR="002A69C8" w:rsidRDefault="002A69C8">
            <w:pPr>
              <w:pStyle w:val="Table10pt"/>
              <w:spacing w:line="280" w:lineRule="atLeast"/>
            </w:pPr>
            <w:r>
              <w:t>Date/ time reported</w:t>
            </w:r>
          </w:p>
        </w:tc>
        <w:sdt>
          <w:sdtPr>
            <w:id w:val="1477191023"/>
            <w:placeholder>
              <w:docPart w:val="C99D087B32004F0880903CA56CE55E87"/>
            </w:placeholder>
          </w:sdtPr>
          <w:sdtContent>
            <w:tc>
              <w:tcPr>
                <w:tcW w:w="1616" w:type="pct"/>
                <w:gridSpan w:val="6"/>
                <w:tcBorders>
                  <w:top w:val="single" w:sz="4" w:space="0" w:color="999999"/>
                  <w:left w:val="single" w:sz="4" w:space="0" w:color="999999"/>
                  <w:bottom w:val="single" w:sz="4" w:space="0" w:color="999999"/>
                  <w:right w:val="single" w:sz="4" w:space="0" w:color="999999"/>
                </w:tcBorders>
                <w:hideMark/>
              </w:tcPr>
              <w:p w14:paraId="6BB06BB7" w14:textId="77777777" w:rsidR="002A69C8" w:rsidRDefault="002A69C8">
                <w:pPr>
                  <w:pStyle w:val="Table10pt"/>
                  <w:spacing w:line="280" w:lineRule="atLeast"/>
                </w:pPr>
                <w:r>
                  <w:t xml:space="preserve"> </w:t>
                </w:r>
              </w:p>
            </w:tc>
          </w:sdtContent>
        </w:sdt>
        <w:sdt>
          <w:sdtPr>
            <w:id w:val="1777144464"/>
            <w:placeholder>
              <w:docPart w:val="8BB07D928F8A4DAEA7860982AACC4C2C"/>
            </w:placeholder>
          </w:sdtPr>
          <w:sdtContent>
            <w:tc>
              <w:tcPr>
                <w:tcW w:w="1619" w:type="pct"/>
                <w:gridSpan w:val="2"/>
                <w:tcBorders>
                  <w:top w:val="single" w:sz="4" w:space="0" w:color="999999"/>
                  <w:left w:val="single" w:sz="4" w:space="0" w:color="999999"/>
                  <w:bottom w:val="single" w:sz="4" w:space="0" w:color="999999"/>
                  <w:right w:val="single" w:sz="4" w:space="0" w:color="999999"/>
                </w:tcBorders>
                <w:hideMark/>
              </w:tcPr>
              <w:p w14:paraId="6A214AB5" w14:textId="77777777" w:rsidR="002A69C8" w:rsidRDefault="002A69C8">
                <w:pPr>
                  <w:pStyle w:val="Table10pt"/>
                  <w:spacing w:line="280" w:lineRule="atLeast"/>
                </w:pPr>
                <w:r>
                  <w:t xml:space="preserve"> </w:t>
                </w:r>
              </w:p>
            </w:tc>
          </w:sdtContent>
        </w:sdt>
      </w:tr>
      <w:tr w:rsidR="002A69C8" w14:paraId="2D3B6024" w14:textId="77777777" w:rsidTr="722920DF">
        <w:trPr>
          <w:trHeight w:val="397"/>
        </w:trPr>
        <w:tc>
          <w:tcPr>
            <w:tcW w:w="295"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07DC8B71" w14:textId="77777777" w:rsidR="002A69C8" w:rsidRDefault="002A69C8">
            <w:pPr>
              <w:pStyle w:val="Table10pt"/>
              <w:spacing w:line="280" w:lineRule="atLeast"/>
            </w:pPr>
            <w:r>
              <w:t>Site</w:t>
            </w:r>
          </w:p>
        </w:tc>
        <w:tc>
          <w:tcPr>
            <w:tcW w:w="1799" w:type="pct"/>
            <w:gridSpan w:val="5"/>
            <w:tcBorders>
              <w:top w:val="single" w:sz="4" w:space="0" w:color="999999"/>
              <w:left w:val="single" w:sz="4" w:space="0" w:color="999999"/>
              <w:bottom w:val="single" w:sz="4" w:space="0" w:color="999999"/>
              <w:right w:val="single" w:sz="4" w:space="0" w:color="999999"/>
            </w:tcBorders>
          </w:tcPr>
          <w:p w14:paraId="32DE2F2A" w14:textId="77777777" w:rsidR="002A69C8" w:rsidRDefault="002A69C8">
            <w:pPr>
              <w:pStyle w:val="Table10pt"/>
              <w:spacing w:line="280" w:lineRule="atLeast"/>
            </w:pPr>
          </w:p>
        </w:tc>
        <w:tc>
          <w:tcPr>
            <w:tcW w:w="1287" w:type="pct"/>
            <w:gridSpan w:val="4"/>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10C4322E" w14:textId="0367B522" w:rsidR="002A69C8" w:rsidRDefault="00AB5BDA">
            <w:pPr>
              <w:pStyle w:val="Table10pt"/>
              <w:spacing w:line="280" w:lineRule="atLeast"/>
            </w:pPr>
            <w:r>
              <w:t xml:space="preserve">Health </w:t>
            </w:r>
            <w:r w:rsidR="002A69C8">
              <w:t>District</w:t>
            </w:r>
          </w:p>
        </w:tc>
        <w:tc>
          <w:tcPr>
            <w:tcW w:w="1619" w:type="pct"/>
            <w:gridSpan w:val="2"/>
            <w:tcBorders>
              <w:top w:val="single" w:sz="4" w:space="0" w:color="999999"/>
              <w:left w:val="single" w:sz="4" w:space="0" w:color="999999"/>
              <w:bottom w:val="single" w:sz="4" w:space="0" w:color="999999"/>
              <w:right w:val="single" w:sz="4" w:space="0" w:color="999999"/>
            </w:tcBorders>
            <w:hideMark/>
          </w:tcPr>
          <w:p w14:paraId="51C5D2F8" w14:textId="77777777" w:rsidR="002A69C8" w:rsidRDefault="002A69C8">
            <w:pPr>
              <w:pStyle w:val="Table10pt"/>
              <w:spacing w:line="280" w:lineRule="atLeast"/>
            </w:pPr>
            <w:r>
              <w:t xml:space="preserve"> </w:t>
            </w:r>
          </w:p>
        </w:tc>
      </w:tr>
      <w:tr w:rsidR="002A69C8" w14:paraId="1F15B3F6" w14:textId="77777777" w:rsidTr="722920DF">
        <w:trPr>
          <w:trHeight w:val="397"/>
        </w:trPr>
        <w:tc>
          <w:tcPr>
            <w:tcW w:w="5000" w:type="pct"/>
            <w:gridSpan w:val="12"/>
            <w:tcBorders>
              <w:top w:val="single" w:sz="4" w:space="0" w:color="999999"/>
              <w:left w:val="single" w:sz="4" w:space="0" w:color="999999"/>
              <w:bottom w:val="single" w:sz="4" w:space="0" w:color="999999"/>
              <w:right w:val="single" w:sz="4" w:space="0" w:color="999999"/>
            </w:tcBorders>
            <w:shd w:val="clear" w:color="auto" w:fill="D9D9D9" w:themeFill="background1" w:themeFillShade="D9"/>
            <w:hideMark/>
          </w:tcPr>
          <w:p w14:paraId="59E41C12" w14:textId="77777777" w:rsidR="002A69C8" w:rsidRDefault="002A69C8">
            <w:pPr>
              <w:pStyle w:val="Table10pt"/>
              <w:spacing w:line="280" w:lineRule="atLeast"/>
              <w:rPr>
                <w:b/>
                <w:bCs w:val="0"/>
              </w:rPr>
            </w:pPr>
            <w:r>
              <w:rPr>
                <w:b/>
                <w:bCs w:val="0"/>
              </w:rPr>
              <w:t>Person reporting incident:</w:t>
            </w:r>
          </w:p>
        </w:tc>
      </w:tr>
      <w:tr w:rsidR="002A69C8" w14:paraId="2B022188" w14:textId="77777777" w:rsidTr="722920DF">
        <w:trPr>
          <w:trHeight w:val="397"/>
        </w:trPr>
        <w:tc>
          <w:tcPr>
            <w:tcW w:w="1765" w:type="pct"/>
            <w:gridSpan w:val="4"/>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1EA59A8B" w14:textId="77777777" w:rsidR="002A69C8" w:rsidRDefault="002A69C8">
            <w:pPr>
              <w:pStyle w:val="Table10pt"/>
              <w:spacing w:line="280" w:lineRule="atLeast"/>
            </w:pPr>
            <w:r>
              <w:t>Name</w:t>
            </w:r>
          </w:p>
        </w:tc>
        <w:sdt>
          <w:sdtPr>
            <w:id w:val="1502387767"/>
            <w:placeholder>
              <w:docPart w:val="06336D2B9062456FAC0A29A328692038"/>
            </w:placeholder>
          </w:sdtPr>
          <w:sdtContent>
            <w:tc>
              <w:tcPr>
                <w:tcW w:w="3235" w:type="pct"/>
                <w:gridSpan w:val="8"/>
                <w:tcBorders>
                  <w:top w:val="single" w:sz="4" w:space="0" w:color="999999"/>
                  <w:left w:val="single" w:sz="4" w:space="0" w:color="999999"/>
                  <w:bottom w:val="single" w:sz="4" w:space="0" w:color="999999"/>
                  <w:right w:val="single" w:sz="4" w:space="0" w:color="999999"/>
                </w:tcBorders>
                <w:hideMark/>
              </w:tcPr>
              <w:p w14:paraId="5226867C" w14:textId="77777777" w:rsidR="002A69C8" w:rsidRDefault="002A69C8">
                <w:pPr>
                  <w:pStyle w:val="Table10pt"/>
                  <w:spacing w:line="280" w:lineRule="atLeast"/>
                </w:pPr>
                <w:r>
                  <w:t xml:space="preserve"> </w:t>
                </w:r>
              </w:p>
            </w:tc>
          </w:sdtContent>
        </w:sdt>
      </w:tr>
      <w:tr w:rsidR="002A69C8" w14:paraId="078161E7" w14:textId="77777777" w:rsidTr="722920DF">
        <w:trPr>
          <w:trHeight w:val="397"/>
        </w:trPr>
        <w:tc>
          <w:tcPr>
            <w:tcW w:w="1765" w:type="pct"/>
            <w:gridSpan w:val="4"/>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0BCD3A1F" w14:textId="77777777" w:rsidR="002A69C8" w:rsidRDefault="002A69C8">
            <w:pPr>
              <w:pStyle w:val="Table10pt"/>
              <w:spacing w:line="280" w:lineRule="atLeast"/>
            </w:pPr>
            <w:r>
              <w:t>Contact phone number/s</w:t>
            </w:r>
          </w:p>
        </w:tc>
        <w:sdt>
          <w:sdtPr>
            <w:id w:val="121052026"/>
            <w:placeholder>
              <w:docPart w:val="70F9A76C1C994918B21E4B1E6C0391FD"/>
            </w:placeholder>
          </w:sdtPr>
          <w:sdtContent>
            <w:tc>
              <w:tcPr>
                <w:tcW w:w="1616" w:type="pct"/>
                <w:gridSpan w:val="6"/>
                <w:tcBorders>
                  <w:top w:val="single" w:sz="4" w:space="0" w:color="999999"/>
                  <w:left w:val="single" w:sz="4" w:space="0" w:color="999999"/>
                  <w:bottom w:val="single" w:sz="4" w:space="0" w:color="999999"/>
                  <w:right w:val="single" w:sz="4" w:space="0" w:color="999999"/>
                </w:tcBorders>
                <w:hideMark/>
              </w:tcPr>
              <w:p w14:paraId="5B3B7753" w14:textId="77777777" w:rsidR="002A69C8" w:rsidRDefault="002A69C8">
                <w:pPr>
                  <w:pStyle w:val="Table10pt"/>
                  <w:spacing w:line="280" w:lineRule="atLeast"/>
                </w:pPr>
                <w:r>
                  <w:t xml:space="preserve"> </w:t>
                </w:r>
              </w:p>
            </w:tc>
          </w:sdtContent>
        </w:sdt>
        <w:sdt>
          <w:sdtPr>
            <w:id w:val="1490909812"/>
            <w:placeholder>
              <w:docPart w:val="5F47A1CD1C22448EA6E9C87F07DF40BD"/>
            </w:placeholder>
          </w:sdtPr>
          <w:sdtContent>
            <w:tc>
              <w:tcPr>
                <w:tcW w:w="1619" w:type="pct"/>
                <w:gridSpan w:val="2"/>
                <w:tcBorders>
                  <w:top w:val="single" w:sz="4" w:space="0" w:color="999999"/>
                  <w:left w:val="single" w:sz="4" w:space="0" w:color="999999"/>
                  <w:bottom w:val="single" w:sz="4" w:space="0" w:color="999999"/>
                  <w:right w:val="single" w:sz="4" w:space="0" w:color="999999"/>
                </w:tcBorders>
                <w:hideMark/>
              </w:tcPr>
              <w:p w14:paraId="135D909C" w14:textId="77777777" w:rsidR="002A69C8" w:rsidRDefault="002A69C8">
                <w:pPr>
                  <w:pStyle w:val="Table10pt"/>
                  <w:spacing w:line="280" w:lineRule="atLeast"/>
                </w:pPr>
                <w:r>
                  <w:t xml:space="preserve"> </w:t>
                </w:r>
              </w:p>
            </w:tc>
          </w:sdtContent>
        </w:sdt>
      </w:tr>
      <w:tr w:rsidR="002A69C8" w14:paraId="02527A43" w14:textId="77777777" w:rsidTr="722920DF">
        <w:trPr>
          <w:trHeight w:val="397"/>
        </w:trPr>
        <w:tc>
          <w:tcPr>
            <w:tcW w:w="1765" w:type="pct"/>
            <w:gridSpan w:val="4"/>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09959B5C" w14:textId="77777777" w:rsidR="002A69C8" w:rsidRDefault="002A69C8">
            <w:pPr>
              <w:pStyle w:val="Table10pt"/>
              <w:spacing w:line="280" w:lineRule="atLeast"/>
            </w:pPr>
            <w:r>
              <w:t>Email address</w:t>
            </w:r>
          </w:p>
        </w:tc>
        <w:sdt>
          <w:sdtPr>
            <w:id w:val="93755378"/>
            <w:placeholder>
              <w:docPart w:val="9CDF83A82A6F42399E5B3EDF0E4412DA"/>
            </w:placeholder>
          </w:sdtPr>
          <w:sdtContent>
            <w:tc>
              <w:tcPr>
                <w:tcW w:w="3235" w:type="pct"/>
                <w:gridSpan w:val="8"/>
                <w:tcBorders>
                  <w:top w:val="single" w:sz="4" w:space="0" w:color="999999"/>
                  <w:left w:val="single" w:sz="4" w:space="0" w:color="999999"/>
                  <w:bottom w:val="single" w:sz="4" w:space="0" w:color="999999"/>
                  <w:right w:val="single" w:sz="4" w:space="0" w:color="999999"/>
                </w:tcBorders>
                <w:hideMark/>
              </w:tcPr>
              <w:p w14:paraId="4B75D3FD" w14:textId="77777777" w:rsidR="002A69C8" w:rsidRDefault="002A69C8">
                <w:pPr>
                  <w:pStyle w:val="Table10pt"/>
                  <w:spacing w:line="280" w:lineRule="atLeast"/>
                </w:pPr>
                <w:r>
                  <w:t xml:space="preserve"> </w:t>
                </w:r>
              </w:p>
            </w:tc>
          </w:sdtContent>
        </w:sdt>
      </w:tr>
      <w:tr w:rsidR="002A69C8" w14:paraId="1189BCFF" w14:textId="77777777" w:rsidTr="722920DF">
        <w:trPr>
          <w:trHeight w:val="292"/>
        </w:trPr>
        <w:tc>
          <w:tcPr>
            <w:tcW w:w="5000" w:type="pct"/>
            <w:gridSpan w:val="12"/>
            <w:tcBorders>
              <w:top w:val="single" w:sz="4" w:space="0" w:color="999999"/>
              <w:left w:val="single" w:sz="4" w:space="0" w:color="999999"/>
              <w:bottom w:val="single" w:sz="4" w:space="0" w:color="999999"/>
              <w:right w:val="single" w:sz="4" w:space="0" w:color="999999"/>
            </w:tcBorders>
            <w:shd w:val="clear" w:color="auto" w:fill="1C254A"/>
            <w:hideMark/>
          </w:tcPr>
          <w:p w14:paraId="31291EA7" w14:textId="77777777" w:rsidR="002A69C8" w:rsidRDefault="002A69C8">
            <w:pPr>
              <w:spacing w:before="120" w:after="120" w:line="240" w:lineRule="auto"/>
              <w:rPr>
                <w:b/>
                <w:bCs/>
              </w:rPr>
            </w:pPr>
            <w:r>
              <w:rPr>
                <w:b/>
                <w:bCs/>
                <w:color w:val="FFFFFF" w:themeColor="background1"/>
              </w:rPr>
              <w:t>Section B</w:t>
            </w:r>
            <w:r>
              <w:rPr>
                <w:color w:val="FFFFFF" w:themeColor="background1"/>
              </w:rPr>
              <w:t xml:space="preserve"> –</w:t>
            </w:r>
            <w:r>
              <w:rPr>
                <w:b/>
                <w:bCs/>
                <w:color w:val="FFFFFF" w:themeColor="background1"/>
              </w:rPr>
              <w:t xml:space="preserve"> </w:t>
            </w:r>
            <w:r>
              <w:rPr>
                <w:color w:val="FFFFFF" w:themeColor="background1"/>
              </w:rPr>
              <w:t>Description (Provider to complete)</w:t>
            </w:r>
          </w:p>
        </w:tc>
      </w:tr>
      <w:tr w:rsidR="002A69C8" w14:paraId="46115320" w14:textId="77777777" w:rsidTr="722920DF">
        <w:trPr>
          <w:trHeight w:val="292"/>
        </w:trPr>
        <w:tc>
          <w:tcPr>
            <w:tcW w:w="5000" w:type="pct"/>
            <w:gridSpan w:val="12"/>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6C244253" w14:textId="77777777" w:rsidR="002A69C8" w:rsidRDefault="002A69C8">
            <w:pPr>
              <w:pStyle w:val="Table10pt"/>
              <w:spacing w:line="280" w:lineRule="atLeast"/>
            </w:pPr>
            <w:r>
              <w:t>Type of incident / adverse event / AEFI (it’s possible two of the four options apply)</w:t>
            </w:r>
          </w:p>
        </w:tc>
      </w:tr>
      <w:tr w:rsidR="002A69C8" w14:paraId="453C11A0" w14:textId="77777777" w:rsidTr="722920DF">
        <w:trPr>
          <w:trHeight w:val="292"/>
        </w:trPr>
        <w:tc>
          <w:tcPr>
            <w:tcW w:w="1653" w:type="pct"/>
            <w:gridSpan w:val="3"/>
            <w:tcBorders>
              <w:top w:val="single" w:sz="4" w:space="0" w:color="999999"/>
              <w:left w:val="single" w:sz="4" w:space="0" w:color="999999"/>
              <w:bottom w:val="single" w:sz="4" w:space="0" w:color="999999"/>
              <w:right w:val="single" w:sz="4" w:space="0" w:color="999999"/>
            </w:tcBorders>
            <w:hideMark/>
          </w:tcPr>
          <w:p w14:paraId="21AEDEE6" w14:textId="77777777" w:rsidR="002A69C8" w:rsidRDefault="002A69C8">
            <w:pPr>
              <w:pStyle w:val="Table10pt"/>
              <w:spacing w:line="280" w:lineRule="atLeast"/>
              <w:rPr>
                <w:rFonts w:ascii="Segoe UI Semibold" w:hAnsi="Segoe UI Semibold" w:cs="Segoe UI Semibold"/>
              </w:rPr>
            </w:pPr>
            <w:r>
              <w:rPr>
                <w:rFonts w:ascii="Segoe UI Semibold" w:hAnsi="Segoe UI Semibold" w:cs="Segoe UI Semibold"/>
              </w:rPr>
              <w:t>Near miss</w:t>
            </w:r>
            <w:r>
              <w:rPr>
                <w:b/>
                <w:bCs w:val="0"/>
                <w:szCs w:val="18"/>
              </w:rPr>
              <w:t xml:space="preserve"> </w:t>
            </w:r>
            <w:sdt>
              <w:sdtPr>
                <w:rPr>
                  <w:b/>
                  <w:bCs w:val="0"/>
                  <w:szCs w:val="18"/>
                </w:rPr>
                <w:id w:val="1910876331"/>
                <w14:checkbox>
                  <w14:checked w14:val="0"/>
                  <w14:checkedState w14:val="2612" w14:font="MS Gothic"/>
                  <w14:uncheckedState w14:val="2610" w14:font="MS Gothic"/>
                </w14:checkbox>
              </w:sdtPr>
              <w:sdtContent>
                <w:r>
                  <w:rPr>
                    <w:rFonts w:ascii="MS Gothic" w:eastAsia="MS Gothic" w:hAnsi="MS Gothic" w:hint="eastAsia"/>
                    <w:b/>
                    <w:szCs w:val="18"/>
                  </w:rPr>
                  <w:t>☐</w:t>
                </w:r>
              </w:sdtContent>
            </w:sdt>
          </w:p>
        </w:tc>
        <w:tc>
          <w:tcPr>
            <w:tcW w:w="997" w:type="pct"/>
            <w:gridSpan w:val="4"/>
            <w:tcBorders>
              <w:top w:val="single" w:sz="4" w:space="0" w:color="999999"/>
              <w:left w:val="single" w:sz="4" w:space="0" w:color="999999"/>
              <w:bottom w:val="single" w:sz="4" w:space="0" w:color="999999"/>
              <w:right w:val="single" w:sz="4" w:space="0" w:color="999999"/>
            </w:tcBorders>
            <w:hideMark/>
          </w:tcPr>
          <w:p w14:paraId="4CA9E316" w14:textId="77777777" w:rsidR="002A69C8" w:rsidRDefault="002A69C8">
            <w:pPr>
              <w:pStyle w:val="Table10pt"/>
              <w:spacing w:line="280" w:lineRule="atLeast"/>
              <w:rPr>
                <w:rFonts w:ascii="Segoe UI Semibold" w:hAnsi="Segoe UI Semibold" w:cs="Segoe UI Semibold"/>
              </w:rPr>
            </w:pPr>
            <w:r>
              <w:rPr>
                <w:rFonts w:ascii="Segoe UI Semibold" w:hAnsi="Segoe UI Semibold" w:cs="Segoe UI Semibold"/>
              </w:rPr>
              <w:t xml:space="preserve">Incident   </w:t>
            </w:r>
            <w:sdt>
              <w:sdtPr>
                <w:rPr>
                  <w:rFonts w:ascii="Segoe UI Semibold" w:hAnsi="Segoe UI Semibold" w:cs="Segoe UI Semibold"/>
                  <w:b/>
                  <w:lang w:val="en-NZ"/>
                </w:rPr>
                <w:id w:val="209009501"/>
                <w14:checkbox>
                  <w14:checked w14:val="0"/>
                  <w14:checkedState w14:val="2612" w14:font="MS Gothic"/>
                  <w14:uncheckedState w14:val="2610" w14:font="MS Gothic"/>
                </w14:checkbox>
              </w:sdtPr>
              <w:sdtContent>
                <w:r>
                  <w:rPr>
                    <w:rFonts w:ascii="Segoe UI Symbol" w:hAnsi="Segoe UI Symbol" w:cs="Segoe UI Symbol"/>
                    <w:b/>
                    <w:lang w:val="en-NZ"/>
                  </w:rPr>
                  <w:t>☐</w:t>
                </w:r>
              </w:sdtContent>
            </w:sdt>
          </w:p>
        </w:tc>
        <w:tc>
          <w:tcPr>
            <w:tcW w:w="1427" w:type="pct"/>
            <w:gridSpan w:val="4"/>
            <w:tcBorders>
              <w:top w:val="single" w:sz="4" w:space="0" w:color="999999"/>
              <w:left w:val="single" w:sz="4" w:space="0" w:color="999999"/>
              <w:bottom w:val="single" w:sz="4" w:space="0" w:color="999999"/>
              <w:right w:val="single" w:sz="4" w:space="0" w:color="999999"/>
            </w:tcBorders>
            <w:hideMark/>
          </w:tcPr>
          <w:p w14:paraId="2C79B269" w14:textId="77777777" w:rsidR="002A69C8" w:rsidRDefault="002A69C8">
            <w:pPr>
              <w:pStyle w:val="Table10pt"/>
              <w:spacing w:line="280" w:lineRule="atLeast"/>
              <w:rPr>
                <w:rFonts w:ascii="Segoe UI Semibold" w:hAnsi="Segoe UI Semibold" w:cs="Segoe UI Semibold"/>
              </w:rPr>
            </w:pPr>
            <w:r>
              <w:rPr>
                <w:rFonts w:ascii="Segoe UI Semibold" w:hAnsi="Segoe UI Semibold" w:cs="Segoe UI Semibold"/>
              </w:rPr>
              <w:t>Serious adverse event</w:t>
            </w:r>
            <w:r>
              <w:rPr>
                <w:b/>
                <w:bCs w:val="0"/>
                <w:szCs w:val="18"/>
              </w:rPr>
              <w:t xml:space="preserve"> </w:t>
            </w:r>
            <w:sdt>
              <w:sdtPr>
                <w:rPr>
                  <w:b/>
                  <w:bCs w:val="0"/>
                  <w:szCs w:val="18"/>
                </w:rPr>
                <w:id w:val="-1397200475"/>
                <w14:checkbox>
                  <w14:checked w14:val="0"/>
                  <w14:checkedState w14:val="2612" w14:font="MS Gothic"/>
                  <w14:uncheckedState w14:val="2610" w14:font="MS Gothic"/>
                </w14:checkbox>
              </w:sdtPr>
              <w:sdtContent>
                <w:r>
                  <w:rPr>
                    <w:rFonts w:ascii="MS Gothic" w:eastAsia="MS Gothic" w:hAnsi="MS Gothic" w:hint="eastAsia"/>
                    <w:b/>
                    <w:bCs w:val="0"/>
                    <w:szCs w:val="18"/>
                  </w:rPr>
                  <w:t>☐</w:t>
                </w:r>
              </w:sdtContent>
            </w:sdt>
          </w:p>
        </w:tc>
        <w:tc>
          <w:tcPr>
            <w:tcW w:w="923" w:type="pct"/>
            <w:tcBorders>
              <w:top w:val="single" w:sz="4" w:space="0" w:color="999999"/>
              <w:left w:val="single" w:sz="4" w:space="0" w:color="999999"/>
              <w:bottom w:val="single" w:sz="4" w:space="0" w:color="999999"/>
              <w:right w:val="single" w:sz="4" w:space="0" w:color="999999"/>
            </w:tcBorders>
            <w:hideMark/>
          </w:tcPr>
          <w:p w14:paraId="53BE43CE" w14:textId="77777777" w:rsidR="002A69C8" w:rsidRDefault="002A69C8">
            <w:pPr>
              <w:pStyle w:val="Table10pt"/>
              <w:spacing w:line="280" w:lineRule="atLeast"/>
              <w:rPr>
                <w:rFonts w:ascii="Segoe UI Semibold" w:hAnsi="Segoe UI Semibold" w:cs="Segoe UI Semibold"/>
              </w:rPr>
            </w:pPr>
            <w:r>
              <w:rPr>
                <w:rFonts w:ascii="Segoe UI Semibold" w:hAnsi="Segoe UI Semibold" w:cs="Segoe UI Semibold"/>
              </w:rPr>
              <w:t>AEFI</w:t>
            </w:r>
            <w:r>
              <w:rPr>
                <w:b/>
                <w:bCs w:val="0"/>
                <w:szCs w:val="18"/>
              </w:rPr>
              <w:t xml:space="preserve"> </w:t>
            </w:r>
            <w:sdt>
              <w:sdtPr>
                <w:rPr>
                  <w:b/>
                  <w:bCs w:val="0"/>
                  <w:szCs w:val="18"/>
                </w:rPr>
                <w:id w:val="692277057"/>
                <w14:checkbox>
                  <w14:checked w14:val="0"/>
                  <w14:checkedState w14:val="2612" w14:font="MS Gothic"/>
                  <w14:uncheckedState w14:val="2610" w14:font="MS Gothic"/>
                </w14:checkbox>
              </w:sdtPr>
              <w:sdtContent>
                <w:r>
                  <w:rPr>
                    <w:rFonts w:ascii="MS Gothic" w:eastAsia="MS Gothic" w:hAnsi="MS Gothic" w:hint="eastAsia"/>
                    <w:b/>
                    <w:szCs w:val="18"/>
                  </w:rPr>
                  <w:t>☐</w:t>
                </w:r>
              </w:sdtContent>
            </w:sdt>
          </w:p>
        </w:tc>
      </w:tr>
      <w:tr w:rsidR="002A69C8" w14:paraId="3C6C8407" w14:textId="77777777" w:rsidTr="722920DF">
        <w:trPr>
          <w:trHeight w:val="940"/>
        </w:trPr>
        <w:tc>
          <w:tcPr>
            <w:tcW w:w="2094" w:type="pct"/>
            <w:gridSpan w:val="6"/>
            <w:tcBorders>
              <w:top w:val="single" w:sz="4" w:space="0" w:color="999999"/>
              <w:left w:val="single" w:sz="4" w:space="0" w:color="999999"/>
              <w:bottom w:val="single" w:sz="4" w:space="0" w:color="999999"/>
              <w:right w:val="single" w:sz="4" w:space="0" w:color="999999"/>
            </w:tcBorders>
            <w:hideMark/>
          </w:tcPr>
          <w:p w14:paraId="2C7CEE29" w14:textId="33AAE124" w:rsidR="002A69C8" w:rsidRDefault="002A69C8">
            <w:pPr>
              <w:pStyle w:val="Table10pt"/>
              <w:spacing w:line="280" w:lineRule="atLeast"/>
              <w:rPr>
                <w:b/>
                <w:bCs w:val="0"/>
                <w:szCs w:val="18"/>
              </w:rPr>
            </w:pPr>
            <w:r>
              <w:rPr>
                <w:rFonts w:ascii="Segoe UI Semibold" w:hAnsi="Segoe UI Semibold" w:cs="Segoe UI Semibold"/>
              </w:rPr>
              <w:t xml:space="preserve">Vaccine type and dose </w:t>
            </w:r>
            <w:r>
              <w:rPr>
                <w:rFonts w:ascii="Segoe UI Semibold" w:hAnsi="Segoe UI Semibold" w:cs="Segoe UI Semibold"/>
              </w:rPr>
              <w:br/>
              <w:t xml:space="preserve">(e.g. </w:t>
            </w:r>
            <w:r w:rsidR="00B47DF9">
              <w:rPr>
                <w:rFonts w:ascii="Segoe UI Semibold" w:hAnsi="Segoe UI Semibold" w:cs="Segoe UI Semibold"/>
              </w:rPr>
              <w:t xml:space="preserve">Comirnaty 30mcg </w:t>
            </w:r>
            <w:r w:rsidR="00440161">
              <w:rPr>
                <w:rFonts w:ascii="Segoe UI Semibold" w:hAnsi="Segoe UI Semibold" w:cs="Segoe UI Semibold"/>
              </w:rPr>
              <w:t>JN.1</w:t>
            </w:r>
            <w:r w:rsidR="002D023D">
              <w:rPr>
                <w:rFonts w:ascii="Segoe UI Semibold" w:hAnsi="Segoe UI Semibold" w:cs="Segoe UI Semibold"/>
              </w:rPr>
              <w:t xml:space="preserve"> </w:t>
            </w:r>
            <w:r w:rsidR="00DC2C69">
              <w:rPr>
                <w:rFonts w:ascii="Segoe UI Semibold" w:hAnsi="Segoe UI Semibold" w:cs="Segoe UI Semibold"/>
              </w:rPr>
              <w:t>single dose vial</w:t>
            </w:r>
            <w:r w:rsidR="00A06538">
              <w:rPr>
                <w:rFonts w:ascii="Segoe UI Semibold" w:hAnsi="Segoe UI Semibold" w:cs="Segoe UI Semibold"/>
              </w:rPr>
              <w:t>)</w:t>
            </w:r>
          </w:p>
        </w:tc>
        <w:tc>
          <w:tcPr>
            <w:tcW w:w="697" w:type="pct"/>
            <w:gridSpan w:val="3"/>
            <w:tcBorders>
              <w:top w:val="single" w:sz="4" w:space="0" w:color="999999"/>
              <w:left w:val="single" w:sz="4" w:space="0" w:color="999999"/>
              <w:bottom w:val="single" w:sz="4" w:space="0" w:color="999999"/>
              <w:right w:val="nil"/>
            </w:tcBorders>
            <w:hideMark/>
          </w:tcPr>
          <w:p w14:paraId="4FC955DD" w14:textId="77777777" w:rsidR="002A69C8" w:rsidRDefault="002A69C8">
            <w:pPr>
              <w:pStyle w:val="Table10pt"/>
              <w:spacing w:line="280" w:lineRule="atLeast"/>
              <w:rPr>
                <w:rFonts w:ascii="Segoe UI Semibold" w:hAnsi="Segoe UI Semibold" w:cs="Segoe UI Semibold"/>
              </w:rPr>
            </w:pPr>
            <w:r>
              <w:rPr>
                <w:rFonts w:ascii="Segoe UI Semibold" w:hAnsi="Segoe UI Semibold" w:cs="Segoe UI Semibold"/>
              </w:rPr>
              <w:t>Dose details (circle):</w:t>
            </w:r>
          </w:p>
        </w:tc>
        <w:tc>
          <w:tcPr>
            <w:tcW w:w="2210" w:type="pct"/>
            <w:gridSpan w:val="3"/>
            <w:tcBorders>
              <w:top w:val="single" w:sz="4" w:space="0" w:color="999999"/>
              <w:left w:val="nil"/>
              <w:bottom w:val="single" w:sz="4" w:space="0" w:color="999999"/>
              <w:right w:val="single" w:sz="4" w:space="0" w:color="999999"/>
            </w:tcBorders>
            <w:hideMark/>
          </w:tcPr>
          <w:p w14:paraId="79EFD73F" w14:textId="77777777" w:rsidR="002A69C8" w:rsidRDefault="002A69C8">
            <w:pPr>
              <w:pStyle w:val="Table10pt"/>
              <w:spacing w:line="280" w:lineRule="atLeast"/>
              <w:rPr>
                <w:rFonts w:ascii="Segoe UI Semibold" w:hAnsi="Segoe UI Semibold" w:cs="Segoe UI Semibold"/>
              </w:rPr>
            </w:pPr>
            <w:r>
              <w:rPr>
                <w:rFonts w:ascii="Segoe UI Semibold" w:hAnsi="Segoe UI Semibold" w:cs="Segoe UI Semibold"/>
              </w:rPr>
              <w:t xml:space="preserve">Primary Dose 1 </w:t>
            </w:r>
            <w:r>
              <w:rPr>
                <w:rFonts w:ascii="Segoe UI Semibold" w:hAnsi="Segoe UI Semibold" w:cs="Segoe UI Semibold"/>
                <w:vertAlign w:val="superscript"/>
              </w:rPr>
              <w:t xml:space="preserve"> </w:t>
            </w:r>
            <w:r>
              <w:rPr>
                <w:rFonts w:ascii="Segoe UI Semibold" w:hAnsi="Segoe UI Semibold" w:cs="Segoe UI Semibold"/>
              </w:rPr>
              <w:t xml:space="preserve">/  Dose 2 / Dose 3 </w:t>
            </w:r>
          </w:p>
          <w:p w14:paraId="01219589" w14:textId="77777777" w:rsidR="002A69C8" w:rsidRDefault="002A69C8">
            <w:pPr>
              <w:pStyle w:val="Table10pt"/>
              <w:spacing w:line="280" w:lineRule="atLeast"/>
              <w:rPr>
                <w:rFonts w:ascii="Segoe UI Semibold" w:hAnsi="Segoe UI Semibold" w:cs="Segoe UI Semibold"/>
              </w:rPr>
            </w:pPr>
            <w:r>
              <w:rPr>
                <w:rFonts w:ascii="Segoe UI Semibold" w:hAnsi="Segoe UI Semibold" w:cs="Segoe UI Semibold"/>
              </w:rPr>
              <w:t>Booster 1 / Booster 2</w:t>
            </w:r>
          </w:p>
          <w:p w14:paraId="00724FD0" w14:textId="77777777" w:rsidR="002A69C8" w:rsidRDefault="002A69C8">
            <w:pPr>
              <w:pStyle w:val="Table10pt"/>
              <w:spacing w:before="240" w:line="120" w:lineRule="auto"/>
              <w:rPr>
                <w:rFonts w:ascii="Segoe UI Semibold" w:hAnsi="Segoe UI Semibold" w:cs="Segoe UI Semibold"/>
              </w:rPr>
            </w:pPr>
            <w:r>
              <w:rPr>
                <w:rFonts w:ascii="Segoe UI Semibold" w:hAnsi="Segoe UI Semibold" w:cs="Segoe UI Semibold"/>
              </w:rPr>
              <w:t>Other:</w:t>
            </w:r>
          </w:p>
        </w:tc>
      </w:tr>
      <w:tr w:rsidR="002A69C8" w14:paraId="39CABDC0" w14:textId="77777777" w:rsidTr="722920DF">
        <w:trPr>
          <w:trHeight w:val="292"/>
        </w:trPr>
        <w:tc>
          <w:tcPr>
            <w:tcW w:w="1266" w:type="pct"/>
            <w:gridSpan w:val="2"/>
            <w:tcBorders>
              <w:top w:val="single" w:sz="4" w:space="0" w:color="999999"/>
              <w:left w:val="single" w:sz="4" w:space="0" w:color="999999"/>
              <w:bottom w:val="single" w:sz="4" w:space="0" w:color="999999"/>
              <w:right w:val="single" w:sz="4" w:space="0" w:color="999999"/>
            </w:tcBorders>
            <w:hideMark/>
          </w:tcPr>
          <w:p w14:paraId="2A11DEFD" w14:textId="77777777" w:rsidR="002A69C8" w:rsidRDefault="002A69C8">
            <w:pPr>
              <w:pStyle w:val="Table10pt"/>
              <w:spacing w:line="280" w:lineRule="atLeast"/>
              <w:rPr>
                <w:rFonts w:ascii="Segoe UI Semibold" w:hAnsi="Segoe UI Semibold" w:cs="Segoe UI Semibold"/>
              </w:rPr>
            </w:pPr>
            <w:r>
              <w:rPr>
                <w:rFonts w:ascii="Segoe UI Semibold" w:hAnsi="Segoe UI Semibold" w:cs="Segoe UI Semibold"/>
              </w:rPr>
              <w:t>Age of consumer:</w:t>
            </w:r>
          </w:p>
        </w:tc>
        <w:tc>
          <w:tcPr>
            <w:tcW w:w="827" w:type="pct"/>
            <w:gridSpan w:val="4"/>
            <w:tcBorders>
              <w:top w:val="single" w:sz="4" w:space="0" w:color="999999"/>
              <w:left w:val="single" w:sz="4" w:space="0" w:color="999999"/>
              <w:bottom w:val="single" w:sz="4" w:space="0" w:color="999999"/>
              <w:right w:val="single" w:sz="4" w:space="0" w:color="999999"/>
            </w:tcBorders>
          </w:tcPr>
          <w:p w14:paraId="0AA4645C" w14:textId="77777777" w:rsidR="002A69C8" w:rsidRDefault="002A69C8">
            <w:pPr>
              <w:pStyle w:val="Table10pt"/>
              <w:spacing w:line="280" w:lineRule="atLeast"/>
              <w:jc w:val="center"/>
              <w:rPr>
                <w:b/>
                <w:bCs w:val="0"/>
                <w:szCs w:val="18"/>
              </w:rPr>
            </w:pPr>
          </w:p>
        </w:tc>
        <w:tc>
          <w:tcPr>
            <w:tcW w:w="648" w:type="pct"/>
            <w:gridSpan w:val="2"/>
            <w:tcBorders>
              <w:top w:val="single" w:sz="4" w:space="0" w:color="999999"/>
              <w:left w:val="single" w:sz="4" w:space="0" w:color="999999"/>
              <w:bottom w:val="single" w:sz="4" w:space="0" w:color="999999"/>
              <w:right w:val="single" w:sz="4" w:space="0" w:color="999999"/>
            </w:tcBorders>
            <w:hideMark/>
          </w:tcPr>
          <w:p w14:paraId="5FAAC5BB" w14:textId="77777777" w:rsidR="002A69C8" w:rsidRDefault="002A69C8">
            <w:pPr>
              <w:pStyle w:val="Table10pt"/>
              <w:spacing w:line="280" w:lineRule="atLeast"/>
              <w:rPr>
                <w:rFonts w:ascii="Segoe UI Semibold" w:hAnsi="Segoe UI Semibold" w:cs="Segoe UI Semibold"/>
              </w:rPr>
            </w:pPr>
            <w:r>
              <w:rPr>
                <w:rFonts w:ascii="Segoe UI Semibold" w:hAnsi="Segoe UI Semibold" w:cs="Segoe UI Semibold"/>
              </w:rPr>
              <w:t>Ethnicity:</w:t>
            </w:r>
          </w:p>
        </w:tc>
        <w:tc>
          <w:tcPr>
            <w:tcW w:w="2259" w:type="pct"/>
            <w:gridSpan w:val="4"/>
            <w:tcBorders>
              <w:top w:val="single" w:sz="4" w:space="0" w:color="999999"/>
              <w:left w:val="single" w:sz="4" w:space="0" w:color="999999"/>
              <w:bottom w:val="single" w:sz="4" w:space="0" w:color="999999"/>
              <w:right w:val="single" w:sz="4" w:space="0" w:color="999999"/>
            </w:tcBorders>
          </w:tcPr>
          <w:p w14:paraId="35708C7F" w14:textId="77777777" w:rsidR="002A69C8" w:rsidRDefault="002A69C8">
            <w:pPr>
              <w:pStyle w:val="Table10pt"/>
              <w:spacing w:line="280" w:lineRule="atLeast"/>
              <w:rPr>
                <w:rFonts w:ascii="Segoe UI Semibold" w:hAnsi="Segoe UI Semibold" w:cs="Segoe UI Semibold"/>
              </w:rPr>
            </w:pPr>
          </w:p>
        </w:tc>
      </w:tr>
      <w:tr w:rsidR="002A69C8" w14:paraId="1EB750E1" w14:textId="77777777" w:rsidTr="722920DF">
        <w:trPr>
          <w:trHeight w:val="292"/>
        </w:trPr>
        <w:tc>
          <w:tcPr>
            <w:tcW w:w="4077" w:type="pct"/>
            <w:gridSpan w:val="11"/>
            <w:tcBorders>
              <w:top w:val="single" w:sz="4" w:space="0" w:color="999999"/>
              <w:left w:val="single" w:sz="4" w:space="0" w:color="999999"/>
              <w:bottom w:val="single" w:sz="4" w:space="0" w:color="999999"/>
              <w:right w:val="single" w:sz="4" w:space="0" w:color="999999"/>
            </w:tcBorders>
            <w:hideMark/>
          </w:tcPr>
          <w:p w14:paraId="31DE51E2" w14:textId="1DB53494" w:rsidR="002A69C8" w:rsidRDefault="002A69C8">
            <w:pPr>
              <w:pStyle w:val="Table10pt"/>
              <w:spacing w:line="280" w:lineRule="atLeast"/>
            </w:pPr>
            <w:r>
              <w:t>Have the</w:t>
            </w:r>
            <w:r w:rsidR="00AB5BDA">
              <w:t xml:space="preserve"> Health</w:t>
            </w:r>
            <w:r>
              <w:t xml:space="preserve"> District’s/Provider’s Clinical Lead or Quality Lead been notified?</w:t>
            </w:r>
          </w:p>
        </w:tc>
        <w:tc>
          <w:tcPr>
            <w:tcW w:w="923" w:type="pct"/>
            <w:tcBorders>
              <w:top w:val="single" w:sz="4" w:space="0" w:color="999999"/>
              <w:left w:val="single" w:sz="4" w:space="0" w:color="999999"/>
              <w:bottom w:val="single" w:sz="4" w:space="0" w:color="999999"/>
              <w:right w:val="single" w:sz="4" w:space="0" w:color="999999"/>
            </w:tcBorders>
            <w:hideMark/>
          </w:tcPr>
          <w:p w14:paraId="38F80A7E" w14:textId="77777777" w:rsidR="002A69C8" w:rsidRDefault="002A69C8">
            <w:pPr>
              <w:pStyle w:val="Table10pt"/>
              <w:spacing w:line="280" w:lineRule="atLeast"/>
              <w:rPr>
                <w:szCs w:val="18"/>
              </w:rPr>
            </w:pPr>
            <w:r>
              <w:rPr>
                <w:szCs w:val="18"/>
                <w:lang w:val="en-NZ"/>
              </w:rPr>
              <w:t xml:space="preserve">Y </w:t>
            </w:r>
            <w:sdt>
              <w:sdtPr>
                <w:rPr>
                  <w:b/>
                  <w:szCs w:val="18"/>
                  <w:lang w:val="en-NZ"/>
                </w:rPr>
                <w:id w:val="-1277398619"/>
                <w14:checkbox>
                  <w14:checked w14:val="0"/>
                  <w14:checkedState w14:val="2612" w14:font="MS Gothic"/>
                  <w14:uncheckedState w14:val="2610" w14:font="MS Gothic"/>
                </w14:checkbox>
              </w:sdtPr>
              <w:sdtContent>
                <w:r>
                  <w:rPr>
                    <w:rFonts w:ascii="Segoe UI Symbol" w:hAnsi="Segoe UI Symbol" w:cs="Segoe UI Symbol"/>
                    <w:b/>
                    <w:szCs w:val="18"/>
                    <w:lang w:val="en-NZ"/>
                  </w:rPr>
                  <w:t>☐</w:t>
                </w:r>
              </w:sdtContent>
            </w:sdt>
            <w:r>
              <w:rPr>
                <w:szCs w:val="18"/>
                <w:lang w:val="en-NZ"/>
              </w:rPr>
              <w:t xml:space="preserve">  N </w:t>
            </w:r>
            <w:sdt>
              <w:sdtPr>
                <w:rPr>
                  <w:b/>
                  <w:szCs w:val="18"/>
                  <w:lang w:val="en-NZ"/>
                </w:rPr>
                <w:id w:val="448589322"/>
                <w14:checkbox>
                  <w14:checked w14:val="0"/>
                  <w14:checkedState w14:val="2612" w14:font="MS Gothic"/>
                  <w14:uncheckedState w14:val="2610" w14:font="MS Gothic"/>
                </w14:checkbox>
              </w:sdtPr>
              <w:sdtContent>
                <w:r>
                  <w:rPr>
                    <w:rFonts w:ascii="Segoe UI Symbol" w:hAnsi="Segoe UI Symbol" w:cs="Segoe UI Symbol"/>
                    <w:b/>
                    <w:szCs w:val="18"/>
                    <w:lang w:val="en-NZ"/>
                  </w:rPr>
                  <w:t>☐</w:t>
                </w:r>
              </w:sdtContent>
            </w:sdt>
          </w:p>
        </w:tc>
      </w:tr>
      <w:tr w:rsidR="002A69C8" w14:paraId="049E7546" w14:textId="77777777" w:rsidTr="722920DF">
        <w:trPr>
          <w:trHeight w:val="292"/>
        </w:trPr>
        <w:tc>
          <w:tcPr>
            <w:tcW w:w="4077" w:type="pct"/>
            <w:gridSpan w:val="11"/>
            <w:tcBorders>
              <w:top w:val="single" w:sz="4" w:space="0" w:color="999999"/>
              <w:left w:val="single" w:sz="4" w:space="0" w:color="999999"/>
              <w:bottom w:val="single" w:sz="4" w:space="0" w:color="999999"/>
              <w:right w:val="single" w:sz="4" w:space="0" w:color="999999"/>
            </w:tcBorders>
            <w:hideMark/>
          </w:tcPr>
          <w:p w14:paraId="79A677B0" w14:textId="77777777" w:rsidR="002A69C8" w:rsidRDefault="002A69C8">
            <w:pPr>
              <w:pStyle w:val="Table10pt"/>
              <w:spacing w:line="280" w:lineRule="atLeast"/>
            </w:pPr>
            <w:r w:rsidRPr="00100FA4">
              <w:t>If there is an adverse event following immunisation or a medication error, has this been reported to CARM?</w:t>
            </w:r>
          </w:p>
        </w:tc>
        <w:tc>
          <w:tcPr>
            <w:tcW w:w="923" w:type="pct"/>
            <w:tcBorders>
              <w:top w:val="single" w:sz="4" w:space="0" w:color="999999"/>
              <w:left w:val="single" w:sz="4" w:space="0" w:color="999999"/>
              <w:bottom w:val="single" w:sz="4" w:space="0" w:color="999999"/>
              <w:right w:val="single" w:sz="4" w:space="0" w:color="999999"/>
            </w:tcBorders>
            <w:hideMark/>
          </w:tcPr>
          <w:p w14:paraId="024AA4BC" w14:textId="77777777" w:rsidR="002A69C8" w:rsidRDefault="002A69C8">
            <w:pPr>
              <w:pStyle w:val="Table10pt"/>
              <w:spacing w:before="200" w:line="280" w:lineRule="atLeast"/>
            </w:pPr>
            <w:r>
              <w:rPr>
                <w:szCs w:val="18"/>
              </w:rPr>
              <w:t xml:space="preserve">Y </w:t>
            </w:r>
            <w:sdt>
              <w:sdtPr>
                <w:rPr>
                  <w:b/>
                  <w:bCs w:val="0"/>
                  <w:szCs w:val="18"/>
                </w:rPr>
                <w:id w:val="1719403835"/>
                <w14:checkbox>
                  <w14:checked w14:val="0"/>
                  <w14:checkedState w14:val="2612" w14:font="MS Gothic"/>
                  <w14:uncheckedState w14:val="2610" w14:font="MS Gothic"/>
                </w14:checkbox>
              </w:sdtPr>
              <w:sdtContent>
                <w:r>
                  <w:rPr>
                    <w:rFonts w:ascii="MS Gothic" w:eastAsia="MS Gothic" w:hAnsi="MS Gothic" w:hint="eastAsia"/>
                    <w:b/>
                    <w:bCs w:val="0"/>
                    <w:szCs w:val="18"/>
                  </w:rPr>
                  <w:t>☐</w:t>
                </w:r>
              </w:sdtContent>
            </w:sdt>
            <w:r>
              <w:rPr>
                <w:szCs w:val="18"/>
              </w:rPr>
              <w:t xml:space="preserve">  N </w:t>
            </w:r>
            <w:sdt>
              <w:sdtPr>
                <w:rPr>
                  <w:b/>
                  <w:bCs w:val="0"/>
                  <w:szCs w:val="18"/>
                </w:rPr>
                <w:id w:val="-224223457"/>
                <w14:checkbox>
                  <w14:checked w14:val="0"/>
                  <w14:checkedState w14:val="2612" w14:font="MS Gothic"/>
                  <w14:uncheckedState w14:val="2610" w14:font="MS Gothic"/>
                </w14:checkbox>
              </w:sdtPr>
              <w:sdtContent>
                <w:r>
                  <w:rPr>
                    <w:rFonts w:ascii="MS Gothic" w:eastAsia="MS Gothic" w:hAnsi="MS Gothic" w:hint="eastAsia"/>
                    <w:b/>
                    <w:szCs w:val="18"/>
                  </w:rPr>
                  <w:t>☐</w:t>
                </w:r>
              </w:sdtContent>
            </w:sdt>
          </w:p>
        </w:tc>
      </w:tr>
      <w:tr w:rsidR="002A69C8" w14:paraId="31528ECF" w14:textId="77777777" w:rsidTr="722920DF">
        <w:trPr>
          <w:trHeight w:val="292"/>
        </w:trPr>
        <w:tc>
          <w:tcPr>
            <w:tcW w:w="4077" w:type="pct"/>
            <w:gridSpan w:val="11"/>
            <w:tcBorders>
              <w:top w:val="single" w:sz="4" w:space="0" w:color="999999"/>
              <w:left w:val="single" w:sz="4" w:space="0" w:color="999999"/>
              <w:bottom w:val="single" w:sz="4" w:space="0" w:color="999999"/>
              <w:right w:val="single" w:sz="4" w:space="0" w:color="999999"/>
            </w:tcBorders>
            <w:hideMark/>
          </w:tcPr>
          <w:p w14:paraId="4E05C204" w14:textId="77777777" w:rsidR="002A69C8" w:rsidRDefault="002A69C8">
            <w:pPr>
              <w:pStyle w:val="Table10pt"/>
              <w:spacing w:line="280" w:lineRule="atLeast"/>
            </w:pPr>
            <w:r>
              <w:t>Has IMAC been contacted for advice and given to the consumer:</w:t>
            </w:r>
          </w:p>
        </w:tc>
        <w:tc>
          <w:tcPr>
            <w:tcW w:w="923" w:type="pct"/>
            <w:tcBorders>
              <w:top w:val="single" w:sz="4" w:space="0" w:color="999999"/>
              <w:left w:val="single" w:sz="4" w:space="0" w:color="999999"/>
              <w:bottom w:val="single" w:sz="4" w:space="0" w:color="999999"/>
              <w:right w:val="single" w:sz="4" w:space="0" w:color="999999"/>
            </w:tcBorders>
            <w:hideMark/>
          </w:tcPr>
          <w:p w14:paraId="4DF0FE24" w14:textId="77777777" w:rsidR="002A69C8" w:rsidRDefault="002A69C8">
            <w:pPr>
              <w:pStyle w:val="Table10pt"/>
              <w:spacing w:line="280" w:lineRule="atLeast"/>
              <w:rPr>
                <w:szCs w:val="18"/>
              </w:rPr>
            </w:pPr>
            <w:r>
              <w:rPr>
                <w:szCs w:val="18"/>
              </w:rPr>
              <w:t xml:space="preserve">Y </w:t>
            </w:r>
            <w:sdt>
              <w:sdtPr>
                <w:rPr>
                  <w:b/>
                  <w:bCs w:val="0"/>
                  <w:szCs w:val="18"/>
                </w:rPr>
                <w:id w:val="-1185821662"/>
                <w14:checkbox>
                  <w14:checked w14:val="0"/>
                  <w14:checkedState w14:val="2612" w14:font="MS Gothic"/>
                  <w14:uncheckedState w14:val="2610" w14:font="MS Gothic"/>
                </w14:checkbox>
              </w:sdtPr>
              <w:sdtContent>
                <w:r>
                  <w:rPr>
                    <w:rFonts w:ascii="MS Gothic" w:eastAsia="MS Gothic" w:hAnsi="MS Gothic" w:hint="eastAsia"/>
                    <w:b/>
                    <w:bCs w:val="0"/>
                    <w:szCs w:val="18"/>
                  </w:rPr>
                  <w:t>☐</w:t>
                </w:r>
              </w:sdtContent>
            </w:sdt>
            <w:r>
              <w:rPr>
                <w:szCs w:val="18"/>
              </w:rPr>
              <w:t xml:space="preserve">  N </w:t>
            </w:r>
            <w:sdt>
              <w:sdtPr>
                <w:rPr>
                  <w:b/>
                  <w:bCs w:val="0"/>
                  <w:szCs w:val="18"/>
                </w:rPr>
                <w:id w:val="-1809857794"/>
                <w14:checkbox>
                  <w14:checked w14:val="0"/>
                  <w14:checkedState w14:val="2612" w14:font="MS Gothic"/>
                  <w14:uncheckedState w14:val="2610" w14:font="MS Gothic"/>
                </w14:checkbox>
              </w:sdtPr>
              <w:sdtContent>
                <w:r>
                  <w:rPr>
                    <w:rFonts w:ascii="MS Gothic" w:eastAsia="MS Gothic" w:hAnsi="MS Gothic" w:hint="eastAsia"/>
                    <w:b/>
                    <w:szCs w:val="18"/>
                  </w:rPr>
                  <w:t>☐</w:t>
                </w:r>
              </w:sdtContent>
            </w:sdt>
          </w:p>
        </w:tc>
      </w:tr>
      <w:tr w:rsidR="002A69C8" w14:paraId="09ABC6F5" w14:textId="77777777" w:rsidTr="722920DF">
        <w:trPr>
          <w:trHeight w:val="292"/>
        </w:trPr>
        <w:tc>
          <w:tcPr>
            <w:tcW w:w="4077" w:type="pct"/>
            <w:gridSpan w:val="11"/>
            <w:tcBorders>
              <w:top w:val="single" w:sz="4" w:space="0" w:color="999999"/>
              <w:left w:val="single" w:sz="4" w:space="0" w:color="999999"/>
              <w:bottom w:val="single" w:sz="4" w:space="0" w:color="999999"/>
              <w:right w:val="single" w:sz="4" w:space="0" w:color="999999"/>
            </w:tcBorders>
            <w:hideMark/>
          </w:tcPr>
          <w:p w14:paraId="473D6BF9" w14:textId="3681D781" w:rsidR="002A69C8" w:rsidRDefault="002A69C8">
            <w:pPr>
              <w:pStyle w:val="Table10pt"/>
              <w:spacing w:line="280" w:lineRule="atLeast"/>
            </w:pPr>
            <w:r>
              <w:t xml:space="preserve">Has </w:t>
            </w:r>
            <w:r w:rsidR="004134A7">
              <w:t xml:space="preserve">the </w:t>
            </w:r>
            <w:r w:rsidR="00842F31">
              <w:t xml:space="preserve">relevant system </w:t>
            </w:r>
            <w:r>
              <w:t xml:space="preserve">been </w:t>
            </w:r>
            <w:r w:rsidR="007066A2">
              <w:t>updated</w:t>
            </w:r>
            <w:r>
              <w:t xml:space="preserve"> to reflect actual dose given?</w:t>
            </w:r>
          </w:p>
        </w:tc>
        <w:tc>
          <w:tcPr>
            <w:tcW w:w="923" w:type="pct"/>
            <w:tcBorders>
              <w:top w:val="single" w:sz="4" w:space="0" w:color="999999"/>
              <w:left w:val="single" w:sz="4" w:space="0" w:color="999999"/>
              <w:bottom w:val="single" w:sz="4" w:space="0" w:color="999999"/>
              <w:right w:val="single" w:sz="4" w:space="0" w:color="999999"/>
            </w:tcBorders>
            <w:hideMark/>
          </w:tcPr>
          <w:p w14:paraId="1A6401F5" w14:textId="77777777" w:rsidR="002A69C8" w:rsidRDefault="002A69C8">
            <w:pPr>
              <w:pStyle w:val="Table10pt"/>
              <w:spacing w:line="280" w:lineRule="atLeast"/>
              <w:rPr>
                <w:szCs w:val="18"/>
              </w:rPr>
            </w:pPr>
            <w:r>
              <w:rPr>
                <w:szCs w:val="18"/>
              </w:rPr>
              <w:t xml:space="preserve">Y </w:t>
            </w:r>
            <w:sdt>
              <w:sdtPr>
                <w:rPr>
                  <w:b/>
                  <w:bCs w:val="0"/>
                  <w:szCs w:val="18"/>
                </w:rPr>
                <w:id w:val="-468518727"/>
                <w14:checkbox>
                  <w14:checked w14:val="0"/>
                  <w14:checkedState w14:val="2612" w14:font="MS Gothic"/>
                  <w14:uncheckedState w14:val="2610" w14:font="MS Gothic"/>
                </w14:checkbox>
              </w:sdtPr>
              <w:sdtContent>
                <w:r>
                  <w:rPr>
                    <w:rFonts w:ascii="MS Gothic" w:eastAsia="MS Gothic" w:hAnsi="MS Gothic" w:hint="eastAsia"/>
                    <w:b/>
                    <w:bCs w:val="0"/>
                    <w:szCs w:val="18"/>
                  </w:rPr>
                  <w:t>☐</w:t>
                </w:r>
              </w:sdtContent>
            </w:sdt>
            <w:r>
              <w:rPr>
                <w:szCs w:val="18"/>
              </w:rPr>
              <w:t xml:space="preserve">  N </w:t>
            </w:r>
            <w:sdt>
              <w:sdtPr>
                <w:rPr>
                  <w:b/>
                  <w:bCs w:val="0"/>
                  <w:szCs w:val="18"/>
                </w:rPr>
                <w:id w:val="1009024227"/>
                <w14:checkbox>
                  <w14:checked w14:val="0"/>
                  <w14:checkedState w14:val="2612" w14:font="MS Gothic"/>
                  <w14:uncheckedState w14:val="2610" w14:font="MS Gothic"/>
                </w14:checkbox>
              </w:sdtPr>
              <w:sdtContent>
                <w:r>
                  <w:rPr>
                    <w:rFonts w:ascii="MS Gothic" w:eastAsia="MS Gothic" w:hAnsi="MS Gothic" w:hint="eastAsia"/>
                    <w:b/>
                    <w:szCs w:val="18"/>
                  </w:rPr>
                  <w:t>☐</w:t>
                </w:r>
              </w:sdtContent>
            </w:sdt>
          </w:p>
        </w:tc>
      </w:tr>
      <w:tr w:rsidR="002A69C8" w14:paraId="51AB0795" w14:textId="77777777" w:rsidTr="722920DF">
        <w:trPr>
          <w:trHeight w:val="292"/>
        </w:trPr>
        <w:tc>
          <w:tcPr>
            <w:tcW w:w="4077" w:type="pct"/>
            <w:gridSpan w:val="11"/>
            <w:tcBorders>
              <w:top w:val="single" w:sz="4" w:space="0" w:color="999999"/>
              <w:left w:val="single" w:sz="4" w:space="0" w:color="999999"/>
              <w:bottom w:val="single" w:sz="4" w:space="0" w:color="999999"/>
              <w:right w:val="single" w:sz="4" w:space="0" w:color="999999"/>
            </w:tcBorders>
            <w:hideMark/>
          </w:tcPr>
          <w:p w14:paraId="1DFC6C43" w14:textId="77777777" w:rsidR="002A69C8" w:rsidRDefault="002A69C8">
            <w:pPr>
              <w:pStyle w:val="Table10pt"/>
              <w:spacing w:line="280" w:lineRule="atLeast"/>
            </w:pPr>
            <w:r>
              <w:t>Has a preliminary investigation been undertaken? List details below</w:t>
            </w:r>
          </w:p>
        </w:tc>
        <w:tc>
          <w:tcPr>
            <w:tcW w:w="923" w:type="pct"/>
            <w:tcBorders>
              <w:top w:val="single" w:sz="4" w:space="0" w:color="999999"/>
              <w:left w:val="single" w:sz="4" w:space="0" w:color="999999"/>
              <w:bottom w:val="single" w:sz="4" w:space="0" w:color="999999"/>
              <w:right w:val="single" w:sz="4" w:space="0" w:color="999999"/>
            </w:tcBorders>
            <w:hideMark/>
          </w:tcPr>
          <w:p w14:paraId="77D21636" w14:textId="77777777" w:rsidR="002A69C8" w:rsidRDefault="002A69C8">
            <w:pPr>
              <w:pStyle w:val="Table10pt"/>
              <w:spacing w:line="280" w:lineRule="atLeast"/>
            </w:pPr>
            <w:r>
              <w:rPr>
                <w:szCs w:val="18"/>
              </w:rPr>
              <w:t xml:space="preserve">Y </w:t>
            </w:r>
            <w:sdt>
              <w:sdtPr>
                <w:rPr>
                  <w:b/>
                  <w:bCs w:val="0"/>
                  <w:szCs w:val="18"/>
                </w:rPr>
                <w:id w:val="1932385418"/>
                <w14:checkbox>
                  <w14:checked w14:val="0"/>
                  <w14:checkedState w14:val="2612" w14:font="MS Gothic"/>
                  <w14:uncheckedState w14:val="2610" w14:font="MS Gothic"/>
                </w14:checkbox>
              </w:sdtPr>
              <w:sdtContent>
                <w:r>
                  <w:rPr>
                    <w:rFonts w:ascii="MS Gothic" w:eastAsia="MS Gothic" w:hAnsi="MS Gothic" w:hint="eastAsia"/>
                    <w:b/>
                    <w:bCs w:val="0"/>
                    <w:szCs w:val="18"/>
                  </w:rPr>
                  <w:t>☐</w:t>
                </w:r>
              </w:sdtContent>
            </w:sdt>
            <w:r>
              <w:rPr>
                <w:szCs w:val="18"/>
              </w:rPr>
              <w:t xml:space="preserve">  N </w:t>
            </w:r>
            <w:sdt>
              <w:sdtPr>
                <w:rPr>
                  <w:b/>
                  <w:bCs w:val="0"/>
                  <w:szCs w:val="18"/>
                </w:rPr>
                <w:id w:val="-80372046"/>
                <w14:checkbox>
                  <w14:checked w14:val="0"/>
                  <w14:checkedState w14:val="2612" w14:font="MS Gothic"/>
                  <w14:uncheckedState w14:val="2610" w14:font="MS Gothic"/>
                </w14:checkbox>
              </w:sdtPr>
              <w:sdtContent>
                <w:r>
                  <w:rPr>
                    <w:rFonts w:ascii="MS Gothic" w:eastAsia="MS Gothic" w:hAnsi="MS Gothic" w:hint="eastAsia"/>
                    <w:b/>
                    <w:szCs w:val="18"/>
                  </w:rPr>
                  <w:t>☐</w:t>
                </w:r>
              </w:sdtContent>
            </w:sdt>
          </w:p>
        </w:tc>
      </w:tr>
      <w:tr w:rsidR="002A69C8" w14:paraId="67499C11" w14:textId="77777777" w:rsidTr="722920DF">
        <w:trPr>
          <w:trHeight w:val="292"/>
        </w:trPr>
        <w:tc>
          <w:tcPr>
            <w:tcW w:w="4077" w:type="pct"/>
            <w:gridSpan w:val="11"/>
            <w:tcBorders>
              <w:top w:val="single" w:sz="4" w:space="0" w:color="999999"/>
              <w:left w:val="single" w:sz="4" w:space="0" w:color="999999"/>
              <w:bottom w:val="single" w:sz="4" w:space="0" w:color="999999"/>
              <w:right w:val="single" w:sz="4" w:space="0" w:color="999999"/>
            </w:tcBorders>
            <w:hideMark/>
          </w:tcPr>
          <w:p w14:paraId="294EC39C" w14:textId="77777777" w:rsidR="002A69C8" w:rsidRDefault="002A69C8">
            <w:pPr>
              <w:pStyle w:val="Table10pt"/>
              <w:spacing w:line="280" w:lineRule="atLeast"/>
            </w:pPr>
            <w:r>
              <w:t>Has the consumer been informed and received and apology?</w:t>
            </w:r>
          </w:p>
        </w:tc>
        <w:tc>
          <w:tcPr>
            <w:tcW w:w="923" w:type="pct"/>
            <w:tcBorders>
              <w:top w:val="single" w:sz="4" w:space="0" w:color="999999"/>
              <w:left w:val="single" w:sz="4" w:space="0" w:color="999999"/>
              <w:bottom w:val="single" w:sz="4" w:space="0" w:color="999999"/>
              <w:right w:val="single" w:sz="4" w:space="0" w:color="999999"/>
            </w:tcBorders>
            <w:hideMark/>
          </w:tcPr>
          <w:p w14:paraId="4DB30167" w14:textId="77777777" w:rsidR="002A69C8" w:rsidRDefault="002A69C8">
            <w:pPr>
              <w:pStyle w:val="Table10pt"/>
              <w:spacing w:line="280" w:lineRule="atLeast"/>
              <w:rPr>
                <w:szCs w:val="18"/>
              </w:rPr>
            </w:pPr>
            <w:r>
              <w:t xml:space="preserve">Y </w:t>
            </w:r>
            <w:sdt>
              <w:sdtPr>
                <w:rPr>
                  <w:b/>
                  <w:bCs w:val="0"/>
                </w:rPr>
                <w:id w:val="1894378519"/>
                <w14:checkbox>
                  <w14:checked w14:val="0"/>
                  <w14:checkedState w14:val="2612" w14:font="MS Gothic"/>
                  <w14:uncheckedState w14:val="2610" w14:font="MS Gothic"/>
                </w14:checkbox>
              </w:sdtPr>
              <w:sdtContent>
                <w:r>
                  <w:rPr>
                    <w:rFonts w:ascii="MS Gothic" w:eastAsia="MS Gothic" w:hAnsi="MS Gothic" w:hint="eastAsia"/>
                    <w:b/>
                    <w:bCs w:val="0"/>
                  </w:rPr>
                  <w:t>☐</w:t>
                </w:r>
              </w:sdtContent>
            </w:sdt>
            <w:r>
              <w:t xml:space="preserve">  N </w:t>
            </w:r>
            <w:sdt>
              <w:sdtPr>
                <w:rPr>
                  <w:b/>
                  <w:bCs w:val="0"/>
                </w:rPr>
                <w:id w:val="-2003581084"/>
                <w14:checkbox>
                  <w14:checked w14:val="0"/>
                  <w14:checkedState w14:val="2612" w14:font="MS Gothic"/>
                  <w14:uncheckedState w14:val="2610" w14:font="MS Gothic"/>
                </w14:checkbox>
              </w:sdtPr>
              <w:sdtContent>
                <w:r>
                  <w:rPr>
                    <w:rFonts w:ascii="MS Gothic" w:eastAsia="MS Gothic" w:hAnsi="MS Gothic" w:hint="eastAsia"/>
                    <w:b/>
                    <w:bCs w:val="0"/>
                  </w:rPr>
                  <w:t>☐</w:t>
                </w:r>
              </w:sdtContent>
            </w:sdt>
          </w:p>
        </w:tc>
      </w:tr>
      <w:tr w:rsidR="002A69C8" w14:paraId="445C6F50" w14:textId="77777777" w:rsidTr="722920DF">
        <w:trPr>
          <w:trHeight w:val="292"/>
        </w:trPr>
        <w:tc>
          <w:tcPr>
            <w:tcW w:w="4077" w:type="pct"/>
            <w:gridSpan w:val="11"/>
            <w:tcBorders>
              <w:top w:val="single" w:sz="4" w:space="0" w:color="999999"/>
              <w:left w:val="single" w:sz="4" w:space="0" w:color="999999"/>
              <w:bottom w:val="single" w:sz="4" w:space="0" w:color="999999"/>
              <w:right w:val="single" w:sz="4" w:space="0" w:color="999999"/>
            </w:tcBorders>
            <w:hideMark/>
          </w:tcPr>
          <w:p w14:paraId="0DF5153D" w14:textId="77777777" w:rsidR="002A69C8" w:rsidRDefault="002A69C8">
            <w:pPr>
              <w:pStyle w:val="Table10pt"/>
              <w:spacing w:line="280" w:lineRule="atLeast"/>
            </w:pPr>
            <w:r>
              <w:t>Assign a preliminary SAC rating (circle one):</w:t>
            </w:r>
          </w:p>
        </w:tc>
        <w:sdt>
          <w:sdtPr>
            <w:rPr>
              <w:rFonts w:cs="Segoe UI Semibold"/>
              <w:bCs w:val="0"/>
            </w:rPr>
            <w:id w:val="-1129400651"/>
            <w:placeholder>
              <w:docPart w:val="A400A1C6BA9E49CE9AA2DDC8DF5373A2"/>
            </w:placeholder>
          </w:sdtPr>
          <w:sdtContent>
            <w:tc>
              <w:tcPr>
                <w:tcW w:w="923" w:type="pct"/>
                <w:tcBorders>
                  <w:top w:val="single" w:sz="4" w:space="0" w:color="999999"/>
                  <w:left w:val="single" w:sz="4" w:space="0" w:color="999999"/>
                  <w:bottom w:val="single" w:sz="4" w:space="0" w:color="999999"/>
                  <w:right w:val="single" w:sz="4" w:space="0" w:color="999999"/>
                </w:tcBorders>
                <w:hideMark/>
              </w:tcPr>
              <w:p w14:paraId="0E3C8F91" w14:textId="77777777" w:rsidR="002A69C8" w:rsidRDefault="002A69C8">
                <w:pPr>
                  <w:pStyle w:val="Table10pt"/>
                  <w:spacing w:line="280" w:lineRule="atLeast"/>
                  <w:rPr>
                    <w:rFonts w:cs="Segoe UI Semibold"/>
                    <w:bCs w:val="0"/>
                  </w:rPr>
                </w:pPr>
                <w:r>
                  <w:rPr>
                    <w:rFonts w:cs="Segoe UI Semibold"/>
                    <w:bCs w:val="0"/>
                  </w:rPr>
                  <w:t>SAC 1 / 2 / 3 / 4</w:t>
                </w:r>
              </w:p>
            </w:tc>
          </w:sdtContent>
        </w:sdt>
      </w:tr>
      <w:tr w:rsidR="002A69C8" w14:paraId="5FF55147" w14:textId="77777777" w:rsidTr="722920DF">
        <w:trPr>
          <w:trHeight w:val="455"/>
        </w:trPr>
        <w:tc>
          <w:tcPr>
            <w:tcW w:w="5000" w:type="pct"/>
            <w:gridSpan w:val="12"/>
            <w:tcBorders>
              <w:top w:val="single" w:sz="4" w:space="0" w:color="999999"/>
              <w:left w:val="single" w:sz="4" w:space="0" w:color="999999"/>
              <w:bottom w:val="single" w:sz="4" w:space="0" w:color="999999"/>
              <w:right w:val="single" w:sz="4" w:space="0" w:color="999999"/>
            </w:tcBorders>
            <w:hideMark/>
          </w:tcPr>
          <w:p w14:paraId="29272E66" w14:textId="77777777" w:rsidR="002A69C8" w:rsidRDefault="75A2085C" w:rsidP="006E3D42">
            <w:pPr>
              <w:pStyle w:val="Table10ptbullets"/>
              <w:numPr>
                <w:ilvl w:val="0"/>
                <w:numId w:val="73"/>
              </w:numPr>
              <w:spacing w:before="120" w:after="120" w:line="280" w:lineRule="atLeast"/>
              <w:ind w:left="315" w:hanging="272"/>
              <w:rPr>
                <w:sz w:val="18"/>
                <w:szCs w:val="18"/>
              </w:rPr>
            </w:pPr>
            <w:r w:rsidRPr="722920DF">
              <w:rPr>
                <w:b/>
                <w:bCs/>
                <w:sz w:val="18"/>
                <w:szCs w:val="18"/>
              </w:rPr>
              <w:t>Incident</w:t>
            </w:r>
            <w:r w:rsidRPr="722920DF">
              <w:rPr>
                <w:sz w:val="18"/>
                <w:szCs w:val="18"/>
              </w:rPr>
              <w:t xml:space="preserve"> means any unplanned event resulting in, or having a potential for injury, ill health, damage or other loss, an incident includes an accident.</w:t>
            </w:r>
          </w:p>
          <w:p w14:paraId="5F2BCCD4" w14:textId="77777777" w:rsidR="002A69C8" w:rsidRDefault="75A2085C" w:rsidP="006E3D42">
            <w:pPr>
              <w:pStyle w:val="Table10ptbullets"/>
              <w:numPr>
                <w:ilvl w:val="0"/>
                <w:numId w:val="73"/>
              </w:numPr>
              <w:spacing w:before="120" w:after="120" w:line="280" w:lineRule="atLeast"/>
              <w:ind w:left="315" w:hanging="272"/>
              <w:rPr>
                <w:sz w:val="18"/>
                <w:szCs w:val="18"/>
              </w:rPr>
            </w:pPr>
            <w:r w:rsidRPr="722920DF">
              <w:rPr>
                <w:b/>
                <w:bCs/>
                <w:sz w:val="18"/>
                <w:szCs w:val="18"/>
              </w:rPr>
              <w:t>Adverse event</w:t>
            </w:r>
            <w:r w:rsidRPr="722920DF">
              <w:rPr>
                <w:sz w:val="18"/>
                <w:szCs w:val="18"/>
              </w:rPr>
              <w:t xml:space="preserve"> is an incident resulting in harm, or with the potential to result in harm </w:t>
            </w:r>
            <w:r w:rsidR="5EE57C42">
              <w:br/>
            </w:r>
            <w:r w:rsidRPr="722920DF">
              <w:rPr>
                <w:sz w:val="18"/>
                <w:szCs w:val="18"/>
              </w:rPr>
              <w:t>to a health consumer. Please assign an adverse event SAC rating. Report a SAC 1,2 or 3 SAC event, a cluster of SAC 3/ 4 events +/- near misses.</w:t>
            </w:r>
          </w:p>
          <w:p w14:paraId="2E5DCFB0" w14:textId="1A41DD78" w:rsidR="002A69C8" w:rsidRDefault="75A2085C" w:rsidP="006E3D42">
            <w:pPr>
              <w:pStyle w:val="Table10ptbullets"/>
              <w:numPr>
                <w:ilvl w:val="0"/>
                <w:numId w:val="73"/>
              </w:numPr>
              <w:spacing w:before="120" w:after="120" w:line="280" w:lineRule="atLeast"/>
              <w:ind w:left="315" w:hanging="272"/>
              <w:rPr>
                <w:b/>
                <w:bCs/>
                <w:sz w:val="18"/>
                <w:szCs w:val="18"/>
              </w:rPr>
            </w:pPr>
            <w:r w:rsidRPr="722920DF">
              <w:rPr>
                <w:b/>
                <w:bCs/>
                <w:sz w:val="18"/>
                <w:szCs w:val="18"/>
              </w:rPr>
              <w:lastRenderedPageBreak/>
              <w:t xml:space="preserve">Adverse event following immunisation (AEFI) </w:t>
            </w:r>
            <w:r w:rsidRPr="722920DF">
              <w:rPr>
                <w:sz w:val="18"/>
                <w:szCs w:val="18"/>
              </w:rPr>
              <w:t>is an untoward medical event which follows immunisation and does not necessarily have a causal relationship with the administration of the vaccine. The adverse event may be an unfavourable or unintended sign, abnormal laboratory finding, symptom or disease.</w:t>
            </w:r>
          </w:p>
        </w:tc>
      </w:tr>
      <w:tr w:rsidR="002A69C8" w14:paraId="1B1BE293" w14:textId="77777777" w:rsidTr="722920DF">
        <w:trPr>
          <w:trHeight w:val="455"/>
        </w:trPr>
        <w:tc>
          <w:tcPr>
            <w:tcW w:w="5000" w:type="pct"/>
            <w:gridSpan w:val="12"/>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613BEF6D" w14:textId="7B790482" w:rsidR="002A69C8" w:rsidRDefault="002A69C8">
            <w:pPr>
              <w:pStyle w:val="Table10pt"/>
              <w:spacing w:before="0" w:line="280" w:lineRule="atLeast"/>
              <w:contextualSpacing/>
              <w:rPr>
                <w:b/>
              </w:rPr>
            </w:pPr>
            <w:r>
              <w:rPr>
                <w:b/>
              </w:rPr>
              <w:lastRenderedPageBreak/>
              <w:t>Provider please note:</w:t>
            </w:r>
          </w:p>
          <w:p w14:paraId="535D123F" w14:textId="2A2D7306" w:rsidR="002A69C8" w:rsidRDefault="002A69C8" w:rsidP="006E3D42">
            <w:pPr>
              <w:pStyle w:val="Table10pt"/>
              <w:numPr>
                <w:ilvl w:val="0"/>
                <w:numId w:val="74"/>
              </w:numPr>
              <w:spacing w:before="0" w:after="0" w:line="280" w:lineRule="atLeast"/>
              <w:ind w:left="316"/>
              <w:contextualSpacing/>
              <w:rPr>
                <w:rFonts w:eastAsia="Calibri"/>
              </w:rPr>
            </w:pPr>
            <w:r>
              <w:rPr>
                <w:rFonts w:eastAsia="Calibri"/>
              </w:rPr>
              <w:t>Include information regarding open communication with an affected consumer, including date completed</w:t>
            </w:r>
          </w:p>
          <w:p w14:paraId="3491D913" w14:textId="661227B4" w:rsidR="002A69C8" w:rsidRDefault="002A69C8" w:rsidP="006E3D42">
            <w:pPr>
              <w:pStyle w:val="Table10pt"/>
              <w:numPr>
                <w:ilvl w:val="0"/>
                <w:numId w:val="74"/>
              </w:numPr>
              <w:spacing w:before="0" w:after="0" w:line="280" w:lineRule="atLeast"/>
              <w:ind w:left="312" w:hanging="357"/>
              <w:contextualSpacing/>
              <w:rPr>
                <w:rFonts w:eastAsia="Calibri"/>
                <w:b/>
                <w:bCs w:val="0"/>
              </w:rPr>
            </w:pPr>
            <w:r>
              <w:rPr>
                <w:rFonts w:eastAsia="Calibri"/>
              </w:rPr>
              <w:t>Include your findings in the actions you have taken to prevent reoccurrence</w:t>
            </w:r>
          </w:p>
          <w:p w14:paraId="5A416DBD" w14:textId="77777777" w:rsidR="002A69C8" w:rsidRDefault="002A69C8" w:rsidP="006E3D42">
            <w:pPr>
              <w:pStyle w:val="Table10pt"/>
              <w:numPr>
                <w:ilvl w:val="0"/>
                <w:numId w:val="74"/>
              </w:numPr>
              <w:spacing w:before="120" w:after="0" w:line="280" w:lineRule="atLeast"/>
              <w:ind w:left="312" w:hanging="357"/>
              <w:contextualSpacing/>
              <w:rPr>
                <w:rFonts w:eastAsia="Calibri"/>
                <w:bCs w:val="0"/>
              </w:rPr>
            </w:pPr>
            <w:r>
              <w:rPr>
                <w:rFonts w:eastAsia="Calibri"/>
                <w:bCs w:val="0"/>
              </w:rPr>
              <w:t>Update this section of the form over time as incident investigation is progressed and then closed</w:t>
            </w:r>
          </w:p>
        </w:tc>
      </w:tr>
      <w:tr w:rsidR="002A69C8" w14:paraId="50A4DDB1" w14:textId="77777777" w:rsidTr="722920DF">
        <w:trPr>
          <w:trHeight w:val="10790"/>
        </w:trPr>
        <w:tc>
          <w:tcPr>
            <w:tcW w:w="5000" w:type="pct"/>
            <w:gridSpan w:val="12"/>
            <w:tcBorders>
              <w:top w:val="single" w:sz="4" w:space="0" w:color="999999"/>
              <w:left w:val="single" w:sz="4" w:space="0" w:color="999999"/>
              <w:bottom w:val="single" w:sz="4" w:space="0" w:color="999999"/>
              <w:right w:val="single" w:sz="4" w:space="0" w:color="999999"/>
            </w:tcBorders>
          </w:tcPr>
          <w:p w14:paraId="17CFDEFF" w14:textId="455D41FE" w:rsidR="002A69C8" w:rsidRDefault="002A69C8">
            <w:pPr>
              <w:pStyle w:val="Table10pt"/>
              <w:spacing w:before="0" w:line="280" w:lineRule="atLeast"/>
              <w:contextualSpacing/>
              <w:rPr>
                <w:b/>
              </w:rPr>
            </w:pPr>
            <w:r>
              <w:rPr>
                <w:b/>
              </w:rPr>
              <w:t>Please provide as much detail of the incident as possible:</w:t>
            </w:r>
          </w:p>
          <w:p w14:paraId="1CAA9BF4" w14:textId="6292CBCF" w:rsidR="002A69C8" w:rsidRDefault="002A69C8">
            <w:pPr>
              <w:pStyle w:val="Table10pt"/>
              <w:spacing w:before="0" w:after="0" w:line="280" w:lineRule="atLeast"/>
              <w:contextualSpacing/>
              <w:rPr>
                <w:bCs w:val="0"/>
              </w:rPr>
            </w:pPr>
            <w:r>
              <w:rPr>
                <w:bCs w:val="0"/>
              </w:rPr>
              <w:t xml:space="preserve">What went wrong? Were there any contributing factors? What were the immediate actions taken? What advice were you given and from whom? What changes will you be making to prevent this happening again? What follow up has been arranged for the consumer? </w:t>
            </w:r>
          </w:p>
          <w:p w14:paraId="582DA5C6" w14:textId="5A314CDB" w:rsidR="002A69C8" w:rsidRDefault="002A69C8">
            <w:pPr>
              <w:pStyle w:val="Table10pt"/>
              <w:spacing w:line="280" w:lineRule="atLeast"/>
              <w:rPr>
                <w:bCs w:val="0"/>
              </w:rPr>
            </w:pPr>
            <w:r>
              <w:rPr>
                <w:bCs w:val="0"/>
              </w:rPr>
              <w:t>If the consumer received an early dose, please provide the number of days between doses.</w:t>
            </w:r>
          </w:p>
          <w:p w14:paraId="6A3D775E" w14:textId="77777777" w:rsidR="002A69C8" w:rsidRDefault="002A69C8">
            <w:pPr>
              <w:pStyle w:val="Table10pt"/>
              <w:spacing w:before="0" w:after="0" w:line="280" w:lineRule="atLeast"/>
              <w:contextualSpacing/>
              <w:rPr>
                <w:b/>
              </w:rPr>
            </w:pPr>
          </w:p>
          <w:p w14:paraId="53193434" w14:textId="77777777" w:rsidR="002A69C8" w:rsidRDefault="002A69C8">
            <w:pPr>
              <w:pStyle w:val="Table10pt"/>
              <w:spacing w:before="0" w:after="0" w:line="280" w:lineRule="atLeast"/>
              <w:contextualSpacing/>
              <w:rPr>
                <w:b/>
              </w:rPr>
            </w:pPr>
          </w:p>
          <w:p w14:paraId="08F48DAE" w14:textId="77777777" w:rsidR="002A69C8" w:rsidRDefault="002A69C8">
            <w:pPr>
              <w:pStyle w:val="Table10pt"/>
              <w:spacing w:before="0" w:after="0" w:line="280" w:lineRule="atLeast"/>
              <w:contextualSpacing/>
              <w:rPr>
                <w:b/>
              </w:rPr>
            </w:pPr>
          </w:p>
          <w:p w14:paraId="28EBF712" w14:textId="77777777" w:rsidR="002A69C8" w:rsidRDefault="002A69C8">
            <w:pPr>
              <w:pStyle w:val="Table10pt"/>
              <w:spacing w:before="0" w:after="0" w:line="280" w:lineRule="atLeast"/>
              <w:contextualSpacing/>
              <w:rPr>
                <w:b/>
              </w:rPr>
            </w:pPr>
          </w:p>
          <w:p w14:paraId="7F72437A" w14:textId="1E350CC1" w:rsidR="002A69C8" w:rsidRDefault="002A69C8">
            <w:pPr>
              <w:pStyle w:val="Table10pt"/>
              <w:spacing w:before="0" w:after="0" w:line="280" w:lineRule="atLeast"/>
              <w:contextualSpacing/>
              <w:rPr>
                <w:b/>
              </w:rPr>
            </w:pPr>
          </w:p>
          <w:p w14:paraId="5D93ACA2" w14:textId="77777777" w:rsidR="002A69C8" w:rsidRDefault="002A69C8">
            <w:pPr>
              <w:pStyle w:val="Table10pt"/>
              <w:spacing w:before="0" w:after="0" w:line="280" w:lineRule="atLeast"/>
              <w:contextualSpacing/>
              <w:rPr>
                <w:b/>
              </w:rPr>
            </w:pPr>
          </w:p>
          <w:p w14:paraId="0552B2E0" w14:textId="18D4D8C7" w:rsidR="002A69C8" w:rsidRDefault="002A69C8">
            <w:pPr>
              <w:pStyle w:val="Table10pt"/>
              <w:spacing w:line="280" w:lineRule="atLeast"/>
              <w:contextualSpacing/>
              <w:rPr>
                <w:b/>
              </w:rPr>
            </w:pPr>
          </w:p>
        </w:tc>
      </w:tr>
      <w:tr w:rsidR="002A69C8" w14:paraId="1D745D2D" w14:textId="77777777" w:rsidTr="722920DF">
        <w:trPr>
          <w:trHeight w:val="455"/>
        </w:trPr>
        <w:tc>
          <w:tcPr>
            <w:tcW w:w="2040" w:type="pct"/>
            <w:gridSpan w:val="5"/>
            <w:tcBorders>
              <w:top w:val="single" w:sz="4" w:space="0" w:color="999999"/>
              <w:left w:val="single" w:sz="4" w:space="0" w:color="999999"/>
              <w:bottom w:val="single" w:sz="4" w:space="0" w:color="999999"/>
              <w:right w:val="single" w:sz="4" w:space="0" w:color="999999"/>
            </w:tcBorders>
            <w:shd w:val="clear" w:color="auto" w:fill="F2F2F2" w:themeFill="background1" w:themeFillShade="F2"/>
            <w:hideMark/>
          </w:tcPr>
          <w:p w14:paraId="5FD9B07B" w14:textId="77777777" w:rsidR="002A69C8" w:rsidRDefault="002A69C8">
            <w:pPr>
              <w:pStyle w:val="Table10pt"/>
              <w:spacing w:before="0" w:line="280" w:lineRule="atLeast"/>
              <w:contextualSpacing/>
              <w:rPr>
                <w:b/>
                <w:bCs w:val="0"/>
              </w:rPr>
            </w:pPr>
            <w:r>
              <w:rPr>
                <w:b/>
                <w:bCs w:val="0"/>
              </w:rPr>
              <w:t>Reviewed by (name and role):</w:t>
            </w:r>
          </w:p>
          <w:p w14:paraId="3D544F14" w14:textId="77777777" w:rsidR="002A69C8" w:rsidRDefault="002A69C8">
            <w:pPr>
              <w:pStyle w:val="Table10pt"/>
              <w:spacing w:line="280" w:lineRule="atLeast"/>
            </w:pPr>
            <w:r>
              <w:t>Clinical Lead or Quality Lead</w:t>
            </w:r>
          </w:p>
        </w:tc>
        <w:tc>
          <w:tcPr>
            <w:tcW w:w="2960" w:type="pct"/>
            <w:gridSpan w:val="7"/>
            <w:tcBorders>
              <w:top w:val="single" w:sz="4" w:space="0" w:color="999999"/>
              <w:left w:val="single" w:sz="4" w:space="0" w:color="999999"/>
              <w:bottom w:val="single" w:sz="4" w:space="0" w:color="999999"/>
              <w:right w:val="single" w:sz="4" w:space="0" w:color="999999"/>
            </w:tcBorders>
          </w:tcPr>
          <w:p w14:paraId="666A776C" w14:textId="77777777" w:rsidR="00834D8D" w:rsidRPr="00834D8D" w:rsidRDefault="00834D8D" w:rsidP="00834D8D"/>
        </w:tc>
      </w:tr>
    </w:tbl>
    <w:p w14:paraId="7792B30A" w14:textId="1AEC63E3" w:rsidR="00F015D0" w:rsidRPr="006F20FB" w:rsidRDefault="00F015D0" w:rsidP="00B5697C">
      <w:pPr>
        <w:pStyle w:val="Heading11nonumber"/>
      </w:pPr>
      <w:bookmarkStart w:id="486" w:name="_Toc188023796"/>
      <w:bookmarkEnd w:id="484"/>
      <w:bookmarkEnd w:id="485"/>
      <w:r w:rsidRPr="006F20FB">
        <w:lastRenderedPageBreak/>
        <w:t xml:space="preserve">Appendix </w:t>
      </w:r>
      <w:r w:rsidR="00992A49" w:rsidRPr="006F20FB">
        <w:t>J</w:t>
      </w:r>
      <w:r w:rsidRPr="006F20FB">
        <w:t xml:space="preserve">: </w:t>
      </w:r>
      <w:r w:rsidR="0071236C" w:rsidRPr="006F20FB">
        <w:br/>
      </w:r>
      <w:r w:rsidRPr="006F20FB">
        <w:rPr>
          <w:b/>
          <w:bCs w:val="0"/>
        </w:rPr>
        <w:t>Risk mitigations for vaccination sites</w:t>
      </w:r>
      <w:bookmarkStart w:id="487" w:name="Appendix_J"/>
      <w:bookmarkEnd w:id="486"/>
    </w:p>
    <w:p w14:paraId="6ED2BC2D" w14:textId="520FF03D" w:rsidR="00F015D0" w:rsidRPr="006F20FB" w:rsidRDefault="0092623A" w:rsidP="0092623A">
      <w:pPr>
        <w:pStyle w:val="Caption"/>
      </w:pPr>
      <w:bookmarkStart w:id="488" w:name="_Toc88839194"/>
      <w:bookmarkEnd w:id="487"/>
      <w:r w:rsidRPr="006F20FB">
        <w:t xml:space="preserve">Table </w:t>
      </w:r>
      <w:r w:rsidR="00BC348D">
        <w:t>J</w:t>
      </w:r>
      <w:r>
        <w:fldChar w:fldCharType="begin"/>
      </w:r>
      <w:r>
        <w:instrText>SEQ Table_L. \* ARABIC</w:instrText>
      </w:r>
      <w:r>
        <w:fldChar w:fldCharType="separate"/>
      </w:r>
      <w:r w:rsidR="0018053A">
        <w:rPr>
          <w:noProof/>
        </w:rPr>
        <w:t>1</w:t>
      </w:r>
      <w:r>
        <w:fldChar w:fldCharType="end"/>
      </w:r>
      <w:r w:rsidRPr="006F20FB">
        <w:t xml:space="preserve"> – risk mitigations</w:t>
      </w:r>
      <w:bookmarkEnd w:id="488"/>
      <w:r w:rsidRPr="006F20FB">
        <w:t xml:space="preserve"> </w:t>
      </w:r>
    </w:p>
    <w:tbl>
      <w:tblPr>
        <w:tblStyle w:val="Ministrytable1"/>
        <w:tblW w:w="8789"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20" w:firstRow="1" w:lastRow="0" w:firstColumn="0" w:lastColumn="0" w:noHBand="0" w:noVBand="1"/>
      </w:tblPr>
      <w:tblGrid>
        <w:gridCol w:w="5079"/>
        <w:gridCol w:w="3710"/>
      </w:tblGrid>
      <w:tr w:rsidR="00D15B24" w:rsidRPr="006F20FB" w14:paraId="41B54FFC" w14:textId="77777777" w:rsidTr="722920DF">
        <w:trPr>
          <w:cnfStyle w:val="100000000000" w:firstRow="1" w:lastRow="0" w:firstColumn="0" w:lastColumn="0" w:oddVBand="0" w:evenVBand="0" w:oddHBand="0" w:evenHBand="0" w:firstRowFirstColumn="0" w:firstRowLastColumn="0" w:lastRowFirstColumn="0" w:lastRowLastColumn="0"/>
          <w:trHeight w:val="250"/>
          <w:tblHeader/>
        </w:trPr>
        <w:tc>
          <w:tcPr>
            <w:tcW w:w="5079" w:type="dxa"/>
          </w:tcPr>
          <w:p w14:paraId="20C79699" w14:textId="77777777" w:rsidR="003C0763" w:rsidRPr="006F20FB" w:rsidRDefault="003C0763" w:rsidP="00A44E21">
            <w:pPr>
              <w:spacing w:before="120" w:after="120"/>
              <w:rPr>
                <w:sz w:val="16"/>
                <w:szCs w:val="14"/>
              </w:rPr>
            </w:pPr>
            <w:r w:rsidRPr="006F20FB">
              <w:rPr>
                <w:sz w:val="16"/>
                <w:szCs w:val="14"/>
              </w:rPr>
              <w:t>Actions Required at all levels</w:t>
            </w:r>
          </w:p>
        </w:tc>
        <w:tc>
          <w:tcPr>
            <w:tcW w:w="3710" w:type="dxa"/>
          </w:tcPr>
          <w:p w14:paraId="23E92175" w14:textId="77777777" w:rsidR="003C0763" w:rsidRPr="006F20FB" w:rsidRDefault="003C0763" w:rsidP="00A44E21">
            <w:pPr>
              <w:spacing w:before="120" w:after="120"/>
              <w:rPr>
                <w:sz w:val="16"/>
                <w:szCs w:val="14"/>
              </w:rPr>
            </w:pPr>
            <w:r w:rsidRPr="006F20FB">
              <w:rPr>
                <w:sz w:val="16"/>
                <w:szCs w:val="14"/>
              </w:rPr>
              <w:t>Supporting Document</w:t>
            </w:r>
          </w:p>
        </w:tc>
      </w:tr>
      <w:tr w:rsidR="00C900EC" w:rsidRPr="006F20FB" w14:paraId="0D1AF82E" w14:textId="77777777" w:rsidTr="722920DF">
        <w:trPr>
          <w:cnfStyle w:val="000000100000" w:firstRow="0" w:lastRow="0" w:firstColumn="0" w:lastColumn="0" w:oddVBand="0" w:evenVBand="0" w:oddHBand="1" w:evenHBand="0" w:firstRowFirstColumn="0" w:firstRowLastColumn="0" w:lastRowFirstColumn="0" w:lastRowLastColumn="0"/>
          <w:trHeight w:val="1237"/>
        </w:trPr>
        <w:tc>
          <w:tcPr>
            <w:tcW w:w="5079" w:type="dxa"/>
          </w:tcPr>
          <w:p w14:paraId="63CA3F27" w14:textId="36DF142D" w:rsidR="003C0763" w:rsidRPr="006F20FB" w:rsidRDefault="7CEAF342" w:rsidP="00E25098">
            <w:pPr>
              <w:pStyle w:val="Table10ptbullets"/>
              <w:ind w:left="462"/>
              <w:rPr>
                <w:sz w:val="16"/>
                <w:szCs w:val="16"/>
              </w:rPr>
            </w:pPr>
            <w:r w:rsidRPr="722920DF">
              <w:rPr>
                <w:sz w:val="16"/>
                <w:szCs w:val="16"/>
              </w:rPr>
              <w:t xml:space="preserve">Adapt processes as required for screening of staff, consumers, and support people to capture COVID-19 symptoms, travel history, and/or attendance at locations of interest, if they have been directed to have a test or are awaiting a test result. Redirect symptomatic consumers or those with contact history for testing in line with </w:t>
            </w:r>
            <w:r w:rsidR="7F2CB184" w:rsidRPr="722920DF">
              <w:rPr>
                <w:sz w:val="16"/>
                <w:szCs w:val="16"/>
              </w:rPr>
              <w:t>Ministry</w:t>
            </w:r>
            <w:r w:rsidRPr="722920DF">
              <w:rPr>
                <w:sz w:val="16"/>
                <w:szCs w:val="16"/>
              </w:rPr>
              <w:t xml:space="preserve"> of Health guidance. </w:t>
            </w:r>
          </w:p>
        </w:tc>
        <w:tc>
          <w:tcPr>
            <w:tcW w:w="3710" w:type="dxa"/>
          </w:tcPr>
          <w:p w14:paraId="103645A8" w14:textId="619D8E18" w:rsidR="003C0763" w:rsidRPr="006F20FB" w:rsidRDefault="7CEAF342" w:rsidP="00620940">
            <w:pPr>
              <w:pStyle w:val="Table10ptbullets"/>
            </w:pPr>
            <w:hyperlink r:id="rId256">
              <w:r w:rsidRPr="722920DF">
                <w:rPr>
                  <w:rStyle w:val="Hyperlink"/>
                  <w:sz w:val="16"/>
                  <w:szCs w:val="16"/>
                </w:rPr>
                <w:t xml:space="preserve">Operating Guidelines </w:t>
              </w:r>
            </w:hyperlink>
            <w:r w:rsidRPr="722920DF">
              <w:rPr>
                <w:sz w:val="16"/>
                <w:szCs w:val="16"/>
              </w:rPr>
              <w:t>Refer t</w:t>
            </w:r>
            <w:r w:rsidR="2382EDA8" w:rsidRPr="722920DF">
              <w:rPr>
                <w:sz w:val="16"/>
                <w:szCs w:val="16"/>
              </w:rPr>
              <w:t>o the</w:t>
            </w:r>
            <w:r w:rsidRPr="722920DF">
              <w:rPr>
                <w:sz w:val="22"/>
                <w:szCs w:val="22"/>
              </w:rPr>
              <w:t xml:space="preserve"> </w:t>
            </w:r>
            <w:hyperlink w:anchor="Appendix_G">
              <w:r w:rsidRPr="722920DF">
                <w:rPr>
                  <w:rStyle w:val="Hyperlink"/>
                  <w:sz w:val="16"/>
                  <w:szCs w:val="16"/>
                </w:rPr>
                <w:t>Vaccination Site Screening Questions</w:t>
              </w:r>
            </w:hyperlink>
            <w:r>
              <w:t xml:space="preserve"> </w:t>
            </w:r>
            <w:r w:rsidRPr="722920DF">
              <w:rPr>
                <w:sz w:val="16"/>
                <w:szCs w:val="16"/>
              </w:rPr>
              <w:t>section above.</w:t>
            </w:r>
          </w:p>
        </w:tc>
      </w:tr>
      <w:tr w:rsidR="006849F0" w:rsidRPr="006F20FB" w14:paraId="69203939" w14:textId="77777777" w:rsidTr="722920DF">
        <w:trPr>
          <w:cnfStyle w:val="000000010000" w:firstRow="0" w:lastRow="0" w:firstColumn="0" w:lastColumn="0" w:oddVBand="0" w:evenVBand="0" w:oddHBand="0" w:evenHBand="1" w:firstRowFirstColumn="0" w:firstRowLastColumn="0" w:lastRowFirstColumn="0" w:lastRowLastColumn="0"/>
          <w:trHeight w:val="586"/>
        </w:trPr>
        <w:tc>
          <w:tcPr>
            <w:tcW w:w="5079" w:type="dxa"/>
          </w:tcPr>
          <w:p w14:paraId="1C924508" w14:textId="121BC274" w:rsidR="003C0763" w:rsidRPr="006F20FB" w:rsidRDefault="1CE5CFF4" w:rsidP="00E25098">
            <w:pPr>
              <w:pStyle w:val="Table10ptbullets"/>
              <w:ind w:left="462"/>
              <w:rPr>
                <w:sz w:val="16"/>
                <w:szCs w:val="16"/>
              </w:rPr>
            </w:pPr>
            <w:r w:rsidRPr="722920DF">
              <w:rPr>
                <w:sz w:val="16"/>
                <w:szCs w:val="16"/>
              </w:rPr>
              <w:t xml:space="preserve">Robust communication strategy to regularly inform staff and consumers of </w:t>
            </w:r>
            <w:r w:rsidR="55AD4ADE" w:rsidRPr="722920DF">
              <w:rPr>
                <w:sz w:val="16"/>
                <w:szCs w:val="16"/>
              </w:rPr>
              <w:t>Programme</w:t>
            </w:r>
            <w:r w:rsidRPr="722920DF">
              <w:rPr>
                <w:sz w:val="16"/>
                <w:szCs w:val="16"/>
              </w:rPr>
              <w:t xml:space="preserve"> and service delivery changes.</w:t>
            </w:r>
          </w:p>
        </w:tc>
        <w:tc>
          <w:tcPr>
            <w:tcW w:w="3710" w:type="dxa"/>
          </w:tcPr>
          <w:p w14:paraId="326F0BB0" w14:textId="74612687" w:rsidR="003C0763" w:rsidRPr="006F20FB" w:rsidRDefault="00650088" w:rsidP="00620940">
            <w:pPr>
              <w:pStyle w:val="Table10ptbullets"/>
              <w:rPr>
                <w:sz w:val="16"/>
                <w:szCs w:val="16"/>
              </w:rPr>
            </w:pPr>
            <w:hyperlink r:id="rId257" w:history="1">
              <w:r w:rsidRPr="00650088">
                <w:rPr>
                  <w:rStyle w:val="Hyperlink"/>
                  <w:sz w:val="16"/>
                  <w:szCs w:val="16"/>
                  <w:lang w:val="en-NZ"/>
                </w:rPr>
                <w:t>COVID-19 – Health New Zealand | Te Whatu Ora</w:t>
              </w:r>
            </w:hyperlink>
          </w:p>
        </w:tc>
      </w:tr>
      <w:tr w:rsidR="00C900EC" w:rsidRPr="006F20FB" w14:paraId="369FC687" w14:textId="77777777" w:rsidTr="722920DF">
        <w:trPr>
          <w:cnfStyle w:val="000000100000" w:firstRow="0" w:lastRow="0" w:firstColumn="0" w:lastColumn="0" w:oddVBand="0" w:evenVBand="0" w:oddHBand="1" w:evenHBand="0" w:firstRowFirstColumn="0" w:firstRowLastColumn="0" w:lastRowFirstColumn="0" w:lastRowLastColumn="0"/>
          <w:trHeight w:val="561"/>
        </w:trPr>
        <w:tc>
          <w:tcPr>
            <w:tcW w:w="5079" w:type="dxa"/>
          </w:tcPr>
          <w:p w14:paraId="14403B31" w14:textId="77777777" w:rsidR="003C0763" w:rsidRPr="006F20FB" w:rsidRDefault="7CEAF342" w:rsidP="00E25098">
            <w:pPr>
              <w:pStyle w:val="Table10ptbullets"/>
              <w:ind w:left="462"/>
              <w:rPr>
                <w:sz w:val="16"/>
                <w:szCs w:val="16"/>
              </w:rPr>
            </w:pPr>
            <w:r w:rsidRPr="722920DF">
              <w:rPr>
                <w:sz w:val="16"/>
                <w:szCs w:val="16"/>
              </w:rPr>
              <w:t>Promote staff awareness of resources to maintain up-to-date knowledge of national COVID-19 related information.</w:t>
            </w:r>
          </w:p>
        </w:tc>
        <w:tc>
          <w:tcPr>
            <w:tcW w:w="3710" w:type="dxa"/>
          </w:tcPr>
          <w:p w14:paraId="43F8B0B4" w14:textId="4E0FF3E4" w:rsidR="003C0763" w:rsidRPr="006F20FB" w:rsidRDefault="00683367" w:rsidP="00620940">
            <w:pPr>
              <w:pStyle w:val="Table10ptbullets"/>
              <w:rPr>
                <w:sz w:val="16"/>
                <w:szCs w:val="16"/>
              </w:rPr>
            </w:pPr>
            <w:r w:rsidRPr="00683367">
              <w:rPr>
                <w:b/>
                <w:sz w:val="16"/>
                <w:szCs w:val="16"/>
              </w:rPr>
              <w:t>Āwhina App</w:t>
            </w:r>
          </w:p>
        </w:tc>
      </w:tr>
      <w:tr w:rsidR="006849F0" w:rsidRPr="006F20FB" w14:paraId="7690ECAC" w14:textId="77777777" w:rsidTr="722920DF">
        <w:trPr>
          <w:cnfStyle w:val="000000010000" w:firstRow="0" w:lastRow="0" w:firstColumn="0" w:lastColumn="0" w:oddVBand="0" w:evenVBand="0" w:oddHBand="0" w:evenHBand="1" w:firstRowFirstColumn="0" w:firstRowLastColumn="0" w:lastRowFirstColumn="0" w:lastRowLastColumn="0"/>
          <w:trHeight w:val="586"/>
        </w:trPr>
        <w:tc>
          <w:tcPr>
            <w:tcW w:w="5079" w:type="dxa"/>
          </w:tcPr>
          <w:p w14:paraId="2A8FFA6B" w14:textId="574A527F" w:rsidR="003C0763" w:rsidRPr="006F20FB" w:rsidRDefault="7CEAF342" w:rsidP="00E25098">
            <w:pPr>
              <w:pStyle w:val="Table10ptbullets"/>
              <w:ind w:left="462"/>
              <w:rPr>
                <w:sz w:val="16"/>
                <w:szCs w:val="16"/>
              </w:rPr>
            </w:pPr>
            <w:r w:rsidRPr="722920DF">
              <w:rPr>
                <w:sz w:val="16"/>
                <w:szCs w:val="16"/>
              </w:rPr>
              <w:t>Oversee and manage safe access to the site and queue management</w:t>
            </w:r>
            <w:r w:rsidR="101A9677" w:rsidRPr="722920DF">
              <w:rPr>
                <w:sz w:val="16"/>
                <w:szCs w:val="16"/>
              </w:rPr>
              <w:t>.</w:t>
            </w:r>
          </w:p>
        </w:tc>
        <w:tc>
          <w:tcPr>
            <w:tcW w:w="3710" w:type="dxa"/>
          </w:tcPr>
          <w:p w14:paraId="70869862" w14:textId="4B5B8FF7" w:rsidR="003C0763" w:rsidRPr="006F20FB" w:rsidRDefault="7CEAF342" w:rsidP="00620940">
            <w:pPr>
              <w:pStyle w:val="Table10ptbullets"/>
              <w:rPr>
                <w:sz w:val="16"/>
                <w:szCs w:val="16"/>
              </w:rPr>
            </w:pPr>
            <w:hyperlink r:id="rId258">
              <w:r w:rsidRPr="722920DF">
                <w:rPr>
                  <w:rStyle w:val="Hyperlink"/>
                  <w:sz w:val="16"/>
                  <w:szCs w:val="16"/>
                </w:rPr>
                <w:t xml:space="preserve">Operating Guidelines </w:t>
              </w:r>
            </w:hyperlink>
          </w:p>
        </w:tc>
      </w:tr>
      <w:tr w:rsidR="00C900EC" w:rsidRPr="006F20FB" w14:paraId="4D0523D6" w14:textId="77777777" w:rsidTr="722920DF">
        <w:trPr>
          <w:cnfStyle w:val="000000100000" w:firstRow="0" w:lastRow="0" w:firstColumn="0" w:lastColumn="0" w:oddVBand="0" w:evenVBand="0" w:oddHBand="1" w:evenHBand="0" w:firstRowFirstColumn="0" w:firstRowLastColumn="0" w:lastRowFirstColumn="0" w:lastRowLastColumn="0"/>
          <w:trHeight w:val="1148"/>
        </w:trPr>
        <w:tc>
          <w:tcPr>
            <w:tcW w:w="5079" w:type="dxa"/>
          </w:tcPr>
          <w:p w14:paraId="30D4731A" w14:textId="4AF3FABF" w:rsidR="003C0763" w:rsidRPr="006F20FB" w:rsidRDefault="7CEAF342" w:rsidP="00E25098">
            <w:pPr>
              <w:pStyle w:val="Table10ptbullets"/>
              <w:ind w:left="462"/>
              <w:rPr>
                <w:sz w:val="16"/>
                <w:szCs w:val="16"/>
              </w:rPr>
            </w:pPr>
            <w:r w:rsidRPr="722920DF">
              <w:rPr>
                <w:sz w:val="16"/>
                <w:szCs w:val="16"/>
              </w:rPr>
              <w:t>Orientation and Adherence to Infection Prevention and Control (IPC) guidance, including hand hygiene, and Personal Protective Equipment (PPE) guidelines for various situations. These must be available and understood.</w:t>
            </w:r>
          </w:p>
        </w:tc>
        <w:tc>
          <w:tcPr>
            <w:tcW w:w="3710" w:type="dxa"/>
          </w:tcPr>
          <w:p w14:paraId="61508695" w14:textId="77777777" w:rsidR="003C0763" w:rsidRPr="006F20FB" w:rsidRDefault="7CEAF342" w:rsidP="00620940">
            <w:pPr>
              <w:pStyle w:val="Table10ptbullets"/>
              <w:rPr>
                <w:sz w:val="16"/>
                <w:szCs w:val="16"/>
              </w:rPr>
            </w:pPr>
            <w:hyperlink r:id="rId259">
              <w:r w:rsidRPr="722920DF">
                <w:rPr>
                  <w:rStyle w:val="Hyperlink"/>
                  <w:sz w:val="16"/>
                  <w:szCs w:val="16"/>
                </w:rPr>
                <w:t>Five Moments of Hand Hygiene</w:t>
              </w:r>
            </w:hyperlink>
          </w:p>
          <w:p w14:paraId="07C288C2" w14:textId="504E719D" w:rsidR="003C0763" w:rsidRPr="006F20FB" w:rsidRDefault="00A91DF7" w:rsidP="00620940">
            <w:pPr>
              <w:pStyle w:val="Table10ptbullets"/>
              <w:rPr>
                <w:sz w:val="16"/>
                <w:szCs w:val="16"/>
              </w:rPr>
            </w:pPr>
            <w:hyperlink r:id="rId260" w:history="1">
              <w:r w:rsidRPr="00A91DF7">
                <w:rPr>
                  <w:rStyle w:val="Hyperlink"/>
                  <w:sz w:val="16"/>
                  <w:szCs w:val="16"/>
                  <w:lang w:val="en-NZ"/>
                </w:rPr>
                <w:t>COVID-19: Infection prevention and control recommendations for health and disability care workers – Health New Zealand | Te Whatu Ora</w:t>
              </w:r>
            </w:hyperlink>
          </w:p>
        </w:tc>
      </w:tr>
      <w:tr w:rsidR="006849F0" w:rsidRPr="006F20FB" w14:paraId="30BA6C16" w14:textId="77777777" w:rsidTr="722920DF">
        <w:trPr>
          <w:cnfStyle w:val="000000010000" w:firstRow="0" w:lastRow="0" w:firstColumn="0" w:lastColumn="0" w:oddVBand="0" w:evenVBand="0" w:oddHBand="0" w:evenHBand="1" w:firstRowFirstColumn="0" w:firstRowLastColumn="0" w:lastRowFirstColumn="0" w:lastRowLastColumn="0"/>
          <w:trHeight w:val="381"/>
        </w:trPr>
        <w:tc>
          <w:tcPr>
            <w:tcW w:w="5079" w:type="dxa"/>
          </w:tcPr>
          <w:p w14:paraId="593CACC5" w14:textId="01672650" w:rsidR="003C0763" w:rsidRPr="006F20FB" w:rsidRDefault="7CEAF342" w:rsidP="00E25098">
            <w:pPr>
              <w:pStyle w:val="Table10ptbullets"/>
              <w:ind w:left="462"/>
              <w:rPr>
                <w:sz w:val="16"/>
                <w:szCs w:val="16"/>
              </w:rPr>
            </w:pPr>
            <w:r w:rsidRPr="722920DF">
              <w:rPr>
                <w:sz w:val="16"/>
                <w:szCs w:val="16"/>
              </w:rPr>
              <w:t>Plans to support adequate and safe staffing to deliver services</w:t>
            </w:r>
            <w:r w:rsidR="101A9677" w:rsidRPr="722920DF">
              <w:rPr>
                <w:sz w:val="16"/>
                <w:szCs w:val="16"/>
              </w:rPr>
              <w:t>.</w:t>
            </w:r>
            <w:r w:rsidRPr="722920DF">
              <w:rPr>
                <w:sz w:val="16"/>
                <w:szCs w:val="16"/>
              </w:rPr>
              <w:t xml:space="preserve"> </w:t>
            </w:r>
          </w:p>
        </w:tc>
        <w:tc>
          <w:tcPr>
            <w:tcW w:w="3710" w:type="dxa"/>
          </w:tcPr>
          <w:p w14:paraId="760B75FD" w14:textId="06C52EC0" w:rsidR="003C0763" w:rsidRPr="006F20FB" w:rsidRDefault="7CEAF342" w:rsidP="00620940">
            <w:pPr>
              <w:pStyle w:val="Table10ptbullets"/>
              <w:rPr>
                <w:sz w:val="16"/>
                <w:szCs w:val="16"/>
              </w:rPr>
            </w:pPr>
            <w:hyperlink r:id="rId261">
              <w:r w:rsidRPr="722920DF">
                <w:rPr>
                  <w:rStyle w:val="Hyperlink"/>
                  <w:sz w:val="16"/>
                  <w:szCs w:val="16"/>
                </w:rPr>
                <w:t xml:space="preserve">Operating Guidelines </w:t>
              </w:r>
            </w:hyperlink>
          </w:p>
        </w:tc>
      </w:tr>
      <w:tr w:rsidR="00C900EC" w:rsidRPr="006F20FB" w14:paraId="732F48B6" w14:textId="77777777" w:rsidTr="722920DF">
        <w:trPr>
          <w:cnfStyle w:val="000000100000" w:firstRow="0" w:lastRow="0" w:firstColumn="0" w:lastColumn="0" w:oddVBand="0" w:evenVBand="0" w:oddHBand="1" w:evenHBand="0" w:firstRowFirstColumn="0" w:firstRowLastColumn="0" w:lastRowFirstColumn="0" w:lastRowLastColumn="0"/>
          <w:trHeight w:val="365"/>
        </w:trPr>
        <w:tc>
          <w:tcPr>
            <w:tcW w:w="5079" w:type="dxa"/>
          </w:tcPr>
          <w:p w14:paraId="5445CA78" w14:textId="2AFA268E" w:rsidR="00236FC3" w:rsidRPr="006F20FB" w:rsidRDefault="1486352E" w:rsidP="00E25098">
            <w:pPr>
              <w:pStyle w:val="Table10ptbullets"/>
              <w:ind w:left="462"/>
              <w:rPr>
                <w:sz w:val="16"/>
                <w:szCs w:val="16"/>
              </w:rPr>
            </w:pPr>
            <w:r w:rsidRPr="722920DF">
              <w:rPr>
                <w:sz w:val="16"/>
                <w:szCs w:val="16"/>
              </w:rPr>
              <w:t xml:space="preserve">Ensure there is sufficient internet </w:t>
            </w:r>
            <w:r w:rsidR="654CD7AE" w:rsidRPr="722920DF">
              <w:rPr>
                <w:sz w:val="16"/>
                <w:szCs w:val="16"/>
              </w:rPr>
              <w:t xml:space="preserve">connectivity to enable use of the </w:t>
            </w:r>
            <w:r w:rsidR="00386829">
              <w:rPr>
                <w:sz w:val="16"/>
                <w:szCs w:val="16"/>
              </w:rPr>
              <w:t xml:space="preserve">AIR </w:t>
            </w:r>
            <w:r w:rsidR="654CD7AE" w:rsidRPr="722920DF">
              <w:rPr>
                <w:sz w:val="16"/>
                <w:szCs w:val="16"/>
              </w:rPr>
              <w:t>and other technology in all relevant areas of the site. It may be necessary</w:t>
            </w:r>
            <w:r w:rsidR="13AFCE06" w:rsidRPr="722920DF">
              <w:rPr>
                <w:sz w:val="16"/>
                <w:szCs w:val="16"/>
              </w:rPr>
              <w:t xml:space="preserve"> to use mobile </w:t>
            </w:r>
            <w:r w:rsidR="4E8DECAF" w:rsidRPr="722920DF">
              <w:rPr>
                <w:sz w:val="16"/>
                <w:szCs w:val="16"/>
              </w:rPr>
              <w:t>Wi-Fi</w:t>
            </w:r>
            <w:r w:rsidR="13AFCE06" w:rsidRPr="722920DF">
              <w:rPr>
                <w:sz w:val="16"/>
                <w:szCs w:val="16"/>
              </w:rPr>
              <w:t xml:space="preserve"> hotspots.</w:t>
            </w:r>
            <w:r w:rsidR="352649F0" w:rsidRPr="722920DF">
              <w:rPr>
                <w:sz w:val="16"/>
                <w:szCs w:val="16"/>
              </w:rPr>
              <w:t xml:space="preserve"> </w:t>
            </w:r>
          </w:p>
        </w:tc>
        <w:tc>
          <w:tcPr>
            <w:tcW w:w="3710" w:type="dxa"/>
          </w:tcPr>
          <w:p w14:paraId="14754D9D" w14:textId="03C7FEC2" w:rsidR="00236FC3" w:rsidRPr="006F20FB" w:rsidRDefault="54E75277" w:rsidP="00620940">
            <w:pPr>
              <w:pStyle w:val="Table10ptbullets"/>
              <w:rPr>
                <w:b/>
                <w:bCs/>
                <w:color w:val="595959" w:themeColor="text1" w:themeTint="A6"/>
                <w:sz w:val="16"/>
                <w:szCs w:val="16"/>
              </w:rPr>
            </w:pPr>
            <w:hyperlink r:id="rId262">
              <w:r w:rsidRPr="722920DF">
                <w:rPr>
                  <w:rStyle w:val="Hyperlink"/>
                  <w:sz w:val="16"/>
                  <w:szCs w:val="16"/>
                  <w:lang w:val="en-NZ"/>
                </w:rPr>
                <w:t>Operating Guidelines</w:t>
              </w:r>
            </w:hyperlink>
          </w:p>
        </w:tc>
      </w:tr>
      <w:tr w:rsidR="006849F0" w:rsidRPr="006F20FB" w14:paraId="70D66085" w14:textId="77777777" w:rsidTr="722920DF">
        <w:trPr>
          <w:cnfStyle w:val="000000010000" w:firstRow="0" w:lastRow="0" w:firstColumn="0" w:lastColumn="0" w:oddVBand="0" w:evenVBand="0" w:oddHBand="0" w:evenHBand="1" w:firstRowFirstColumn="0" w:firstRowLastColumn="0" w:lastRowFirstColumn="0" w:lastRowLastColumn="0"/>
          <w:trHeight w:val="683"/>
        </w:trPr>
        <w:tc>
          <w:tcPr>
            <w:tcW w:w="5079" w:type="dxa"/>
          </w:tcPr>
          <w:p w14:paraId="150EA46C" w14:textId="77777777" w:rsidR="003C0763" w:rsidRPr="006F20FB" w:rsidRDefault="7CEAF342" w:rsidP="00E25098">
            <w:pPr>
              <w:pStyle w:val="Table10ptbullets"/>
              <w:ind w:left="462"/>
              <w:rPr>
                <w:sz w:val="16"/>
                <w:szCs w:val="16"/>
              </w:rPr>
            </w:pPr>
            <w:r w:rsidRPr="722920DF">
              <w:rPr>
                <w:sz w:val="16"/>
                <w:szCs w:val="16"/>
              </w:rPr>
              <w:t>Staff wellness: Staff must be discouraged from attending work when unwell and must be encouraged to be up to date with occupationally relevant vaccinations. </w:t>
            </w:r>
          </w:p>
        </w:tc>
        <w:tc>
          <w:tcPr>
            <w:tcW w:w="3710" w:type="dxa"/>
          </w:tcPr>
          <w:p w14:paraId="6DC6707D" w14:textId="3C9204BE" w:rsidR="003C0763" w:rsidRPr="006F20FB" w:rsidRDefault="003C0763" w:rsidP="00BC1B35">
            <w:pPr>
              <w:pStyle w:val="Table10pt"/>
              <w:rPr>
                <w:sz w:val="16"/>
                <w:szCs w:val="14"/>
              </w:rPr>
            </w:pPr>
          </w:p>
        </w:tc>
      </w:tr>
      <w:tr w:rsidR="00C900EC" w:rsidRPr="006F20FB" w14:paraId="2301E97F" w14:textId="77777777" w:rsidTr="722920DF">
        <w:trPr>
          <w:cnfStyle w:val="000000100000" w:firstRow="0" w:lastRow="0" w:firstColumn="0" w:lastColumn="0" w:oddVBand="0" w:evenVBand="0" w:oddHBand="1" w:evenHBand="0" w:firstRowFirstColumn="0" w:firstRowLastColumn="0" w:lastRowFirstColumn="0" w:lastRowLastColumn="0"/>
          <w:trHeight w:val="524"/>
        </w:trPr>
        <w:tc>
          <w:tcPr>
            <w:tcW w:w="5079" w:type="dxa"/>
          </w:tcPr>
          <w:p w14:paraId="6B41CAEB" w14:textId="77777777" w:rsidR="003C0763" w:rsidRPr="006F20FB" w:rsidRDefault="7CEAF342" w:rsidP="00E25098">
            <w:pPr>
              <w:pStyle w:val="Table10ptbullets"/>
              <w:ind w:left="462"/>
              <w:rPr>
                <w:sz w:val="16"/>
                <w:szCs w:val="16"/>
              </w:rPr>
            </w:pPr>
            <w:r w:rsidRPr="722920DF">
              <w:rPr>
                <w:sz w:val="16"/>
                <w:szCs w:val="16"/>
              </w:rPr>
              <w:t>Ensure that environmental safety considerations, including ventilation, are adequately appraised.</w:t>
            </w:r>
          </w:p>
        </w:tc>
        <w:tc>
          <w:tcPr>
            <w:tcW w:w="3710" w:type="dxa"/>
          </w:tcPr>
          <w:p w14:paraId="56129C45" w14:textId="77777777" w:rsidR="003C0763" w:rsidRPr="006F20FB" w:rsidRDefault="003C0763" w:rsidP="002F4E70">
            <w:pPr>
              <w:pStyle w:val="Table10pt"/>
              <w:rPr>
                <w:sz w:val="16"/>
                <w:szCs w:val="14"/>
              </w:rPr>
            </w:pPr>
          </w:p>
        </w:tc>
      </w:tr>
    </w:tbl>
    <w:p w14:paraId="682BE570" w14:textId="2B3B53C1" w:rsidR="00FC4671" w:rsidRPr="006F20FB" w:rsidRDefault="00FC4671" w:rsidP="00FC4671">
      <w:pPr>
        <w:rPr>
          <w:rFonts w:eastAsia="Calibri"/>
        </w:rPr>
        <w:sectPr w:rsidR="00FC4671" w:rsidRPr="006F20FB" w:rsidSect="008C6D95">
          <w:headerReference w:type="default" r:id="rId263"/>
          <w:footerReference w:type="default" r:id="rId264"/>
          <w:pgSz w:w="11906" w:h="16838" w:code="9"/>
          <w:pgMar w:top="1418" w:right="1701" w:bottom="1134" w:left="1843" w:header="680" w:footer="454" w:gutter="0"/>
          <w:cols w:space="708"/>
          <w:titlePg/>
          <w:docGrid w:linePitch="360"/>
        </w:sectPr>
      </w:pPr>
    </w:p>
    <w:p w14:paraId="2299E39B" w14:textId="3627FEF8" w:rsidR="00EF6495" w:rsidRPr="006F20FB" w:rsidRDefault="00EF6495" w:rsidP="00EC29E4">
      <w:pPr>
        <w:pStyle w:val="Heading1"/>
        <w:numPr>
          <w:ilvl w:val="0"/>
          <w:numId w:val="0"/>
        </w:numPr>
        <w:spacing w:before="0" w:after="0"/>
        <w:ind w:left="-567"/>
      </w:pPr>
      <w:bookmarkStart w:id="489" w:name="_Appendix_K:_Vaccination"/>
      <w:bookmarkStart w:id="490" w:name="_Toc188023797"/>
      <w:bookmarkEnd w:id="489"/>
      <w:r w:rsidRPr="006F20FB">
        <w:lastRenderedPageBreak/>
        <w:t>Document version control</w:t>
      </w:r>
      <w:bookmarkStart w:id="491" w:name="Document_version_control"/>
      <w:bookmarkEnd w:id="490"/>
    </w:p>
    <w:bookmarkEnd w:id="491"/>
    <w:p w14:paraId="43A71C6E" w14:textId="4E2F8B4A" w:rsidR="006C2E60" w:rsidRPr="006F20FB" w:rsidRDefault="00EF6495" w:rsidP="00972425">
      <w:pPr>
        <w:pStyle w:val="Heading5"/>
        <w:spacing w:before="0"/>
        <w:ind w:left="-567"/>
      </w:pPr>
      <w:r w:rsidRPr="006F20FB">
        <w:t>Revision History</w:t>
      </w:r>
    </w:p>
    <w:tbl>
      <w:tblPr>
        <w:tblStyle w:val="GridTable1Light"/>
        <w:tblW w:w="5686" w:type="pct"/>
        <w:tblInd w:w="-572" w:type="dxa"/>
        <w:tblLayout w:type="fixed"/>
        <w:tblCellMar>
          <w:top w:w="57" w:type="dxa"/>
          <w:bottom w:w="57" w:type="dxa"/>
        </w:tblCellMar>
        <w:tblLook w:val="04A0" w:firstRow="1" w:lastRow="0" w:firstColumn="1" w:lastColumn="0" w:noHBand="0" w:noVBand="1"/>
      </w:tblPr>
      <w:tblGrid>
        <w:gridCol w:w="996"/>
        <w:gridCol w:w="993"/>
        <w:gridCol w:w="1417"/>
        <w:gridCol w:w="6092"/>
      </w:tblGrid>
      <w:tr w:rsidR="00D15B24" w:rsidRPr="006F20FB" w14:paraId="530731A8" w14:textId="77777777" w:rsidTr="005E05B3">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24" w:type="pct"/>
            <w:vAlign w:val="center"/>
          </w:tcPr>
          <w:p w14:paraId="35F19567" w14:textId="77777777" w:rsidR="009469A2" w:rsidRPr="006F20FB" w:rsidRDefault="009469A2" w:rsidP="00F705BA">
            <w:pPr>
              <w:pStyle w:val="BodyText"/>
              <w:spacing w:before="0" w:after="0"/>
              <w:jc w:val="center"/>
              <w:rPr>
                <w:sz w:val="20"/>
                <w:lang w:val="en-NZ"/>
              </w:rPr>
            </w:pPr>
            <w:r w:rsidRPr="006F20FB">
              <w:rPr>
                <w:sz w:val="20"/>
                <w:lang w:val="en-NZ"/>
              </w:rPr>
              <w:t>Version</w:t>
            </w:r>
          </w:p>
        </w:tc>
        <w:tc>
          <w:tcPr>
            <w:tcW w:w="523" w:type="pct"/>
            <w:vAlign w:val="center"/>
          </w:tcPr>
          <w:p w14:paraId="0FFD51E9" w14:textId="77777777" w:rsidR="009469A2" w:rsidRPr="006F20FB" w:rsidRDefault="009469A2" w:rsidP="00F705BA">
            <w:pPr>
              <w:pStyle w:val="BodyText"/>
              <w:spacing w:before="0" w:after="0"/>
              <w:jc w:val="center"/>
              <w:cnfStyle w:val="100000000000" w:firstRow="1" w:lastRow="0" w:firstColumn="0" w:lastColumn="0" w:oddVBand="0" w:evenVBand="0" w:oddHBand="0" w:evenHBand="0" w:firstRowFirstColumn="0" w:firstRowLastColumn="0" w:lastRowFirstColumn="0" w:lastRowLastColumn="0"/>
              <w:rPr>
                <w:sz w:val="20"/>
                <w:lang w:val="en-NZ"/>
              </w:rPr>
            </w:pPr>
            <w:r w:rsidRPr="006F20FB">
              <w:rPr>
                <w:sz w:val="20"/>
                <w:lang w:val="en-NZ"/>
              </w:rPr>
              <w:t>Date</w:t>
            </w:r>
          </w:p>
        </w:tc>
        <w:tc>
          <w:tcPr>
            <w:tcW w:w="746" w:type="pct"/>
            <w:vAlign w:val="center"/>
          </w:tcPr>
          <w:p w14:paraId="0D19463B" w14:textId="526AF9E5" w:rsidR="009469A2" w:rsidRPr="006F20FB" w:rsidRDefault="009469A2" w:rsidP="00F705BA">
            <w:pPr>
              <w:pStyle w:val="BodyText"/>
              <w:spacing w:before="0" w:after="0"/>
              <w:jc w:val="center"/>
              <w:cnfStyle w:val="100000000000" w:firstRow="1" w:lastRow="0" w:firstColumn="0" w:lastColumn="0" w:oddVBand="0" w:evenVBand="0" w:oddHBand="0" w:evenHBand="0" w:firstRowFirstColumn="0" w:firstRowLastColumn="0" w:lastRowFirstColumn="0" w:lastRowLastColumn="0"/>
              <w:rPr>
                <w:b w:val="0"/>
                <w:bCs w:val="0"/>
                <w:sz w:val="20"/>
                <w:lang w:val="en-NZ"/>
              </w:rPr>
            </w:pPr>
            <w:r w:rsidRPr="00972425">
              <w:rPr>
                <w:sz w:val="20"/>
                <w:lang w:val="en-NZ"/>
              </w:rPr>
              <w:t>Section/</w:t>
            </w:r>
            <w:r w:rsidR="00613A79" w:rsidRPr="00972425">
              <w:rPr>
                <w:sz w:val="20"/>
                <w:lang w:val="en-NZ"/>
              </w:rPr>
              <w:br/>
            </w:r>
            <w:r w:rsidRPr="00972425">
              <w:rPr>
                <w:sz w:val="20"/>
                <w:lang w:val="en-NZ"/>
              </w:rPr>
              <w:t>Appendix</w:t>
            </w:r>
          </w:p>
        </w:tc>
        <w:tc>
          <w:tcPr>
            <w:tcW w:w="3207" w:type="pct"/>
            <w:vAlign w:val="center"/>
          </w:tcPr>
          <w:p w14:paraId="1DA80CFE" w14:textId="77777777" w:rsidR="009469A2" w:rsidRPr="006F20FB" w:rsidRDefault="009469A2" w:rsidP="00F705BA">
            <w:pPr>
              <w:pStyle w:val="BodyText"/>
              <w:spacing w:before="0" w:after="0"/>
              <w:jc w:val="center"/>
              <w:cnfStyle w:val="100000000000" w:firstRow="1" w:lastRow="0" w:firstColumn="0" w:lastColumn="0" w:oddVBand="0" w:evenVBand="0" w:oddHBand="0" w:evenHBand="0" w:firstRowFirstColumn="0" w:firstRowLastColumn="0" w:lastRowFirstColumn="0" w:lastRowLastColumn="0"/>
              <w:rPr>
                <w:sz w:val="20"/>
                <w:lang w:val="en-NZ"/>
              </w:rPr>
            </w:pPr>
            <w:r w:rsidRPr="006F20FB">
              <w:rPr>
                <w:sz w:val="20"/>
                <w:lang w:val="en-NZ"/>
              </w:rPr>
              <w:t>Summary of Changes</w:t>
            </w:r>
          </w:p>
        </w:tc>
      </w:tr>
      <w:tr w:rsidR="00CB6FE6" w:rsidRPr="00FD76C4" w14:paraId="2E48C32F" w14:textId="77777777" w:rsidTr="002B7DB2">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24" w:type="pct"/>
            <w:vMerge w:val="restart"/>
            <w:vAlign w:val="center"/>
          </w:tcPr>
          <w:p w14:paraId="2990EB8A" w14:textId="69D61D4C" w:rsidR="002B7DB2" w:rsidRDefault="002B7DB2" w:rsidP="002B7DB2">
            <w:pPr>
              <w:spacing w:before="80" w:after="80" w:line="240" w:lineRule="auto"/>
              <w:contextualSpacing/>
              <w:rPr>
                <w:sz w:val="16"/>
                <w:szCs w:val="16"/>
              </w:rPr>
            </w:pPr>
            <w:r>
              <w:rPr>
                <w:sz w:val="16"/>
                <w:szCs w:val="16"/>
              </w:rPr>
              <w:t>56.0</w:t>
            </w:r>
          </w:p>
        </w:tc>
        <w:tc>
          <w:tcPr>
            <w:tcW w:w="523" w:type="pct"/>
            <w:vMerge w:val="restart"/>
            <w:vAlign w:val="center"/>
          </w:tcPr>
          <w:p w14:paraId="37A8D9EF" w14:textId="01E0865D" w:rsidR="002B7DB2" w:rsidRDefault="002B7DB2" w:rsidP="002B7DB2">
            <w:pPr>
              <w:spacing w:before="80" w:after="80" w:line="240" w:lineRule="auto"/>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15/06/23</w:t>
            </w:r>
          </w:p>
        </w:tc>
        <w:tc>
          <w:tcPr>
            <w:tcW w:w="3953" w:type="pct"/>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8E2C266" w14:textId="0F0C9E4F" w:rsidR="002B7DB2" w:rsidRPr="002B7DB2" w:rsidRDefault="002B7DB2" w:rsidP="002B7DB2">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4"/>
              </w:rPr>
            </w:pPr>
            <w:r w:rsidRPr="002B7DB2">
              <w:rPr>
                <w:b/>
                <w:bCs/>
                <w:sz w:val="16"/>
                <w:szCs w:val="14"/>
              </w:rPr>
              <w:t>Section A</w:t>
            </w:r>
          </w:p>
        </w:tc>
      </w:tr>
      <w:tr w:rsidR="00687075" w:rsidRPr="00FD76C4" w14:paraId="2FB25913" w14:textId="77777777" w:rsidTr="005E05B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24" w:type="pct"/>
            <w:vMerge/>
            <w:vAlign w:val="center"/>
          </w:tcPr>
          <w:p w14:paraId="78385789" w14:textId="5CDEC91C" w:rsidR="002B7DB2" w:rsidRPr="00FD76C4" w:rsidRDefault="002B7DB2" w:rsidP="002B7DB2">
            <w:pPr>
              <w:spacing w:before="80" w:after="80" w:line="240" w:lineRule="auto"/>
              <w:contextualSpacing/>
              <w:rPr>
                <w:sz w:val="10"/>
                <w:szCs w:val="10"/>
              </w:rPr>
            </w:pPr>
          </w:p>
        </w:tc>
        <w:tc>
          <w:tcPr>
            <w:tcW w:w="523" w:type="pct"/>
            <w:vMerge/>
            <w:vAlign w:val="center"/>
          </w:tcPr>
          <w:p w14:paraId="248315F0" w14:textId="1890B0EF" w:rsidR="002B7DB2" w:rsidRPr="00FD76C4" w:rsidRDefault="002B7DB2" w:rsidP="002B7DB2">
            <w:pPr>
              <w:spacing w:before="80" w:after="80" w:line="240" w:lineRule="auto"/>
              <w:contextualSpacing/>
              <w:cnfStyle w:val="000000010000" w:firstRow="0" w:lastRow="0" w:firstColumn="0" w:lastColumn="0" w:oddVBand="0" w:evenVBand="0" w:oddHBand="0" w:evenHBand="1" w:firstRowFirstColumn="0" w:firstRowLastColumn="0" w:lastRowFirstColumn="0" w:lastRowLastColumn="0"/>
              <w:rPr>
                <w:sz w:val="10"/>
                <w:szCs w:val="10"/>
              </w:rPr>
            </w:pPr>
          </w:p>
        </w:tc>
        <w:tc>
          <w:tcPr>
            <w:tcW w:w="74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3ED52B5" w14:textId="15E34C7B"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4"/>
              </w:rPr>
            </w:pPr>
            <w:r>
              <w:rPr>
                <w:sz w:val="16"/>
                <w:szCs w:val="14"/>
              </w:rPr>
              <w:t>Section 7.3</w:t>
            </w:r>
          </w:p>
        </w:tc>
        <w:tc>
          <w:tcPr>
            <w:tcW w:w="320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BF9C341" w14:textId="77777777"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4"/>
              </w:rPr>
            </w:pPr>
            <w:r>
              <w:rPr>
                <w:sz w:val="16"/>
                <w:szCs w:val="14"/>
              </w:rPr>
              <w:t xml:space="preserve">Added instructions on how to access pre-printed copies of resources via Bluestar Portal. </w:t>
            </w:r>
          </w:p>
          <w:p w14:paraId="47C473C6" w14:textId="6D0B4536"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4"/>
              </w:rPr>
            </w:pPr>
            <w:r>
              <w:rPr>
                <w:sz w:val="16"/>
                <w:szCs w:val="14"/>
              </w:rPr>
              <w:t>Added instructions on how to register for Blu</w:t>
            </w:r>
            <w:r w:rsidR="00AE354A">
              <w:rPr>
                <w:sz w:val="16"/>
                <w:szCs w:val="14"/>
              </w:rPr>
              <w:t>s</w:t>
            </w:r>
            <w:r>
              <w:rPr>
                <w:sz w:val="16"/>
                <w:szCs w:val="14"/>
              </w:rPr>
              <w:t>tar Portal.</w:t>
            </w:r>
          </w:p>
          <w:p w14:paraId="528ABE46" w14:textId="36E90427" w:rsidR="002B7DB2" w:rsidRPr="0035296B"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6"/>
              </w:rPr>
            </w:pPr>
            <w:r>
              <w:rPr>
                <w:sz w:val="16"/>
                <w:szCs w:val="14"/>
              </w:rPr>
              <w:t>Removed old instructions on how to register for Blu</w:t>
            </w:r>
            <w:r w:rsidR="00AE354A">
              <w:rPr>
                <w:sz w:val="16"/>
                <w:szCs w:val="14"/>
              </w:rPr>
              <w:t>es</w:t>
            </w:r>
            <w:r>
              <w:rPr>
                <w:sz w:val="16"/>
                <w:szCs w:val="14"/>
              </w:rPr>
              <w:t xml:space="preserve">tar Portal. </w:t>
            </w:r>
          </w:p>
        </w:tc>
      </w:tr>
      <w:tr w:rsidR="00CB6FE6" w:rsidRPr="00FD76C4" w14:paraId="2983B29E" w14:textId="77777777" w:rsidTr="005E05B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24" w:type="pct"/>
            <w:vMerge/>
            <w:vAlign w:val="center"/>
          </w:tcPr>
          <w:p w14:paraId="2B0BC695" w14:textId="77777777" w:rsidR="002B7DB2" w:rsidRDefault="002B7DB2" w:rsidP="002B7DB2">
            <w:pPr>
              <w:spacing w:before="80" w:after="80" w:line="240" w:lineRule="auto"/>
              <w:contextualSpacing/>
              <w:rPr>
                <w:sz w:val="16"/>
                <w:szCs w:val="16"/>
              </w:rPr>
            </w:pPr>
          </w:p>
        </w:tc>
        <w:tc>
          <w:tcPr>
            <w:tcW w:w="523" w:type="pct"/>
            <w:vMerge/>
            <w:vAlign w:val="center"/>
          </w:tcPr>
          <w:p w14:paraId="7DCE0E67" w14:textId="77777777" w:rsidR="002B7DB2" w:rsidRDefault="002B7DB2" w:rsidP="002B7DB2">
            <w:pPr>
              <w:spacing w:before="80" w:after="80" w:line="240" w:lineRule="auto"/>
              <w:contextualSpacing/>
              <w:cnfStyle w:val="000000100000" w:firstRow="0" w:lastRow="0" w:firstColumn="0" w:lastColumn="0" w:oddVBand="0" w:evenVBand="0" w:oddHBand="1" w:evenHBand="0" w:firstRowFirstColumn="0" w:firstRowLastColumn="0" w:lastRowFirstColumn="0" w:lastRowLastColumn="0"/>
              <w:rPr>
                <w:sz w:val="16"/>
                <w:szCs w:val="16"/>
              </w:rPr>
            </w:pPr>
          </w:p>
        </w:tc>
        <w:tc>
          <w:tcPr>
            <w:tcW w:w="74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50B822C" w14:textId="3C681045" w:rsidR="002B7DB2"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4"/>
              </w:rPr>
            </w:pPr>
            <w:r>
              <w:rPr>
                <w:rFonts w:cs="Segoe UI"/>
                <w:sz w:val="16"/>
                <w:szCs w:val="16"/>
              </w:rPr>
              <w:t>Section 8.2</w:t>
            </w:r>
          </w:p>
        </w:tc>
        <w:tc>
          <w:tcPr>
            <w:tcW w:w="320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F44FBBB" w14:textId="77777777" w:rsidR="002B7DB2"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Segoe UI"/>
                <w:sz w:val="16"/>
                <w:szCs w:val="14"/>
              </w:rPr>
            </w:pPr>
            <w:r>
              <w:rPr>
                <w:rFonts w:cs="Segoe UI"/>
                <w:sz w:val="16"/>
                <w:szCs w:val="14"/>
              </w:rPr>
              <w:t>Removed picture of discontinued Comirnaty 30mcg purple/grey border syringe label.</w:t>
            </w:r>
          </w:p>
          <w:p w14:paraId="058DBC76" w14:textId="147A3EE1" w:rsidR="002B7DB2"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4"/>
              </w:rPr>
            </w:pPr>
            <w:r>
              <w:rPr>
                <w:rFonts w:cs="Segoe UI"/>
                <w:sz w:val="16"/>
                <w:szCs w:val="14"/>
              </w:rPr>
              <w:t>Updated note to say Comirnaty 30mcg grey cap syringe label changed to a light/dark grey border in May 2023.</w:t>
            </w:r>
          </w:p>
        </w:tc>
      </w:tr>
      <w:tr w:rsidR="00687075" w:rsidRPr="00FD76C4" w14:paraId="41790D46" w14:textId="77777777" w:rsidTr="005E05B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24" w:type="pct"/>
            <w:vMerge/>
            <w:vAlign w:val="center"/>
          </w:tcPr>
          <w:p w14:paraId="5CE08B7C" w14:textId="77777777" w:rsidR="002B7DB2" w:rsidRDefault="002B7DB2" w:rsidP="002B7DB2">
            <w:pPr>
              <w:spacing w:before="80" w:after="80" w:line="240" w:lineRule="auto"/>
              <w:contextualSpacing/>
              <w:rPr>
                <w:sz w:val="16"/>
                <w:szCs w:val="16"/>
              </w:rPr>
            </w:pPr>
          </w:p>
        </w:tc>
        <w:tc>
          <w:tcPr>
            <w:tcW w:w="523" w:type="pct"/>
            <w:vMerge/>
            <w:vAlign w:val="center"/>
          </w:tcPr>
          <w:p w14:paraId="2D53E98B" w14:textId="77777777" w:rsidR="002B7DB2" w:rsidRDefault="002B7DB2" w:rsidP="002B7DB2">
            <w:pPr>
              <w:spacing w:before="80" w:after="80" w:line="240" w:lineRule="auto"/>
              <w:contextualSpacing/>
              <w:cnfStyle w:val="000000010000" w:firstRow="0" w:lastRow="0" w:firstColumn="0" w:lastColumn="0" w:oddVBand="0" w:evenVBand="0" w:oddHBand="0" w:evenHBand="1" w:firstRowFirstColumn="0" w:firstRowLastColumn="0" w:lastRowFirstColumn="0" w:lastRowLastColumn="0"/>
              <w:rPr>
                <w:sz w:val="16"/>
                <w:szCs w:val="16"/>
              </w:rPr>
            </w:pPr>
          </w:p>
        </w:tc>
        <w:tc>
          <w:tcPr>
            <w:tcW w:w="74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BFF0E9E" w14:textId="77777777"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6"/>
              </w:rPr>
            </w:pPr>
            <w:r>
              <w:rPr>
                <w:rFonts w:cs="Segoe UI"/>
                <w:sz w:val="16"/>
                <w:szCs w:val="16"/>
              </w:rPr>
              <w:t>Section 9.1</w:t>
            </w:r>
          </w:p>
          <w:p w14:paraId="62E0BB95" w14:textId="77777777"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i/>
                <w:iCs/>
                <w:sz w:val="16"/>
                <w:szCs w:val="16"/>
              </w:rPr>
            </w:pPr>
            <w:r w:rsidRPr="00084244">
              <w:rPr>
                <w:rFonts w:cs="Segoe UI"/>
                <w:sz w:val="16"/>
                <w:szCs w:val="16"/>
              </w:rPr>
              <w:t>Table 9.2</w:t>
            </w:r>
          </w:p>
          <w:p w14:paraId="073336A4" w14:textId="77777777"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6"/>
              </w:rPr>
            </w:pPr>
          </w:p>
        </w:tc>
        <w:tc>
          <w:tcPr>
            <w:tcW w:w="320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2C3ED72" w14:textId="62892A74"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4"/>
              </w:rPr>
            </w:pPr>
            <w:r>
              <w:rPr>
                <w:rFonts w:cs="Segoe UI"/>
                <w:sz w:val="16"/>
                <w:szCs w:val="14"/>
              </w:rPr>
              <w:t>Added note that consumables are only currently available to order through CIR</w:t>
            </w:r>
            <w:r w:rsidDel="0059756B">
              <w:rPr>
                <w:rFonts w:cs="Segoe UI"/>
                <w:sz w:val="16"/>
                <w:szCs w:val="14"/>
              </w:rPr>
              <w:t xml:space="preserve"> logistics</w:t>
            </w:r>
            <w:r>
              <w:rPr>
                <w:rFonts w:cs="Segoe UI"/>
                <w:sz w:val="16"/>
                <w:szCs w:val="14"/>
              </w:rPr>
              <w:t xml:space="preserve"> portal for use with COVID-19 </w:t>
            </w:r>
            <w:r w:rsidDel="0059756B">
              <w:rPr>
                <w:rFonts w:cs="Segoe UI"/>
                <w:sz w:val="16"/>
                <w:szCs w:val="14"/>
              </w:rPr>
              <w:t xml:space="preserve">and Mpox </w:t>
            </w:r>
            <w:r>
              <w:rPr>
                <w:rFonts w:cs="Segoe UI"/>
                <w:sz w:val="16"/>
                <w:szCs w:val="14"/>
              </w:rPr>
              <w:t>vaccines</w:t>
            </w:r>
          </w:p>
        </w:tc>
      </w:tr>
      <w:tr w:rsidR="00CB6FE6" w:rsidRPr="00FD76C4" w14:paraId="1B787F59" w14:textId="77777777" w:rsidTr="005E05B3">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24" w:type="pct"/>
            <w:vMerge/>
            <w:vAlign w:val="center"/>
          </w:tcPr>
          <w:p w14:paraId="5808F1C2" w14:textId="77777777" w:rsidR="002B7DB2" w:rsidRDefault="002B7DB2" w:rsidP="002B7DB2">
            <w:pPr>
              <w:spacing w:before="80" w:after="80" w:line="240" w:lineRule="auto"/>
              <w:contextualSpacing/>
              <w:rPr>
                <w:sz w:val="16"/>
                <w:szCs w:val="16"/>
              </w:rPr>
            </w:pPr>
          </w:p>
        </w:tc>
        <w:tc>
          <w:tcPr>
            <w:tcW w:w="523" w:type="pct"/>
            <w:vMerge/>
            <w:vAlign w:val="center"/>
          </w:tcPr>
          <w:p w14:paraId="6A2F7844" w14:textId="77777777" w:rsidR="002B7DB2" w:rsidRDefault="002B7DB2" w:rsidP="002B7DB2">
            <w:pPr>
              <w:spacing w:before="80" w:after="80" w:line="240" w:lineRule="auto"/>
              <w:contextualSpacing/>
              <w:cnfStyle w:val="000000100000" w:firstRow="0" w:lastRow="0" w:firstColumn="0" w:lastColumn="0" w:oddVBand="0" w:evenVBand="0" w:oddHBand="1" w:evenHBand="0" w:firstRowFirstColumn="0" w:firstRowLastColumn="0" w:lastRowFirstColumn="0" w:lastRowLastColumn="0"/>
              <w:rPr>
                <w:sz w:val="16"/>
                <w:szCs w:val="16"/>
              </w:rPr>
            </w:pPr>
          </w:p>
        </w:tc>
        <w:tc>
          <w:tcPr>
            <w:tcW w:w="74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8BA29A8" w14:textId="77777777" w:rsidR="002B7DB2"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Segoe UI"/>
                <w:sz w:val="16"/>
                <w:szCs w:val="16"/>
              </w:rPr>
            </w:pPr>
            <w:r>
              <w:rPr>
                <w:rFonts w:cs="Segoe UI"/>
                <w:sz w:val="16"/>
                <w:szCs w:val="16"/>
              </w:rPr>
              <w:t>Section 9.2</w:t>
            </w:r>
          </w:p>
          <w:p w14:paraId="18DD184E" w14:textId="77777777" w:rsidR="002B7DB2" w:rsidRPr="00084244"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Segoe UI"/>
                <w:sz w:val="16"/>
                <w:szCs w:val="16"/>
              </w:rPr>
            </w:pPr>
            <w:r w:rsidRPr="00084244">
              <w:rPr>
                <w:rFonts w:cs="Segoe UI"/>
                <w:sz w:val="16"/>
                <w:szCs w:val="16"/>
              </w:rPr>
              <w:t>Figure 9.1</w:t>
            </w:r>
          </w:p>
          <w:p w14:paraId="3A25ABE9" w14:textId="77777777" w:rsidR="002B7DB2"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Segoe UI"/>
                <w:sz w:val="16"/>
                <w:szCs w:val="16"/>
              </w:rPr>
            </w:pPr>
          </w:p>
        </w:tc>
        <w:tc>
          <w:tcPr>
            <w:tcW w:w="320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240D000" w14:textId="74FA2EFE" w:rsidR="002B7DB2" w:rsidRDefault="002B7DB2" w:rsidP="002B7DB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cs="Segoe UI"/>
                <w:sz w:val="16"/>
                <w:szCs w:val="14"/>
              </w:rPr>
            </w:pPr>
            <w:r>
              <w:rPr>
                <w:rFonts w:cs="Segoe UI"/>
                <w:sz w:val="16"/>
                <w:szCs w:val="14"/>
              </w:rPr>
              <w:t xml:space="preserve">Added photo and description of the placement of the all-in-one Google Scout temperature/ tracking device in the Credo shipper box. </w:t>
            </w:r>
          </w:p>
        </w:tc>
      </w:tr>
      <w:tr w:rsidR="00687075" w:rsidRPr="00FD76C4" w14:paraId="1097794C" w14:textId="77777777" w:rsidTr="005E05B3">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24" w:type="pct"/>
            <w:vMerge/>
            <w:vAlign w:val="center"/>
          </w:tcPr>
          <w:p w14:paraId="7995BCD6" w14:textId="77777777" w:rsidR="002B7DB2" w:rsidRDefault="002B7DB2" w:rsidP="002B7DB2">
            <w:pPr>
              <w:spacing w:before="80" w:after="80" w:line="240" w:lineRule="auto"/>
              <w:contextualSpacing/>
              <w:rPr>
                <w:sz w:val="16"/>
                <w:szCs w:val="16"/>
              </w:rPr>
            </w:pPr>
          </w:p>
        </w:tc>
        <w:tc>
          <w:tcPr>
            <w:tcW w:w="523" w:type="pct"/>
            <w:vMerge/>
            <w:vAlign w:val="center"/>
          </w:tcPr>
          <w:p w14:paraId="007A497E" w14:textId="77777777" w:rsidR="002B7DB2" w:rsidRDefault="002B7DB2" w:rsidP="002B7DB2">
            <w:pPr>
              <w:spacing w:before="80" w:after="80" w:line="240" w:lineRule="auto"/>
              <w:contextualSpacing/>
              <w:cnfStyle w:val="000000010000" w:firstRow="0" w:lastRow="0" w:firstColumn="0" w:lastColumn="0" w:oddVBand="0" w:evenVBand="0" w:oddHBand="0" w:evenHBand="1" w:firstRowFirstColumn="0" w:firstRowLastColumn="0" w:lastRowFirstColumn="0" w:lastRowLastColumn="0"/>
              <w:rPr>
                <w:sz w:val="16"/>
                <w:szCs w:val="16"/>
              </w:rPr>
            </w:pPr>
          </w:p>
        </w:tc>
        <w:tc>
          <w:tcPr>
            <w:tcW w:w="74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E150006" w14:textId="77777777"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6"/>
              </w:rPr>
            </w:pPr>
            <w:r>
              <w:rPr>
                <w:rFonts w:cs="Segoe UI"/>
                <w:sz w:val="16"/>
                <w:szCs w:val="16"/>
              </w:rPr>
              <w:t>Section 9.2</w:t>
            </w:r>
          </w:p>
          <w:p w14:paraId="6E62220A" w14:textId="26AEAE7D"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6"/>
              </w:rPr>
            </w:pPr>
            <w:r>
              <w:rPr>
                <w:rFonts w:cs="Segoe UI"/>
                <w:sz w:val="16"/>
                <w:szCs w:val="16"/>
              </w:rPr>
              <w:t>Table 9.4</w:t>
            </w:r>
          </w:p>
        </w:tc>
        <w:tc>
          <w:tcPr>
            <w:tcW w:w="3207"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668AFC1" w14:textId="77777777"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4"/>
              </w:rPr>
            </w:pPr>
            <w:r>
              <w:rPr>
                <w:rFonts w:cs="Segoe UI"/>
                <w:sz w:val="16"/>
                <w:szCs w:val="14"/>
              </w:rPr>
              <w:t>Updated section on Site contact checks the temperature datalogger to replace Econolog with Google Scout Temperature Reading photos and instructions.</w:t>
            </w:r>
          </w:p>
          <w:p w14:paraId="45C0CD79" w14:textId="492B3762" w:rsidR="002B7DB2" w:rsidRDefault="002B7DB2" w:rsidP="002B7DB2">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rFonts w:cs="Segoe UI"/>
                <w:sz w:val="16"/>
                <w:szCs w:val="14"/>
              </w:rPr>
            </w:pPr>
            <w:r>
              <w:rPr>
                <w:rFonts w:cs="Segoe UI"/>
                <w:sz w:val="16"/>
                <w:szCs w:val="14"/>
              </w:rPr>
              <w:t xml:space="preserve">Simplified descriptions on what the datalogger light indicators show. </w:t>
            </w:r>
          </w:p>
        </w:tc>
      </w:tr>
    </w:tbl>
    <w:tbl>
      <w:tblPr>
        <w:tblStyle w:val="Ministrytable1421"/>
        <w:tblW w:w="5686" w:type="pct"/>
        <w:tblInd w:w="-572" w:type="dxa"/>
        <w:tblLook w:val="0620" w:firstRow="1" w:lastRow="0" w:firstColumn="0" w:lastColumn="0" w:noHBand="1" w:noVBand="1"/>
      </w:tblPr>
      <w:tblGrid>
        <w:gridCol w:w="958"/>
        <w:gridCol w:w="1031"/>
        <w:gridCol w:w="1449"/>
        <w:gridCol w:w="6060"/>
      </w:tblGrid>
      <w:tr w:rsidR="0080041F" w14:paraId="37D7D508" w14:textId="77777777" w:rsidTr="005130CC">
        <w:trPr>
          <w:cnfStyle w:val="100000000000" w:firstRow="1" w:lastRow="0" w:firstColumn="0" w:lastColumn="0" w:oddVBand="0" w:evenVBand="0" w:oddHBand="0" w:evenHBand="0" w:firstRowFirstColumn="0" w:firstRowLastColumn="0" w:lastRowFirstColumn="0" w:lastRowLastColumn="0"/>
          <w:trHeight w:val="239"/>
        </w:trPr>
        <w:tc>
          <w:tcPr>
            <w:tcW w:w="504" w:type="pct"/>
            <w:vMerge w:val="restart"/>
            <w:tcBorders>
              <w:top w:val="single" w:sz="4" w:space="0" w:color="999999"/>
              <w:left w:val="single" w:sz="4" w:space="0" w:color="999999"/>
              <w:right w:val="single" w:sz="4" w:space="0" w:color="999999"/>
            </w:tcBorders>
            <w:shd w:val="clear" w:color="auto" w:fill="auto"/>
            <w:vAlign w:val="center"/>
          </w:tcPr>
          <w:p w14:paraId="67C20CFD" w14:textId="4FCF0D43" w:rsidR="0080041F" w:rsidRPr="00540F44" w:rsidRDefault="0080041F" w:rsidP="00540F44">
            <w:pPr>
              <w:spacing w:before="80" w:after="80" w:line="240" w:lineRule="auto"/>
              <w:rPr>
                <w:b w:val="0"/>
                <w:bCs w:val="0"/>
                <w:sz w:val="16"/>
                <w:szCs w:val="16"/>
              </w:rPr>
            </w:pPr>
          </w:p>
          <w:p w14:paraId="622042FE" w14:textId="77777777" w:rsidR="0080041F" w:rsidRDefault="0080041F" w:rsidP="006B721D">
            <w:pPr>
              <w:spacing w:before="80" w:after="80" w:line="240" w:lineRule="auto"/>
              <w:jc w:val="center"/>
              <w:rPr>
                <w:b w:val="0"/>
                <w:bCs w:val="0"/>
                <w:sz w:val="16"/>
                <w:szCs w:val="16"/>
              </w:rPr>
            </w:pPr>
          </w:p>
          <w:p w14:paraId="0AB6E8E9" w14:textId="77777777" w:rsidR="0080041F" w:rsidRDefault="0080041F" w:rsidP="006B721D">
            <w:pPr>
              <w:spacing w:before="80" w:after="80" w:line="240" w:lineRule="auto"/>
              <w:jc w:val="center"/>
              <w:rPr>
                <w:sz w:val="16"/>
                <w:szCs w:val="16"/>
              </w:rPr>
            </w:pPr>
          </w:p>
          <w:p w14:paraId="28572AAB" w14:textId="77777777" w:rsidR="0080041F" w:rsidRDefault="0080041F" w:rsidP="006B721D">
            <w:pPr>
              <w:spacing w:before="80" w:after="80" w:line="240" w:lineRule="auto"/>
              <w:jc w:val="center"/>
              <w:rPr>
                <w:sz w:val="16"/>
                <w:szCs w:val="16"/>
              </w:rPr>
            </w:pPr>
          </w:p>
          <w:p w14:paraId="08043B87" w14:textId="77777777" w:rsidR="0080041F" w:rsidRDefault="0080041F" w:rsidP="006B721D">
            <w:pPr>
              <w:spacing w:before="80" w:after="80" w:line="240" w:lineRule="auto"/>
              <w:jc w:val="center"/>
              <w:rPr>
                <w:b w:val="0"/>
                <w:bCs w:val="0"/>
                <w:sz w:val="16"/>
                <w:szCs w:val="16"/>
              </w:rPr>
            </w:pPr>
          </w:p>
          <w:p w14:paraId="2256C92C" w14:textId="77777777" w:rsidR="0080041F" w:rsidRDefault="0080041F" w:rsidP="006B721D">
            <w:pPr>
              <w:spacing w:before="80" w:after="80" w:line="240" w:lineRule="auto"/>
              <w:jc w:val="center"/>
              <w:rPr>
                <w:sz w:val="16"/>
                <w:szCs w:val="14"/>
              </w:rPr>
            </w:pPr>
            <w:r>
              <w:rPr>
                <w:sz w:val="16"/>
                <w:szCs w:val="16"/>
              </w:rPr>
              <w:t xml:space="preserve">57.0 </w:t>
            </w:r>
          </w:p>
          <w:p w14:paraId="767059C0" w14:textId="08B9513E" w:rsidR="0080041F" w:rsidRDefault="0080041F" w:rsidP="005226B7">
            <w:pPr>
              <w:spacing w:before="80" w:after="80" w:line="240" w:lineRule="auto"/>
              <w:rPr>
                <w:sz w:val="16"/>
                <w:szCs w:val="14"/>
              </w:rPr>
            </w:pPr>
            <w:r>
              <w:rPr>
                <w:sz w:val="16"/>
                <w:szCs w:val="16"/>
              </w:rPr>
              <w:t xml:space="preserve">     </w:t>
            </w:r>
          </w:p>
          <w:p w14:paraId="2E15F441" w14:textId="4E5F8B82" w:rsidR="0080041F" w:rsidRDefault="0080041F" w:rsidP="006B721D">
            <w:pPr>
              <w:spacing w:before="80" w:after="80" w:line="240" w:lineRule="auto"/>
              <w:rPr>
                <w:b w:val="0"/>
                <w:bCs w:val="0"/>
                <w:sz w:val="16"/>
                <w:szCs w:val="14"/>
              </w:rPr>
            </w:pPr>
          </w:p>
        </w:tc>
        <w:tc>
          <w:tcPr>
            <w:tcW w:w="543" w:type="pct"/>
            <w:vMerge w:val="restart"/>
            <w:tcBorders>
              <w:top w:val="single" w:sz="4" w:space="0" w:color="999999"/>
              <w:left w:val="single" w:sz="4" w:space="0" w:color="999999"/>
              <w:right w:val="single" w:sz="4" w:space="0" w:color="999999"/>
            </w:tcBorders>
            <w:shd w:val="clear" w:color="auto" w:fill="auto"/>
            <w:vAlign w:val="center"/>
          </w:tcPr>
          <w:p w14:paraId="3FED5FA4" w14:textId="553CA220" w:rsidR="0080041F" w:rsidRDefault="0080041F" w:rsidP="006B721D">
            <w:pPr>
              <w:spacing w:before="80" w:after="80" w:line="240" w:lineRule="auto"/>
              <w:rPr>
                <w:sz w:val="16"/>
                <w:szCs w:val="14"/>
              </w:rPr>
            </w:pPr>
          </w:p>
          <w:p w14:paraId="122476DA" w14:textId="1BF038C7" w:rsidR="0080041F" w:rsidRDefault="0080041F" w:rsidP="006B721D">
            <w:pPr>
              <w:spacing w:before="80" w:after="80" w:line="240" w:lineRule="auto"/>
              <w:rPr>
                <w:sz w:val="16"/>
                <w:szCs w:val="14"/>
              </w:rPr>
            </w:pPr>
          </w:p>
          <w:p w14:paraId="69BEEAE1" w14:textId="5C45A99B" w:rsidR="0080041F" w:rsidRDefault="0080041F" w:rsidP="006B721D">
            <w:pPr>
              <w:spacing w:before="80" w:after="80" w:line="240" w:lineRule="auto"/>
              <w:rPr>
                <w:sz w:val="16"/>
                <w:szCs w:val="14"/>
              </w:rPr>
            </w:pPr>
          </w:p>
          <w:p w14:paraId="7788806A" w14:textId="4AB34BEE" w:rsidR="0080041F" w:rsidRDefault="0080041F" w:rsidP="006B721D">
            <w:pPr>
              <w:spacing w:before="80" w:after="80" w:line="240" w:lineRule="auto"/>
              <w:rPr>
                <w:sz w:val="16"/>
                <w:szCs w:val="14"/>
              </w:rPr>
            </w:pPr>
          </w:p>
          <w:p w14:paraId="58758567" w14:textId="77777777" w:rsidR="0080041F" w:rsidRPr="004D3914" w:rsidRDefault="0080041F" w:rsidP="006B721D">
            <w:pPr>
              <w:spacing w:before="80" w:after="80" w:line="240" w:lineRule="auto"/>
              <w:rPr>
                <w:b w:val="0"/>
                <w:bCs w:val="0"/>
                <w:sz w:val="16"/>
                <w:szCs w:val="14"/>
              </w:rPr>
            </w:pPr>
          </w:p>
          <w:p w14:paraId="55EB5AD4" w14:textId="77777777" w:rsidR="0080041F" w:rsidRPr="004D3914" w:rsidRDefault="0080041F" w:rsidP="006B721D">
            <w:pPr>
              <w:spacing w:before="80" w:after="80" w:line="240" w:lineRule="auto"/>
              <w:jc w:val="center"/>
              <w:rPr>
                <w:sz w:val="16"/>
                <w:szCs w:val="14"/>
              </w:rPr>
            </w:pPr>
            <w:r w:rsidRPr="004D3914">
              <w:rPr>
                <w:b w:val="0"/>
                <w:bCs w:val="0"/>
                <w:sz w:val="16"/>
                <w:szCs w:val="16"/>
              </w:rPr>
              <w:t>30/11/23</w:t>
            </w:r>
          </w:p>
          <w:p w14:paraId="41085A98" w14:textId="77777777" w:rsidR="0080041F" w:rsidRDefault="0080041F" w:rsidP="006B721D">
            <w:pPr>
              <w:spacing w:before="80" w:after="80" w:line="240" w:lineRule="auto"/>
              <w:jc w:val="center"/>
              <w:rPr>
                <w:sz w:val="16"/>
                <w:szCs w:val="16"/>
              </w:rPr>
            </w:pPr>
          </w:p>
          <w:p w14:paraId="1B482FB1" w14:textId="031EEC42" w:rsidR="0080041F" w:rsidRPr="004D3914" w:rsidRDefault="0080041F" w:rsidP="006B721D">
            <w:pPr>
              <w:spacing w:before="80" w:after="80" w:line="240" w:lineRule="auto"/>
              <w:jc w:val="center"/>
              <w:rPr>
                <w:b w:val="0"/>
                <w:bCs w:val="0"/>
                <w:sz w:val="16"/>
                <w:szCs w:val="14"/>
              </w:rPr>
            </w:pPr>
          </w:p>
        </w:tc>
        <w:tc>
          <w:tcPr>
            <w:tcW w:w="3953" w:type="pct"/>
            <w:gridSpan w:val="2"/>
            <w:tcBorders>
              <w:top w:val="single" w:sz="4" w:space="0" w:color="999999"/>
              <w:left w:val="single" w:sz="4" w:space="0" w:color="999999"/>
              <w:right w:val="single" w:sz="4" w:space="0" w:color="999999"/>
            </w:tcBorders>
            <w:shd w:val="clear" w:color="auto" w:fill="auto"/>
            <w:vAlign w:val="center"/>
          </w:tcPr>
          <w:p w14:paraId="13CCEE1F" w14:textId="3202EED2" w:rsidR="0080041F" w:rsidRPr="004D3914" w:rsidRDefault="0080041F" w:rsidP="0080041F">
            <w:pPr>
              <w:spacing w:before="0" w:after="0" w:line="240" w:lineRule="auto"/>
              <w:contextualSpacing/>
              <w:jc w:val="center"/>
              <w:rPr>
                <w:rFonts w:cs="Segoe UI"/>
                <w:sz w:val="16"/>
                <w:szCs w:val="14"/>
              </w:rPr>
            </w:pPr>
            <w:r w:rsidRPr="004D3914">
              <w:rPr>
                <w:rFonts w:cs="Segoe UI"/>
                <w:sz w:val="16"/>
                <w:szCs w:val="14"/>
              </w:rPr>
              <w:t>Section A</w:t>
            </w:r>
          </w:p>
        </w:tc>
      </w:tr>
      <w:tr w:rsidR="00B63557" w14:paraId="1351A606" w14:textId="77777777" w:rsidTr="006C0C7F">
        <w:trPr>
          <w:trHeight w:val="523"/>
        </w:trPr>
        <w:tc>
          <w:tcPr>
            <w:tcW w:w="504" w:type="pct"/>
            <w:vMerge/>
            <w:tcBorders>
              <w:left w:val="single" w:sz="4" w:space="0" w:color="999999"/>
              <w:right w:val="single" w:sz="4" w:space="0" w:color="999999"/>
            </w:tcBorders>
            <w:vAlign w:val="center"/>
            <w:hideMark/>
          </w:tcPr>
          <w:p w14:paraId="15446839" w14:textId="55B27509" w:rsidR="005226B7" w:rsidRDefault="005226B7" w:rsidP="006B721D">
            <w:pPr>
              <w:spacing w:before="80" w:after="80" w:line="240" w:lineRule="auto"/>
              <w:rPr>
                <w:sz w:val="16"/>
                <w:szCs w:val="14"/>
              </w:rPr>
            </w:pPr>
          </w:p>
        </w:tc>
        <w:tc>
          <w:tcPr>
            <w:tcW w:w="543" w:type="pct"/>
            <w:vMerge/>
            <w:tcBorders>
              <w:left w:val="single" w:sz="4" w:space="0" w:color="999999"/>
              <w:right w:val="single" w:sz="4" w:space="0" w:color="999999"/>
            </w:tcBorders>
            <w:vAlign w:val="center"/>
            <w:hideMark/>
          </w:tcPr>
          <w:p w14:paraId="7C5F1936" w14:textId="19B18D1C" w:rsidR="005226B7" w:rsidRDefault="005226B7" w:rsidP="006B721D">
            <w:pPr>
              <w:spacing w:before="80" w:after="80" w:line="240" w:lineRule="auto"/>
              <w:jc w:val="center"/>
              <w:rPr>
                <w:sz w:val="16"/>
                <w:szCs w:val="14"/>
              </w:rPr>
            </w:pPr>
          </w:p>
        </w:tc>
        <w:tc>
          <w:tcPr>
            <w:tcW w:w="763" w:type="pct"/>
            <w:tcBorders>
              <w:top w:val="single" w:sz="4" w:space="0" w:color="999999"/>
              <w:left w:val="single" w:sz="4" w:space="0" w:color="999999"/>
              <w:right w:val="single" w:sz="4" w:space="0" w:color="999999"/>
            </w:tcBorders>
            <w:shd w:val="clear" w:color="auto" w:fill="F2F2F2" w:themeFill="background1" w:themeFillShade="F2"/>
            <w:vAlign w:val="center"/>
            <w:hideMark/>
          </w:tcPr>
          <w:p w14:paraId="101CB922" w14:textId="38C82AC5" w:rsidR="005226B7" w:rsidRPr="004D3914" w:rsidRDefault="005226B7" w:rsidP="006B721D">
            <w:pPr>
              <w:spacing w:before="0" w:after="0" w:line="240" w:lineRule="auto"/>
              <w:contextualSpacing/>
              <w:rPr>
                <w:sz w:val="16"/>
                <w:szCs w:val="14"/>
              </w:rPr>
            </w:pPr>
          </w:p>
          <w:p w14:paraId="675729E5" w14:textId="38F704F3" w:rsidR="005226B7" w:rsidRPr="004D3914" w:rsidRDefault="005226B7" w:rsidP="006B721D">
            <w:pPr>
              <w:spacing w:before="0" w:after="0" w:line="240" w:lineRule="auto"/>
              <w:contextualSpacing/>
              <w:rPr>
                <w:sz w:val="16"/>
                <w:szCs w:val="14"/>
              </w:rPr>
            </w:pPr>
            <w:r w:rsidRPr="004D3914">
              <w:rPr>
                <w:rFonts w:cs="Segoe UI"/>
                <w:sz w:val="16"/>
                <w:szCs w:val="16"/>
              </w:rPr>
              <w:t>Section 2.2</w:t>
            </w:r>
          </w:p>
        </w:tc>
        <w:tc>
          <w:tcPr>
            <w:tcW w:w="3190" w:type="pct"/>
            <w:tcBorders>
              <w:top w:val="single" w:sz="4" w:space="0" w:color="999999"/>
              <w:left w:val="single" w:sz="4" w:space="0" w:color="999999"/>
              <w:right w:val="single" w:sz="4" w:space="0" w:color="999999"/>
            </w:tcBorders>
            <w:shd w:val="clear" w:color="auto" w:fill="F2F2F2" w:themeFill="background1" w:themeFillShade="F2"/>
            <w:vAlign w:val="center"/>
            <w:hideMark/>
          </w:tcPr>
          <w:p w14:paraId="15EF2B02" w14:textId="5E31F568" w:rsidR="005226B7" w:rsidRPr="004D3914" w:rsidRDefault="005226B7" w:rsidP="006B721D">
            <w:pPr>
              <w:spacing w:before="0" w:after="0" w:line="240" w:lineRule="auto"/>
              <w:contextualSpacing/>
              <w:rPr>
                <w:sz w:val="16"/>
                <w:szCs w:val="14"/>
              </w:rPr>
            </w:pPr>
            <w:r w:rsidRPr="004D3914">
              <w:rPr>
                <w:rFonts w:cs="Segoe UI"/>
                <w:sz w:val="16"/>
                <w:szCs w:val="14"/>
              </w:rPr>
              <w:t>Updated business continuity section with forms to have hard copies of and where they can be downloaded from.</w:t>
            </w:r>
          </w:p>
        </w:tc>
      </w:tr>
      <w:tr w:rsidR="00A90282" w14:paraId="6BFD6E17" w14:textId="77777777" w:rsidTr="006C0C7F">
        <w:trPr>
          <w:trHeight w:val="357"/>
        </w:trPr>
        <w:tc>
          <w:tcPr>
            <w:tcW w:w="504" w:type="pct"/>
            <w:vMerge/>
            <w:tcBorders>
              <w:left w:val="single" w:sz="4" w:space="0" w:color="999999"/>
              <w:right w:val="single" w:sz="4" w:space="0" w:color="999999"/>
            </w:tcBorders>
            <w:vAlign w:val="center"/>
          </w:tcPr>
          <w:p w14:paraId="468A2274" w14:textId="67491F9D"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3C58A08C" w14:textId="3D747B80"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2F13DD9F" w14:textId="77777777" w:rsidR="005226B7" w:rsidRDefault="005226B7" w:rsidP="006B721D">
            <w:pPr>
              <w:spacing w:before="0" w:after="0" w:line="240" w:lineRule="auto"/>
              <w:contextualSpacing/>
              <w:rPr>
                <w:rFonts w:cs="Segoe UI"/>
                <w:sz w:val="16"/>
                <w:szCs w:val="16"/>
              </w:rPr>
            </w:pPr>
            <w:r>
              <w:rPr>
                <w:rFonts w:cs="Segoe UI"/>
                <w:sz w:val="16"/>
                <w:szCs w:val="16"/>
              </w:rPr>
              <w:t xml:space="preserve">Section 2.4 </w:t>
            </w:r>
          </w:p>
        </w:tc>
        <w:tc>
          <w:tcPr>
            <w:tcW w:w="3190" w:type="pct"/>
            <w:tcBorders>
              <w:top w:val="single" w:sz="4" w:space="0" w:color="999999"/>
              <w:left w:val="single" w:sz="4" w:space="0" w:color="999999"/>
              <w:bottom w:val="single" w:sz="4" w:space="0" w:color="999999"/>
              <w:right w:val="single" w:sz="4" w:space="0" w:color="999999"/>
            </w:tcBorders>
            <w:vAlign w:val="center"/>
          </w:tcPr>
          <w:p w14:paraId="2829F089" w14:textId="77777777" w:rsidR="005226B7" w:rsidRDefault="005226B7" w:rsidP="006B721D">
            <w:pPr>
              <w:spacing w:before="0" w:after="0" w:line="240" w:lineRule="auto"/>
              <w:contextualSpacing/>
              <w:rPr>
                <w:rFonts w:cs="Segoe UI"/>
                <w:sz w:val="16"/>
                <w:szCs w:val="14"/>
              </w:rPr>
            </w:pPr>
            <w:r>
              <w:rPr>
                <w:rFonts w:cs="Segoe UI"/>
                <w:sz w:val="16"/>
                <w:szCs w:val="14"/>
              </w:rPr>
              <w:t>Removed reference to security presence at vaccination site related to protest action.</w:t>
            </w:r>
          </w:p>
        </w:tc>
      </w:tr>
      <w:tr w:rsidR="00B63557" w14:paraId="0300DAAB" w14:textId="77777777" w:rsidTr="006C0C7F">
        <w:trPr>
          <w:trHeight w:val="357"/>
        </w:trPr>
        <w:tc>
          <w:tcPr>
            <w:tcW w:w="504" w:type="pct"/>
            <w:vMerge/>
            <w:tcBorders>
              <w:left w:val="single" w:sz="4" w:space="0" w:color="999999"/>
              <w:right w:val="single" w:sz="4" w:space="0" w:color="999999"/>
            </w:tcBorders>
            <w:vAlign w:val="center"/>
          </w:tcPr>
          <w:p w14:paraId="74755CA4" w14:textId="3BCDE8BE"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556FFC2F" w14:textId="58C0438A"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442A739C" w14:textId="77777777" w:rsidR="005226B7" w:rsidRDefault="005226B7" w:rsidP="006B721D">
            <w:pPr>
              <w:spacing w:before="0" w:after="0" w:line="240" w:lineRule="auto"/>
              <w:contextualSpacing/>
              <w:rPr>
                <w:rFonts w:cs="Segoe UI"/>
                <w:sz w:val="16"/>
                <w:szCs w:val="16"/>
              </w:rPr>
            </w:pPr>
            <w:r>
              <w:rPr>
                <w:rFonts w:cs="Segoe UI"/>
                <w:sz w:val="16"/>
                <w:szCs w:val="16"/>
              </w:rPr>
              <w:t>Section 2.6</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2BA20E07" w14:textId="77777777" w:rsidR="005226B7" w:rsidRDefault="005226B7" w:rsidP="006B721D">
            <w:pPr>
              <w:spacing w:before="0" w:after="0" w:line="240" w:lineRule="auto"/>
              <w:contextualSpacing/>
              <w:rPr>
                <w:rFonts w:cs="Segoe UI"/>
                <w:sz w:val="16"/>
                <w:szCs w:val="14"/>
              </w:rPr>
            </w:pPr>
            <w:r>
              <w:rPr>
                <w:rFonts w:cs="Segoe UI"/>
                <w:sz w:val="16"/>
                <w:szCs w:val="14"/>
              </w:rPr>
              <w:t>Updated section to reflect AIR.</w:t>
            </w:r>
          </w:p>
        </w:tc>
      </w:tr>
      <w:tr w:rsidR="00A90282" w14:paraId="45E8F444" w14:textId="77777777" w:rsidTr="006C0C7F">
        <w:trPr>
          <w:trHeight w:val="357"/>
        </w:trPr>
        <w:tc>
          <w:tcPr>
            <w:tcW w:w="504" w:type="pct"/>
            <w:vMerge/>
            <w:tcBorders>
              <w:left w:val="single" w:sz="4" w:space="0" w:color="999999"/>
              <w:right w:val="single" w:sz="4" w:space="0" w:color="999999"/>
            </w:tcBorders>
            <w:vAlign w:val="center"/>
          </w:tcPr>
          <w:p w14:paraId="52D18778" w14:textId="3F792AC7"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4B46ED06" w14:textId="74F0F981"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7AFFD545" w14:textId="77777777" w:rsidR="005226B7" w:rsidRDefault="005226B7" w:rsidP="006B721D">
            <w:pPr>
              <w:spacing w:before="0" w:after="0" w:line="240" w:lineRule="auto"/>
              <w:contextualSpacing/>
              <w:rPr>
                <w:rFonts w:cs="Segoe UI"/>
                <w:sz w:val="16"/>
                <w:szCs w:val="16"/>
              </w:rPr>
            </w:pPr>
            <w:r>
              <w:rPr>
                <w:rFonts w:cs="Segoe UI"/>
                <w:sz w:val="16"/>
                <w:szCs w:val="16"/>
              </w:rPr>
              <w:t>Section 3.6</w:t>
            </w:r>
          </w:p>
        </w:tc>
        <w:tc>
          <w:tcPr>
            <w:tcW w:w="3190" w:type="pct"/>
            <w:tcBorders>
              <w:top w:val="single" w:sz="4" w:space="0" w:color="999999"/>
              <w:left w:val="single" w:sz="4" w:space="0" w:color="999999"/>
              <w:bottom w:val="single" w:sz="4" w:space="0" w:color="999999"/>
              <w:right w:val="single" w:sz="4" w:space="0" w:color="999999"/>
            </w:tcBorders>
            <w:vAlign w:val="center"/>
          </w:tcPr>
          <w:p w14:paraId="43A5ACF4" w14:textId="77777777" w:rsidR="005226B7" w:rsidRDefault="005226B7" w:rsidP="006B721D">
            <w:pPr>
              <w:spacing w:before="0" w:after="0" w:line="240" w:lineRule="auto"/>
              <w:contextualSpacing/>
              <w:rPr>
                <w:rFonts w:cs="Segoe UI"/>
                <w:sz w:val="16"/>
                <w:szCs w:val="14"/>
              </w:rPr>
            </w:pPr>
            <w:r>
              <w:rPr>
                <w:rFonts w:cs="Segoe UI"/>
                <w:sz w:val="16"/>
                <w:szCs w:val="14"/>
              </w:rPr>
              <w:t>Updated section to reflect AIR.</w:t>
            </w:r>
          </w:p>
        </w:tc>
      </w:tr>
      <w:tr w:rsidR="00B63557" w14:paraId="0B55BFAA" w14:textId="77777777" w:rsidTr="006C0C7F">
        <w:trPr>
          <w:trHeight w:val="357"/>
        </w:trPr>
        <w:tc>
          <w:tcPr>
            <w:tcW w:w="504" w:type="pct"/>
            <w:vMerge/>
            <w:tcBorders>
              <w:left w:val="single" w:sz="4" w:space="0" w:color="999999"/>
              <w:right w:val="single" w:sz="4" w:space="0" w:color="999999"/>
            </w:tcBorders>
            <w:vAlign w:val="center"/>
          </w:tcPr>
          <w:p w14:paraId="14EFB690" w14:textId="079B8539"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4B3B6E54" w14:textId="253A1E94"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42047950" w14:textId="77777777" w:rsidR="005226B7" w:rsidRDefault="005226B7" w:rsidP="006B721D">
            <w:pPr>
              <w:spacing w:before="0" w:after="0" w:line="240" w:lineRule="auto"/>
              <w:contextualSpacing/>
              <w:rPr>
                <w:rFonts w:cs="Segoe UI"/>
                <w:sz w:val="16"/>
                <w:szCs w:val="16"/>
              </w:rPr>
            </w:pPr>
            <w:r>
              <w:rPr>
                <w:rFonts w:cs="Segoe UI"/>
                <w:sz w:val="16"/>
                <w:szCs w:val="16"/>
              </w:rPr>
              <w:t>Section 3.7</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40AEC203" w14:textId="77777777" w:rsidR="005226B7" w:rsidRDefault="005226B7" w:rsidP="006B721D">
            <w:pPr>
              <w:spacing w:before="0" w:after="0" w:line="240" w:lineRule="auto"/>
              <w:contextualSpacing/>
              <w:rPr>
                <w:rFonts w:cs="Segoe UI"/>
                <w:sz w:val="16"/>
                <w:szCs w:val="14"/>
              </w:rPr>
            </w:pPr>
            <w:r>
              <w:rPr>
                <w:rFonts w:cs="Segoe UI"/>
                <w:sz w:val="16"/>
                <w:szCs w:val="14"/>
              </w:rPr>
              <w:t>Updated heading and section to reflect AIR.</w:t>
            </w:r>
          </w:p>
        </w:tc>
      </w:tr>
      <w:tr w:rsidR="00A90282" w14:paraId="0EE08D92" w14:textId="77777777" w:rsidTr="006C0C7F">
        <w:trPr>
          <w:trHeight w:val="357"/>
        </w:trPr>
        <w:tc>
          <w:tcPr>
            <w:tcW w:w="504" w:type="pct"/>
            <w:vMerge/>
            <w:tcBorders>
              <w:left w:val="single" w:sz="4" w:space="0" w:color="999999"/>
              <w:right w:val="single" w:sz="4" w:space="0" w:color="999999"/>
            </w:tcBorders>
            <w:vAlign w:val="center"/>
          </w:tcPr>
          <w:p w14:paraId="73A696AD" w14:textId="5E19E3CF"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58EF5458" w14:textId="4946630C"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7083AA94" w14:textId="77777777" w:rsidR="005226B7" w:rsidRDefault="005226B7" w:rsidP="006B721D">
            <w:pPr>
              <w:spacing w:before="0" w:after="0" w:line="240" w:lineRule="auto"/>
              <w:contextualSpacing/>
              <w:rPr>
                <w:rFonts w:cs="Segoe UI"/>
                <w:sz w:val="16"/>
                <w:szCs w:val="16"/>
              </w:rPr>
            </w:pPr>
            <w:r>
              <w:rPr>
                <w:rFonts w:cs="Segoe UI"/>
                <w:sz w:val="16"/>
                <w:szCs w:val="16"/>
              </w:rPr>
              <w:t xml:space="preserve">Section 3.8  </w:t>
            </w:r>
          </w:p>
        </w:tc>
        <w:tc>
          <w:tcPr>
            <w:tcW w:w="3190" w:type="pct"/>
            <w:tcBorders>
              <w:top w:val="single" w:sz="4" w:space="0" w:color="999999"/>
              <w:left w:val="single" w:sz="4" w:space="0" w:color="999999"/>
              <w:bottom w:val="single" w:sz="4" w:space="0" w:color="999999"/>
              <w:right w:val="single" w:sz="4" w:space="0" w:color="999999"/>
            </w:tcBorders>
            <w:vAlign w:val="center"/>
          </w:tcPr>
          <w:p w14:paraId="0633DE37" w14:textId="77777777" w:rsidR="005226B7" w:rsidRDefault="005226B7" w:rsidP="006B721D">
            <w:pPr>
              <w:spacing w:before="0" w:after="0" w:line="240" w:lineRule="auto"/>
              <w:contextualSpacing/>
              <w:rPr>
                <w:rFonts w:cs="Segoe UI"/>
                <w:sz w:val="16"/>
                <w:szCs w:val="14"/>
              </w:rPr>
            </w:pPr>
            <w:r>
              <w:rPr>
                <w:rFonts w:cs="Segoe UI"/>
                <w:sz w:val="16"/>
                <w:szCs w:val="14"/>
              </w:rPr>
              <w:t xml:space="preserve">Updated section to reflect AIR. </w:t>
            </w:r>
          </w:p>
        </w:tc>
      </w:tr>
      <w:tr w:rsidR="00B63557" w14:paraId="644D98AB" w14:textId="77777777" w:rsidTr="006C0C7F">
        <w:trPr>
          <w:trHeight w:val="357"/>
        </w:trPr>
        <w:tc>
          <w:tcPr>
            <w:tcW w:w="504" w:type="pct"/>
            <w:vMerge/>
            <w:tcBorders>
              <w:left w:val="single" w:sz="4" w:space="0" w:color="999999"/>
              <w:right w:val="single" w:sz="4" w:space="0" w:color="999999"/>
            </w:tcBorders>
            <w:vAlign w:val="center"/>
          </w:tcPr>
          <w:p w14:paraId="57A3C63F" w14:textId="43A78694"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40F93F2B" w14:textId="6A85477A"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34F93E1F" w14:textId="77777777" w:rsidR="005226B7" w:rsidRDefault="005226B7" w:rsidP="006B721D">
            <w:pPr>
              <w:spacing w:before="0" w:after="0" w:line="240" w:lineRule="auto"/>
              <w:contextualSpacing/>
              <w:rPr>
                <w:rFonts w:cs="Segoe UI"/>
                <w:sz w:val="16"/>
                <w:szCs w:val="16"/>
              </w:rPr>
            </w:pPr>
            <w:r>
              <w:rPr>
                <w:rFonts w:cs="Segoe UI"/>
                <w:sz w:val="16"/>
                <w:szCs w:val="16"/>
              </w:rPr>
              <w:t xml:space="preserve">Section 3.9 </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58D0FB82" w14:textId="77777777" w:rsidR="005226B7" w:rsidRDefault="005226B7" w:rsidP="006B721D">
            <w:pPr>
              <w:spacing w:before="0" w:after="0" w:line="240" w:lineRule="auto"/>
              <w:contextualSpacing/>
              <w:rPr>
                <w:rFonts w:cs="Segoe UI"/>
                <w:sz w:val="16"/>
                <w:szCs w:val="14"/>
              </w:rPr>
            </w:pPr>
            <w:r>
              <w:rPr>
                <w:rFonts w:cs="Segoe UI"/>
                <w:sz w:val="16"/>
                <w:szCs w:val="14"/>
              </w:rPr>
              <w:t xml:space="preserve">Updated section to reflect AIR. </w:t>
            </w:r>
          </w:p>
        </w:tc>
      </w:tr>
      <w:tr w:rsidR="00A90282" w14:paraId="00839405" w14:textId="77777777" w:rsidTr="006C0C7F">
        <w:trPr>
          <w:trHeight w:val="357"/>
        </w:trPr>
        <w:tc>
          <w:tcPr>
            <w:tcW w:w="504" w:type="pct"/>
            <w:vMerge/>
            <w:tcBorders>
              <w:left w:val="single" w:sz="4" w:space="0" w:color="999999"/>
              <w:right w:val="single" w:sz="4" w:space="0" w:color="999999"/>
            </w:tcBorders>
            <w:vAlign w:val="center"/>
          </w:tcPr>
          <w:p w14:paraId="0FE6CE49" w14:textId="6A74896D"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4848B28" w14:textId="23E82232"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0BDB3FB2" w14:textId="77777777" w:rsidR="005226B7" w:rsidRDefault="005226B7" w:rsidP="006B721D">
            <w:pPr>
              <w:spacing w:before="0" w:after="0" w:line="240" w:lineRule="auto"/>
              <w:contextualSpacing/>
              <w:rPr>
                <w:rFonts w:cs="Segoe UI"/>
                <w:sz w:val="16"/>
                <w:szCs w:val="16"/>
              </w:rPr>
            </w:pPr>
            <w:r>
              <w:rPr>
                <w:rFonts w:cs="Segoe UI"/>
                <w:sz w:val="16"/>
                <w:szCs w:val="16"/>
              </w:rPr>
              <w:t>Section 5</w:t>
            </w:r>
          </w:p>
        </w:tc>
        <w:tc>
          <w:tcPr>
            <w:tcW w:w="3190" w:type="pct"/>
            <w:tcBorders>
              <w:top w:val="single" w:sz="4" w:space="0" w:color="999999"/>
              <w:left w:val="single" w:sz="4" w:space="0" w:color="999999"/>
              <w:bottom w:val="single" w:sz="4" w:space="0" w:color="999999"/>
              <w:right w:val="single" w:sz="4" w:space="0" w:color="999999"/>
            </w:tcBorders>
            <w:vAlign w:val="center"/>
          </w:tcPr>
          <w:p w14:paraId="7527520C" w14:textId="77777777" w:rsidR="005226B7" w:rsidRDefault="005226B7" w:rsidP="006B721D">
            <w:pPr>
              <w:spacing w:before="0" w:after="0" w:line="240" w:lineRule="auto"/>
              <w:contextualSpacing/>
              <w:rPr>
                <w:rFonts w:cs="Segoe UI"/>
                <w:sz w:val="16"/>
                <w:szCs w:val="14"/>
              </w:rPr>
            </w:pPr>
            <w:r>
              <w:rPr>
                <w:rFonts w:cs="Segoe UI"/>
                <w:sz w:val="16"/>
                <w:szCs w:val="14"/>
              </w:rPr>
              <w:t>Updated chapter heading and all sections to reflect AIR.</w:t>
            </w:r>
          </w:p>
        </w:tc>
      </w:tr>
      <w:tr w:rsidR="00B63557" w14:paraId="30C15637" w14:textId="77777777" w:rsidTr="006C0C7F">
        <w:trPr>
          <w:trHeight w:val="357"/>
        </w:trPr>
        <w:tc>
          <w:tcPr>
            <w:tcW w:w="504" w:type="pct"/>
            <w:vMerge/>
            <w:tcBorders>
              <w:left w:val="single" w:sz="4" w:space="0" w:color="999999"/>
              <w:right w:val="single" w:sz="4" w:space="0" w:color="999999"/>
            </w:tcBorders>
            <w:vAlign w:val="center"/>
          </w:tcPr>
          <w:p w14:paraId="52D22875" w14:textId="68B6F1AD"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6366E386" w14:textId="355D6400"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7D337ADF" w14:textId="77777777" w:rsidR="005226B7" w:rsidRDefault="005226B7" w:rsidP="006B721D">
            <w:pPr>
              <w:spacing w:before="0" w:after="0" w:line="240" w:lineRule="auto"/>
              <w:contextualSpacing/>
              <w:rPr>
                <w:rFonts w:cs="Segoe UI"/>
                <w:sz w:val="16"/>
                <w:szCs w:val="16"/>
              </w:rPr>
            </w:pPr>
            <w:r>
              <w:rPr>
                <w:rFonts w:cs="Segoe UI"/>
                <w:sz w:val="16"/>
                <w:szCs w:val="16"/>
              </w:rPr>
              <w:t>Section 6.1</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3AFDAC22" w14:textId="77777777" w:rsidR="005226B7" w:rsidRDefault="005226B7" w:rsidP="006B721D">
            <w:pPr>
              <w:spacing w:before="0" w:after="0" w:line="240" w:lineRule="auto"/>
              <w:contextualSpacing/>
              <w:rPr>
                <w:rFonts w:cs="Segoe UI"/>
                <w:sz w:val="16"/>
                <w:szCs w:val="14"/>
              </w:rPr>
            </w:pPr>
            <w:r>
              <w:rPr>
                <w:rFonts w:cs="Segoe UI"/>
                <w:sz w:val="16"/>
                <w:szCs w:val="14"/>
              </w:rPr>
              <w:t>Updated help desk contact details.</w:t>
            </w:r>
          </w:p>
        </w:tc>
      </w:tr>
      <w:tr w:rsidR="00A90282" w14:paraId="63D5524E" w14:textId="77777777" w:rsidTr="006C0C7F">
        <w:trPr>
          <w:trHeight w:val="357"/>
        </w:trPr>
        <w:tc>
          <w:tcPr>
            <w:tcW w:w="504" w:type="pct"/>
            <w:vMerge/>
            <w:tcBorders>
              <w:left w:val="single" w:sz="4" w:space="0" w:color="999999"/>
              <w:right w:val="single" w:sz="4" w:space="0" w:color="999999"/>
            </w:tcBorders>
            <w:vAlign w:val="center"/>
          </w:tcPr>
          <w:p w14:paraId="041548DC" w14:textId="4F373E68"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3F98E156" w14:textId="60E5CB9A"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670969AB" w14:textId="77777777" w:rsidR="005226B7" w:rsidRDefault="005226B7" w:rsidP="006B721D">
            <w:pPr>
              <w:spacing w:before="0" w:after="0" w:line="240" w:lineRule="auto"/>
              <w:contextualSpacing/>
              <w:rPr>
                <w:rFonts w:cs="Segoe UI"/>
                <w:sz w:val="16"/>
                <w:szCs w:val="16"/>
              </w:rPr>
            </w:pPr>
            <w:r>
              <w:rPr>
                <w:rFonts w:cs="Segoe UI"/>
                <w:sz w:val="16"/>
                <w:szCs w:val="16"/>
              </w:rPr>
              <w:t>Section 7.1</w:t>
            </w:r>
          </w:p>
        </w:tc>
        <w:tc>
          <w:tcPr>
            <w:tcW w:w="3190" w:type="pct"/>
            <w:tcBorders>
              <w:top w:val="single" w:sz="4" w:space="0" w:color="999999"/>
              <w:left w:val="single" w:sz="4" w:space="0" w:color="999999"/>
              <w:bottom w:val="single" w:sz="4" w:space="0" w:color="999999"/>
              <w:right w:val="single" w:sz="4" w:space="0" w:color="999999"/>
            </w:tcBorders>
            <w:vAlign w:val="center"/>
          </w:tcPr>
          <w:p w14:paraId="6F27C59F" w14:textId="77777777" w:rsidR="005226B7" w:rsidRDefault="005226B7" w:rsidP="006B721D">
            <w:pPr>
              <w:spacing w:before="0" w:after="0" w:line="240" w:lineRule="auto"/>
              <w:contextualSpacing/>
              <w:rPr>
                <w:rFonts w:cs="Segoe UI"/>
                <w:sz w:val="16"/>
                <w:szCs w:val="14"/>
              </w:rPr>
            </w:pPr>
            <w:r>
              <w:rPr>
                <w:rFonts w:cs="Segoe UI"/>
                <w:sz w:val="16"/>
                <w:szCs w:val="14"/>
              </w:rPr>
              <w:t>Updated section to reflect AIR.</w:t>
            </w:r>
          </w:p>
        </w:tc>
      </w:tr>
      <w:tr w:rsidR="00B63557" w14:paraId="6FA333B8" w14:textId="77777777" w:rsidTr="006C0C7F">
        <w:trPr>
          <w:trHeight w:val="357"/>
        </w:trPr>
        <w:tc>
          <w:tcPr>
            <w:tcW w:w="504" w:type="pct"/>
            <w:vMerge/>
            <w:tcBorders>
              <w:left w:val="single" w:sz="4" w:space="0" w:color="999999"/>
              <w:right w:val="single" w:sz="4" w:space="0" w:color="999999"/>
            </w:tcBorders>
            <w:vAlign w:val="center"/>
          </w:tcPr>
          <w:p w14:paraId="09C369C2" w14:textId="35B49180"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8BCEEC7" w14:textId="1081993E"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7320FDB7" w14:textId="77777777" w:rsidR="005226B7" w:rsidRDefault="005226B7" w:rsidP="006B721D">
            <w:pPr>
              <w:spacing w:before="0" w:after="0" w:line="240" w:lineRule="auto"/>
              <w:contextualSpacing/>
              <w:rPr>
                <w:rFonts w:cs="Segoe UI"/>
                <w:sz w:val="16"/>
                <w:szCs w:val="16"/>
              </w:rPr>
            </w:pPr>
            <w:r>
              <w:rPr>
                <w:rFonts w:cs="Segoe UI"/>
                <w:sz w:val="16"/>
                <w:szCs w:val="16"/>
              </w:rPr>
              <w:t>Table 7.3</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53B242E0" w14:textId="77777777" w:rsidR="005226B7" w:rsidRDefault="005226B7" w:rsidP="006B721D">
            <w:pPr>
              <w:spacing w:before="0" w:after="0" w:line="240" w:lineRule="auto"/>
              <w:contextualSpacing/>
              <w:rPr>
                <w:rFonts w:cs="Segoe UI"/>
                <w:sz w:val="16"/>
                <w:szCs w:val="14"/>
              </w:rPr>
            </w:pPr>
            <w:r>
              <w:rPr>
                <w:rFonts w:cs="Segoe UI"/>
                <w:sz w:val="16"/>
                <w:szCs w:val="14"/>
              </w:rPr>
              <w:t>Updated to reflect Vaccine Adverse Event Reporting and CARM website.</w:t>
            </w:r>
          </w:p>
          <w:p w14:paraId="78BC6CB4" w14:textId="77777777" w:rsidR="005226B7" w:rsidRDefault="005226B7" w:rsidP="006B721D">
            <w:pPr>
              <w:spacing w:before="0" w:after="0" w:line="240" w:lineRule="auto"/>
              <w:contextualSpacing/>
              <w:rPr>
                <w:rFonts w:cs="Segoe UI"/>
                <w:sz w:val="16"/>
                <w:szCs w:val="14"/>
              </w:rPr>
            </w:pPr>
            <w:r>
              <w:rPr>
                <w:rFonts w:cs="Segoe UI"/>
                <w:sz w:val="16"/>
                <w:szCs w:val="14"/>
              </w:rPr>
              <w:t>Removed ‘Where to get help’ poster being available via CIR.</w:t>
            </w:r>
          </w:p>
        </w:tc>
      </w:tr>
      <w:tr w:rsidR="00A90282" w14:paraId="16B1A902" w14:textId="77777777" w:rsidTr="006C0C7F">
        <w:trPr>
          <w:trHeight w:val="357"/>
        </w:trPr>
        <w:tc>
          <w:tcPr>
            <w:tcW w:w="504" w:type="pct"/>
            <w:vMerge/>
            <w:tcBorders>
              <w:left w:val="single" w:sz="4" w:space="0" w:color="999999"/>
              <w:right w:val="single" w:sz="4" w:space="0" w:color="999999"/>
            </w:tcBorders>
            <w:vAlign w:val="center"/>
          </w:tcPr>
          <w:p w14:paraId="6303FD46" w14:textId="083F8B73"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B1841C5" w14:textId="065DCB7B"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5C9FE626" w14:textId="77777777" w:rsidR="005226B7" w:rsidRDefault="005226B7" w:rsidP="006B721D">
            <w:pPr>
              <w:spacing w:before="0" w:after="0" w:line="240" w:lineRule="auto"/>
              <w:contextualSpacing/>
              <w:rPr>
                <w:rFonts w:cs="Segoe UI"/>
                <w:sz w:val="16"/>
                <w:szCs w:val="16"/>
              </w:rPr>
            </w:pPr>
            <w:r>
              <w:rPr>
                <w:rFonts w:cs="Segoe UI"/>
                <w:sz w:val="16"/>
                <w:szCs w:val="16"/>
              </w:rPr>
              <w:t>Section 7.5</w:t>
            </w:r>
          </w:p>
        </w:tc>
        <w:tc>
          <w:tcPr>
            <w:tcW w:w="3190" w:type="pct"/>
            <w:tcBorders>
              <w:top w:val="single" w:sz="4" w:space="0" w:color="999999"/>
              <w:left w:val="single" w:sz="4" w:space="0" w:color="999999"/>
              <w:bottom w:val="single" w:sz="4" w:space="0" w:color="999999"/>
              <w:right w:val="single" w:sz="4" w:space="0" w:color="999999"/>
            </w:tcBorders>
            <w:vAlign w:val="center"/>
          </w:tcPr>
          <w:p w14:paraId="7D4D39DC" w14:textId="77777777" w:rsidR="005226B7" w:rsidRDefault="005226B7" w:rsidP="006B721D">
            <w:pPr>
              <w:spacing w:before="0" w:after="0" w:line="240" w:lineRule="auto"/>
              <w:contextualSpacing/>
              <w:rPr>
                <w:rFonts w:cs="Segoe UI"/>
                <w:sz w:val="16"/>
                <w:szCs w:val="14"/>
              </w:rPr>
            </w:pPr>
            <w:r>
              <w:rPr>
                <w:rFonts w:cs="Segoe UI"/>
                <w:sz w:val="16"/>
                <w:szCs w:val="14"/>
              </w:rPr>
              <w:t>Updating heading and reference to CIR throughout the section.</w:t>
            </w:r>
          </w:p>
        </w:tc>
      </w:tr>
      <w:tr w:rsidR="00B63557" w14:paraId="18C73BA6" w14:textId="77777777" w:rsidTr="006C0C7F">
        <w:trPr>
          <w:trHeight w:val="357"/>
        </w:trPr>
        <w:tc>
          <w:tcPr>
            <w:tcW w:w="504" w:type="pct"/>
            <w:vMerge/>
            <w:tcBorders>
              <w:left w:val="single" w:sz="4" w:space="0" w:color="999999"/>
              <w:right w:val="single" w:sz="4" w:space="0" w:color="999999"/>
            </w:tcBorders>
            <w:vAlign w:val="center"/>
          </w:tcPr>
          <w:p w14:paraId="38AD5D69" w14:textId="49D534D4"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6DE55B03" w14:textId="1E1C0C87"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12E16213" w14:textId="77777777" w:rsidR="005226B7" w:rsidRDefault="005226B7" w:rsidP="006B721D">
            <w:pPr>
              <w:spacing w:before="0" w:after="0" w:line="240" w:lineRule="auto"/>
              <w:contextualSpacing/>
              <w:rPr>
                <w:rFonts w:cs="Segoe UI"/>
                <w:sz w:val="16"/>
                <w:szCs w:val="16"/>
              </w:rPr>
            </w:pPr>
            <w:r>
              <w:rPr>
                <w:rFonts w:cs="Segoe UI"/>
                <w:sz w:val="16"/>
                <w:szCs w:val="16"/>
              </w:rPr>
              <w:t>Section 7.6</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6B7C409A" w14:textId="77777777" w:rsidR="005226B7" w:rsidRDefault="005226B7" w:rsidP="006B721D">
            <w:pPr>
              <w:spacing w:before="0" w:after="0" w:line="240" w:lineRule="auto"/>
              <w:contextualSpacing/>
              <w:rPr>
                <w:rFonts w:cs="Segoe UI"/>
                <w:sz w:val="16"/>
                <w:szCs w:val="14"/>
              </w:rPr>
            </w:pPr>
            <w:r>
              <w:rPr>
                <w:rFonts w:cs="Segoe UI"/>
                <w:sz w:val="16"/>
                <w:szCs w:val="14"/>
              </w:rPr>
              <w:t>Changed reporting to Te Whatu Ora and reference to requirement for daily reporting.</w:t>
            </w:r>
          </w:p>
        </w:tc>
      </w:tr>
      <w:tr w:rsidR="00A90282" w14:paraId="0CE54DC8" w14:textId="77777777" w:rsidTr="006C0C7F">
        <w:trPr>
          <w:trHeight w:val="357"/>
        </w:trPr>
        <w:tc>
          <w:tcPr>
            <w:tcW w:w="504" w:type="pct"/>
            <w:vMerge/>
            <w:tcBorders>
              <w:left w:val="single" w:sz="4" w:space="0" w:color="999999"/>
              <w:right w:val="single" w:sz="4" w:space="0" w:color="999999"/>
            </w:tcBorders>
            <w:vAlign w:val="center"/>
          </w:tcPr>
          <w:p w14:paraId="2E4811C4" w14:textId="5280B4AF"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1DDE6A77" w14:textId="63CC1461"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78A71E09" w14:textId="77777777" w:rsidR="005226B7" w:rsidRDefault="005226B7" w:rsidP="006B721D">
            <w:pPr>
              <w:spacing w:before="0" w:after="0" w:line="240" w:lineRule="auto"/>
              <w:contextualSpacing/>
              <w:rPr>
                <w:rFonts w:cs="Segoe UI"/>
                <w:sz w:val="16"/>
                <w:szCs w:val="16"/>
              </w:rPr>
            </w:pPr>
            <w:r>
              <w:rPr>
                <w:rFonts w:cs="Segoe UI"/>
                <w:sz w:val="16"/>
                <w:szCs w:val="16"/>
              </w:rPr>
              <w:t xml:space="preserve">Section 8.2 </w:t>
            </w:r>
          </w:p>
        </w:tc>
        <w:tc>
          <w:tcPr>
            <w:tcW w:w="3190" w:type="pct"/>
            <w:tcBorders>
              <w:top w:val="single" w:sz="4" w:space="0" w:color="999999"/>
              <w:left w:val="single" w:sz="4" w:space="0" w:color="999999"/>
              <w:bottom w:val="single" w:sz="4" w:space="0" w:color="999999"/>
              <w:right w:val="single" w:sz="4" w:space="0" w:color="999999"/>
            </w:tcBorders>
            <w:vAlign w:val="center"/>
          </w:tcPr>
          <w:p w14:paraId="3E38320F" w14:textId="77777777" w:rsidR="005226B7" w:rsidRDefault="005226B7" w:rsidP="006B721D">
            <w:pPr>
              <w:spacing w:before="0" w:after="0" w:line="240" w:lineRule="auto"/>
              <w:contextualSpacing/>
              <w:rPr>
                <w:rFonts w:cs="Segoe UI"/>
                <w:sz w:val="16"/>
                <w:szCs w:val="14"/>
              </w:rPr>
            </w:pPr>
            <w:r>
              <w:rPr>
                <w:rFonts w:cs="Segoe UI"/>
                <w:sz w:val="16"/>
                <w:szCs w:val="14"/>
              </w:rPr>
              <w:t>Removed reference to Comirnaty purple caps no longer available in Aotearoa New Zealand.</w:t>
            </w:r>
          </w:p>
        </w:tc>
      </w:tr>
      <w:tr w:rsidR="00B63557" w14:paraId="493E2F7D" w14:textId="77777777" w:rsidTr="006C0C7F">
        <w:trPr>
          <w:trHeight w:val="357"/>
        </w:trPr>
        <w:tc>
          <w:tcPr>
            <w:tcW w:w="504" w:type="pct"/>
            <w:vMerge/>
            <w:tcBorders>
              <w:left w:val="single" w:sz="4" w:space="0" w:color="999999"/>
              <w:right w:val="single" w:sz="4" w:space="0" w:color="999999"/>
            </w:tcBorders>
            <w:vAlign w:val="center"/>
          </w:tcPr>
          <w:p w14:paraId="53E5AD73" w14:textId="791F0872"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D3BECAB" w14:textId="478E3027"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6EF3386E" w14:textId="77777777" w:rsidR="005226B7" w:rsidRDefault="005226B7" w:rsidP="006B721D">
            <w:pPr>
              <w:spacing w:before="0" w:after="0" w:line="240" w:lineRule="auto"/>
              <w:contextualSpacing/>
              <w:rPr>
                <w:rFonts w:cs="Segoe UI"/>
                <w:sz w:val="16"/>
                <w:szCs w:val="16"/>
              </w:rPr>
            </w:pPr>
            <w:r>
              <w:rPr>
                <w:rFonts w:cs="Segoe UI"/>
                <w:sz w:val="16"/>
                <w:szCs w:val="16"/>
              </w:rPr>
              <w:t>Section 8.4</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03C8CBC6" w14:textId="77777777" w:rsidR="005226B7" w:rsidRDefault="005226B7" w:rsidP="006B721D">
            <w:pPr>
              <w:spacing w:before="0" w:after="0" w:line="240" w:lineRule="auto"/>
              <w:contextualSpacing/>
              <w:rPr>
                <w:rFonts w:cs="Segoe UI"/>
                <w:sz w:val="16"/>
                <w:szCs w:val="14"/>
              </w:rPr>
            </w:pPr>
            <w:r>
              <w:rPr>
                <w:rFonts w:cs="Segoe UI"/>
                <w:sz w:val="16"/>
                <w:szCs w:val="14"/>
              </w:rPr>
              <w:t>Updating wording on handling vaccine packs and vials with care during transportation, preparation and administration.</w:t>
            </w:r>
          </w:p>
        </w:tc>
      </w:tr>
      <w:tr w:rsidR="00A90282" w14:paraId="463C7BD8" w14:textId="77777777" w:rsidTr="006C0C7F">
        <w:trPr>
          <w:trHeight w:val="357"/>
        </w:trPr>
        <w:tc>
          <w:tcPr>
            <w:tcW w:w="504" w:type="pct"/>
            <w:vMerge/>
            <w:tcBorders>
              <w:left w:val="single" w:sz="4" w:space="0" w:color="999999"/>
              <w:right w:val="single" w:sz="4" w:space="0" w:color="999999"/>
            </w:tcBorders>
            <w:vAlign w:val="center"/>
          </w:tcPr>
          <w:p w14:paraId="71B0AFF7" w14:textId="06B8C53C"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25B839A" w14:textId="54122CCD"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2BD481F0" w14:textId="77777777" w:rsidR="005226B7" w:rsidRDefault="005226B7" w:rsidP="006B721D">
            <w:pPr>
              <w:spacing w:before="0" w:after="0" w:line="240" w:lineRule="auto"/>
              <w:contextualSpacing/>
              <w:rPr>
                <w:rFonts w:cs="Segoe UI"/>
                <w:sz w:val="16"/>
                <w:szCs w:val="16"/>
              </w:rPr>
            </w:pPr>
            <w:r>
              <w:rPr>
                <w:rFonts w:cs="Segoe UI"/>
                <w:sz w:val="16"/>
                <w:szCs w:val="16"/>
              </w:rPr>
              <w:t>Section 9</w:t>
            </w:r>
          </w:p>
        </w:tc>
        <w:tc>
          <w:tcPr>
            <w:tcW w:w="3190" w:type="pct"/>
            <w:tcBorders>
              <w:top w:val="single" w:sz="4" w:space="0" w:color="999999"/>
              <w:left w:val="single" w:sz="4" w:space="0" w:color="999999"/>
              <w:bottom w:val="single" w:sz="4" w:space="0" w:color="999999"/>
              <w:right w:val="single" w:sz="4" w:space="0" w:color="999999"/>
            </w:tcBorders>
            <w:vAlign w:val="center"/>
          </w:tcPr>
          <w:p w14:paraId="1289A99C" w14:textId="77777777" w:rsidR="005226B7" w:rsidRDefault="005226B7" w:rsidP="006B721D">
            <w:pPr>
              <w:spacing w:before="0" w:after="0" w:line="240" w:lineRule="auto"/>
              <w:contextualSpacing/>
              <w:rPr>
                <w:rFonts w:cs="Segoe UI"/>
                <w:sz w:val="16"/>
                <w:szCs w:val="14"/>
              </w:rPr>
            </w:pPr>
            <w:r>
              <w:rPr>
                <w:rFonts w:cs="Segoe UI"/>
                <w:sz w:val="16"/>
                <w:szCs w:val="14"/>
              </w:rPr>
              <w:t>Removed section related to requesting COVID-19 reports related vaccination rates.</w:t>
            </w:r>
          </w:p>
        </w:tc>
      </w:tr>
      <w:tr w:rsidR="00B63557" w14:paraId="78856DD0" w14:textId="77777777" w:rsidTr="006C0C7F">
        <w:trPr>
          <w:trHeight w:val="357"/>
        </w:trPr>
        <w:tc>
          <w:tcPr>
            <w:tcW w:w="504" w:type="pct"/>
            <w:vMerge/>
            <w:tcBorders>
              <w:left w:val="single" w:sz="4" w:space="0" w:color="999999"/>
              <w:right w:val="single" w:sz="4" w:space="0" w:color="999999"/>
            </w:tcBorders>
            <w:vAlign w:val="center"/>
          </w:tcPr>
          <w:p w14:paraId="1967F3D3" w14:textId="07532E7A"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44019DC6" w14:textId="054764A3"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0D0E90A5" w14:textId="77777777" w:rsidR="005226B7" w:rsidRDefault="005226B7" w:rsidP="006B721D">
            <w:pPr>
              <w:spacing w:before="0" w:after="0" w:line="240" w:lineRule="auto"/>
              <w:contextualSpacing/>
              <w:rPr>
                <w:rFonts w:cs="Segoe UI"/>
                <w:sz w:val="16"/>
                <w:szCs w:val="16"/>
              </w:rPr>
            </w:pPr>
            <w:r>
              <w:rPr>
                <w:rFonts w:cs="Segoe UI"/>
                <w:sz w:val="16"/>
                <w:szCs w:val="16"/>
              </w:rPr>
              <w:t>Table 9.1</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02CFCA02" w14:textId="77777777" w:rsidR="005226B7" w:rsidRDefault="005226B7" w:rsidP="006B721D">
            <w:pPr>
              <w:spacing w:before="0" w:after="0" w:line="240" w:lineRule="auto"/>
              <w:contextualSpacing/>
              <w:rPr>
                <w:rFonts w:cs="Segoe UI"/>
                <w:sz w:val="16"/>
                <w:szCs w:val="14"/>
              </w:rPr>
            </w:pPr>
            <w:r>
              <w:rPr>
                <w:rFonts w:cs="Segoe UI"/>
                <w:sz w:val="16"/>
                <w:szCs w:val="14"/>
              </w:rPr>
              <w:t>Added point on placing orders regularly to target having 3 weeks stock on hand to avoid out of cycle deliveries.</w:t>
            </w:r>
          </w:p>
        </w:tc>
      </w:tr>
      <w:tr w:rsidR="00A90282" w14:paraId="22C27FA3" w14:textId="77777777" w:rsidTr="006C0C7F">
        <w:trPr>
          <w:trHeight w:val="357"/>
        </w:trPr>
        <w:tc>
          <w:tcPr>
            <w:tcW w:w="504" w:type="pct"/>
            <w:vMerge/>
            <w:tcBorders>
              <w:left w:val="single" w:sz="4" w:space="0" w:color="999999"/>
              <w:right w:val="single" w:sz="4" w:space="0" w:color="999999"/>
            </w:tcBorders>
            <w:vAlign w:val="center"/>
          </w:tcPr>
          <w:p w14:paraId="31D2C285" w14:textId="01AB7ACC"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7D7D3FC1" w14:textId="402D646C"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4903CE57" w14:textId="77777777" w:rsidR="005226B7" w:rsidRDefault="005226B7" w:rsidP="006B721D">
            <w:pPr>
              <w:spacing w:before="0" w:after="0" w:line="240" w:lineRule="auto"/>
              <w:contextualSpacing/>
              <w:rPr>
                <w:rFonts w:cs="Segoe UI"/>
                <w:sz w:val="16"/>
                <w:szCs w:val="16"/>
              </w:rPr>
            </w:pPr>
            <w:r>
              <w:rPr>
                <w:rFonts w:cs="Segoe UI"/>
                <w:sz w:val="16"/>
                <w:szCs w:val="16"/>
              </w:rPr>
              <w:t>Section 9.1.4</w:t>
            </w:r>
          </w:p>
        </w:tc>
        <w:tc>
          <w:tcPr>
            <w:tcW w:w="3190" w:type="pct"/>
            <w:tcBorders>
              <w:top w:val="single" w:sz="4" w:space="0" w:color="999999"/>
              <w:left w:val="single" w:sz="4" w:space="0" w:color="999999"/>
              <w:bottom w:val="single" w:sz="4" w:space="0" w:color="999999"/>
              <w:right w:val="single" w:sz="4" w:space="0" w:color="999999"/>
            </w:tcBorders>
            <w:vAlign w:val="center"/>
          </w:tcPr>
          <w:p w14:paraId="320FC9EE" w14:textId="77777777" w:rsidR="005226B7" w:rsidRDefault="005226B7" w:rsidP="006B721D">
            <w:pPr>
              <w:spacing w:before="0" w:after="0" w:line="240" w:lineRule="auto"/>
              <w:contextualSpacing/>
              <w:rPr>
                <w:rFonts w:cs="Segoe UI"/>
                <w:sz w:val="16"/>
                <w:szCs w:val="14"/>
              </w:rPr>
            </w:pPr>
            <w:r>
              <w:rPr>
                <w:rFonts w:cs="Segoe UI"/>
                <w:sz w:val="16"/>
                <w:szCs w:val="14"/>
              </w:rPr>
              <w:t>Simplified description on frequency of deliveries and added target of having 3 weeks stock on hand.</w:t>
            </w:r>
          </w:p>
        </w:tc>
      </w:tr>
      <w:tr w:rsidR="00B63557" w14:paraId="4BED2CEA" w14:textId="77777777" w:rsidTr="006C0C7F">
        <w:trPr>
          <w:trHeight w:val="357"/>
        </w:trPr>
        <w:tc>
          <w:tcPr>
            <w:tcW w:w="504" w:type="pct"/>
            <w:vMerge/>
            <w:tcBorders>
              <w:left w:val="single" w:sz="4" w:space="0" w:color="999999"/>
              <w:right w:val="single" w:sz="4" w:space="0" w:color="999999"/>
            </w:tcBorders>
            <w:vAlign w:val="center"/>
          </w:tcPr>
          <w:p w14:paraId="1AA75155" w14:textId="36F7D30D"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1FE7D770" w14:textId="158391DA"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1C40A7F3" w14:textId="77777777" w:rsidR="005226B7" w:rsidRDefault="005226B7" w:rsidP="006B721D">
            <w:pPr>
              <w:spacing w:before="0" w:after="0" w:line="240" w:lineRule="auto"/>
              <w:contextualSpacing/>
              <w:rPr>
                <w:rFonts w:cs="Segoe UI"/>
                <w:sz w:val="16"/>
                <w:szCs w:val="16"/>
              </w:rPr>
            </w:pPr>
            <w:r>
              <w:rPr>
                <w:rFonts w:cs="Segoe UI"/>
                <w:sz w:val="16"/>
                <w:szCs w:val="16"/>
              </w:rPr>
              <w:t>Section 9.2.2</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7777DAF5" w14:textId="77777777" w:rsidR="005226B7" w:rsidRDefault="005226B7" w:rsidP="006B721D">
            <w:pPr>
              <w:spacing w:before="0" w:after="0" w:line="240" w:lineRule="auto"/>
              <w:contextualSpacing/>
              <w:rPr>
                <w:rFonts w:cs="Segoe UI"/>
                <w:sz w:val="16"/>
                <w:szCs w:val="14"/>
              </w:rPr>
            </w:pPr>
            <w:r>
              <w:rPr>
                <w:rFonts w:cs="Segoe UI"/>
                <w:sz w:val="16"/>
                <w:szCs w:val="14"/>
              </w:rPr>
              <w:t>Added target of having 3 weeks stock on hand.</w:t>
            </w:r>
          </w:p>
          <w:p w14:paraId="4C17E65C" w14:textId="77777777" w:rsidR="005226B7" w:rsidRDefault="005226B7" w:rsidP="006B721D">
            <w:pPr>
              <w:spacing w:before="0" w:after="0" w:line="240" w:lineRule="auto"/>
              <w:contextualSpacing/>
              <w:rPr>
                <w:rFonts w:cs="Segoe UI"/>
                <w:sz w:val="16"/>
                <w:szCs w:val="14"/>
              </w:rPr>
            </w:pPr>
            <w:r>
              <w:rPr>
                <w:rFonts w:cs="Segoe UI"/>
                <w:sz w:val="16"/>
                <w:szCs w:val="14"/>
              </w:rPr>
              <w:t>Added verifying stock delivered batch details against the packing slip and order record.</w:t>
            </w:r>
          </w:p>
        </w:tc>
      </w:tr>
      <w:tr w:rsidR="00A90282" w14:paraId="6F7E9B75" w14:textId="77777777" w:rsidTr="006C0C7F">
        <w:trPr>
          <w:trHeight w:val="357"/>
        </w:trPr>
        <w:tc>
          <w:tcPr>
            <w:tcW w:w="504" w:type="pct"/>
            <w:vMerge/>
            <w:tcBorders>
              <w:left w:val="single" w:sz="4" w:space="0" w:color="999999"/>
              <w:right w:val="single" w:sz="4" w:space="0" w:color="999999"/>
            </w:tcBorders>
            <w:vAlign w:val="center"/>
          </w:tcPr>
          <w:p w14:paraId="64E0F083" w14:textId="086F6B7D"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477B3D3" w14:textId="655D1297"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1F3A5E27" w14:textId="77777777" w:rsidR="005226B7" w:rsidRDefault="005226B7" w:rsidP="006B721D">
            <w:pPr>
              <w:spacing w:before="0" w:after="0" w:line="240" w:lineRule="auto"/>
              <w:contextualSpacing/>
              <w:rPr>
                <w:rFonts w:cs="Segoe UI"/>
                <w:sz w:val="16"/>
                <w:szCs w:val="16"/>
              </w:rPr>
            </w:pPr>
            <w:r>
              <w:rPr>
                <w:rFonts w:cs="Segoe UI"/>
                <w:sz w:val="16"/>
                <w:szCs w:val="16"/>
              </w:rPr>
              <w:t>Table 9.3</w:t>
            </w:r>
          </w:p>
        </w:tc>
        <w:tc>
          <w:tcPr>
            <w:tcW w:w="3190" w:type="pct"/>
            <w:tcBorders>
              <w:top w:val="single" w:sz="4" w:space="0" w:color="999999"/>
              <w:left w:val="single" w:sz="4" w:space="0" w:color="999999"/>
              <w:bottom w:val="single" w:sz="4" w:space="0" w:color="999999"/>
              <w:right w:val="single" w:sz="4" w:space="0" w:color="999999"/>
            </w:tcBorders>
            <w:vAlign w:val="center"/>
          </w:tcPr>
          <w:p w14:paraId="1D3AAFFF" w14:textId="77777777" w:rsidR="005226B7" w:rsidRDefault="005226B7" w:rsidP="006B721D">
            <w:pPr>
              <w:spacing w:before="0" w:after="0" w:line="240" w:lineRule="auto"/>
              <w:contextualSpacing/>
              <w:rPr>
                <w:rFonts w:cs="Segoe UI"/>
                <w:sz w:val="16"/>
                <w:szCs w:val="14"/>
              </w:rPr>
            </w:pPr>
            <w:r>
              <w:rPr>
                <w:rFonts w:cs="Segoe UI"/>
                <w:sz w:val="16"/>
                <w:szCs w:val="14"/>
              </w:rPr>
              <w:t xml:space="preserve">Changes wording to consumables are currently </w:t>
            </w:r>
            <w:r w:rsidRPr="00652382">
              <w:rPr>
                <w:rFonts w:cs="Segoe UI"/>
                <w:sz w:val="16"/>
                <w:szCs w:val="14"/>
              </w:rPr>
              <w:t>only available to order through the Inventory Portal for use with COVID-19 vaccines.</w:t>
            </w:r>
          </w:p>
        </w:tc>
      </w:tr>
      <w:tr w:rsidR="00B63557" w14:paraId="6D213E29" w14:textId="77777777" w:rsidTr="006C0C7F">
        <w:trPr>
          <w:trHeight w:val="357"/>
        </w:trPr>
        <w:tc>
          <w:tcPr>
            <w:tcW w:w="504" w:type="pct"/>
            <w:vMerge/>
            <w:tcBorders>
              <w:left w:val="single" w:sz="4" w:space="0" w:color="999999"/>
              <w:right w:val="single" w:sz="4" w:space="0" w:color="999999"/>
            </w:tcBorders>
            <w:vAlign w:val="center"/>
          </w:tcPr>
          <w:p w14:paraId="671EBED4" w14:textId="276B8710"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18BB770" w14:textId="248D939E"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08091729" w14:textId="77777777" w:rsidR="005226B7" w:rsidRDefault="005226B7" w:rsidP="006B721D">
            <w:pPr>
              <w:spacing w:before="0" w:after="0" w:line="240" w:lineRule="auto"/>
              <w:contextualSpacing/>
              <w:rPr>
                <w:rFonts w:cs="Segoe UI"/>
                <w:sz w:val="16"/>
                <w:szCs w:val="16"/>
              </w:rPr>
            </w:pPr>
            <w:r>
              <w:rPr>
                <w:rFonts w:cs="Segoe UI"/>
                <w:sz w:val="16"/>
                <w:szCs w:val="16"/>
              </w:rPr>
              <w:t>Section 9.4</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5FCA40B5" w14:textId="77777777" w:rsidR="005226B7" w:rsidRDefault="005226B7" w:rsidP="006B721D">
            <w:pPr>
              <w:spacing w:before="0" w:after="0" w:line="240" w:lineRule="auto"/>
              <w:contextualSpacing/>
              <w:rPr>
                <w:rFonts w:cs="Segoe UI"/>
                <w:sz w:val="16"/>
                <w:szCs w:val="14"/>
              </w:rPr>
            </w:pPr>
            <w:r>
              <w:rPr>
                <w:rFonts w:cs="Segoe UI"/>
                <w:sz w:val="16"/>
                <w:szCs w:val="14"/>
              </w:rPr>
              <w:t>Updated Inventory portal training to reflect Inventory management (eLearning) and added the link.</w:t>
            </w:r>
          </w:p>
        </w:tc>
      </w:tr>
      <w:tr w:rsidR="00A90282" w14:paraId="4C642838" w14:textId="77777777" w:rsidTr="006C0C7F">
        <w:trPr>
          <w:trHeight w:val="357"/>
        </w:trPr>
        <w:tc>
          <w:tcPr>
            <w:tcW w:w="504" w:type="pct"/>
            <w:vMerge/>
            <w:tcBorders>
              <w:left w:val="single" w:sz="4" w:space="0" w:color="999999"/>
              <w:right w:val="single" w:sz="4" w:space="0" w:color="999999"/>
            </w:tcBorders>
            <w:vAlign w:val="center"/>
          </w:tcPr>
          <w:p w14:paraId="2F5AA601" w14:textId="56DB798C"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439F38A0" w14:textId="371B575E"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4E4C17CF" w14:textId="77777777" w:rsidR="005226B7" w:rsidRDefault="005226B7" w:rsidP="006B721D">
            <w:pPr>
              <w:spacing w:before="0" w:after="0" w:line="240" w:lineRule="auto"/>
              <w:contextualSpacing/>
              <w:rPr>
                <w:rFonts w:cs="Segoe UI"/>
                <w:sz w:val="16"/>
                <w:szCs w:val="16"/>
              </w:rPr>
            </w:pPr>
            <w:r>
              <w:rPr>
                <w:rFonts w:cs="Segoe UI"/>
                <w:sz w:val="16"/>
                <w:szCs w:val="16"/>
              </w:rPr>
              <w:t>Table 9.4</w:t>
            </w:r>
          </w:p>
        </w:tc>
        <w:tc>
          <w:tcPr>
            <w:tcW w:w="3190" w:type="pct"/>
            <w:tcBorders>
              <w:top w:val="single" w:sz="4" w:space="0" w:color="999999"/>
              <w:left w:val="single" w:sz="4" w:space="0" w:color="999999"/>
              <w:bottom w:val="single" w:sz="4" w:space="0" w:color="999999"/>
              <w:right w:val="single" w:sz="4" w:space="0" w:color="999999"/>
            </w:tcBorders>
            <w:vAlign w:val="center"/>
          </w:tcPr>
          <w:p w14:paraId="583A3731" w14:textId="77777777" w:rsidR="005226B7" w:rsidRDefault="005226B7" w:rsidP="006B721D">
            <w:pPr>
              <w:spacing w:before="0" w:after="0" w:line="240" w:lineRule="auto"/>
              <w:contextualSpacing/>
              <w:rPr>
                <w:rFonts w:cs="Segoe UI"/>
                <w:sz w:val="16"/>
                <w:szCs w:val="14"/>
              </w:rPr>
            </w:pPr>
            <w:r>
              <w:rPr>
                <w:rFonts w:cs="Segoe UI"/>
                <w:sz w:val="16"/>
                <w:szCs w:val="14"/>
              </w:rPr>
              <w:t>Updated Inventory portal training to reflect Inventory management (eLearning) and added the link.</w:t>
            </w:r>
          </w:p>
        </w:tc>
      </w:tr>
      <w:tr w:rsidR="00A90282" w14:paraId="72C84D5A" w14:textId="77777777" w:rsidTr="006C0C7F">
        <w:trPr>
          <w:trHeight w:val="357"/>
        </w:trPr>
        <w:tc>
          <w:tcPr>
            <w:tcW w:w="504" w:type="pct"/>
            <w:vMerge/>
            <w:tcBorders>
              <w:left w:val="single" w:sz="4" w:space="0" w:color="999999"/>
              <w:right w:val="single" w:sz="4" w:space="0" w:color="999999"/>
            </w:tcBorders>
            <w:vAlign w:val="center"/>
          </w:tcPr>
          <w:p w14:paraId="3967C8E2" w14:textId="25E14B04"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5D924617" w14:textId="045C5654"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4F97BED7" w14:textId="77777777" w:rsidR="005226B7" w:rsidRDefault="005226B7" w:rsidP="006B721D">
            <w:pPr>
              <w:spacing w:before="0" w:after="0" w:line="240" w:lineRule="auto"/>
              <w:contextualSpacing/>
              <w:rPr>
                <w:rFonts w:cs="Segoe UI"/>
                <w:sz w:val="16"/>
                <w:szCs w:val="16"/>
              </w:rPr>
            </w:pPr>
            <w:r>
              <w:rPr>
                <w:rFonts w:cs="Segoe UI"/>
                <w:sz w:val="16"/>
                <w:szCs w:val="16"/>
              </w:rPr>
              <w:t>Section 10.2</w:t>
            </w:r>
          </w:p>
        </w:tc>
        <w:tc>
          <w:tcPr>
            <w:tcW w:w="3190" w:type="pct"/>
            <w:tcBorders>
              <w:top w:val="single" w:sz="4" w:space="0" w:color="999999"/>
              <w:left w:val="single" w:sz="4" w:space="0" w:color="999999"/>
              <w:bottom w:val="single" w:sz="4" w:space="0" w:color="999999"/>
              <w:right w:val="single" w:sz="4" w:space="0" w:color="999999"/>
            </w:tcBorders>
            <w:vAlign w:val="center"/>
          </w:tcPr>
          <w:p w14:paraId="0B8119D2" w14:textId="77777777" w:rsidR="005226B7" w:rsidRDefault="005226B7" w:rsidP="006B721D">
            <w:pPr>
              <w:spacing w:before="0" w:after="0" w:line="240" w:lineRule="auto"/>
              <w:contextualSpacing/>
              <w:rPr>
                <w:rFonts w:cs="Segoe UI"/>
                <w:sz w:val="16"/>
                <w:szCs w:val="14"/>
              </w:rPr>
            </w:pPr>
            <w:r>
              <w:rPr>
                <w:rFonts w:cs="Segoe UI"/>
                <w:sz w:val="16"/>
                <w:szCs w:val="14"/>
              </w:rPr>
              <w:t>Updated section to include contacting Immunisation Coordinator if cold chain excursion may have occurred before disposing of vials.</w:t>
            </w:r>
          </w:p>
        </w:tc>
      </w:tr>
      <w:tr w:rsidR="00B63557" w14:paraId="033C6326" w14:textId="77777777" w:rsidTr="006C0C7F">
        <w:trPr>
          <w:trHeight w:val="357"/>
        </w:trPr>
        <w:tc>
          <w:tcPr>
            <w:tcW w:w="504" w:type="pct"/>
            <w:vMerge/>
            <w:tcBorders>
              <w:left w:val="single" w:sz="4" w:space="0" w:color="999999"/>
              <w:right w:val="single" w:sz="4" w:space="0" w:color="999999"/>
            </w:tcBorders>
            <w:vAlign w:val="center"/>
          </w:tcPr>
          <w:p w14:paraId="094C5B27" w14:textId="225B4121"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5151988C" w14:textId="0EE03AEE" w:rsidR="005226B7" w:rsidRDefault="005226B7" w:rsidP="006B721D">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4256013C" w14:textId="77777777" w:rsidR="005226B7" w:rsidRDefault="005226B7" w:rsidP="006B721D">
            <w:pPr>
              <w:spacing w:before="0" w:after="0" w:line="240" w:lineRule="auto"/>
              <w:contextualSpacing/>
              <w:rPr>
                <w:rFonts w:cs="Segoe UI"/>
                <w:sz w:val="16"/>
                <w:szCs w:val="16"/>
              </w:rPr>
            </w:pPr>
            <w:r>
              <w:rPr>
                <w:rFonts w:cs="Segoe UI"/>
                <w:sz w:val="16"/>
                <w:szCs w:val="16"/>
              </w:rPr>
              <w:t>Section 12.2</w:t>
            </w:r>
          </w:p>
        </w:tc>
        <w:tc>
          <w:tcPr>
            <w:tcW w:w="3190" w:type="pct"/>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787A347C" w14:textId="77777777" w:rsidR="005226B7" w:rsidRDefault="005226B7" w:rsidP="006B721D">
            <w:pPr>
              <w:spacing w:before="0" w:after="0" w:line="240" w:lineRule="auto"/>
              <w:contextualSpacing/>
              <w:rPr>
                <w:rFonts w:cs="Segoe UI"/>
                <w:sz w:val="16"/>
                <w:szCs w:val="14"/>
              </w:rPr>
            </w:pPr>
            <w:r>
              <w:rPr>
                <w:rFonts w:cs="Segoe UI"/>
                <w:sz w:val="16"/>
                <w:szCs w:val="14"/>
              </w:rPr>
              <w:t>Updated links</w:t>
            </w:r>
          </w:p>
        </w:tc>
      </w:tr>
      <w:tr w:rsidR="005226B7" w14:paraId="3F8DA04C" w14:textId="77777777" w:rsidTr="005130C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pct"/>
            <w:vMerge/>
            <w:tcBorders>
              <w:left w:val="single" w:sz="4" w:space="0" w:color="999999"/>
              <w:right w:val="single" w:sz="4" w:space="0" w:color="999999"/>
            </w:tcBorders>
          </w:tcPr>
          <w:p w14:paraId="33D7B0F1" w14:textId="48AB982D" w:rsidR="005226B7" w:rsidRDefault="005226B7" w:rsidP="006B721D">
            <w:pPr>
              <w:spacing w:before="80" w:after="80" w:line="240" w:lineRule="auto"/>
              <w:rPr>
                <w:sz w:val="16"/>
                <w:szCs w:val="14"/>
              </w:rPr>
            </w:pPr>
          </w:p>
        </w:tc>
        <w:tc>
          <w:tcPr>
            <w:tcW w:w="543" w:type="pct"/>
            <w:vMerge/>
            <w:tcBorders>
              <w:left w:val="single" w:sz="4" w:space="0" w:color="999999"/>
              <w:right w:val="single" w:sz="4" w:space="0" w:color="999999"/>
            </w:tcBorders>
          </w:tcPr>
          <w:p w14:paraId="74ABCFB6" w14:textId="51B3DBD9" w:rsidR="005226B7" w:rsidRDefault="005226B7" w:rsidP="006B721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sz w:val="16"/>
                <w:szCs w:val="14"/>
              </w:rPr>
            </w:pPr>
          </w:p>
        </w:tc>
        <w:tc>
          <w:tcPr>
            <w:tcW w:w="3953" w:type="pct"/>
            <w:gridSpan w:val="2"/>
            <w:tcBorders>
              <w:left w:val="single" w:sz="4" w:space="0" w:color="999999"/>
            </w:tcBorders>
            <w:hideMark/>
          </w:tcPr>
          <w:p w14:paraId="53535917" w14:textId="55762AC0" w:rsidR="005226B7" w:rsidRPr="00540F44" w:rsidRDefault="005226B7" w:rsidP="0080041F">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4"/>
              </w:rPr>
            </w:pPr>
            <w:r w:rsidRPr="00540F44">
              <w:rPr>
                <w:b/>
                <w:bCs/>
                <w:sz w:val="16"/>
                <w:szCs w:val="14"/>
              </w:rPr>
              <w:t>Section B</w:t>
            </w:r>
          </w:p>
        </w:tc>
      </w:tr>
      <w:tr w:rsidR="00687075" w14:paraId="130BC56B" w14:textId="77777777" w:rsidTr="006C0C7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04" w:type="pct"/>
            <w:vMerge/>
            <w:tcBorders>
              <w:left w:val="single" w:sz="4" w:space="0" w:color="999999"/>
              <w:right w:val="single" w:sz="4" w:space="0" w:color="999999"/>
            </w:tcBorders>
          </w:tcPr>
          <w:p w14:paraId="374B4E63" w14:textId="7C9792E2"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tcPr>
          <w:p w14:paraId="5F0B1071" w14:textId="42D6FBAA" w:rsidR="005226B7" w:rsidRDefault="005226B7" w:rsidP="006B721D">
            <w:pPr>
              <w:spacing w:before="80" w:after="8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763" w:type="pct"/>
            <w:tcBorders>
              <w:left w:val="single" w:sz="4" w:space="0" w:color="999999"/>
            </w:tcBorders>
          </w:tcPr>
          <w:p w14:paraId="4682AF25" w14:textId="77777777" w:rsidR="005226B7" w:rsidRDefault="005226B7" w:rsidP="006B721D">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Section 13</w:t>
            </w:r>
          </w:p>
        </w:tc>
        <w:tc>
          <w:tcPr>
            <w:tcW w:w="3190" w:type="pct"/>
          </w:tcPr>
          <w:p w14:paraId="1E85EE18" w14:textId="77777777" w:rsidR="005226B7" w:rsidRDefault="005226B7" w:rsidP="006B721D">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4"/>
              </w:rPr>
            </w:pPr>
            <w:r>
              <w:rPr>
                <w:sz w:val="16"/>
                <w:szCs w:val="14"/>
              </w:rPr>
              <w:t>Removed section related to preparing a back-up/stand-by list of consumers for administering left over vaccines.</w:t>
            </w:r>
          </w:p>
        </w:tc>
      </w:tr>
      <w:tr w:rsidR="005226B7" w14:paraId="7B04B244" w14:textId="77777777" w:rsidTr="006C0C7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04" w:type="pct"/>
            <w:vMerge/>
            <w:tcBorders>
              <w:left w:val="single" w:sz="4" w:space="0" w:color="999999"/>
              <w:right w:val="single" w:sz="4" w:space="0" w:color="999999"/>
            </w:tcBorders>
          </w:tcPr>
          <w:p w14:paraId="45A16446" w14:textId="41AAB82D"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tcPr>
          <w:p w14:paraId="5B90B96E" w14:textId="206203B2" w:rsidR="005226B7" w:rsidRDefault="005226B7" w:rsidP="006B721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63" w:type="pct"/>
            <w:tcBorders>
              <w:left w:val="single" w:sz="4" w:space="0" w:color="999999"/>
            </w:tcBorders>
          </w:tcPr>
          <w:p w14:paraId="5A268F4B" w14:textId="77777777" w:rsidR="005226B7" w:rsidRDefault="005226B7" w:rsidP="006B721D">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Section 13.1 </w:t>
            </w:r>
          </w:p>
        </w:tc>
        <w:tc>
          <w:tcPr>
            <w:tcW w:w="3190" w:type="pct"/>
          </w:tcPr>
          <w:p w14:paraId="14542463" w14:textId="77777777" w:rsidR="005226B7" w:rsidRDefault="005226B7" w:rsidP="006B721D">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4"/>
              </w:rPr>
            </w:pPr>
            <w:r>
              <w:rPr>
                <w:sz w:val="16"/>
                <w:szCs w:val="14"/>
              </w:rPr>
              <w:t xml:space="preserve">Updated advice on booking vaccines and links </w:t>
            </w:r>
          </w:p>
        </w:tc>
      </w:tr>
      <w:tr w:rsidR="00687075" w14:paraId="6561C4A6" w14:textId="77777777" w:rsidTr="006C0C7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04" w:type="pct"/>
            <w:vMerge/>
            <w:tcBorders>
              <w:left w:val="single" w:sz="4" w:space="0" w:color="999999"/>
              <w:right w:val="single" w:sz="4" w:space="0" w:color="999999"/>
            </w:tcBorders>
          </w:tcPr>
          <w:p w14:paraId="7E37E5C4" w14:textId="7A0FB7F3"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tcPr>
          <w:p w14:paraId="41769533" w14:textId="2914554D" w:rsidR="005226B7" w:rsidRDefault="005226B7" w:rsidP="006B721D">
            <w:pPr>
              <w:spacing w:before="80" w:after="8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763" w:type="pct"/>
            <w:tcBorders>
              <w:left w:val="single" w:sz="4" w:space="0" w:color="999999"/>
            </w:tcBorders>
          </w:tcPr>
          <w:p w14:paraId="7D46AF3F" w14:textId="77777777" w:rsidR="005226B7" w:rsidRDefault="005226B7" w:rsidP="006B721D">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Section 16</w:t>
            </w:r>
          </w:p>
        </w:tc>
        <w:tc>
          <w:tcPr>
            <w:tcW w:w="3190" w:type="pct"/>
          </w:tcPr>
          <w:p w14:paraId="1BBE0F68" w14:textId="77777777" w:rsidR="005226B7" w:rsidRDefault="005226B7" w:rsidP="006B721D">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4"/>
              </w:rPr>
            </w:pPr>
            <w:r>
              <w:rPr>
                <w:sz w:val="16"/>
                <w:szCs w:val="14"/>
              </w:rPr>
              <w:t>Updated section to reflect AIR and where written consent is recorded the form does not need to be uploaded.</w:t>
            </w:r>
          </w:p>
        </w:tc>
      </w:tr>
      <w:tr w:rsidR="005226B7" w14:paraId="50F76584" w14:textId="77777777" w:rsidTr="006C0C7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04" w:type="pct"/>
            <w:vMerge/>
            <w:tcBorders>
              <w:left w:val="single" w:sz="4" w:space="0" w:color="999999"/>
              <w:right w:val="single" w:sz="4" w:space="0" w:color="999999"/>
            </w:tcBorders>
          </w:tcPr>
          <w:p w14:paraId="72C1F329" w14:textId="79DCF8B1"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tcPr>
          <w:p w14:paraId="159A6A74" w14:textId="27175193" w:rsidR="005226B7" w:rsidRDefault="005226B7" w:rsidP="006B721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63" w:type="pct"/>
            <w:tcBorders>
              <w:left w:val="single" w:sz="4" w:space="0" w:color="999999"/>
            </w:tcBorders>
          </w:tcPr>
          <w:p w14:paraId="5FF28FAC" w14:textId="77777777" w:rsidR="005226B7" w:rsidRDefault="005226B7" w:rsidP="006B721D">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Section 23</w:t>
            </w:r>
          </w:p>
        </w:tc>
        <w:tc>
          <w:tcPr>
            <w:tcW w:w="3190" w:type="pct"/>
          </w:tcPr>
          <w:p w14:paraId="777EA7C7" w14:textId="77777777" w:rsidR="005226B7" w:rsidRDefault="005226B7" w:rsidP="006B721D">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4"/>
              </w:rPr>
            </w:pPr>
            <w:r>
              <w:rPr>
                <w:sz w:val="16"/>
                <w:szCs w:val="14"/>
              </w:rPr>
              <w:t>Updated section to reflect AIR.</w:t>
            </w:r>
          </w:p>
        </w:tc>
      </w:tr>
      <w:tr w:rsidR="00687075" w14:paraId="24C39CE4" w14:textId="77777777" w:rsidTr="006C0C7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04" w:type="pct"/>
            <w:vMerge/>
            <w:tcBorders>
              <w:left w:val="single" w:sz="4" w:space="0" w:color="999999"/>
              <w:right w:val="single" w:sz="4" w:space="0" w:color="999999"/>
            </w:tcBorders>
          </w:tcPr>
          <w:p w14:paraId="3DFE6C45" w14:textId="587E5AF5"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tcPr>
          <w:p w14:paraId="648C5B72" w14:textId="51B70EA1" w:rsidR="005226B7" w:rsidRDefault="005226B7" w:rsidP="006B721D">
            <w:pPr>
              <w:spacing w:before="80" w:after="8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763" w:type="pct"/>
            <w:tcBorders>
              <w:left w:val="single" w:sz="4" w:space="0" w:color="999999"/>
            </w:tcBorders>
          </w:tcPr>
          <w:p w14:paraId="779D1015" w14:textId="77777777" w:rsidR="005226B7" w:rsidRDefault="005226B7" w:rsidP="006B721D">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Table 23.3</w:t>
            </w:r>
          </w:p>
        </w:tc>
        <w:tc>
          <w:tcPr>
            <w:tcW w:w="3190" w:type="pct"/>
          </w:tcPr>
          <w:p w14:paraId="5F7EF681" w14:textId="77777777" w:rsidR="005226B7" w:rsidRDefault="005226B7" w:rsidP="006B721D">
            <w:pPr>
              <w:spacing w:before="0" w:after="0" w:line="240" w:lineRule="auto"/>
              <w:contextualSpacing/>
              <w:cnfStyle w:val="000000010000" w:firstRow="0" w:lastRow="0" w:firstColumn="0" w:lastColumn="0" w:oddVBand="0" w:evenVBand="0" w:oddHBand="0" w:evenHBand="1" w:firstRowFirstColumn="0" w:firstRowLastColumn="0" w:lastRowFirstColumn="0" w:lastRowLastColumn="0"/>
              <w:rPr>
                <w:sz w:val="16"/>
                <w:szCs w:val="14"/>
              </w:rPr>
            </w:pPr>
            <w:r>
              <w:rPr>
                <w:sz w:val="16"/>
                <w:szCs w:val="14"/>
              </w:rPr>
              <w:t>Updated to check dose interval spacing before administering dose.</w:t>
            </w:r>
          </w:p>
        </w:tc>
      </w:tr>
      <w:tr w:rsidR="005226B7" w14:paraId="5CA04553" w14:textId="77777777" w:rsidTr="006C0C7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04" w:type="pct"/>
            <w:vMerge/>
            <w:tcBorders>
              <w:left w:val="single" w:sz="4" w:space="0" w:color="999999"/>
              <w:right w:val="single" w:sz="4" w:space="0" w:color="999999"/>
            </w:tcBorders>
          </w:tcPr>
          <w:p w14:paraId="7F668B20" w14:textId="30C287E8"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tcPr>
          <w:p w14:paraId="1BF44296" w14:textId="64FF5206" w:rsidR="005226B7" w:rsidRDefault="005226B7" w:rsidP="006B721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63" w:type="pct"/>
            <w:tcBorders>
              <w:left w:val="single" w:sz="4" w:space="0" w:color="999999"/>
            </w:tcBorders>
          </w:tcPr>
          <w:p w14:paraId="04AB46FE" w14:textId="77777777" w:rsidR="005226B7" w:rsidRDefault="005226B7" w:rsidP="006B721D">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Table 24.1 </w:t>
            </w:r>
          </w:p>
        </w:tc>
        <w:tc>
          <w:tcPr>
            <w:tcW w:w="3190" w:type="pct"/>
          </w:tcPr>
          <w:p w14:paraId="39CF313A" w14:textId="77777777" w:rsidR="005226B7" w:rsidRDefault="005226B7" w:rsidP="006B721D">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sz w:val="16"/>
                <w:szCs w:val="14"/>
              </w:rPr>
            </w:pPr>
            <w:r>
              <w:rPr>
                <w:sz w:val="16"/>
                <w:szCs w:val="14"/>
              </w:rPr>
              <w:t>Updated to reflect AIR.</w:t>
            </w:r>
          </w:p>
        </w:tc>
      </w:tr>
      <w:tr w:rsidR="005226B7" w14:paraId="585014A8" w14:textId="77777777" w:rsidTr="005130CC">
        <w:trPr>
          <w:trHeight w:val="258"/>
        </w:trPr>
        <w:tc>
          <w:tcPr>
            <w:tcW w:w="504" w:type="pct"/>
            <w:vMerge/>
            <w:tcBorders>
              <w:left w:val="single" w:sz="4" w:space="0" w:color="999999"/>
              <w:right w:val="single" w:sz="4" w:space="0" w:color="999999"/>
            </w:tcBorders>
            <w:vAlign w:val="center"/>
          </w:tcPr>
          <w:p w14:paraId="75E29F2F" w14:textId="313DCBF3"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1201C849" w14:textId="2B21ABCA" w:rsidR="005226B7" w:rsidRPr="000916AD" w:rsidRDefault="005226B7" w:rsidP="006B721D">
            <w:pPr>
              <w:spacing w:before="80" w:after="80" w:line="240" w:lineRule="auto"/>
              <w:jc w:val="center"/>
              <w:rPr>
                <w:sz w:val="16"/>
                <w:szCs w:val="16"/>
              </w:rPr>
            </w:pPr>
          </w:p>
        </w:tc>
        <w:tc>
          <w:tcPr>
            <w:tcW w:w="3953" w:type="pct"/>
            <w:gridSpan w:val="2"/>
            <w:tcBorders>
              <w:left w:val="single" w:sz="4" w:space="0" w:color="999999"/>
            </w:tcBorders>
            <w:vAlign w:val="center"/>
          </w:tcPr>
          <w:p w14:paraId="2284B63D" w14:textId="5FDEA7ED" w:rsidR="005226B7" w:rsidRDefault="005226B7" w:rsidP="0080041F">
            <w:pPr>
              <w:spacing w:before="80" w:after="80" w:line="240" w:lineRule="auto"/>
              <w:contextualSpacing/>
              <w:jc w:val="center"/>
              <w:rPr>
                <w:sz w:val="16"/>
                <w:szCs w:val="16"/>
              </w:rPr>
            </w:pPr>
            <w:r w:rsidRPr="7C5084A9">
              <w:rPr>
                <w:rFonts w:cs="Segoe UI"/>
                <w:b/>
                <w:bCs/>
                <w:sz w:val="16"/>
                <w:szCs w:val="16"/>
              </w:rPr>
              <w:t>Section C</w:t>
            </w:r>
          </w:p>
        </w:tc>
      </w:tr>
      <w:tr w:rsidR="00687075" w14:paraId="53D51643" w14:textId="77777777" w:rsidTr="006C0C7F">
        <w:trPr>
          <w:trHeight w:val="258"/>
        </w:trPr>
        <w:tc>
          <w:tcPr>
            <w:tcW w:w="504" w:type="pct"/>
            <w:vMerge/>
            <w:tcBorders>
              <w:left w:val="single" w:sz="4" w:space="0" w:color="999999"/>
              <w:right w:val="single" w:sz="4" w:space="0" w:color="999999"/>
            </w:tcBorders>
            <w:vAlign w:val="center"/>
          </w:tcPr>
          <w:p w14:paraId="1E2BE372" w14:textId="78A5557A"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14C155C6" w14:textId="4379C6B6" w:rsidR="005226B7" w:rsidRDefault="005226B7" w:rsidP="006B721D">
            <w:pPr>
              <w:spacing w:before="80" w:after="80" w:line="240" w:lineRule="auto"/>
              <w:jc w:val="center"/>
              <w:rPr>
                <w:sz w:val="16"/>
                <w:szCs w:val="16"/>
              </w:rPr>
            </w:pPr>
          </w:p>
        </w:tc>
        <w:tc>
          <w:tcPr>
            <w:tcW w:w="763" w:type="pct"/>
            <w:tcBorders>
              <w:left w:val="single" w:sz="4" w:space="0" w:color="999999"/>
            </w:tcBorders>
            <w:shd w:val="clear" w:color="auto" w:fill="auto"/>
            <w:vAlign w:val="center"/>
          </w:tcPr>
          <w:p w14:paraId="580439BC" w14:textId="10FACB61" w:rsidR="005226B7" w:rsidRDefault="005226B7" w:rsidP="006B721D">
            <w:pPr>
              <w:spacing w:before="80" w:after="80" w:line="240" w:lineRule="auto"/>
              <w:contextualSpacing/>
              <w:rPr>
                <w:sz w:val="16"/>
                <w:szCs w:val="16"/>
              </w:rPr>
            </w:pPr>
            <w:r>
              <w:rPr>
                <w:sz w:val="16"/>
                <w:szCs w:val="16"/>
              </w:rPr>
              <w:t>Section 28</w:t>
            </w:r>
          </w:p>
        </w:tc>
        <w:tc>
          <w:tcPr>
            <w:tcW w:w="3190" w:type="pct"/>
            <w:shd w:val="clear" w:color="auto" w:fill="auto"/>
            <w:vAlign w:val="center"/>
          </w:tcPr>
          <w:p w14:paraId="3527D2F7" w14:textId="7CB8AD13" w:rsidR="005226B7" w:rsidRDefault="005226B7" w:rsidP="006B721D">
            <w:pPr>
              <w:spacing w:before="80" w:after="80" w:line="240" w:lineRule="auto"/>
              <w:contextualSpacing/>
              <w:rPr>
                <w:sz w:val="16"/>
                <w:szCs w:val="14"/>
              </w:rPr>
            </w:pPr>
            <w:r>
              <w:rPr>
                <w:sz w:val="16"/>
                <w:szCs w:val="14"/>
              </w:rPr>
              <w:t>Updated to reflect BMV and AIR</w:t>
            </w:r>
          </w:p>
        </w:tc>
      </w:tr>
      <w:tr w:rsidR="00C900EC" w14:paraId="44F603FD" w14:textId="77777777" w:rsidTr="006C0C7F">
        <w:trPr>
          <w:trHeight w:val="258"/>
        </w:trPr>
        <w:tc>
          <w:tcPr>
            <w:tcW w:w="504" w:type="pct"/>
            <w:vMerge/>
            <w:tcBorders>
              <w:left w:val="single" w:sz="4" w:space="0" w:color="999999"/>
              <w:right w:val="single" w:sz="4" w:space="0" w:color="999999"/>
            </w:tcBorders>
            <w:vAlign w:val="center"/>
          </w:tcPr>
          <w:p w14:paraId="13354A59" w14:textId="69F82EF3"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7E71FF96" w14:textId="0A93DAB3" w:rsidR="005226B7" w:rsidRDefault="005226B7" w:rsidP="006B721D">
            <w:pPr>
              <w:spacing w:before="80" w:after="80" w:line="240" w:lineRule="auto"/>
              <w:jc w:val="center"/>
              <w:rPr>
                <w:sz w:val="16"/>
                <w:szCs w:val="16"/>
              </w:rPr>
            </w:pPr>
          </w:p>
        </w:tc>
        <w:tc>
          <w:tcPr>
            <w:tcW w:w="763" w:type="pct"/>
            <w:tcBorders>
              <w:left w:val="single" w:sz="4" w:space="0" w:color="999999"/>
            </w:tcBorders>
            <w:shd w:val="clear" w:color="auto" w:fill="F2F2F2" w:themeFill="background1" w:themeFillShade="F2"/>
            <w:vAlign w:val="center"/>
          </w:tcPr>
          <w:p w14:paraId="766713BA" w14:textId="77777777" w:rsidR="005226B7" w:rsidRDefault="005226B7" w:rsidP="006B721D">
            <w:pPr>
              <w:spacing w:before="80" w:after="80" w:line="240" w:lineRule="auto"/>
              <w:contextualSpacing/>
              <w:rPr>
                <w:sz w:val="16"/>
                <w:szCs w:val="16"/>
              </w:rPr>
            </w:pPr>
            <w:r>
              <w:rPr>
                <w:sz w:val="16"/>
                <w:szCs w:val="16"/>
              </w:rPr>
              <w:t>Section 28.2</w:t>
            </w:r>
          </w:p>
        </w:tc>
        <w:tc>
          <w:tcPr>
            <w:tcW w:w="3190" w:type="pct"/>
            <w:shd w:val="clear" w:color="auto" w:fill="F2F2F2" w:themeFill="background1" w:themeFillShade="F2"/>
            <w:vAlign w:val="center"/>
          </w:tcPr>
          <w:p w14:paraId="6B6CB8AF" w14:textId="77777777" w:rsidR="005226B7" w:rsidRDefault="005226B7" w:rsidP="006B721D">
            <w:pPr>
              <w:spacing w:before="80" w:after="80" w:line="240" w:lineRule="auto"/>
              <w:contextualSpacing/>
              <w:rPr>
                <w:rFonts w:cs="Segoe UI"/>
                <w:sz w:val="16"/>
                <w:szCs w:val="16"/>
              </w:rPr>
            </w:pPr>
            <w:r>
              <w:rPr>
                <w:sz w:val="16"/>
                <w:szCs w:val="14"/>
              </w:rPr>
              <w:t>Updated heading and section to reflect AIR.</w:t>
            </w:r>
          </w:p>
        </w:tc>
      </w:tr>
      <w:tr w:rsidR="005226B7" w14:paraId="039B4ED3" w14:textId="77777777" w:rsidTr="006C0C7F">
        <w:trPr>
          <w:trHeight w:val="258"/>
        </w:trPr>
        <w:tc>
          <w:tcPr>
            <w:tcW w:w="504" w:type="pct"/>
            <w:vMerge/>
            <w:tcBorders>
              <w:left w:val="single" w:sz="4" w:space="0" w:color="999999"/>
              <w:right w:val="single" w:sz="4" w:space="0" w:color="999999"/>
            </w:tcBorders>
            <w:vAlign w:val="center"/>
          </w:tcPr>
          <w:p w14:paraId="2D03E8D6" w14:textId="20C18C49"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0A08311D" w14:textId="424D563D" w:rsidR="005226B7" w:rsidRDefault="005226B7" w:rsidP="006B721D">
            <w:pPr>
              <w:spacing w:before="80" w:after="80" w:line="240" w:lineRule="auto"/>
              <w:jc w:val="center"/>
              <w:rPr>
                <w:sz w:val="16"/>
                <w:szCs w:val="16"/>
              </w:rPr>
            </w:pPr>
          </w:p>
        </w:tc>
        <w:tc>
          <w:tcPr>
            <w:tcW w:w="763" w:type="pct"/>
            <w:tcBorders>
              <w:left w:val="single" w:sz="4" w:space="0" w:color="999999"/>
            </w:tcBorders>
            <w:vAlign w:val="center"/>
          </w:tcPr>
          <w:p w14:paraId="7750D111" w14:textId="77777777" w:rsidR="005226B7" w:rsidRDefault="005226B7" w:rsidP="006B721D">
            <w:pPr>
              <w:spacing w:before="80" w:after="80" w:line="240" w:lineRule="auto"/>
              <w:contextualSpacing/>
              <w:rPr>
                <w:sz w:val="16"/>
                <w:szCs w:val="16"/>
              </w:rPr>
            </w:pPr>
            <w:r>
              <w:rPr>
                <w:sz w:val="16"/>
                <w:szCs w:val="16"/>
              </w:rPr>
              <w:t>Section 29</w:t>
            </w:r>
          </w:p>
        </w:tc>
        <w:tc>
          <w:tcPr>
            <w:tcW w:w="3190" w:type="pct"/>
            <w:vAlign w:val="center"/>
          </w:tcPr>
          <w:p w14:paraId="72716778" w14:textId="77777777" w:rsidR="005226B7" w:rsidRDefault="005226B7" w:rsidP="006B721D">
            <w:pPr>
              <w:spacing w:before="80" w:after="80" w:line="240" w:lineRule="auto"/>
              <w:contextualSpacing/>
              <w:rPr>
                <w:sz w:val="16"/>
                <w:szCs w:val="14"/>
              </w:rPr>
            </w:pPr>
            <w:r>
              <w:rPr>
                <w:sz w:val="16"/>
                <w:szCs w:val="14"/>
              </w:rPr>
              <w:t>Updated section to reflect AIR.</w:t>
            </w:r>
          </w:p>
        </w:tc>
      </w:tr>
      <w:tr w:rsidR="00C900EC" w14:paraId="61B9F8F4" w14:textId="77777777" w:rsidTr="006C0C7F">
        <w:trPr>
          <w:trHeight w:val="258"/>
        </w:trPr>
        <w:tc>
          <w:tcPr>
            <w:tcW w:w="504" w:type="pct"/>
            <w:vMerge/>
            <w:tcBorders>
              <w:left w:val="single" w:sz="4" w:space="0" w:color="999999"/>
              <w:right w:val="single" w:sz="4" w:space="0" w:color="999999"/>
            </w:tcBorders>
            <w:vAlign w:val="center"/>
          </w:tcPr>
          <w:p w14:paraId="782B9B3D" w14:textId="22C8AA37"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3BEF61E8" w14:textId="0A515442" w:rsidR="005226B7" w:rsidRDefault="005226B7" w:rsidP="006B721D">
            <w:pPr>
              <w:spacing w:before="80" w:after="80" w:line="240" w:lineRule="auto"/>
              <w:jc w:val="center"/>
              <w:rPr>
                <w:sz w:val="16"/>
                <w:szCs w:val="16"/>
              </w:rPr>
            </w:pPr>
          </w:p>
        </w:tc>
        <w:tc>
          <w:tcPr>
            <w:tcW w:w="763" w:type="pct"/>
            <w:tcBorders>
              <w:left w:val="single" w:sz="4" w:space="0" w:color="999999"/>
            </w:tcBorders>
            <w:shd w:val="clear" w:color="auto" w:fill="F2F2F2" w:themeFill="background1" w:themeFillShade="F2"/>
            <w:vAlign w:val="center"/>
          </w:tcPr>
          <w:p w14:paraId="698BC6BD" w14:textId="77777777" w:rsidR="005226B7" w:rsidRDefault="005226B7" w:rsidP="006B721D">
            <w:pPr>
              <w:spacing w:before="80" w:after="80" w:line="240" w:lineRule="auto"/>
              <w:contextualSpacing/>
              <w:rPr>
                <w:sz w:val="16"/>
                <w:szCs w:val="16"/>
              </w:rPr>
            </w:pPr>
            <w:r>
              <w:rPr>
                <w:sz w:val="16"/>
                <w:szCs w:val="16"/>
              </w:rPr>
              <w:t>Section 31</w:t>
            </w:r>
          </w:p>
        </w:tc>
        <w:tc>
          <w:tcPr>
            <w:tcW w:w="3190" w:type="pct"/>
            <w:shd w:val="clear" w:color="auto" w:fill="F2F2F2" w:themeFill="background1" w:themeFillShade="F2"/>
            <w:vAlign w:val="center"/>
          </w:tcPr>
          <w:p w14:paraId="3254291D" w14:textId="77777777" w:rsidR="005226B7" w:rsidRDefault="005226B7" w:rsidP="006B721D">
            <w:pPr>
              <w:spacing w:before="80" w:after="80" w:line="240" w:lineRule="auto"/>
              <w:contextualSpacing/>
              <w:rPr>
                <w:sz w:val="16"/>
                <w:szCs w:val="14"/>
              </w:rPr>
            </w:pPr>
            <w:r>
              <w:rPr>
                <w:sz w:val="16"/>
                <w:szCs w:val="14"/>
              </w:rPr>
              <w:t>Updated Section to reflect AIR and BMV.</w:t>
            </w:r>
          </w:p>
        </w:tc>
      </w:tr>
      <w:tr w:rsidR="00687075" w14:paraId="54B92D9E" w14:textId="77777777" w:rsidTr="006C0C7F">
        <w:trPr>
          <w:trHeight w:val="258"/>
        </w:trPr>
        <w:tc>
          <w:tcPr>
            <w:tcW w:w="504" w:type="pct"/>
            <w:vMerge/>
            <w:tcBorders>
              <w:left w:val="single" w:sz="4" w:space="0" w:color="999999"/>
              <w:right w:val="single" w:sz="4" w:space="0" w:color="999999"/>
            </w:tcBorders>
            <w:vAlign w:val="center"/>
          </w:tcPr>
          <w:p w14:paraId="3464A40C" w14:textId="0878B71D"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13F62526" w14:textId="5AD5252E" w:rsidR="005226B7" w:rsidRDefault="005226B7" w:rsidP="006B721D">
            <w:pPr>
              <w:spacing w:before="80" w:after="80" w:line="240" w:lineRule="auto"/>
              <w:jc w:val="center"/>
              <w:rPr>
                <w:sz w:val="16"/>
                <w:szCs w:val="16"/>
              </w:rPr>
            </w:pPr>
          </w:p>
        </w:tc>
        <w:tc>
          <w:tcPr>
            <w:tcW w:w="763" w:type="pct"/>
            <w:tcBorders>
              <w:left w:val="single" w:sz="4" w:space="0" w:color="999999"/>
            </w:tcBorders>
            <w:shd w:val="clear" w:color="auto" w:fill="auto"/>
            <w:vAlign w:val="center"/>
          </w:tcPr>
          <w:p w14:paraId="64FBCC8A" w14:textId="7A93F092" w:rsidR="005226B7" w:rsidRDefault="005226B7" w:rsidP="006B721D">
            <w:pPr>
              <w:spacing w:before="80" w:after="80" w:line="240" w:lineRule="auto"/>
              <w:contextualSpacing/>
              <w:rPr>
                <w:sz w:val="16"/>
                <w:szCs w:val="16"/>
              </w:rPr>
            </w:pPr>
            <w:r>
              <w:rPr>
                <w:sz w:val="16"/>
                <w:szCs w:val="16"/>
              </w:rPr>
              <w:t>Section 31.1</w:t>
            </w:r>
          </w:p>
        </w:tc>
        <w:tc>
          <w:tcPr>
            <w:tcW w:w="3190" w:type="pct"/>
            <w:shd w:val="clear" w:color="auto" w:fill="auto"/>
            <w:vAlign w:val="center"/>
          </w:tcPr>
          <w:p w14:paraId="2AE2AAA4" w14:textId="0B12C9B2" w:rsidR="005226B7" w:rsidRDefault="005226B7" w:rsidP="006B721D">
            <w:pPr>
              <w:spacing w:before="80" w:after="80" w:line="240" w:lineRule="auto"/>
              <w:contextualSpacing/>
              <w:rPr>
                <w:sz w:val="16"/>
                <w:szCs w:val="14"/>
              </w:rPr>
            </w:pPr>
            <w:r>
              <w:rPr>
                <w:sz w:val="16"/>
                <w:szCs w:val="14"/>
              </w:rPr>
              <w:t>Removed reference to BMV use by primary care sites is operational where they only service their own enrolled populations.</w:t>
            </w:r>
          </w:p>
        </w:tc>
      </w:tr>
      <w:tr w:rsidR="00C900EC" w14:paraId="23463085" w14:textId="77777777" w:rsidTr="006C0C7F">
        <w:trPr>
          <w:trHeight w:val="258"/>
        </w:trPr>
        <w:tc>
          <w:tcPr>
            <w:tcW w:w="504" w:type="pct"/>
            <w:vMerge/>
            <w:tcBorders>
              <w:left w:val="single" w:sz="4" w:space="0" w:color="999999"/>
              <w:right w:val="single" w:sz="4" w:space="0" w:color="999999"/>
            </w:tcBorders>
            <w:vAlign w:val="center"/>
          </w:tcPr>
          <w:p w14:paraId="63A7DACB" w14:textId="3E6FC9E6"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39817736" w14:textId="019133BC" w:rsidR="005226B7" w:rsidRDefault="005226B7" w:rsidP="006B721D">
            <w:pPr>
              <w:spacing w:before="80" w:after="80" w:line="240" w:lineRule="auto"/>
              <w:jc w:val="center"/>
              <w:rPr>
                <w:sz w:val="16"/>
                <w:szCs w:val="16"/>
              </w:rPr>
            </w:pPr>
          </w:p>
        </w:tc>
        <w:tc>
          <w:tcPr>
            <w:tcW w:w="763" w:type="pct"/>
            <w:tcBorders>
              <w:left w:val="single" w:sz="4" w:space="0" w:color="999999"/>
            </w:tcBorders>
            <w:shd w:val="clear" w:color="auto" w:fill="F2F2F2" w:themeFill="background1" w:themeFillShade="F2"/>
            <w:vAlign w:val="center"/>
          </w:tcPr>
          <w:p w14:paraId="36C727D0" w14:textId="78CB174A" w:rsidR="005226B7" w:rsidRDefault="005226B7" w:rsidP="006B721D">
            <w:pPr>
              <w:spacing w:before="80" w:after="80" w:line="240" w:lineRule="auto"/>
              <w:contextualSpacing/>
              <w:rPr>
                <w:sz w:val="16"/>
                <w:szCs w:val="16"/>
              </w:rPr>
            </w:pPr>
            <w:r>
              <w:rPr>
                <w:sz w:val="16"/>
                <w:szCs w:val="16"/>
              </w:rPr>
              <w:t>Section 32</w:t>
            </w:r>
          </w:p>
        </w:tc>
        <w:tc>
          <w:tcPr>
            <w:tcW w:w="3190" w:type="pct"/>
            <w:shd w:val="clear" w:color="auto" w:fill="F2F2F2" w:themeFill="background1" w:themeFillShade="F2"/>
            <w:vAlign w:val="center"/>
          </w:tcPr>
          <w:p w14:paraId="114F1E32" w14:textId="276D458B" w:rsidR="005226B7" w:rsidRDefault="005226B7" w:rsidP="006B721D">
            <w:pPr>
              <w:spacing w:before="80" w:after="80" w:line="240" w:lineRule="auto"/>
              <w:contextualSpacing/>
              <w:rPr>
                <w:sz w:val="16"/>
                <w:szCs w:val="14"/>
              </w:rPr>
            </w:pPr>
            <w:r>
              <w:rPr>
                <w:sz w:val="16"/>
                <w:szCs w:val="14"/>
              </w:rPr>
              <w:t>Removed section to submitting adverse event to CARM via CIR.</w:t>
            </w:r>
          </w:p>
        </w:tc>
      </w:tr>
      <w:tr w:rsidR="00687075" w14:paraId="2F8EE9F6" w14:textId="77777777" w:rsidTr="006C0C7F">
        <w:trPr>
          <w:trHeight w:val="258"/>
        </w:trPr>
        <w:tc>
          <w:tcPr>
            <w:tcW w:w="504" w:type="pct"/>
            <w:vMerge/>
            <w:tcBorders>
              <w:left w:val="single" w:sz="4" w:space="0" w:color="999999"/>
              <w:right w:val="single" w:sz="4" w:space="0" w:color="999999"/>
            </w:tcBorders>
            <w:vAlign w:val="center"/>
          </w:tcPr>
          <w:p w14:paraId="6CBA9BCA" w14:textId="6EC292D6"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4DF77FAE" w14:textId="319693F0" w:rsidR="005226B7" w:rsidRDefault="005226B7" w:rsidP="006B721D">
            <w:pPr>
              <w:spacing w:before="80" w:after="80" w:line="240" w:lineRule="auto"/>
              <w:jc w:val="center"/>
              <w:rPr>
                <w:sz w:val="16"/>
                <w:szCs w:val="16"/>
              </w:rPr>
            </w:pPr>
          </w:p>
        </w:tc>
        <w:tc>
          <w:tcPr>
            <w:tcW w:w="763" w:type="pct"/>
            <w:tcBorders>
              <w:left w:val="single" w:sz="4" w:space="0" w:color="999999"/>
            </w:tcBorders>
            <w:shd w:val="clear" w:color="auto" w:fill="auto"/>
            <w:vAlign w:val="center"/>
          </w:tcPr>
          <w:p w14:paraId="2AEA143F" w14:textId="620CD38E" w:rsidR="005226B7" w:rsidRDefault="005226B7" w:rsidP="006B721D">
            <w:pPr>
              <w:spacing w:before="80" w:after="80" w:line="240" w:lineRule="auto"/>
              <w:contextualSpacing/>
              <w:rPr>
                <w:sz w:val="16"/>
                <w:szCs w:val="16"/>
              </w:rPr>
            </w:pPr>
            <w:r>
              <w:rPr>
                <w:sz w:val="16"/>
                <w:szCs w:val="16"/>
              </w:rPr>
              <w:t>Section 32.1</w:t>
            </w:r>
          </w:p>
        </w:tc>
        <w:tc>
          <w:tcPr>
            <w:tcW w:w="3190" w:type="pct"/>
            <w:shd w:val="clear" w:color="auto" w:fill="auto"/>
            <w:vAlign w:val="center"/>
          </w:tcPr>
          <w:p w14:paraId="13B60C16" w14:textId="77777777" w:rsidR="005226B7" w:rsidRDefault="005226B7" w:rsidP="006B721D">
            <w:pPr>
              <w:spacing w:before="80" w:after="80" w:line="240" w:lineRule="auto"/>
              <w:contextualSpacing/>
              <w:rPr>
                <w:sz w:val="16"/>
                <w:szCs w:val="14"/>
              </w:rPr>
            </w:pPr>
            <w:r>
              <w:rPr>
                <w:sz w:val="16"/>
                <w:szCs w:val="14"/>
              </w:rPr>
              <w:t>Table updated to include Facility Admin and Facility Manager.</w:t>
            </w:r>
          </w:p>
          <w:p w14:paraId="71178D26" w14:textId="003DE506" w:rsidR="005226B7" w:rsidRDefault="005226B7" w:rsidP="006B721D">
            <w:pPr>
              <w:spacing w:before="80" w:after="80" w:line="240" w:lineRule="auto"/>
              <w:contextualSpacing/>
              <w:rPr>
                <w:sz w:val="16"/>
                <w:szCs w:val="14"/>
              </w:rPr>
            </w:pPr>
            <w:r>
              <w:rPr>
                <w:sz w:val="16"/>
                <w:szCs w:val="14"/>
              </w:rPr>
              <w:t>Health District operation lead role updated to supporting activities by Health Districts.</w:t>
            </w:r>
          </w:p>
        </w:tc>
      </w:tr>
      <w:tr w:rsidR="00C900EC" w14:paraId="3E9FAA88" w14:textId="77777777" w:rsidTr="006C0C7F">
        <w:trPr>
          <w:trHeight w:val="258"/>
        </w:trPr>
        <w:tc>
          <w:tcPr>
            <w:tcW w:w="504" w:type="pct"/>
            <w:vMerge/>
            <w:tcBorders>
              <w:left w:val="single" w:sz="4" w:space="0" w:color="999999"/>
              <w:right w:val="single" w:sz="4" w:space="0" w:color="999999"/>
            </w:tcBorders>
            <w:vAlign w:val="center"/>
          </w:tcPr>
          <w:p w14:paraId="27A62CB0" w14:textId="294E147F"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D0D1BEE" w14:textId="0D5C442E" w:rsidR="005226B7" w:rsidRDefault="005226B7" w:rsidP="006B721D">
            <w:pPr>
              <w:spacing w:before="80" w:after="80" w:line="240" w:lineRule="auto"/>
              <w:jc w:val="center"/>
              <w:rPr>
                <w:sz w:val="16"/>
                <w:szCs w:val="16"/>
              </w:rPr>
            </w:pPr>
          </w:p>
        </w:tc>
        <w:tc>
          <w:tcPr>
            <w:tcW w:w="763" w:type="pct"/>
            <w:tcBorders>
              <w:left w:val="single" w:sz="4" w:space="0" w:color="999999"/>
            </w:tcBorders>
            <w:shd w:val="clear" w:color="auto" w:fill="F2F2F2" w:themeFill="background1" w:themeFillShade="F2"/>
            <w:vAlign w:val="center"/>
          </w:tcPr>
          <w:p w14:paraId="6AF53194" w14:textId="114999D6" w:rsidR="005226B7" w:rsidRDefault="005226B7" w:rsidP="006B721D">
            <w:pPr>
              <w:spacing w:before="80" w:after="80" w:line="240" w:lineRule="auto"/>
              <w:contextualSpacing/>
              <w:rPr>
                <w:sz w:val="16"/>
                <w:szCs w:val="16"/>
              </w:rPr>
            </w:pPr>
            <w:r>
              <w:rPr>
                <w:sz w:val="16"/>
                <w:szCs w:val="16"/>
              </w:rPr>
              <w:t>Section 32.7</w:t>
            </w:r>
          </w:p>
        </w:tc>
        <w:tc>
          <w:tcPr>
            <w:tcW w:w="3190" w:type="pct"/>
            <w:shd w:val="clear" w:color="auto" w:fill="F2F2F2" w:themeFill="background1" w:themeFillShade="F2"/>
            <w:vAlign w:val="center"/>
          </w:tcPr>
          <w:p w14:paraId="5B7BFCD7" w14:textId="7B2BD22A" w:rsidR="005226B7" w:rsidRDefault="005226B7" w:rsidP="006B721D">
            <w:pPr>
              <w:spacing w:before="80" w:after="80" w:line="240" w:lineRule="auto"/>
              <w:contextualSpacing/>
              <w:rPr>
                <w:sz w:val="16"/>
                <w:szCs w:val="14"/>
              </w:rPr>
            </w:pPr>
            <w:r>
              <w:rPr>
                <w:sz w:val="16"/>
                <w:szCs w:val="14"/>
              </w:rPr>
              <w:t>Renamed section to Early doses and updated advice and links.</w:t>
            </w:r>
          </w:p>
        </w:tc>
      </w:tr>
      <w:tr w:rsidR="005226B7" w14:paraId="70DFFCDD" w14:textId="77777777" w:rsidTr="006C0C7F">
        <w:trPr>
          <w:trHeight w:val="258"/>
        </w:trPr>
        <w:tc>
          <w:tcPr>
            <w:tcW w:w="504" w:type="pct"/>
            <w:vMerge/>
            <w:tcBorders>
              <w:left w:val="single" w:sz="4" w:space="0" w:color="999999"/>
              <w:right w:val="single" w:sz="4" w:space="0" w:color="999999"/>
            </w:tcBorders>
            <w:vAlign w:val="center"/>
          </w:tcPr>
          <w:p w14:paraId="3690840E" w14:textId="2F422A33"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6126D7A3" w14:textId="5B5E71DA" w:rsidR="005226B7" w:rsidRDefault="005226B7" w:rsidP="006B721D">
            <w:pPr>
              <w:spacing w:before="80" w:after="80" w:line="240" w:lineRule="auto"/>
              <w:jc w:val="center"/>
              <w:rPr>
                <w:sz w:val="16"/>
                <w:szCs w:val="16"/>
              </w:rPr>
            </w:pPr>
          </w:p>
        </w:tc>
        <w:tc>
          <w:tcPr>
            <w:tcW w:w="763" w:type="pct"/>
            <w:tcBorders>
              <w:left w:val="single" w:sz="4" w:space="0" w:color="999999"/>
            </w:tcBorders>
            <w:vAlign w:val="center"/>
          </w:tcPr>
          <w:p w14:paraId="2A2B7E27" w14:textId="77777777" w:rsidR="005226B7" w:rsidRDefault="005226B7" w:rsidP="006B721D">
            <w:pPr>
              <w:spacing w:before="80" w:after="80" w:line="240" w:lineRule="auto"/>
              <w:contextualSpacing/>
              <w:rPr>
                <w:sz w:val="16"/>
                <w:szCs w:val="16"/>
              </w:rPr>
            </w:pPr>
            <w:r>
              <w:rPr>
                <w:sz w:val="16"/>
                <w:szCs w:val="16"/>
              </w:rPr>
              <w:t>Section 33.1</w:t>
            </w:r>
          </w:p>
        </w:tc>
        <w:tc>
          <w:tcPr>
            <w:tcW w:w="3190" w:type="pct"/>
            <w:vAlign w:val="center"/>
          </w:tcPr>
          <w:p w14:paraId="61937442" w14:textId="77777777" w:rsidR="005226B7" w:rsidRDefault="005226B7" w:rsidP="006B721D">
            <w:pPr>
              <w:spacing w:before="80" w:after="80" w:line="240" w:lineRule="auto"/>
              <w:contextualSpacing/>
              <w:rPr>
                <w:sz w:val="16"/>
                <w:szCs w:val="14"/>
              </w:rPr>
            </w:pPr>
            <w:r>
              <w:rPr>
                <w:sz w:val="16"/>
                <w:szCs w:val="14"/>
              </w:rPr>
              <w:t>Updated to reflect AIR.</w:t>
            </w:r>
          </w:p>
        </w:tc>
      </w:tr>
      <w:tr w:rsidR="005226B7" w14:paraId="0FD304CA" w14:textId="77777777" w:rsidTr="005130CC">
        <w:trPr>
          <w:trHeight w:val="258"/>
        </w:trPr>
        <w:tc>
          <w:tcPr>
            <w:tcW w:w="504" w:type="pct"/>
            <w:vMerge/>
            <w:tcBorders>
              <w:left w:val="single" w:sz="4" w:space="0" w:color="999999"/>
              <w:right w:val="single" w:sz="4" w:space="0" w:color="999999"/>
            </w:tcBorders>
            <w:vAlign w:val="center"/>
          </w:tcPr>
          <w:p w14:paraId="1305C135" w14:textId="356E0F10"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5ED1CACB" w14:textId="73D9EA60" w:rsidR="005226B7" w:rsidRDefault="005226B7" w:rsidP="006B721D">
            <w:pPr>
              <w:spacing w:before="80" w:after="80" w:line="240" w:lineRule="auto"/>
              <w:jc w:val="center"/>
              <w:rPr>
                <w:sz w:val="16"/>
                <w:szCs w:val="16"/>
              </w:rPr>
            </w:pPr>
          </w:p>
        </w:tc>
        <w:tc>
          <w:tcPr>
            <w:tcW w:w="3953" w:type="pct"/>
            <w:gridSpan w:val="2"/>
            <w:tcBorders>
              <w:left w:val="single" w:sz="4" w:space="0" w:color="999999"/>
            </w:tcBorders>
            <w:vAlign w:val="center"/>
          </w:tcPr>
          <w:p w14:paraId="7559C477" w14:textId="4A1455EB" w:rsidR="005226B7" w:rsidRPr="005E78C7" w:rsidRDefault="005226B7" w:rsidP="0080041F">
            <w:pPr>
              <w:spacing w:before="80" w:after="80" w:line="240" w:lineRule="auto"/>
              <w:contextualSpacing/>
              <w:jc w:val="center"/>
              <w:rPr>
                <w:b/>
                <w:bCs/>
                <w:sz w:val="16"/>
                <w:szCs w:val="14"/>
              </w:rPr>
            </w:pPr>
            <w:r w:rsidRPr="005E78C7">
              <w:rPr>
                <w:b/>
                <w:bCs/>
                <w:sz w:val="16"/>
                <w:szCs w:val="14"/>
              </w:rPr>
              <w:t>Appendices: summary of changes</w:t>
            </w:r>
          </w:p>
        </w:tc>
      </w:tr>
      <w:tr w:rsidR="00A90282" w14:paraId="51D80EC1" w14:textId="77777777" w:rsidTr="006C0C7F">
        <w:trPr>
          <w:trHeight w:val="258"/>
        </w:trPr>
        <w:tc>
          <w:tcPr>
            <w:tcW w:w="504" w:type="pct"/>
            <w:vMerge/>
            <w:tcBorders>
              <w:left w:val="single" w:sz="4" w:space="0" w:color="999999"/>
              <w:right w:val="single" w:sz="4" w:space="0" w:color="999999"/>
            </w:tcBorders>
            <w:vAlign w:val="center"/>
          </w:tcPr>
          <w:p w14:paraId="4E217E70" w14:textId="5C89D4A1"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75FC5CE9" w14:textId="4D189687" w:rsidR="005226B7" w:rsidRDefault="005226B7" w:rsidP="006B721D">
            <w:pPr>
              <w:spacing w:before="80" w:after="80" w:line="240" w:lineRule="auto"/>
              <w:jc w:val="center"/>
              <w:rPr>
                <w:sz w:val="16"/>
                <w:szCs w:val="16"/>
              </w:rPr>
            </w:pPr>
          </w:p>
        </w:tc>
        <w:tc>
          <w:tcPr>
            <w:tcW w:w="763" w:type="pct"/>
            <w:tcBorders>
              <w:top w:val="single" w:sz="4" w:space="0" w:color="999999" w:themeColor="text1" w:themeTint="66"/>
              <w:left w:val="single" w:sz="4" w:space="0" w:color="999999"/>
              <w:bottom w:val="single" w:sz="4" w:space="0" w:color="999999" w:themeColor="text1" w:themeTint="66"/>
              <w:right w:val="single" w:sz="4" w:space="0" w:color="999999" w:themeColor="text1" w:themeTint="66"/>
            </w:tcBorders>
            <w:shd w:val="clear" w:color="auto" w:fill="F2F2F2" w:themeFill="background1" w:themeFillShade="F2"/>
            <w:vAlign w:val="center"/>
          </w:tcPr>
          <w:p w14:paraId="7348C3E5" w14:textId="77777777" w:rsidR="005226B7" w:rsidRDefault="005226B7" w:rsidP="00B526FD">
            <w:pPr>
              <w:spacing w:before="0" w:after="0" w:line="240" w:lineRule="auto"/>
              <w:contextualSpacing/>
              <w:rPr>
                <w:sz w:val="16"/>
                <w:szCs w:val="16"/>
              </w:rPr>
            </w:pPr>
            <w:r>
              <w:rPr>
                <w:sz w:val="16"/>
                <w:szCs w:val="16"/>
              </w:rPr>
              <w:t>Table A1</w:t>
            </w:r>
          </w:p>
          <w:p w14:paraId="6D8548C2" w14:textId="77777777" w:rsidR="005226B7" w:rsidRDefault="005226B7" w:rsidP="00B526FD">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2D452CE5" w14:textId="4990142A" w:rsidR="005226B7" w:rsidRDefault="005226B7" w:rsidP="00B526FD">
            <w:pPr>
              <w:spacing w:before="80" w:after="80" w:line="240" w:lineRule="auto"/>
              <w:contextualSpacing/>
              <w:rPr>
                <w:sz w:val="16"/>
                <w:szCs w:val="14"/>
              </w:rPr>
            </w:pPr>
            <w:r>
              <w:rPr>
                <w:rFonts w:cs="Segoe UI"/>
                <w:sz w:val="16"/>
                <w:szCs w:val="16"/>
              </w:rPr>
              <w:t xml:space="preserve">Removed </w:t>
            </w:r>
            <w:r w:rsidRPr="0017104D">
              <w:rPr>
                <w:rFonts w:cs="Segoe UI"/>
                <w:sz w:val="16"/>
                <w:szCs w:val="16"/>
              </w:rPr>
              <w:t>Site-specific COVID Tracer App QR codes have been created.</w:t>
            </w:r>
          </w:p>
        </w:tc>
      </w:tr>
      <w:tr w:rsidR="00D15B24" w14:paraId="1849968E" w14:textId="77777777" w:rsidTr="006C0C7F">
        <w:trPr>
          <w:trHeight w:val="258"/>
        </w:trPr>
        <w:tc>
          <w:tcPr>
            <w:tcW w:w="504" w:type="pct"/>
            <w:vMerge/>
            <w:tcBorders>
              <w:left w:val="single" w:sz="4" w:space="0" w:color="999999"/>
              <w:right w:val="single" w:sz="4" w:space="0" w:color="999999"/>
            </w:tcBorders>
            <w:vAlign w:val="center"/>
          </w:tcPr>
          <w:p w14:paraId="2BB36274" w14:textId="3924C37D"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1BD4D1F0" w14:textId="6283E803" w:rsidR="005226B7" w:rsidRDefault="005226B7" w:rsidP="006B721D">
            <w:pPr>
              <w:spacing w:before="80" w:after="80" w:line="240" w:lineRule="auto"/>
              <w:jc w:val="center"/>
              <w:rPr>
                <w:sz w:val="16"/>
                <w:szCs w:val="16"/>
              </w:rPr>
            </w:pPr>
          </w:p>
        </w:tc>
        <w:tc>
          <w:tcPr>
            <w:tcW w:w="763" w:type="pct"/>
            <w:tcBorders>
              <w:top w:val="single" w:sz="4" w:space="0" w:color="999999" w:themeColor="text1" w:themeTint="66"/>
              <w:left w:val="single" w:sz="4" w:space="0" w:color="999999"/>
              <w:bottom w:val="single" w:sz="4" w:space="0" w:color="999999" w:themeColor="text1" w:themeTint="66"/>
              <w:right w:val="single" w:sz="4" w:space="0" w:color="999999" w:themeColor="text1" w:themeTint="66"/>
            </w:tcBorders>
            <w:vAlign w:val="center"/>
          </w:tcPr>
          <w:p w14:paraId="37625F5B" w14:textId="77777777" w:rsidR="005226B7" w:rsidRDefault="005226B7" w:rsidP="00B526FD">
            <w:pPr>
              <w:spacing w:before="0" w:after="0" w:line="240" w:lineRule="auto"/>
              <w:contextualSpacing/>
              <w:rPr>
                <w:sz w:val="16"/>
                <w:szCs w:val="16"/>
              </w:rPr>
            </w:pPr>
            <w:r>
              <w:rPr>
                <w:sz w:val="16"/>
                <w:szCs w:val="16"/>
              </w:rPr>
              <w:t>Table A3</w:t>
            </w:r>
          </w:p>
          <w:p w14:paraId="4E8696D7" w14:textId="77777777" w:rsidR="005226B7" w:rsidRDefault="005226B7" w:rsidP="00B526FD">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C5587DB" w14:textId="53F10691" w:rsidR="005226B7" w:rsidRDefault="005226B7" w:rsidP="00B526FD">
            <w:pPr>
              <w:spacing w:before="80" w:after="80" w:line="240" w:lineRule="auto"/>
              <w:contextualSpacing/>
              <w:rPr>
                <w:sz w:val="16"/>
                <w:szCs w:val="14"/>
              </w:rPr>
            </w:pPr>
            <w:r>
              <w:rPr>
                <w:rFonts w:cs="Segoe UI"/>
                <w:sz w:val="16"/>
                <w:szCs w:val="16"/>
              </w:rPr>
              <w:t>Removed arranging for consumers to return for second dose.</w:t>
            </w:r>
          </w:p>
        </w:tc>
      </w:tr>
      <w:tr w:rsidR="00A90282" w14:paraId="1F647E70" w14:textId="77777777" w:rsidTr="006C0C7F">
        <w:trPr>
          <w:trHeight w:val="258"/>
        </w:trPr>
        <w:tc>
          <w:tcPr>
            <w:tcW w:w="504" w:type="pct"/>
            <w:vMerge/>
            <w:tcBorders>
              <w:left w:val="single" w:sz="4" w:space="0" w:color="999999"/>
              <w:right w:val="single" w:sz="4" w:space="0" w:color="999999"/>
            </w:tcBorders>
            <w:vAlign w:val="center"/>
          </w:tcPr>
          <w:p w14:paraId="291BA633" w14:textId="658295DC"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24C3B690" w14:textId="3C2ABC4A" w:rsidR="005226B7" w:rsidRDefault="005226B7" w:rsidP="006B721D">
            <w:pPr>
              <w:spacing w:before="80" w:after="80" w:line="240" w:lineRule="auto"/>
              <w:jc w:val="center"/>
              <w:rPr>
                <w:sz w:val="16"/>
                <w:szCs w:val="16"/>
              </w:rPr>
            </w:pPr>
          </w:p>
        </w:tc>
        <w:tc>
          <w:tcPr>
            <w:tcW w:w="763" w:type="pct"/>
            <w:tcBorders>
              <w:top w:val="single" w:sz="4" w:space="0" w:color="999999" w:themeColor="text1" w:themeTint="66"/>
              <w:left w:val="single" w:sz="4" w:space="0" w:color="999999"/>
              <w:bottom w:val="single" w:sz="4" w:space="0" w:color="999999" w:themeColor="text1" w:themeTint="66"/>
              <w:right w:val="single" w:sz="4" w:space="0" w:color="999999" w:themeColor="text1" w:themeTint="66"/>
            </w:tcBorders>
            <w:shd w:val="clear" w:color="auto" w:fill="F2F2F2" w:themeFill="background1" w:themeFillShade="F2"/>
            <w:vAlign w:val="center"/>
          </w:tcPr>
          <w:p w14:paraId="033F8975" w14:textId="6095C0B7" w:rsidR="005226B7" w:rsidRDefault="005226B7" w:rsidP="00B526FD">
            <w:pPr>
              <w:spacing w:before="80" w:after="80" w:line="240" w:lineRule="auto"/>
              <w:contextualSpacing/>
              <w:rPr>
                <w:sz w:val="16"/>
                <w:szCs w:val="16"/>
              </w:rPr>
            </w:pPr>
            <w:r>
              <w:rPr>
                <w:sz w:val="16"/>
                <w:szCs w:val="16"/>
              </w:rPr>
              <w:t>Table A5</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37890A7F" w14:textId="6C0F16BA" w:rsidR="005226B7" w:rsidRDefault="005226B7" w:rsidP="00B526FD">
            <w:pPr>
              <w:spacing w:before="80" w:after="80" w:line="240" w:lineRule="auto"/>
              <w:contextualSpacing/>
              <w:rPr>
                <w:sz w:val="16"/>
                <w:szCs w:val="14"/>
              </w:rPr>
            </w:pPr>
            <w:r>
              <w:rPr>
                <w:rFonts w:cs="Segoe UI"/>
                <w:sz w:val="16"/>
                <w:szCs w:val="16"/>
              </w:rPr>
              <w:t>Removed reference to additional infection prevention control for staff working near MIQ.</w:t>
            </w:r>
          </w:p>
        </w:tc>
      </w:tr>
      <w:tr w:rsidR="005226B7" w14:paraId="264EA4DE" w14:textId="77777777" w:rsidTr="006C0C7F">
        <w:trPr>
          <w:trHeight w:val="258"/>
        </w:trPr>
        <w:tc>
          <w:tcPr>
            <w:tcW w:w="504" w:type="pct"/>
            <w:vMerge/>
            <w:tcBorders>
              <w:left w:val="single" w:sz="4" w:space="0" w:color="999999"/>
              <w:right w:val="single" w:sz="4" w:space="0" w:color="999999"/>
            </w:tcBorders>
            <w:vAlign w:val="center"/>
          </w:tcPr>
          <w:p w14:paraId="3B4F01B8" w14:textId="491C08BF" w:rsidR="005226B7" w:rsidRDefault="005226B7" w:rsidP="006B721D">
            <w:pPr>
              <w:spacing w:before="80" w:after="80" w:line="240" w:lineRule="auto"/>
              <w:rPr>
                <w:sz w:val="16"/>
                <w:szCs w:val="16"/>
              </w:rPr>
            </w:pPr>
          </w:p>
        </w:tc>
        <w:tc>
          <w:tcPr>
            <w:tcW w:w="543" w:type="pct"/>
            <w:vMerge/>
            <w:tcBorders>
              <w:left w:val="single" w:sz="4" w:space="0" w:color="999999"/>
              <w:right w:val="single" w:sz="4" w:space="0" w:color="999999"/>
            </w:tcBorders>
            <w:vAlign w:val="center"/>
          </w:tcPr>
          <w:p w14:paraId="6101D5D2" w14:textId="35E5E74C" w:rsidR="005226B7" w:rsidRDefault="005226B7" w:rsidP="006B721D">
            <w:pPr>
              <w:spacing w:before="80" w:after="80" w:line="240" w:lineRule="auto"/>
              <w:jc w:val="center"/>
              <w:rPr>
                <w:sz w:val="16"/>
                <w:szCs w:val="16"/>
              </w:rPr>
            </w:pPr>
          </w:p>
        </w:tc>
        <w:tc>
          <w:tcPr>
            <w:tcW w:w="763" w:type="pct"/>
            <w:tcBorders>
              <w:left w:val="single" w:sz="4" w:space="0" w:color="999999"/>
            </w:tcBorders>
            <w:vAlign w:val="center"/>
          </w:tcPr>
          <w:p w14:paraId="1E74BB4C" w14:textId="1A1044EF" w:rsidR="005226B7" w:rsidRDefault="005226B7" w:rsidP="006B721D">
            <w:pPr>
              <w:spacing w:before="80" w:after="80" w:line="240" w:lineRule="auto"/>
              <w:contextualSpacing/>
              <w:rPr>
                <w:sz w:val="16"/>
                <w:szCs w:val="16"/>
              </w:rPr>
            </w:pPr>
            <w:r>
              <w:rPr>
                <w:sz w:val="16"/>
                <w:szCs w:val="16"/>
              </w:rPr>
              <w:t xml:space="preserve">Appendix 1 </w:t>
            </w:r>
          </w:p>
        </w:tc>
        <w:tc>
          <w:tcPr>
            <w:tcW w:w="3190" w:type="pct"/>
            <w:vAlign w:val="center"/>
          </w:tcPr>
          <w:p w14:paraId="7F421C8F" w14:textId="130ABF8C" w:rsidR="005226B7" w:rsidRDefault="005226B7" w:rsidP="006B721D">
            <w:pPr>
              <w:spacing w:before="80" w:after="80" w:line="240" w:lineRule="auto"/>
              <w:contextualSpacing/>
              <w:rPr>
                <w:sz w:val="16"/>
                <w:szCs w:val="14"/>
              </w:rPr>
            </w:pPr>
            <w:r>
              <w:rPr>
                <w:sz w:val="16"/>
                <w:szCs w:val="14"/>
              </w:rPr>
              <w:t>Updated NIP incident notification form to updating relevant system to reflect actual dose administered.</w:t>
            </w:r>
          </w:p>
        </w:tc>
      </w:tr>
      <w:tr w:rsidR="002C64D4" w14:paraId="237B21AC" w14:textId="77777777" w:rsidTr="005130CC">
        <w:trPr>
          <w:trHeight w:val="258"/>
        </w:trPr>
        <w:tc>
          <w:tcPr>
            <w:tcW w:w="504" w:type="pct"/>
            <w:vMerge w:val="restart"/>
            <w:vAlign w:val="center"/>
          </w:tcPr>
          <w:p w14:paraId="75897B2A" w14:textId="77777777" w:rsidR="002C64D4" w:rsidRDefault="002C64D4" w:rsidP="00107ADE">
            <w:pPr>
              <w:spacing w:before="80" w:after="80" w:line="240" w:lineRule="auto"/>
              <w:rPr>
                <w:sz w:val="16"/>
                <w:szCs w:val="16"/>
              </w:rPr>
            </w:pPr>
            <w:r>
              <w:rPr>
                <w:sz w:val="16"/>
                <w:szCs w:val="16"/>
              </w:rPr>
              <w:t>58.0</w:t>
            </w:r>
          </w:p>
          <w:p w14:paraId="7D9A69E5" w14:textId="1FE0112B" w:rsidR="002C64D4" w:rsidRDefault="002C64D4" w:rsidP="00107ADE">
            <w:pPr>
              <w:spacing w:before="80" w:after="80" w:line="240" w:lineRule="auto"/>
              <w:rPr>
                <w:sz w:val="16"/>
                <w:szCs w:val="16"/>
              </w:rPr>
            </w:pPr>
            <w:bookmarkStart w:id="492" w:name="_Hlk152596438"/>
          </w:p>
        </w:tc>
        <w:tc>
          <w:tcPr>
            <w:tcW w:w="543" w:type="pct"/>
            <w:vMerge w:val="restart"/>
            <w:vAlign w:val="center"/>
          </w:tcPr>
          <w:p w14:paraId="10E5FD3E" w14:textId="77777777" w:rsidR="002C64D4" w:rsidRDefault="002C64D4" w:rsidP="00107ADE">
            <w:pPr>
              <w:spacing w:before="80" w:after="80" w:line="240" w:lineRule="auto"/>
              <w:jc w:val="center"/>
              <w:rPr>
                <w:sz w:val="16"/>
                <w:szCs w:val="16"/>
              </w:rPr>
            </w:pPr>
          </w:p>
          <w:p w14:paraId="4651DC53" w14:textId="77777777" w:rsidR="002C64D4" w:rsidRDefault="002C64D4" w:rsidP="00107ADE">
            <w:pPr>
              <w:spacing w:before="80" w:after="80" w:line="240" w:lineRule="auto"/>
              <w:jc w:val="center"/>
              <w:rPr>
                <w:sz w:val="16"/>
                <w:szCs w:val="16"/>
              </w:rPr>
            </w:pPr>
            <w:r>
              <w:rPr>
                <w:sz w:val="16"/>
                <w:szCs w:val="16"/>
              </w:rPr>
              <w:t>04/03/24</w:t>
            </w:r>
          </w:p>
          <w:p w14:paraId="00B5E2BF" w14:textId="77777777" w:rsidR="002C64D4" w:rsidRDefault="002C64D4" w:rsidP="00107ADE">
            <w:pPr>
              <w:spacing w:before="80" w:after="80" w:line="240" w:lineRule="auto"/>
              <w:jc w:val="center"/>
              <w:rPr>
                <w:sz w:val="16"/>
                <w:szCs w:val="16"/>
              </w:rPr>
            </w:pPr>
          </w:p>
          <w:p w14:paraId="27DD77E5" w14:textId="2441CFF3" w:rsidR="002C64D4" w:rsidRDefault="002C64D4" w:rsidP="00107ADE">
            <w:pPr>
              <w:spacing w:before="80" w:after="80" w:line="240" w:lineRule="auto"/>
              <w:jc w:val="center"/>
              <w:rPr>
                <w:sz w:val="16"/>
                <w:szCs w:val="16"/>
              </w:rPr>
            </w:pPr>
          </w:p>
        </w:tc>
        <w:tc>
          <w:tcPr>
            <w:tcW w:w="3953" w:type="pct"/>
            <w:gridSpan w:val="2"/>
            <w:vAlign w:val="center"/>
          </w:tcPr>
          <w:p w14:paraId="0EFD38DD" w14:textId="2783C7CD" w:rsidR="002C64D4" w:rsidRPr="00EB05A9" w:rsidRDefault="002C64D4" w:rsidP="007358EF">
            <w:pPr>
              <w:spacing w:before="80" w:after="80" w:line="240" w:lineRule="auto"/>
              <w:contextualSpacing/>
              <w:jc w:val="center"/>
              <w:rPr>
                <w:b/>
                <w:bCs/>
                <w:sz w:val="16"/>
                <w:szCs w:val="14"/>
              </w:rPr>
            </w:pPr>
            <w:r w:rsidRPr="00EB05A9">
              <w:rPr>
                <w:rFonts w:cs="Segoe UI"/>
                <w:b/>
                <w:bCs/>
                <w:sz w:val="16"/>
                <w:szCs w:val="14"/>
              </w:rPr>
              <w:t>Section A:</w:t>
            </w:r>
          </w:p>
        </w:tc>
      </w:tr>
      <w:tr w:rsidR="00C900EC" w14:paraId="320BDE16" w14:textId="77777777" w:rsidTr="006C0C7F">
        <w:trPr>
          <w:trHeight w:val="258"/>
        </w:trPr>
        <w:tc>
          <w:tcPr>
            <w:tcW w:w="504" w:type="pct"/>
            <w:vMerge/>
            <w:vAlign w:val="center"/>
          </w:tcPr>
          <w:p w14:paraId="0BFC1BC6" w14:textId="21A5B658" w:rsidR="002C64D4" w:rsidRPr="005A23F9" w:rsidRDefault="002C64D4" w:rsidP="002A0F8B">
            <w:pPr>
              <w:spacing w:before="80" w:after="80" w:line="240" w:lineRule="auto"/>
              <w:rPr>
                <w:sz w:val="16"/>
                <w:szCs w:val="16"/>
              </w:rPr>
            </w:pPr>
          </w:p>
        </w:tc>
        <w:tc>
          <w:tcPr>
            <w:tcW w:w="543" w:type="pct"/>
            <w:vMerge/>
            <w:vAlign w:val="center"/>
          </w:tcPr>
          <w:p w14:paraId="61C22663" w14:textId="41F99EF5" w:rsidR="002C64D4" w:rsidRPr="005A23F9" w:rsidRDefault="002C64D4" w:rsidP="002A0F8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70478B4A" w14:textId="1A163F66"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8.2</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03B7823C" w14:textId="628AFE53" w:rsidR="002C64D4" w:rsidRPr="005A23F9" w:rsidRDefault="002C64D4" w:rsidP="002A0F8B">
            <w:pPr>
              <w:spacing w:before="80" w:after="80" w:line="240" w:lineRule="auto"/>
              <w:contextualSpacing/>
              <w:rPr>
                <w:rFonts w:cs="Segoe UI"/>
                <w:sz w:val="16"/>
                <w:szCs w:val="14"/>
              </w:rPr>
            </w:pPr>
            <w:r w:rsidRPr="005A23F9">
              <w:rPr>
                <w:rFonts w:cs="Segoe UI"/>
                <w:sz w:val="16"/>
                <w:szCs w:val="14"/>
              </w:rPr>
              <w:t xml:space="preserve">Updated section </w:t>
            </w:r>
            <w:r>
              <w:rPr>
                <w:rFonts w:cs="Segoe UI"/>
                <w:sz w:val="16"/>
                <w:szCs w:val="14"/>
              </w:rPr>
              <w:t xml:space="preserve">for use of Comirnaty 30mcg XBB.1.5 </w:t>
            </w:r>
            <w:r w:rsidRPr="005A23F9">
              <w:rPr>
                <w:rFonts w:cs="Segoe UI"/>
                <w:sz w:val="16"/>
                <w:szCs w:val="14"/>
              </w:rPr>
              <w:t>vaccine</w:t>
            </w:r>
            <w:r>
              <w:rPr>
                <w:rFonts w:cs="Segoe UI"/>
                <w:sz w:val="16"/>
                <w:szCs w:val="14"/>
              </w:rPr>
              <w:t>s and vaccine labels</w:t>
            </w:r>
            <w:r w:rsidRPr="005A23F9">
              <w:rPr>
                <w:rFonts w:cs="Segoe UI"/>
                <w:sz w:val="16"/>
                <w:szCs w:val="14"/>
              </w:rPr>
              <w:t>.</w:t>
            </w:r>
          </w:p>
        </w:tc>
      </w:tr>
      <w:tr w:rsidR="002C64D4" w14:paraId="01537E60" w14:textId="77777777" w:rsidTr="006C0C7F">
        <w:trPr>
          <w:trHeight w:val="258"/>
        </w:trPr>
        <w:tc>
          <w:tcPr>
            <w:tcW w:w="504" w:type="pct"/>
            <w:vMerge/>
            <w:vAlign w:val="center"/>
          </w:tcPr>
          <w:p w14:paraId="60BE31AE" w14:textId="7369AF2F" w:rsidR="002C64D4" w:rsidRPr="005A23F9" w:rsidRDefault="002C64D4" w:rsidP="002A0F8B">
            <w:pPr>
              <w:spacing w:before="80" w:after="80" w:line="240" w:lineRule="auto"/>
              <w:rPr>
                <w:sz w:val="16"/>
                <w:szCs w:val="16"/>
              </w:rPr>
            </w:pPr>
          </w:p>
        </w:tc>
        <w:tc>
          <w:tcPr>
            <w:tcW w:w="543" w:type="pct"/>
            <w:vMerge/>
            <w:vAlign w:val="center"/>
          </w:tcPr>
          <w:p w14:paraId="7B84CF07" w14:textId="5C81F73E" w:rsidR="002C64D4" w:rsidRPr="005A23F9" w:rsidRDefault="002C64D4" w:rsidP="002A0F8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107322F" w14:textId="094BA0EE"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 xml:space="preserve">Table 8.1 </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56977B8" w14:textId="77777777" w:rsidR="002C64D4" w:rsidRDefault="002C64D4" w:rsidP="002A0F8B">
            <w:pPr>
              <w:spacing w:before="0" w:after="0" w:line="240" w:lineRule="auto"/>
              <w:contextualSpacing/>
              <w:rPr>
                <w:rFonts w:cs="Segoe UI"/>
                <w:sz w:val="16"/>
                <w:szCs w:val="14"/>
              </w:rPr>
            </w:pPr>
            <w:r w:rsidRPr="005A23F9">
              <w:rPr>
                <w:rFonts w:cs="Segoe UI"/>
                <w:sz w:val="16"/>
                <w:szCs w:val="14"/>
              </w:rPr>
              <w:t xml:space="preserve">Updated table </w:t>
            </w:r>
            <w:r>
              <w:rPr>
                <w:rFonts w:cs="Segoe UI"/>
                <w:sz w:val="16"/>
                <w:szCs w:val="14"/>
              </w:rPr>
              <w:t xml:space="preserve">for use of Comirnaty 30mcg XBB.1.5 vaccines. </w:t>
            </w:r>
          </w:p>
          <w:p w14:paraId="7C1D0B9D" w14:textId="2A229C98" w:rsidR="002C64D4" w:rsidRPr="005A23F9" w:rsidRDefault="002C64D4" w:rsidP="002A0F8B">
            <w:pPr>
              <w:spacing w:before="80" w:after="80" w:line="240" w:lineRule="auto"/>
              <w:contextualSpacing/>
              <w:rPr>
                <w:rFonts w:cs="Segoe UI"/>
                <w:sz w:val="16"/>
                <w:szCs w:val="14"/>
              </w:rPr>
            </w:pPr>
            <w:r>
              <w:rPr>
                <w:rFonts w:cs="Segoe UI"/>
                <w:sz w:val="16"/>
                <w:szCs w:val="14"/>
              </w:rPr>
              <w:t>Added note to refer to expiry date on Nuvaxovid pack as shelf life may have extended.</w:t>
            </w:r>
          </w:p>
        </w:tc>
      </w:tr>
      <w:tr w:rsidR="00C900EC" w14:paraId="2EF525AE" w14:textId="77777777" w:rsidTr="006C0C7F">
        <w:trPr>
          <w:trHeight w:val="258"/>
        </w:trPr>
        <w:tc>
          <w:tcPr>
            <w:tcW w:w="504" w:type="pct"/>
            <w:vMerge/>
            <w:vAlign w:val="center"/>
          </w:tcPr>
          <w:p w14:paraId="4934259E" w14:textId="037DE66A" w:rsidR="002C64D4" w:rsidRPr="005A23F9" w:rsidRDefault="002C64D4" w:rsidP="002A0F8B">
            <w:pPr>
              <w:spacing w:before="80" w:after="80" w:line="240" w:lineRule="auto"/>
              <w:rPr>
                <w:sz w:val="16"/>
                <w:szCs w:val="16"/>
              </w:rPr>
            </w:pPr>
          </w:p>
        </w:tc>
        <w:tc>
          <w:tcPr>
            <w:tcW w:w="543" w:type="pct"/>
            <w:vMerge/>
            <w:vAlign w:val="center"/>
          </w:tcPr>
          <w:p w14:paraId="70940173" w14:textId="1E9E8FAC" w:rsidR="002C64D4" w:rsidRPr="005A23F9" w:rsidRDefault="002C64D4" w:rsidP="002A0F8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79089DEC" w14:textId="0CDE4964"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8.5</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5A9F5E65" w14:textId="46B23075" w:rsidR="002C64D4" w:rsidRPr="005A23F9" w:rsidRDefault="002C64D4" w:rsidP="002A0F8B">
            <w:pPr>
              <w:spacing w:before="80" w:after="80" w:line="240" w:lineRule="auto"/>
              <w:contextualSpacing/>
              <w:rPr>
                <w:rFonts w:cs="Segoe UI"/>
                <w:sz w:val="16"/>
                <w:szCs w:val="14"/>
              </w:rPr>
            </w:pPr>
            <w:r w:rsidRPr="005A23F9">
              <w:rPr>
                <w:rFonts w:cs="Segoe UI"/>
                <w:sz w:val="16"/>
                <w:szCs w:val="14"/>
              </w:rPr>
              <w:t xml:space="preserve">Changed terminology for Comirnaty vaccines.  </w:t>
            </w:r>
          </w:p>
        </w:tc>
      </w:tr>
      <w:tr w:rsidR="002C64D4" w14:paraId="0D68D6E5" w14:textId="77777777" w:rsidTr="006C0C7F">
        <w:trPr>
          <w:trHeight w:val="258"/>
        </w:trPr>
        <w:tc>
          <w:tcPr>
            <w:tcW w:w="504" w:type="pct"/>
            <w:vMerge/>
            <w:vAlign w:val="center"/>
          </w:tcPr>
          <w:p w14:paraId="36467056" w14:textId="5D4F3ED5" w:rsidR="002C64D4" w:rsidRPr="005A23F9" w:rsidRDefault="002C64D4" w:rsidP="002A0F8B">
            <w:pPr>
              <w:spacing w:before="80" w:after="80" w:line="240" w:lineRule="auto"/>
              <w:rPr>
                <w:sz w:val="16"/>
                <w:szCs w:val="16"/>
              </w:rPr>
            </w:pPr>
          </w:p>
        </w:tc>
        <w:tc>
          <w:tcPr>
            <w:tcW w:w="543" w:type="pct"/>
            <w:vMerge/>
            <w:vAlign w:val="center"/>
          </w:tcPr>
          <w:p w14:paraId="475067D6" w14:textId="73E1F1C7" w:rsidR="002C64D4" w:rsidRPr="005A23F9" w:rsidRDefault="002C64D4" w:rsidP="002A0F8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2AC595A" w14:textId="3CF9DC02"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 xml:space="preserve">Section 8.6.2 </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8ECBF04" w14:textId="587A1AF5" w:rsidR="002C64D4" w:rsidRPr="005A23F9" w:rsidRDefault="002C64D4" w:rsidP="002A0F8B">
            <w:pPr>
              <w:spacing w:before="80" w:after="80" w:line="240" w:lineRule="auto"/>
              <w:contextualSpacing/>
              <w:rPr>
                <w:rFonts w:cs="Segoe UI"/>
                <w:sz w:val="16"/>
                <w:szCs w:val="14"/>
              </w:rPr>
            </w:pPr>
            <w:r w:rsidRPr="005A23F9">
              <w:rPr>
                <w:rFonts w:cs="Segoe UI"/>
                <w:sz w:val="16"/>
                <w:szCs w:val="14"/>
              </w:rPr>
              <w:t xml:space="preserve">Removed named vaccines under Comirnaty vaccines.  </w:t>
            </w:r>
          </w:p>
        </w:tc>
      </w:tr>
      <w:tr w:rsidR="00C900EC" w14:paraId="2B5823D2" w14:textId="77777777" w:rsidTr="006C0C7F">
        <w:trPr>
          <w:trHeight w:val="258"/>
        </w:trPr>
        <w:tc>
          <w:tcPr>
            <w:tcW w:w="504" w:type="pct"/>
            <w:vMerge/>
            <w:vAlign w:val="center"/>
          </w:tcPr>
          <w:p w14:paraId="1E31A399" w14:textId="1A5C1A98" w:rsidR="002C64D4" w:rsidRPr="005A23F9" w:rsidRDefault="002C64D4" w:rsidP="002A0F8B">
            <w:pPr>
              <w:spacing w:before="80" w:after="80" w:line="240" w:lineRule="auto"/>
              <w:rPr>
                <w:sz w:val="16"/>
                <w:szCs w:val="16"/>
              </w:rPr>
            </w:pPr>
          </w:p>
        </w:tc>
        <w:tc>
          <w:tcPr>
            <w:tcW w:w="543" w:type="pct"/>
            <w:vMerge/>
            <w:vAlign w:val="center"/>
          </w:tcPr>
          <w:p w14:paraId="715DE0E6" w14:textId="1EFEBC1B" w:rsidR="002C64D4" w:rsidRPr="005A23F9" w:rsidRDefault="002C64D4" w:rsidP="002A0F8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3989B9DC" w14:textId="5F6907DD"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8.7</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73AC12BF" w14:textId="2FE59D1C" w:rsidR="002C64D4" w:rsidRPr="005A23F9" w:rsidRDefault="00A80786" w:rsidP="002A0F8B">
            <w:pPr>
              <w:spacing w:before="80" w:after="80" w:line="240" w:lineRule="auto"/>
              <w:contextualSpacing/>
              <w:rPr>
                <w:rFonts w:cs="Segoe UI"/>
                <w:sz w:val="16"/>
                <w:szCs w:val="14"/>
              </w:rPr>
            </w:pPr>
            <w:r w:rsidRPr="0093586B">
              <w:rPr>
                <w:rFonts w:cs="Segoe UI"/>
                <w:sz w:val="16"/>
                <w:szCs w:val="14"/>
              </w:rPr>
              <w:t>Updated advice</w:t>
            </w:r>
            <w:r>
              <w:rPr>
                <w:rFonts w:cs="Segoe UI"/>
                <w:sz w:val="16"/>
                <w:szCs w:val="14"/>
              </w:rPr>
              <w:t xml:space="preserve"> to reflect best practice to administer doses as soon as possible after drawing up</w:t>
            </w:r>
            <w:r w:rsidRPr="0093586B">
              <w:rPr>
                <w:rFonts w:cs="Segoe UI"/>
                <w:sz w:val="16"/>
                <w:szCs w:val="14"/>
              </w:rPr>
              <w:t>.</w:t>
            </w:r>
          </w:p>
        </w:tc>
      </w:tr>
      <w:tr w:rsidR="002C64D4" w14:paraId="712F635A" w14:textId="77777777" w:rsidTr="006C0C7F">
        <w:trPr>
          <w:trHeight w:val="258"/>
        </w:trPr>
        <w:tc>
          <w:tcPr>
            <w:tcW w:w="504" w:type="pct"/>
            <w:vMerge/>
            <w:vAlign w:val="center"/>
          </w:tcPr>
          <w:p w14:paraId="07355BC4" w14:textId="009FC73A" w:rsidR="002C64D4" w:rsidRPr="005A23F9" w:rsidRDefault="002C64D4" w:rsidP="002A0F8B">
            <w:pPr>
              <w:spacing w:before="80" w:after="80" w:line="240" w:lineRule="auto"/>
              <w:rPr>
                <w:sz w:val="16"/>
                <w:szCs w:val="16"/>
              </w:rPr>
            </w:pPr>
          </w:p>
        </w:tc>
        <w:tc>
          <w:tcPr>
            <w:tcW w:w="543" w:type="pct"/>
            <w:vMerge/>
            <w:vAlign w:val="center"/>
          </w:tcPr>
          <w:p w14:paraId="250E159E" w14:textId="671E7083" w:rsidR="002C64D4" w:rsidRPr="005A23F9" w:rsidRDefault="002C64D4" w:rsidP="002A0F8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86016B5" w14:textId="79F6F724"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8.7.1</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953DC19" w14:textId="44530C76" w:rsidR="002C64D4" w:rsidRPr="005A23F9" w:rsidRDefault="002C64D4" w:rsidP="002A0F8B">
            <w:pPr>
              <w:spacing w:before="80" w:after="80" w:line="240" w:lineRule="auto"/>
              <w:contextualSpacing/>
              <w:rPr>
                <w:rFonts w:cs="Segoe UI"/>
                <w:sz w:val="16"/>
                <w:szCs w:val="14"/>
              </w:rPr>
            </w:pPr>
            <w:r>
              <w:rPr>
                <w:rFonts w:cs="Segoe UI"/>
                <w:sz w:val="16"/>
                <w:szCs w:val="14"/>
              </w:rPr>
              <w:t xml:space="preserve">Updated advice </w:t>
            </w:r>
            <w:r w:rsidR="00ED6C10">
              <w:rPr>
                <w:rFonts w:cs="Segoe UI"/>
                <w:sz w:val="16"/>
                <w:szCs w:val="14"/>
              </w:rPr>
              <w:t>to include use of labels.</w:t>
            </w:r>
            <w:r w:rsidRPr="005A23F9">
              <w:rPr>
                <w:rFonts w:cs="Segoe UI"/>
                <w:sz w:val="16"/>
                <w:szCs w:val="14"/>
              </w:rPr>
              <w:t xml:space="preserve">  </w:t>
            </w:r>
          </w:p>
        </w:tc>
      </w:tr>
      <w:tr w:rsidR="00C900EC" w14:paraId="21F9185A" w14:textId="77777777" w:rsidTr="006C0C7F">
        <w:trPr>
          <w:trHeight w:val="258"/>
        </w:trPr>
        <w:tc>
          <w:tcPr>
            <w:tcW w:w="504" w:type="pct"/>
            <w:vMerge/>
            <w:vAlign w:val="center"/>
          </w:tcPr>
          <w:p w14:paraId="4438D107" w14:textId="493D9F80" w:rsidR="002C64D4" w:rsidRPr="005A23F9" w:rsidRDefault="002C64D4" w:rsidP="002A0F8B">
            <w:pPr>
              <w:spacing w:before="80" w:after="80" w:line="240" w:lineRule="auto"/>
              <w:rPr>
                <w:sz w:val="16"/>
                <w:szCs w:val="16"/>
              </w:rPr>
            </w:pPr>
          </w:p>
        </w:tc>
        <w:tc>
          <w:tcPr>
            <w:tcW w:w="543" w:type="pct"/>
            <w:vMerge/>
            <w:vAlign w:val="center"/>
          </w:tcPr>
          <w:p w14:paraId="52B7D7BA" w14:textId="63B21170" w:rsidR="002C64D4" w:rsidRPr="005A23F9" w:rsidRDefault="002C64D4" w:rsidP="002A0F8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71DBE0C5" w14:textId="084CE6D8"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9.1.5</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1B4ADC7B" w14:textId="627ECA7F" w:rsidR="002C64D4" w:rsidRPr="005A23F9" w:rsidRDefault="002C64D4" w:rsidP="002A0F8B">
            <w:pPr>
              <w:spacing w:before="80" w:after="80" w:line="240" w:lineRule="auto"/>
              <w:contextualSpacing/>
              <w:rPr>
                <w:rFonts w:cs="Segoe UI"/>
                <w:sz w:val="16"/>
                <w:szCs w:val="14"/>
              </w:rPr>
            </w:pPr>
            <w:r w:rsidRPr="005A23F9">
              <w:rPr>
                <w:rFonts w:cs="Segoe UI"/>
                <w:sz w:val="16"/>
                <w:szCs w:val="14"/>
              </w:rPr>
              <w:t>Updated</w:t>
            </w:r>
            <w:r>
              <w:rPr>
                <w:rFonts w:cs="Segoe UI"/>
                <w:sz w:val="16"/>
                <w:szCs w:val="14"/>
              </w:rPr>
              <w:t xml:space="preserve"> section to include</w:t>
            </w:r>
            <w:r w:rsidRPr="005A23F9">
              <w:rPr>
                <w:rFonts w:cs="Segoe UI"/>
                <w:sz w:val="16"/>
                <w:szCs w:val="14"/>
              </w:rPr>
              <w:t xml:space="preserve"> </w:t>
            </w:r>
            <w:r>
              <w:rPr>
                <w:rFonts w:cs="Segoe UI"/>
                <w:sz w:val="16"/>
                <w:szCs w:val="14"/>
              </w:rPr>
              <w:t>Comirnaty 30mcg XBB.1.5 vaccines single-dose and multi-dose pack dimension</w:t>
            </w:r>
            <w:r w:rsidR="00A14858">
              <w:rPr>
                <w:rFonts w:cs="Segoe UI"/>
                <w:sz w:val="16"/>
                <w:szCs w:val="14"/>
              </w:rPr>
              <w:t>s</w:t>
            </w:r>
            <w:r>
              <w:rPr>
                <w:rFonts w:cs="Segoe UI"/>
                <w:sz w:val="16"/>
                <w:szCs w:val="14"/>
              </w:rPr>
              <w:t xml:space="preserve"> and note to consider fridge space when ordering.</w:t>
            </w:r>
          </w:p>
        </w:tc>
      </w:tr>
      <w:tr w:rsidR="002C64D4" w14:paraId="70387338" w14:textId="77777777" w:rsidTr="006C0C7F">
        <w:trPr>
          <w:trHeight w:val="258"/>
        </w:trPr>
        <w:tc>
          <w:tcPr>
            <w:tcW w:w="504" w:type="pct"/>
            <w:vMerge/>
            <w:vAlign w:val="center"/>
          </w:tcPr>
          <w:p w14:paraId="0B31B2AF" w14:textId="4D5B0255" w:rsidR="002C64D4" w:rsidRPr="005A23F9" w:rsidRDefault="002C64D4" w:rsidP="002A0F8B">
            <w:pPr>
              <w:spacing w:before="80" w:after="80" w:line="240" w:lineRule="auto"/>
              <w:rPr>
                <w:sz w:val="16"/>
                <w:szCs w:val="16"/>
              </w:rPr>
            </w:pPr>
          </w:p>
        </w:tc>
        <w:tc>
          <w:tcPr>
            <w:tcW w:w="543" w:type="pct"/>
            <w:vMerge/>
            <w:vAlign w:val="center"/>
          </w:tcPr>
          <w:p w14:paraId="0CA09BA0" w14:textId="28CF9716" w:rsidR="002C64D4" w:rsidRPr="005A23F9" w:rsidRDefault="002C64D4" w:rsidP="002A0F8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87EF782" w14:textId="0E508395"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10.2</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9E9FA6A" w14:textId="705EA588" w:rsidR="002C64D4" w:rsidRPr="005A23F9" w:rsidRDefault="002C64D4" w:rsidP="002A0F8B">
            <w:pPr>
              <w:spacing w:before="80" w:after="80" w:line="240" w:lineRule="auto"/>
              <w:contextualSpacing/>
              <w:rPr>
                <w:rFonts w:cs="Segoe UI"/>
                <w:sz w:val="16"/>
                <w:szCs w:val="14"/>
              </w:rPr>
            </w:pPr>
            <w:r>
              <w:rPr>
                <w:rFonts w:cs="Segoe UI"/>
                <w:sz w:val="16"/>
                <w:szCs w:val="14"/>
              </w:rPr>
              <w:t>Deleted requirement to remove via</w:t>
            </w:r>
            <w:r w:rsidR="001B706A">
              <w:rPr>
                <w:rFonts w:cs="Segoe UI"/>
                <w:sz w:val="16"/>
                <w:szCs w:val="14"/>
              </w:rPr>
              <w:t>l</w:t>
            </w:r>
            <w:r>
              <w:rPr>
                <w:rFonts w:cs="Segoe UI"/>
                <w:sz w:val="16"/>
                <w:szCs w:val="14"/>
              </w:rPr>
              <w:t xml:space="preserve"> lids and deface vials before disposal</w:t>
            </w:r>
            <w:r w:rsidR="003C4B9C">
              <w:rPr>
                <w:rFonts w:cs="Segoe UI"/>
                <w:sz w:val="16"/>
                <w:szCs w:val="14"/>
              </w:rPr>
              <w:t>.</w:t>
            </w:r>
          </w:p>
        </w:tc>
      </w:tr>
      <w:tr w:rsidR="00C900EC" w14:paraId="7FE4F45C" w14:textId="77777777" w:rsidTr="006C0C7F">
        <w:trPr>
          <w:trHeight w:val="258"/>
        </w:trPr>
        <w:tc>
          <w:tcPr>
            <w:tcW w:w="504" w:type="pct"/>
            <w:vMerge/>
            <w:vAlign w:val="center"/>
          </w:tcPr>
          <w:p w14:paraId="4BD6CB8B" w14:textId="7409149B" w:rsidR="002C64D4" w:rsidRPr="005A23F9" w:rsidRDefault="002C64D4" w:rsidP="002A0F8B">
            <w:pPr>
              <w:spacing w:before="80" w:after="80" w:line="240" w:lineRule="auto"/>
              <w:rPr>
                <w:sz w:val="16"/>
                <w:szCs w:val="16"/>
              </w:rPr>
            </w:pPr>
          </w:p>
        </w:tc>
        <w:tc>
          <w:tcPr>
            <w:tcW w:w="543" w:type="pct"/>
            <w:vMerge/>
            <w:vAlign w:val="center"/>
          </w:tcPr>
          <w:p w14:paraId="0A4B6F96" w14:textId="352DC762" w:rsidR="002C64D4" w:rsidRPr="005A23F9" w:rsidRDefault="002C64D4" w:rsidP="002A0F8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0B048A0A" w14:textId="1584CA18" w:rsidR="002C64D4" w:rsidRPr="005A23F9" w:rsidRDefault="002C64D4" w:rsidP="002A0F8B">
            <w:pPr>
              <w:spacing w:before="80" w:after="80" w:line="240" w:lineRule="auto"/>
              <w:contextualSpacing/>
              <w:rPr>
                <w:rFonts w:cs="Segoe UI"/>
                <w:sz w:val="16"/>
                <w:szCs w:val="16"/>
              </w:rPr>
            </w:pPr>
            <w:r w:rsidRPr="005A23F9">
              <w:rPr>
                <w:rFonts w:cs="Segoe UI"/>
                <w:sz w:val="16"/>
                <w:szCs w:val="16"/>
              </w:rPr>
              <w:t>Section 10.4</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48304C1E" w14:textId="2249BEE8" w:rsidR="002C64D4" w:rsidRPr="005A23F9" w:rsidRDefault="002C64D4" w:rsidP="002A0F8B">
            <w:pPr>
              <w:spacing w:before="80" w:after="80" w:line="240" w:lineRule="auto"/>
              <w:contextualSpacing/>
              <w:rPr>
                <w:rFonts w:cs="Segoe UI"/>
                <w:sz w:val="16"/>
                <w:szCs w:val="14"/>
              </w:rPr>
            </w:pPr>
            <w:r>
              <w:rPr>
                <w:rFonts w:cs="Segoe UI"/>
                <w:sz w:val="16"/>
                <w:szCs w:val="14"/>
              </w:rPr>
              <w:t>Deleted requirement to black out vaccine related information on packaging before disposal in in secure document destruction bins or biohazard bags.</w:t>
            </w:r>
          </w:p>
        </w:tc>
      </w:tr>
      <w:tr w:rsidR="002C64D4" w14:paraId="23433881" w14:textId="77777777" w:rsidTr="005130CC">
        <w:trPr>
          <w:trHeight w:val="258"/>
        </w:trPr>
        <w:tc>
          <w:tcPr>
            <w:tcW w:w="504" w:type="pct"/>
            <w:vMerge/>
          </w:tcPr>
          <w:p w14:paraId="52BDAFFB" w14:textId="31F4B44A" w:rsidR="002C64D4" w:rsidRPr="005A23F9" w:rsidRDefault="002C64D4" w:rsidP="00107ADE">
            <w:pPr>
              <w:spacing w:before="80" w:after="80" w:line="240" w:lineRule="auto"/>
              <w:rPr>
                <w:sz w:val="16"/>
                <w:szCs w:val="16"/>
              </w:rPr>
            </w:pPr>
          </w:p>
        </w:tc>
        <w:tc>
          <w:tcPr>
            <w:tcW w:w="543" w:type="pct"/>
            <w:vMerge/>
          </w:tcPr>
          <w:p w14:paraId="521519D5" w14:textId="266D987C" w:rsidR="002C64D4" w:rsidRPr="005A23F9" w:rsidRDefault="002C64D4" w:rsidP="00107ADE">
            <w:pPr>
              <w:spacing w:before="80" w:after="80" w:line="240" w:lineRule="auto"/>
              <w:jc w:val="center"/>
              <w:rPr>
                <w:sz w:val="16"/>
                <w:szCs w:val="16"/>
              </w:rPr>
            </w:pPr>
          </w:p>
        </w:tc>
        <w:tc>
          <w:tcPr>
            <w:tcW w:w="3953" w:type="pct"/>
            <w:gridSpan w:val="2"/>
          </w:tcPr>
          <w:p w14:paraId="4D432084" w14:textId="508FC9D1" w:rsidR="002C64D4" w:rsidRPr="0080041F" w:rsidRDefault="002C64D4" w:rsidP="007358EF">
            <w:pPr>
              <w:spacing w:before="0" w:after="0" w:line="240" w:lineRule="auto"/>
              <w:contextualSpacing/>
              <w:jc w:val="center"/>
              <w:rPr>
                <w:rFonts w:cs="Segoe UI"/>
                <w:b/>
                <w:bCs/>
                <w:sz w:val="16"/>
                <w:szCs w:val="14"/>
              </w:rPr>
            </w:pPr>
            <w:r w:rsidRPr="0080041F">
              <w:rPr>
                <w:b/>
                <w:bCs/>
                <w:sz w:val="16"/>
                <w:szCs w:val="14"/>
              </w:rPr>
              <w:t>Section B</w:t>
            </w:r>
          </w:p>
        </w:tc>
      </w:tr>
      <w:tr w:rsidR="002C64D4" w14:paraId="4D6119AF" w14:textId="77777777" w:rsidTr="006C0C7F">
        <w:trPr>
          <w:trHeight w:val="258"/>
        </w:trPr>
        <w:tc>
          <w:tcPr>
            <w:tcW w:w="504" w:type="pct"/>
            <w:vMerge/>
          </w:tcPr>
          <w:p w14:paraId="69355A3C" w14:textId="4459B5DB" w:rsidR="002C64D4" w:rsidRPr="007B0766" w:rsidRDefault="002C64D4" w:rsidP="007C7583">
            <w:pPr>
              <w:spacing w:before="80" w:after="80" w:line="240" w:lineRule="auto"/>
              <w:rPr>
                <w:sz w:val="16"/>
                <w:szCs w:val="16"/>
              </w:rPr>
            </w:pPr>
          </w:p>
        </w:tc>
        <w:tc>
          <w:tcPr>
            <w:tcW w:w="543" w:type="pct"/>
            <w:vMerge/>
          </w:tcPr>
          <w:p w14:paraId="3ED391BB" w14:textId="4A69197A" w:rsidR="002C64D4" w:rsidRPr="007B0766" w:rsidRDefault="002C64D4" w:rsidP="007C7583">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58A75EB" w14:textId="56558A87" w:rsidR="002C64D4" w:rsidRPr="007B0766" w:rsidRDefault="002C64D4" w:rsidP="007C7583">
            <w:pPr>
              <w:spacing w:before="80" w:after="80" w:line="240" w:lineRule="auto"/>
              <w:contextualSpacing/>
              <w:rPr>
                <w:sz w:val="16"/>
                <w:szCs w:val="16"/>
              </w:rPr>
            </w:pPr>
            <w:r w:rsidRPr="007B0766">
              <w:rPr>
                <w:sz w:val="16"/>
                <w:szCs w:val="16"/>
              </w:rPr>
              <w:t>Section 17</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BDAA10C" w14:textId="7A01577A" w:rsidR="002C64D4" w:rsidRPr="007B0766" w:rsidRDefault="002C64D4" w:rsidP="007C7583">
            <w:pPr>
              <w:spacing w:before="0" w:after="0" w:line="240" w:lineRule="auto"/>
              <w:contextualSpacing/>
              <w:rPr>
                <w:sz w:val="16"/>
                <w:szCs w:val="14"/>
              </w:rPr>
            </w:pPr>
            <w:r w:rsidRPr="007B0766">
              <w:rPr>
                <w:sz w:val="16"/>
                <w:szCs w:val="14"/>
              </w:rPr>
              <w:t xml:space="preserve">Updated </w:t>
            </w:r>
            <w:r>
              <w:rPr>
                <w:sz w:val="16"/>
                <w:szCs w:val="14"/>
              </w:rPr>
              <w:t>to reflect discontinuation of C</w:t>
            </w:r>
            <w:r w:rsidRPr="000109E1">
              <w:rPr>
                <w:sz w:val="16"/>
                <w:szCs w:val="14"/>
              </w:rPr>
              <w:t xml:space="preserve">omirnaty </w:t>
            </w:r>
            <w:r>
              <w:rPr>
                <w:sz w:val="16"/>
                <w:szCs w:val="14"/>
              </w:rPr>
              <w:t xml:space="preserve">15/15mcg </w:t>
            </w:r>
            <w:r w:rsidRPr="000109E1">
              <w:rPr>
                <w:sz w:val="16"/>
                <w:szCs w:val="14"/>
              </w:rPr>
              <w:t>Original</w:t>
            </w:r>
            <w:r>
              <w:rPr>
                <w:sz w:val="16"/>
                <w:szCs w:val="14"/>
              </w:rPr>
              <w:t xml:space="preserve">/Omicron BA.4/5 and replacement with </w:t>
            </w:r>
            <w:r w:rsidRPr="000109E1">
              <w:rPr>
                <w:sz w:val="16"/>
                <w:szCs w:val="14"/>
              </w:rPr>
              <w:t>Comirnaty 30mcg Omicron XBB.1.5</w:t>
            </w:r>
            <w:r w:rsidR="003C4B9C">
              <w:rPr>
                <w:sz w:val="16"/>
                <w:szCs w:val="14"/>
              </w:rPr>
              <w:t>.</w:t>
            </w:r>
            <w:r w:rsidRPr="000109E1">
              <w:rPr>
                <w:sz w:val="16"/>
                <w:szCs w:val="14"/>
              </w:rPr>
              <w:t xml:space="preserve"> </w:t>
            </w:r>
          </w:p>
        </w:tc>
      </w:tr>
      <w:tr w:rsidR="00C900EC" w14:paraId="5097681D" w14:textId="77777777" w:rsidTr="006C0C7F">
        <w:trPr>
          <w:trHeight w:val="258"/>
        </w:trPr>
        <w:tc>
          <w:tcPr>
            <w:tcW w:w="504" w:type="pct"/>
            <w:vMerge/>
          </w:tcPr>
          <w:p w14:paraId="3635D092" w14:textId="2E272B04" w:rsidR="002C64D4" w:rsidRPr="007B0766" w:rsidRDefault="002C64D4" w:rsidP="007C7583">
            <w:pPr>
              <w:spacing w:before="80" w:after="80" w:line="240" w:lineRule="auto"/>
              <w:rPr>
                <w:sz w:val="16"/>
                <w:szCs w:val="16"/>
              </w:rPr>
            </w:pPr>
          </w:p>
        </w:tc>
        <w:tc>
          <w:tcPr>
            <w:tcW w:w="543" w:type="pct"/>
            <w:vMerge/>
          </w:tcPr>
          <w:p w14:paraId="498F3872" w14:textId="3DD5B45D" w:rsidR="002C64D4" w:rsidRPr="007B0766" w:rsidRDefault="002C64D4" w:rsidP="007C7583">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16754B3A" w14:textId="48E2437C" w:rsidR="002C64D4" w:rsidRPr="007B0766" w:rsidRDefault="002C64D4" w:rsidP="007C7583">
            <w:pPr>
              <w:spacing w:before="80" w:after="80" w:line="240" w:lineRule="auto"/>
              <w:contextualSpacing/>
              <w:rPr>
                <w:sz w:val="16"/>
                <w:szCs w:val="16"/>
              </w:rPr>
            </w:pPr>
            <w:r w:rsidRPr="007B0766">
              <w:rPr>
                <w:sz w:val="16"/>
                <w:szCs w:val="16"/>
              </w:rPr>
              <w:t>Section 18</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2CD3B36F" w14:textId="2085D3F1" w:rsidR="002C64D4" w:rsidRPr="007B0766" w:rsidRDefault="002C64D4" w:rsidP="007C7583">
            <w:pPr>
              <w:spacing w:before="0" w:after="0" w:line="240" w:lineRule="auto"/>
              <w:contextualSpacing/>
              <w:rPr>
                <w:sz w:val="16"/>
                <w:szCs w:val="14"/>
              </w:rPr>
            </w:pPr>
            <w:r w:rsidRPr="007B0766">
              <w:rPr>
                <w:sz w:val="16"/>
                <w:szCs w:val="14"/>
              </w:rPr>
              <w:t xml:space="preserve">Updated </w:t>
            </w:r>
            <w:r>
              <w:rPr>
                <w:sz w:val="16"/>
                <w:szCs w:val="14"/>
              </w:rPr>
              <w:t>to reflect discontinuation of C</w:t>
            </w:r>
            <w:r w:rsidRPr="000109E1">
              <w:rPr>
                <w:sz w:val="16"/>
                <w:szCs w:val="14"/>
              </w:rPr>
              <w:t>omirnaty 3</w:t>
            </w:r>
            <w:r>
              <w:rPr>
                <w:sz w:val="16"/>
                <w:szCs w:val="14"/>
              </w:rPr>
              <w:t>0</w:t>
            </w:r>
            <w:r w:rsidRPr="000109E1">
              <w:rPr>
                <w:sz w:val="16"/>
                <w:szCs w:val="14"/>
              </w:rPr>
              <w:t>mcg Original</w:t>
            </w:r>
            <w:r>
              <w:rPr>
                <w:sz w:val="16"/>
                <w:szCs w:val="14"/>
              </w:rPr>
              <w:t xml:space="preserve"> and replacement with </w:t>
            </w:r>
            <w:r w:rsidRPr="000109E1">
              <w:rPr>
                <w:sz w:val="16"/>
                <w:szCs w:val="14"/>
              </w:rPr>
              <w:t>Comirnaty 30mcg Omicron XBB.1.5</w:t>
            </w:r>
            <w:r w:rsidR="003C4B9C">
              <w:rPr>
                <w:sz w:val="16"/>
                <w:szCs w:val="14"/>
              </w:rPr>
              <w:t>.</w:t>
            </w:r>
          </w:p>
        </w:tc>
      </w:tr>
      <w:tr w:rsidR="002C64D4" w14:paraId="35B3752A" w14:textId="77777777" w:rsidTr="006C0C7F">
        <w:trPr>
          <w:trHeight w:val="258"/>
        </w:trPr>
        <w:tc>
          <w:tcPr>
            <w:tcW w:w="504" w:type="pct"/>
            <w:vMerge/>
          </w:tcPr>
          <w:p w14:paraId="2DBFEC8F" w14:textId="2F280841" w:rsidR="002C64D4" w:rsidRPr="007B0766" w:rsidRDefault="002C64D4" w:rsidP="007C7583">
            <w:pPr>
              <w:spacing w:before="80" w:after="80" w:line="240" w:lineRule="auto"/>
              <w:rPr>
                <w:sz w:val="16"/>
                <w:szCs w:val="16"/>
              </w:rPr>
            </w:pPr>
          </w:p>
        </w:tc>
        <w:tc>
          <w:tcPr>
            <w:tcW w:w="543" w:type="pct"/>
            <w:vMerge/>
          </w:tcPr>
          <w:p w14:paraId="36E2EE96" w14:textId="36D07CB0" w:rsidR="002C64D4" w:rsidRPr="007B0766" w:rsidRDefault="002C64D4" w:rsidP="007C7583">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AE7B2A8" w14:textId="613F5051" w:rsidR="002C64D4" w:rsidRPr="007B0766" w:rsidRDefault="002C64D4" w:rsidP="007C7583">
            <w:pPr>
              <w:spacing w:before="80" w:after="80" w:line="240" w:lineRule="auto"/>
              <w:contextualSpacing/>
              <w:rPr>
                <w:sz w:val="16"/>
                <w:szCs w:val="16"/>
              </w:rPr>
            </w:pPr>
            <w:r w:rsidRPr="007B0766">
              <w:rPr>
                <w:sz w:val="16"/>
                <w:szCs w:val="16"/>
              </w:rPr>
              <w:t>Section 1</w:t>
            </w:r>
            <w:r>
              <w:rPr>
                <w:sz w:val="16"/>
                <w:szCs w:val="16"/>
              </w:rPr>
              <w:t>9</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5BD996A" w14:textId="49207853" w:rsidR="002C64D4" w:rsidRPr="007B0766" w:rsidRDefault="002C64D4" w:rsidP="007C7583">
            <w:pPr>
              <w:spacing w:before="0" w:after="0" w:line="240" w:lineRule="auto"/>
              <w:contextualSpacing/>
              <w:rPr>
                <w:sz w:val="16"/>
                <w:szCs w:val="14"/>
              </w:rPr>
            </w:pPr>
            <w:r>
              <w:rPr>
                <w:sz w:val="16"/>
                <w:szCs w:val="14"/>
              </w:rPr>
              <w:t xml:space="preserve">Added section related to </w:t>
            </w:r>
            <w:r w:rsidRPr="000109E1">
              <w:rPr>
                <w:sz w:val="16"/>
                <w:szCs w:val="14"/>
              </w:rPr>
              <w:t>Comirnaty 30mcg Omicron XBB.1.5</w:t>
            </w:r>
            <w:r>
              <w:rPr>
                <w:sz w:val="16"/>
                <w:szCs w:val="14"/>
              </w:rPr>
              <w:t xml:space="preserve"> multi-dose vials and single-dose vials</w:t>
            </w:r>
            <w:r w:rsidR="003C4B9C">
              <w:rPr>
                <w:sz w:val="16"/>
                <w:szCs w:val="14"/>
              </w:rPr>
              <w:t>.</w:t>
            </w:r>
          </w:p>
        </w:tc>
      </w:tr>
      <w:tr w:rsidR="00C900EC" w14:paraId="7C1DC2C8" w14:textId="77777777" w:rsidTr="006C0C7F">
        <w:trPr>
          <w:trHeight w:val="258"/>
        </w:trPr>
        <w:tc>
          <w:tcPr>
            <w:tcW w:w="504" w:type="pct"/>
            <w:vMerge/>
          </w:tcPr>
          <w:p w14:paraId="6A290CBF" w14:textId="5D8B0E4C" w:rsidR="002C64D4" w:rsidRPr="007B0766" w:rsidRDefault="002C64D4" w:rsidP="007C7583">
            <w:pPr>
              <w:spacing w:before="80" w:after="80" w:line="240" w:lineRule="auto"/>
              <w:rPr>
                <w:sz w:val="16"/>
                <w:szCs w:val="16"/>
              </w:rPr>
            </w:pPr>
          </w:p>
        </w:tc>
        <w:tc>
          <w:tcPr>
            <w:tcW w:w="543" w:type="pct"/>
            <w:vMerge/>
          </w:tcPr>
          <w:p w14:paraId="43DAF1B3" w14:textId="1ED60971" w:rsidR="002C64D4" w:rsidRPr="007B0766" w:rsidRDefault="002C64D4" w:rsidP="007C7583">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41773299" w14:textId="750832A2" w:rsidR="002C64D4" w:rsidRPr="007B0766" w:rsidRDefault="002C64D4" w:rsidP="007C7583">
            <w:pPr>
              <w:spacing w:before="80" w:after="80" w:line="240" w:lineRule="auto"/>
              <w:contextualSpacing/>
              <w:rPr>
                <w:sz w:val="16"/>
                <w:szCs w:val="16"/>
              </w:rPr>
            </w:pPr>
            <w:r>
              <w:rPr>
                <w:sz w:val="16"/>
                <w:szCs w:val="16"/>
              </w:rPr>
              <w:t>Section 20</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14DCF7DE" w14:textId="7DB4F5B2" w:rsidR="002C64D4" w:rsidRPr="007B0766" w:rsidRDefault="002C64D4" w:rsidP="007C7583">
            <w:pPr>
              <w:spacing w:before="0" w:after="0" w:line="240" w:lineRule="auto"/>
              <w:contextualSpacing/>
              <w:rPr>
                <w:sz w:val="16"/>
                <w:szCs w:val="14"/>
              </w:rPr>
            </w:pPr>
            <w:r>
              <w:rPr>
                <w:sz w:val="16"/>
                <w:szCs w:val="14"/>
              </w:rPr>
              <w:t xml:space="preserve">Updated guidance on use of Comirnaty 30mcg Omicron XBB.1.5 when turning 12 after </w:t>
            </w:r>
            <w:r w:rsidRPr="00B363DD">
              <w:rPr>
                <w:sz w:val="16"/>
                <w:szCs w:val="14"/>
              </w:rPr>
              <w:t>Comirnaty 10mcg</w:t>
            </w:r>
            <w:r w:rsidR="00A14858">
              <w:rPr>
                <w:sz w:val="16"/>
                <w:szCs w:val="14"/>
              </w:rPr>
              <w:t xml:space="preserve"> first dose</w:t>
            </w:r>
            <w:r w:rsidR="003C4B9C">
              <w:rPr>
                <w:sz w:val="16"/>
                <w:szCs w:val="14"/>
              </w:rPr>
              <w:t>.</w:t>
            </w:r>
          </w:p>
        </w:tc>
      </w:tr>
      <w:tr w:rsidR="002C64D4" w14:paraId="67EDBBE2" w14:textId="77777777" w:rsidTr="006C0C7F">
        <w:trPr>
          <w:trHeight w:val="258"/>
        </w:trPr>
        <w:tc>
          <w:tcPr>
            <w:tcW w:w="504" w:type="pct"/>
            <w:vMerge/>
          </w:tcPr>
          <w:p w14:paraId="302AE22C" w14:textId="77777777" w:rsidR="002C64D4" w:rsidRPr="007B0766" w:rsidRDefault="002C64D4" w:rsidP="007C7583">
            <w:pPr>
              <w:spacing w:before="80" w:after="80" w:line="240" w:lineRule="auto"/>
              <w:rPr>
                <w:sz w:val="16"/>
                <w:szCs w:val="16"/>
              </w:rPr>
            </w:pPr>
          </w:p>
        </w:tc>
        <w:tc>
          <w:tcPr>
            <w:tcW w:w="543" w:type="pct"/>
            <w:vMerge/>
          </w:tcPr>
          <w:p w14:paraId="783384ED" w14:textId="77777777" w:rsidR="002C64D4" w:rsidRPr="007B0766" w:rsidRDefault="002C64D4" w:rsidP="007C7583">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B7F7B38" w14:textId="3F5A4DCD" w:rsidR="002C64D4" w:rsidRPr="007B0766" w:rsidRDefault="002C64D4" w:rsidP="007C7583">
            <w:pPr>
              <w:spacing w:before="80" w:after="80" w:line="240" w:lineRule="auto"/>
              <w:contextualSpacing/>
              <w:rPr>
                <w:sz w:val="16"/>
                <w:szCs w:val="16"/>
              </w:rPr>
            </w:pPr>
            <w:r>
              <w:rPr>
                <w:sz w:val="16"/>
                <w:szCs w:val="16"/>
              </w:rPr>
              <w:t>Section 20.1</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4A70EC1" w14:textId="06678073" w:rsidR="002C64D4" w:rsidRPr="007B0766" w:rsidRDefault="002C64D4" w:rsidP="007C7583">
            <w:pPr>
              <w:spacing w:before="0" w:after="0" w:line="240" w:lineRule="auto"/>
              <w:contextualSpacing/>
              <w:rPr>
                <w:sz w:val="16"/>
                <w:szCs w:val="14"/>
              </w:rPr>
            </w:pPr>
            <w:r>
              <w:rPr>
                <w:sz w:val="16"/>
                <w:szCs w:val="14"/>
              </w:rPr>
              <w:t xml:space="preserve">Updates Site readiness checklist to be for </w:t>
            </w:r>
            <w:r w:rsidRPr="00B363DD">
              <w:rPr>
                <w:sz w:val="16"/>
                <w:szCs w:val="14"/>
              </w:rPr>
              <w:t>Comirnaty 10mcg and</w:t>
            </w:r>
            <w:r>
              <w:rPr>
                <w:sz w:val="16"/>
                <w:szCs w:val="14"/>
              </w:rPr>
              <w:t xml:space="preserve"> </w:t>
            </w:r>
            <w:r w:rsidRPr="00B363DD">
              <w:rPr>
                <w:sz w:val="16"/>
                <w:szCs w:val="14"/>
              </w:rPr>
              <w:t>3mcg vaccine</w:t>
            </w:r>
            <w:r>
              <w:rPr>
                <w:sz w:val="16"/>
                <w:szCs w:val="14"/>
              </w:rPr>
              <w:t>.</w:t>
            </w:r>
          </w:p>
        </w:tc>
      </w:tr>
      <w:tr w:rsidR="00C900EC" w14:paraId="16E6BA7A" w14:textId="77777777" w:rsidTr="006C0C7F">
        <w:trPr>
          <w:trHeight w:val="258"/>
        </w:trPr>
        <w:tc>
          <w:tcPr>
            <w:tcW w:w="504" w:type="pct"/>
            <w:vMerge/>
          </w:tcPr>
          <w:p w14:paraId="4ECA677D" w14:textId="77777777" w:rsidR="002C64D4" w:rsidRPr="007B0766" w:rsidRDefault="002C64D4" w:rsidP="007C7583">
            <w:pPr>
              <w:spacing w:before="80" w:after="80" w:line="240" w:lineRule="auto"/>
              <w:rPr>
                <w:sz w:val="16"/>
                <w:szCs w:val="16"/>
              </w:rPr>
            </w:pPr>
          </w:p>
        </w:tc>
        <w:tc>
          <w:tcPr>
            <w:tcW w:w="543" w:type="pct"/>
            <w:vMerge/>
          </w:tcPr>
          <w:p w14:paraId="45F1111C" w14:textId="77777777" w:rsidR="002C64D4" w:rsidRPr="007B0766" w:rsidRDefault="002C64D4" w:rsidP="007C7583">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4C2A2BD3" w14:textId="4BB7807C" w:rsidR="002C64D4" w:rsidRPr="007B0766" w:rsidRDefault="002C64D4" w:rsidP="007C7583">
            <w:pPr>
              <w:spacing w:before="80" w:after="80" w:line="240" w:lineRule="auto"/>
              <w:contextualSpacing/>
              <w:rPr>
                <w:sz w:val="16"/>
                <w:szCs w:val="16"/>
              </w:rPr>
            </w:pPr>
            <w:r w:rsidRPr="007B0766">
              <w:rPr>
                <w:sz w:val="16"/>
                <w:szCs w:val="16"/>
              </w:rPr>
              <w:t>Table 2</w:t>
            </w:r>
            <w:r>
              <w:rPr>
                <w:sz w:val="16"/>
                <w:szCs w:val="16"/>
              </w:rPr>
              <w:t>2</w:t>
            </w:r>
            <w:r w:rsidRPr="007B0766">
              <w:rPr>
                <w:sz w:val="16"/>
                <w:szCs w:val="16"/>
              </w:rPr>
              <w:t>.1</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08E01087" w14:textId="68145DC8" w:rsidR="002C64D4" w:rsidRPr="007B0766" w:rsidRDefault="002C64D4" w:rsidP="007C7583">
            <w:pPr>
              <w:spacing w:before="0" w:after="0" w:line="240" w:lineRule="auto"/>
              <w:contextualSpacing/>
              <w:rPr>
                <w:sz w:val="16"/>
                <w:szCs w:val="14"/>
              </w:rPr>
            </w:pPr>
            <w:r w:rsidRPr="007B0766">
              <w:rPr>
                <w:sz w:val="16"/>
                <w:szCs w:val="14"/>
              </w:rPr>
              <w:t xml:space="preserve">Updated </w:t>
            </w:r>
            <w:r>
              <w:rPr>
                <w:sz w:val="16"/>
                <w:szCs w:val="14"/>
              </w:rPr>
              <w:t xml:space="preserve">to include </w:t>
            </w:r>
            <w:r w:rsidRPr="000109E1">
              <w:rPr>
                <w:sz w:val="16"/>
                <w:szCs w:val="14"/>
              </w:rPr>
              <w:t>Comirnaty 30mcg Omicron XBB.1.5</w:t>
            </w:r>
            <w:r w:rsidR="003C4B9C">
              <w:rPr>
                <w:sz w:val="16"/>
                <w:szCs w:val="14"/>
              </w:rPr>
              <w:t>.</w:t>
            </w:r>
          </w:p>
        </w:tc>
      </w:tr>
      <w:tr w:rsidR="002C64D4" w14:paraId="355ABA8D" w14:textId="77777777" w:rsidTr="005130CC">
        <w:trPr>
          <w:trHeight w:val="258"/>
        </w:trPr>
        <w:tc>
          <w:tcPr>
            <w:tcW w:w="504" w:type="pct"/>
            <w:vMerge/>
          </w:tcPr>
          <w:p w14:paraId="0694760D" w14:textId="0C13E0AD" w:rsidR="002C64D4" w:rsidRPr="007B0766" w:rsidRDefault="002C64D4" w:rsidP="00107ADE">
            <w:pPr>
              <w:spacing w:before="80" w:after="80" w:line="240" w:lineRule="auto"/>
              <w:rPr>
                <w:sz w:val="16"/>
                <w:szCs w:val="16"/>
              </w:rPr>
            </w:pPr>
          </w:p>
        </w:tc>
        <w:tc>
          <w:tcPr>
            <w:tcW w:w="543" w:type="pct"/>
            <w:vMerge/>
          </w:tcPr>
          <w:p w14:paraId="088196A2" w14:textId="3C025B74" w:rsidR="002C64D4" w:rsidRPr="007B0766" w:rsidRDefault="002C64D4" w:rsidP="00107ADE">
            <w:pPr>
              <w:spacing w:before="80" w:after="80" w:line="240" w:lineRule="auto"/>
              <w:jc w:val="center"/>
              <w:rPr>
                <w:sz w:val="16"/>
                <w:szCs w:val="16"/>
              </w:rPr>
            </w:pPr>
          </w:p>
        </w:tc>
        <w:tc>
          <w:tcPr>
            <w:tcW w:w="3953" w:type="pct"/>
            <w:gridSpan w:val="2"/>
          </w:tcPr>
          <w:p w14:paraId="3AD5C105" w14:textId="74B395FA" w:rsidR="002C64D4" w:rsidRPr="002A0F8B" w:rsidRDefault="002C64D4" w:rsidP="002A0F8B">
            <w:pPr>
              <w:spacing w:before="0" w:after="0" w:line="240" w:lineRule="auto"/>
              <w:contextualSpacing/>
              <w:jc w:val="center"/>
              <w:rPr>
                <w:b/>
                <w:bCs/>
                <w:sz w:val="16"/>
                <w:szCs w:val="14"/>
              </w:rPr>
            </w:pPr>
            <w:r w:rsidRPr="002A0F8B">
              <w:rPr>
                <w:b/>
                <w:bCs/>
                <w:sz w:val="16"/>
                <w:szCs w:val="14"/>
              </w:rPr>
              <w:t>Section C</w:t>
            </w:r>
          </w:p>
        </w:tc>
      </w:tr>
      <w:tr w:rsidR="00C900EC" w14:paraId="2E18465B" w14:textId="77777777" w:rsidTr="006C0C7F">
        <w:trPr>
          <w:trHeight w:val="258"/>
        </w:trPr>
        <w:tc>
          <w:tcPr>
            <w:tcW w:w="504" w:type="pct"/>
            <w:vMerge/>
          </w:tcPr>
          <w:p w14:paraId="5EE2B6F6" w14:textId="3665091D" w:rsidR="00260F38" w:rsidRPr="007B0766" w:rsidRDefault="00260F38" w:rsidP="00260F38">
            <w:pPr>
              <w:spacing w:before="80" w:after="80" w:line="240" w:lineRule="auto"/>
              <w:rPr>
                <w:sz w:val="16"/>
                <w:szCs w:val="16"/>
              </w:rPr>
            </w:pPr>
          </w:p>
        </w:tc>
        <w:tc>
          <w:tcPr>
            <w:tcW w:w="543" w:type="pct"/>
            <w:vMerge/>
          </w:tcPr>
          <w:p w14:paraId="3A91D86E" w14:textId="128FBA78" w:rsidR="00260F38" w:rsidRPr="007B0766" w:rsidRDefault="00260F38" w:rsidP="00260F38">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0828BE5E" w14:textId="00A420C8" w:rsidR="00260F38" w:rsidRPr="007B0766" w:rsidRDefault="00260F38" w:rsidP="00260F38">
            <w:pPr>
              <w:spacing w:before="80" w:after="80" w:line="240" w:lineRule="auto"/>
              <w:contextualSpacing/>
              <w:rPr>
                <w:sz w:val="16"/>
                <w:szCs w:val="16"/>
              </w:rPr>
            </w:pPr>
            <w:r>
              <w:rPr>
                <w:sz w:val="16"/>
                <w:szCs w:val="16"/>
              </w:rPr>
              <w:t>Section 26</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1E1BDDCA" w14:textId="2FB9057D" w:rsidR="00260F38" w:rsidRPr="002542D6" w:rsidRDefault="00260F38" w:rsidP="00260F38">
            <w:pPr>
              <w:spacing w:before="0" w:after="0" w:line="240" w:lineRule="auto"/>
              <w:contextualSpacing/>
              <w:rPr>
                <w:sz w:val="16"/>
                <w:szCs w:val="14"/>
              </w:rPr>
            </w:pPr>
            <w:r>
              <w:rPr>
                <w:sz w:val="16"/>
                <w:szCs w:val="14"/>
              </w:rPr>
              <w:t>Removed reference to COVID-19 policy statement and added link to National Immunisation Dropbox</w:t>
            </w:r>
            <w:r w:rsidR="003C4B9C">
              <w:rPr>
                <w:sz w:val="16"/>
                <w:szCs w:val="14"/>
              </w:rPr>
              <w:t>.</w:t>
            </w:r>
          </w:p>
        </w:tc>
      </w:tr>
      <w:tr w:rsidR="002C64D4" w14:paraId="50969B8D" w14:textId="77777777" w:rsidTr="005130CC">
        <w:trPr>
          <w:trHeight w:val="258"/>
        </w:trPr>
        <w:tc>
          <w:tcPr>
            <w:tcW w:w="504" w:type="pct"/>
            <w:vMerge/>
          </w:tcPr>
          <w:p w14:paraId="35E5FE26" w14:textId="787D3302" w:rsidR="002C64D4" w:rsidRPr="002542D6" w:rsidRDefault="002C64D4" w:rsidP="00107ADE">
            <w:pPr>
              <w:spacing w:before="80" w:after="80" w:line="240" w:lineRule="auto"/>
              <w:rPr>
                <w:sz w:val="16"/>
                <w:szCs w:val="16"/>
              </w:rPr>
            </w:pPr>
          </w:p>
        </w:tc>
        <w:tc>
          <w:tcPr>
            <w:tcW w:w="543" w:type="pct"/>
            <w:vMerge/>
          </w:tcPr>
          <w:p w14:paraId="5353D653" w14:textId="47450421" w:rsidR="002C64D4" w:rsidRPr="002542D6" w:rsidRDefault="002C64D4" w:rsidP="00107ADE">
            <w:pPr>
              <w:spacing w:before="80" w:after="80" w:line="240" w:lineRule="auto"/>
              <w:jc w:val="center"/>
              <w:rPr>
                <w:sz w:val="16"/>
                <w:szCs w:val="16"/>
              </w:rPr>
            </w:pPr>
          </w:p>
        </w:tc>
        <w:tc>
          <w:tcPr>
            <w:tcW w:w="3953" w:type="pct"/>
            <w:gridSpan w:val="2"/>
          </w:tcPr>
          <w:p w14:paraId="33B562A8" w14:textId="2A387959" w:rsidR="002C64D4" w:rsidRPr="007C7583" w:rsidRDefault="00345676" w:rsidP="007C7583">
            <w:pPr>
              <w:spacing w:before="0" w:after="0" w:line="240" w:lineRule="auto"/>
              <w:contextualSpacing/>
              <w:jc w:val="center"/>
              <w:rPr>
                <w:rFonts w:cs="Segoe UI"/>
                <w:b/>
                <w:bCs/>
                <w:sz w:val="16"/>
                <w:szCs w:val="16"/>
              </w:rPr>
            </w:pPr>
            <w:r w:rsidRPr="005E78C7">
              <w:rPr>
                <w:b/>
                <w:bCs/>
                <w:sz w:val="16"/>
                <w:szCs w:val="14"/>
              </w:rPr>
              <w:t>Appendices: summary of changes</w:t>
            </w:r>
          </w:p>
        </w:tc>
      </w:tr>
      <w:tr w:rsidR="002C64D4" w14:paraId="79E1E445" w14:textId="77777777" w:rsidTr="006C0C7F">
        <w:trPr>
          <w:trHeight w:val="1336"/>
        </w:trPr>
        <w:tc>
          <w:tcPr>
            <w:tcW w:w="504" w:type="pct"/>
            <w:vMerge/>
          </w:tcPr>
          <w:p w14:paraId="1257A30F" w14:textId="6BC8E18D" w:rsidR="002C64D4" w:rsidRPr="002542D6" w:rsidRDefault="002C64D4" w:rsidP="002C64D4">
            <w:pPr>
              <w:spacing w:before="80" w:after="80" w:line="240" w:lineRule="auto"/>
              <w:rPr>
                <w:sz w:val="16"/>
                <w:szCs w:val="16"/>
              </w:rPr>
            </w:pPr>
          </w:p>
        </w:tc>
        <w:tc>
          <w:tcPr>
            <w:tcW w:w="543" w:type="pct"/>
            <w:vMerge/>
          </w:tcPr>
          <w:p w14:paraId="47173B4F" w14:textId="07BC7F2F" w:rsidR="002C64D4" w:rsidRPr="002542D6" w:rsidRDefault="002C64D4" w:rsidP="002C64D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B018C68" w14:textId="77777777" w:rsidR="002C64D4" w:rsidRDefault="002C64D4" w:rsidP="002C64D4">
            <w:pPr>
              <w:spacing w:before="0" w:after="0" w:line="240" w:lineRule="auto"/>
              <w:contextualSpacing/>
              <w:rPr>
                <w:sz w:val="16"/>
                <w:szCs w:val="16"/>
              </w:rPr>
            </w:pPr>
            <w:r w:rsidRPr="00D70059">
              <w:rPr>
                <w:sz w:val="16"/>
                <w:szCs w:val="16"/>
              </w:rPr>
              <w:t>Appendix A</w:t>
            </w:r>
          </w:p>
          <w:p w14:paraId="614B1CC4" w14:textId="0574749C" w:rsidR="002C64D4" w:rsidRPr="002542D6" w:rsidRDefault="002C64D4" w:rsidP="002C64D4">
            <w:pPr>
              <w:spacing w:before="80" w:after="80" w:line="240" w:lineRule="auto"/>
              <w:contextualSpacing/>
              <w:rPr>
                <w:sz w:val="16"/>
                <w:szCs w:val="16"/>
              </w:rPr>
            </w:pPr>
            <w:r>
              <w:rPr>
                <w:sz w:val="16"/>
                <w:szCs w:val="16"/>
              </w:rPr>
              <w:t>Table A1 -plan check list</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FAA3DD7" w14:textId="77777777" w:rsidR="002C64D4" w:rsidRDefault="002C64D4" w:rsidP="002C64D4">
            <w:pPr>
              <w:spacing w:before="0" w:after="0" w:line="240" w:lineRule="auto"/>
              <w:contextualSpacing/>
              <w:rPr>
                <w:rFonts w:cs="Segoe UI"/>
                <w:sz w:val="16"/>
                <w:szCs w:val="16"/>
              </w:rPr>
            </w:pPr>
            <w:r>
              <w:rPr>
                <w:rFonts w:cs="Segoe UI"/>
                <w:sz w:val="16"/>
                <w:szCs w:val="16"/>
              </w:rPr>
              <w:t>Removed reference to Alert Level Changes</w:t>
            </w:r>
            <w:r w:rsidRPr="00D70059">
              <w:rPr>
                <w:rFonts w:cs="Segoe UI"/>
                <w:sz w:val="16"/>
                <w:szCs w:val="16"/>
              </w:rPr>
              <w:t xml:space="preserve">.  </w:t>
            </w:r>
          </w:p>
          <w:p w14:paraId="211351A6" w14:textId="77777777" w:rsidR="002C64D4" w:rsidRDefault="002C64D4" w:rsidP="002C64D4">
            <w:pPr>
              <w:spacing w:before="0" w:after="0" w:line="240" w:lineRule="auto"/>
              <w:contextualSpacing/>
              <w:rPr>
                <w:rFonts w:cs="Segoe UI"/>
                <w:sz w:val="16"/>
                <w:szCs w:val="16"/>
              </w:rPr>
            </w:pPr>
            <w:r>
              <w:rPr>
                <w:rFonts w:cs="Segoe UI"/>
                <w:sz w:val="16"/>
                <w:szCs w:val="16"/>
              </w:rPr>
              <w:t>Removed requirement for a form to collect names of household contacts.</w:t>
            </w:r>
          </w:p>
          <w:p w14:paraId="7D302066" w14:textId="77777777" w:rsidR="002C64D4" w:rsidRDefault="002C64D4" w:rsidP="002C64D4">
            <w:pPr>
              <w:spacing w:before="0" w:after="0" w:line="240" w:lineRule="auto"/>
              <w:contextualSpacing/>
              <w:rPr>
                <w:rFonts w:cs="Segoe UI"/>
                <w:sz w:val="16"/>
                <w:szCs w:val="16"/>
              </w:rPr>
            </w:pPr>
            <w:r>
              <w:rPr>
                <w:rFonts w:cs="Segoe UI"/>
                <w:sz w:val="16"/>
                <w:szCs w:val="16"/>
              </w:rPr>
              <w:t>Added universal consent from to collateral to keep copies of.</w:t>
            </w:r>
          </w:p>
          <w:p w14:paraId="3A57D3C1" w14:textId="77777777" w:rsidR="002C64D4" w:rsidRDefault="002C64D4" w:rsidP="002C64D4">
            <w:pPr>
              <w:spacing w:before="0" w:after="0" w:line="240" w:lineRule="auto"/>
              <w:contextualSpacing/>
              <w:rPr>
                <w:rFonts w:cs="Segoe UI"/>
                <w:sz w:val="16"/>
                <w:szCs w:val="16"/>
              </w:rPr>
            </w:pPr>
            <w:r>
              <w:rPr>
                <w:rFonts w:cs="Segoe UI"/>
                <w:sz w:val="16"/>
                <w:szCs w:val="16"/>
              </w:rPr>
              <w:t>Removed reference to having a plan in place to transition to the national immunisation booking system.</w:t>
            </w:r>
          </w:p>
          <w:p w14:paraId="199B6798" w14:textId="0CB25023" w:rsidR="002C64D4" w:rsidRDefault="002C64D4" w:rsidP="0091281A">
            <w:pPr>
              <w:spacing w:before="0" w:after="0" w:line="240" w:lineRule="auto"/>
              <w:contextualSpacing/>
              <w:rPr>
                <w:sz w:val="16"/>
                <w:szCs w:val="14"/>
              </w:rPr>
            </w:pPr>
            <w:r>
              <w:rPr>
                <w:rFonts w:cs="Segoe UI"/>
                <w:sz w:val="16"/>
                <w:szCs w:val="16"/>
              </w:rPr>
              <w:t>Removed requirement for a process to screen staff for signs and symptoms of COVID-19</w:t>
            </w:r>
            <w:r w:rsidR="003C4B9C">
              <w:rPr>
                <w:rFonts w:cs="Segoe UI"/>
                <w:sz w:val="16"/>
                <w:szCs w:val="16"/>
              </w:rPr>
              <w:t>.</w:t>
            </w:r>
          </w:p>
        </w:tc>
      </w:tr>
      <w:tr w:rsidR="00C900EC" w14:paraId="1EC1D30F" w14:textId="77777777" w:rsidTr="006C0C7F">
        <w:trPr>
          <w:trHeight w:val="258"/>
        </w:trPr>
        <w:tc>
          <w:tcPr>
            <w:tcW w:w="504" w:type="pct"/>
            <w:vMerge/>
          </w:tcPr>
          <w:p w14:paraId="4A7F324B" w14:textId="77777777" w:rsidR="002C64D4" w:rsidRPr="00CA3642" w:rsidRDefault="002C64D4" w:rsidP="002C64D4">
            <w:pPr>
              <w:spacing w:before="80" w:after="80" w:line="240" w:lineRule="auto"/>
              <w:rPr>
                <w:sz w:val="16"/>
                <w:szCs w:val="16"/>
              </w:rPr>
            </w:pPr>
          </w:p>
        </w:tc>
        <w:tc>
          <w:tcPr>
            <w:tcW w:w="543" w:type="pct"/>
            <w:vMerge/>
          </w:tcPr>
          <w:p w14:paraId="0CB941D6" w14:textId="77777777" w:rsidR="002C64D4" w:rsidRPr="00CA3642" w:rsidRDefault="002C64D4" w:rsidP="002C64D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3A1F795F" w14:textId="3D5DB513" w:rsidR="002C64D4" w:rsidRPr="00CA3642" w:rsidRDefault="002C64D4" w:rsidP="002C64D4">
            <w:pPr>
              <w:spacing w:before="80" w:after="80" w:line="240" w:lineRule="auto"/>
              <w:contextualSpacing/>
              <w:rPr>
                <w:sz w:val="16"/>
                <w:szCs w:val="16"/>
              </w:rPr>
            </w:pPr>
            <w:r>
              <w:rPr>
                <w:sz w:val="16"/>
                <w:szCs w:val="16"/>
              </w:rPr>
              <w:t>Appendix B New inventory facility/site setup</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6480080D" w14:textId="4EF86FB2" w:rsidR="002C64D4" w:rsidRPr="00CA3642" w:rsidRDefault="002C64D4" w:rsidP="002C64D4">
            <w:pPr>
              <w:spacing w:before="0" w:after="0" w:line="240" w:lineRule="auto"/>
              <w:contextualSpacing/>
              <w:rPr>
                <w:rFonts w:cs="Segoe UI"/>
                <w:sz w:val="16"/>
                <w:szCs w:val="16"/>
              </w:rPr>
            </w:pPr>
            <w:r>
              <w:rPr>
                <w:rFonts w:cs="Segoe UI"/>
                <w:sz w:val="16"/>
                <w:szCs w:val="16"/>
              </w:rPr>
              <w:t>Updated the list of vaccines type to be ordered.</w:t>
            </w:r>
          </w:p>
        </w:tc>
      </w:tr>
      <w:tr w:rsidR="002C64D4" w14:paraId="55F76151" w14:textId="77777777" w:rsidTr="006C0C7F">
        <w:trPr>
          <w:trHeight w:val="258"/>
        </w:trPr>
        <w:tc>
          <w:tcPr>
            <w:tcW w:w="504" w:type="pct"/>
            <w:vMerge/>
          </w:tcPr>
          <w:p w14:paraId="35479E40" w14:textId="77777777" w:rsidR="002C64D4" w:rsidRPr="00CA3642" w:rsidRDefault="002C64D4" w:rsidP="002C64D4">
            <w:pPr>
              <w:spacing w:before="80" w:after="80" w:line="240" w:lineRule="auto"/>
              <w:rPr>
                <w:sz w:val="16"/>
                <w:szCs w:val="16"/>
              </w:rPr>
            </w:pPr>
          </w:p>
        </w:tc>
        <w:tc>
          <w:tcPr>
            <w:tcW w:w="543" w:type="pct"/>
            <w:vMerge/>
          </w:tcPr>
          <w:p w14:paraId="178EC33C" w14:textId="77777777" w:rsidR="002C64D4" w:rsidRPr="00CA3642" w:rsidRDefault="002C64D4" w:rsidP="002C64D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BE1D8AE" w14:textId="77777777" w:rsidR="002C64D4" w:rsidRDefault="002C64D4" w:rsidP="002C64D4">
            <w:pPr>
              <w:spacing w:before="0" w:after="0" w:line="240" w:lineRule="auto"/>
              <w:contextualSpacing/>
              <w:rPr>
                <w:sz w:val="16"/>
                <w:szCs w:val="16"/>
              </w:rPr>
            </w:pPr>
            <w:r w:rsidRPr="00D70059">
              <w:rPr>
                <w:sz w:val="16"/>
                <w:szCs w:val="16"/>
              </w:rPr>
              <w:t>Appendix C</w:t>
            </w:r>
          </w:p>
          <w:p w14:paraId="5AE4A14C" w14:textId="12425CF6" w:rsidR="002C64D4" w:rsidRPr="00CA3642" w:rsidRDefault="002C64D4" w:rsidP="002C64D4">
            <w:pPr>
              <w:spacing w:before="80" w:after="80" w:line="240" w:lineRule="auto"/>
              <w:contextualSpacing/>
              <w:rPr>
                <w:sz w:val="16"/>
                <w:szCs w:val="16"/>
              </w:rPr>
            </w:pPr>
            <w:r>
              <w:rPr>
                <w:sz w:val="16"/>
                <w:szCs w:val="16"/>
              </w:rPr>
              <w:t>Facility &amp; Site closure form</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00CCBE9" w14:textId="16F5035D" w:rsidR="002C64D4" w:rsidRPr="00CA3642" w:rsidRDefault="002C64D4" w:rsidP="002C64D4">
            <w:pPr>
              <w:spacing w:before="0" w:after="0" w:line="240" w:lineRule="auto"/>
              <w:contextualSpacing/>
              <w:rPr>
                <w:rFonts w:cs="Segoe UI"/>
                <w:sz w:val="16"/>
                <w:szCs w:val="16"/>
              </w:rPr>
            </w:pPr>
            <w:r>
              <w:rPr>
                <w:rFonts w:cs="Segoe UI"/>
                <w:sz w:val="16"/>
                <w:szCs w:val="16"/>
              </w:rPr>
              <w:t>Updated the list of vaccines to tick which will no longer be offered.</w:t>
            </w:r>
          </w:p>
        </w:tc>
      </w:tr>
      <w:tr w:rsidR="00C900EC" w14:paraId="1DDAEF70" w14:textId="77777777" w:rsidTr="006C0C7F">
        <w:trPr>
          <w:trHeight w:val="258"/>
        </w:trPr>
        <w:tc>
          <w:tcPr>
            <w:tcW w:w="504" w:type="pct"/>
            <w:vMerge/>
          </w:tcPr>
          <w:p w14:paraId="1C309178" w14:textId="77777777" w:rsidR="002C64D4" w:rsidRPr="00CA3642" w:rsidRDefault="002C64D4" w:rsidP="002C64D4">
            <w:pPr>
              <w:spacing w:before="80" w:after="80" w:line="240" w:lineRule="auto"/>
              <w:rPr>
                <w:sz w:val="16"/>
                <w:szCs w:val="16"/>
              </w:rPr>
            </w:pPr>
          </w:p>
        </w:tc>
        <w:tc>
          <w:tcPr>
            <w:tcW w:w="543" w:type="pct"/>
            <w:vMerge/>
          </w:tcPr>
          <w:p w14:paraId="0E4958ED" w14:textId="77777777" w:rsidR="002C64D4" w:rsidRPr="00CA3642" w:rsidRDefault="002C64D4" w:rsidP="002C64D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2EE535A5" w14:textId="508ED0E3" w:rsidR="002C64D4" w:rsidRPr="00CA3642" w:rsidRDefault="002C64D4" w:rsidP="002C64D4">
            <w:pPr>
              <w:spacing w:before="80" w:after="80" w:line="240" w:lineRule="auto"/>
              <w:contextualSpacing/>
              <w:rPr>
                <w:sz w:val="16"/>
                <w:szCs w:val="16"/>
              </w:rPr>
            </w:pPr>
            <w:r>
              <w:rPr>
                <w:sz w:val="16"/>
                <w:szCs w:val="16"/>
              </w:rPr>
              <w:t>Appendix I NIP Incident notification form</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2F2F2" w:themeFill="background1" w:themeFillShade="F2"/>
            <w:vAlign w:val="center"/>
          </w:tcPr>
          <w:p w14:paraId="2A47C19A" w14:textId="6774F39A" w:rsidR="002C64D4" w:rsidRPr="00CA3642" w:rsidRDefault="002C64D4" w:rsidP="002C64D4">
            <w:pPr>
              <w:spacing w:before="0" w:after="0" w:line="240" w:lineRule="auto"/>
              <w:contextualSpacing/>
              <w:rPr>
                <w:rFonts w:cs="Segoe UI"/>
                <w:sz w:val="16"/>
                <w:szCs w:val="16"/>
              </w:rPr>
            </w:pPr>
            <w:r>
              <w:rPr>
                <w:rFonts w:cs="Segoe UI"/>
                <w:sz w:val="16"/>
                <w:szCs w:val="16"/>
              </w:rPr>
              <w:t>Updated example vaccine type and dose</w:t>
            </w:r>
            <w:r w:rsidR="003C4B9C">
              <w:rPr>
                <w:rFonts w:cs="Segoe UI"/>
                <w:sz w:val="16"/>
                <w:szCs w:val="16"/>
              </w:rPr>
              <w:t>.</w:t>
            </w:r>
          </w:p>
        </w:tc>
      </w:tr>
      <w:tr w:rsidR="00C900EC" w14:paraId="1767A60D" w14:textId="77777777" w:rsidTr="006C0C7F">
        <w:trPr>
          <w:trHeight w:val="258"/>
        </w:trPr>
        <w:tc>
          <w:tcPr>
            <w:tcW w:w="504" w:type="pct"/>
            <w:vMerge w:val="restart"/>
          </w:tcPr>
          <w:p w14:paraId="30E9F632" w14:textId="77777777" w:rsidR="00121474" w:rsidRDefault="00121474" w:rsidP="002C64D4">
            <w:pPr>
              <w:spacing w:before="80" w:after="80" w:line="240" w:lineRule="auto"/>
              <w:rPr>
                <w:sz w:val="16"/>
                <w:szCs w:val="16"/>
              </w:rPr>
            </w:pPr>
          </w:p>
          <w:p w14:paraId="203BF3C8" w14:textId="77777777" w:rsidR="00121474" w:rsidRDefault="00121474" w:rsidP="002C64D4">
            <w:pPr>
              <w:spacing w:before="80" w:after="80" w:line="240" w:lineRule="auto"/>
              <w:rPr>
                <w:sz w:val="16"/>
                <w:szCs w:val="16"/>
              </w:rPr>
            </w:pPr>
          </w:p>
          <w:p w14:paraId="319282FC" w14:textId="77777777" w:rsidR="00121474" w:rsidRDefault="00121474" w:rsidP="002C64D4">
            <w:pPr>
              <w:spacing w:before="80" w:after="80" w:line="240" w:lineRule="auto"/>
              <w:rPr>
                <w:sz w:val="16"/>
                <w:szCs w:val="16"/>
              </w:rPr>
            </w:pPr>
          </w:p>
          <w:p w14:paraId="12591374" w14:textId="77777777" w:rsidR="00121474" w:rsidRDefault="00121474" w:rsidP="002C64D4">
            <w:pPr>
              <w:spacing w:before="80" w:after="80" w:line="240" w:lineRule="auto"/>
              <w:rPr>
                <w:sz w:val="16"/>
                <w:szCs w:val="16"/>
              </w:rPr>
            </w:pPr>
          </w:p>
          <w:p w14:paraId="43E20E2D" w14:textId="77777777" w:rsidR="00121474" w:rsidRDefault="00121474" w:rsidP="002C64D4">
            <w:pPr>
              <w:spacing w:before="80" w:after="80" w:line="240" w:lineRule="auto"/>
              <w:rPr>
                <w:sz w:val="16"/>
                <w:szCs w:val="16"/>
              </w:rPr>
            </w:pPr>
          </w:p>
          <w:p w14:paraId="41AF1542" w14:textId="77777777" w:rsidR="00121474" w:rsidRDefault="00121474" w:rsidP="002C64D4">
            <w:pPr>
              <w:spacing w:before="80" w:after="80" w:line="240" w:lineRule="auto"/>
              <w:rPr>
                <w:sz w:val="16"/>
                <w:szCs w:val="16"/>
              </w:rPr>
            </w:pPr>
          </w:p>
          <w:p w14:paraId="0B363D0C" w14:textId="52469DB4" w:rsidR="00121474" w:rsidRPr="00CA3642" w:rsidRDefault="00121474" w:rsidP="002C64D4">
            <w:pPr>
              <w:spacing w:before="80" w:after="80" w:line="240" w:lineRule="auto"/>
              <w:rPr>
                <w:sz w:val="16"/>
                <w:szCs w:val="16"/>
              </w:rPr>
            </w:pPr>
            <w:r>
              <w:rPr>
                <w:sz w:val="16"/>
                <w:szCs w:val="16"/>
              </w:rPr>
              <w:t>59.0</w:t>
            </w:r>
          </w:p>
        </w:tc>
        <w:tc>
          <w:tcPr>
            <w:tcW w:w="543" w:type="pct"/>
            <w:vMerge w:val="restart"/>
          </w:tcPr>
          <w:p w14:paraId="3BBB61EB" w14:textId="77777777" w:rsidR="00121474" w:rsidRDefault="00121474" w:rsidP="00296406">
            <w:pPr>
              <w:spacing w:before="80" w:after="80" w:line="240" w:lineRule="auto"/>
              <w:jc w:val="center"/>
              <w:rPr>
                <w:sz w:val="16"/>
                <w:szCs w:val="16"/>
              </w:rPr>
            </w:pPr>
          </w:p>
          <w:p w14:paraId="36A583A1" w14:textId="77777777" w:rsidR="00121474" w:rsidRDefault="00121474" w:rsidP="00296406">
            <w:pPr>
              <w:spacing w:before="80" w:after="80" w:line="240" w:lineRule="auto"/>
              <w:jc w:val="center"/>
              <w:rPr>
                <w:sz w:val="16"/>
                <w:szCs w:val="16"/>
              </w:rPr>
            </w:pPr>
          </w:p>
          <w:p w14:paraId="4C4EE9AD" w14:textId="77777777" w:rsidR="00121474" w:rsidRDefault="00121474" w:rsidP="00296406">
            <w:pPr>
              <w:spacing w:before="80" w:after="80" w:line="240" w:lineRule="auto"/>
              <w:jc w:val="center"/>
              <w:rPr>
                <w:sz w:val="16"/>
                <w:szCs w:val="16"/>
              </w:rPr>
            </w:pPr>
          </w:p>
          <w:p w14:paraId="3F10944A" w14:textId="77777777" w:rsidR="00121474" w:rsidRDefault="00121474" w:rsidP="00296406">
            <w:pPr>
              <w:spacing w:before="80" w:after="80" w:line="240" w:lineRule="auto"/>
              <w:jc w:val="center"/>
              <w:rPr>
                <w:sz w:val="16"/>
                <w:szCs w:val="16"/>
              </w:rPr>
            </w:pPr>
          </w:p>
          <w:p w14:paraId="2AAC7272" w14:textId="77777777" w:rsidR="00121474" w:rsidRDefault="00121474" w:rsidP="00296406">
            <w:pPr>
              <w:spacing w:before="80" w:after="80" w:line="240" w:lineRule="auto"/>
              <w:jc w:val="center"/>
              <w:rPr>
                <w:sz w:val="16"/>
                <w:szCs w:val="16"/>
              </w:rPr>
            </w:pPr>
          </w:p>
          <w:p w14:paraId="434E0353" w14:textId="77777777" w:rsidR="00121474" w:rsidRDefault="00121474" w:rsidP="00296406">
            <w:pPr>
              <w:spacing w:before="80" w:after="80" w:line="240" w:lineRule="auto"/>
              <w:jc w:val="center"/>
              <w:rPr>
                <w:sz w:val="16"/>
                <w:szCs w:val="16"/>
              </w:rPr>
            </w:pPr>
          </w:p>
          <w:p w14:paraId="3AD0AE15" w14:textId="34AF4745" w:rsidR="00121474" w:rsidRPr="00CA3642" w:rsidRDefault="00121474" w:rsidP="00296406">
            <w:pPr>
              <w:spacing w:before="80" w:after="80" w:line="240" w:lineRule="auto"/>
              <w:jc w:val="center"/>
              <w:rPr>
                <w:sz w:val="16"/>
                <w:szCs w:val="16"/>
              </w:rPr>
            </w:pPr>
            <w:r>
              <w:rPr>
                <w:sz w:val="16"/>
                <w:szCs w:val="16"/>
              </w:rPr>
              <w:t>30/04/2024</w:t>
            </w: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72B3225C" w14:textId="77777777" w:rsidR="00121474" w:rsidRDefault="00121474" w:rsidP="002C64D4">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D3A0F3E" w14:textId="2FB39AA0" w:rsidR="00121474" w:rsidRPr="0006692C" w:rsidRDefault="00121474" w:rsidP="002C64D4">
            <w:pPr>
              <w:spacing w:before="0" w:after="0" w:line="240" w:lineRule="auto"/>
              <w:contextualSpacing/>
              <w:rPr>
                <w:rFonts w:cs="Segoe UI"/>
                <w:b/>
                <w:bCs/>
                <w:sz w:val="16"/>
                <w:szCs w:val="16"/>
              </w:rPr>
            </w:pPr>
            <w:r w:rsidRPr="0006692C">
              <w:rPr>
                <w:rFonts w:cs="Segoe UI"/>
                <w:b/>
                <w:bCs/>
                <w:sz w:val="16"/>
                <w:szCs w:val="16"/>
              </w:rPr>
              <w:t>Section A</w:t>
            </w:r>
          </w:p>
        </w:tc>
      </w:tr>
      <w:tr w:rsidR="00C900EC" w14:paraId="253B9634" w14:textId="77777777" w:rsidTr="006C0C7F">
        <w:trPr>
          <w:trHeight w:val="258"/>
        </w:trPr>
        <w:tc>
          <w:tcPr>
            <w:tcW w:w="504" w:type="pct"/>
            <w:vMerge/>
          </w:tcPr>
          <w:p w14:paraId="763305A7" w14:textId="77777777" w:rsidR="00121474" w:rsidRPr="00CA3642" w:rsidRDefault="00121474" w:rsidP="00B40304">
            <w:pPr>
              <w:spacing w:before="80" w:after="80" w:line="240" w:lineRule="auto"/>
              <w:rPr>
                <w:sz w:val="16"/>
                <w:szCs w:val="16"/>
              </w:rPr>
            </w:pPr>
          </w:p>
        </w:tc>
        <w:tc>
          <w:tcPr>
            <w:tcW w:w="543" w:type="pct"/>
            <w:vMerge/>
          </w:tcPr>
          <w:p w14:paraId="1E6CCECE" w14:textId="77777777" w:rsidR="00121474" w:rsidRPr="00CA3642" w:rsidRDefault="00121474" w:rsidP="00B4030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F46877B" w14:textId="4613E2B7" w:rsidR="00121474" w:rsidRDefault="00121474" w:rsidP="00B40304">
            <w:pPr>
              <w:spacing w:before="80" w:after="80" w:line="240" w:lineRule="auto"/>
              <w:contextualSpacing/>
              <w:rPr>
                <w:sz w:val="16"/>
                <w:szCs w:val="16"/>
              </w:rPr>
            </w:pPr>
            <w:r w:rsidRPr="005A23F9">
              <w:rPr>
                <w:rFonts w:cs="Segoe UI"/>
                <w:sz w:val="16"/>
                <w:szCs w:val="16"/>
              </w:rPr>
              <w:t>Section 8.2</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FC860EF" w14:textId="40251D19" w:rsidR="00121474" w:rsidRDefault="00121474" w:rsidP="00B40304">
            <w:pPr>
              <w:spacing w:before="0" w:after="0" w:line="240" w:lineRule="auto"/>
              <w:contextualSpacing/>
              <w:rPr>
                <w:rFonts w:cs="Segoe UI"/>
                <w:sz w:val="16"/>
                <w:szCs w:val="16"/>
              </w:rPr>
            </w:pPr>
            <w:r w:rsidRPr="005A23F9">
              <w:rPr>
                <w:rFonts w:cs="Segoe UI"/>
                <w:sz w:val="16"/>
                <w:szCs w:val="14"/>
              </w:rPr>
              <w:t>Updated section</w:t>
            </w:r>
            <w:r>
              <w:rPr>
                <w:rFonts w:cs="Segoe UI"/>
                <w:sz w:val="16"/>
                <w:szCs w:val="14"/>
              </w:rPr>
              <w:t xml:space="preserve"> to reflect unavailability of</w:t>
            </w:r>
            <w:r w:rsidR="00D34CA2">
              <w:rPr>
                <w:rFonts w:cs="Segoe UI"/>
                <w:sz w:val="16"/>
                <w:szCs w:val="14"/>
              </w:rPr>
              <w:t xml:space="preserve"> </w:t>
            </w:r>
            <w:r>
              <w:rPr>
                <w:rFonts w:cs="Segoe UI"/>
                <w:sz w:val="16"/>
                <w:szCs w:val="14"/>
              </w:rPr>
              <w:t>Novavax vaccine from 1 May 2024 until Novavax XBB.1.5 is Medsafe approved.</w:t>
            </w:r>
          </w:p>
        </w:tc>
      </w:tr>
      <w:tr w:rsidR="00121474" w14:paraId="159992D9" w14:textId="77777777" w:rsidTr="006C0C7F">
        <w:trPr>
          <w:trHeight w:val="258"/>
        </w:trPr>
        <w:tc>
          <w:tcPr>
            <w:tcW w:w="504" w:type="pct"/>
            <w:vMerge/>
          </w:tcPr>
          <w:p w14:paraId="539C0E3F" w14:textId="77777777" w:rsidR="00121474" w:rsidRPr="00CA3642" w:rsidRDefault="00121474" w:rsidP="00B40304">
            <w:pPr>
              <w:spacing w:before="80" w:after="80" w:line="240" w:lineRule="auto"/>
              <w:rPr>
                <w:sz w:val="16"/>
                <w:szCs w:val="16"/>
              </w:rPr>
            </w:pPr>
          </w:p>
        </w:tc>
        <w:tc>
          <w:tcPr>
            <w:tcW w:w="543" w:type="pct"/>
            <w:vMerge/>
          </w:tcPr>
          <w:p w14:paraId="24DB563D" w14:textId="77777777" w:rsidR="00121474" w:rsidRPr="00CA3642" w:rsidRDefault="00121474" w:rsidP="00B4030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D88235A" w14:textId="453BB3F6" w:rsidR="00121474" w:rsidRDefault="00121474" w:rsidP="00B40304">
            <w:pPr>
              <w:spacing w:before="80" w:after="80" w:line="240" w:lineRule="auto"/>
              <w:contextualSpacing/>
              <w:rPr>
                <w:sz w:val="16"/>
                <w:szCs w:val="16"/>
              </w:rPr>
            </w:pPr>
            <w:r w:rsidRPr="005A23F9">
              <w:rPr>
                <w:rFonts w:cs="Segoe UI"/>
                <w:sz w:val="16"/>
                <w:szCs w:val="16"/>
              </w:rPr>
              <w:t xml:space="preserve">Table 8.1 </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AC0E838" w14:textId="287CAAAF" w:rsidR="00121474" w:rsidRDefault="00121474" w:rsidP="00B40304">
            <w:pPr>
              <w:spacing w:before="0" w:after="0" w:line="240" w:lineRule="auto"/>
              <w:contextualSpacing/>
              <w:rPr>
                <w:rFonts w:cs="Segoe UI"/>
                <w:sz w:val="16"/>
                <w:szCs w:val="16"/>
              </w:rPr>
            </w:pPr>
            <w:r w:rsidRPr="005A23F9">
              <w:rPr>
                <w:rFonts w:cs="Segoe UI"/>
                <w:sz w:val="16"/>
                <w:szCs w:val="14"/>
              </w:rPr>
              <w:t>Updated section</w:t>
            </w:r>
            <w:r>
              <w:rPr>
                <w:rFonts w:cs="Segoe UI"/>
                <w:sz w:val="16"/>
                <w:szCs w:val="14"/>
              </w:rPr>
              <w:t xml:space="preserve"> to reflect unavailability of</w:t>
            </w:r>
            <w:r w:rsidR="00D34CA2">
              <w:rPr>
                <w:rFonts w:cs="Segoe UI"/>
                <w:sz w:val="16"/>
                <w:szCs w:val="14"/>
              </w:rPr>
              <w:t xml:space="preserve"> </w:t>
            </w:r>
            <w:r>
              <w:rPr>
                <w:rFonts w:cs="Segoe UI"/>
                <w:sz w:val="16"/>
                <w:szCs w:val="14"/>
              </w:rPr>
              <w:t>Novavax vaccine from 1 May 2024 until Novavax XBB.1.5 is Medsafe approved</w:t>
            </w:r>
          </w:p>
        </w:tc>
      </w:tr>
      <w:tr w:rsidR="00C900EC" w14:paraId="12A1BB0E" w14:textId="77777777" w:rsidTr="006C0C7F">
        <w:trPr>
          <w:trHeight w:val="258"/>
        </w:trPr>
        <w:tc>
          <w:tcPr>
            <w:tcW w:w="504" w:type="pct"/>
            <w:vMerge/>
          </w:tcPr>
          <w:p w14:paraId="74A6D5DE" w14:textId="77777777" w:rsidR="00121474" w:rsidRPr="00CA3642" w:rsidRDefault="00121474" w:rsidP="00B40304">
            <w:pPr>
              <w:spacing w:before="80" w:after="80" w:line="240" w:lineRule="auto"/>
              <w:rPr>
                <w:sz w:val="16"/>
                <w:szCs w:val="16"/>
              </w:rPr>
            </w:pPr>
          </w:p>
        </w:tc>
        <w:tc>
          <w:tcPr>
            <w:tcW w:w="543" w:type="pct"/>
            <w:vMerge/>
          </w:tcPr>
          <w:p w14:paraId="3F679AD6" w14:textId="77777777" w:rsidR="00121474" w:rsidRPr="00CA3642" w:rsidRDefault="00121474" w:rsidP="00B4030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4ABE0E2" w14:textId="57F058F6" w:rsidR="00121474" w:rsidRDefault="00121474" w:rsidP="00B40304">
            <w:pPr>
              <w:spacing w:before="80" w:after="80" w:line="240" w:lineRule="auto"/>
              <w:contextualSpacing/>
              <w:rPr>
                <w:sz w:val="16"/>
                <w:szCs w:val="16"/>
              </w:rPr>
            </w:pPr>
            <w:r w:rsidRPr="005A23F9">
              <w:rPr>
                <w:rFonts w:cs="Segoe UI"/>
                <w:sz w:val="16"/>
                <w:szCs w:val="16"/>
              </w:rPr>
              <w:t xml:space="preserve">Section 8.6.2 </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0DEE91C" w14:textId="7F7519FF" w:rsidR="00121474" w:rsidRDefault="00121474" w:rsidP="00B40304">
            <w:pPr>
              <w:spacing w:before="0" w:after="0" w:line="240" w:lineRule="auto"/>
              <w:contextualSpacing/>
              <w:rPr>
                <w:rFonts w:cs="Segoe UI"/>
                <w:sz w:val="16"/>
                <w:szCs w:val="16"/>
              </w:rPr>
            </w:pPr>
            <w:r w:rsidRPr="005A23F9">
              <w:rPr>
                <w:rFonts w:cs="Segoe UI"/>
                <w:sz w:val="16"/>
                <w:szCs w:val="14"/>
              </w:rPr>
              <w:t>Updated section</w:t>
            </w:r>
            <w:r>
              <w:rPr>
                <w:rFonts w:cs="Segoe UI"/>
                <w:sz w:val="16"/>
                <w:szCs w:val="14"/>
              </w:rPr>
              <w:t xml:space="preserve"> to reflect unavailability of Novavax vaccine from 1 May 2024 until Novavax XBB.1.5 is Medsafe approved</w:t>
            </w:r>
          </w:p>
        </w:tc>
      </w:tr>
      <w:tr w:rsidR="00121474" w14:paraId="348600E0" w14:textId="77777777" w:rsidTr="006C0C7F">
        <w:trPr>
          <w:trHeight w:val="258"/>
        </w:trPr>
        <w:tc>
          <w:tcPr>
            <w:tcW w:w="504" w:type="pct"/>
            <w:vMerge/>
          </w:tcPr>
          <w:p w14:paraId="097EBD94" w14:textId="77777777" w:rsidR="00121474" w:rsidRPr="00CA3642" w:rsidRDefault="00121474" w:rsidP="00B40304">
            <w:pPr>
              <w:spacing w:before="80" w:after="80" w:line="240" w:lineRule="auto"/>
              <w:rPr>
                <w:sz w:val="16"/>
                <w:szCs w:val="16"/>
              </w:rPr>
            </w:pPr>
          </w:p>
        </w:tc>
        <w:tc>
          <w:tcPr>
            <w:tcW w:w="543" w:type="pct"/>
            <w:vMerge/>
          </w:tcPr>
          <w:p w14:paraId="5E3B96D4" w14:textId="77777777" w:rsidR="00121474" w:rsidRPr="00CA3642" w:rsidRDefault="00121474" w:rsidP="00B4030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F162878" w14:textId="03C1817F" w:rsidR="00121474" w:rsidRDefault="00121474" w:rsidP="00B40304">
            <w:pPr>
              <w:spacing w:before="80" w:after="80" w:line="240" w:lineRule="auto"/>
              <w:contextualSpacing/>
              <w:rPr>
                <w:sz w:val="16"/>
                <w:szCs w:val="16"/>
              </w:rPr>
            </w:pPr>
            <w:r w:rsidRPr="005A23F9">
              <w:rPr>
                <w:rFonts w:cs="Segoe UI"/>
                <w:sz w:val="16"/>
                <w:szCs w:val="16"/>
              </w:rPr>
              <w:t>Section 9.1.5</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01B5B30" w14:textId="6CECABEA" w:rsidR="00121474" w:rsidRDefault="00121474" w:rsidP="00B40304">
            <w:pPr>
              <w:spacing w:before="0" w:after="0" w:line="240" w:lineRule="auto"/>
              <w:contextualSpacing/>
              <w:rPr>
                <w:rFonts w:cs="Segoe UI"/>
                <w:sz w:val="16"/>
                <w:szCs w:val="16"/>
              </w:rPr>
            </w:pPr>
            <w:r w:rsidRPr="005A23F9">
              <w:rPr>
                <w:rFonts w:cs="Segoe UI"/>
                <w:sz w:val="16"/>
                <w:szCs w:val="14"/>
              </w:rPr>
              <w:t>Updated section</w:t>
            </w:r>
            <w:r>
              <w:rPr>
                <w:rFonts w:cs="Segoe UI"/>
                <w:sz w:val="16"/>
                <w:szCs w:val="14"/>
              </w:rPr>
              <w:t xml:space="preserve"> to reflect unavailability of Novavax vaccine from 1 May 2024 until Novavax XBB.1.5 is Medsafe approved</w:t>
            </w:r>
          </w:p>
        </w:tc>
      </w:tr>
      <w:tr w:rsidR="00121474" w14:paraId="55980106" w14:textId="77777777" w:rsidTr="006C0C7F">
        <w:trPr>
          <w:trHeight w:val="258"/>
        </w:trPr>
        <w:tc>
          <w:tcPr>
            <w:tcW w:w="504" w:type="pct"/>
            <w:vMerge/>
          </w:tcPr>
          <w:p w14:paraId="2C20EF0D" w14:textId="77777777" w:rsidR="00121474" w:rsidRPr="00CA3642" w:rsidRDefault="00121474" w:rsidP="00B40304">
            <w:pPr>
              <w:spacing w:before="80" w:after="80" w:line="240" w:lineRule="auto"/>
              <w:rPr>
                <w:sz w:val="16"/>
                <w:szCs w:val="16"/>
              </w:rPr>
            </w:pPr>
          </w:p>
        </w:tc>
        <w:tc>
          <w:tcPr>
            <w:tcW w:w="543" w:type="pct"/>
            <w:vMerge/>
          </w:tcPr>
          <w:p w14:paraId="067F84D1" w14:textId="77777777" w:rsidR="00121474" w:rsidRPr="00CA3642" w:rsidRDefault="00121474" w:rsidP="00B4030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516F727" w14:textId="77777777" w:rsidR="00121474" w:rsidRPr="005A23F9" w:rsidRDefault="00121474" w:rsidP="00B40304">
            <w:pPr>
              <w:spacing w:before="80" w:after="80" w:line="240" w:lineRule="auto"/>
              <w:contextualSpacing/>
              <w:rPr>
                <w:rFonts w:cs="Segoe UI"/>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D1479F8" w14:textId="6A308B2B" w:rsidR="00121474" w:rsidRPr="000C30C6" w:rsidRDefault="00121474" w:rsidP="00B40304">
            <w:pPr>
              <w:spacing w:before="0" w:after="0" w:line="240" w:lineRule="auto"/>
              <w:contextualSpacing/>
              <w:rPr>
                <w:rFonts w:cs="Segoe UI"/>
                <w:b/>
                <w:bCs/>
                <w:sz w:val="16"/>
                <w:szCs w:val="14"/>
              </w:rPr>
            </w:pPr>
            <w:r w:rsidRPr="000C30C6">
              <w:rPr>
                <w:rFonts w:cs="Segoe UI"/>
                <w:b/>
                <w:bCs/>
                <w:sz w:val="16"/>
                <w:szCs w:val="14"/>
              </w:rPr>
              <w:t>Section B</w:t>
            </w:r>
          </w:p>
        </w:tc>
      </w:tr>
      <w:tr w:rsidR="00C900EC" w14:paraId="2C206541" w14:textId="77777777" w:rsidTr="006C0C7F">
        <w:trPr>
          <w:trHeight w:val="258"/>
        </w:trPr>
        <w:tc>
          <w:tcPr>
            <w:tcW w:w="504" w:type="pct"/>
            <w:vMerge/>
          </w:tcPr>
          <w:p w14:paraId="5B3255D2" w14:textId="77777777" w:rsidR="00121474" w:rsidRPr="00CA3642" w:rsidRDefault="00121474" w:rsidP="00296406">
            <w:pPr>
              <w:spacing w:before="80" w:after="80" w:line="240" w:lineRule="auto"/>
              <w:rPr>
                <w:sz w:val="16"/>
                <w:szCs w:val="16"/>
              </w:rPr>
            </w:pPr>
          </w:p>
        </w:tc>
        <w:tc>
          <w:tcPr>
            <w:tcW w:w="543" w:type="pct"/>
            <w:vMerge/>
          </w:tcPr>
          <w:p w14:paraId="35132DF6" w14:textId="77777777" w:rsidR="00121474" w:rsidRPr="00CA3642" w:rsidRDefault="00121474" w:rsidP="00296406">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BD6F396" w14:textId="309DEE3E" w:rsidR="00121474" w:rsidRPr="005A23F9" w:rsidRDefault="00121474" w:rsidP="00296406">
            <w:pPr>
              <w:spacing w:before="80" w:after="80" w:line="240" w:lineRule="auto"/>
              <w:contextualSpacing/>
              <w:rPr>
                <w:rFonts w:cs="Segoe UI"/>
                <w:sz w:val="16"/>
                <w:szCs w:val="16"/>
              </w:rPr>
            </w:pPr>
            <w:r w:rsidRPr="007B0766">
              <w:rPr>
                <w:sz w:val="16"/>
                <w:szCs w:val="16"/>
              </w:rPr>
              <w:t>Section 1</w:t>
            </w:r>
            <w:r>
              <w:rPr>
                <w:sz w:val="16"/>
                <w:szCs w:val="16"/>
              </w:rPr>
              <w:t>6</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04B8454" w14:textId="56DAA41A" w:rsidR="00121474" w:rsidRPr="000C30C6" w:rsidRDefault="00121474" w:rsidP="00296406">
            <w:pPr>
              <w:spacing w:before="0" w:after="0" w:line="240" w:lineRule="auto"/>
              <w:contextualSpacing/>
              <w:rPr>
                <w:rFonts w:cs="Segoe UI"/>
                <w:b/>
                <w:bCs/>
                <w:sz w:val="16"/>
                <w:szCs w:val="14"/>
              </w:rPr>
            </w:pPr>
            <w:r w:rsidRPr="005A23F9">
              <w:rPr>
                <w:rFonts w:cs="Segoe UI"/>
                <w:sz w:val="16"/>
                <w:szCs w:val="14"/>
              </w:rPr>
              <w:t>Updated section</w:t>
            </w:r>
            <w:r>
              <w:rPr>
                <w:rFonts w:cs="Segoe UI"/>
                <w:sz w:val="16"/>
                <w:szCs w:val="14"/>
              </w:rPr>
              <w:t xml:space="preserve"> to reflect unavailability of Novavax vaccine from 1 May 2024 until Novavax XBB.1.5 is Medsafe approved</w:t>
            </w:r>
          </w:p>
        </w:tc>
      </w:tr>
      <w:tr w:rsidR="00121474" w14:paraId="7610B2F7" w14:textId="77777777" w:rsidTr="006C0C7F">
        <w:trPr>
          <w:trHeight w:val="258"/>
        </w:trPr>
        <w:tc>
          <w:tcPr>
            <w:tcW w:w="504" w:type="pct"/>
            <w:vMerge/>
          </w:tcPr>
          <w:p w14:paraId="24F73E05" w14:textId="77777777" w:rsidR="00121474" w:rsidRPr="00CA3642" w:rsidRDefault="00121474" w:rsidP="00296406">
            <w:pPr>
              <w:spacing w:before="80" w:after="80" w:line="240" w:lineRule="auto"/>
              <w:rPr>
                <w:sz w:val="16"/>
                <w:szCs w:val="16"/>
              </w:rPr>
            </w:pPr>
          </w:p>
        </w:tc>
        <w:tc>
          <w:tcPr>
            <w:tcW w:w="543" w:type="pct"/>
            <w:vMerge/>
          </w:tcPr>
          <w:p w14:paraId="3C131730" w14:textId="77777777" w:rsidR="00121474" w:rsidRPr="00CA3642" w:rsidRDefault="00121474" w:rsidP="00296406">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36D7051" w14:textId="0E84DDE1" w:rsidR="00121474" w:rsidRPr="005A23F9" w:rsidRDefault="00121474" w:rsidP="00296406">
            <w:pPr>
              <w:spacing w:before="80" w:after="80" w:line="240" w:lineRule="auto"/>
              <w:contextualSpacing/>
              <w:rPr>
                <w:rFonts w:cs="Segoe UI"/>
                <w:sz w:val="16"/>
                <w:szCs w:val="16"/>
              </w:rPr>
            </w:pPr>
            <w:r w:rsidRPr="007B0766">
              <w:rPr>
                <w:sz w:val="16"/>
                <w:szCs w:val="16"/>
              </w:rPr>
              <w:t xml:space="preserve">Section </w:t>
            </w:r>
            <w:r>
              <w:rPr>
                <w:sz w:val="16"/>
                <w:szCs w:val="16"/>
              </w:rPr>
              <w:t>22</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587AB222" w14:textId="0DC8E6F2" w:rsidR="00121474" w:rsidRPr="000C30C6" w:rsidRDefault="00121474" w:rsidP="00296406">
            <w:pPr>
              <w:spacing w:before="0" w:after="0" w:line="240" w:lineRule="auto"/>
              <w:contextualSpacing/>
              <w:rPr>
                <w:rFonts w:cs="Segoe UI"/>
                <w:b/>
                <w:bCs/>
                <w:sz w:val="16"/>
                <w:szCs w:val="14"/>
              </w:rPr>
            </w:pPr>
            <w:r w:rsidRPr="005A23F9">
              <w:rPr>
                <w:rFonts w:cs="Segoe UI"/>
                <w:sz w:val="16"/>
                <w:szCs w:val="14"/>
              </w:rPr>
              <w:t>Updated section</w:t>
            </w:r>
            <w:r>
              <w:rPr>
                <w:rFonts w:cs="Segoe UI"/>
                <w:sz w:val="16"/>
                <w:szCs w:val="14"/>
              </w:rPr>
              <w:t xml:space="preserve"> to reflect unavailability of Novavax vaccine from 1 May 2024 until Novavax XBB.1.5 is Medsafe approved</w:t>
            </w:r>
          </w:p>
        </w:tc>
      </w:tr>
      <w:tr w:rsidR="00C900EC" w14:paraId="256ACBC2" w14:textId="77777777" w:rsidTr="006C0C7F">
        <w:trPr>
          <w:trHeight w:val="258"/>
        </w:trPr>
        <w:tc>
          <w:tcPr>
            <w:tcW w:w="504" w:type="pct"/>
            <w:vMerge/>
          </w:tcPr>
          <w:p w14:paraId="63EAE4CF" w14:textId="77777777" w:rsidR="00121474" w:rsidRPr="00CA3642" w:rsidRDefault="00121474" w:rsidP="00296406">
            <w:pPr>
              <w:spacing w:before="80" w:after="80" w:line="240" w:lineRule="auto"/>
              <w:rPr>
                <w:sz w:val="16"/>
                <w:szCs w:val="16"/>
              </w:rPr>
            </w:pPr>
          </w:p>
        </w:tc>
        <w:tc>
          <w:tcPr>
            <w:tcW w:w="543" w:type="pct"/>
            <w:vMerge/>
          </w:tcPr>
          <w:p w14:paraId="4558CB04" w14:textId="77777777" w:rsidR="00121474" w:rsidRPr="00CA3642" w:rsidRDefault="00121474" w:rsidP="00296406">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A712EEB" w14:textId="409624E9" w:rsidR="00121474" w:rsidRPr="005A23F9" w:rsidRDefault="00121474" w:rsidP="00296406">
            <w:pPr>
              <w:spacing w:before="80" w:after="80" w:line="240" w:lineRule="auto"/>
              <w:contextualSpacing/>
              <w:rPr>
                <w:rFonts w:cs="Segoe UI"/>
                <w:sz w:val="16"/>
                <w:szCs w:val="16"/>
              </w:rPr>
            </w:pPr>
            <w:r w:rsidRPr="007B0766">
              <w:rPr>
                <w:sz w:val="16"/>
                <w:szCs w:val="16"/>
              </w:rPr>
              <w:t>Table 2</w:t>
            </w:r>
            <w:r>
              <w:rPr>
                <w:sz w:val="16"/>
                <w:szCs w:val="16"/>
              </w:rPr>
              <w:t>2</w:t>
            </w:r>
            <w:r w:rsidRPr="007B0766">
              <w:rPr>
                <w:sz w:val="16"/>
                <w:szCs w:val="16"/>
              </w:rPr>
              <w:t>.1</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321DEBC" w14:textId="75AAAF6C" w:rsidR="00121474" w:rsidRPr="000C30C6" w:rsidRDefault="00121474" w:rsidP="00296406">
            <w:pPr>
              <w:spacing w:before="0" w:after="0" w:line="240" w:lineRule="auto"/>
              <w:contextualSpacing/>
              <w:rPr>
                <w:rFonts w:cs="Segoe UI"/>
                <w:b/>
                <w:bCs/>
                <w:sz w:val="16"/>
                <w:szCs w:val="14"/>
              </w:rPr>
            </w:pPr>
            <w:r w:rsidRPr="005A23F9">
              <w:rPr>
                <w:rFonts w:cs="Segoe UI"/>
                <w:sz w:val="16"/>
                <w:szCs w:val="14"/>
              </w:rPr>
              <w:t>Updated section</w:t>
            </w:r>
            <w:r>
              <w:rPr>
                <w:rFonts w:cs="Segoe UI"/>
                <w:sz w:val="16"/>
                <w:szCs w:val="14"/>
              </w:rPr>
              <w:t xml:space="preserve"> to reflect unavailability of Novavax vaccine from 1 May 2024 until Novavax XBB.1.5 is Medsafe approved</w:t>
            </w:r>
          </w:p>
        </w:tc>
      </w:tr>
      <w:tr w:rsidR="00C900EC" w14:paraId="6A978C6A" w14:textId="77777777" w:rsidTr="006C0C7F">
        <w:trPr>
          <w:trHeight w:val="258"/>
        </w:trPr>
        <w:tc>
          <w:tcPr>
            <w:tcW w:w="504" w:type="pct"/>
            <w:vMerge/>
          </w:tcPr>
          <w:p w14:paraId="3D412FBC" w14:textId="77777777" w:rsidR="00121474" w:rsidRPr="00CA3642" w:rsidRDefault="00121474" w:rsidP="00296406">
            <w:pPr>
              <w:spacing w:before="80" w:after="80" w:line="240" w:lineRule="auto"/>
              <w:rPr>
                <w:sz w:val="16"/>
                <w:szCs w:val="16"/>
              </w:rPr>
            </w:pPr>
          </w:p>
        </w:tc>
        <w:tc>
          <w:tcPr>
            <w:tcW w:w="543" w:type="pct"/>
            <w:vMerge/>
          </w:tcPr>
          <w:p w14:paraId="08D11757" w14:textId="77777777" w:rsidR="00121474" w:rsidRPr="00CA3642" w:rsidRDefault="00121474" w:rsidP="00296406">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879287D" w14:textId="77777777" w:rsidR="00121474" w:rsidRPr="007B0766" w:rsidRDefault="00121474" w:rsidP="00296406">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3B1332FB" w14:textId="7F005E33" w:rsidR="00121474" w:rsidRPr="005A23F9" w:rsidRDefault="00121474" w:rsidP="00296406">
            <w:pPr>
              <w:spacing w:before="0" w:after="0" w:line="240" w:lineRule="auto"/>
              <w:contextualSpacing/>
              <w:rPr>
                <w:rFonts w:cs="Segoe UI"/>
                <w:sz w:val="16"/>
                <w:szCs w:val="14"/>
              </w:rPr>
            </w:pPr>
            <w:r w:rsidRPr="000C30C6">
              <w:rPr>
                <w:rFonts w:cs="Segoe UI"/>
                <w:b/>
                <w:bCs/>
                <w:sz w:val="16"/>
                <w:szCs w:val="14"/>
              </w:rPr>
              <w:t xml:space="preserve">Section </w:t>
            </w:r>
            <w:r>
              <w:rPr>
                <w:rFonts w:cs="Segoe UI"/>
                <w:b/>
                <w:bCs/>
                <w:sz w:val="16"/>
                <w:szCs w:val="14"/>
              </w:rPr>
              <w:t>C</w:t>
            </w:r>
          </w:p>
        </w:tc>
      </w:tr>
      <w:tr w:rsidR="00C900EC" w14:paraId="2FF596C0" w14:textId="77777777" w:rsidTr="006C0C7F">
        <w:trPr>
          <w:trHeight w:val="258"/>
        </w:trPr>
        <w:tc>
          <w:tcPr>
            <w:tcW w:w="504" w:type="pct"/>
            <w:vMerge/>
          </w:tcPr>
          <w:p w14:paraId="56B1EB81" w14:textId="77777777" w:rsidR="00121474" w:rsidRPr="00CA3642" w:rsidRDefault="00121474" w:rsidP="00296406">
            <w:pPr>
              <w:spacing w:before="80" w:after="80" w:line="240" w:lineRule="auto"/>
              <w:rPr>
                <w:sz w:val="16"/>
                <w:szCs w:val="16"/>
              </w:rPr>
            </w:pPr>
          </w:p>
        </w:tc>
        <w:tc>
          <w:tcPr>
            <w:tcW w:w="543" w:type="pct"/>
            <w:vMerge/>
          </w:tcPr>
          <w:p w14:paraId="02A49965" w14:textId="77777777" w:rsidR="00121474" w:rsidRPr="00CA3642" w:rsidRDefault="00121474" w:rsidP="00296406">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F9D6FE2" w14:textId="77777777" w:rsidR="00121474" w:rsidRPr="00121474" w:rsidRDefault="00121474" w:rsidP="00296406">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5DA3A26" w14:textId="3DEE1989" w:rsidR="00121474" w:rsidRPr="00121474" w:rsidRDefault="00121474" w:rsidP="00296406">
            <w:pPr>
              <w:spacing w:before="0" w:after="0" w:line="240" w:lineRule="auto"/>
              <w:contextualSpacing/>
              <w:rPr>
                <w:rFonts w:cs="Segoe UI"/>
                <w:sz w:val="16"/>
                <w:szCs w:val="14"/>
              </w:rPr>
            </w:pPr>
            <w:r w:rsidRPr="00121474">
              <w:rPr>
                <w:rFonts w:cs="Segoe UI"/>
                <w:sz w:val="16"/>
                <w:szCs w:val="14"/>
              </w:rPr>
              <w:t xml:space="preserve">No </w:t>
            </w:r>
            <w:r w:rsidR="00303CEF">
              <w:rPr>
                <w:rFonts w:cs="Segoe UI"/>
                <w:sz w:val="16"/>
                <w:szCs w:val="14"/>
              </w:rPr>
              <w:t>alterations</w:t>
            </w:r>
          </w:p>
        </w:tc>
      </w:tr>
      <w:tr w:rsidR="00C900EC" w14:paraId="3B51A11B" w14:textId="77777777" w:rsidTr="006C0C7F">
        <w:trPr>
          <w:trHeight w:val="258"/>
        </w:trPr>
        <w:tc>
          <w:tcPr>
            <w:tcW w:w="504" w:type="pct"/>
            <w:vMerge/>
          </w:tcPr>
          <w:p w14:paraId="5BB79C73" w14:textId="77777777" w:rsidR="00121474" w:rsidRPr="00CA3642" w:rsidRDefault="00121474" w:rsidP="00296406">
            <w:pPr>
              <w:spacing w:before="80" w:after="80" w:line="240" w:lineRule="auto"/>
              <w:rPr>
                <w:sz w:val="16"/>
                <w:szCs w:val="16"/>
              </w:rPr>
            </w:pPr>
          </w:p>
        </w:tc>
        <w:tc>
          <w:tcPr>
            <w:tcW w:w="543" w:type="pct"/>
            <w:vMerge/>
          </w:tcPr>
          <w:p w14:paraId="2DF9D267" w14:textId="77777777" w:rsidR="00121474" w:rsidRPr="00CA3642" w:rsidRDefault="00121474" w:rsidP="00296406">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64097F19" w14:textId="77777777" w:rsidR="00121474" w:rsidRPr="007B0766" w:rsidRDefault="00121474" w:rsidP="00296406">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B5DDF70" w14:textId="2458AA90" w:rsidR="00121474" w:rsidRPr="000C30C6" w:rsidRDefault="00345676" w:rsidP="00296406">
            <w:pPr>
              <w:spacing w:before="0" w:after="0" w:line="240" w:lineRule="auto"/>
              <w:contextualSpacing/>
              <w:rPr>
                <w:rFonts w:cs="Segoe UI"/>
                <w:b/>
                <w:bCs/>
                <w:sz w:val="16"/>
                <w:szCs w:val="14"/>
              </w:rPr>
            </w:pPr>
            <w:r w:rsidRPr="005E78C7">
              <w:rPr>
                <w:b/>
                <w:bCs/>
                <w:sz w:val="16"/>
                <w:szCs w:val="14"/>
              </w:rPr>
              <w:t>Appendices: summary of changes</w:t>
            </w:r>
          </w:p>
        </w:tc>
      </w:tr>
      <w:tr w:rsidR="00C900EC" w14:paraId="72083988" w14:textId="77777777" w:rsidTr="006C0C7F">
        <w:trPr>
          <w:trHeight w:val="258"/>
        </w:trPr>
        <w:tc>
          <w:tcPr>
            <w:tcW w:w="504" w:type="pct"/>
            <w:vMerge/>
          </w:tcPr>
          <w:p w14:paraId="69856A39" w14:textId="77777777" w:rsidR="00121474" w:rsidRPr="00CA3642" w:rsidRDefault="00121474" w:rsidP="00296406">
            <w:pPr>
              <w:spacing w:before="80" w:after="80" w:line="240" w:lineRule="auto"/>
              <w:rPr>
                <w:sz w:val="16"/>
                <w:szCs w:val="16"/>
              </w:rPr>
            </w:pPr>
          </w:p>
        </w:tc>
        <w:tc>
          <w:tcPr>
            <w:tcW w:w="543" w:type="pct"/>
            <w:vMerge/>
          </w:tcPr>
          <w:p w14:paraId="3E48F156" w14:textId="77777777" w:rsidR="00121474" w:rsidRPr="00CA3642" w:rsidRDefault="00121474" w:rsidP="00296406">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F5F47E9" w14:textId="77777777" w:rsidR="00121474" w:rsidRPr="007B0766" w:rsidRDefault="00121474" w:rsidP="00296406">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5567D0D" w14:textId="1CD6F015" w:rsidR="00121474" w:rsidRPr="00E14011" w:rsidRDefault="00121474" w:rsidP="00296406">
            <w:pPr>
              <w:spacing w:before="0" w:after="0" w:line="240" w:lineRule="auto"/>
              <w:contextualSpacing/>
              <w:rPr>
                <w:rFonts w:cs="Segoe UI"/>
                <w:sz w:val="16"/>
                <w:szCs w:val="14"/>
              </w:rPr>
            </w:pPr>
            <w:r w:rsidRPr="00E14011">
              <w:rPr>
                <w:rFonts w:cs="Segoe UI"/>
                <w:sz w:val="16"/>
                <w:szCs w:val="14"/>
              </w:rPr>
              <w:t xml:space="preserve">No </w:t>
            </w:r>
            <w:r w:rsidR="00303CEF">
              <w:rPr>
                <w:rFonts w:cs="Segoe UI"/>
                <w:sz w:val="16"/>
                <w:szCs w:val="14"/>
              </w:rPr>
              <w:t>alterations</w:t>
            </w:r>
          </w:p>
        </w:tc>
      </w:tr>
      <w:tr w:rsidR="00482CAF" w14:paraId="48F3A21E" w14:textId="77777777" w:rsidTr="006C0C7F">
        <w:trPr>
          <w:trHeight w:val="258"/>
        </w:trPr>
        <w:tc>
          <w:tcPr>
            <w:tcW w:w="504" w:type="pct"/>
            <w:vMerge w:val="restart"/>
          </w:tcPr>
          <w:p w14:paraId="43BBBB37" w14:textId="77777777" w:rsidR="00482CAF" w:rsidRDefault="00482CAF" w:rsidP="00085B8F">
            <w:pPr>
              <w:spacing w:before="80" w:after="80" w:line="240" w:lineRule="auto"/>
              <w:rPr>
                <w:sz w:val="16"/>
                <w:szCs w:val="16"/>
              </w:rPr>
            </w:pPr>
          </w:p>
          <w:p w14:paraId="5E362929" w14:textId="77777777" w:rsidR="00482CAF" w:rsidRDefault="00482CAF" w:rsidP="00085B8F">
            <w:pPr>
              <w:spacing w:before="80" w:after="80" w:line="240" w:lineRule="auto"/>
              <w:rPr>
                <w:sz w:val="16"/>
                <w:szCs w:val="16"/>
              </w:rPr>
            </w:pPr>
          </w:p>
          <w:p w14:paraId="5023C2BC" w14:textId="77777777" w:rsidR="00482CAF" w:rsidRDefault="00482CAF" w:rsidP="00085B8F">
            <w:pPr>
              <w:spacing w:before="80" w:after="80" w:line="240" w:lineRule="auto"/>
              <w:rPr>
                <w:sz w:val="16"/>
                <w:szCs w:val="16"/>
              </w:rPr>
            </w:pPr>
          </w:p>
          <w:p w14:paraId="1F41BADD" w14:textId="77777777" w:rsidR="00482CAF" w:rsidRDefault="00482CAF" w:rsidP="00085B8F">
            <w:pPr>
              <w:spacing w:before="80" w:after="80" w:line="240" w:lineRule="auto"/>
              <w:rPr>
                <w:sz w:val="16"/>
                <w:szCs w:val="16"/>
              </w:rPr>
            </w:pPr>
          </w:p>
          <w:p w14:paraId="22B8B3DD" w14:textId="77777777" w:rsidR="00482CAF" w:rsidRDefault="00482CAF" w:rsidP="00085B8F">
            <w:pPr>
              <w:spacing w:before="80" w:after="80" w:line="240" w:lineRule="auto"/>
              <w:rPr>
                <w:sz w:val="16"/>
                <w:szCs w:val="16"/>
              </w:rPr>
            </w:pPr>
          </w:p>
          <w:p w14:paraId="74651DFB" w14:textId="77777777" w:rsidR="00482CAF" w:rsidRDefault="00482CAF" w:rsidP="00085B8F">
            <w:pPr>
              <w:spacing w:before="80" w:after="80" w:line="240" w:lineRule="auto"/>
              <w:rPr>
                <w:sz w:val="16"/>
                <w:szCs w:val="16"/>
              </w:rPr>
            </w:pPr>
          </w:p>
          <w:p w14:paraId="2DE9C682" w14:textId="77777777" w:rsidR="00482CAF" w:rsidRDefault="00482CAF" w:rsidP="00085B8F">
            <w:pPr>
              <w:spacing w:before="80" w:after="80" w:line="240" w:lineRule="auto"/>
              <w:rPr>
                <w:sz w:val="16"/>
                <w:szCs w:val="16"/>
              </w:rPr>
            </w:pPr>
          </w:p>
          <w:p w14:paraId="1CD0FB43" w14:textId="77777777" w:rsidR="00482CAF" w:rsidRDefault="00482CAF" w:rsidP="00085B8F">
            <w:pPr>
              <w:spacing w:before="80" w:after="80" w:line="240" w:lineRule="auto"/>
              <w:rPr>
                <w:sz w:val="16"/>
                <w:szCs w:val="16"/>
              </w:rPr>
            </w:pPr>
          </w:p>
          <w:p w14:paraId="263C6DB6" w14:textId="7C712CCF" w:rsidR="00482CAF" w:rsidRDefault="00482CAF" w:rsidP="00085B8F">
            <w:pPr>
              <w:spacing w:before="80" w:after="80" w:line="240" w:lineRule="auto"/>
              <w:rPr>
                <w:sz w:val="16"/>
                <w:szCs w:val="16"/>
              </w:rPr>
            </w:pPr>
            <w:r>
              <w:rPr>
                <w:sz w:val="16"/>
                <w:szCs w:val="16"/>
              </w:rPr>
              <w:t>60.0</w:t>
            </w:r>
          </w:p>
        </w:tc>
        <w:tc>
          <w:tcPr>
            <w:tcW w:w="543" w:type="pct"/>
            <w:vMerge w:val="restart"/>
          </w:tcPr>
          <w:p w14:paraId="0045A696" w14:textId="77777777" w:rsidR="00482CAF" w:rsidRDefault="00482CAF" w:rsidP="00085B8F">
            <w:pPr>
              <w:spacing w:before="80" w:after="80" w:line="240" w:lineRule="auto"/>
              <w:jc w:val="center"/>
              <w:rPr>
                <w:sz w:val="16"/>
                <w:szCs w:val="16"/>
              </w:rPr>
            </w:pPr>
          </w:p>
          <w:p w14:paraId="2AAE38BC" w14:textId="77777777" w:rsidR="00482CAF" w:rsidRDefault="00482CAF" w:rsidP="00085B8F">
            <w:pPr>
              <w:spacing w:before="80" w:after="80" w:line="240" w:lineRule="auto"/>
              <w:jc w:val="center"/>
              <w:rPr>
                <w:sz w:val="16"/>
                <w:szCs w:val="16"/>
              </w:rPr>
            </w:pPr>
          </w:p>
          <w:p w14:paraId="79CB1CBD" w14:textId="77777777" w:rsidR="00482CAF" w:rsidRDefault="00482CAF" w:rsidP="00085B8F">
            <w:pPr>
              <w:spacing w:before="80" w:after="80" w:line="240" w:lineRule="auto"/>
              <w:jc w:val="center"/>
              <w:rPr>
                <w:sz w:val="16"/>
                <w:szCs w:val="16"/>
              </w:rPr>
            </w:pPr>
          </w:p>
          <w:p w14:paraId="106859BB" w14:textId="77777777" w:rsidR="00482CAF" w:rsidRDefault="00482CAF" w:rsidP="00085B8F">
            <w:pPr>
              <w:spacing w:before="80" w:after="80" w:line="240" w:lineRule="auto"/>
              <w:jc w:val="center"/>
              <w:rPr>
                <w:sz w:val="16"/>
                <w:szCs w:val="16"/>
              </w:rPr>
            </w:pPr>
          </w:p>
          <w:p w14:paraId="55F55E36" w14:textId="77777777" w:rsidR="00482CAF" w:rsidRDefault="00482CAF" w:rsidP="00085B8F">
            <w:pPr>
              <w:spacing w:before="80" w:after="80" w:line="240" w:lineRule="auto"/>
              <w:jc w:val="center"/>
              <w:rPr>
                <w:sz w:val="16"/>
                <w:szCs w:val="16"/>
              </w:rPr>
            </w:pPr>
          </w:p>
          <w:p w14:paraId="53E23959" w14:textId="77777777" w:rsidR="00482CAF" w:rsidRDefault="00482CAF" w:rsidP="00085B8F">
            <w:pPr>
              <w:spacing w:before="80" w:after="80" w:line="240" w:lineRule="auto"/>
              <w:jc w:val="center"/>
              <w:rPr>
                <w:sz w:val="16"/>
                <w:szCs w:val="16"/>
              </w:rPr>
            </w:pPr>
          </w:p>
          <w:p w14:paraId="3D7C0564" w14:textId="77777777" w:rsidR="00482CAF" w:rsidRDefault="00482CAF" w:rsidP="00085B8F">
            <w:pPr>
              <w:spacing w:before="80" w:after="80" w:line="240" w:lineRule="auto"/>
              <w:jc w:val="center"/>
              <w:rPr>
                <w:sz w:val="16"/>
                <w:szCs w:val="16"/>
              </w:rPr>
            </w:pPr>
          </w:p>
          <w:p w14:paraId="267814A2" w14:textId="77777777" w:rsidR="00482CAF" w:rsidRDefault="00482CAF" w:rsidP="00085B8F">
            <w:pPr>
              <w:spacing w:before="80" w:after="80" w:line="240" w:lineRule="auto"/>
              <w:jc w:val="center"/>
              <w:rPr>
                <w:sz w:val="16"/>
                <w:szCs w:val="16"/>
              </w:rPr>
            </w:pPr>
          </w:p>
          <w:p w14:paraId="7749ADDD" w14:textId="6D865703" w:rsidR="00482CAF" w:rsidRDefault="00482CAF" w:rsidP="00D67F60">
            <w:pPr>
              <w:spacing w:before="80" w:after="80" w:line="240" w:lineRule="auto"/>
              <w:rPr>
                <w:sz w:val="16"/>
                <w:szCs w:val="16"/>
              </w:rPr>
            </w:pPr>
            <w:r>
              <w:rPr>
                <w:sz w:val="16"/>
                <w:szCs w:val="16"/>
              </w:rPr>
              <w:t>28/05/2024</w:t>
            </w: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09FF3D0" w14:textId="77777777" w:rsidR="00482CAF" w:rsidRPr="005A23F9" w:rsidRDefault="00482CAF" w:rsidP="00085B8F">
            <w:pPr>
              <w:spacing w:before="80" w:after="80" w:line="240" w:lineRule="auto"/>
              <w:contextualSpacing/>
              <w:rPr>
                <w:rFonts w:cs="Segoe UI"/>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3596E91" w14:textId="4B5531D5" w:rsidR="00482CAF" w:rsidRPr="00C13648" w:rsidRDefault="00482CAF" w:rsidP="00085B8F">
            <w:pPr>
              <w:spacing w:before="0" w:after="0" w:line="240" w:lineRule="auto"/>
              <w:contextualSpacing/>
              <w:rPr>
                <w:rFonts w:cs="Segoe UI"/>
                <w:b/>
                <w:bCs/>
                <w:sz w:val="16"/>
                <w:szCs w:val="14"/>
              </w:rPr>
            </w:pPr>
            <w:r w:rsidRPr="00C13648">
              <w:rPr>
                <w:rFonts w:cs="Segoe UI"/>
                <w:b/>
                <w:bCs/>
                <w:sz w:val="16"/>
                <w:szCs w:val="14"/>
              </w:rPr>
              <w:t>Section A</w:t>
            </w:r>
          </w:p>
        </w:tc>
      </w:tr>
      <w:tr w:rsidR="00C900EC" w14:paraId="012B7B27" w14:textId="77777777" w:rsidTr="006C0C7F">
        <w:trPr>
          <w:trHeight w:val="258"/>
        </w:trPr>
        <w:tc>
          <w:tcPr>
            <w:tcW w:w="504" w:type="pct"/>
            <w:vMerge/>
          </w:tcPr>
          <w:p w14:paraId="129888A1" w14:textId="55344081" w:rsidR="00482CAF" w:rsidRPr="00CA3642" w:rsidRDefault="00482CAF" w:rsidP="00085B8F">
            <w:pPr>
              <w:spacing w:before="80" w:after="80" w:line="240" w:lineRule="auto"/>
              <w:rPr>
                <w:sz w:val="16"/>
                <w:szCs w:val="16"/>
              </w:rPr>
            </w:pPr>
          </w:p>
        </w:tc>
        <w:tc>
          <w:tcPr>
            <w:tcW w:w="543" w:type="pct"/>
            <w:vMerge/>
          </w:tcPr>
          <w:p w14:paraId="00BE41F6" w14:textId="14A116D6" w:rsidR="00482CAF" w:rsidRPr="00CA3642" w:rsidRDefault="00482CAF" w:rsidP="00085B8F">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DF53A0F" w14:textId="692B47F9" w:rsidR="00482CAF" w:rsidRPr="007B0766" w:rsidRDefault="00482CAF" w:rsidP="00085B8F">
            <w:pPr>
              <w:spacing w:before="80" w:after="80" w:line="240" w:lineRule="auto"/>
              <w:contextualSpacing/>
              <w:rPr>
                <w:sz w:val="16"/>
                <w:szCs w:val="16"/>
              </w:rPr>
            </w:pPr>
            <w:r w:rsidRPr="005A23F9">
              <w:rPr>
                <w:rFonts w:cs="Segoe UI"/>
                <w:sz w:val="16"/>
                <w:szCs w:val="16"/>
              </w:rPr>
              <w:t>Section 8.2</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3C1140F" w14:textId="3C7503E8" w:rsidR="00482CAF" w:rsidRPr="00E14011" w:rsidRDefault="00482CAF" w:rsidP="00085B8F">
            <w:pPr>
              <w:spacing w:before="0" w:after="0" w:line="240" w:lineRule="auto"/>
              <w:contextualSpacing/>
              <w:rPr>
                <w:rFonts w:cs="Segoe UI"/>
                <w:sz w:val="16"/>
                <w:szCs w:val="14"/>
              </w:rPr>
            </w:pPr>
            <w:r w:rsidRPr="005A23F9">
              <w:rPr>
                <w:rFonts w:cs="Segoe UI"/>
                <w:sz w:val="16"/>
                <w:szCs w:val="14"/>
              </w:rPr>
              <w:t xml:space="preserve">Updated section </w:t>
            </w:r>
            <w:r>
              <w:rPr>
                <w:rFonts w:cs="Segoe UI"/>
                <w:sz w:val="16"/>
                <w:szCs w:val="14"/>
              </w:rPr>
              <w:t xml:space="preserve">for use of Comirnaty XBB.1.5 10mcg </w:t>
            </w:r>
            <w:r w:rsidRPr="005A23F9">
              <w:rPr>
                <w:rFonts w:cs="Segoe UI"/>
                <w:sz w:val="16"/>
                <w:szCs w:val="14"/>
              </w:rPr>
              <w:t>vaccine</w:t>
            </w:r>
            <w:r>
              <w:rPr>
                <w:rFonts w:cs="Segoe UI"/>
                <w:sz w:val="16"/>
                <w:szCs w:val="14"/>
              </w:rPr>
              <w:t>s and vaccine labels</w:t>
            </w:r>
            <w:r w:rsidRPr="005A23F9">
              <w:rPr>
                <w:rFonts w:cs="Segoe UI"/>
                <w:sz w:val="16"/>
                <w:szCs w:val="14"/>
              </w:rPr>
              <w:t>.</w:t>
            </w:r>
          </w:p>
        </w:tc>
      </w:tr>
      <w:tr w:rsidR="00C900EC" w14:paraId="71D361F7" w14:textId="77777777" w:rsidTr="006C0C7F">
        <w:trPr>
          <w:trHeight w:val="258"/>
        </w:trPr>
        <w:tc>
          <w:tcPr>
            <w:tcW w:w="504" w:type="pct"/>
            <w:vMerge/>
          </w:tcPr>
          <w:p w14:paraId="7C202DFA" w14:textId="77777777" w:rsidR="00482CAF" w:rsidRPr="00CA3642" w:rsidRDefault="00482CAF" w:rsidP="00085B8F">
            <w:pPr>
              <w:spacing w:before="80" w:after="80" w:line="240" w:lineRule="auto"/>
              <w:rPr>
                <w:sz w:val="16"/>
                <w:szCs w:val="16"/>
              </w:rPr>
            </w:pPr>
          </w:p>
        </w:tc>
        <w:tc>
          <w:tcPr>
            <w:tcW w:w="543" w:type="pct"/>
            <w:vMerge/>
          </w:tcPr>
          <w:p w14:paraId="7990D378" w14:textId="77777777" w:rsidR="00482CAF" w:rsidRPr="00CA3642" w:rsidRDefault="00482CAF" w:rsidP="00085B8F">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440D8D84" w14:textId="7023BD0F" w:rsidR="00482CAF" w:rsidRPr="007B0766" w:rsidRDefault="00482CAF" w:rsidP="00085B8F">
            <w:pPr>
              <w:spacing w:before="80" w:after="80" w:line="240" w:lineRule="auto"/>
              <w:contextualSpacing/>
              <w:rPr>
                <w:sz w:val="16"/>
                <w:szCs w:val="16"/>
              </w:rPr>
            </w:pPr>
            <w:r w:rsidRPr="005A23F9">
              <w:rPr>
                <w:rFonts w:cs="Segoe UI"/>
                <w:sz w:val="16"/>
                <w:szCs w:val="16"/>
              </w:rPr>
              <w:t xml:space="preserve">Table 8.1 </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6FAE295" w14:textId="2618EA3A" w:rsidR="00482CAF" w:rsidRPr="00E14011" w:rsidRDefault="00482CAF" w:rsidP="00085B8F">
            <w:pPr>
              <w:spacing w:before="0" w:after="0" w:line="240" w:lineRule="auto"/>
              <w:contextualSpacing/>
              <w:rPr>
                <w:rFonts w:cs="Segoe UI"/>
                <w:sz w:val="16"/>
                <w:szCs w:val="14"/>
              </w:rPr>
            </w:pPr>
            <w:r w:rsidRPr="005A23F9">
              <w:rPr>
                <w:rFonts w:cs="Segoe UI"/>
                <w:sz w:val="16"/>
                <w:szCs w:val="14"/>
              </w:rPr>
              <w:t xml:space="preserve">Updated table </w:t>
            </w:r>
            <w:r>
              <w:rPr>
                <w:rFonts w:cs="Segoe UI"/>
                <w:sz w:val="16"/>
                <w:szCs w:val="14"/>
              </w:rPr>
              <w:t xml:space="preserve">for use of Comirnaty XBB.1.5 10mcg vaccines. </w:t>
            </w:r>
          </w:p>
        </w:tc>
      </w:tr>
      <w:tr w:rsidR="00C900EC" w14:paraId="5CF4326D" w14:textId="77777777" w:rsidTr="006C0C7F">
        <w:trPr>
          <w:trHeight w:val="258"/>
        </w:trPr>
        <w:tc>
          <w:tcPr>
            <w:tcW w:w="504" w:type="pct"/>
            <w:vMerge/>
          </w:tcPr>
          <w:p w14:paraId="4001E9E3" w14:textId="77777777" w:rsidR="00482CAF" w:rsidRPr="00CA3642" w:rsidRDefault="00482CAF" w:rsidP="00085B8F">
            <w:pPr>
              <w:spacing w:before="80" w:after="80" w:line="240" w:lineRule="auto"/>
              <w:rPr>
                <w:sz w:val="16"/>
                <w:szCs w:val="16"/>
              </w:rPr>
            </w:pPr>
          </w:p>
        </w:tc>
        <w:tc>
          <w:tcPr>
            <w:tcW w:w="543" w:type="pct"/>
            <w:vMerge/>
          </w:tcPr>
          <w:p w14:paraId="247673DF" w14:textId="77777777" w:rsidR="00482CAF" w:rsidRPr="00CA3642" w:rsidRDefault="00482CAF" w:rsidP="00085B8F">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F47F3A5" w14:textId="24DE7DA0" w:rsidR="00482CAF" w:rsidRPr="007B0766" w:rsidRDefault="00482CAF" w:rsidP="00085B8F">
            <w:pPr>
              <w:spacing w:before="80" w:after="80" w:line="240" w:lineRule="auto"/>
              <w:contextualSpacing/>
              <w:rPr>
                <w:sz w:val="16"/>
                <w:szCs w:val="16"/>
              </w:rPr>
            </w:pPr>
            <w:r w:rsidRPr="005A23F9">
              <w:rPr>
                <w:rFonts w:cs="Segoe UI"/>
                <w:sz w:val="16"/>
                <w:szCs w:val="16"/>
              </w:rPr>
              <w:t>Section 9.1.5</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65B05A4" w14:textId="068632B4" w:rsidR="00482CAF" w:rsidRPr="00E14011" w:rsidRDefault="00482CAF" w:rsidP="00085B8F">
            <w:pPr>
              <w:spacing w:before="0" w:after="0" w:line="240" w:lineRule="auto"/>
              <w:contextualSpacing/>
              <w:rPr>
                <w:rFonts w:cs="Segoe UI"/>
                <w:sz w:val="16"/>
                <w:szCs w:val="14"/>
              </w:rPr>
            </w:pPr>
            <w:r w:rsidRPr="005A23F9">
              <w:rPr>
                <w:rFonts w:cs="Segoe UI"/>
                <w:sz w:val="16"/>
                <w:szCs w:val="14"/>
              </w:rPr>
              <w:t>Updated</w:t>
            </w:r>
            <w:r>
              <w:rPr>
                <w:rFonts w:cs="Segoe UI"/>
                <w:sz w:val="16"/>
                <w:szCs w:val="14"/>
              </w:rPr>
              <w:t xml:space="preserve"> section to include</w:t>
            </w:r>
            <w:r w:rsidRPr="005A23F9">
              <w:rPr>
                <w:rFonts w:cs="Segoe UI"/>
                <w:sz w:val="16"/>
                <w:szCs w:val="14"/>
              </w:rPr>
              <w:t xml:space="preserve"> </w:t>
            </w:r>
            <w:r>
              <w:rPr>
                <w:rFonts w:cs="Segoe UI"/>
                <w:sz w:val="16"/>
                <w:szCs w:val="14"/>
              </w:rPr>
              <w:t>Comirnaty XBB.1.5 10 mcg vaccines.</w:t>
            </w:r>
          </w:p>
        </w:tc>
      </w:tr>
      <w:tr w:rsidR="00C900EC" w14:paraId="54CE82BF" w14:textId="77777777" w:rsidTr="006C0C7F">
        <w:trPr>
          <w:trHeight w:val="258"/>
        </w:trPr>
        <w:tc>
          <w:tcPr>
            <w:tcW w:w="504" w:type="pct"/>
            <w:vMerge/>
          </w:tcPr>
          <w:p w14:paraId="61080074" w14:textId="77777777" w:rsidR="00482CAF" w:rsidRPr="00CA3642" w:rsidRDefault="00482CAF" w:rsidP="005C22F8">
            <w:pPr>
              <w:spacing w:before="80" w:after="80" w:line="240" w:lineRule="auto"/>
              <w:rPr>
                <w:sz w:val="16"/>
                <w:szCs w:val="16"/>
              </w:rPr>
            </w:pPr>
          </w:p>
        </w:tc>
        <w:tc>
          <w:tcPr>
            <w:tcW w:w="543" w:type="pct"/>
            <w:vMerge/>
          </w:tcPr>
          <w:p w14:paraId="0B063D2F" w14:textId="77777777" w:rsidR="00482CAF" w:rsidRPr="00CA3642" w:rsidRDefault="00482CAF" w:rsidP="005C22F8">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0965DBCA" w14:textId="77777777" w:rsidR="00482CAF" w:rsidRPr="007B0766" w:rsidRDefault="00482CAF" w:rsidP="005C22F8">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23AD9233" w14:textId="4716B2CA" w:rsidR="00482CAF" w:rsidRPr="006117FC" w:rsidRDefault="00482CAF" w:rsidP="005C22F8">
            <w:pPr>
              <w:spacing w:before="0" w:after="0" w:line="240" w:lineRule="auto"/>
              <w:contextualSpacing/>
              <w:rPr>
                <w:b/>
                <w:bCs/>
                <w:sz w:val="16"/>
                <w:szCs w:val="14"/>
              </w:rPr>
            </w:pPr>
            <w:r w:rsidRPr="006117FC">
              <w:rPr>
                <w:b/>
                <w:bCs/>
                <w:sz w:val="16"/>
                <w:szCs w:val="14"/>
              </w:rPr>
              <w:t>Section B</w:t>
            </w:r>
          </w:p>
        </w:tc>
      </w:tr>
      <w:tr w:rsidR="00C900EC" w14:paraId="7DA4AFD4" w14:textId="77777777" w:rsidTr="006C0C7F">
        <w:trPr>
          <w:trHeight w:val="258"/>
        </w:trPr>
        <w:tc>
          <w:tcPr>
            <w:tcW w:w="504" w:type="pct"/>
            <w:vMerge/>
          </w:tcPr>
          <w:p w14:paraId="3EA2606E" w14:textId="77777777" w:rsidR="00482CAF" w:rsidRPr="00CA3642" w:rsidRDefault="00482CAF" w:rsidP="005C22F8">
            <w:pPr>
              <w:spacing w:before="80" w:after="80" w:line="240" w:lineRule="auto"/>
              <w:rPr>
                <w:sz w:val="16"/>
                <w:szCs w:val="16"/>
              </w:rPr>
            </w:pPr>
          </w:p>
        </w:tc>
        <w:tc>
          <w:tcPr>
            <w:tcW w:w="543" w:type="pct"/>
            <w:vMerge/>
          </w:tcPr>
          <w:p w14:paraId="765A29A9" w14:textId="77777777" w:rsidR="00482CAF" w:rsidRPr="00CA3642" w:rsidRDefault="00482CAF" w:rsidP="005C22F8">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BFD2018" w14:textId="72D4D66E" w:rsidR="00482CAF" w:rsidRPr="005A23F9" w:rsidRDefault="00482CAF" w:rsidP="005C22F8">
            <w:pPr>
              <w:spacing w:before="80" w:after="80" w:line="240" w:lineRule="auto"/>
              <w:contextualSpacing/>
              <w:rPr>
                <w:rFonts w:cs="Segoe UI"/>
                <w:sz w:val="16"/>
                <w:szCs w:val="16"/>
              </w:rPr>
            </w:pPr>
            <w:r w:rsidRPr="007B0766">
              <w:rPr>
                <w:sz w:val="16"/>
                <w:szCs w:val="16"/>
              </w:rPr>
              <w:t xml:space="preserve">Section </w:t>
            </w:r>
            <w:r>
              <w:rPr>
                <w:sz w:val="16"/>
                <w:szCs w:val="16"/>
              </w:rPr>
              <w:t>20</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8C5218B" w14:textId="6A332B66" w:rsidR="00482CAF" w:rsidRPr="005A23F9" w:rsidRDefault="00482CAF" w:rsidP="005C22F8">
            <w:pPr>
              <w:spacing w:before="0" w:after="0" w:line="240" w:lineRule="auto"/>
              <w:contextualSpacing/>
              <w:rPr>
                <w:rFonts w:cs="Segoe UI"/>
                <w:sz w:val="16"/>
                <w:szCs w:val="14"/>
              </w:rPr>
            </w:pPr>
            <w:r w:rsidRPr="007B0766">
              <w:rPr>
                <w:sz w:val="16"/>
                <w:szCs w:val="14"/>
              </w:rPr>
              <w:t xml:space="preserve">Updated </w:t>
            </w:r>
            <w:r>
              <w:rPr>
                <w:sz w:val="16"/>
                <w:szCs w:val="14"/>
              </w:rPr>
              <w:t>to reflect discontinuation of C</w:t>
            </w:r>
            <w:r w:rsidRPr="000109E1">
              <w:rPr>
                <w:sz w:val="16"/>
                <w:szCs w:val="14"/>
              </w:rPr>
              <w:t xml:space="preserve">omirnaty </w:t>
            </w:r>
            <w:r>
              <w:rPr>
                <w:sz w:val="16"/>
                <w:szCs w:val="14"/>
              </w:rPr>
              <w:t xml:space="preserve">10mcg and replacement with </w:t>
            </w:r>
            <w:r w:rsidRPr="000109E1">
              <w:rPr>
                <w:sz w:val="16"/>
                <w:szCs w:val="14"/>
              </w:rPr>
              <w:t>Comirnaty Omicron XBB.1.5</w:t>
            </w:r>
            <w:r>
              <w:rPr>
                <w:sz w:val="16"/>
                <w:szCs w:val="14"/>
              </w:rPr>
              <w:t>.</w:t>
            </w:r>
            <w:r w:rsidRPr="000109E1">
              <w:rPr>
                <w:sz w:val="16"/>
                <w:szCs w:val="14"/>
              </w:rPr>
              <w:t xml:space="preserve"> </w:t>
            </w:r>
            <w:r>
              <w:rPr>
                <w:sz w:val="16"/>
                <w:szCs w:val="14"/>
              </w:rPr>
              <w:t>1</w:t>
            </w:r>
            <w:r w:rsidRPr="000109E1">
              <w:rPr>
                <w:sz w:val="16"/>
                <w:szCs w:val="14"/>
              </w:rPr>
              <w:t xml:space="preserve">0mcg </w:t>
            </w:r>
            <w:r>
              <w:rPr>
                <w:sz w:val="16"/>
                <w:szCs w:val="14"/>
              </w:rPr>
              <w:t>vaccines.</w:t>
            </w:r>
          </w:p>
        </w:tc>
      </w:tr>
      <w:tr w:rsidR="00C900EC" w14:paraId="65A60A7D" w14:textId="77777777" w:rsidTr="006C0C7F">
        <w:trPr>
          <w:trHeight w:val="258"/>
        </w:trPr>
        <w:tc>
          <w:tcPr>
            <w:tcW w:w="504" w:type="pct"/>
            <w:vMerge/>
          </w:tcPr>
          <w:p w14:paraId="31FA4C28" w14:textId="77777777" w:rsidR="00482CAF" w:rsidRPr="00CA3642" w:rsidRDefault="00482CAF" w:rsidP="005C22F8">
            <w:pPr>
              <w:spacing w:before="80" w:after="80" w:line="240" w:lineRule="auto"/>
              <w:rPr>
                <w:sz w:val="16"/>
                <w:szCs w:val="16"/>
              </w:rPr>
            </w:pPr>
          </w:p>
        </w:tc>
        <w:tc>
          <w:tcPr>
            <w:tcW w:w="543" w:type="pct"/>
            <w:vMerge/>
          </w:tcPr>
          <w:p w14:paraId="6A4862FC" w14:textId="77777777" w:rsidR="00482CAF" w:rsidRPr="00CA3642" w:rsidRDefault="00482CAF" w:rsidP="005C22F8">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760A502F" w14:textId="4814E88E" w:rsidR="00482CAF" w:rsidRPr="005A23F9" w:rsidRDefault="00482CAF" w:rsidP="005C22F8">
            <w:pPr>
              <w:spacing w:before="80" w:after="80" w:line="240" w:lineRule="auto"/>
              <w:contextualSpacing/>
              <w:rPr>
                <w:rFonts w:cs="Segoe UI"/>
                <w:sz w:val="16"/>
                <w:szCs w:val="16"/>
              </w:rPr>
            </w:pPr>
            <w:r w:rsidRPr="007B0766">
              <w:rPr>
                <w:sz w:val="16"/>
                <w:szCs w:val="16"/>
              </w:rPr>
              <w:t xml:space="preserve">Section </w:t>
            </w:r>
            <w:r>
              <w:rPr>
                <w:sz w:val="16"/>
                <w:szCs w:val="16"/>
              </w:rPr>
              <w:t>21</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652A7D21" w14:textId="77777777" w:rsidR="00482CAF" w:rsidRDefault="00482CAF" w:rsidP="005C22F8">
            <w:pPr>
              <w:spacing w:before="0" w:after="0" w:line="240" w:lineRule="auto"/>
              <w:contextualSpacing/>
              <w:rPr>
                <w:sz w:val="16"/>
                <w:szCs w:val="14"/>
              </w:rPr>
            </w:pPr>
            <w:r>
              <w:rPr>
                <w:sz w:val="16"/>
                <w:szCs w:val="14"/>
              </w:rPr>
              <w:t xml:space="preserve">Added section related to </w:t>
            </w:r>
            <w:r w:rsidRPr="000109E1">
              <w:rPr>
                <w:sz w:val="16"/>
                <w:szCs w:val="14"/>
              </w:rPr>
              <w:t>Comirnaty Omicron XBB.1.5</w:t>
            </w:r>
            <w:r>
              <w:rPr>
                <w:sz w:val="16"/>
                <w:szCs w:val="14"/>
              </w:rPr>
              <w:t xml:space="preserve"> 10mcg vaccines.</w:t>
            </w:r>
          </w:p>
          <w:p w14:paraId="04B317D5" w14:textId="77777777" w:rsidR="00482CAF" w:rsidRPr="005A23F9" w:rsidRDefault="00482CAF" w:rsidP="005C22F8">
            <w:pPr>
              <w:spacing w:before="0" w:after="0" w:line="240" w:lineRule="auto"/>
              <w:contextualSpacing/>
              <w:rPr>
                <w:rFonts w:cs="Segoe UI"/>
                <w:sz w:val="16"/>
                <w:szCs w:val="14"/>
              </w:rPr>
            </w:pPr>
          </w:p>
        </w:tc>
      </w:tr>
      <w:tr w:rsidR="00C900EC" w14:paraId="1209297C" w14:textId="77777777" w:rsidTr="006C0C7F">
        <w:trPr>
          <w:trHeight w:val="258"/>
        </w:trPr>
        <w:tc>
          <w:tcPr>
            <w:tcW w:w="504" w:type="pct"/>
            <w:vMerge/>
          </w:tcPr>
          <w:p w14:paraId="2DED3B86" w14:textId="77777777" w:rsidR="00482CAF" w:rsidRPr="00CA3642" w:rsidRDefault="00482CAF" w:rsidP="005C22F8">
            <w:pPr>
              <w:spacing w:before="80" w:after="80" w:line="240" w:lineRule="auto"/>
              <w:rPr>
                <w:sz w:val="16"/>
                <w:szCs w:val="16"/>
              </w:rPr>
            </w:pPr>
          </w:p>
        </w:tc>
        <w:tc>
          <w:tcPr>
            <w:tcW w:w="543" w:type="pct"/>
            <w:vMerge/>
          </w:tcPr>
          <w:p w14:paraId="01113C8E" w14:textId="77777777" w:rsidR="00482CAF" w:rsidRPr="00CA3642" w:rsidRDefault="00482CAF" w:rsidP="005C22F8">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D4CC1E5" w14:textId="2A0F4A42" w:rsidR="00482CAF" w:rsidRPr="005A23F9" w:rsidRDefault="00482CAF" w:rsidP="005C22F8">
            <w:pPr>
              <w:spacing w:before="80" w:after="80" w:line="240" w:lineRule="auto"/>
              <w:contextualSpacing/>
              <w:rPr>
                <w:rFonts w:cs="Segoe UI"/>
                <w:sz w:val="16"/>
                <w:szCs w:val="16"/>
              </w:rPr>
            </w:pPr>
            <w:r>
              <w:rPr>
                <w:sz w:val="16"/>
                <w:szCs w:val="16"/>
              </w:rPr>
              <w:t>Section 24</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4B72B68" w14:textId="27A095B4" w:rsidR="00482CAF" w:rsidRPr="005A23F9" w:rsidRDefault="00482CAF" w:rsidP="005C22F8">
            <w:pPr>
              <w:spacing w:before="0" w:after="0" w:line="240" w:lineRule="auto"/>
              <w:contextualSpacing/>
              <w:rPr>
                <w:rFonts w:cs="Segoe UI"/>
                <w:sz w:val="16"/>
                <w:szCs w:val="14"/>
              </w:rPr>
            </w:pPr>
            <w:r>
              <w:rPr>
                <w:sz w:val="16"/>
                <w:szCs w:val="14"/>
              </w:rPr>
              <w:t>Updated section to reflect Comirnaty 3mcg being the only Comirnaty vaccine that requires dilution.</w:t>
            </w:r>
          </w:p>
        </w:tc>
      </w:tr>
      <w:tr w:rsidR="00C900EC" w14:paraId="4E0E1D37" w14:textId="77777777" w:rsidTr="006C0C7F">
        <w:trPr>
          <w:trHeight w:val="258"/>
        </w:trPr>
        <w:tc>
          <w:tcPr>
            <w:tcW w:w="504" w:type="pct"/>
            <w:vMerge/>
          </w:tcPr>
          <w:p w14:paraId="6571888D" w14:textId="77777777" w:rsidR="00482CAF" w:rsidRPr="00CA3642" w:rsidRDefault="00482CAF" w:rsidP="005C22F8">
            <w:pPr>
              <w:spacing w:before="80" w:after="80" w:line="240" w:lineRule="auto"/>
              <w:rPr>
                <w:sz w:val="16"/>
                <w:szCs w:val="16"/>
              </w:rPr>
            </w:pPr>
          </w:p>
        </w:tc>
        <w:tc>
          <w:tcPr>
            <w:tcW w:w="543" w:type="pct"/>
            <w:vMerge/>
          </w:tcPr>
          <w:p w14:paraId="4F907B90" w14:textId="77777777" w:rsidR="00482CAF" w:rsidRPr="00CA3642" w:rsidRDefault="00482CAF" w:rsidP="005C22F8">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74E12431" w14:textId="569BD80E" w:rsidR="00482CAF" w:rsidRPr="005A23F9" w:rsidRDefault="00482CAF" w:rsidP="005C22F8">
            <w:pPr>
              <w:spacing w:before="80" w:after="80" w:line="240" w:lineRule="auto"/>
              <w:contextualSpacing/>
              <w:rPr>
                <w:rFonts w:cs="Segoe UI"/>
                <w:sz w:val="16"/>
                <w:szCs w:val="16"/>
              </w:rPr>
            </w:pPr>
            <w:r w:rsidRPr="007B0766">
              <w:rPr>
                <w:sz w:val="16"/>
                <w:szCs w:val="16"/>
              </w:rPr>
              <w:t>Table 2</w:t>
            </w:r>
            <w:r>
              <w:rPr>
                <w:sz w:val="16"/>
                <w:szCs w:val="16"/>
              </w:rPr>
              <w:t>3.3</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7C3666AE" w14:textId="33BC7DBC" w:rsidR="00482CAF" w:rsidRPr="005A23F9" w:rsidRDefault="00482CAF" w:rsidP="005C22F8">
            <w:pPr>
              <w:spacing w:before="0" w:after="0" w:line="240" w:lineRule="auto"/>
              <w:contextualSpacing/>
              <w:rPr>
                <w:rFonts w:cs="Segoe UI"/>
                <w:sz w:val="16"/>
                <w:szCs w:val="14"/>
              </w:rPr>
            </w:pPr>
            <w:r>
              <w:rPr>
                <w:sz w:val="16"/>
                <w:szCs w:val="14"/>
              </w:rPr>
              <w:t>Updated term boosters to additional doses.</w:t>
            </w:r>
          </w:p>
        </w:tc>
      </w:tr>
      <w:tr w:rsidR="00C900EC" w14:paraId="3646DBCB" w14:textId="77777777" w:rsidTr="006C0C7F">
        <w:trPr>
          <w:trHeight w:val="258"/>
        </w:trPr>
        <w:tc>
          <w:tcPr>
            <w:tcW w:w="504" w:type="pct"/>
            <w:vMerge/>
          </w:tcPr>
          <w:p w14:paraId="1BD52E4A" w14:textId="77777777" w:rsidR="00482CAF" w:rsidRPr="00CA3642" w:rsidRDefault="00482CAF" w:rsidP="005C22F8">
            <w:pPr>
              <w:spacing w:before="80" w:after="80" w:line="240" w:lineRule="auto"/>
              <w:rPr>
                <w:sz w:val="16"/>
                <w:szCs w:val="16"/>
              </w:rPr>
            </w:pPr>
          </w:p>
        </w:tc>
        <w:tc>
          <w:tcPr>
            <w:tcW w:w="543" w:type="pct"/>
            <w:vMerge/>
          </w:tcPr>
          <w:p w14:paraId="5C5D85AD" w14:textId="77777777" w:rsidR="00482CAF" w:rsidRPr="00CA3642" w:rsidRDefault="00482CAF" w:rsidP="005C22F8">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0ADE31EA" w14:textId="77777777" w:rsidR="00482CAF" w:rsidRPr="007B0766" w:rsidRDefault="00482CAF" w:rsidP="005C22F8">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092D9F59" w14:textId="296E7DBA" w:rsidR="00482CAF" w:rsidRPr="00382F30" w:rsidRDefault="00482CAF" w:rsidP="005C22F8">
            <w:pPr>
              <w:spacing w:before="0" w:after="0" w:line="240" w:lineRule="auto"/>
              <w:contextualSpacing/>
              <w:rPr>
                <w:b/>
                <w:bCs/>
                <w:sz w:val="16"/>
                <w:szCs w:val="14"/>
              </w:rPr>
            </w:pPr>
            <w:r w:rsidRPr="00382F30">
              <w:rPr>
                <w:b/>
                <w:bCs/>
                <w:sz w:val="16"/>
                <w:szCs w:val="14"/>
              </w:rPr>
              <w:t>Section C</w:t>
            </w:r>
          </w:p>
        </w:tc>
      </w:tr>
      <w:tr w:rsidR="00C900EC" w14:paraId="514BD09E" w14:textId="77777777" w:rsidTr="006C0C7F">
        <w:trPr>
          <w:trHeight w:val="258"/>
        </w:trPr>
        <w:tc>
          <w:tcPr>
            <w:tcW w:w="504" w:type="pct"/>
            <w:vMerge/>
          </w:tcPr>
          <w:p w14:paraId="0E83B880" w14:textId="77777777" w:rsidR="00482CAF" w:rsidRPr="00CA3642" w:rsidRDefault="00482CAF" w:rsidP="00085B8F">
            <w:pPr>
              <w:spacing w:before="80" w:after="80" w:line="240" w:lineRule="auto"/>
              <w:rPr>
                <w:sz w:val="16"/>
                <w:szCs w:val="16"/>
              </w:rPr>
            </w:pPr>
          </w:p>
        </w:tc>
        <w:tc>
          <w:tcPr>
            <w:tcW w:w="543" w:type="pct"/>
            <w:vMerge/>
          </w:tcPr>
          <w:p w14:paraId="6E49C117" w14:textId="77777777" w:rsidR="00482CAF" w:rsidRPr="00CA3642" w:rsidRDefault="00482CAF" w:rsidP="00085B8F">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E819135" w14:textId="77777777" w:rsidR="00482CAF" w:rsidRPr="005A23F9" w:rsidRDefault="00482CAF" w:rsidP="00085B8F">
            <w:pPr>
              <w:spacing w:before="80" w:after="80" w:line="240" w:lineRule="auto"/>
              <w:contextualSpacing/>
              <w:rPr>
                <w:rFonts w:cs="Segoe UI"/>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BAC6FD9" w14:textId="1F5B3A8E" w:rsidR="00482CAF" w:rsidRPr="005A23F9" w:rsidRDefault="00482CAF" w:rsidP="00085B8F">
            <w:pPr>
              <w:spacing w:before="0" w:after="0" w:line="240" w:lineRule="auto"/>
              <w:contextualSpacing/>
              <w:rPr>
                <w:rFonts w:cs="Segoe UI"/>
                <w:sz w:val="16"/>
                <w:szCs w:val="14"/>
              </w:rPr>
            </w:pPr>
            <w:r>
              <w:rPr>
                <w:rFonts w:cs="Segoe UI"/>
                <w:sz w:val="16"/>
                <w:szCs w:val="14"/>
              </w:rPr>
              <w:t>No alterations</w:t>
            </w:r>
          </w:p>
        </w:tc>
      </w:tr>
      <w:tr w:rsidR="00482CAF" w14:paraId="20F78ED8" w14:textId="77777777" w:rsidTr="006C0C7F">
        <w:trPr>
          <w:trHeight w:val="258"/>
        </w:trPr>
        <w:tc>
          <w:tcPr>
            <w:tcW w:w="504" w:type="pct"/>
            <w:vMerge/>
          </w:tcPr>
          <w:p w14:paraId="29DA71A2" w14:textId="77777777" w:rsidR="00482CAF" w:rsidRPr="00CA3642" w:rsidRDefault="00482CAF" w:rsidP="00085B8F">
            <w:pPr>
              <w:spacing w:before="80" w:after="80" w:line="240" w:lineRule="auto"/>
              <w:rPr>
                <w:sz w:val="16"/>
                <w:szCs w:val="16"/>
              </w:rPr>
            </w:pPr>
          </w:p>
        </w:tc>
        <w:tc>
          <w:tcPr>
            <w:tcW w:w="543" w:type="pct"/>
            <w:vMerge/>
          </w:tcPr>
          <w:p w14:paraId="3C460CB9" w14:textId="77777777" w:rsidR="00482CAF" w:rsidRPr="00CA3642" w:rsidRDefault="00482CAF" w:rsidP="00085B8F">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6662E9E0" w14:textId="77777777" w:rsidR="00482CAF" w:rsidRPr="005A23F9" w:rsidRDefault="00482CAF" w:rsidP="00085B8F">
            <w:pPr>
              <w:spacing w:before="80" w:after="80" w:line="240" w:lineRule="auto"/>
              <w:contextualSpacing/>
              <w:rPr>
                <w:rFonts w:cs="Segoe UI"/>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7BB319F4" w14:textId="531CE1FC" w:rsidR="00482CAF" w:rsidRPr="00DE0045" w:rsidRDefault="00482CAF" w:rsidP="00085B8F">
            <w:pPr>
              <w:spacing w:before="0" w:after="0" w:line="240" w:lineRule="auto"/>
              <w:contextualSpacing/>
              <w:rPr>
                <w:rFonts w:cs="Segoe UI"/>
                <w:b/>
                <w:bCs/>
                <w:sz w:val="16"/>
                <w:szCs w:val="14"/>
              </w:rPr>
            </w:pPr>
            <w:r w:rsidRPr="00DE0045">
              <w:rPr>
                <w:rFonts w:cs="Segoe UI"/>
                <w:b/>
                <w:bCs/>
                <w:sz w:val="16"/>
                <w:szCs w:val="14"/>
              </w:rPr>
              <w:t>Appendices: summary of changes</w:t>
            </w:r>
          </w:p>
        </w:tc>
      </w:tr>
      <w:tr w:rsidR="00C900EC" w14:paraId="47C12D20" w14:textId="77777777" w:rsidTr="006C0C7F">
        <w:trPr>
          <w:trHeight w:val="258"/>
        </w:trPr>
        <w:tc>
          <w:tcPr>
            <w:tcW w:w="504" w:type="pct"/>
            <w:vMerge/>
          </w:tcPr>
          <w:p w14:paraId="7E98E1B1" w14:textId="77777777" w:rsidR="00482CAF" w:rsidRPr="00CA3642" w:rsidRDefault="00482CAF" w:rsidP="00F3138A">
            <w:pPr>
              <w:spacing w:before="80" w:after="80" w:line="240" w:lineRule="auto"/>
              <w:rPr>
                <w:sz w:val="16"/>
                <w:szCs w:val="16"/>
              </w:rPr>
            </w:pPr>
          </w:p>
        </w:tc>
        <w:tc>
          <w:tcPr>
            <w:tcW w:w="543" w:type="pct"/>
            <w:vMerge/>
          </w:tcPr>
          <w:p w14:paraId="4A174AEC" w14:textId="77777777" w:rsidR="00482CAF" w:rsidRPr="00CA3642" w:rsidRDefault="00482CAF" w:rsidP="00F3138A">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AA210E1" w14:textId="70008791" w:rsidR="00482CAF" w:rsidRPr="005A23F9" w:rsidRDefault="00482CAF" w:rsidP="00F3138A">
            <w:pPr>
              <w:spacing w:before="80" w:after="80" w:line="240" w:lineRule="auto"/>
              <w:contextualSpacing/>
              <w:rPr>
                <w:rFonts w:cs="Segoe UI"/>
                <w:sz w:val="16"/>
                <w:szCs w:val="16"/>
              </w:rPr>
            </w:pPr>
            <w:r>
              <w:rPr>
                <w:sz w:val="16"/>
                <w:szCs w:val="16"/>
              </w:rPr>
              <w:t>Appendix B</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F5DC726" w14:textId="77777777" w:rsidR="00482CAF" w:rsidRDefault="00482CAF" w:rsidP="00F3138A">
            <w:pPr>
              <w:spacing w:before="0" w:after="0" w:line="240" w:lineRule="auto"/>
              <w:contextualSpacing/>
              <w:rPr>
                <w:rFonts w:cs="Segoe UI"/>
                <w:sz w:val="16"/>
                <w:szCs w:val="16"/>
              </w:rPr>
            </w:pPr>
            <w:r>
              <w:rPr>
                <w:rFonts w:cs="Segoe UI"/>
                <w:sz w:val="16"/>
                <w:szCs w:val="16"/>
              </w:rPr>
              <w:t>Added Health New Zealand Te Whatu Ora logo</w:t>
            </w:r>
          </w:p>
          <w:p w14:paraId="366E7D14" w14:textId="77777777" w:rsidR="00482CAF" w:rsidRDefault="00482CAF" w:rsidP="00F3138A">
            <w:pPr>
              <w:spacing w:before="0" w:after="0" w:line="240" w:lineRule="auto"/>
              <w:contextualSpacing/>
              <w:rPr>
                <w:rFonts w:cs="Segoe UI"/>
                <w:sz w:val="16"/>
                <w:szCs w:val="14"/>
              </w:rPr>
            </w:pPr>
          </w:p>
        </w:tc>
      </w:tr>
      <w:tr w:rsidR="00482CAF" w14:paraId="2CBCFEBF" w14:textId="77777777" w:rsidTr="006C0C7F">
        <w:trPr>
          <w:trHeight w:val="258"/>
        </w:trPr>
        <w:tc>
          <w:tcPr>
            <w:tcW w:w="504" w:type="pct"/>
            <w:vMerge/>
          </w:tcPr>
          <w:p w14:paraId="5152CE32" w14:textId="77777777" w:rsidR="00482CAF" w:rsidRPr="00CA3642" w:rsidRDefault="00482CAF" w:rsidP="00F3138A">
            <w:pPr>
              <w:spacing w:before="80" w:after="80" w:line="240" w:lineRule="auto"/>
              <w:rPr>
                <w:sz w:val="16"/>
                <w:szCs w:val="16"/>
              </w:rPr>
            </w:pPr>
          </w:p>
        </w:tc>
        <w:tc>
          <w:tcPr>
            <w:tcW w:w="543" w:type="pct"/>
            <w:vMerge/>
          </w:tcPr>
          <w:p w14:paraId="70BD41A2" w14:textId="77777777" w:rsidR="00482CAF" w:rsidRPr="00CA3642" w:rsidRDefault="00482CAF" w:rsidP="00F3138A">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78BCC27" w14:textId="2BADF837" w:rsidR="00482CAF" w:rsidRPr="005A23F9" w:rsidRDefault="00482CAF" w:rsidP="00F3138A">
            <w:pPr>
              <w:spacing w:before="80" w:after="80" w:line="240" w:lineRule="auto"/>
              <w:contextualSpacing/>
              <w:rPr>
                <w:rFonts w:cs="Segoe UI"/>
                <w:sz w:val="16"/>
                <w:szCs w:val="16"/>
              </w:rPr>
            </w:pPr>
            <w:r>
              <w:rPr>
                <w:sz w:val="16"/>
                <w:szCs w:val="16"/>
              </w:rPr>
              <w:t>Appendix C</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C180FAD" w14:textId="77777777" w:rsidR="00482CAF" w:rsidRDefault="00482CAF" w:rsidP="00F3138A">
            <w:pPr>
              <w:spacing w:before="0" w:after="0" w:line="240" w:lineRule="auto"/>
              <w:contextualSpacing/>
              <w:rPr>
                <w:rFonts w:cs="Segoe UI"/>
                <w:sz w:val="16"/>
                <w:szCs w:val="16"/>
              </w:rPr>
            </w:pPr>
            <w:r>
              <w:rPr>
                <w:rFonts w:cs="Segoe UI"/>
                <w:sz w:val="16"/>
                <w:szCs w:val="16"/>
              </w:rPr>
              <w:t>Added Health New Zealand Te Whatu Ora logo</w:t>
            </w:r>
          </w:p>
          <w:p w14:paraId="3923C803" w14:textId="77777777" w:rsidR="00482CAF" w:rsidRDefault="00482CAF" w:rsidP="00F3138A">
            <w:pPr>
              <w:spacing w:before="0" w:after="0" w:line="240" w:lineRule="auto"/>
              <w:contextualSpacing/>
              <w:rPr>
                <w:rFonts w:cs="Segoe UI"/>
                <w:sz w:val="16"/>
                <w:szCs w:val="14"/>
              </w:rPr>
            </w:pPr>
          </w:p>
        </w:tc>
      </w:tr>
      <w:tr w:rsidR="00C900EC" w14:paraId="2BC866FF" w14:textId="77777777" w:rsidTr="006C0C7F">
        <w:trPr>
          <w:trHeight w:val="258"/>
        </w:trPr>
        <w:tc>
          <w:tcPr>
            <w:tcW w:w="504" w:type="pct"/>
            <w:vMerge/>
          </w:tcPr>
          <w:p w14:paraId="0DEBF5C3" w14:textId="77777777" w:rsidR="00482CAF" w:rsidRPr="00CA3642" w:rsidRDefault="00482CAF" w:rsidP="00F3138A">
            <w:pPr>
              <w:spacing w:before="80" w:after="80" w:line="240" w:lineRule="auto"/>
              <w:rPr>
                <w:sz w:val="16"/>
                <w:szCs w:val="16"/>
              </w:rPr>
            </w:pPr>
          </w:p>
        </w:tc>
        <w:tc>
          <w:tcPr>
            <w:tcW w:w="543" w:type="pct"/>
            <w:vMerge/>
          </w:tcPr>
          <w:p w14:paraId="303FED9E" w14:textId="77777777" w:rsidR="00482CAF" w:rsidRPr="00CA3642" w:rsidRDefault="00482CAF" w:rsidP="00F3138A">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F8B8D95" w14:textId="521E3471" w:rsidR="00482CAF" w:rsidRPr="005A23F9" w:rsidRDefault="00482CAF" w:rsidP="00F3138A">
            <w:pPr>
              <w:spacing w:before="80" w:after="80" w:line="240" w:lineRule="auto"/>
              <w:contextualSpacing/>
              <w:rPr>
                <w:rFonts w:cs="Segoe UI"/>
                <w:sz w:val="16"/>
                <w:szCs w:val="16"/>
              </w:rPr>
            </w:pPr>
            <w:r>
              <w:rPr>
                <w:sz w:val="16"/>
                <w:szCs w:val="16"/>
              </w:rPr>
              <w:t xml:space="preserve">Appendix I </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BCEAFA9" w14:textId="77777777" w:rsidR="00482CAF" w:rsidRDefault="00482CAF" w:rsidP="00F3138A">
            <w:pPr>
              <w:spacing w:before="0" w:after="0" w:line="240" w:lineRule="auto"/>
              <w:contextualSpacing/>
              <w:rPr>
                <w:rFonts w:cs="Segoe UI"/>
                <w:sz w:val="16"/>
                <w:szCs w:val="16"/>
              </w:rPr>
            </w:pPr>
            <w:r>
              <w:rPr>
                <w:rFonts w:cs="Segoe UI"/>
                <w:sz w:val="16"/>
                <w:szCs w:val="16"/>
              </w:rPr>
              <w:t>Added Health New Zealand Te Whatu Ora logo</w:t>
            </w:r>
          </w:p>
          <w:p w14:paraId="47C35609" w14:textId="77777777" w:rsidR="00482CAF" w:rsidRDefault="00482CAF" w:rsidP="00F3138A">
            <w:pPr>
              <w:spacing w:before="0" w:after="0" w:line="240" w:lineRule="auto"/>
              <w:contextualSpacing/>
              <w:rPr>
                <w:rFonts w:cs="Segoe UI"/>
                <w:sz w:val="16"/>
                <w:szCs w:val="14"/>
              </w:rPr>
            </w:pPr>
          </w:p>
        </w:tc>
      </w:tr>
      <w:tr w:rsidR="00482CAF" w14:paraId="139B7FFD" w14:textId="77777777" w:rsidTr="006C0C7F">
        <w:trPr>
          <w:trHeight w:val="258"/>
        </w:trPr>
        <w:tc>
          <w:tcPr>
            <w:tcW w:w="504" w:type="pct"/>
            <w:vMerge/>
          </w:tcPr>
          <w:p w14:paraId="67F444C2" w14:textId="77777777" w:rsidR="00482CAF" w:rsidRPr="00CA3642" w:rsidRDefault="00482CAF" w:rsidP="00F3138A">
            <w:pPr>
              <w:spacing w:before="80" w:after="80" w:line="240" w:lineRule="auto"/>
              <w:rPr>
                <w:sz w:val="16"/>
                <w:szCs w:val="16"/>
              </w:rPr>
            </w:pPr>
          </w:p>
        </w:tc>
        <w:tc>
          <w:tcPr>
            <w:tcW w:w="543" w:type="pct"/>
            <w:vMerge/>
          </w:tcPr>
          <w:p w14:paraId="20FEB60C" w14:textId="77777777" w:rsidR="00482CAF" w:rsidRPr="00CA3642" w:rsidRDefault="00482CAF" w:rsidP="00F3138A">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69AAF97" w14:textId="7335D3B6" w:rsidR="00482CAF" w:rsidRPr="005A23F9" w:rsidRDefault="00482CAF" w:rsidP="00F3138A">
            <w:pPr>
              <w:spacing w:before="80" w:after="80" w:line="240" w:lineRule="auto"/>
              <w:contextualSpacing/>
              <w:rPr>
                <w:rFonts w:cs="Segoe UI"/>
                <w:sz w:val="16"/>
                <w:szCs w:val="16"/>
              </w:rPr>
            </w:pPr>
            <w:r>
              <w:rPr>
                <w:sz w:val="16"/>
                <w:szCs w:val="16"/>
              </w:rPr>
              <w:t>NIP incident notification form</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307EDEB" w14:textId="77777777" w:rsidR="00482CAF" w:rsidRDefault="00482CAF" w:rsidP="00F3138A">
            <w:pPr>
              <w:spacing w:before="0" w:after="0" w:line="240" w:lineRule="auto"/>
              <w:contextualSpacing/>
              <w:rPr>
                <w:rFonts w:cs="Segoe UI"/>
                <w:sz w:val="16"/>
                <w:szCs w:val="16"/>
              </w:rPr>
            </w:pPr>
            <w:r>
              <w:rPr>
                <w:rFonts w:cs="Segoe UI"/>
                <w:sz w:val="16"/>
                <w:szCs w:val="16"/>
              </w:rPr>
              <w:t>Updated email to</w:t>
            </w:r>
            <w:r w:rsidRPr="00407488">
              <w:rPr>
                <w:rFonts w:cs="Segoe UI"/>
                <w:sz w:val="16"/>
                <w:szCs w:val="16"/>
              </w:rPr>
              <w:t xml:space="preserve">: </w:t>
            </w:r>
            <w:hyperlink r:id="rId265" w:history="1">
              <w:r w:rsidRPr="00C61F09">
                <w:rPr>
                  <w:rStyle w:val="Hyperlink"/>
                  <w:rFonts w:cs="Segoe UI"/>
                  <w:sz w:val="16"/>
                  <w:szCs w:val="16"/>
                </w:rPr>
                <w:t>nip.incidentnotification@tewhatuora.govt.nz</w:t>
              </w:r>
            </w:hyperlink>
          </w:p>
          <w:p w14:paraId="574F2DC3" w14:textId="77777777" w:rsidR="00482CAF" w:rsidRDefault="00482CAF" w:rsidP="00F3138A">
            <w:pPr>
              <w:spacing w:before="0" w:after="0" w:line="240" w:lineRule="auto"/>
              <w:contextualSpacing/>
              <w:rPr>
                <w:rFonts w:cs="Segoe UI"/>
                <w:sz w:val="16"/>
                <w:szCs w:val="14"/>
              </w:rPr>
            </w:pPr>
          </w:p>
        </w:tc>
      </w:tr>
      <w:tr w:rsidR="00C900EC" w14:paraId="55094D86" w14:textId="77777777" w:rsidTr="006C0C7F">
        <w:trPr>
          <w:trHeight w:val="258"/>
        </w:trPr>
        <w:tc>
          <w:tcPr>
            <w:tcW w:w="504" w:type="pct"/>
            <w:vMerge/>
          </w:tcPr>
          <w:p w14:paraId="28ED21FA" w14:textId="77777777" w:rsidR="00482CAF" w:rsidRPr="00CA3642" w:rsidRDefault="00482CAF" w:rsidP="00F3138A">
            <w:pPr>
              <w:spacing w:before="80" w:after="80" w:line="240" w:lineRule="auto"/>
              <w:rPr>
                <w:sz w:val="16"/>
                <w:szCs w:val="16"/>
              </w:rPr>
            </w:pPr>
          </w:p>
        </w:tc>
        <w:tc>
          <w:tcPr>
            <w:tcW w:w="543" w:type="pct"/>
            <w:vMerge/>
          </w:tcPr>
          <w:p w14:paraId="2C3D3E00" w14:textId="77777777" w:rsidR="00482CAF" w:rsidRPr="00CA3642" w:rsidRDefault="00482CAF" w:rsidP="00F3138A">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FD2CC40" w14:textId="77777777" w:rsidR="00482CAF" w:rsidRDefault="00482CAF" w:rsidP="00F3138A">
            <w:pPr>
              <w:spacing w:before="80" w:after="80" w:line="240" w:lineRule="auto"/>
              <w:contextualSpacing/>
              <w:rPr>
                <w:sz w:val="16"/>
                <w:szCs w:val="16"/>
              </w:rPr>
            </w:pPr>
          </w:p>
          <w:p w14:paraId="44805918" w14:textId="0900274A" w:rsidR="00482CAF" w:rsidRDefault="00482CAF" w:rsidP="00F3138A">
            <w:pPr>
              <w:spacing w:before="80" w:after="80" w:line="240" w:lineRule="auto"/>
              <w:contextualSpacing/>
              <w:rPr>
                <w:sz w:val="16"/>
                <w:szCs w:val="16"/>
              </w:rPr>
            </w:pPr>
            <w:r>
              <w:rPr>
                <w:sz w:val="16"/>
                <w:szCs w:val="16"/>
              </w:rPr>
              <w:t>All sections and appendices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AE6D86C" w14:textId="5DCDEA5F" w:rsidR="00482CAF" w:rsidRDefault="00482CAF" w:rsidP="00F3138A">
            <w:pPr>
              <w:spacing w:before="0" w:after="0" w:line="240" w:lineRule="auto"/>
              <w:contextualSpacing/>
              <w:rPr>
                <w:rFonts w:cs="Segoe UI"/>
                <w:sz w:val="16"/>
                <w:szCs w:val="16"/>
              </w:rPr>
            </w:pPr>
            <w:r>
              <w:rPr>
                <w:rFonts w:cs="Segoe UI"/>
                <w:sz w:val="16"/>
                <w:szCs w:val="14"/>
              </w:rPr>
              <w:t>All references to Te Whatu Ora updated to Health New Zealand Te Whatu Ora</w:t>
            </w:r>
          </w:p>
        </w:tc>
      </w:tr>
      <w:tr w:rsidR="00D572DD" w14:paraId="7138C241" w14:textId="77777777" w:rsidTr="006C0C7F">
        <w:trPr>
          <w:trHeight w:val="327"/>
        </w:trPr>
        <w:tc>
          <w:tcPr>
            <w:tcW w:w="504" w:type="pct"/>
            <w:vMerge w:val="restart"/>
          </w:tcPr>
          <w:p w14:paraId="317C33B5" w14:textId="77777777" w:rsidR="00D572DD" w:rsidRDefault="00D572DD" w:rsidP="001E2E14">
            <w:pPr>
              <w:spacing w:before="80" w:after="80" w:line="240" w:lineRule="auto"/>
              <w:rPr>
                <w:sz w:val="16"/>
                <w:szCs w:val="16"/>
              </w:rPr>
            </w:pPr>
          </w:p>
          <w:p w14:paraId="00236065" w14:textId="77777777" w:rsidR="00D572DD" w:rsidRDefault="00D572DD" w:rsidP="001E2E14">
            <w:pPr>
              <w:spacing w:before="80" w:after="80" w:line="240" w:lineRule="auto"/>
              <w:rPr>
                <w:sz w:val="16"/>
                <w:szCs w:val="16"/>
              </w:rPr>
            </w:pPr>
          </w:p>
          <w:p w14:paraId="70DC52CF" w14:textId="77777777" w:rsidR="00D572DD" w:rsidRDefault="00D572DD" w:rsidP="001E2E14">
            <w:pPr>
              <w:spacing w:before="80" w:after="80" w:line="240" w:lineRule="auto"/>
              <w:rPr>
                <w:sz w:val="16"/>
                <w:szCs w:val="16"/>
              </w:rPr>
            </w:pPr>
          </w:p>
          <w:p w14:paraId="32D70876" w14:textId="77777777" w:rsidR="00D572DD" w:rsidRDefault="00D572DD" w:rsidP="001E2E14">
            <w:pPr>
              <w:spacing w:before="80" w:after="80" w:line="240" w:lineRule="auto"/>
              <w:rPr>
                <w:sz w:val="16"/>
                <w:szCs w:val="16"/>
              </w:rPr>
            </w:pPr>
          </w:p>
          <w:p w14:paraId="2E9EE030" w14:textId="65095A38" w:rsidR="00D572DD" w:rsidRPr="00CA3642" w:rsidRDefault="00D572DD" w:rsidP="001E2E14">
            <w:pPr>
              <w:spacing w:before="80" w:after="80" w:line="240" w:lineRule="auto"/>
              <w:rPr>
                <w:sz w:val="16"/>
                <w:szCs w:val="16"/>
              </w:rPr>
            </w:pPr>
            <w:r>
              <w:rPr>
                <w:sz w:val="16"/>
                <w:szCs w:val="16"/>
              </w:rPr>
              <w:t>61.0</w:t>
            </w:r>
          </w:p>
        </w:tc>
        <w:tc>
          <w:tcPr>
            <w:tcW w:w="543" w:type="pct"/>
            <w:vMerge w:val="restart"/>
          </w:tcPr>
          <w:p w14:paraId="19D7DDA9" w14:textId="77777777" w:rsidR="00D572DD" w:rsidRDefault="00D572DD" w:rsidP="001E2E14">
            <w:pPr>
              <w:spacing w:before="80" w:after="80" w:line="240" w:lineRule="auto"/>
              <w:jc w:val="center"/>
              <w:rPr>
                <w:sz w:val="16"/>
                <w:szCs w:val="16"/>
              </w:rPr>
            </w:pPr>
          </w:p>
          <w:p w14:paraId="2B50CF9D" w14:textId="77777777" w:rsidR="00D572DD" w:rsidRDefault="00D572DD" w:rsidP="001E2E14">
            <w:pPr>
              <w:spacing w:before="80" w:after="80" w:line="240" w:lineRule="auto"/>
              <w:jc w:val="center"/>
              <w:rPr>
                <w:sz w:val="16"/>
                <w:szCs w:val="16"/>
              </w:rPr>
            </w:pPr>
          </w:p>
          <w:p w14:paraId="545D7A85" w14:textId="77777777" w:rsidR="00D572DD" w:rsidRDefault="00D572DD" w:rsidP="001E2E14">
            <w:pPr>
              <w:spacing w:before="80" w:after="80" w:line="240" w:lineRule="auto"/>
              <w:jc w:val="center"/>
              <w:rPr>
                <w:sz w:val="16"/>
                <w:szCs w:val="16"/>
              </w:rPr>
            </w:pPr>
          </w:p>
          <w:p w14:paraId="364BE736" w14:textId="77777777" w:rsidR="00D572DD" w:rsidRDefault="00D572DD" w:rsidP="001E2E14">
            <w:pPr>
              <w:spacing w:before="80" w:after="80" w:line="240" w:lineRule="auto"/>
              <w:jc w:val="center"/>
              <w:rPr>
                <w:sz w:val="16"/>
                <w:szCs w:val="16"/>
              </w:rPr>
            </w:pPr>
          </w:p>
          <w:p w14:paraId="200B5001" w14:textId="0F637C55" w:rsidR="00D572DD" w:rsidRPr="00CA3642" w:rsidRDefault="00D572DD" w:rsidP="001E2E14">
            <w:pPr>
              <w:spacing w:before="80" w:after="80" w:line="240" w:lineRule="auto"/>
              <w:jc w:val="center"/>
              <w:rPr>
                <w:sz w:val="16"/>
                <w:szCs w:val="16"/>
              </w:rPr>
            </w:pPr>
            <w:r>
              <w:rPr>
                <w:sz w:val="16"/>
                <w:szCs w:val="16"/>
              </w:rPr>
              <w:t>10/06/24</w:t>
            </w: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D090389" w14:textId="77777777" w:rsidR="00D572DD" w:rsidRDefault="00D572DD" w:rsidP="00F3138A">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0DD9A26C" w14:textId="335F294C" w:rsidR="00D572DD" w:rsidRPr="001E2E14" w:rsidRDefault="00D572DD" w:rsidP="00F3138A">
            <w:pPr>
              <w:spacing w:before="0" w:after="0" w:line="240" w:lineRule="auto"/>
              <w:contextualSpacing/>
              <w:rPr>
                <w:rFonts w:cs="Segoe UI"/>
                <w:b/>
                <w:bCs/>
                <w:sz w:val="16"/>
                <w:szCs w:val="14"/>
              </w:rPr>
            </w:pPr>
            <w:r w:rsidRPr="001E2E14">
              <w:rPr>
                <w:rFonts w:cs="Segoe UI"/>
                <w:b/>
                <w:bCs/>
                <w:sz w:val="16"/>
                <w:szCs w:val="14"/>
              </w:rPr>
              <w:t>Section A</w:t>
            </w:r>
          </w:p>
        </w:tc>
      </w:tr>
      <w:tr w:rsidR="00C900EC" w14:paraId="6B5F1C2C" w14:textId="77777777" w:rsidTr="006C0C7F">
        <w:trPr>
          <w:trHeight w:val="219"/>
        </w:trPr>
        <w:tc>
          <w:tcPr>
            <w:tcW w:w="504" w:type="pct"/>
            <w:vMerge/>
          </w:tcPr>
          <w:p w14:paraId="16CFEA75" w14:textId="351EB891" w:rsidR="00D572DD" w:rsidRPr="00CA3642" w:rsidRDefault="00D572DD" w:rsidP="007E69A1">
            <w:pPr>
              <w:spacing w:before="80" w:after="80" w:line="240" w:lineRule="auto"/>
              <w:rPr>
                <w:sz w:val="16"/>
                <w:szCs w:val="16"/>
              </w:rPr>
            </w:pPr>
          </w:p>
        </w:tc>
        <w:tc>
          <w:tcPr>
            <w:tcW w:w="543" w:type="pct"/>
            <w:vMerge/>
          </w:tcPr>
          <w:p w14:paraId="41624ACB" w14:textId="0F0E423F" w:rsidR="00D572DD" w:rsidRPr="00CA3642" w:rsidRDefault="00D572DD" w:rsidP="007E69A1">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2DC21BD" w14:textId="704FB4DE" w:rsidR="00D572DD" w:rsidRDefault="00D572DD" w:rsidP="007E69A1">
            <w:pPr>
              <w:spacing w:before="80" w:after="80" w:line="240" w:lineRule="auto"/>
              <w:contextualSpacing/>
              <w:rPr>
                <w:sz w:val="16"/>
                <w:szCs w:val="16"/>
              </w:rPr>
            </w:pPr>
            <w:r>
              <w:rPr>
                <w:rFonts w:cs="Segoe UI"/>
                <w:sz w:val="16"/>
                <w:szCs w:val="16"/>
              </w:rPr>
              <w:t>3.8 Onsite Clinical functions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2074141" w14:textId="2138010B" w:rsidR="00D572DD" w:rsidRDefault="00D572DD" w:rsidP="007E69A1">
            <w:pPr>
              <w:spacing w:before="0" w:after="0" w:line="240" w:lineRule="auto"/>
              <w:contextualSpacing/>
              <w:rPr>
                <w:rFonts w:cs="Segoe UI"/>
                <w:sz w:val="16"/>
                <w:szCs w:val="14"/>
              </w:rPr>
            </w:pPr>
            <w:r>
              <w:rPr>
                <w:rFonts w:cs="Segoe UI"/>
                <w:sz w:val="16"/>
                <w:szCs w:val="14"/>
              </w:rPr>
              <w:t>Added ensuring</w:t>
            </w:r>
            <w:r w:rsidRPr="00087F9A">
              <w:rPr>
                <w:rFonts w:cs="Segoe UI"/>
                <w:sz w:val="16"/>
                <w:szCs w:val="14"/>
              </w:rPr>
              <w:t xml:space="preserve"> consumers are informed of myocarditis and pericarditis risk, symptoms, the need to seek medical review and how to access</w:t>
            </w:r>
            <w:r>
              <w:rPr>
                <w:rFonts w:cs="Segoe UI"/>
                <w:sz w:val="16"/>
                <w:szCs w:val="14"/>
              </w:rPr>
              <w:t xml:space="preserve"> this</w:t>
            </w:r>
            <w:r w:rsidRPr="00087F9A">
              <w:rPr>
                <w:rFonts w:cs="Segoe UI"/>
                <w:sz w:val="16"/>
                <w:szCs w:val="14"/>
              </w:rPr>
              <w:t xml:space="preserve"> </w:t>
            </w:r>
            <w:r>
              <w:rPr>
                <w:rFonts w:cs="Segoe UI"/>
                <w:sz w:val="16"/>
                <w:szCs w:val="14"/>
              </w:rPr>
              <w:t>is included in obtaining of consent to receive vaccination.</w:t>
            </w:r>
            <w:r w:rsidRPr="005A23F9" w:rsidDel="00F642A0">
              <w:rPr>
                <w:rFonts w:cs="Segoe UI"/>
                <w:sz w:val="16"/>
                <w:szCs w:val="14"/>
              </w:rPr>
              <w:t xml:space="preserve">Updated section </w:t>
            </w:r>
            <w:r w:rsidDel="00F642A0">
              <w:rPr>
                <w:rFonts w:cs="Segoe UI"/>
                <w:sz w:val="16"/>
                <w:szCs w:val="14"/>
              </w:rPr>
              <w:t xml:space="preserve">for use of Comirnaty XBB.1.5 10mcg </w:t>
            </w:r>
            <w:r w:rsidRPr="005A23F9" w:rsidDel="00F642A0">
              <w:rPr>
                <w:rFonts w:cs="Segoe UI"/>
                <w:sz w:val="16"/>
                <w:szCs w:val="14"/>
              </w:rPr>
              <w:t>vaccine</w:t>
            </w:r>
            <w:r w:rsidDel="00F642A0">
              <w:rPr>
                <w:rFonts w:cs="Segoe UI"/>
                <w:sz w:val="16"/>
                <w:szCs w:val="14"/>
              </w:rPr>
              <w:t>s and vaccine labels</w:t>
            </w:r>
            <w:r w:rsidRPr="005A23F9" w:rsidDel="00F642A0">
              <w:rPr>
                <w:rFonts w:cs="Segoe UI"/>
                <w:sz w:val="16"/>
                <w:szCs w:val="14"/>
              </w:rPr>
              <w:t>.</w:t>
            </w:r>
          </w:p>
        </w:tc>
      </w:tr>
      <w:tr w:rsidR="00C900EC" w14:paraId="023DB2B5" w14:textId="77777777" w:rsidTr="006C0C7F">
        <w:trPr>
          <w:trHeight w:val="219"/>
        </w:trPr>
        <w:tc>
          <w:tcPr>
            <w:tcW w:w="504" w:type="pct"/>
            <w:vMerge/>
          </w:tcPr>
          <w:p w14:paraId="6410F89A" w14:textId="77777777" w:rsidR="00D572DD" w:rsidRPr="00CA3642" w:rsidRDefault="00D572DD" w:rsidP="001E2E14">
            <w:pPr>
              <w:spacing w:before="80" w:after="80" w:line="240" w:lineRule="auto"/>
              <w:rPr>
                <w:sz w:val="16"/>
                <w:szCs w:val="16"/>
              </w:rPr>
            </w:pPr>
          </w:p>
        </w:tc>
        <w:tc>
          <w:tcPr>
            <w:tcW w:w="543" w:type="pct"/>
            <w:vMerge/>
          </w:tcPr>
          <w:p w14:paraId="7A1E069B" w14:textId="77777777" w:rsidR="00D572DD" w:rsidRPr="00CA3642" w:rsidRDefault="00D572DD" w:rsidP="001E2E1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6CF06044" w14:textId="77777777" w:rsidR="00D572DD" w:rsidRDefault="00D572DD" w:rsidP="00F3138A">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CAA0990" w14:textId="012624AB" w:rsidR="00D572DD" w:rsidRDefault="00D572DD" w:rsidP="00F3138A">
            <w:pPr>
              <w:spacing w:before="0" w:after="0" w:line="240" w:lineRule="auto"/>
              <w:contextualSpacing/>
              <w:rPr>
                <w:rFonts w:cs="Segoe UI"/>
                <w:sz w:val="16"/>
                <w:szCs w:val="14"/>
              </w:rPr>
            </w:pPr>
            <w:r w:rsidRPr="001E2E14">
              <w:rPr>
                <w:rFonts w:cs="Segoe UI"/>
                <w:b/>
                <w:bCs/>
                <w:sz w:val="16"/>
                <w:szCs w:val="14"/>
              </w:rPr>
              <w:t>Section B</w:t>
            </w:r>
          </w:p>
        </w:tc>
      </w:tr>
      <w:tr w:rsidR="00C900EC" w14:paraId="51C9AAB5" w14:textId="77777777" w:rsidTr="006C0C7F">
        <w:trPr>
          <w:trHeight w:val="219"/>
        </w:trPr>
        <w:tc>
          <w:tcPr>
            <w:tcW w:w="504" w:type="pct"/>
            <w:vMerge/>
          </w:tcPr>
          <w:p w14:paraId="62D21BC3" w14:textId="77777777" w:rsidR="00D572DD" w:rsidRPr="00CA3642" w:rsidRDefault="00D572DD" w:rsidP="00A15A0B">
            <w:pPr>
              <w:spacing w:before="80" w:after="80" w:line="240" w:lineRule="auto"/>
              <w:rPr>
                <w:sz w:val="16"/>
                <w:szCs w:val="16"/>
              </w:rPr>
            </w:pPr>
          </w:p>
        </w:tc>
        <w:tc>
          <w:tcPr>
            <w:tcW w:w="543" w:type="pct"/>
            <w:vMerge/>
          </w:tcPr>
          <w:p w14:paraId="317FEA12" w14:textId="77777777" w:rsidR="00D572DD" w:rsidRPr="00CA3642" w:rsidRDefault="00D572DD" w:rsidP="00A15A0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3439367" w14:textId="07694BA5" w:rsidR="00D572DD" w:rsidRDefault="00D572DD" w:rsidP="00A15A0B">
            <w:pPr>
              <w:spacing w:before="80" w:after="80" w:line="240" w:lineRule="auto"/>
              <w:contextualSpacing/>
              <w:rPr>
                <w:sz w:val="16"/>
                <w:szCs w:val="16"/>
              </w:rPr>
            </w:pPr>
            <w:r>
              <w:rPr>
                <w:sz w:val="16"/>
                <w:szCs w:val="16"/>
              </w:rPr>
              <w:t>16 Obtaining informed consent</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27A883F" w14:textId="6C6280CF" w:rsidR="00D572DD" w:rsidRDefault="00D572DD" w:rsidP="00A15A0B">
            <w:pPr>
              <w:spacing w:before="0" w:after="0" w:line="240" w:lineRule="auto"/>
              <w:contextualSpacing/>
              <w:rPr>
                <w:rFonts w:cs="Segoe UI"/>
                <w:sz w:val="16"/>
                <w:szCs w:val="14"/>
              </w:rPr>
            </w:pPr>
            <w:r>
              <w:rPr>
                <w:sz w:val="16"/>
                <w:szCs w:val="14"/>
              </w:rPr>
              <w:t xml:space="preserve">Added point that </w:t>
            </w:r>
            <w:r w:rsidRPr="00777589">
              <w:rPr>
                <w:sz w:val="16"/>
                <w:szCs w:val="14"/>
              </w:rPr>
              <w:t xml:space="preserve">developing myocarditis and pericarditis must be explicitly mentioned including recognising the symptoms, seeking urgent medical help and where to seek this. </w:t>
            </w:r>
            <w:r w:rsidRPr="007B0766" w:rsidDel="00E75398">
              <w:rPr>
                <w:sz w:val="16"/>
                <w:szCs w:val="14"/>
              </w:rPr>
              <w:t xml:space="preserve">Updated </w:t>
            </w:r>
            <w:r w:rsidDel="00E75398">
              <w:rPr>
                <w:sz w:val="16"/>
                <w:szCs w:val="14"/>
              </w:rPr>
              <w:t>to reflect discontinuation of C</w:t>
            </w:r>
            <w:r w:rsidRPr="000109E1" w:rsidDel="00E75398">
              <w:rPr>
                <w:sz w:val="16"/>
                <w:szCs w:val="14"/>
              </w:rPr>
              <w:t xml:space="preserve">omirnaty </w:t>
            </w:r>
            <w:r w:rsidDel="00E75398">
              <w:rPr>
                <w:sz w:val="16"/>
                <w:szCs w:val="14"/>
              </w:rPr>
              <w:t xml:space="preserve">10mcg and replacement with </w:t>
            </w:r>
            <w:r w:rsidRPr="000109E1" w:rsidDel="00E75398">
              <w:rPr>
                <w:sz w:val="16"/>
                <w:szCs w:val="14"/>
              </w:rPr>
              <w:t>Comirnaty Omicron XBB.1.5</w:t>
            </w:r>
            <w:r w:rsidDel="00E75398">
              <w:rPr>
                <w:sz w:val="16"/>
                <w:szCs w:val="14"/>
              </w:rPr>
              <w:t>.</w:t>
            </w:r>
            <w:r w:rsidRPr="000109E1" w:rsidDel="00E75398">
              <w:rPr>
                <w:sz w:val="16"/>
                <w:szCs w:val="14"/>
              </w:rPr>
              <w:t xml:space="preserve"> </w:t>
            </w:r>
            <w:r w:rsidDel="00E75398">
              <w:rPr>
                <w:sz w:val="16"/>
                <w:szCs w:val="14"/>
              </w:rPr>
              <w:t>1</w:t>
            </w:r>
            <w:r w:rsidRPr="000109E1" w:rsidDel="00E75398">
              <w:rPr>
                <w:sz w:val="16"/>
                <w:szCs w:val="14"/>
              </w:rPr>
              <w:t xml:space="preserve">0mcg </w:t>
            </w:r>
            <w:r w:rsidDel="00E75398">
              <w:rPr>
                <w:sz w:val="16"/>
                <w:szCs w:val="14"/>
              </w:rPr>
              <w:t>vaccines.</w:t>
            </w:r>
          </w:p>
        </w:tc>
      </w:tr>
      <w:tr w:rsidR="00C900EC" w14:paraId="026FFC23" w14:textId="77777777" w:rsidTr="006C0C7F">
        <w:trPr>
          <w:trHeight w:val="219"/>
        </w:trPr>
        <w:tc>
          <w:tcPr>
            <w:tcW w:w="504" w:type="pct"/>
            <w:vMerge/>
          </w:tcPr>
          <w:p w14:paraId="721F7D51" w14:textId="77777777" w:rsidR="00D572DD" w:rsidRPr="00CA3642" w:rsidRDefault="00D572DD" w:rsidP="00A15A0B">
            <w:pPr>
              <w:spacing w:before="80" w:after="80" w:line="240" w:lineRule="auto"/>
              <w:rPr>
                <w:sz w:val="16"/>
                <w:szCs w:val="16"/>
              </w:rPr>
            </w:pPr>
          </w:p>
        </w:tc>
        <w:tc>
          <w:tcPr>
            <w:tcW w:w="543" w:type="pct"/>
            <w:vMerge/>
          </w:tcPr>
          <w:p w14:paraId="3D177E09" w14:textId="77777777" w:rsidR="00D572DD" w:rsidRPr="00CA3642" w:rsidRDefault="00D572DD" w:rsidP="00A15A0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494AE879" w14:textId="19F46DBA" w:rsidR="00D572DD" w:rsidRDefault="00D572DD" w:rsidP="00A15A0B">
            <w:pPr>
              <w:spacing w:before="80" w:after="80" w:line="240" w:lineRule="auto"/>
              <w:contextualSpacing/>
              <w:rPr>
                <w:sz w:val="16"/>
                <w:szCs w:val="16"/>
              </w:rPr>
            </w:pPr>
            <w:r>
              <w:rPr>
                <w:sz w:val="16"/>
                <w:szCs w:val="16"/>
              </w:rPr>
              <w:t>16.1.1</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9C5558E" w14:textId="51223B08" w:rsidR="00D572DD" w:rsidRDefault="00D572DD" w:rsidP="00A15A0B">
            <w:pPr>
              <w:spacing w:before="0" w:after="0" w:line="240" w:lineRule="auto"/>
              <w:contextualSpacing/>
              <w:rPr>
                <w:rFonts w:cs="Segoe UI"/>
                <w:sz w:val="16"/>
                <w:szCs w:val="14"/>
              </w:rPr>
            </w:pPr>
            <w:r>
              <w:rPr>
                <w:sz w:val="16"/>
                <w:szCs w:val="14"/>
              </w:rPr>
              <w:t>Heading updated from Vaccine safety to Additional safety and quality considerations for consumers aged 12 to 15 years</w:t>
            </w:r>
          </w:p>
        </w:tc>
      </w:tr>
      <w:tr w:rsidR="00C900EC" w14:paraId="6FC96D4A" w14:textId="77777777" w:rsidTr="006C0C7F">
        <w:trPr>
          <w:trHeight w:val="219"/>
        </w:trPr>
        <w:tc>
          <w:tcPr>
            <w:tcW w:w="504" w:type="pct"/>
            <w:vMerge/>
          </w:tcPr>
          <w:p w14:paraId="47D68AAE" w14:textId="77777777" w:rsidR="00D572DD" w:rsidRPr="00CA3642" w:rsidRDefault="00D572DD" w:rsidP="00A15A0B">
            <w:pPr>
              <w:spacing w:before="80" w:after="80" w:line="240" w:lineRule="auto"/>
              <w:rPr>
                <w:sz w:val="16"/>
                <w:szCs w:val="16"/>
              </w:rPr>
            </w:pPr>
          </w:p>
        </w:tc>
        <w:tc>
          <w:tcPr>
            <w:tcW w:w="543" w:type="pct"/>
            <w:vMerge/>
          </w:tcPr>
          <w:p w14:paraId="0C932036" w14:textId="77777777" w:rsidR="00D572DD" w:rsidRPr="00CA3642" w:rsidRDefault="00D572DD" w:rsidP="00A15A0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34779C8" w14:textId="293F802B" w:rsidR="00D572DD" w:rsidRDefault="00D572DD" w:rsidP="00A15A0B">
            <w:pPr>
              <w:spacing w:before="80" w:after="80" w:line="240" w:lineRule="auto"/>
              <w:contextualSpacing/>
              <w:rPr>
                <w:sz w:val="16"/>
                <w:szCs w:val="16"/>
              </w:rPr>
            </w:pPr>
            <w:r>
              <w:rPr>
                <w:sz w:val="16"/>
                <w:szCs w:val="16"/>
              </w:rPr>
              <w:t>21.2</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817B00A" w14:textId="0424B86F" w:rsidR="00D572DD" w:rsidRDefault="00D572DD" w:rsidP="00A15A0B">
            <w:pPr>
              <w:spacing w:before="0" w:after="0" w:line="240" w:lineRule="auto"/>
              <w:contextualSpacing/>
              <w:rPr>
                <w:rFonts w:cs="Segoe UI"/>
                <w:sz w:val="16"/>
                <w:szCs w:val="14"/>
              </w:rPr>
            </w:pPr>
            <w:r>
              <w:rPr>
                <w:sz w:val="16"/>
                <w:szCs w:val="14"/>
              </w:rPr>
              <w:t>Heading updated from Vaccine safety to Additional safety and quality considerations for consumers aged 5 to 11 years</w:t>
            </w:r>
          </w:p>
        </w:tc>
      </w:tr>
      <w:tr w:rsidR="00C900EC" w14:paraId="7B0759C9" w14:textId="77777777" w:rsidTr="006C0C7F">
        <w:trPr>
          <w:trHeight w:val="219"/>
        </w:trPr>
        <w:tc>
          <w:tcPr>
            <w:tcW w:w="504" w:type="pct"/>
            <w:vMerge/>
          </w:tcPr>
          <w:p w14:paraId="1D7291D1" w14:textId="77777777" w:rsidR="00D572DD" w:rsidRPr="00CA3642" w:rsidRDefault="00D572DD" w:rsidP="00A15A0B">
            <w:pPr>
              <w:spacing w:before="80" w:after="80" w:line="240" w:lineRule="auto"/>
              <w:rPr>
                <w:sz w:val="16"/>
                <w:szCs w:val="16"/>
              </w:rPr>
            </w:pPr>
          </w:p>
        </w:tc>
        <w:tc>
          <w:tcPr>
            <w:tcW w:w="543" w:type="pct"/>
            <w:vMerge/>
          </w:tcPr>
          <w:p w14:paraId="4F50C1FC" w14:textId="77777777" w:rsidR="00D572DD" w:rsidRPr="00CA3642" w:rsidRDefault="00D572DD" w:rsidP="00A15A0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682ED030" w14:textId="0FC42064" w:rsidR="00D572DD" w:rsidRDefault="00D572DD" w:rsidP="00A15A0B">
            <w:pPr>
              <w:spacing w:before="80" w:after="80" w:line="240" w:lineRule="auto"/>
              <w:contextualSpacing/>
              <w:rPr>
                <w:sz w:val="16"/>
                <w:szCs w:val="16"/>
              </w:rPr>
            </w:pPr>
            <w:r>
              <w:rPr>
                <w:sz w:val="16"/>
                <w:szCs w:val="16"/>
              </w:rPr>
              <w:t>Table 23.3 vaccination process: pre-vaccination clinical assessment</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721B5A4B" w14:textId="77777777" w:rsidR="00D572DD" w:rsidRDefault="00D572DD" w:rsidP="00A15A0B">
            <w:pPr>
              <w:spacing w:before="0" w:after="0" w:line="240" w:lineRule="auto"/>
              <w:contextualSpacing/>
              <w:rPr>
                <w:sz w:val="16"/>
                <w:szCs w:val="14"/>
              </w:rPr>
            </w:pPr>
            <w:r>
              <w:rPr>
                <w:sz w:val="16"/>
                <w:szCs w:val="14"/>
              </w:rPr>
              <w:t>Added using the IMAC screening tool as part of pre-vaccination clinical assessment.</w:t>
            </w:r>
          </w:p>
          <w:p w14:paraId="70AA748D" w14:textId="77777777" w:rsidR="00D572DD" w:rsidRDefault="00D572DD" w:rsidP="00A15A0B">
            <w:pPr>
              <w:spacing w:before="0" w:after="0" w:line="240" w:lineRule="auto"/>
              <w:contextualSpacing/>
              <w:rPr>
                <w:sz w:val="16"/>
                <w:szCs w:val="14"/>
              </w:rPr>
            </w:pPr>
          </w:p>
          <w:p w14:paraId="66F5B400" w14:textId="1E63D168" w:rsidR="00D572DD" w:rsidRDefault="00D572DD" w:rsidP="00A15A0B">
            <w:pPr>
              <w:spacing w:before="0" w:after="0" w:line="240" w:lineRule="auto"/>
              <w:contextualSpacing/>
              <w:rPr>
                <w:rFonts w:cs="Segoe UI"/>
                <w:sz w:val="16"/>
                <w:szCs w:val="14"/>
              </w:rPr>
            </w:pPr>
            <w:r>
              <w:rPr>
                <w:sz w:val="16"/>
                <w:szCs w:val="14"/>
              </w:rPr>
              <w:t xml:space="preserve">Added </w:t>
            </w:r>
            <w:r w:rsidRPr="00777589">
              <w:rPr>
                <w:sz w:val="16"/>
                <w:szCs w:val="14"/>
              </w:rPr>
              <w:t>myocarditis</w:t>
            </w:r>
            <w:r>
              <w:rPr>
                <w:sz w:val="16"/>
                <w:szCs w:val="14"/>
              </w:rPr>
              <w:t xml:space="preserve"> and</w:t>
            </w:r>
            <w:r w:rsidRPr="00777589">
              <w:rPr>
                <w:sz w:val="16"/>
                <w:szCs w:val="14"/>
              </w:rPr>
              <w:t xml:space="preserve"> pericarditis</w:t>
            </w:r>
            <w:r>
              <w:rPr>
                <w:sz w:val="16"/>
                <w:szCs w:val="14"/>
              </w:rPr>
              <w:t xml:space="preserve"> to the list of adverse events the consumer should be asked if they have experienced with previous COVID-19 doses.</w:t>
            </w:r>
          </w:p>
        </w:tc>
      </w:tr>
      <w:tr w:rsidR="00C900EC" w14:paraId="779BC8C4" w14:textId="77777777" w:rsidTr="006C0C7F">
        <w:trPr>
          <w:trHeight w:val="258"/>
        </w:trPr>
        <w:tc>
          <w:tcPr>
            <w:tcW w:w="504" w:type="pct"/>
            <w:vMerge/>
          </w:tcPr>
          <w:p w14:paraId="0D61E9C1" w14:textId="130B65D1" w:rsidR="00D572DD" w:rsidRPr="00CA3642" w:rsidRDefault="00D572DD" w:rsidP="00A15A0B">
            <w:pPr>
              <w:spacing w:before="80" w:after="80" w:line="240" w:lineRule="auto"/>
              <w:rPr>
                <w:sz w:val="16"/>
                <w:szCs w:val="16"/>
              </w:rPr>
            </w:pPr>
          </w:p>
        </w:tc>
        <w:tc>
          <w:tcPr>
            <w:tcW w:w="543" w:type="pct"/>
            <w:vMerge/>
          </w:tcPr>
          <w:p w14:paraId="0051505B" w14:textId="673B476F" w:rsidR="00D572DD" w:rsidRPr="00CA3642" w:rsidRDefault="00D572DD" w:rsidP="00A15A0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A847239" w14:textId="76653475" w:rsidR="00D572DD" w:rsidRDefault="00D572DD" w:rsidP="00A15A0B">
            <w:pPr>
              <w:spacing w:before="80" w:after="80" w:line="240" w:lineRule="auto"/>
              <w:contextualSpacing/>
              <w:rPr>
                <w:sz w:val="16"/>
                <w:szCs w:val="16"/>
              </w:rPr>
            </w:pPr>
            <w:r>
              <w:rPr>
                <w:sz w:val="16"/>
                <w:szCs w:val="16"/>
              </w:rPr>
              <w:t xml:space="preserve">Table 23.4 </w:t>
            </w:r>
            <w:r w:rsidRPr="00816E3E">
              <w:rPr>
                <w:sz w:val="16"/>
                <w:szCs w:val="16"/>
              </w:rPr>
              <w:t>vaccination process: informed consent</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39A56C1" w14:textId="77777777" w:rsidR="00D572DD" w:rsidRPr="00816E3E" w:rsidRDefault="00D572DD" w:rsidP="00A15A0B">
            <w:pPr>
              <w:spacing w:before="0" w:after="0" w:line="240" w:lineRule="auto"/>
              <w:contextualSpacing/>
              <w:rPr>
                <w:sz w:val="16"/>
                <w:szCs w:val="14"/>
              </w:rPr>
            </w:pPr>
            <w:r>
              <w:rPr>
                <w:sz w:val="16"/>
                <w:szCs w:val="14"/>
              </w:rPr>
              <w:t xml:space="preserve">Added </w:t>
            </w:r>
            <w:r w:rsidRPr="00816E3E">
              <w:rPr>
                <w:sz w:val="16"/>
                <w:szCs w:val="14"/>
              </w:rPr>
              <w:t xml:space="preserve">providing post vaccination information. </w:t>
            </w:r>
          </w:p>
          <w:p w14:paraId="561ED344" w14:textId="72FEF377" w:rsidR="00D572DD" w:rsidRPr="001E2E14" w:rsidRDefault="00D572DD" w:rsidP="00A15A0B">
            <w:pPr>
              <w:spacing w:before="0" w:after="0" w:line="240" w:lineRule="auto"/>
              <w:contextualSpacing/>
              <w:rPr>
                <w:rFonts w:cs="Segoe UI"/>
                <w:b/>
                <w:bCs/>
                <w:sz w:val="16"/>
                <w:szCs w:val="14"/>
              </w:rPr>
            </w:pPr>
            <w:r>
              <w:rPr>
                <w:sz w:val="16"/>
                <w:szCs w:val="14"/>
              </w:rPr>
              <w:t xml:space="preserve">Added the </w:t>
            </w:r>
            <w:r w:rsidRPr="00816E3E">
              <w:rPr>
                <w:sz w:val="16"/>
                <w:szCs w:val="14"/>
              </w:rPr>
              <w:t>risk of developing myocarditis and pericarditis must be explicitly mentioned including recognising the symptoms, seeking urgent medical help and where to seek this. This must be done verbally and in writing or in another way appropriate to the consumer’s ability to understand the information, during the consent conversation and again after the vaccination.</w:t>
            </w:r>
          </w:p>
        </w:tc>
      </w:tr>
      <w:tr w:rsidR="00C900EC" w14:paraId="18E94629" w14:textId="77777777" w:rsidTr="006C0C7F">
        <w:trPr>
          <w:trHeight w:val="258"/>
        </w:trPr>
        <w:tc>
          <w:tcPr>
            <w:tcW w:w="504" w:type="pct"/>
            <w:vMerge/>
          </w:tcPr>
          <w:p w14:paraId="346E56FF" w14:textId="020D9F6A" w:rsidR="00D572DD" w:rsidRPr="00CA3642" w:rsidRDefault="00D572DD" w:rsidP="00A15A0B">
            <w:pPr>
              <w:spacing w:before="80" w:after="80" w:line="240" w:lineRule="auto"/>
              <w:rPr>
                <w:sz w:val="16"/>
                <w:szCs w:val="16"/>
              </w:rPr>
            </w:pPr>
          </w:p>
        </w:tc>
        <w:tc>
          <w:tcPr>
            <w:tcW w:w="543" w:type="pct"/>
            <w:vMerge/>
          </w:tcPr>
          <w:p w14:paraId="080C3D8C" w14:textId="3037226C" w:rsidR="00D572DD" w:rsidRPr="00CA3642" w:rsidRDefault="00D572DD" w:rsidP="00A15A0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8A1CD38" w14:textId="39CF15C4" w:rsidR="00D572DD" w:rsidRDefault="00D572DD" w:rsidP="00A15A0B">
            <w:pPr>
              <w:spacing w:before="80" w:after="80" w:line="240" w:lineRule="auto"/>
              <w:contextualSpacing/>
              <w:rPr>
                <w:sz w:val="16"/>
                <w:szCs w:val="16"/>
              </w:rPr>
            </w:pPr>
            <w:r>
              <w:rPr>
                <w:sz w:val="16"/>
                <w:szCs w:val="16"/>
              </w:rPr>
              <w:t>Table 23.6 vaccination process: after vaccination</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24AC15F" w14:textId="5882CBA8" w:rsidR="00D572DD" w:rsidRDefault="00D572DD" w:rsidP="00A15A0B">
            <w:pPr>
              <w:spacing w:before="0" w:after="0" w:line="240" w:lineRule="auto"/>
              <w:contextualSpacing/>
              <w:rPr>
                <w:rFonts w:cs="Segoe UI"/>
                <w:sz w:val="16"/>
                <w:szCs w:val="14"/>
              </w:rPr>
            </w:pPr>
            <w:r>
              <w:rPr>
                <w:sz w:val="16"/>
                <w:szCs w:val="14"/>
              </w:rPr>
              <w:t xml:space="preserve">Added to the post vaccination advice that is should be given at the time </w:t>
            </w:r>
            <w:r w:rsidRPr="00816E3E">
              <w:rPr>
                <w:sz w:val="16"/>
                <w:szCs w:val="14"/>
              </w:rPr>
              <w:t>of the consent conversation</w:t>
            </w:r>
            <w:r>
              <w:rPr>
                <w:sz w:val="16"/>
                <w:szCs w:val="14"/>
              </w:rPr>
              <w:t xml:space="preserve"> and d</w:t>
            </w:r>
            <w:r w:rsidRPr="00816E3E">
              <w:rPr>
                <w:sz w:val="16"/>
                <w:szCs w:val="14"/>
              </w:rPr>
              <w:t>uring the observation period staff should ensure consumers have received this information and it is understood</w:t>
            </w:r>
          </w:p>
        </w:tc>
      </w:tr>
      <w:tr w:rsidR="00D572DD" w14:paraId="39B5A022" w14:textId="77777777" w:rsidTr="006C0C7F">
        <w:trPr>
          <w:trHeight w:val="258"/>
        </w:trPr>
        <w:tc>
          <w:tcPr>
            <w:tcW w:w="504" w:type="pct"/>
            <w:vMerge/>
          </w:tcPr>
          <w:p w14:paraId="6B24C366" w14:textId="0159B58E" w:rsidR="00D572DD" w:rsidRPr="00CA3642" w:rsidRDefault="00D572DD" w:rsidP="001E2E14">
            <w:pPr>
              <w:spacing w:before="80" w:after="80" w:line="240" w:lineRule="auto"/>
              <w:rPr>
                <w:sz w:val="16"/>
                <w:szCs w:val="16"/>
              </w:rPr>
            </w:pPr>
          </w:p>
        </w:tc>
        <w:tc>
          <w:tcPr>
            <w:tcW w:w="543" w:type="pct"/>
            <w:vMerge/>
          </w:tcPr>
          <w:p w14:paraId="7C6909DA" w14:textId="7D7E5AE5" w:rsidR="00D572DD" w:rsidRPr="00CA3642" w:rsidRDefault="00D572DD" w:rsidP="001E2E1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4ABDC51" w14:textId="77777777" w:rsidR="00D572DD" w:rsidRDefault="00D572DD" w:rsidP="00F3138A">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02FED76" w14:textId="1F5711E1" w:rsidR="00D572DD" w:rsidRPr="001E2E14" w:rsidRDefault="00D572DD" w:rsidP="00F3138A">
            <w:pPr>
              <w:spacing w:before="0" w:after="0" w:line="240" w:lineRule="auto"/>
              <w:contextualSpacing/>
              <w:rPr>
                <w:rFonts w:cs="Segoe UI"/>
                <w:b/>
                <w:bCs/>
                <w:sz w:val="16"/>
                <w:szCs w:val="14"/>
              </w:rPr>
            </w:pPr>
            <w:r w:rsidRPr="001E2E14">
              <w:rPr>
                <w:rFonts w:cs="Segoe UI"/>
                <w:b/>
                <w:bCs/>
                <w:sz w:val="16"/>
                <w:szCs w:val="14"/>
              </w:rPr>
              <w:t>Section C</w:t>
            </w:r>
          </w:p>
        </w:tc>
      </w:tr>
      <w:tr w:rsidR="00C900EC" w14:paraId="04BB308F" w14:textId="77777777" w:rsidTr="006C0C7F">
        <w:trPr>
          <w:trHeight w:val="258"/>
        </w:trPr>
        <w:tc>
          <w:tcPr>
            <w:tcW w:w="504" w:type="pct"/>
            <w:vMerge/>
          </w:tcPr>
          <w:p w14:paraId="5AD5E61D" w14:textId="4753E7BC" w:rsidR="00D572DD" w:rsidRPr="00CA3642" w:rsidRDefault="00D572DD" w:rsidP="001E2E14">
            <w:pPr>
              <w:spacing w:before="80" w:after="80" w:line="240" w:lineRule="auto"/>
              <w:rPr>
                <w:sz w:val="16"/>
                <w:szCs w:val="16"/>
              </w:rPr>
            </w:pPr>
          </w:p>
        </w:tc>
        <w:tc>
          <w:tcPr>
            <w:tcW w:w="543" w:type="pct"/>
            <w:vMerge/>
          </w:tcPr>
          <w:p w14:paraId="5AE9CD56" w14:textId="5906EE2F" w:rsidR="00D572DD" w:rsidRPr="00CA3642" w:rsidRDefault="00D572DD" w:rsidP="001E2E1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6773E2C" w14:textId="44C4684C" w:rsidR="00D572DD" w:rsidRDefault="00D572DD" w:rsidP="00F3138A">
            <w:pPr>
              <w:spacing w:before="80" w:after="80" w:line="240" w:lineRule="auto"/>
              <w:contextualSpacing/>
              <w:rPr>
                <w:sz w:val="16"/>
                <w:szCs w:val="16"/>
              </w:rPr>
            </w:pPr>
            <w:r>
              <w:rPr>
                <w:sz w:val="16"/>
                <w:szCs w:val="16"/>
              </w:rPr>
              <w:t>Section 34d. Adverse events after observation period</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7990756" w14:textId="28E1805B" w:rsidR="00D572DD" w:rsidRPr="001E2E14" w:rsidRDefault="00D572DD" w:rsidP="00F3138A">
            <w:pPr>
              <w:spacing w:before="0" w:after="0" w:line="240" w:lineRule="auto"/>
              <w:contextualSpacing/>
              <w:rPr>
                <w:rFonts w:cs="Segoe UI"/>
                <w:b/>
                <w:bCs/>
                <w:sz w:val="16"/>
                <w:szCs w:val="14"/>
              </w:rPr>
            </w:pPr>
            <w:r>
              <w:rPr>
                <w:rFonts w:cs="Segoe UI"/>
                <w:sz w:val="16"/>
                <w:szCs w:val="14"/>
              </w:rPr>
              <w:t xml:space="preserve">Added explaining symptoms of </w:t>
            </w:r>
            <w:r w:rsidRPr="00600901">
              <w:rPr>
                <w:rFonts w:cs="Segoe UI"/>
                <w:sz w:val="16"/>
                <w:szCs w:val="14"/>
              </w:rPr>
              <w:t>myocarditis and pericarditis</w:t>
            </w:r>
            <w:r>
              <w:rPr>
                <w:rFonts w:cs="Segoe UI"/>
                <w:sz w:val="16"/>
                <w:szCs w:val="14"/>
              </w:rPr>
              <w:t xml:space="preserve"> and when to seek help at the point of consent and after the vaccination.</w:t>
            </w:r>
          </w:p>
        </w:tc>
      </w:tr>
      <w:tr w:rsidR="00D572DD" w14:paraId="6DF68F5C" w14:textId="77777777" w:rsidTr="006C0C7F">
        <w:trPr>
          <w:trHeight w:val="258"/>
        </w:trPr>
        <w:tc>
          <w:tcPr>
            <w:tcW w:w="504" w:type="pct"/>
            <w:vMerge/>
            <w:vAlign w:val="center"/>
          </w:tcPr>
          <w:p w14:paraId="67A67E55" w14:textId="675CE748" w:rsidR="00D572DD" w:rsidRPr="00CA3642" w:rsidRDefault="00D572DD" w:rsidP="001E2E14">
            <w:pPr>
              <w:spacing w:before="80" w:after="80" w:line="240" w:lineRule="auto"/>
              <w:rPr>
                <w:sz w:val="16"/>
                <w:szCs w:val="16"/>
              </w:rPr>
            </w:pPr>
          </w:p>
        </w:tc>
        <w:tc>
          <w:tcPr>
            <w:tcW w:w="543" w:type="pct"/>
            <w:vMerge/>
            <w:vAlign w:val="center"/>
          </w:tcPr>
          <w:p w14:paraId="794981BB" w14:textId="0F8BA4F2" w:rsidR="00D572DD" w:rsidRPr="00CA3642" w:rsidRDefault="00D572DD" w:rsidP="001E2E14">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402D0A2" w14:textId="7863319B" w:rsidR="00D572DD" w:rsidRDefault="00D572DD" w:rsidP="001E2E14">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B0A8754" w14:textId="7FB018A6" w:rsidR="00D572DD" w:rsidRPr="001E2E14" w:rsidRDefault="00D572DD" w:rsidP="001E2E14">
            <w:pPr>
              <w:spacing w:before="0" w:after="0" w:line="240" w:lineRule="auto"/>
              <w:contextualSpacing/>
              <w:rPr>
                <w:rFonts w:cs="Segoe UI"/>
                <w:b/>
                <w:bCs/>
                <w:sz w:val="16"/>
                <w:szCs w:val="14"/>
              </w:rPr>
            </w:pPr>
            <w:r w:rsidRPr="005E78C7">
              <w:rPr>
                <w:b/>
                <w:bCs/>
                <w:sz w:val="16"/>
                <w:szCs w:val="14"/>
              </w:rPr>
              <w:t>Appendices: summary of changes</w:t>
            </w:r>
          </w:p>
        </w:tc>
      </w:tr>
      <w:tr w:rsidR="00065FAD" w14:paraId="63E75BA7" w14:textId="77777777" w:rsidTr="006C0C7F">
        <w:trPr>
          <w:trHeight w:val="258"/>
        </w:trPr>
        <w:tc>
          <w:tcPr>
            <w:tcW w:w="504" w:type="pct"/>
            <w:vMerge/>
            <w:vAlign w:val="center"/>
          </w:tcPr>
          <w:p w14:paraId="44538C15" w14:textId="77777777" w:rsidR="00065FAD" w:rsidRDefault="00065FAD" w:rsidP="00065FAD">
            <w:pPr>
              <w:spacing w:before="80" w:after="80" w:line="240" w:lineRule="auto"/>
              <w:rPr>
                <w:sz w:val="16"/>
                <w:szCs w:val="16"/>
              </w:rPr>
            </w:pPr>
          </w:p>
        </w:tc>
        <w:tc>
          <w:tcPr>
            <w:tcW w:w="543" w:type="pct"/>
            <w:vMerge/>
            <w:vAlign w:val="center"/>
          </w:tcPr>
          <w:p w14:paraId="5431E3DC" w14:textId="77777777" w:rsidR="00065FAD" w:rsidRDefault="00065FAD" w:rsidP="00065FAD">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8FF4DC9" w14:textId="401F2208" w:rsidR="00065FAD" w:rsidRDefault="00065FAD" w:rsidP="00065FAD">
            <w:pPr>
              <w:spacing w:before="0" w:after="0" w:line="240" w:lineRule="auto"/>
              <w:contextualSpacing/>
              <w:rPr>
                <w:sz w:val="16"/>
                <w:szCs w:val="16"/>
              </w:rPr>
            </w:pPr>
            <w:r>
              <w:rPr>
                <w:sz w:val="16"/>
                <w:szCs w:val="16"/>
              </w:rPr>
              <w:t>A. Site checklist Table A1 – plan checklist</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1557C9DA" w14:textId="34C5D4FE" w:rsidR="00065FAD" w:rsidRPr="001E2E14" w:rsidRDefault="00065FAD" w:rsidP="00D25127">
            <w:pPr>
              <w:spacing w:before="0" w:after="0" w:line="240" w:lineRule="auto"/>
              <w:contextualSpacing/>
              <w:rPr>
                <w:rFonts w:cs="Segoe UI"/>
                <w:sz w:val="16"/>
                <w:szCs w:val="14"/>
              </w:rPr>
            </w:pPr>
            <w:r>
              <w:rPr>
                <w:rFonts w:cs="Segoe UI"/>
                <w:sz w:val="16"/>
                <w:szCs w:val="16"/>
              </w:rPr>
              <w:t>Added ensuring teams have the latest versions of leaflets.</w:t>
            </w:r>
            <w:r w:rsidR="00954B6D">
              <w:rPr>
                <w:rFonts w:cs="Segoe UI"/>
                <w:sz w:val="16"/>
                <w:szCs w:val="16"/>
              </w:rPr>
              <w:t xml:space="preserve"> </w:t>
            </w:r>
          </w:p>
        </w:tc>
      </w:tr>
      <w:tr w:rsidR="00C900EC" w14:paraId="6C11A618" w14:textId="77777777" w:rsidTr="006C0C7F">
        <w:trPr>
          <w:trHeight w:val="258"/>
        </w:trPr>
        <w:tc>
          <w:tcPr>
            <w:tcW w:w="504" w:type="pct"/>
            <w:vMerge/>
            <w:vAlign w:val="center"/>
          </w:tcPr>
          <w:p w14:paraId="38D03BF1" w14:textId="77777777" w:rsidR="00065FAD" w:rsidRDefault="00065FAD" w:rsidP="00065FAD">
            <w:pPr>
              <w:spacing w:before="80" w:after="80" w:line="240" w:lineRule="auto"/>
              <w:rPr>
                <w:sz w:val="16"/>
                <w:szCs w:val="16"/>
              </w:rPr>
            </w:pPr>
          </w:p>
        </w:tc>
        <w:tc>
          <w:tcPr>
            <w:tcW w:w="543" w:type="pct"/>
            <w:vMerge/>
            <w:vAlign w:val="center"/>
          </w:tcPr>
          <w:p w14:paraId="27986A4A" w14:textId="77777777" w:rsidR="00065FAD" w:rsidRDefault="00065FAD" w:rsidP="00065FAD">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8CC817F" w14:textId="6AEF6219" w:rsidR="00065FAD" w:rsidRDefault="00065FAD" w:rsidP="00065FAD">
            <w:pPr>
              <w:spacing w:before="0" w:after="0" w:line="240" w:lineRule="auto"/>
              <w:contextualSpacing/>
              <w:rPr>
                <w:sz w:val="16"/>
                <w:szCs w:val="16"/>
              </w:rPr>
            </w:pPr>
            <w:r>
              <w:rPr>
                <w:sz w:val="16"/>
                <w:szCs w:val="16"/>
              </w:rPr>
              <w:t>A. Site checklist</w:t>
            </w:r>
          </w:p>
          <w:p w14:paraId="1D325547" w14:textId="3890BA08" w:rsidR="00065FAD" w:rsidRDefault="00065FAD" w:rsidP="00065FAD">
            <w:pPr>
              <w:spacing w:before="80" w:after="80" w:line="240" w:lineRule="auto"/>
              <w:contextualSpacing/>
              <w:rPr>
                <w:sz w:val="16"/>
                <w:szCs w:val="16"/>
              </w:rPr>
            </w:pPr>
            <w:r>
              <w:rPr>
                <w:sz w:val="16"/>
                <w:szCs w:val="16"/>
              </w:rPr>
              <w:t>Table A3 – process checklist</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33D9708" w14:textId="77777777" w:rsidR="00065FAD" w:rsidRDefault="00065FAD" w:rsidP="00065FAD">
            <w:pPr>
              <w:spacing w:before="0" w:after="0" w:line="240" w:lineRule="auto"/>
              <w:contextualSpacing/>
              <w:rPr>
                <w:rFonts w:cs="Segoe UI"/>
                <w:sz w:val="16"/>
                <w:szCs w:val="16"/>
              </w:rPr>
            </w:pPr>
            <w:r>
              <w:rPr>
                <w:rFonts w:cs="Segoe UI"/>
                <w:sz w:val="16"/>
                <w:szCs w:val="16"/>
              </w:rPr>
              <w:t>Added ensuring teams have copies of current consumer collateral.</w:t>
            </w:r>
          </w:p>
          <w:p w14:paraId="2EFE47B5" w14:textId="0CD7C462" w:rsidR="00065FAD" w:rsidRPr="001E2E14" w:rsidRDefault="00065FAD" w:rsidP="00065FAD">
            <w:pPr>
              <w:spacing w:before="0" w:after="0" w:line="240" w:lineRule="auto"/>
              <w:contextualSpacing/>
              <w:rPr>
                <w:rFonts w:cs="Segoe UI"/>
                <w:sz w:val="16"/>
                <w:szCs w:val="14"/>
              </w:rPr>
            </w:pPr>
            <w:r>
              <w:rPr>
                <w:rFonts w:cs="Segoe UI"/>
                <w:sz w:val="16"/>
                <w:szCs w:val="16"/>
              </w:rPr>
              <w:t xml:space="preserve">Added to Business Continuity having copies of Post vaccine information leaflets to </w:t>
            </w:r>
          </w:p>
        </w:tc>
      </w:tr>
      <w:tr w:rsidR="00065FAD" w14:paraId="0F6913CD" w14:textId="77777777" w:rsidTr="006C0C7F">
        <w:trPr>
          <w:trHeight w:val="258"/>
        </w:trPr>
        <w:tc>
          <w:tcPr>
            <w:tcW w:w="504" w:type="pct"/>
            <w:vMerge/>
            <w:vAlign w:val="center"/>
          </w:tcPr>
          <w:p w14:paraId="54527B49" w14:textId="77777777" w:rsidR="00065FAD" w:rsidRDefault="00065FAD" w:rsidP="00065FAD">
            <w:pPr>
              <w:spacing w:before="80" w:after="80" w:line="240" w:lineRule="auto"/>
              <w:rPr>
                <w:sz w:val="16"/>
                <w:szCs w:val="16"/>
              </w:rPr>
            </w:pPr>
          </w:p>
        </w:tc>
        <w:tc>
          <w:tcPr>
            <w:tcW w:w="543" w:type="pct"/>
            <w:vMerge/>
            <w:vAlign w:val="center"/>
          </w:tcPr>
          <w:p w14:paraId="7B507CE0" w14:textId="77777777" w:rsidR="00065FAD" w:rsidRDefault="00065FAD" w:rsidP="00065FAD">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C95991A" w14:textId="21458538" w:rsidR="00065FAD" w:rsidRDefault="00065FAD" w:rsidP="00065FAD">
            <w:pPr>
              <w:spacing w:before="0" w:after="0" w:line="240" w:lineRule="auto"/>
              <w:contextualSpacing/>
              <w:rPr>
                <w:sz w:val="16"/>
                <w:szCs w:val="16"/>
              </w:rPr>
            </w:pPr>
            <w:r>
              <w:rPr>
                <w:sz w:val="16"/>
                <w:szCs w:val="16"/>
              </w:rPr>
              <w:t>A. Site checklis</w:t>
            </w:r>
            <w:r w:rsidR="00954B6D">
              <w:rPr>
                <w:sz w:val="16"/>
                <w:szCs w:val="16"/>
              </w:rPr>
              <w:t>t</w:t>
            </w:r>
          </w:p>
          <w:p w14:paraId="112C426D" w14:textId="77777777" w:rsidR="00065FAD" w:rsidRDefault="00065FAD" w:rsidP="00065FAD">
            <w:pPr>
              <w:spacing w:before="80" w:after="80" w:line="240" w:lineRule="auto"/>
              <w:contextualSpacing/>
              <w:rPr>
                <w:sz w:val="16"/>
                <w:szCs w:val="16"/>
              </w:rPr>
            </w:pPr>
            <w:r>
              <w:rPr>
                <w:sz w:val="16"/>
                <w:szCs w:val="16"/>
              </w:rPr>
              <w:t>Table A4 – workforce checklist</w:t>
            </w:r>
          </w:p>
          <w:p w14:paraId="54235C54" w14:textId="77777777" w:rsidR="006F3102" w:rsidRDefault="006F3102" w:rsidP="00065FAD">
            <w:pPr>
              <w:spacing w:before="80" w:after="80" w:line="240" w:lineRule="auto"/>
              <w:contextualSpacing/>
              <w:rPr>
                <w:sz w:val="16"/>
                <w:szCs w:val="16"/>
              </w:rPr>
            </w:pPr>
          </w:p>
          <w:p w14:paraId="3756C6AB" w14:textId="77777777" w:rsidR="006F3102" w:rsidRDefault="006F3102" w:rsidP="00065FAD">
            <w:pPr>
              <w:spacing w:before="80" w:after="80" w:line="240" w:lineRule="auto"/>
              <w:contextualSpacing/>
              <w:rPr>
                <w:sz w:val="16"/>
                <w:szCs w:val="16"/>
              </w:rPr>
            </w:pPr>
          </w:p>
          <w:p w14:paraId="59D3AA04" w14:textId="221F4873" w:rsidR="006F3102" w:rsidRDefault="006F3102" w:rsidP="00065FAD">
            <w:pPr>
              <w:spacing w:before="80" w:after="8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52B1AA0" w14:textId="77777777" w:rsidR="00065FAD" w:rsidRDefault="00065FAD" w:rsidP="00065FAD">
            <w:pPr>
              <w:spacing w:before="0" w:after="0" w:line="240" w:lineRule="auto"/>
              <w:contextualSpacing/>
              <w:rPr>
                <w:rFonts w:cs="Segoe UI"/>
                <w:sz w:val="16"/>
                <w:szCs w:val="16"/>
              </w:rPr>
            </w:pPr>
            <w:r>
              <w:rPr>
                <w:rFonts w:cs="Segoe UI"/>
                <w:sz w:val="16"/>
                <w:szCs w:val="16"/>
              </w:rPr>
              <w:t>Added pre-vaccination screening process in place utilising IMAC resources.</w:t>
            </w:r>
          </w:p>
          <w:p w14:paraId="01A94478" w14:textId="6D235296" w:rsidR="00065FAD" w:rsidRDefault="00065FAD" w:rsidP="00065FAD">
            <w:pPr>
              <w:spacing w:before="0" w:after="0" w:line="240" w:lineRule="auto"/>
              <w:contextualSpacing/>
              <w:rPr>
                <w:rFonts w:cs="Segoe UI"/>
                <w:sz w:val="16"/>
                <w:szCs w:val="16"/>
              </w:rPr>
            </w:pPr>
            <w:r>
              <w:rPr>
                <w:rFonts w:cs="Segoe UI"/>
                <w:sz w:val="16"/>
                <w:szCs w:val="16"/>
              </w:rPr>
              <w:t xml:space="preserve">Added </w:t>
            </w:r>
            <w:r w:rsidRPr="008F1247">
              <w:rPr>
                <w:rFonts w:cs="Segoe UI"/>
                <w:sz w:val="16"/>
                <w:szCs w:val="16"/>
              </w:rPr>
              <w:t>including ensuring consumers are informed of myocarditis and pericarditis risk, symptoms, the need to seek medical review and how to access this</w:t>
            </w:r>
            <w:r w:rsidR="00F91D01">
              <w:rPr>
                <w:rFonts w:cs="Segoe UI"/>
                <w:sz w:val="16"/>
                <w:szCs w:val="16"/>
              </w:rPr>
              <w:t>.</w:t>
            </w:r>
          </w:p>
          <w:p w14:paraId="282E330C" w14:textId="77777777" w:rsidR="00065FAD" w:rsidRPr="001E2E14" w:rsidRDefault="00065FAD" w:rsidP="00065FAD">
            <w:pPr>
              <w:spacing w:before="0" w:after="0" w:line="240" w:lineRule="auto"/>
              <w:contextualSpacing/>
              <w:rPr>
                <w:rFonts w:cs="Segoe UI"/>
                <w:sz w:val="16"/>
                <w:szCs w:val="14"/>
              </w:rPr>
            </w:pPr>
          </w:p>
        </w:tc>
      </w:tr>
      <w:tr w:rsidR="00BC348D" w14:paraId="7A743DB8" w14:textId="77777777" w:rsidTr="006C0C7F">
        <w:trPr>
          <w:trHeight w:val="258"/>
        </w:trPr>
        <w:tc>
          <w:tcPr>
            <w:tcW w:w="504" w:type="pct"/>
            <w:vMerge w:val="restart"/>
            <w:vAlign w:val="center"/>
          </w:tcPr>
          <w:p w14:paraId="633A409E" w14:textId="77777777" w:rsidR="00BC348D" w:rsidRDefault="00BC348D" w:rsidP="00A63ED6">
            <w:pPr>
              <w:spacing w:before="80" w:after="80" w:line="240" w:lineRule="auto"/>
              <w:jc w:val="center"/>
              <w:rPr>
                <w:sz w:val="16"/>
                <w:szCs w:val="16"/>
              </w:rPr>
            </w:pPr>
          </w:p>
          <w:p w14:paraId="3A28ECA4" w14:textId="77777777" w:rsidR="00BC348D" w:rsidRDefault="00BC348D" w:rsidP="00A63ED6">
            <w:pPr>
              <w:spacing w:before="80" w:after="80" w:line="240" w:lineRule="auto"/>
              <w:jc w:val="center"/>
              <w:rPr>
                <w:sz w:val="16"/>
                <w:szCs w:val="16"/>
              </w:rPr>
            </w:pPr>
            <w:r>
              <w:rPr>
                <w:sz w:val="16"/>
                <w:szCs w:val="16"/>
              </w:rPr>
              <w:t>62.0</w:t>
            </w:r>
          </w:p>
          <w:p w14:paraId="5F1C7EA1" w14:textId="2D164688" w:rsidR="00BC348D" w:rsidRDefault="00BC348D" w:rsidP="00A63ED6">
            <w:pPr>
              <w:spacing w:before="80" w:after="80" w:line="240" w:lineRule="auto"/>
              <w:jc w:val="center"/>
              <w:rPr>
                <w:sz w:val="16"/>
                <w:szCs w:val="16"/>
              </w:rPr>
            </w:pPr>
          </w:p>
        </w:tc>
        <w:tc>
          <w:tcPr>
            <w:tcW w:w="543" w:type="pct"/>
            <w:vMerge w:val="restart"/>
            <w:vAlign w:val="center"/>
          </w:tcPr>
          <w:p w14:paraId="15B6FB3A" w14:textId="77777777" w:rsidR="00BC348D" w:rsidRDefault="00BC348D" w:rsidP="00065FAD">
            <w:pPr>
              <w:spacing w:before="80" w:after="80" w:line="240" w:lineRule="auto"/>
              <w:jc w:val="center"/>
              <w:rPr>
                <w:sz w:val="16"/>
                <w:szCs w:val="16"/>
              </w:rPr>
            </w:pPr>
          </w:p>
          <w:p w14:paraId="6332D827" w14:textId="25E3DCBE" w:rsidR="00BC348D" w:rsidRDefault="00BC348D" w:rsidP="00065FAD">
            <w:pPr>
              <w:spacing w:before="80" w:after="80" w:line="240" w:lineRule="auto"/>
              <w:jc w:val="center"/>
              <w:rPr>
                <w:sz w:val="16"/>
                <w:szCs w:val="16"/>
              </w:rPr>
            </w:pPr>
            <w:r>
              <w:rPr>
                <w:sz w:val="16"/>
                <w:szCs w:val="16"/>
              </w:rPr>
              <w:t>08/07/24</w:t>
            </w: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09B3F10" w14:textId="77777777" w:rsidR="00BC348D" w:rsidRDefault="00BC348D" w:rsidP="00065FAD">
            <w:pPr>
              <w:spacing w:before="0" w:after="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ECF1C0F" w14:textId="00506508" w:rsidR="00BC348D" w:rsidRPr="00016543" w:rsidRDefault="00BC348D" w:rsidP="00065FAD">
            <w:pPr>
              <w:spacing w:before="0" w:after="0" w:line="240" w:lineRule="auto"/>
              <w:contextualSpacing/>
              <w:rPr>
                <w:rFonts w:cs="Segoe UI"/>
                <w:b/>
                <w:bCs/>
                <w:sz w:val="16"/>
                <w:szCs w:val="16"/>
              </w:rPr>
            </w:pPr>
            <w:r w:rsidRPr="00016543">
              <w:rPr>
                <w:rFonts w:cs="Segoe UI"/>
                <w:b/>
                <w:bCs/>
                <w:sz w:val="16"/>
                <w:szCs w:val="16"/>
              </w:rPr>
              <w:t>Section A</w:t>
            </w:r>
          </w:p>
        </w:tc>
      </w:tr>
      <w:tr w:rsidR="00C900EC" w14:paraId="0009521D" w14:textId="77777777" w:rsidTr="006C0C7F">
        <w:trPr>
          <w:trHeight w:val="258"/>
        </w:trPr>
        <w:tc>
          <w:tcPr>
            <w:tcW w:w="504" w:type="pct"/>
            <w:vMerge/>
            <w:vAlign w:val="center"/>
          </w:tcPr>
          <w:p w14:paraId="2D805779" w14:textId="77777777" w:rsidR="003552EA" w:rsidRDefault="003552EA" w:rsidP="006F3102">
            <w:pPr>
              <w:spacing w:before="80" w:after="80" w:line="240" w:lineRule="auto"/>
              <w:rPr>
                <w:sz w:val="16"/>
                <w:szCs w:val="16"/>
              </w:rPr>
            </w:pPr>
          </w:p>
        </w:tc>
        <w:tc>
          <w:tcPr>
            <w:tcW w:w="543" w:type="pct"/>
            <w:vMerge/>
            <w:vAlign w:val="center"/>
          </w:tcPr>
          <w:p w14:paraId="2FA87C33" w14:textId="77777777" w:rsidR="003552EA" w:rsidRDefault="003552EA" w:rsidP="006F3102">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E7E6E6" w:themeFill="background2"/>
            <w:vAlign w:val="center"/>
          </w:tcPr>
          <w:p w14:paraId="6DB186B1" w14:textId="06BDB1EF" w:rsidR="003552EA" w:rsidRDefault="00FE1223" w:rsidP="006F3102">
            <w:pPr>
              <w:spacing w:before="0" w:after="0" w:line="240" w:lineRule="auto"/>
              <w:contextualSpacing/>
              <w:rPr>
                <w:rFonts w:cs="Segoe UI"/>
                <w:sz w:val="16"/>
                <w:szCs w:val="16"/>
              </w:rPr>
            </w:pPr>
            <w:r>
              <w:rPr>
                <w:rFonts w:cs="Segoe UI"/>
                <w:sz w:val="16"/>
                <w:szCs w:val="16"/>
              </w:rPr>
              <w:t>Section 5 Aotearoa Immunisation Register</w:t>
            </w:r>
          </w:p>
        </w:tc>
        <w:tc>
          <w:tcPr>
            <w:tcW w:w="3190" w:type="pct"/>
            <w:tcBorders>
              <w:top w:val="single" w:sz="4" w:space="0" w:color="999999"/>
              <w:left w:val="single" w:sz="4" w:space="0" w:color="999999"/>
              <w:bottom w:val="single" w:sz="4" w:space="0" w:color="999999"/>
              <w:right w:val="single" w:sz="4" w:space="0" w:color="999999"/>
            </w:tcBorders>
            <w:shd w:val="clear" w:color="auto" w:fill="E7E6E6" w:themeFill="background2"/>
            <w:vAlign w:val="center"/>
          </w:tcPr>
          <w:p w14:paraId="4E893028" w14:textId="10068E1D" w:rsidR="003552EA" w:rsidRPr="00AD53C9" w:rsidRDefault="00FB19E7" w:rsidP="006F3102">
            <w:pPr>
              <w:spacing w:before="0" w:after="0" w:line="240" w:lineRule="auto"/>
              <w:contextualSpacing/>
              <w:rPr>
                <w:rFonts w:cs="Segoe UI"/>
                <w:sz w:val="16"/>
                <w:szCs w:val="14"/>
              </w:rPr>
            </w:pPr>
            <w:r>
              <w:rPr>
                <w:rFonts w:cs="Segoe UI"/>
                <w:sz w:val="16"/>
                <w:szCs w:val="14"/>
              </w:rPr>
              <w:t xml:space="preserve">Added section related to restricted access to immunisation </w:t>
            </w:r>
            <w:r w:rsidR="00B94F03">
              <w:rPr>
                <w:rFonts w:cs="Segoe UI"/>
                <w:sz w:val="16"/>
                <w:szCs w:val="14"/>
              </w:rPr>
              <w:t>information in the AIR.</w:t>
            </w:r>
          </w:p>
        </w:tc>
      </w:tr>
      <w:tr w:rsidR="00C900EC" w14:paraId="4B5DF741" w14:textId="77777777" w:rsidTr="006C0C7F">
        <w:trPr>
          <w:trHeight w:val="258"/>
        </w:trPr>
        <w:tc>
          <w:tcPr>
            <w:tcW w:w="504" w:type="pct"/>
            <w:vMerge/>
            <w:vAlign w:val="center"/>
          </w:tcPr>
          <w:p w14:paraId="009FE560" w14:textId="77777777" w:rsidR="003552EA" w:rsidRDefault="003552EA" w:rsidP="006F3102">
            <w:pPr>
              <w:spacing w:before="80" w:after="80" w:line="240" w:lineRule="auto"/>
              <w:rPr>
                <w:sz w:val="16"/>
                <w:szCs w:val="16"/>
              </w:rPr>
            </w:pPr>
          </w:p>
        </w:tc>
        <w:tc>
          <w:tcPr>
            <w:tcW w:w="543" w:type="pct"/>
            <w:vMerge/>
            <w:vAlign w:val="center"/>
          </w:tcPr>
          <w:p w14:paraId="112F4841" w14:textId="77777777" w:rsidR="003552EA" w:rsidRDefault="003552EA" w:rsidP="006F3102">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FFFFFF" w:themeFill="background1"/>
            <w:vAlign w:val="center"/>
          </w:tcPr>
          <w:p w14:paraId="5DF3A578" w14:textId="09EAB873" w:rsidR="003552EA" w:rsidRDefault="00B94F03" w:rsidP="006F3102">
            <w:pPr>
              <w:spacing w:before="0" w:after="0" w:line="240" w:lineRule="auto"/>
              <w:contextualSpacing/>
              <w:rPr>
                <w:rFonts w:cs="Segoe UI"/>
                <w:sz w:val="16"/>
                <w:szCs w:val="16"/>
              </w:rPr>
            </w:pPr>
            <w:r>
              <w:rPr>
                <w:rFonts w:cs="Segoe UI"/>
                <w:sz w:val="16"/>
                <w:szCs w:val="16"/>
              </w:rPr>
              <w:t>Section 6</w:t>
            </w:r>
          </w:p>
        </w:tc>
        <w:tc>
          <w:tcPr>
            <w:tcW w:w="3190" w:type="pct"/>
            <w:tcBorders>
              <w:top w:val="single" w:sz="4" w:space="0" w:color="999999"/>
              <w:left w:val="single" w:sz="4" w:space="0" w:color="999999"/>
              <w:bottom w:val="single" w:sz="4" w:space="0" w:color="999999"/>
              <w:right w:val="single" w:sz="4" w:space="0" w:color="999999"/>
            </w:tcBorders>
            <w:shd w:val="clear" w:color="auto" w:fill="FFFFFF" w:themeFill="background1"/>
            <w:vAlign w:val="center"/>
          </w:tcPr>
          <w:p w14:paraId="671FD5E7" w14:textId="549E79F4" w:rsidR="003552EA" w:rsidRPr="00AD53C9" w:rsidRDefault="00B94F03" w:rsidP="006F3102">
            <w:pPr>
              <w:spacing w:before="0" w:after="0" w:line="240" w:lineRule="auto"/>
              <w:contextualSpacing/>
              <w:rPr>
                <w:rFonts w:cs="Segoe UI"/>
                <w:sz w:val="16"/>
                <w:szCs w:val="14"/>
              </w:rPr>
            </w:pPr>
            <w:r>
              <w:rPr>
                <w:rFonts w:cs="Segoe UI"/>
                <w:sz w:val="16"/>
                <w:szCs w:val="14"/>
              </w:rPr>
              <w:t>Removed Inventory Portal reporting and Quality Assurance Set</w:t>
            </w:r>
            <w:r w:rsidR="00C477AB">
              <w:rPr>
                <w:rFonts w:cs="Segoe UI"/>
                <w:sz w:val="16"/>
                <w:szCs w:val="14"/>
              </w:rPr>
              <w:t>p of orders.</w:t>
            </w:r>
          </w:p>
        </w:tc>
      </w:tr>
      <w:tr w:rsidR="00C900EC" w14:paraId="45938E8C" w14:textId="77777777" w:rsidTr="006C0C7F">
        <w:trPr>
          <w:trHeight w:val="258"/>
        </w:trPr>
        <w:tc>
          <w:tcPr>
            <w:tcW w:w="504" w:type="pct"/>
            <w:vMerge/>
            <w:vAlign w:val="center"/>
          </w:tcPr>
          <w:p w14:paraId="04AE7685" w14:textId="77777777" w:rsidR="006F3102" w:rsidRDefault="006F3102" w:rsidP="006F3102">
            <w:pPr>
              <w:spacing w:before="80" w:after="80" w:line="240" w:lineRule="auto"/>
              <w:rPr>
                <w:sz w:val="16"/>
                <w:szCs w:val="16"/>
              </w:rPr>
            </w:pPr>
          </w:p>
        </w:tc>
        <w:tc>
          <w:tcPr>
            <w:tcW w:w="543" w:type="pct"/>
            <w:vMerge/>
            <w:vAlign w:val="center"/>
          </w:tcPr>
          <w:p w14:paraId="34058A22" w14:textId="77777777" w:rsidR="006F3102" w:rsidRDefault="006F3102" w:rsidP="006F3102">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E7E6E6" w:themeFill="background2"/>
            <w:vAlign w:val="center"/>
          </w:tcPr>
          <w:p w14:paraId="5779BEFF" w14:textId="77777777" w:rsidR="006F3102" w:rsidRDefault="006F3102" w:rsidP="006F3102">
            <w:pPr>
              <w:spacing w:before="0" w:after="0" w:line="240" w:lineRule="auto"/>
              <w:contextualSpacing/>
              <w:rPr>
                <w:rFonts w:cs="Segoe UI"/>
                <w:sz w:val="16"/>
                <w:szCs w:val="16"/>
              </w:rPr>
            </w:pPr>
            <w:r>
              <w:rPr>
                <w:rFonts w:cs="Segoe UI"/>
                <w:sz w:val="16"/>
                <w:szCs w:val="16"/>
              </w:rPr>
              <w:t>Section 8.2</w:t>
            </w:r>
          </w:p>
          <w:p w14:paraId="53910E92" w14:textId="74A11BA5" w:rsidR="006F3102" w:rsidRDefault="006F3102" w:rsidP="006F3102">
            <w:pPr>
              <w:spacing w:before="0" w:after="0" w:line="240" w:lineRule="auto"/>
              <w:contextualSpacing/>
              <w:rPr>
                <w:sz w:val="16"/>
                <w:szCs w:val="16"/>
              </w:rPr>
            </w:pPr>
            <w:r>
              <w:rPr>
                <w:rFonts w:cs="Segoe UI"/>
                <w:sz w:val="16"/>
                <w:szCs w:val="16"/>
              </w:rPr>
              <w:t>Differentiation of vaccines</w:t>
            </w:r>
          </w:p>
        </w:tc>
        <w:tc>
          <w:tcPr>
            <w:tcW w:w="3190" w:type="pct"/>
            <w:tcBorders>
              <w:top w:val="single" w:sz="4" w:space="0" w:color="999999"/>
              <w:left w:val="single" w:sz="4" w:space="0" w:color="999999"/>
              <w:bottom w:val="single" w:sz="4" w:space="0" w:color="999999"/>
              <w:right w:val="single" w:sz="4" w:space="0" w:color="999999"/>
            </w:tcBorders>
            <w:shd w:val="clear" w:color="auto" w:fill="E7E6E6" w:themeFill="background2"/>
            <w:vAlign w:val="center"/>
          </w:tcPr>
          <w:p w14:paraId="52F9FC3D" w14:textId="03300C44" w:rsidR="006F3102" w:rsidRDefault="006F3102" w:rsidP="006F3102">
            <w:pPr>
              <w:spacing w:before="0" w:after="0" w:line="240" w:lineRule="auto"/>
              <w:contextualSpacing/>
              <w:rPr>
                <w:rFonts w:cs="Segoe UI"/>
                <w:sz w:val="16"/>
                <w:szCs w:val="14"/>
              </w:rPr>
            </w:pPr>
            <w:r w:rsidRPr="00AD53C9">
              <w:rPr>
                <w:rFonts w:cs="Segoe UI"/>
                <w:sz w:val="16"/>
                <w:szCs w:val="14"/>
              </w:rPr>
              <w:t xml:space="preserve">Updated </w:t>
            </w:r>
            <w:r w:rsidR="00C477AB">
              <w:rPr>
                <w:rFonts w:cs="Segoe UI"/>
                <w:sz w:val="16"/>
                <w:szCs w:val="14"/>
              </w:rPr>
              <w:t>for</w:t>
            </w:r>
            <w:r w:rsidRPr="00AD53C9">
              <w:rPr>
                <w:rFonts w:cs="Segoe UI"/>
                <w:sz w:val="16"/>
                <w:szCs w:val="14"/>
              </w:rPr>
              <w:t xml:space="preserve"> use of Comirnaty XBB.1.5 </w:t>
            </w:r>
            <w:r>
              <w:rPr>
                <w:rFonts w:cs="Segoe UI"/>
                <w:sz w:val="16"/>
                <w:szCs w:val="14"/>
              </w:rPr>
              <w:t>3</w:t>
            </w:r>
            <w:r w:rsidRPr="00AD53C9">
              <w:rPr>
                <w:rFonts w:cs="Segoe UI"/>
                <w:sz w:val="16"/>
                <w:szCs w:val="14"/>
              </w:rPr>
              <w:t>mcg vaccines and vaccine labels.</w:t>
            </w:r>
          </w:p>
          <w:p w14:paraId="7EE8D72B" w14:textId="3CDA98AB" w:rsidR="008D3197" w:rsidRDefault="008D3197" w:rsidP="006F3102">
            <w:pPr>
              <w:spacing w:before="0" w:after="0" w:line="240" w:lineRule="auto"/>
              <w:contextualSpacing/>
              <w:rPr>
                <w:rFonts w:cs="Segoe UI"/>
                <w:sz w:val="16"/>
                <w:szCs w:val="16"/>
              </w:rPr>
            </w:pPr>
            <w:r w:rsidRPr="003423F5">
              <w:rPr>
                <w:rFonts w:cs="Segoe UI"/>
                <w:sz w:val="16"/>
                <w:szCs w:val="14"/>
              </w:rPr>
              <w:t xml:space="preserve">Updated </w:t>
            </w:r>
            <w:r>
              <w:rPr>
                <w:rFonts w:cs="Segoe UI"/>
                <w:sz w:val="16"/>
                <w:szCs w:val="14"/>
              </w:rPr>
              <w:t xml:space="preserve">with </w:t>
            </w:r>
            <w:r w:rsidRPr="003423F5">
              <w:rPr>
                <w:rFonts w:cs="Segoe UI"/>
                <w:sz w:val="16"/>
                <w:szCs w:val="14"/>
              </w:rPr>
              <w:t>Novavax has withdraw</w:t>
            </w:r>
            <w:r>
              <w:rPr>
                <w:rFonts w:cs="Segoe UI"/>
                <w:sz w:val="16"/>
                <w:szCs w:val="14"/>
              </w:rPr>
              <w:t>n</w:t>
            </w:r>
            <w:r w:rsidRPr="003423F5">
              <w:rPr>
                <w:rFonts w:cs="Segoe UI"/>
                <w:sz w:val="16"/>
                <w:szCs w:val="14"/>
              </w:rPr>
              <w:t xml:space="preserve"> its application for </w:t>
            </w:r>
            <w:r>
              <w:rPr>
                <w:rFonts w:cs="Segoe UI"/>
                <w:sz w:val="16"/>
                <w:szCs w:val="14"/>
              </w:rPr>
              <w:t>approval of Nuvaxovid XBB.1.5 vaccine</w:t>
            </w:r>
            <w:r w:rsidR="00C477AB">
              <w:rPr>
                <w:rFonts w:cs="Segoe UI"/>
                <w:sz w:val="16"/>
                <w:szCs w:val="14"/>
              </w:rPr>
              <w:t xml:space="preserve">. </w:t>
            </w:r>
            <w:r w:rsidR="00BB3578" w:rsidRPr="00BB3578">
              <w:rPr>
                <w:rFonts w:cs="Segoe UI"/>
                <w:sz w:val="16"/>
                <w:szCs w:val="14"/>
              </w:rPr>
              <w:t>There is currently no Novavax vaccine available in New Zealand.</w:t>
            </w:r>
          </w:p>
        </w:tc>
      </w:tr>
      <w:tr w:rsidR="006F3102" w14:paraId="231E0761" w14:textId="77777777" w:rsidTr="006C0C7F">
        <w:trPr>
          <w:trHeight w:val="258"/>
        </w:trPr>
        <w:tc>
          <w:tcPr>
            <w:tcW w:w="504" w:type="pct"/>
            <w:vMerge/>
            <w:vAlign w:val="center"/>
          </w:tcPr>
          <w:p w14:paraId="05010158" w14:textId="77777777" w:rsidR="006F3102" w:rsidRDefault="006F3102" w:rsidP="006F3102">
            <w:pPr>
              <w:spacing w:before="80" w:after="80" w:line="240" w:lineRule="auto"/>
              <w:rPr>
                <w:sz w:val="16"/>
                <w:szCs w:val="16"/>
              </w:rPr>
            </w:pPr>
          </w:p>
        </w:tc>
        <w:tc>
          <w:tcPr>
            <w:tcW w:w="543" w:type="pct"/>
            <w:vMerge/>
            <w:vAlign w:val="center"/>
          </w:tcPr>
          <w:p w14:paraId="129D49E3" w14:textId="77777777" w:rsidR="006F3102" w:rsidRDefault="006F3102" w:rsidP="006F3102">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35E7CF32" w14:textId="77777777" w:rsidR="006F3102" w:rsidRDefault="006F3102" w:rsidP="006F3102">
            <w:pPr>
              <w:spacing w:before="0" w:after="0" w:line="240" w:lineRule="auto"/>
              <w:contextualSpacing/>
              <w:rPr>
                <w:rFonts w:cs="Segoe UI"/>
                <w:sz w:val="16"/>
                <w:szCs w:val="16"/>
              </w:rPr>
            </w:pPr>
            <w:r w:rsidRPr="005A23F9">
              <w:rPr>
                <w:rFonts w:cs="Segoe UI"/>
                <w:sz w:val="16"/>
                <w:szCs w:val="16"/>
              </w:rPr>
              <w:t xml:space="preserve">Table 8.1 </w:t>
            </w:r>
          </w:p>
          <w:p w14:paraId="372856CB" w14:textId="190479D9" w:rsidR="006F3102" w:rsidRDefault="006F3102" w:rsidP="006F3102">
            <w:pPr>
              <w:spacing w:before="0" w:after="0" w:line="240" w:lineRule="auto"/>
              <w:contextualSpacing/>
              <w:rPr>
                <w:sz w:val="16"/>
                <w:szCs w:val="16"/>
              </w:rPr>
            </w:pPr>
            <w:r>
              <w:rPr>
                <w:rFonts w:cs="Segoe UI"/>
                <w:sz w:val="16"/>
                <w:szCs w:val="16"/>
              </w:rPr>
              <w:t>Vaccine shelf life</w:t>
            </w:r>
          </w:p>
        </w:tc>
        <w:tc>
          <w:tcPr>
            <w:tcW w:w="3190" w:type="pct"/>
            <w:tcBorders>
              <w:top w:val="single" w:sz="4" w:space="0" w:color="999999"/>
              <w:left w:val="single" w:sz="4" w:space="0" w:color="999999"/>
              <w:bottom w:val="single" w:sz="4" w:space="0" w:color="999999"/>
              <w:right w:val="single" w:sz="4" w:space="0" w:color="999999"/>
            </w:tcBorders>
            <w:vAlign w:val="center"/>
          </w:tcPr>
          <w:p w14:paraId="5A0B658C" w14:textId="67874B5B" w:rsidR="006F3102" w:rsidRDefault="006F3102" w:rsidP="006F3102">
            <w:pPr>
              <w:spacing w:before="0" w:after="0" w:line="240" w:lineRule="auto"/>
              <w:contextualSpacing/>
              <w:rPr>
                <w:rFonts w:cs="Segoe UI"/>
                <w:sz w:val="16"/>
                <w:szCs w:val="14"/>
              </w:rPr>
            </w:pPr>
            <w:r w:rsidRPr="005A23F9">
              <w:rPr>
                <w:rFonts w:cs="Segoe UI"/>
                <w:sz w:val="16"/>
                <w:szCs w:val="14"/>
              </w:rPr>
              <w:t>Update</w:t>
            </w:r>
            <w:r w:rsidR="00BB3578">
              <w:rPr>
                <w:rFonts w:cs="Segoe UI"/>
                <w:sz w:val="16"/>
                <w:szCs w:val="14"/>
              </w:rPr>
              <w:t>d</w:t>
            </w:r>
            <w:r w:rsidRPr="005A23F9">
              <w:rPr>
                <w:rFonts w:cs="Segoe UI"/>
                <w:sz w:val="16"/>
                <w:szCs w:val="14"/>
              </w:rPr>
              <w:t xml:space="preserve"> </w:t>
            </w:r>
            <w:r>
              <w:rPr>
                <w:rFonts w:cs="Segoe UI"/>
                <w:sz w:val="16"/>
                <w:szCs w:val="14"/>
              </w:rPr>
              <w:t xml:space="preserve">for use of Comirnaty XBB.1.5 3mcg vaccines. </w:t>
            </w:r>
          </w:p>
          <w:p w14:paraId="21966E9B" w14:textId="291FA0E1" w:rsidR="008D3197" w:rsidRDefault="008D3197" w:rsidP="006F3102">
            <w:pPr>
              <w:spacing w:before="0" w:after="0" w:line="240" w:lineRule="auto"/>
              <w:contextualSpacing/>
              <w:rPr>
                <w:rFonts w:cs="Segoe UI"/>
                <w:sz w:val="16"/>
                <w:szCs w:val="16"/>
              </w:rPr>
            </w:pPr>
            <w:r w:rsidRPr="003423F5">
              <w:rPr>
                <w:rFonts w:cs="Segoe UI"/>
                <w:sz w:val="16"/>
                <w:szCs w:val="14"/>
              </w:rPr>
              <w:t xml:space="preserve">Updated </w:t>
            </w:r>
            <w:r>
              <w:rPr>
                <w:rFonts w:cs="Segoe UI"/>
                <w:sz w:val="16"/>
                <w:szCs w:val="14"/>
              </w:rPr>
              <w:t xml:space="preserve">with </w:t>
            </w:r>
            <w:r w:rsidRPr="003423F5">
              <w:rPr>
                <w:rFonts w:cs="Segoe UI"/>
                <w:sz w:val="16"/>
                <w:szCs w:val="14"/>
              </w:rPr>
              <w:t>Novavax has withdraw</w:t>
            </w:r>
            <w:r>
              <w:rPr>
                <w:rFonts w:cs="Segoe UI"/>
                <w:sz w:val="16"/>
                <w:szCs w:val="14"/>
              </w:rPr>
              <w:t>n</w:t>
            </w:r>
            <w:r w:rsidRPr="003423F5">
              <w:rPr>
                <w:rFonts w:cs="Segoe UI"/>
                <w:sz w:val="16"/>
                <w:szCs w:val="14"/>
              </w:rPr>
              <w:t xml:space="preserve"> its application for </w:t>
            </w:r>
            <w:r>
              <w:rPr>
                <w:rFonts w:cs="Segoe UI"/>
                <w:sz w:val="16"/>
                <w:szCs w:val="14"/>
              </w:rPr>
              <w:t>approval of Nuvaxovid XBB.1.5 vaccine</w:t>
            </w:r>
            <w:r w:rsidR="00BB3578">
              <w:rPr>
                <w:rFonts w:cs="Segoe UI"/>
                <w:sz w:val="16"/>
                <w:szCs w:val="14"/>
              </w:rPr>
              <w:t xml:space="preserve">. </w:t>
            </w:r>
            <w:r w:rsidR="00BB3578" w:rsidRPr="00BB3578">
              <w:rPr>
                <w:rFonts w:cs="Segoe UI"/>
                <w:sz w:val="16"/>
                <w:szCs w:val="14"/>
              </w:rPr>
              <w:t>There is currently no Novavax vaccine available in New Zealand.</w:t>
            </w:r>
          </w:p>
        </w:tc>
      </w:tr>
      <w:tr w:rsidR="00C900EC" w14:paraId="07ED252A" w14:textId="77777777" w:rsidTr="006C0C7F">
        <w:trPr>
          <w:trHeight w:val="258"/>
        </w:trPr>
        <w:tc>
          <w:tcPr>
            <w:tcW w:w="504" w:type="pct"/>
            <w:vMerge/>
            <w:vAlign w:val="center"/>
          </w:tcPr>
          <w:p w14:paraId="73225D29" w14:textId="77777777" w:rsidR="006F3102" w:rsidRDefault="006F3102" w:rsidP="006F3102">
            <w:pPr>
              <w:spacing w:before="80" w:after="80" w:line="240" w:lineRule="auto"/>
              <w:rPr>
                <w:sz w:val="16"/>
                <w:szCs w:val="16"/>
              </w:rPr>
            </w:pPr>
          </w:p>
        </w:tc>
        <w:tc>
          <w:tcPr>
            <w:tcW w:w="543" w:type="pct"/>
            <w:vMerge/>
            <w:vAlign w:val="center"/>
          </w:tcPr>
          <w:p w14:paraId="085CF465" w14:textId="77777777" w:rsidR="006F3102" w:rsidRDefault="006F3102" w:rsidP="006F3102">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E7E6E6" w:themeFill="background2"/>
            <w:vAlign w:val="center"/>
          </w:tcPr>
          <w:p w14:paraId="71187BF6" w14:textId="6AC7B4B2" w:rsidR="006F3102" w:rsidRDefault="006F3102" w:rsidP="006F3102">
            <w:pPr>
              <w:spacing w:before="0" w:after="0" w:line="240" w:lineRule="auto"/>
              <w:contextualSpacing/>
              <w:rPr>
                <w:sz w:val="16"/>
                <w:szCs w:val="16"/>
              </w:rPr>
            </w:pPr>
            <w:r w:rsidRPr="7E988820">
              <w:rPr>
                <w:rFonts w:cs="Segoe UI"/>
                <w:sz w:val="16"/>
                <w:szCs w:val="16"/>
              </w:rPr>
              <w:t>Table 9.1</w:t>
            </w:r>
            <w:r>
              <w:rPr>
                <w:rFonts w:cs="Segoe UI"/>
                <w:sz w:val="16"/>
                <w:szCs w:val="16"/>
              </w:rPr>
              <w:t xml:space="preserve"> Ordering information</w:t>
            </w:r>
          </w:p>
        </w:tc>
        <w:tc>
          <w:tcPr>
            <w:tcW w:w="3190" w:type="pct"/>
            <w:tcBorders>
              <w:top w:val="single" w:sz="4" w:space="0" w:color="999999"/>
              <w:left w:val="single" w:sz="4" w:space="0" w:color="999999"/>
              <w:bottom w:val="single" w:sz="4" w:space="0" w:color="999999"/>
              <w:right w:val="single" w:sz="4" w:space="0" w:color="999999"/>
            </w:tcBorders>
            <w:shd w:val="clear" w:color="auto" w:fill="E7E6E6" w:themeFill="background2"/>
            <w:vAlign w:val="center"/>
          </w:tcPr>
          <w:p w14:paraId="53589230" w14:textId="4A032A0C" w:rsidR="006F3102" w:rsidRDefault="00BB3578" w:rsidP="006F3102">
            <w:pPr>
              <w:spacing w:before="0" w:after="0" w:line="240" w:lineRule="auto"/>
              <w:contextualSpacing/>
              <w:rPr>
                <w:rFonts w:cs="Segoe UI"/>
                <w:sz w:val="16"/>
                <w:szCs w:val="16"/>
              </w:rPr>
            </w:pPr>
            <w:r>
              <w:rPr>
                <w:rFonts w:cs="Segoe UI"/>
                <w:sz w:val="16"/>
                <w:szCs w:val="16"/>
              </w:rPr>
              <w:t>R</w:t>
            </w:r>
            <w:r w:rsidR="006F3102" w:rsidRPr="687F88C5">
              <w:rPr>
                <w:rFonts w:cs="Segoe UI"/>
                <w:sz w:val="16"/>
                <w:szCs w:val="16"/>
              </w:rPr>
              <w:t>emove ability to request Out of Cycle orders.</w:t>
            </w:r>
          </w:p>
        </w:tc>
      </w:tr>
      <w:tr w:rsidR="006F3102" w14:paraId="7EA6E801" w14:textId="77777777" w:rsidTr="006C0C7F">
        <w:trPr>
          <w:trHeight w:val="258"/>
        </w:trPr>
        <w:tc>
          <w:tcPr>
            <w:tcW w:w="504" w:type="pct"/>
            <w:vMerge/>
            <w:vAlign w:val="center"/>
          </w:tcPr>
          <w:p w14:paraId="794E2343" w14:textId="77777777" w:rsidR="006F3102" w:rsidRDefault="006F3102" w:rsidP="006F3102">
            <w:pPr>
              <w:spacing w:before="80" w:after="80" w:line="240" w:lineRule="auto"/>
              <w:rPr>
                <w:sz w:val="16"/>
                <w:szCs w:val="16"/>
              </w:rPr>
            </w:pPr>
          </w:p>
        </w:tc>
        <w:tc>
          <w:tcPr>
            <w:tcW w:w="543" w:type="pct"/>
            <w:vMerge/>
            <w:vAlign w:val="center"/>
          </w:tcPr>
          <w:p w14:paraId="45ABB6C1" w14:textId="77777777" w:rsidR="006F3102" w:rsidRDefault="006F3102" w:rsidP="006F3102">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678ED5DD" w14:textId="6BB68A16" w:rsidR="006F3102" w:rsidRDefault="006F3102" w:rsidP="006F3102">
            <w:pPr>
              <w:spacing w:before="0" w:after="0" w:line="240" w:lineRule="auto"/>
              <w:contextualSpacing/>
              <w:rPr>
                <w:sz w:val="16"/>
                <w:szCs w:val="16"/>
              </w:rPr>
            </w:pPr>
            <w:r w:rsidRPr="2934CC78">
              <w:rPr>
                <w:rFonts w:cs="Segoe UI"/>
                <w:sz w:val="16"/>
                <w:szCs w:val="16"/>
              </w:rPr>
              <w:t>Section 9.1.4</w:t>
            </w:r>
            <w:r>
              <w:rPr>
                <w:rFonts w:cs="Segoe UI"/>
                <w:sz w:val="16"/>
                <w:szCs w:val="16"/>
              </w:rPr>
              <w:t xml:space="preserve"> Vaccine Delivery Schedule</w:t>
            </w:r>
          </w:p>
        </w:tc>
        <w:tc>
          <w:tcPr>
            <w:tcW w:w="3190" w:type="pct"/>
            <w:tcBorders>
              <w:top w:val="single" w:sz="4" w:space="0" w:color="999999"/>
              <w:left w:val="single" w:sz="4" w:space="0" w:color="999999"/>
              <w:bottom w:val="single" w:sz="4" w:space="0" w:color="999999"/>
              <w:right w:val="single" w:sz="4" w:space="0" w:color="999999"/>
            </w:tcBorders>
            <w:vAlign w:val="center"/>
          </w:tcPr>
          <w:p w14:paraId="6DAF71A0" w14:textId="52BCC9DB" w:rsidR="006F3102" w:rsidRDefault="00BB3578" w:rsidP="006F3102">
            <w:pPr>
              <w:spacing w:before="0" w:after="0" w:line="240" w:lineRule="auto"/>
              <w:contextualSpacing/>
              <w:rPr>
                <w:rFonts w:cs="Segoe UI"/>
                <w:sz w:val="16"/>
                <w:szCs w:val="16"/>
              </w:rPr>
            </w:pPr>
            <w:r>
              <w:rPr>
                <w:rFonts w:cs="Segoe UI"/>
                <w:sz w:val="16"/>
                <w:szCs w:val="16"/>
              </w:rPr>
              <w:t>R</w:t>
            </w:r>
            <w:r w:rsidR="006F3102" w:rsidRPr="2934CC78">
              <w:rPr>
                <w:rFonts w:cs="Segoe UI"/>
                <w:sz w:val="16"/>
                <w:szCs w:val="16"/>
              </w:rPr>
              <w:t>emove ability to request Out of Cycle orders.</w:t>
            </w:r>
          </w:p>
        </w:tc>
      </w:tr>
      <w:tr w:rsidR="00C900EC" w14:paraId="696B5673" w14:textId="77777777" w:rsidTr="006C0C7F">
        <w:trPr>
          <w:trHeight w:val="258"/>
        </w:trPr>
        <w:tc>
          <w:tcPr>
            <w:tcW w:w="504" w:type="pct"/>
            <w:vMerge/>
            <w:vAlign w:val="center"/>
          </w:tcPr>
          <w:p w14:paraId="641F6952" w14:textId="77777777" w:rsidR="006F3102" w:rsidRDefault="006F3102" w:rsidP="006F3102">
            <w:pPr>
              <w:spacing w:before="80" w:after="80" w:line="240" w:lineRule="auto"/>
              <w:rPr>
                <w:sz w:val="16"/>
                <w:szCs w:val="16"/>
              </w:rPr>
            </w:pPr>
          </w:p>
        </w:tc>
        <w:tc>
          <w:tcPr>
            <w:tcW w:w="543" w:type="pct"/>
            <w:vMerge/>
            <w:vAlign w:val="center"/>
          </w:tcPr>
          <w:p w14:paraId="24184B7A" w14:textId="77777777" w:rsidR="006F3102" w:rsidRDefault="006F3102" w:rsidP="006F3102">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shd w:val="clear" w:color="auto" w:fill="E7E6E6" w:themeFill="background2"/>
            <w:vAlign w:val="center"/>
          </w:tcPr>
          <w:p w14:paraId="5314553F" w14:textId="2670F204" w:rsidR="006F3102" w:rsidRDefault="006F3102" w:rsidP="006F3102">
            <w:pPr>
              <w:spacing w:before="0" w:after="0" w:line="240" w:lineRule="auto"/>
              <w:contextualSpacing/>
              <w:rPr>
                <w:sz w:val="16"/>
                <w:szCs w:val="16"/>
              </w:rPr>
            </w:pPr>
            <w:r w:rsidRPr="005A23F9">
              <w:rPr>
                <w:rFonts w:cs="Segoe UI"/>
                <w:sz w:val="16"/>
                <w:szCs w:val="16"/>
              </w:rPr>
              <w:t>Section 9.1.5</w:t>
            </w:r>
            <w:r>
              <w:rPr>
                <w:rFonts w:cs="Segoe UI"/>
                <w:sz w:val="16"/>
                <w:szCs w:val="16"/>
              </w:rPr>
              <w:t xml:space="preserve"> Vaccine unit sizes and dimensions</w:t>
            </w:r>
          </w:p>
        </w:tc>
        <w:tc>
          <w:tcPr>
            <w:tcW w:w="3190" w:type="pct"/>
            <w:tcBorders>
              <w:top w:val="single" w:sz="4" w:space="0" w:color="999999"/>
              <w:left w:val="single" w:sz="4" w:space="0" w:color="999999"/>
              <w:bottom w:val="single" w:sz="4" w:space="0" w:color="999999"/>
              <w:right w:val="single" w:sz="4" w:space="0" w:color="999999"/>
            </w:tcBorders>
            <w:shd w:val="clear" w:color="auto" w:fill="E7E6E6" w:themeFill="background2"/>
            <w:vAlign w:val="center"/>
          </w:tcPr>
          <w:p w14:paraId="10B9072B" w14:textId="3958A5A8" w:rsidR="006F3102" w:rsidRDefault="006F3102" w:rsidP="006F3102">
            <w:pPr>
              <w:spacing w:before="0" w:after="0" w:line="240" w:lineRule="auto"/>
              <w:contextualSpacing/>
              <w:rPr>
                <w:rFonts w:cs="Segoe UI"/>
                <w:sz w:val="16"/>
                <w:szCs w:val="14"/>
              </w:rPr>
            </w:pPr>
            <w:r w:rsidRPr="005A23F9">
              <w:rPr>
                <w:rFonts w:cs="Segoe UI"/>
                <w:sz w:val="16"/>
                <w:szCs w:val="14"/>
              </w:rPr>
              <w:t>Updated</w:t>
            </w:r>
            <w:r w:rsidR="0036224D">
              <w:rPr>
                <w:rFonts w:cs="Segoe UI"/>
                <w:sz w:val="16"/>
                <w:szCs w:val="14"/>
              </w:rPr>
              <w:t xml:space="preserve"> </w:t>
            </w:r>
            <w:r>
              <w:rPr>
                <w:rFonts w:cs="Segoe UI"/>
                <w:sz w:val="16"/>
                <w:szCs w:val="14"/>
              </w:rPr>
              <w:t>to include</w:t>
            </w:r>
            <w:r w:rsidRPr="005A23F9">
              <w:rPr>
                <w:rFonts w:cs="Segoe UI"/>
                <w:sz w:val="16"/>
                <w:szCs w:val="14"/>
              </w:rPr>
              <w:t xml:space="preserve"> </w:t>
            </w:r>
            <w:r>
              <w:rPr>
                <w:rFonts w:cs="Segoe UI"/>
                <w:sz w:val="16"/>
                <w:szCs w:val="14"/>
              </w:rPr>
              <w:t>Comirnaty XBB.1.5 3mcg vaccines.</w:t>
            </w:r>
          </w:p>
          <w:p w14:paraId="4E172821" w14:textId="3D6B9987" w:rsidR="008E0E92" w:rsidRDefault="008E0E92" w:rsidP="006F3102">
            <w:pPr>
              <w:spacing w:before="0" w:after="0" w:line="240" w:lineRule="auto"/>
              <w:contextualSpacing/>
              <w:rPr>
                <w:rFonts w:cs="Segoe UI"/>
                <w:sz w:val="16"/>
                <w:szCs w:val="16"/>
              </w:rPr>
            </w:pPr>
            <w:r w:rsidRPr="003423F5">
              <w:rPr>
                <w:rFonts w:cs="Segoe UI"/>
                <w:sz w:val="16"/>
                <w:szCs w:val="14"/>
              </w:rPr>
              <w:t xml:space="preserve">Updated </w:t>
            </w:r>
            <w:r>
              <w:rPr>
                <w:rFonts w:cs="Segoe UI"/>
                <w:sz w:val="16"/>
                <w:szCs w:val="14"/>
              </w:rPr>
              <w:t xml:space="preserve">with </w:t>
            </w:r>
            <w:r w:rsidRPr="003423F5">
              <w:rPr>
                <w:rFonts w:cs="Segoe UI"/>
                <w:sz w:val="16"/>
                <w:szCs w:val="14"/>
              </w:rPr>
              <w:t>Novavax has withdraw</w:t>
            </w:r>
            <w:r>
              <w:rPr>
                <w:rFonts w:cs="Segoe UI"/>
                <w:sz w:val="16"/>
                <w:szCs w:val="14"/>
              </w:rPr>
              <w:t>n</w:t>
            </w:r>
            <w:r w:rsidRPr="003423F5">
              <w:rPr>
                <w:rFonts w:cs="Segoe UI"/>
                <w:sz w:val="16"/>
                <w:szCs w:val="14"/>
              </w:rPr>
              <w:t xml:space="preserve"> its application for </w:t>
            </w:r>
            <w:r>
              <w:rPr>
                <w:rFonts w:cs="Segoe UI"/>
                <w:sz w:val="16"/>
                <w:szCs w:val="14"/>
              </w:rPr>
              <w:t>approval of Nuvaxovid XBB.1.5 vaccine</w:t>
            </w:r>
            <w:r w:rsidR="0036224D">
              <w:rPr>
                <w:rFonts w:cs="Segoe UI"/>
                <w:sz w:val="16"/>
                <w:szCs w:val="14"/>
              </w:rPr>
              <w:t xml:space="preserve">. </w:t>
            </w:r>
            <w:r w:rsidR="0036224D" w:rsidRPr="0019603C">
              <w:rPr>
                <w:rFonts w:cs="Segoe UI"/>
                <w:sz w:val="16"/>
                <w:szCs w:val="14"/>
              </w:rPr>
              <w:t>There is currently no Novavax vaccine available in New Zealand.</w:t>
            </w:r>
          </w:p>
        </w:tc>
      </w:tr>
      <w:tr w:rsidR="006F3102" w14:paraId="43BE6825" w14:textId="77777777" w:rsidTr="006C0C7F">
        <w:trPr>
          <w:trHeight w:val="258"/>
        </w:trPr>
        <w:tc>
          <w:tcPr>
            <w:tcW w:w="504" w:type="pct"/>
            <w:vMerge/>
            <w:vAlign w:val="center"/>
          </w:tcPr>
          <w:p w14:paraId="4C064E46" w14:textId="77777777" w:rsidR="006F3102" w:rsidRDefault="006F3102" w:rsidP="006F3102">
            <w:pPr>
              <w:spacing w:before="80" w:after="80" w:line="240" w:lineRule="auto"/>
              <w:rPr>
                <w:sz w:val="16"/>
                <w:szCs w:val="16"/>
              </w:rPr>
            </w:pPr>
          </w:p>
        </w:tc>
        <w:tc>
          <w:tcPr>
            <w:tcW w:w="543" w:type="pct"/>
            <w:vMerge/>
            <w:vAlign w:val="center"/>
          </w:tcPr>
          <w:p w14:paraId="28F5B3F0" w14:textId="77777777" w:rsidR="006F3102" w:rsidRDefault="006F3102" w:rsidP="006F3102">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7504D63A" w14:textId="099C2381" w:rsidR="006F3102" w:rsidRDefault="006F3102" w:rsidP="006F3102">
            <w:pPr>
              <w:spacing w:before="0" w:after="0" w:line="240" w:lineRule="auto"/>
              <w:contextualSpacing/>
              <w:rPr>
                <w:sz w:val="16"/>
                <w:szCs w:val="16"/>
              </w:rPr>
            </w:pPr>
            <w:r>
              <w:rPr>
                <w:rFonts w:cs="Segoe UI"/>
                <w:sz w:val="16"/>
                <w:szCs w:val="16"/>
              </w:rPr>
              <w:t>Table 9.4 Site delivery and receipt process</w:t>
            </w:r>
          </w:p>
        </w:tc>
        <w:tc>
          <w:tcPr>
            <w:tcW w:w="3190" w:type="pct"/>
            <w:tcBorders>
              <w:top w:val="single" w:sz="4" w:space="0" w:color="999999"/>
              <w:left w:val="single" w:sz="4" w:space="0" w:color="999999"/>
              <w:bottom w:val="single" w:sz="4" w:space="0" w:color="999999"/>
              <w:right w:val="single" w:sz="4" w:space="0" w:color="999999"/>
            </w:tcBorders>
            <w:vAlign w:val="center"/>
          </w:tcPr>
          <w:p w14:paraId="559B5951" w14:textId="460AC69B" w:rsidR="006F3102" w:rsidRDefault="006F3102" w:rsidP="006F3102">
            <w:pPr>
              <w:spacing w:before="0" w:after="0" w:line="240" w:lineRule="auto"/>
              <w:contextualSpacing/>
              <w:rPr>
                <w:rFonts w:cs="Segoe UI"/>
                <w:sz w:val="16"/>
                <w:szCs w:val="16"/>
              </w:rPr>
            </w:pPr>
            <w:r>
              <w:rPr>
                <w:rFonts w:cs="Segoe UI"/>
                <w:sz w:val="16"/>
                <w:szCs w:val="14"/>
              </w:rPr>
              <w:t xml:space="preserve">Updated photos of </w:t>
            </w:r>
            <w:r w:rsidRPr="00A518D8">
              <w:rPr>
                <w:rFonts w:cs="Segoe UI"/>
                <w:sz w:val="16"/>
                <w:szCs w:val="14"/>
              </w:rPr>
              <w:t>DHL Track-IT Temperature monitoring device</w:t>
            </w:r>
            <w:r>
              <w:rPr>
                <w:rFonts w:cs="Segoe UI"/>
                <w:sz w:val="16"/>
                <w:szCs w:val="14"/>
              </w:rPr>
              <w:t>s to reflect current version.</w:t>
            </w:r>
          </w:p>
        </w:tc>
      </w:tr>
      <w:tr w:rsidR="00BC348D" w14:paraId="0A1AC888" w14:textId="77777777" w:rsidTr="006C0C7F">
        <w:trPr>
          <w:trHeight w:val="258"/>
        </w:trPr>
        <w:tc>
          <w:tcPr>
            <w:tcW w:w="504" w:type="pct"/>
            <w:vMerge/>
            <w:vAlign w:val="center"/>
          </w:tcPr>
          <w:p w14:paraId="7AAE269C" w14:textId="77777777" w:rsidR="00BC348D" w:rsidRDefault="00BC348D" w:rsidP="00016543">
            <w:pPr>
              <w:spacing w:before="80" w:after="80" w:line="240" w:lineRule="auto"/>
              <w:rPr>
                <w:sz w:val="16"/>
                <w:szCs w:val="16"/>
              </w:rPr>
            </w:pPr>
          </w:p>
        </w:tc>
        <w:tc>
          <w:tcPr>
            <w:tcW w:w="543" w:type="pct"/>
            <w:vMerge/>
            <w:vAlign w:val="center"/>
          </w:tcPr>
          <w:p w14:paraId="060C2058" w14:textId="77777777" w:rsidR="00BC348D" w:rsidRDefault="00BC348D" w:rsidP="00016543">
            <w:pPr>
              <w:spacing w:before="80" w:after="80" w:line="240" w:lineRule="auto"/>
              <w:jc w:val="center"/>
              <w:rPr>
                <w:sz w:val="16"/>
                <w:szCs w:val="16"/>
              </w:rPr>
            </w:pPr>
          </w:p>
        </w:tc>
        <w:tc>
          <w:tcPr>
            <w:tcW w:w="763" w:type="pct"/>
            <w:tcBorders>
              <w:top w:val="single" w:sz="4" w:space="0" w:color="999999"/>
              <w:left w:val="single" w:sz="4" w:space="0" w:color="999999"/>
              <w:bottom w:val="single" w:sz="4" w:space="0" w:color="999999"/>
              <w:right w:val="single" w:sz="4" w:space="0" w:color="999999"/>
            </w:tcBorders>
            <w:vAlign w:val="center"/>
          </w:tcPr>
          <w:p w14:paraId="1A417237" w14:textId="172A9377" w:rsidR="00BC348D" w:rsidRDefault="00BC348D" w:rsidP="00016543">
            <w:pPr>
              <w:spacing w:before="0" w:after="0" w:line="240" w:lineRule="auto"/>
              <w:contextualSpacing/>
              <w:rPr>
                <w:sz w:val="16"/>
                <w:szCs w:val="16"/>
              </w:rPr>
            </w:pPr>
          </w:p>
        </w:tc>
        <w:tc>
          <w:tcPr>
            <w:tcW w:w="3190" w:type="pct"/>
            <w:tcBorders>
              <w:top w:val="single" w:sz="4" w:space="0" w:color="999999"/>
              <w:left w:val="single" w:sz="4" w:space="0" w:color="999999"/>
              <w:bottom w:val="single" w:sz="4" w:space="0" w:color="999999"/>
              <w:right w:val="single" w:sz="4" w:space="0" w:color="999999"/>
            </w:tcBorders>
            <w:vAlign w:val="center"/>
          </w:tcPr>
          <w:p w14:paraId="5BC75BD4" w14:textId="28B795BA" w:rsidR="00BC348D" w:rsidRPr="002E6436" w:rsidRDefault="00BC348D" w:rsidP="00016543">
            <w:pPr>
              <w:spacing w:before="0" w:after="0" w:line="240" w:lineRule="auto"/>
              <w:contextualSpacing/>
              <w:rPr>
                <w:rFonts w:cs="Segoe UI"/>
                <w:b/>
                <w:bCs/>
                <w:sz w:val="16"/>
                <w:szCs w:val="16"/>
              </w:rPr>
            </w:pPr>
            <w:r w:rsidRPr="002E6436">
              <w:rPr>
                <w:rFonts w:cs="Segoe UI"/>
                <w:b/>
                <w:bCs/>
                <w:sz w:val="16"/>
                <w:szCs w:val="16"/>
              </w:rPr>
              <w:t>Section B</w:t>
            </w:r>
          </w:p>
        </w:tc>
      </w:tr>
      <w:tr w:rsidR="00C900EC" w14:paraId="1D60BB42" w14:textId="77777777" w:rsidTr="006C0C7F">
        <w:trPr>
          <w:trHeight w:val="258"/>
        </w:trPr>
        <w:tc>
          <w:tcPr>
            <w:tcW w:w="504" w:type="pct"/>
            <w:vMerge/>
            <w:vAlign w:val="center"/>
          </w:tcPr>
          <w:p w14:paraId="44AFADF7" w14:textId="77777777" w:rsidR="003A296C" w:rsidRDefault="003A296C" w:rsidP="003A296C">
            <w:pPr>
              <w:spacing w:before="80" w:after="80" w:line="240" w:lineRule="auto"/>
              <w:rPr>
                <w:sz w:val="16"/>
                <w:szCs w:val="16"/>
              </w:rPr>
            </w:pPr>
          </w:p>
        </w:tc>
        <w:tc>
          <w:tcPr>
            <w:tcW w:w="543" w:type="pct"/>
            <w:vMerge/>
            <w:vAlign w:val="center"/>
          </w:tcPr>
          <w:p w14:paraId="22B1BC0B" w14:textId="77777777" w:rsidR="003A296C" w:rsidRDefault="003A296C" w:rsidP="003A296C">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787A746" w14:textId="6EF1E1B4" w:rsidR="003A296C" w:rsidRPr="007B0766" w:rsidRDefault="003A296C" w:rsidP="003A296C">
            <w:pPr>
              <w:spacing w:before="0" w:after="0" w:line="240" w:lineRule="auto"/>
              <w:contextualSpacing/>
              <w:rPr>
                <w:sz w:val="16"/>
                <w:szCs w:val="16"/>
              </w:rPr>
            </w:pPr>
            <w:r>
              <w:rPr>
                <w:sz w:val="16"/>
                <w:szCs w:val="16"/>
              </w:rPr>
              <w:t>Section 13.1 Booking doses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06C99D2" w14:textId="77777777" w:rsidR="003A296C" w:rsidRDefault="003A296C" w:rsidP="003A296C">
            <w:pPr>
              <w:spacing w:before="0" w:after="0" w:line="240" w:lineRule="auto"/>
              <w:contextualSpacing/>
              <w:rPr>
                <w:rFonts w:cs="Segoe UI"/>
                <w:sz w:val="16"/>
                <w:szCs w:val="14"/>
              </w:rPr>
            </w:pPr>
            <w:r w:rsidRPr="003423F5">
              <w:rPr>
                <w:rFonts w:cs="Segoe UI"/>
                <w:sz w:val="16"/>
                <w:szCs w:val="14"/>
              </w:rPr>
              <w:t>Updated with</w:t>
            </w:r>
            <w:r>
              <w:rPr>
                <w:rFonts w:cs="Segoe UI"/>
                <w:sz w:val="16"/>
                <w:szCs w:val="14"/>
              </w:rPr>
              <w:t xml:space="preserve"> </w:t>
            </w:r>
            <w:r w:rsidRPr="003423F5">
              <w:rPr>
                <w:rFonts w:cs="Segoe UI"/>
                <w:sz w:val="16"/>
                <w:szCs w:val="14"/>
              </w:rPr>
              <w:t>Novavax has withdraw</w:t>
            </w:r>
            <w:r>
              <w:rPr>
                <w:rFonts w:cs="Segoe UI"/>
                <w:sz w:val="16"/>
                <w:szCs w:val="14"/>
              </w:rPr>
              <w:t>n</w:t>
            </w:r>
            <w:r w:rsidRPr="003423F5">
              <w:rPr>
                <w:rFonts w:cs="Segoe UI"/>
                <w:sz w:val="16"/>
                <w:szCs w:val="14"/>
              </w:rPr>
              <w:t xml:space="preserve"> its application for </w:t>
            </w:r>
            <w:r>
              <w:rPr>
                <w:rFonts w:cs="Segoe UI"/>
                <w:sz w:val="16"/>
                <w:szCs w:val="14"/>
              </w:rPr>
              <w:t xml:space="preserve">approval of Nuvaxovid XBB.1.5 vaccine. </w:t>
            </w:r>
            <w:r w:rsidRPr="0019603C">
              <w:rPr>
                <w:rFonts w:cs="Segoe UI"/>
                <w:sz w:val="16"/>
                <w:szCs w:val="14"/>
              </w:rPr>
              <w:t>There is currently no Novavax vaccine available in New Zealand.</w:t>
            </w:r>
          </w:p>
          <w:p w14:paraId="4A28E186" w14:textId="77777777" w:rsidR="003A296C" w:rsidRPr="007B0766" w:rsidRDefault="003A296C" w:rsidP="003A296C">
            <w:pPr>
              <w:spacing w:before="0" w:after="0" w:line="240" w:lineRule="auto"/>
              <w:contextualSpacing/>
              <w:rPr>
                <w:sz w:val="16"/>
                <w:szCs w:val="14"/>
              </w:rPr>
            </w:pPr>
          </w:p>
        </w:tc>
      </w:tr>
      <w:tr w:rsidR="003A296C" w14:paraId="7136EC6E" w14:textId="77777777" w:rsidTr="006C0C7F">
        <w:trPr>
          <w:trHeight w:val="258"/>
        </w:trPr>
        <w:tc>
          <w:tcPr>
            <w:tcW w:w="504" w:type="pct"/>
            <w:vMerge/>
            <w:vAlign w:val="center"/>
          </w:tcPr>
          <w:p w14:paraId="0ED7D788" w14:textId="77777777" w:rsidR="003A296C" w:rsidRDefault="003A296C" w:rsidP="003A296C">
            <w:pPr>
              <w:spacing w:before="80" w:after="80" w:line="240" w:lineRule="auto"/>
              <w:rPr>
                <w:sz w:val="16"/>
                <w:szCs w:val="16"/>
              </w:rPr>
            </w:pPr>
          </w:p>
        </w:tc>
        <w:tc>
          <w:tcPr>
            <w:tcW w:w="543" w:type="pct"/>
            <w:vMerge/>
            <w:vAlign w:val="center"/>
          </w:tcPr>
          <w:p w14:paraId="09743069" w14:textId="77777777" w:rsidR="003A296C" w:rsidRDefault="003A296C" w:rsidP="003A296C">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971E1DE" w14:textId="7155E8A0" w:rsidR="003A296C" w:rsidRPr="007B0766" w:rsidRDefault="003A296C" w:rsidP="003A296C">
            <w:pPr>
              <w:spacing w:before="0" w:after="0" w:line="240" w:lineRule="auto"/>
              <w:contextualSpacing/>
              <w:rPr>
                <w:sz w:val="16"/>
                <w:szCs w:val="16"/>
              </w:rPr>
            </w:pPr>
            <w:r>
              <w:rPr>
                <w:sz w:val="16"/>
                <w:szCs w:val="16"/>
              </w:rPr>
              <w:t>Section 16 Obtaining informed consent</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30F2E48E" w14:textId="07CA2C14" w:rsidR="003A296C" w:rsidRPr="007B0766" w:rsidRDefault="003A296C" w:rsidP="003A296C">
            <w:pPr>
              <w:spacing w:before="0" w:after="0" w:line="240" w:lineRule="auto"/>
              <w:contextualSpacing/>
              <w:rPr>
                <w:sz w:val="16"/>
                <w:szCs w:val="14"/>
              </w:rPr>
            </w:pPr>
            <w:r w:rsidRPr="003423F5">
              <w:rPr>
                <w:rFonts w:cs="Segoe UI"/>
                <w:sz w:val="16"/>
                <w:szCs w:val="14"/>
              </w:rPr>
              <w:t xml:space="preserve">Updated </w:t>
            </w:r>
            <w:r>
              <w:rPr>
                <w:rFonts w:cs="Segoe UI"/>
                <w:sz w:val="16"/>
                <w:szCs w:val="14"/>
              </w:rPr>
              <w:t xml:space="preserve">with </w:t>
            </w:r>
            <w:r w:rsidRPr="003423F5">
              <w:rPr>
                <w:rFonts w:cs="Segoe UI"/>
                <w:sz w:val="16"/>
                <w:szCs w:val="14"/>
              </w:rPr>
              <w:t>Novavax has withdraw</w:t>
            </w:r>
            <w:r>
              <w:rPr>
                <w:rFonts w:cs="Segoe UI"/>
                <w:sz w:val="16"/>
                <w:szCs w:val="14"/>
              </w:rPr>
              <w:t>n</w:t>
            </w:r>
            <w:r w:rsidRPr="003423F5">
              <w:rPr>
                <w:rFonts w:cs="Segoe UI"/>
                <w:sz w:val="16"/>
                <w:szCs w:val="14"/>
              </w:rPr>
              <w:t xml:space="preserve"> its application for </w:t>
            </w:r>
            <w:r>
              <w:rPr>
                <w:rFonts w:cs="Segoe UI"/>
                <w:sz w:val="16"/>
                <w:szCs w:val="14"/>
              </w:rPr>
              <w:t xml:space="preserve">approval of Nuvaxovid XBB.1.5 vaccine. </w:t>
            </w:r>
            <w:r w:rsidRPr="0019603C">
              <w:rPr>
                <w:rFonts w:cs="Segoe UI"/>
                <w:sz w:val="16"/>
                <w:szCs w:val="14"/>
              </w:rPr>
              <w:t>There is currently no Novavax vaccine available in New Zealand.</w:t>
            </w:r>
          </w:p>
        </w:tc>
      </w:tr>
      <w:tr w:rsidR="00C900EC" w14:paraId="43CAC772" w14:textId="77777777" w:rsidTr="006C0C7F">
        <w:trPr>
          <w:trHeight w:val="258"/>
        </w:trPr>
        <w:tc>
          <w:tcPr>
            <w:tcW w:w="504" w:type="pct"/>
            <w:vMerge/>
            <w:vAlign w:val="center"/>
          </w:tcPr>
          <w:p w14:paraId="408BCE31" w14:textId="77777777" w:rsidR="002941EB" w:rsidRDefault="002941EB" w:rsidP="002941EB">
            <w:pPr>
              <w:spacing w:before="80" w:after="80" w:line="240" w:lineRule="auto"/>
              <w:rPr>
                <w:sz w:val="16"/>
                <w:szCs w:val="16"/>
              </w:rPr>
            </w:pPr>
          </w:p>
        </w:tc>
        <w:tc>
          <w:tcPr>
            <w:tcW w:w="543" w:type="pct"/>
            <w:vMerge/>
            <w:vAlign w:val="center"/>
          </w:tcPr>
          <w:p w14:paraId="4E71FDE6" w14:textId="77777777" w:rsidR="002941EB" w:rsidRDefault="002941EB" w:rsidP="002941E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6264111" w14:textId="2DD7621C" w:rsidR="002941EB" w:rsidRDefault="002941EB" w:rsidP="002941EB">
            <w:pPr>
              <w:spacing w:before="0" w:after="0" w:line="240" w:lineRule="auto"/>
              <w:contextualSpacing/>
              <w:rPr>
                <w:sz w:val="16"/>
                <w:szCs w:val="16"/>
              </w:rPr>
            </w:pPr>
            <w:r w:rsidRPr="007B0766">
              <w:rPr>
                <w:sz w:val="16"/>
                <w:szCs w:val="16"/>
              </w:rPr>
              <w:t xml:space="preserve">Section </w:t>
            </w:r>
            <w:r>
              <w:rPr>
                <w:sz w:val="16"/>
                <w:szCs w:val="16"/>
              </w:rPr>
              <w:t>22 Comirnaty 3mcg</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49ADADB" w14:textId="3ADB9AEC" w:rsidR="002941EB" w:rsidRDefault="002941EB" w:rsidP="002941EB">
            <w:pPr>
              <w:spacing w:before="0" w:after="0" w:line="240" w:lineRule="auto"/>
              <w:contextualSpacing/>
              <w:rPr>
                <w:rFonts w:cs="Segoe UI"/>
                <w:sz w:val="16"/>
                <w:szCs w:val="16"/>
              </w:rPr>
            </w:pPr>
            <w:r w:rsidRPr="007B0766">
              <w:rPr>
                <w:sz w:val="16"/>
                <w:szCs w:val="14"/>
              </w:rPr>
              <w:t xml:space="preserve">Updated </w:t>
            </w:r>
            <w:r>
              <w:rPr>
                <w:sz w:val="16"/>
                <w:szCs w:val="14"/>
              </w:rPr>
              <w:t>to reflect discontinuation of C</w:t>
            </w:r>
            <w:r w:rsidRPr="000109E1">
              <w:rPr>
                <w:sz w:val="16"/>
                <w:szCs w:val="14"/>
              </w:rPr>
              <w:t xml:space="preserve">omirnaty </w:t>
            </w:r>
            <w:r>
              <w:rPr>
                <w:sz w:val="16"/>
                <w:szCs w:val="14"/>
              </w:rPr>
              <w:t xml:space="preserve">3mcg and replacement with </w:t>
            </w:r>
            <w:r w:rsidRPr="000109E1">
              <w:rPr>
                <w:sz w:val="16"/>
                <w:szCs w:val="14"/>
              </w:rPr>
              <w:t>Comirnaty Omicron XBB.1.5</w:t>
            </w:r>
            <w:r>
              <w:rPr>
                <w:sz w:val="16"/>
                <w:szCs w:val="14"/>
              </w:rPr>
              <w:t>.</w:t>
            </w:r>
            <w:r w:rsidRPr="000109E1">
              <w:rPr>
                <w:sz w:val="16"/>
                <w:szCs w:val="14"/>
              </w:rPr>
              <w:t xml:space="preserve"> </w:t>
            </w:r>
            <w:r>
              <w:rPr>
                <w:sz w:val="16"/>
                <w:szCs w:val="14"/>
              </w:rPr>
              <w:t>3</w:t>
            </w:r>
            <w:r w:rsidRPr="000109E1">
              <w:rPr>
                <w:sz w:val="16"/>
                <w:szCs w:val="14"/>
              </w:rPr>
              <w:t xml:space="preserve">mcg </w:t>
            </w:r>
            <w:r>
              <w:rPr>
                <w:sz w:val="16"/>
                <w:szCs w:val="14"/>
              </w:rPr>
              <w:t>vaccines.</w:t>
            </w:r>
          </w:p>
        </w:tc>
      </w:tr>
      <w:tr w:rsidR="002941EB" w14:paraId="78BEDED1" w14:textId="77777777" w:rsidTr="006C0C7F">
        <w:trPr>
          <w:trHeight w:val="258"/>
        </w:trPr>
        <w:tc>
          <w:tcPr>
            <w:tcW w:w="504" w:type="pct"/>
            <w:vMerge/>
            <w:vAlign w:val="center"/>
          </w:tcPr>
          <w:p w14:paraId="2F78C1D0" w14:textId="77777777" w:rsidR="002941EB" w:rsidRDefault="002941EB" w:rsidP="002941EB">
            <w:pPr>
              <w:spacing w:before="80" w:after="80" w:line="240" w:lineRule="auto"/>
              <w:rPr>
                <w:sz w:val="16"/>
                <w:szCs w:val="16"/>
              </w:rPr>
            </w:pPr>
          </w:p>
        </w:tc>
        <w:tc>
          <w:tcPr>
            <w:tcW w:w="543" w:type="pct"/>
            <w:vMerge/>
            <w:vAlign w:val="center"/>
          </w:tcPr>
          <w:p w14:paraId="46B02805" w14:textId="77777777" w:rsidR="002941EB" w:rsidRDefault="002941EB" w:rsidP="002941E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EFC3163" w14:textId="15D325E8" w:rsidR="002941EB" w:rsidRDefault="002941EB" w:rsidP="002941EB">
            <w:pPr>
              <w:spacing w:before="0" w:after="0" w:line="240" w:lineRule="auto"/>
              <w:contextualSpacing/>
              <w:rPr>
                <w:sz w:val="16"/>
                <w:szCs w:val="16"/>
              </w:rPr>
            </w:pPr>
            <w:r w:rsidRPr="007B0766">
              <w:rPr>
                <w:sz w:val="16"/>
                <w:szCs w:val="16"/>
              </w:rPr>
              <w:t xml:space="preserve">Section </w:t>
            </w:r>
            <w:r>
              <w:rPr>
                <w:sz w:val="16"/>
                <w:szCs w:val="16"/>
              </w:rPr>
              <w:t>23 Comirnaty Omicron XBB.1.5 3mcg</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061E469" w14:textId="77777777" w:rsidR="002941EB" w:rsidRDefault="002941EB" w:rsidP="002941EB">
            <w:pPr>
              <w:spacing w:before="0" w:after="0" w:line="240" w:lineRule="auto"/>
              <w:contextualSpacing/>
              <w:rPr>
                <w:sz w:val="16"/>
                <w:szCs w:val="14"/>
              </w:rPr>
            </w:pPr>
            <w:r>
              <w:rPr>
                <w:sz w:val="16"/>
                <w:szCs w:val="14"/>
              </w:rPr>
              <w:t xml:space="preserve">Added section related to </w:t>
            </w:r>
            <w:r w:rsidRPr="000109E1">
              <w:rPr>
                <w:sz w:val="16"/>
                <w:szCs w:val="14"/>
              </w:rPr>
              <w:t>Comirnaty Omicron XBB.1.5</w:t>
            </w:r>
            <w:r>
              <w:rPr>
                <w:sz w:val="16"/>
                <w:szCs w:val="14"/>
              </w:rPr>
              <w:t xml:space="preserve"> 3mcg vaccines.</w:t>
            </w:r>
          </w:p>
          <w:p w14:paraId="5BFFA08B" w14:textId="77777777" w:rsidR="002941EB" w:rsidRDefault="002941EB" w:rsidP="002941EB">
            <w:pPr>
              <w:spacing w:before="0" w:after="0" w:line="240" w:lineRule="auto"/>
              <w:contextualSpacing/>
              <w:rPr>
                <w:rFonts w:cs="Segoe UI"/>
                <w:sz w:val="16"/>
                <w:szCs w:val="16"/>
              </w:rPr>
            </w:pPr>
          </w:p>
        </w:tc>
      </w:tr>
      <w:tr w:rsidR="00C900EC" w14:paraId="18C070DD" w14:textId="77777777" w:rsidTr="006C0C7F">
        <w:trPr>
          <w:trHeight w:val="258"/>
        </w:trPr>
        <w:tc>
          <w:tcPr>
            <w:tcW w:w="504" w:type="pct"/>
            <w:vMerge/>
            <w:vAlign w:val="center"/>
          </w:tcPr>
          <w:p w14:paraId="4B835FA6" w14:textId="77777777" w:rsidR="008E0E92" w:rsidRDefault="008E0E92" w:rsidP="002941EB">
            <w:pPr>
              <w:spacing w:before="80" w:after="80" w:line="240" w:lineRule="auto"/>
              <w:rPr>
                <w:sz w:val="16"/>
                <w:szCs w:val="16"/>
              </w:rPr>
            </w:pPr>
          </w:p>
        </w:tc>
        <w:tc>
          <w:tcPr>
            <w:tcW w:w="543" w:type="pct"/>
            <w:vMerge/>
            <w:vAlign w:val="center"/>
          </w:tcPr>
          <w:p w14:paraId="09F93B80" w14:textId="77777777" w:rsidR="008E0E92" w:rsidRDefault="008E0E92" w:rsidP="002941E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96C48F6" w14:textId="4F88CE34" w:rsidR="008E0E92" w:rsidRPr="007B0766" w:rsidRDefault="008E0E92" w:rsidP="002941EB">
            <w:pPr>
              <w:spacing w:before="0" w:after="0" w:line="240" w:lineRule="auto"/>
              <w:contextualSpacing/>
              <w:rPr>
                <w:sz w:val="16"/>
                <w:szCs w:val="16"/>
              </w:rPr>
            </w:pPr>
            <w:r>
              <w:rPr>
                <w:sz w:val="16"/>
                <w:szCs w:val="16"/>
              </w:rPr>
              <w:t>Section 24 Nuvaxovid</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A37C655" w14:textId="63ED95F3" w:rsidR="008E0E92" w:rsidRDefault="008E0E92" w:rsidP="002941EB">
            <w:pPr>
              <w:spacing w:before="0" w:after="0" w:line="240" w:lineRule="auto"/>
              <w:contextualSpacing/>
              <w:rPr>
                <w:sz w:val="16"/>
                <w:szCs w:val="14"/>
              </w:rPr>
            </w:pPr>
            <w:r w:rsidRPr="003423F5">
              <w:rPr>
                <w:rFonts w:cs="Segoe UI"/>
                <w:sz w:val="16"/>
                <w:szCs w:val="14"/>
              </w:rPr>
              <w:t xml:space="preserve">Updated </w:t>
            </w:r>
            <w:r>
              <w:rPr>
                <w:rFonts w:cs="Segoe UI"/>
                <w:sz w:val="16"/>
                <w:szCs w:val="14"/>
              </w:rPr>
              <w:t xml:space="preserve">with </w:t>
            </w:r>
            <w:r w:rsidRPr="003423F5">
              <w:rPr>
                <w:rFonts w:cs="Segoe UI"/>
                <w:sz w:val="16"/>
                <w:szCs w:val="14"/>
              </w:rPr>
              <w:t>Novavax has withdraw</w:t>
            </w:r>
            <w:r>
              <w:rPr>
                <w:rFonts w:cs="Segoe UI"/>
                <w:sz w:val="16"/>
                <w:szCs w:val="14"/>
              </w:rPr>
              <w:t>n</w:t>
            </w:r>
            <w:r w:rsidRPr="003423F5">
              <w:rPr>
                <w:rFonts w:cs="Segoe UI"/>
                <w:sz w:val="16"/>
                <w:szCs w:val="14"/>
              </w:rPr>
              <w:t xml:space="preserve"> its application for </w:t>
            </w:r>
            <w:r>
              <w:rPr>
                <w:rFonts w:cs="Segoe UI"/>
                <w:sz w:val="16"/>
                <w:szCs w:val="14"/>
              </w:rPr>
              <w:t>approval of Nuvaxovid XBB.1.5 vaccine</w:t>
            </w:r>
            <w:r w:rsidR="004847B3">
              <w:rPr>
                <w:rFonts w:cs="Segoe UI"/>
                <w:sz w:val="16"/>
                <w:szCs w:val="14"/>
              </w:rPr>
              <w:t>. There is currently no Novav</w:t>
            </w:r>
            <w:r w:rsidR="00715E3B">
              <w:rPr>
                <w:rFonts w:cs="Segoe UI"/>
                <w:sz w:val="16"/>
                <w:szCs w:val="14"/>
              </w:rPr>
              <w:t>ax vaccine available in New Zealand.</w:t>
            </w:r>
          </w:p>
        </w:tc>
      </w:tr>
      <w:tr w:rsidR="00C900EC" w14:paraId="18764272" w14:textId="77777777" w:rsidTr="006C0C7F">
        <w:trPr>
          <w:trHeight w:val="258"/>
        </w:trPr>
        <w:tc>
          <w:tcPr>
            <w:tcW w:w="504" w:type="pct"/>
            <w:vMerge/>
            <w:vAlign w:val="center"/>
          </w:tcPr>
          <w:p w14:paraId="4D76EE76" w14:textId="77777777" w:rsidR="002941EB" w:rsidRDefault="002941EB" w:rsidP="002941EB">
            <w:pPr>
              <w:spacing w:before="80" w:after="80" w:line="240" w:lineRule="auto"/>
              <w:rPr>
                <w:sz w:val="16"/>
                <w:szCs w:val="16"/>
              </w:rPr>
            </w:pPr>
          </w:p>
        </w:tc>
        <w:tc>
          <w:tcPr>
            <w:tcW w:w="543" w:type="pct"/>
            <w:vMerge/>
            <w:vAlign w:val="center"/>
          </w:tcPr>
          <w:p w14:paraId="66A70C7E" w14:textId="77777777" w:rsidR="002941EB" w:rsidRDefault="002941EB" w:rsidP="002941E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31971FA2" w14:textId="268473A7" w:rsidR="002941EB" w:rsidRDefault="002941EB" w:rsidP="002941EB">
            <w:pPr>
              <w:spacing w:before="0" w:after="0" w:line="240" w:lineRule="auto"/>
              <w:contextualSpacing/>
              <w:rPr>
                <w:sz w:val="16"/>
                <w:szCs w:val="16"/>
              </w:rPr>
            </w:pPr>
            <w:r>
              <w:rPr>
                <w:sz w:val="16"/>
                <w:szCs w:val="16"/>
              </w:rPr>
              <w:t>Section 25 Preparation of doses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40DC83ED" w14:textId="77777777" w:rsidR="00FA5F3B" w:rsidRDefault="004C3780" w:rsidP="002941EB">
            <w:pPr>
              <w:spacing w:before="0" w:after="0" w:line="240" w:lineRule="auto"/>
              <w:contextualSpacing/>
              <w:rPr>
                <w:sz w:val="16"/>
                <w:szCs w:val="14"/>
              </w:rPr>
            </w:pPr>
            <w:r w:rsidRPr="004C3780">
              <w:rPr>
                <w:sz w:val="16"/>
                <w:szCs w:val="14"/>
              </w:rPr>
              <w:t>Updated to reflect IMAC vaccine preparation instruction are regularly updated and to ensure most up to date versions are used.</w:t>
            </w:r>
          </w:p>
          <w:p w14:paraId="42558989" w14:textId="0133F221" w:rsidR="002941EB" w:rsidRDefault="00F64C9C" w:rsidP="002941EB">
            <w:pPr>
              <w:spacing w:before="0" w:after="0" w:line="240" w:lineRule="auto"/>
              <w:contextualSpacing/>
              <w:rPr>
                <w:sz w:val="16"/>
                <w:szCs w:val="14"/>
              </w:rPr>
            </w:pPr>
            <w:r>
              <w:rPr>
                <w:sz w:val="16"/>
                <w:szCs w:val="14"/>
              </w:rPr>
              <w:t>Updated to</w:t>
            </w:r>
            <w:r w:rsidR="002941EB">
              <w:rPr>
                <w:sz w:val="16"/>
                <w:szCs w:val="14"/>
              </w:rPr>
              <w:t xml:space="preserve"> reflect Comirnaty Omicron XBB.1.5 3mcg being the only Comirnaty vaccine that requires dilution.</w:t>
            </w:r>
          </w:p>
          <w:p w14:paraId="0DA545DF" w14:textId="6920D2AF" w:rsidR="002941EB" w:rsidRDefault="00D31CE0" w:rsidP="00D31CE0">
            <w:pPr>
              <w:spacing w:before="0" w:after="0" w:line="240" w:lineRule="auto"/>
              <w:contextualSpacing/>
              <w:rPr>
                <w:rFonts w:cs="Segoe UI"/>
                <w:sz w:val="16"/>
                <w:szCs w:val="16"/>
              </w:rPr>
            </w:pPr>
            <w:r w:rsidRPr="00D31CE0">
              <w:rPr>
                <w:sz w:val="16"/>
                <w:szCs w:val="14"/>
              </w:rPr>
              <w:t>Updated to reflect time to get vial to room temperature will not exceed 30 minutes.</w:t>
            </w:r>
          </w:p>
        </w:tc>
      </w:tr>
      <w:tr w:rsidR="00C900EC" w14:paraId="5EABD70E" w14:textId="77777777" w:rsidTr="006C0C7F">
        <w:trPr>
          <w:trHeight w:val="258"/>
        </w:trPr>
        <w:tc>
          <w:tcPr>
            <w:tcW w:w="504" w:type="pct"/>
            <w:vMerge/>
            <w:vAlign w:val="center"/>
          </w:tcPr>
          <w:p w14:paraId="0BDFDF5E" w14:textId="77777777" w:rsidR="002941EB" w:rsidRDefault="002941EB" w:rsidP="002941EB">
            <w:pPr>
              <w:spacing w:before="80" w:after="80" w:line="240" w:lineRule="auto"/>
              <w:rPr>
                <w:sz w:val="16"/>
                <w:szCs w:val="16"/>
              </w:rPr>
            </w:pPr>
          </w:p>
        </w:tc>
        <w:tc>
          <w:tcPr>
            <w:tcW w:w="543" w:type="pct"/>
            <w:vMerge/>
            <w:vAlign w:val="center"/>
          </w:tcPr>
          <w:p w14:paraId="2688C55C" w14:textId="77777777" w:rsidR="002941EB" w:rsidRDefault="002941EB" w:rsidP="002941EB">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8081457" w14:textId="668A2BA0" w:rsidR="002941EB" w:rsidRDefault="002941EB" w:rsidP="002941EB">
            <w:pPr>
              <w:spacing w:before="0" w:after="0" w:line="240" w:lineRule="auto"/>
              <w:contextualSpacing/>
              <w:rPr>
                <w:sz w:val="16"/>
                <w:szCs w:val="16"/>
              </w:rPr>
            </w:pPr>
            <w:r>
              <w:rPr>
                <w:sz w:val="16"/>
                <w:szCs w:val="16"/>
              </w:rPr>
              <w:t>Table 25.1</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93A45CD" w14:textId="71DABC47" w:rsidR="002941EB" w:rsidRDefault="002941EB" w:rsidP="002941EB">
            <w:pPr>
              <w:spacing w:before="0" w:after="0" w:line="240" w:lineRule="auto"/>
              <w:contextualSpacing/>
              <w:rPr>
                <w:rFonts w:cs="Segoe UI"/>
                <w:sz w:val="16"/>
                <w:szCs w:val="14"/>
              </w:rPr>
            </w:pPr>
            <w:r w:rsidRPr="005A23F9">
              <w:rPr>
                <w:rFonts w:cs="Segoe UI"/>
                <w:sz w:val="16"/>
                <w:szCs w:val="14"/>
              </w:rPr>
              <w:t xml:space="preserve">Updated </w:t>
            </w:r>
            <w:r>
              <w:rPr>
                <w:rFonts w:cs="Segoe UI"/>
                <w:sz w:val="16"/>
                <w:szCs w:val="14"/>
              </w:rPr>
              <w:t>for use of Comirnaty XBB.1.5 3mcg vaccines.</w:t>
            </w:r>
          </w:p>
          <w:p w14:paraId="1901371B" w14:textId="564EC267" w:rsidR="00222C1F" w:rsidRDefault="00222C1F" w:rsidP="002941EB">
            <w:pPr>
              <w:spacing w:before="0" w:after="0" w:line="240" w:lineRule="auto"/>
              <w:contextualSpacing/>
              <w:rPr>
                <w:rFonts w:cs="Segoe UI"/>
                <w:sz w:val="16"/>
                <w:szCs w:val="16"/>
              </w:rPr>
            </w:pPr>
            <w:r w:rsidRPr="003423F5">
              <w:rPr>
                <w:rFonts w:cs="Segoe UI"/>
                <w:sz w:val="16"/>
                <w:szCs w:val="14"/>
              </w:rPr>
              <w:t>Update</w:t>
            </w:r>
            <w:r w:rsidR="00AC2BDA">
              <w:rPr>
                <w:rFonts w:cs="Segoe UI"/>
                <w:sz w:val="16"/>
                <w:szCs w:val="14"/>
              </w:rPr>
              <w:t>d</w:t>
            </w:r>
            <w:r w:rsidR="004B7A08">
              <w:rPr>
                <w:rFonts w:cs="Segoe UI"/>
                <w:sz w:val="16"/>
                <w:szCs w:val="14"/>
              </w:rPr>
              <w:t xml:space="preserve"> </w:t>
            </w:r>
            <w:r>
              <w:rPr>
                <w:rFonts w:cs="Segoe UI"/>
                <w:sz w:val="16"/>
                <w:szCs w:val="14"/>
              </w:rPr>
              <w:t xml:space="preserve">with </w:t>
            </w:r>
            <w:r w:rsidRPr="003423F5">
              <w:rPr>
                <w:rFonts w:cs="Segoe UI"/>
                <w:sz w:val="16"/>
                <w:szCs w:val="14"/>
              </w:rPr>
              <w:t>Novavax has withdraw</w:t>
            </w:r>
            <w:r>
              <w:rPr>
                <w:rFonts w:cs="Segoe UI"/>
                <w:sz w:val="16"/>
                <w:szCs w:val="14"/>
              </w:rPr>
              <w:t>n</w:t>
            </w:r>
            <w:r w:rsidRPr="003423F5">
              <w:rPr>
                <w:rFonts w:cs="Segoe UI"/>
                <w:sz w:val="16"/>
                <w:szCs w:val="14"/>
              </w:rPr>
              <w:t xml:space="preserve"> its application for </w:t>
            </w:r>
            <w:r>
              <w:rPr>
                <w:rFonts w:cs="Segoe UI"/>
                <w:sz w:val="16"/>
                <w:szCs w:val="14"/>
              </w:rPr>
              <w:t>approval of Nuvaxovid XBB.1.5 vaccine</w:t>
            </w:r>
            <w:r w:rsidR="00AC2BDA">
              <w:rPr>
                <w:rFonts w:cs="Segoe UI"/>
                <w:sz w:val="16"/>
                <w:szCs w:val="14"/>
              </w:rPr>
              <w:t xml:space="preserve">. </w:t>
            </w:r>
            <w:r w:rsidR="00AC2BDA" w:rsidRPr="00AC2BDA">
              <w:rPr>
                <w:rFonts w:cs="Segoe UI"/>
                <w:sz w:val="16"/>
                <w:szCs w:val="14"/>
              </w:rPr>
              <w:t>There is currently no Novavax vaccine available in New Zealand.</w:t>
            </w:r>
          </w:p>
        </w:tc>
      </w:tr>
      <w:tr w:rsidR="00C900EC" w14:paraId="5298C160" w14:textId="77777777" w:rsidTr="006C0C7F">
        <w:trPr>
          <w:trHeight w:val="258"/>
        </w:trPr>
        <w:tc>
          <w:tcPr>
            <w:tcW w:w="504" w:type="pct"/>
            <w:vMerge/>
            <w:vAlign w:val="center"/>
          </w:tcPr>
          <w:p w14:paraId="17FBB168" w14:textId="77777777" w:rsidR="0007024A" w:rsidRDefault="0007024A" w:rsidP="0007024A">
            <w:pPr>
              <w:spacing w:before="80" w:after="80" w:line="240" w:lineRule="auto"/>
              <w:rPr>
                <w:sz w:val="16"/>
                <w:szCs w:val="16"/>
              </w:rPr>
            </w:pPr>
          </w:p>
        </w:tc>
        <w:tc>
          <w:tcPr>
            <w:tcW w:w="543" w:type="pct"/>
            <w:vMerge/>
            <w:vAlign w:val="center"/>
          </w:tcPr>
          <w:p w14:paraId="2DD198A8" w14:textId="77777777" w:rsidR="0007024A" w:rsidRDefault="0007024A" w:rsidP="0007024A">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5CDA2F82" w14:textId="2B9C9424" w:rsidR="0007024A" w:rsidRDefault="0007024A" w:rsidP="0007024A">
            <w:pPr>
              <w:spacing w:before="0" w:after="0" w:line="240" w:lineRule="auto"/>
              <w:contextualSpacing/>
              <w:rPr>
                <w:sz w:val="16"/>
                <w:szCs w:val="16"/>
              </w:rPr>
            </w:pPr>
            <w:r>
              <w:rPr>
                <w:sz w:val="16"/>
                <w:szCs w:val="16"/>
              </w:rPr>
              <w:t>Table 26.3 Pre-vaccination assessment</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30EBE732" w14:textId="77777777" w:rsidR="0007024A" w:rsidRDefault="0007024A" w:rsidP="0007024A">
            <w:pPr>
              <w:spacing w:before="0" w:after="0" w:line="240" w:lineRule="auto"/>
              <w:contextualSpacing/>
              <w:rPr>
                <w:rFonts w:cs="Segoe UI"/>
                <w:sz w:val="16"/>
                <w:szCs w:val="14"/>
              </w:rPr>
            </w:pPr>
            <w:r>
              <w:rPr>
                <w:rFonts w:cs="Segoe UI"/>
                <w:sz w:val="16"/>
                <w:szCs w:val="14"/>
              </w:rPr>
              <w:t>Updated section on interaction with other vaccines to reflect information in the Immunisation Handbook</w:t>
            </w:r>
          </w:p>
          <w:p w14:paraId="395D7D32" w14:textId="77777777" w:rsidR="0007024A" w:rsidRPr="005A23F9" w:rsidRDefault="0007024A" w:rsidP="0007024A">
            <w:pPr>
              <w:spacing w:before="0" w:after="0" w:line="240" w:lineRule="auto"/>
              <w:contextualSpacing/>
              <w:rPr>
                <w:rFonts w:cs="Segoe UI"/>
                <w:sz w:val="16"/>
                <w:szCs w:val="14"/>
              </w:rPr>
            </w:pPr>
          </w:p>
        </w:tc>
      </w:tr>
      <w:tr w:rsidR="00C900EC" w14:paraId="49E74304" w14:textId="77777777" w:rsidTr="006C0C7F">
        <w:trPr>
          <w:trHeight w:val="258"/>
        </w:trPr>
        <w:tc>
          <w:tcPr>
            <w:tcW w:w="504" w:type="pct"/>
            <w:vMerge/>
            <w:vAlign w:val="center"/>
          </w:tcPr>
          <w:p w14:paraId="33DBF5E1" w14:textId="77777777" w:rsidR="00AF6FAC" w:rsidRDefault="00AF6FAC" w:rsidP="0007024A">
            <w:pPr>
              <w:spacing w:before="80" w:after="80" w:line="240" w:lineRule="auto"/>
              <w:rPr>
                <w:sz w:val="16"/>
                <w:szCs w:val="16"/>
              </w:rPr>
            </w:pPr>
          </w:p>
        </w:tc>
        <w:tc>
          <w:tcPr>
            <w:tcW w:w="543" w:type="pct"/>
            <w:vMerge/>
            <w:vAlign w:val="center"/>
          </w:tcPr>
          <w:p w14:paraId="1874908F" w14:textId="77777777" w:rsidR="00AF6FAC" w:rsidRDefault="00AF6FAC" w:rsidP="0007024A">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4ADA6CEE" w14:textId="0D0D46EF" w:rsidR="00AF6FAC" w:rsidRDefault="00AF6FAC" w:rsidP="0007024A">
            <w:pPr>
              <w:spacing w:before="0" w:after="0" w:line="240" w:lineRule="auto"/>
              <w:contextualSpacing/>
              <w:rPr>
                <w:sz w:val="16"/>
                <w:szCs w:val="16"/>
              </w:rPr>
            </w:pPr>
            <w:r>
              <w:rPr>
                <w:sz w:val="16"/>
                <w:szCs w:val="16"/>
              </w:rPr>
              <w:t>Section 26.4 Consumer</w:t>
            </w:r>
            <w:r w:rsidR="00003FED">
              <w:rPr>
                <w:sz w:val="16"/>
                <w:szCs w:val="16"/>
              </w:rPr>
              <w:t>’s record of vaccination</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vAlign w:val="center"/>
          </w:tcPr>
          <w:p w14:paraId="3891BC08" w14:textId="20E60A6A" w:rsidR="00AF6FAC" w:rsidRDefault="00003FED" w:rsidP="0007024A">
            <w:pPr>
              <w:spacing w:before="0" w:after="0" w:line="240" w:lineRule="auto"/>
              <w:contextualSpacing/>
              <w:rPr>
                <w:rFonts w:cs="Segoe UI"/>
                <w:sz w:val="16"/>
                <w:szCs w:val="14"/>
              </w:rPr>
            </w:pPr>
            <w:r>
              <w:rPr>
                <w:rFonts w:cs="Segoe UI"/>
                <w:sz w:val="16"/>
                <w:szCs w:val="14"/>
              </w:rPr>
              <w:t>Updated to current advice</w:t>
            </w:r>
          </w:p>
        </w:tc>
      </w:tr>
      <w:tr w:rsidR="00BC348D" w14:paraId="47F0D8BD" w14:textId="77777777" w:rsidTr="006C0C7F">
        <w:trPr>
          <w:trHeight w:val="258"/>
        </w:trPr>
        <w:tc>
          <w:tcPr>
            <w:tcW w:w="504" w:type="pct"/>
            <w:vMerge/>
            <w:vAlign w:val="center"/>
          </w:tcPr>
          <w:p w14:paraId="6D160DF4" w14:textId="77777777" w:rsidR="00BC348D" w:rsidRDefault="00BC348D" w:rsidP="00065FAD">
            <w:pPr>
              <w:spacing w:before="80" w:after="80" w:line="240" w:lineRule="auto"/>
              <w:rPr>
                <w:sz w:val="16"/>
                <w:szCs w:val="16"/>
              </w:rPr>
            </w:pPr>
          </w:p>
        </w:tc>
        <w:tc>
          <w:tcPr>
            <w:tcW w:w="543" w:type="pct"/>
            <w:vMerge/>
            <w:vAlign w:val="center"/>
          </w:tcPr>
          <w:p w14:paraId="02224DE5" w14:textId="77777777" w:rsidR="00BC348D" w:rsidRDefault="00BC348D" w:rsidP="00065FAD">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912EE3B" w14:textId="77777777" w:rsidR="00BC348D" w:rsidRDefault="00BC348D" w:rsidP="00065FAD">
            <w:pPr>
              <w:spacing w:before="0" w:after="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664A356F" w14:textId="2EC17CC5" w:rsidR="00BC348D" w:rsidRPr="009C56F8" w:rsidRDefault="00BC348D" w:rsidP="00065FAD">
            <w:pPr>
              <w:spacing w:before="0" w:after="0" w:line="240" w:lineRule="auto"/>
              <w:contextualSpacing/>
              <w:rPr>
                <w:rFonts w:cs="Segoe UI"/>
                <w:b/>
                <w:bCs/>
                <w:sz w:val="16"/>
                <w:szCs w:val="16"/>
              </w:rPr>
            </w:pPr>
            <w:r w:rsidRPr="009C56F8">
              <w:rPr>
                <w:rFonts w:cs="Segoe UI"/>
                <w:b/>
                <w:bCs/>
                <w:sz w:val="16"/>
                <w:szCs w:val="16"/>
              </w:rPr>
              <w:t>Section C</w:t>
            </w:r>
          </w:p>
        </w:tc>
      </w:tr>
      <w:tr w:rsidR="00C900EC" w14:paraId="7FF88458" w14:textId="77777777" w:rsidTr="006C0C7F">
        <w:trPr>
          <w:trHeight w:val="258"/>
        </w:trPr>
        <w:tc>
          <w:tcPr>
            <w:tcW w:w="504" w:type="pct"/>
            <w:vMerge/>
            <w:vAlign w:val="center"/>
          </w:tcPr>
          <w:p w14:paraId="7DB79656" w14:textId="77777777" w:rsidR="00BC348D" w:rsidRDefault="00BC348D" w:rsidP="00065FAD">
            <w:pPr>
              <w:spacing w:before="80" w:after="80" w:line="240" w:lineRule="auto"/>
              <w:rPr>
                <w:sz w:val="16"/>
                <w:szCs w:val="16"/>
              </w:rPr>
            </w:pPr>
          </w:p>
        </w:tc>
        <w:tc>
          <w:tcPr>
            <w:tcW w:w="543" w:type="pct"/>
            <w:vMerge/>
            <w:vAlign w:val="center"/>
          </w:tcPr>
          <w:p w14:paraId="070F4C9E" w14:textId="77777777" w:rsidR="00BC348D" w:rsidRDefault="00BC348D" w:rsidP="00065FAD">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0FB081C" w14:textId="51668FBE" w:rsidR="00BC348D" w:rsidRDefault="00BC348D" w:rsidP="00065FAD">
            <w:pPr>
              <w:spacing w:before="0" w:after="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9731BA5" w14:textId="44D025C1" w:rsidR="00BC348D" w:rsidRDefault="00BC348D" w:rsidP="00065FAD">
            <w:pPr>
              <w:spacing w:before="0" w:after="0" w:line="240" w:lineRule="auto"/>
              <w:contextualSpacing/>
              <w:rPr>
                <w:rFonts w:cs="Segoe UI"/>
                <w:sz w:val="16"/>
                <w:szCs w:val="16"/>
              </w:rPr>
            </w:pPr>
            <w:r>
              <w:rPr>
                <w:rFonts w:cs="Segoe UI"/>
                <w:sz w:val="16"/>
                <w:szCs w:val="16"/>
              </w:rPr>
              <w:t>No alterations</w:t>
            </w:r>
          </w:p>
        </w:tc>
      </w:tr>
      <w:tr w:rsidR="00BC348D" w14:paraId="529E68B1" w14:textId="77777777" w:rsidTr="006C0C7F">
        <w:trPr>
          <w:trHeight w:val="258"/>
        </w:trPr>
        <w:tc>
          <w:tcPr>
            <w:tcW w:w="504" w:type="pct"/>
            <w:vMerge/>
            <w:vAlign w:val="center"/>
          </w:tcPr>
          <w:p w14:paraId="7BFA2A63" w14:textId="77777777" w:rsidR="00BC348D" w:rsidRDefault="00BC348D" w:rsidP="00065FAD">
            <w:pPr>
              <w:spacing w:before="80" w:after="80" w:line="240" w:lineRule="auto"/>
              <w:rPr>
                <w:sz w:val="16"/>
                <w:szCs w:val="16"/>
              </w:rPr>
            </w:pPr>
          </w:p>
        </w:tc>
        <w:tc>
          <w:tcPr>
            <w:tcW w:w="543" w:type="pct"/>
            <w:vMerge/>
            <w:vAlign w:val="center"/>
          </w:tcPr>
          <w:p w14:paraId="47391312" w14:textId="77777777" w:rsidR="00BC348D" w:rsidRDefault="00BC348D" w:rsidP="00065FAD">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39D8429" w14:textId="77777777" w:rsidR="00BC348D" w:rsidRDefault="00BC348D" w:rsidP="00065FAD">
            <w:pPr>
              <w:spacing w:before="0" w:after="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7CE404F0" w14:textId="50D98CDF" w:rsidR="00BC348D" w:rsidRPr="009C56F8" w:rsidRDefault="00BC348D" w:rsidP="00065FAD">
            <w:pPr>
              <w:spacing w:before="0" w:after="0" w:line="240" w:lineRule="auto"/>
              <w:contextualSpacing/>
              <w:rPr>
                <w:rFonts w:cs="Segoe UI"/>
                <w:b/>
                <w:bCs/>
                <w:sz w:val="16"/>
                <w:szCs w:val="16"/>
              </w:rPr>
            </w:pPr>
            <w:r w:rsidRPr="009C56F8">
              <w:rPr>
                <w:rFonts w:cs="Segoe UI"/>
                <w:b/>
                <w:bCs/>
                <w:sz w:val="16"/>
                <w:szCs w:val="16"/>
              </w:rPr>
              <w:t>Appendices</w:t>
            </w:r>
            <w:r>
              <w:rPr>
                <w:rFonts w:cs="Segoe UI"/>
                <w:b/>
                <w:bCs/>
                <w:sz w:val="16"/>
                <w:szCs w:val="16"/>
              </w:rPr>
              <w:t>: summary of changes</w:t>
            </w:r>
          </w:p>
        </w:tc>
      </w:tr>
      <w:tr w:rsidR="00C900EC" w14:paraId="7538AC10" w14:textId="77777777" w:rsidTr="006C0C7F">
        <w:trPr>
          <w:trHeight w:val="258"/>
        </w:trPr>
        <w:tc>
          <w:tcPr>
            <w:tcW w:w="504" w:type="pct"/>
            <w:vMerge/>
            <w:vAlign w:val="center"/>
          </w:tcPr>
          <w:p w14:paraId="26A28883" w14:textId="77777777" w:rsidR="00BC348D" w:rsidRDefault="00BC348D" w:rsidP="00065FAD">
            <w:pPr>
              <w:spacing w:before="80" w:after="80" w:line="240" w:lineRule="auto"/>
              <w:rPr>
                <w:sz w:val="16"/>
                <w:szCs w:val="16"/>
              </w:rPr>
            </w:pPr>
          </w:p>
        </w:tc>
        <w:tc>
          <w:tcPr>
            <w:tcW w:w="543" w:type="pct"/>
            <w:vMerge/>
            <w:vAlign w:val="center"/>
          </w:tcPr>
          <w:p w14:paraId="445BCB87" w14:textId="77777777" w:rsidR="00BC348D" w:rsidRDefault="00BC348D" w:rsidP="00065FAD">
            <w:pPr>
              <w:spacing w:before="80" w:after="80" w:line="240" w:lineRule="auto"/>
              <w:jc w:val="center"/>
              <w:rPr>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09BCDE4" w14:textId="77777777" w:rsidR="00BC348D" w:rsidRDefault="00BC348D" w:rsidP="00065FAD">
            <w:pPr>
              <w:spacing w:before="0" w:after="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436611F" w14:textId="2A50871E" w:rsidR="00BC348D" w:rsidRPr="00C00D5B" w:rsidRDefault="00BC348D" w:rsidP="00065FAD">
            <w:pPr>
              <w:spacing w:before="0" w:after="0" w:line="240" w:lineRule="auto"/>
              <w:contextualSpacing/>
              <w:rPr>
                <w:rFonts w:cs="Segoe UI"/>
                <w:sz w:val="16"/>
                <w:szCs w:val="16"/>
              </w:rPr>
            </w:pPr>
            <w:r w:rsidRPr="00C00D5B">
              <w:rPr>
                <w:rFonts w:cs="Segoe UI"/>
                <w:sz w:val="16"/>
                <w:szCs w:val="16"/>
              </w:rPr>
              <w:t>No alterations</w:t>
            </w:r>
          </w:p>
        </w:tc>
      </w:tr>
      <w:tr w:rsidR="00C900EC" w14:paraId="46764FDC" w14:textId="77777777" w:rsidTr="00452ED6">
        <w:trPr>
          <w:trHeight w:val="258"/>
        </w:trPr>
        <w:tc>
          <w:tcPr>
            <w:tcW w:w="504" w:type="pct"/>
            <w:vMerge w:val="restart"/>
            <w:vAlign w:val="center"/>
          </w:tcPr>
          <w:p w14:paraId="007B95BF" w14:textId="77777777" w:rsidR="00452ED6" w:rsidRDefault="00452ED6" w:rsidP="006C0C7F">
            <w:pPr>
              <w:spacing w:before="80" w:after="80" w:line="240" w:lineRule="auto"/>
              <w:jc w:val="center"/>
              <w:rPr>
                <w:sz w:val="16"/>
                <w:szCs w:val="16"/>
              </w:rPr>
            </w:pPr>
          </w:p>
          <w:p w14:paraId="6112DD3D" w14:textId="77777777" w:rsidR="00452ED6" w:rsidRDefault="00452ED6" w:rsidP="006C0C7F">
            <w:pPr>
              <w:spacing w:before="80" w:after="80" w:line="240" w:lineRule="auto"/>
              <w:jc w:val="center"/>
              <w:rPr>
                <w:sz w:val="16"/>
                <w:szCs w:val="16"/>
              </w:rPr>
            </w:pPr>
          </w:p>
          <w:p w14:paraId="3E33A716" w14:textId="77777777" w:rsidR="00452ED6" w:rsidRDefault="00452ED6" w:rsidP="006C0C7F">
            <w:pPr>
              <w:spacing w:before="80" w:after="80" w:line="240" w:lineRule="auto"/>
              <w:jc w:val="center"/>
              <w:rPr>
                <w:sz w:val="16"/>
                <w:szCs w:val="16"/>
              </w:rPr>
            </w:pPr>
          </w:p>
          <w:p w14:paraId="63F7745D" w14:textId="77777777" w:rsidR="00452ED6" w:rsidRDefault="00452ED6" w:rsidP="006C0C7F">
            <w:pPr>
              <w:spacing w:before="80" w:after="80" w:line="240" w:lineRule="auto"/>
              <w:jc w:val="center"/>
              <w:rPr>
                <w:sz w:val="16"/>
                <w:szCs w:val="16"/>
              </w:rPr>
            </w:pPr>
          </w:p>
          <w:p w14:paraId="2B587A1F" w14:textId="77777777" w:rsidR="00452ED6" w:rsidRDefault="00452ED6" w:rsidP="006C0C7F">
            <w:pPr>
              <w:spacing w:before="80" w:after="80" w:line="240" w:lineRule="auto"/>
              <w:jc w:val="center"/>
              <w:rPr>
                <w:sz w:val="16"/>
                <w:szCs w:val="16"/>
              </w:rPr>
            </w:pPr>
          </w:p>
          <w:p w14:paraId="672942A3" w14:textId="77777777" w:rsidR="00452ED6" w:rsidRDefault="00452ED6" w:rsidP="006C0C7F">
            <w:pPr>
              <w:spacing w:before="80" w:after="80" w:line="240" w:lineRule="auto"/>
              <w:jc w:val="center"/>
              <w:rPr>
                <w:sz w:val="16"/>
                <w:szCs w:val="16"/>
              </w:rPr>
            </w:pPr>
          </w:p>
          <w:p w14:paraId="353C70FF" w14:textId="77777777" w:rsidR="00452ED6" w:rsidRDefault="00452ED6" w:rsidP="006C0C7F">
            <w:pPr>
              <w:spacing w:before="80" w:after="80" w:line="240" w:lineRule="auto"/>
              <w:jc w:val="center"/>
              <w:rPr>
                <w:sz w:val="16"/>
                <w:szCs w:val="16"/>
              </w:rPr>
            </w:pPr>
          </w:p>
          <w:p w14:paraId="0CA89490" w14:textId="77777777" w:rsidR="00452ED6" w:rsidRDefault="00452ED6" w:rsidP="006C0C7F">
            <w:pPr>
              <w:spacing w:before="80" w:after="80" w:line="240" w:lineRule="auto"/>
              <w:jc w:val="center"/>
              <w:rPr>
                <w:sz w:val="16"/>
                <w:szCs w:val="16"/>
              </w:rPr>
            </w:pPr>
          </w:p>
          <w:p w14:paraId="6186767F" w14:textId="77777777" w:rsidR="00452ED6" w:rsidRDefault="00452ED6" w:rsidP="006C0C7F">
            <w:pPr>
              <w:spacing w:before="80" w:after="80" w:line="240" w:lineRule="auto"/>
              <w:jc w:val="center"/>
              <w:rPr>
                <w:sz w:val="16"/>
                <w:szCs w:val="16"/>
              </w:rPr>
            </w:pPr>
          </w:p>
          <w:p w14:paraId="1755B806" w14:textId="77777777" w:rsidR="00452ED6" w:rsidRDefault="00452ED6" w:rsidP="006C0C7F">
            <w:pPr>
              <w:spacing w:before="80" w:after="80" w:line="240" w:lineRule="auto"/>
              <w:jc w:val="center"/>
              <w:rPr>
                <w:sz w:val="16"/>
                <w:szCs w:val="16"/>
              </w:rPr>
            </w:pPr>
          </w:p>
          <w:p w14:paraId="584AFC2F" w14:textId="77777777" w:rsidR="00452ED6" w:rsidRDefault="00452ED6" w:rsidP="006C0C7F">
            <w:pPr>
              <w:spacing w:before="80" w:after="80" w:line="240" w:lineRule="auto"/>
              <w:jc w:val="center"/>
              <w:rPr>
                <w:sz w:val="16"/>
                <w:szCs w:val="16"/>
              </w:rPr>
            </w:pPr>
          </w:p>
          <w:p w14:paraId="18BD4C37" w14:textId="77777777" w:rsidR="00452ED6" w:rsidRDefault="00452ED6" w:rsidP="006C0C7F">
            <w:pPr>
              <w:spacing w:before="80" w:after="80" w:line="240" w:lineRule="auto"/>
              <w:jc w:val="center"/>
              <w:rPr>
                <w:sz w:val="16"/>
                <w:szCs w:val="16"/>
              </w:rPr>
            </w:pPr>
          </w:p>
          <w:p w14:paraId="72C8EA4E" w14:textId="77777777" w:rsidR="00452ED6" w:rsidRDefault="00452ED6" w:rsidP="006C0C7F">
            <w:pPr>
              <w:spacing w:before="80" w:after="80" w:line="240" w:lineRule="auto"/>
              <w:jc w:val="center"/>
              <w:rPr>
                <w:sz w:val="16"/>
                <w:szCs w:val="16"/>
              </w:rPr>
            </w:pPr>
          </w:p>
          <w:p w14:paraId="27FA6709" w14:textId="77777777" w:rsidR="00452ED6" w:rsidRDefault="00452ED6" w:rsidP="006C0C7F">
            <w:pPr>
              <w:spacing w:before="80" w:after="80" w:line="240" w:lineRule="auto"/>
              <w:jc w:val="center"/>
              <w:rPr>
                <w:sz w:val="16"/>
                <w:szCs w:val="16"/>
              </w:rPr>
            </w:pPr>
          </w:p>
          <w:p w14:paraId="2454D6A6" w14:textId="77777777" w:rsidR="00452ED6" w:rsidRDefault="00452ED6" w:rsidP="006C0C7F">
            <w:pPr>
              <w:spacing w:before="80" w:after="80" w:line="240" w:lineRule="auto"/>
              <w:jc w:val="center"/>
              <w:rPr>
                <w:sz w:val="16"/>
                <w:szCs w:val="16"/>
              </w:rPr>
            </w:pPr>
          </w:p>
          <w:p w14:paraId="61D22E12" w14:textId="77777777" w:rsidR="00452ED6" w:rsidRDefault="00452ED6" w:rsidP="006C0C7F">
            <w:pPr>
              <w:spacing w:before="80" w:after="80" w:line="240" w:lineRule="auto"/>
              <w:jc w:val="center"/>
              <w:rPr>
                <w:sz w:val="16"/>
                <w:szCs w:val="16"/>
              </w:rPr>
            </w:pPr>
          </w:p>
          <w:p w14:paraId="0EAA0531" w14:textId="77777777" w:rsidR="00452ED6" w:rsidRDefault="00452ED6" w:rsidP="006C0C7F">
            <w:pPr>
              <w:spacing w:before="80" w:after="80" w:line="240" w:lineRule="auto"/>
              <w:jc w:val="center"/>
              <w:rPr>
                <w:sz w:val="16"/>
                <w:szCs w:val="16"/>
              </w:rPr>
            </w:pPr>
          </w:p>
          <w:p w14:paraId="3132EA51" w14:textId="77777777" w:rsidR="00452ED6" w:rsidRDefault="00452ED6" w:rsidP="006C0C7F">
            <w:pPr>
              <w:spacing w:before="80" w:after="80" w:line="240" w:lineRule="auto"/>
              <w:jc w:val="center"/>
              <w:rPr>
                <w:sz w:val="16"/>
                <w:szCs w:val="16"/>
              </w:rPr>
            </w:pPr>
          </w:p>
          <w:p w14:paraId="4AD4A2F4" w14:textId="2B95E9B1" w:rsidR="00DF4ABD" w:rsidRDefault="00DF4ABD" w:rsidP="006C0C7F">
            <w:pPr>
              <w:spacing w:before="80" w:after="80" w:line="240" w:lineRule="auto"/>
              <w:jc w:val="center"/>
              <w:rPr>
                <w:sz w:val="16"/>
                <w:szCs w:val="16"/>
              </w:rPr>
            </w:pPr>
            <w:r>
              <w:rPr>
                <w:sz w:val="16"/>
                <w:szCs w:val="16"/>
              </w:rPr>
              <w:t>63.0</w:t>
            </w:r>
          </w:p>
        </w:tc>
        <w:tc>
          <w:tcPr>
            <w:tcW w:w="543" w:type="pct"/>
            <w:vMerge w:val="restart"/>
            <w:vAlign w:val="center"/>
          </w:tcPr>
          <w:p w14:paraId="75131547" w14:textId="77777777" w:rsidR="00452ED6" w:rsidRDefault="00452ED6" w:rsidP="00524A18">
            <w:pPr>
              <w:spacing w:before="80" w:after="80" w:line="240" w:lineRule="auto"/>
              <w:jc w:val="center"/>
              <w:rPr>
                <w:sz w:val="16"/>
                <w:szCs w:val="16"/>
              </w:rPr>
            </w:pPr>
          </w:p>
          <w:p w14:paraId="239FCF24" w14:textId="77777777" w:rsidR="00452ED6" w:rsidRDefault="00452ED6" w:rsidP="00524A18">
            <w:pPr>
              <w:spacing w:before="80" w:after="80" w:line="240" w:lineRule="auto"/>
              <w:jc w:val="center"/>
              <w:rPr>
                <w:sz w:val="16"/>
                <w:szCs w:val="16"/>
              </w:rPr>
            </w:pPr>
          </w:p>
          <w:p w14:paraId="073AC51F" w14:textId="77777777" w:rsidR="00452ED6" w:rsidRDefault="00452ED6" w:rsidP="00524A18">
            <w:pPr>
              <w:spacing w:before="80" w:after="80" w:line="240" w:lineRule="auto"/>
              <w:jc w:val="center"/>
              <w:rPr>
                <w:sz w:val="16"/>
                <w:szCs w:val="16"/>
              </w:rPr>
            </w:pPr>
          </w:p>
          <w:p w14:paraId="0FA00363" w14:textId="77777777" w:rsidR="00452ED6" w:rsidRDefault="00452ED6" w:rsidP="00524A18">
            <w:pPr>
              <w:spacing w:before="80" w:after="80" w:line="240" w:lineRule="auto"/>
              <w:jc w:val="center"/>
              <w:rPr>
                <w:sz w:val="16"/>
                <w:szCs w:val="16"/>
              </w:rPr>
            </w:pPr>
          </w:p>
          <w:p w14:paraId="2E92DD9F" w14:textId="77777777" w:rsidR="00452ED6" w:rsidRDefault="00452ED6" w:rsidP="00524A18">
            <w:pPr>
              <w:spacing w:before="80" w:after="80" w:line="240" w:lineRule="auto"/>
              <w:jc w:val="center"/>
              <w:rPr>
                <w:sz w:val="16"/>
                <w:szCs w:val="16"/>
              </w:rPr>
            </w:pPr>
          </w:p>
          <w:p w14:paraId="47392AAC" w14:textId="77777777" w:rsidR="00452ED6" w:rsidRDefault="00452ED6" w:rsidP="00524A18">
            <w:pPr>
              <w:spacing w:before="80" w:after="80" w:line="240" w:lineRule="auto"/>
              <w:jc w:val="center"/>
              <w:rPr>
                <w:sz w:val="16"/>
                <w:szCs w:val="16"/>
              </w:rPr>
            </w:pPr>
          </w:p>
          <w:p w14:paraId="2C3DBF60" w14:textId="77777777" w:rsidR="00452ED6" w:rsidRDefault="00452ED6" w:rsidP="00524A18">
            <w:pPr>
              <w:spacing w:before="80" w:after="80" w:line="240" w:lineRule="auto"/>
              <w:jc w:val="center"/>
              <w:rPr>
                <w:sz w:val="16"/>
                <w:szCs w:val="16"/>
              </w:rPr>
            </w:pPr>
          </w:p>
          <w:p w14:paraId="4EC42B92" w14:textId="77777777" w:rsidR="00452ED6" w:rsidRDefault="00452ED6" w:rsidP="00524A18">
            <w:pPr>
              <w:spacing w:before="80" w:after="80" w:line="240" w:lineRule="auto"/>
              <w:jc w:val="center"/>
              <w:rPr>
                <w:sz w:val="16"/>
                <w:szCs w:val="16"/>
              </w:rPr>
            </w:pPr>
          </w:p>
          <w:p w14:paraId="60748FAA" w14:textId="77777777" w:rsidR="00452ED6" w:rsidRDefault="00452ED6" w:rsidP="00524A18">
            <w:pPr>
              <w:spacing w:before="80" w:after="80" w:line="240" w:lineRule="auto"/>
              <w:jc w:val="center"/>
              <w:rPr>
                <w:sz w:val="16"/>
                <w:szCs w:val="16"/>
              </w:rPr>
            </w:pPr>
          </w:p>
          <w:p w14:paraId="26BD7C1D" w14:textId="77777777" w:rsidR="00452ED6" w:rsidRDefault="00452ED6" w:rsidP="00524A18">
            <w:pPr>
              <w:spacing w:before="80" w:after="80" w:line="240" w:lineRule="auto"/>
              <w:jc w:val="center"/>
              <w:rPr>
                <w:sz w:val="16"/>
                <w:szCs w:val="16"/>
              </w:rPr>
            </w:pPr>
          </w:p>
          <w:p w14:paraId="4C55F161" w14:textId="77777777" w:rsidR="00452ED6" w:rsidRDefault="00452ED6" w:rsidP="00524A18">
            <w:pPr>
              <w:spacing w:before="80" w:after="80" w:line="240" w:lineRule="auto"/>
              <w:jc w:val="center"/>
              <w:rPr>
                <w:sz w:val="16"/>
                <w:szCs w:val="16"/>
              </w:rPr>
            </w:pPr>
          </w:p>
          <w:p w14:paraId="392F9D81" w14:textId="77777777" w:rsidR="00452ED6" w:rsidRDefault="00452ED6" w:rsidP="00524A18">
            <w:pPr>
              <w:spacing w:before="80" w:after="80" w:line="240" w:lineRule="auto"/>
              <w:jc w:val="center"/>
              <w:rPr>
                <w:sz w:val="16"/>
                <w:szCs w:val="16"/>
              </w:rPr>
            </w:pPr>
          </w:p>
          <w:p w14:paraId="6A68638C" w14:textId="77777777" w:rsidR="00452ED6" w:rsidRDefault="00452ED6" w:rsidP="00524A18">
            <w:pPr>
              <w:spacing w:before="80" w:after="80" w:line="240" w:lineRule="auto"/>
              <w:jc w:val="center"/>
              <w:rPr>
                <w:sz w:val="16"/>
                <w:szCs w:val="16"/>
              </w:rPr>
            </w:pPr>
          </w:p>
          <w:p w14:paraId="78BF43A0" w14:textId="77777777" w:rsidR="00452ED6" w:rsidRDefault="00452ED6" w:rsidP="00524A18">
            <w:pPr>
              <w:spacing w:before="80" w:after="80" w:line="240" w:lineRule="auto"/>
              <w:jc w:val="center"/>
              <w:rPr>
                <w:sz w:val="16"/>
                <w:szCs w:val="16"/>
              </w:rPr>
            </w:pPr>
          </w:p>
          <w:p w14:paraId="7086C074" w14:textId="77777777" w:rsidR="00452ED6" w:rsidRDefault="00452ED6" w:rsidP="00524A18">
            <w:pPr>
              <w:spacing w:before="80" w:after="80" w:line="240" w:lineRule="auto"/>
              <w:jc w:val="center"/>
              <w:rPr>
                <w:sz w:val="16"/>
                <w:szCs w:val="16"/>
              </w:rPr>
            </w:pPr>
          </w:p>
          <w:p w14:paraId="0D843869" w14:textId="77777777" w:rsidR="00452ED6" w:rsidRDefault="00452ED6" w:rsidP="00524A18">
            <w:pPr>
              <w:spacing w:before="80" w:after="80" w:line="240" w:lineRule="auto"/>
              <w:jc w:val="center"/>
              <w:rPr>
                <w:sz w:val="16"/>
                <w:szCs w:val="16"/>
              </w:rPr>
            </w:pPr>
          </w:p>
          <w:p w14:paraId="30DB5C43" w14:textId="77777777" w:rsidR="00452ED6" w:rsidRDefault="00452ED6" w:rsidP="00524A18">
            <w:pPr>
              <w:spacing w:before="80" w:after="80" w:line="240" w:lineRule="auto"/>
              <w:jc w:val="center"/>
              <w:rPr>
                <w:sz w:val="16"/>
                <w:szCs w:val="16"/>
              </w:rPr>
            </w:pPr>
          </w:p>
          <w:p w14:paraId="46F73956" w14:textId="77777777" w:rsidR="00452ED6" w:rsidRDefault="00452ED6" w:rsidP="00524A18">
            <w:pPr>
              <w:spacing w:before="80" w:after="80" w:line="240" w:lineRule="auto"/>
              <w:jc w:val="center"/>
              <w:rPr>
                <w:sz w:val="16"/>
                <w:szCs w:val="16"/>
              </w:rPr>
            </w:pPr>
          </w:p>
          <w:p w14:paraId="5A7C5064" w14:textId="155F7E13" w:rsidR="00DF4ABD" w:rsidRDefault="00DF4ABD" w:rsidP="00452ED6">
            <w:pPr>
              <w:spacing w:before="80" w:after="80" w:line="240" w:lineRule="auto"/>
              <w:rPr>
                <w:sz w:val="16"/>
                <w:szCs w:val="16"/>
              </w:rPr>
            </w:pPr>
            <w:r w:rsidRPr="00984842">
              <w:rPr>
                <w:sz w:val="16"/>
                <w:szCs w:val="16"/>
              </w:rPr>
              <w:t>20/</w:t>
            </w:r>
            <w:r>
              <w:rPr>
                <w:sz w:val="16"/>
                <w:szCs w:val="16"/>
              </w:rPr>
              <w:t>01/25</w:t>
            </w: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6E24FFCA" w14:textId="77777777" w:rsidR="00DF4ABD" w:rsidRDefault="00DF4ABD" w:rsidP="00524A18">
            <w:pPr>
              <w:spacing w:before="0" w:after="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1C75E511" w14:textId="7DC9B661" w:rsidR="00DF4ABD" w:rsidRPr="00C00D5B" w:rsidRDefault="00DF4ABD" w:rsidP="00524A18">
            <w:pPr>
              <w:spacing w:before="0" w:after="0" w:line="240" w:lineRule="auto"/>
              <w:contextualSpacing/>
              <w:rPr>
                <w:rFonts w:cs="Segoe UI"/>
                <w:sz w:val="16"/>
                <w:szCs w:val="16"/>
              </w:rPr>
            </w:pPr>
            <w:r w:rsidRPr="00016543">
              <w:rPr>
                <w:rFonts w:cs="Segoe UI"/>
                <w:b/>
                <w:bCs/>
                <w:sz w:val="16"/>
                <w:szCs w:val="16"/>
              </w:rPr>
              <w:t>Section A</w:t>
            </w:r>
          </w:p>
        </w:tc>
      </w:tr>
      <w:tr w:rsidR="006D4982" w14:paraId="76449EAD" w14:textId="77777777" w:rsidTr="006C0C7F">
        <w:trPr>
          <w:trHeight w:val="258"/>
        </w:trPr>
        <w:tc>
          <w:tcPr>
            <w:tcW w:w="504" w:type="pct"/>
            <w:vMerge/>
            <w:vAlign w:val="center"/>
          </w:tcPr>
          <w:p w14:paraId="09B81CF5" w14:textId="77777777" w:rsidR="006D4982" w:rsidRDefault="006D4982" w:rsidP="006D4982">
            <w:pPr>
              <w:spacing w:before="80" w:after="80" w:line="240" w:lineRule="auto"/>
              <w:rPr>
                <w:sz w:val="16"/>
                <w:szCs w:val="16"/>
              </w:rPr>
            </w:pPr>
          </w:p>
        </w:tc>
        <w:tc>
          <w:tcPr>
            <w:tcW w:w="543" w:type="pct"/>
            <w:vMerge/>
            <w:vAlign w:val="center"/>
          </w:tcPr>
          <w:p w14:paraId="773B9457"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3B6D20B" w14:textId="71EBD16F" w:rsidR="006D4982" w:rsidRDefault="006D4982" w:rsidP="006D4982">
            <w:pPr>
              <w:spacing w:before="0" w:after="0" w:line="240" w:lineRule="auto"/>
              <w:contextualSpacing/>
              <w:rPr>
                <w:sz w:val="16"/>
                <w:szCs w:val="16"/>
              </w:rPr>
            </w:pPr>
            <w:r>
              <w:rPr>
                <w:rFonts w:cs="Segoe UI"/>
                <w:sz w:val="16"/>
                <w:szCs w:val="16"/>
              </w:rPr>
              <w:t>All sections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7A4B89A" w14:textId="7ECE96F1" w:rsidR="006D4982" w:rsidRPr="00016543" w:rsidRDefault="006D4982" w:rsidP="006D4982">
            <w:pPr>
              <w:spacing w:before="0" w:after="0" w:line="240" w:lineRule="auto"/>
              <w:contextualSpacing/>
              <w:rPr>
                <w:rFonts w:cs="Segoe UI"/>
                <w:b/>
                <w:bCs/>
                <w:sz w:val="16"/>
                <w:szCs w:val="16"/>
              </w:rPr>
            </w:pPr>
            <w:r>
              <w:rPr>
                <w:rFonts w:cs="Segoe UI"/>
                <w:sz w:val="16"/>
                <w:szCs w:val="14"/>
              </w:rPr>
              <w:t xml:space="preserve">Removed references to the Aotearoa New Zealand COVID-19 Vaccine Immunisation Service Standards (the Standards), as this document has been retired. </w:t>
            </w:r>
          </w:p>
        </w:tc>
      </w:tr>
      <w:tr w:rsidR="006D4982" w14:paraId="199596E4" w14:textId="77777777" w:rsidTr="006C0C7F">
        <w:trPr>
          <w:trHeight w:val="258"/>
        </w:trPr>
        <w:tc>
          <w:tcPr>
            <w:tcW w:w="504" w:type="pct"/>
            <w:vMerge/>
            <w:vAlign w:val="center"/>
          </w:tcPr>
          <w:p w14:paraId="4185BD9C" w14:textId="77777777" w:rsidR="006D4982" w:rsidRDefault="006D4982" w:rsidP="006D4982">
            <w:pPr>
              <w:spacing w:before="80" w:after="80" w:line="240" w:lineRule="auto"/>
              <w:rPr>
                <w:sz w:val="16"/>
                <w:szCs w:val="16"/>
              </w:rPr>
            </w:pPr>
          </w:p>
        </w:tc>
        <w:tc>
          <w:tcPr>
            <w:tcW w:w="543" w:type="pct"/>
            <w:vMerge/>
            <w:vAlign w:val="center"/>
          </w:tcPr>
          <w:p w14:paraId="42C7D427"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722A4C7" w14:textId="5681930F" w:rsidR="006D4982" w:rsidRDefault="006D4982" w:rsidP="006D4982">
            <w:pPr>
              <w:spacing w:before="0" w:after="0" w:line="240" w:lineRule="auto"/>
              <w:contextualSpacing/>
              <w:rPr>
                <w:rFonts w:cs="Segoe UI"/>
                <w:sz w:val="16"/>
                <w:szCs w:val="16"/>
              </w:rPr>
            </w:pPr>
            <w:r>
              <w:rPr>
                <w:rFonts w:cs="Segoe UI"/>
                <w:sz w:val="16"/>
                <w:szCs w:val="16"/>
              </w:rPr>
              <w:t>All sections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7181A24" w14:textId="43F39BDD" w:rsidR="006D4982" w:rsidRDefault="006D4982" w:rsidP="006D4982">
            <w:pPr>
              <w:spacing w:before="0" w:after="0" w:line="240" w:lineRule="auto"/>
              <w:contextualSpacing/>
              <w:rPr>
                <w:rFonts w:cs="Segoe UI"/>
                <w:sz w:val="16"/>
                <w:szCs w:val="14"/>
              </w:rPr>
            </w:pPr>
            <w:r>
              <w:rPr>
                <w:rFonts w:cs="Segoe UI"/>
                <w:sz w:val="16"/>
                <w:szCs w:val="14"/>
              </w:rPr>
              <w:t>Updated links as required</w:t>
            </w:r>
          </w:p>
        </w:tc>
      </w:tr>
      <w:tr w:rsidR="006D4982" w14:paraId="0C7E18EB" w14:textId="77777777" w:rsidTr="00452ED6">
        <w:trPr>
          <w:trHeight w:val="258"/>
        </w:trPr>
        <w:tc>
          <w:tcPr>
            <w:tcW w:w="504" w:type="pct"/>
            <w:vMerge/>
            <w:vAlign w:val="center"/>
          </w:tcPr>
          <w:p w14:paraId="543EAE4F" w14:textId="77777777" w:rsidR="006D4982" w:rsidRDefault="006D4982" w:rsidP="006D4982">
            <w:pPr>
              <w:spacing w:before="80" w:after="80" w:line="240" w:lineRule="auto"/>
              <w:rPr>
                <w:sz w:val="16"/>
                <w:szCs w:val="16"/>
              </w:rPr>
            </w:pPr>
          </w:p>
        </w:tc>
        <w:tc>
          <w:tcPr>
            <w:tcW w:w="543" w:type="pct"/>
            <w:vMerge/>
            <w:vAlign w:val="center"/>
          </w:tcPr>
          <w:p w14:paraId="03B1E040"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59F498AB" w14:textId="73AF38F6" w:rsidR="006D4982" w:rsidRDefault="006D4982" w:rsidP="006D4982">
            <w:pPr>
              <w:spacing w:before="0" w:after="0" w:line="240" w:lineRule="auto"/>
              <w:contextualSpacing/>
              <w:rPr>
                <w:rFonts w:cs="Segoe UI"/>
                <w:sz w:val="16"/>
                <w:szCs w:val="16"/>
              </w:rPr>
            </w:pPr>
            <w:r>
              <w:rPr>
                <w:rFonts w:cs="Segoe UI"/>
                <w:sz w:val="16"/>
                <w:szCs w:val="16"/>
              </w:rPr>
              <w:t>Section 7.2</w:t>
            </w:r>
            <w:r>
              <w:rPr>
                <w:rFonts w:cs="Segoe UI"/>
                <w:sz w:val="16"/>
                <w:szCs w:val="16"/>
              </w:rPr>
              <w:br/>
              <w:t>Ordering personal protective equipment (PPE)</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1791B26A" w14:textId="242920BE" w:rsidR="006D4982" w:rsidRDefault="006D4982" w:rsidP="006D4982">
            <w:pPr>
              <w:spacing w:before="0" w:after="0" w:line="240" w:lineRule="auto"/>
              <w:contextualSpacing/>
              <w:rPr>
                <w:rFonts w:cs="Segoe UI"/>
                <w:sz w:val="16"/>
                <w:szCs w:val="14"/>
              </w:rPr>
            </w:pPr>
            <w:r>
              <w:rPr>
                <w:rFonts w:cs="Segoe UI"/>
                <w:sz w:val="16"/>
                <w:szCs w:val="14"/>
              </w:rPr>
              <w:t>Updated to please order PPE as per local guidance.</w:t>
            </w:r>
          </w:p>
        </w:tc>
      </w:tr>
      <w:tr w:rsidR="006D4982" w14:paraId="76A5C5F2" w14:textId="77777777" w:rsidTr="006C0C7F">
        <w:trPr>
          <w:trHeight w:val="258"/>
        </w:trPr>
        <w:tc>
          <w:tcPr>
            <w:tcW w:w="504" w:type="pct"/>
            <w:vMerge/>
            <w:vAlign w:val="center"/>
          </w:tcPr>
          <w:p w14:paraId="4295E0C6" w14:textId="77777777" w:rsidR="006D4982" w:rsidRDefault="006D4982" w:rsidP="006D4982">
            <w:pPr>
              <w:spacing w:before="80" w:after="80" w:line="240" w:lineRule="auto"/>
              <w:rPr>
                <w:sz w:val="16"/>
                <w:szCs w:val="16"/>
              </w:rPr>
            </w:pPr>
          </w:p>
        </w:tc>
        <w:tc>
          <w:tcPr>
            <w:tcW w:w="543" w:type="pct"/>
            <w:vMerge/>
            <w:vAlign w:val="center"/>
          </w:tcPr>
          <w:p w14:paraId="0ADCD5E3"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50623A8" w14:textId="58D9D7BD" w:rsidR="006D4982" w:rsidRDefault="006D4982" w:rsidP="006D4982">
            <w:pPr>
              <w:spacing w:before="0" w:after="0" w:line="240" w:lineRule="auto"/>
              <w:contextualSpacing/>
              <w:rPr>
                <w:rFonts w:cs="Segoe UI"/>
                <w:sz w:val="16"/>
                <w:szCs w:val="16"/>
              </w:rPr>
            </w:pPr>
            <w:r w:rsidRPr="00161987">
              <w:rPr>
                <w:rFonts w:cs="Segoe UI"/>
                <w:sz w:val="16"/>
                <w:szCs w:val="16"/>
              </w:rPr>
              <w:t>Section 8.2 Differentiation of vaccines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83648C6" w14:textId="77777777" w:rsidR="006D4982" w:rsidRDefault="006D4982" w:rsidP="006D4982">
            <w:pPr>
              <w:spacing w:after="0" w:line="240" w:lineRule="auto"/>
              <w:contextualSpacing/>
              <w:rPr>
                <w:rFonts w:cs="Segoe UI"/>
                <w:sz w:val="16"/>
                <w:szCs w:val="14"/>
              </w:rPr>
            </w:pPr>
            <w:r w:rsidRPr="00161987">
              <w:rPr>
                <w:rFonts w:cs="Segoe UI"/>
                <w:sz w:val="16"/>
                <w:szCs w:val="14"/>
              </w:rPr>
              <w:t xml:space="preserve">Updated for use of Comirnaty </w:t>
            </w:r>
            <w:r>
              <w:rPr>
                <w:rFonts w:cs="Segoe UI"/>
                <w:sz w:val="16"/>
                <w:szCs w:val="14"/>
              </w:rPr>
              <w:t>JN.1</w:t>
            </w:r>
            <w:r w:rsidRPr="00161987">
              <w:rPr>
                <w:rFonts w:cs="Segoe UI"/>
                <w:sz w:val="16"/>
                <w:szCs w:val="14"/>
              </w:rPr>
              <w:t xml:space="preserve"> 3mcg vaccine labels.</w:t>
            </w:r>
          </w:p>
          <w:p w14:paraId="6792B4BA" w14:textId="1592A8FA" w:rsidR="006D4982" w:rsidRPr="00AD53C9" w:rsidRDefault="006D4982" w:rsidP="006D4982">
            <w:pPr>
              <w:spacing w:before="0" w:after="0" w:line="240" w:lineRule="auto"/>
              <w:contextualSpacing/>
              <w:rPr>
                <w:rFonts w:cs="Segoe UI"/>
                <w:sz w:val="16"/>
                <w:szCs w:val="14"/>
              </w:rPr>
            </w:pPr>
            <w:r>
              <w:rPr>
                <w:rFonts w:cs="Segoe UI"/>
                <w:sz w:val="16"/>
                <w:szCs w:val="14"/>
              </w:rPr>
              <w:t>Updated for use of Comirnaty JN.1 30mcg, 10mcg, and 3mcg vaccine packaging.</w:t>
            </w:r>
            <w:r>
              <w:rPr>
                <w:rFonts w:cs="Segoe UI"/>
                <w:sz w:val="16"/>
                <w:szCs w:val="14"/>
              </w:rPr>
              <w:br/>
              <w:t>Removed Nuvaxovid information as there</w:t>
            </w:r>
            <w:r w:rsidRPr="00161987">
              <w:rPr>
                <w:rFonts w:cs="Segoe UI"/>
                <w:sz w:val="16"/>
                <w:szCs w:val="14"/>
              </w:rPr>
              <w:t xml:space="preserve"> is currently no Novavax vaccine available in New Zealand.</w:t>
            </w:r>
          </w:p>
        </w:tc>
      </w:tr>
      <w:tr w:rsidR="006D4982" w14:paraId="788A0719" w14:textId="77777777" w:rsidTr="00452ED6">
        <w:trPr>
          <w:trHeight w:val="258"/>
        </w:trPr>
        <w:tc>
          <w:tcPr>
            <w:tcW w:w="504" w:type="pct"/>
            <w:vMerge/>
            <w:vAlign w:val="center"/>
          </w:tcPr>
          <w:p w14:paraId="2DF77CFF" w14:textId="77777777" w:rsidR="006D4982" w:rsidRDefault="006D4982" w:rsidP="006D4982">
            <w:pPr>
              <w:spacing w:before="80" w:after="80" w:line="240" w:lineRule="auto"/>
              <w:rPr>
                <w:sz w:val="16"/>
                <w:szCs w:val="16"/>
              </w:rPr>
            </w:pPr>
          </w:p>
        </w:tc>
        <w:tc>
          <w:tcPr>
            <w:tcW w:w="543" w:type="pct"/>
            <w:vMerge/>
            <w:vAlign w:val="center"/>
          </w:tcPr>
          <w:p w14:paraId="0A831716"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62194F4D" w14:textId="36693884" w:rsidR="006D4982" w:rsidRPr="005A23F9" w:rsidRDefault="006D4982" w:rsidP="006D4982">
            <w:pPr>
              <w:spacing w:before="0" w:after="0" w:line="240" w:lineRule="auto"/>
              <w:contextualSpacing/>
              <w:rPr>
                <w:rFonts w:cs="Segoe UI"/>
                <w:sz w:val="16"/>
                <w:szCs w:val="16"/>
              </w:rPr>
            </w:pPr>
            <w:r>
              <w:rPr>
                <w:rFonts w:cs="Segoe UI"/>
                <w:sz w:val="16"/>
                <w:szCs w:val="16"/>
              </w:rPr>
              <w:t xml:space="preserve">Section 8.3 </w:t>
            </w:r>
            <w:r>
              <w:rPr>
                <w:rFonts w:cs="Segoe UI"/>
                <w:sz w:val="16"/>
                <w:szCs w:val="16"/>
              </w:rPr>
              <w:br/>
              <w:t>Cold chain storage</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0004328A" w14:textId="7DA9F48B" w:rsidR="006D4982" w:rsidRPr="005A23F9" w:rsidRDefault="006D4982" w:rsidP="006D4982">
            <w:pPr>
              <w:spacing w:before="0" w:after="0" w:line="240" w:lineRule="auto"/>
              <w:contextualSpacing/>
              <w:rPr>
                <w:rFonts w:cs="Segoe UI"/>
                <w:sz w:val="16"/>
                <w:szCs w:val="14"/>
              </w:rPr>
            </w:pPr>
            <w:r>
              <w:rPr>
                <w:rFonts w:cs="Segoe UI"/>
                <w:sz w:val="16"/>
                <w:szCs w:val="14"/>
              </w:rPr>
              <w:t xml:space="preserve">Updated with </w:t>
            </w:r>
            <w:r w:rsidRPr="0020700E">
              <w:rPr>
                <w:rFonts w:cs="Segoe UI"/>
                <w:sz w:val="16"/>
                <w:szCs w:val="14"/>
              </w:rPr>
              <w:t>If providers are to be offering off-site vaccination services, the Immunisation Co-ordinator should be contacted to offer guidance and ensure that any local sign off is completed prior to starting the service</w:t>
            </w:r>
          </w:p>
        </w:tc>
      </w:tr>
      <w:tr w:rsidR="006D4982" w14:paraId="081D295D" w14:textId="77777777" w:rsidTr="006C0C7F">
        <w:trPr>
          <w:trHeight w:val="258"/>
        </w:trPr>
        <w:tc>
          <w:tcPr>
            <w:tcW w:w="504" w:type="pct"/>
            <w:vMerge/>
            <w:vAlign w:val="center"/>
          </w:tcPr>
          <w:p w14:paraId="0A571821" w14:textId="77777777" w:rsidR="006D4982" w:rsidRDefault="006D4982" w:rsidP="006D4982">
            <w:pPr>
              <w:spacing w:before="80" w:after="80" w:line="240" w:lineRule="auto"/>
              <w:rPr>
                <w:sz w:val="16"/>
                <w:szCs w:val="16"/>
              </w:rPr>
            </w:pPr>
          </w:p>
        </w:tc>
        <w:tc>
          <w:tcPr>
            <w:tcW w:w="543" w:type="pct"/>
            <w:vMerge/>
            <w:vAlign w:val="center"/>
          </w:tcPr>
          <w:p w14:paraId="4A455CB7"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202B132" w14:textId="7C177B78" w:rsidR="006D4982" w:rsidRPr="7E988820" w:rsidRDefault="006D4982" w:rsidP="006D4982">
            <w:pPr>
              <w:spacing w:before="0" w:after="0" w:line="240" w:lineRule="auto"/>
              <w:contextualSpacing/>
              <w:rPr>
                <w:rFonts w:cs="Segoe UI"/>
                <w:sz w:val="16"/>
                <w:szCs w:val="16"/>
              </w:rPr>
            </w:pPr>
            <w:r w:rsidRPr="00161987">
              <w:rPr>
                <w:rFonts w:cs="Segoe UI"/>
                <w:sz w:val="16"/>
                <w:szCs w:val="16"/>
              </w:rPr>
              <w:t>Table 8.1 Vaccine shelf life</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BE897EA" w14:textId="77777777" w:rsidR="006D4982" w:rsidRDefault="006D4982" w:rsidP="006D4982">
            <w:pPr>
              <w:spacing w:after="0" w:line="240" w:lineRule="auto"/>
              <w:contextualSpacing/>
              <w:rPr>
                <w:rFonts w:cs="Segoe UI"/>
                <w:sz w:val="16"/>
                <w:szCs w:val="14"/>
              </w:rPr>
            </w:pPr>
            <w:r w:rsidRPr="00161987">
              <w:rPr>
                <w:rFonts w:cs="Segoe UI"/>
                <w:sz w:val="16"/>
                <w:szCs w:val="14"/>
              </w:rPr>
              <w:t xml:space="preserve">Updated for use of Comirnaty </w:t>
            </w:r>
            <w:r>
              <w:rPr>
                <w:rFonts w:cs="Segoe UI"/>
                <w:sz w:val="16"/>
                <w:szCs w:val="14"/>
              </w:rPr>
              <w:t>JN.1</w:t>
            </w:r>
            <w:r w:rsidRPr="00161987">
              <w:rPr>
                <w:rFonts w:cs="Segoe UI"/>
                <w:sz w:val="16"/>
                <w:szCs w:val="14"/>
              </w:rPr>
              <w:t xml:space="preserve"> </w:t>
            </w:r>
            <w:r>
              <w:rPr>
                <w:rFonts w:cs="Segoe UI"/>
                <w:sz w:val="16"/>
                <w:szCs w:val="14"/>
              </w:rPr>
              <w:t xml:space="preserve">30mcg, 10mcg, and 3 </w:t>
            </w:r>
            <w:r w:rsidRPr="00161987">
              <w:rPr>
                <w:rFonts w:cs="Segoe UI"/>
                <w:sz w:val="16"/>
                <w:szCs w:val="14"/>
              </w:rPr>
              <w:t xml:space="preserve">mcg vaccines. </w:t>
            </w:r>
          </w:p>
          <w:p w14:paraId="1518C673" w14:textId="77777777" w:rsidR="006D4982" w:rsidRPr="00161987" w:rsidRDefault="006D4982" w:rsidP="006D4982">
            <w:pPr>
              <w:spacing w:after="0" w:line="240" w:lineRule="auto"/>
              <w:contextualSpacing/>
              <w:rPr>
                <w:rFonts w:cs="Segoe UI"/>
                <w:sz w:val="16"/>
                <w:szCs w:val="14"/>
              </w:rPr>
            </w:pPr>
            <w:r>
              <w:rPr>
                <w:rFonts w:cs="Segoe UI"/>
                <w:sz w:val="16"/>
                <w:szCs w:val="14"/>
              </w:rPr>
              <w:t>Added links to IMAC preparation guides.</w:t>
            </w:r>
          </w:p>
          <w:p w14:paraId="1C54A767" w14:textId="7281E677" w:rsidR="006D4982" w:rsidRDefault="006D4982" w:rsidP="006D4982">
            <w:pPr>
              <w:spacing w:before="0" w:after="0" w:line="240" w:lineRule="auto"/>
              <w:contextualSpacing/>
              <w:rPr>
                <w:rFonts w:cs="Segoe UI"/>
                <w:sz w:val="16"/>
                <w:szCs w:val="16"/>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6D4982" w14:paraId="1B188B2C" w14:textId="77777777" w:rsidTr="00452ED6">
        <w:trPr>
          <w:trHeight w:val="258"/>
        </w:trPr>
        <w:tc>
          <w:tcPr>
            <w:tcW w:w="504" w:type="pct"/>
            <w:vMerge/>
            <w:vAlign w:val="center"/>
          </w:tcPr>
          <w:p w14:paraId="04C88611" w14:textId="77777777" w:rsidR="006D4982" w:rsidRDefault="006D4982" w:rsidP="006D4982">
            <w:pPr>
              <w:spacing w:before="80" w:after="80" w:line="240" w:lineRule="auto"/>
              <w:rPr>
                <w:sz w:val="16"/>
                <w:szCs w:val="16"/>
              </w:rPr>
            </w:pPr>
          </w:p>
        </w:tc>
        <w:tc>
          <w:tcPr>
            <w:tcW w:w="543" w:type="pct"/>
            <w:vMerge/>
            <w:vAlign w:val="center"/>
          </w:tcPr>
          <w:p w14:paraId="1BCBE7CF"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7888BB6D" w14:textId="7C736860" w:rsidR="006D4982" w:rsidRPr="2934CC78" w:rsidRDefault="006D4982" w:rsidP="006D4982">
            <w:pPr>
              <w:spacing w:before="0" w:after="0" w:line="240" w:lineRule="auto"/>
              <w:contextualSpacing/>
              <w:rPr>
                <w:rFonts w:cs="Segoe UI"/>
                <w:sz w:val="16"/>
                <w:szCs w:val="16"/>
              </w:rPr>
            </w:pPr>
            <w:r>
              <w:rPr>
                <w:rFonts w:cs="Segoe UI"/>
                <w:sz w:val="16"/>
                <w:szCs w:val="16"/>
              </w:rPr>
              <w:t xml:space="preserve">Section 8.6.2 </w:t>
            </w:r>
            <w:r>
              <w:rPr>
                <w:rFonts w:cs="Segoe UI"/>
                <w:sz w:val="16"/>
                <w:szCs w:val="16"/>
              </w:rPr>
              <w:br/>
              <w:t>Restrictions on Transport Durations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308B2C86" w14:textId="72782288" w:rsidR="006D4982" w:rsidRDefault="006D4982" w:rsidP="006D4982">
            <w:pPr>
              <w:spacing w:before="0" w:after="0" w:line="240" w:lineRule="auto"/>
              <w:contextualSpacing/>
              <w:rPr>
                <w:rFonts w:cs="Segoe UI"/>
                <w:sz w:val="16"/>
                <w:szCs w:val="16"/>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6D4982" w14:paraId="7DB658D2" w14:textId="77777777" w:rsidTr="006C0C7F">
        <w:trPr>
          <w:trHeight w:val="258"/>
        </w:trPr>
        <w:tc>
          <w:tcPr>
            <w:tcW w:w="504" w:type="pct"/>
            <w:vMerge/>
            <w:vAlign w:val="center"/>
          </w:tcPr>
          <w:p w14:paraId="7CB5C089" w14:textId="77777777" w:rsidR="006D4982" w:rsidRDefault="006D4982" w:rsidP="006D4982">
            <w:pPr>
              <w:spacing w:before="80" w:after="80" w:line="240" w:lineRule="auto"/>
              <w:rPr>
                <w:sz w:val="16"/>
                <w:szCs w:val="16"/>
              </w:rPr>
            </w:pPr>
          </w:p>
        </w:tc>
        <w:tc>
          <w:tcPr>
            <w:tcW w:w="543" w:type="pct"/>
            <w:vMerge/>
            <w:vAlign w:val="center"/>
          </w:tcPr>
          <w:p w14:paraId="63A84067"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8BB9A57" w14:textId="05D1BEC2" w:rsidR="006D4982" w:rsidRPr="005A23F9" w:rsidRDefault="006D4982" w:rsidP="006D4982">
            <w:pPr>
              <w:spacing w:before="0" w:after="0" w:line="240" w:lineRule="auto"/>
              <w:contextualSpacing/>
              <w:rPr>
                <w:rFonts w:cs="Segoe UI"/>
                <w:sz w:val="16"/>
                <w:szCs w:val="16"/>
              </w:rPr>
            </w:pPr>
            <w:r>
              <w:rPr>
                <w:rFonts w:cs="Segoe UI"/>
                <w:sz w:val="16"/>
                <w:szCs w:val="16"/>
              </w:rPr>
              <w:t>Section 9</w:t>
            </w:r>
            <w:r>
              <w:rPr>
                <w:rFonts w:cs="Segoe UI"/>
                <w:sz w:val="16"/>
                <w:szCs w:val="16"/>
              </w:rPr>
              <w:br/>
              <w:t>Vaccine and consumables ordering and delivery</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01CDD29" w14:textId="5A8FDBFC" w:rsidR="006D4982" w:rsidRPr="005A23F9" w:rsidRDefault="006D4982" w:rsidP="006D4982">
            <w:pPr>
              <w:spacing w:before="0" w:after="0" w:line="240" w:lineRule="auto"/>
              <w:contextualSpacing/>
              <w:rPr>
                <w:rFonts w:cs="Segoe UI"/>
                <w:sz w:val="16"/>
                <w:szCs w:val="14"/>
              </w:rPr>
            </w:pPr>
            <w:r>
              <w:rPr>
                <w:rFonts w:cs="Segoe UI"/>
                <w:sz w:val="16"/>
                <w:szCs w:val="14"/>
              </w:rPr>
              <w:t>Removed outdated SOP link and updated with see the Inventory Portal homepage for how-to guidance.</w:t>
            </w:r>
          </w:p>
        </w:tc>
      </w:tr>
      <w:tr w:rsidR="006D4982" w14:paraId="426D9042" w14:textId="77777777" w:rsidTr="00452ED6">
        <w:trPr>
          <w:trHeight w:val="258"/>
        </w:trPr>
        <w:tc>
          <w:tcPr>
            <w:tcW w:w="504" w:type="pct"/>
            <w:vMerge/>
            <w:vAlign w:val="center"/>
          </w:tcPr>
          <w:p w14:paraId="6DF7739A" w14:textId="77777777" w:rsidR="006D4982" w:rsidRDefault="006D4982" w:rsidP="006D4982">
            <w:pPr>
              <w:spacing w:before="80" w:after="80" w:line="240" w:lineRule="auto"/>
              <w:rPr>
                <w:sz w:val="16"/>
                <w:szCs w:val="16"/>
              </w:rPr>
            </w:pPr>
          </w:p>
        </w:tc>
        <w:tc>
          <w:tcPr>
            <w:tcW w:w="543" w:type="pct"/>
            <w:vMerge/>
            <w:vAlign w:val="center"/>
          </w:tcPr>
          <w:p w14:paraId="491AD65A"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259E1AD5" w14:textId="5BF745A3" w:rsidR="006D4982" w:rsidRPr="005A23F9" w:rsidRDefault="006D4982" w:rsidP="006D4982">
            <w:pPr>
              <w:spacing w:before="0" w:after="0" w:line="240" w:lineRule="auto"/>
              <w:contextualSpacing/>
              <w:rPr>
                <w:rFonts w:cs="Segoe UI"/>
                <w:sz w:val="16"/>
                <w:szCs w:val="16"/>
              </w:rPr>
            </w:pPr>
            <w:r w:rsidRPr="00161987">
              <w:rPr>
                <w:rFonts w:cs="Segoe UI"/>
                <w:sz w:val="16"/>
                <w:szCs w:val="16"/>
              </w:rPr>
              <w:t>Section 9.1.5 Vaccine unit sizes and dimensions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3837580E" w14:textId="77777777" w:rsidR="006D4982" w:rsidRPr="00161987" w:rsidRDefault="006D4982" w:rsidP="006D4982">
            <w:pPr>
              <w:spacing w:after="0" w:line="240" w:lineRule="auto"/>
              <w:contextualSpacing/>
              <w:rPr>
                <w:rFonts w:cs="Segoe UI"/>
                <w:sz w:val="16"/>
                <w:szCs w:val="14"/>
              </w:rPr>
            </w:pPr>
            <w:r w:rsidRPr="00161987">
              <w:rPr>
                <w:rFonts w:cs="Segoe UI"/>
                <w:sz w:val="16"/>
                <w:szCs w:val="14"/>
              </w:rPr>
              <w:t xml:space="preserve">Updated section to include Comirnaty </w:t>
            </w:r>
            <w:r>
              <w:rPr>
                <w:rFonts w:cs="Segoe UI"/>
                <w:sz w:val="16"/>
                <w:szCs w:val="14"/>
              </w:rPr>
              <w:t>JN.1</w:t>
            </w:r>
            <w:r w:rsidRPr="00161987">
              <w:rPr>
                <w:rFonts w:cs="Segoe UI"/>
                <w:sz w:val="16"/>
                <w:szCs w:val="14"/>
              </w:rPr>
              <w:t xml:space="preserve"> </w:t>
            </w:r>
            <w:r>
              <w:rPr>
                <w:rFonts w:cs="Segoe UI"/>
                <w:sz w:val="16"/>
                <w:szCs w:val="14"/>
              </w:rPr>
              <w:t xml:space="preserve">30mcg, 10mcg and </w:t>
            </w:r>
            <w:r w:rsidRPr="00161987">
              <w:rPr>
                <w:rFonts w:cs="Segoe UI"/>
                <w:sz w:val="16"/>
                <w:szCs w:val="14"/>
              </w:rPr>
              <w:t>3mcg vaccines.</w:t>
            </w:r>
          </w:p>
          <w:p w14:paraId="3D781294" w14:textId="3E39E2C2" w:rsidR="006D4982" w:rsidRPr="005A23F9" w:rsidRDefault="006D4982" w:rsidP="006D4982">
            <w:pPr>
              <w:spacing w:before="0" w:after="0" w:line="240" w:lineRule="auto"/>
              <w:contextualSpacing/>
              <w:rPr>
                <w:rFonts w:cs="Segoe UI"/>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6D4982" w14:paraId="2AAA3F46" w14:textId="77777777" w:rsidTr="006C0C7F">
        <w:trPr>
          <w:trHeight w:val="258"/>
        </w:trPr>
        <w:tc>
          <w:tcPr>
            <w:tcW w:w="504" w:type="pct"/>
            <w:vMerge/>
            <w:vAlign w:val="center"/>
          </w:tcPr>
          <w:p w14:paraId="110AC85B" w14:textId="77777777" w:rsidR="006D4982" w:rsidRDefault="006D4982" w:rsidP="006D4982">
            <w:pPr>
              <w:spacing w:before="80" w:after="80" w:line="240" w:lineRule="auto"/>
              <w:rPr>
                <w:sz w:val="16"/>
                <w:szCs w:val="16"/>
              </w:rPr>
            </w:pPr>
          </w:p>
        </w:tc>
        <w:tc>
          <w:tcPr>
            <w:tcW w:w="543" w:type="pct"/>
            <w:vMerge/>
            <w:vAlign w:val="center"/>
          </w:tcPr>
          <w:p w14:paraId="65B5189C"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F7E0970" w14:textId="4DBD05DE" w:rsidR="006D4982" w:rsidRPr="005A23F9" w:rsidRDefault="006D4982" w:rsidP="006D4982">
            <w:pPr>
              <w:spacing w:before="0" w:after="0" w:line="240" w:lineRule="auto"/>
              <w:contextualSpacing/>
              <w:rPr>
                <w:rFonts w:cs="Segoe UI"/>
                <w:sz w:val="16"/>
                <w:szCs w:val="16"/>
              </w:rPr>
            </w:pPr>
            <w:r>
              <w:rPr>
                <w:rFonts w:cs="Segoe UI"/>
                <w:sz w:val="16"/>
                <w:szCs w:val="16"/>
              </w:rPr>
              <w:t>Table 9.3</w:t>
            </w:r>
            <w:r>
              <w:rPr>
                <w:rFonts w:cs="Segoe UI"/>
                <w:sz w:val="16"/>
                <w:szCs w:val="16"/>
              </w:rPr>
              <w:br/>
              <w:t>Administration syringes and needles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13CF5B0" w14:textId="6796E3DF" w:rsidR="006D4982" w:rsidRPr="005A23F9" w:rsidRDefault="006D4982" w:rsidP="006D4982">
            <w:pPr>
              <w:spacing w:before="0" w:after="0" w:line="240" w:lineRule="auto"/>
              <w:contextualSpacing/>
              <w:rPr>
                <w:rFonts w:cs="Segoe UI"/>
                <w:sz w:val="16"/>
                <w:szCs w:val="14"/>
              </w:rPr>
            </w:pPr>
            <w:r>
              <w:rPr>
                <w:rFonts w:cs="Segoe UI"/>
                <w:sz w:val="16"/>
                <w:szCs w:val="14"/>
              </w:rPr>
              <w:t>Removed Nuvaxovid administration syringe and needle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6D4982" w14:paraId="46A0228C" w14:textId="77777777" w:rsidTr="00452ED6">
        <w:trPr>
          <w:trHeight w:val="258"/>
        </w:trPr>
        <w:tc>
          <w:tcPr>
            <w:tcW w:w="504" w:type="pct"/>
            <w:vMerge/>
            <w:vAlign w:val="center"/>
          </w:tcPr>
          <w:p w14:paraId="67755172" w14:textId="77777777" w:rsidR="006D4982" w:rsidRDefault="006D4982" w:rsidP="006D4982">
            <w:pPr>
              <w:spacing w:before="80" w:after="80" w:line="240" w:lineRule="auto"/>
              <w:rPr>
                <w:sz w:val="16"/>
                <w:szCs w:val="16"/>
              </w:rPr>
            </w:pPr>
          </w:p>
        </w:tc>
        <w:tc>
          <w:tcPr>
            <w:tcW w:w="543" w:type="pct"/>
            <w:vMerge/>
            <w:vAlign w:val="center"/>
          </w:tcPr>
          <w:p w14:paraId="1AC2659F" w14:textId="77777777" w:rsidR="006D4982" w:rsidRPr="00E10C84" w:rsidRDefault="006D4982" w:rsidP="006D4982">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2EC14B1F" w14:textId="77777777" w:rsidR="006D4982" w:rsidRDefault="006D4982" w:rsidP="006D4982">
            <w:pPr>
              <w:spacing w:before="0" w:after="0" w:line="240" w:lineRule="auto"/>
              <w:contextualSpacing/>
              <w:rPr>
                <w:rFonts w:cs="Segoe UI"/>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486BAD3E" w14:textId="2948EFE4" w:rsidR="006D4982" w:rsidRDefault="006D4982" w:rsidP="006D4982">
            <w:pPr>
              <w:spacing w:before="0" w:after="0" w:line="240" w:lineRule="auto"/>
              <w:contextualSpacing/>
              <w:rPr>
                <w:rFonts w:cs="Segoe UI"/>
                <w:sz w:val="16"/>
                <w:szCs w:val="14"/>
              </w:rPr>
            </w:pPr>
            <w:r w:rsidRPr="002E6436">
              <w:rPr>
                <w:rFonts w:cs="Segoe UI"/>
                <w:b/>
                <w:bCs/>
                <w:sz w:val="16"/>
                <w:szCs w:val="16"/>
              </w:rPr>
              <w:t>Section B</w:t>
            </w:r>
          </w:p>
        </w:tc>
      </w:tr>
      <w:tr w:rsidR="005130CC" w14:paraId="7BD48B46" w14:textId="77777777" w:rsidTr="006C0C7F">
        <w:trPr>
          <w:trHeight w:val="258"/>
        </w:trPr>
        <w:tc>
          <w:tcPr>
            <w:tcW w:w="504" w:type="pct"/>
            <w:vMerge/>
            <w:vAlign w:val="center"/>
          </w:tcPr>
          <w:p w14:paraId="2536A3A0" w14:textId="77777777" w:rsidR="005130CC" w:rsidRDefault="005130CC" w:rsidP="005130CC">
            <w:pPr>
              <w:spacing w:before="80" w:after="80" w:line="240" w:lineRule="auto"/>
              <w:rPr>
                <w:sz w:val="16"/>
                <w:szCs w:val="16"/>
              </w:rPr>
            </w:pPr>
          </w:p>
        </w:tc>
        <w:tc>
          <w:tcPr>
            <w:tcW w:w="543" w:type="pct"/>
            <w:vMerge/>
            <w:vAlign w:val="center"/>
          </w:tcPr>
          <w:p w14:paraId="3C2FEAAC"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54A8F25" w14:textId="3014039B" w:rsidR="005130CC" w:rsidRDefault="005130CC" w:rsidP="005130CC">
            <w:pPr>
              <w:spacing w:before="0" w:after="0" w:line="240" w:lineRule="auto"/>
              <w:contextualSpacing/>
              <w:rPr>
                <w:rFonts w:cs="Segoe UI"/>
                <w:sz w:val="16"/>
                <w:szCs w:val="16"/>
              </w:rPr>
            </w:pPr>
            <w:r>
              <w:rPr>
                <w:rFonts w:cs="Segoe UI"/>
                <w:sz w:val="16"/>
                <w:szCs w:val="16"/>
              </w:rPr>
              <w:t>All sections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8623CEE" w14:textId="0ADB0FA7" w:rsidR="005130CC" w:rsidRPr="002E6436" w:rsidRDefault="005130CC" w:rsidP="005130CC">
            <w:pPr>
              <w:spacing w:before="0" w:after="0" w:line="240" w:lineRule="auto"/>
              <w:contextualSpacing/>
              <w:rPr>
                <w:rFonts w:cs="Segoe UI"/>
                <w:b/>
                <w:bCs/>
                <w:sz w:val="16"/>
                <w:szCs w:val="16"/>
              </w:rPr>
            </w:pPr>
            <w:r>
              <w:rPr>
                <w:rFonts w:cs="Segoe UI"/>
                <w:sz w:val="16"/>
                <w:szCs w:val="14"/>
              </w:rPr>
              <w:t>Removed references to the Aotearoa New Zealand COVID-19 Vaccine Immunisation Service Standards (the Standards), as this document has been retired.</w:t>
            </w:r>
          </w:p>
        </w:tc>
      </w:tr>
      <w:tr w:rsidR="005130CC" w14:paraId="251D17EE" w14:textId="77777777" w:rsidTr="00452ED6">
        <w:trPr>
          <w:trHeight w:val="258"/>
        </w:trPr>
        <w:tc>
          <w:tcPr>
            <w:tcW w:w="504" w:type="pct"/>
            <w:vMerge/>
            <w:vAlign w:val="center"/>
          </w:tcPr>
          <w:p w14:paraId="5DA7BB31" w14:textId="77777777" w:rsidR="005130CC" w:rsidRDefault="005130CC" w:rsidP="005130CC">
            <w:pPr>
              <w:spacing w:before="80" w:after="80" w:line="240" w:lineRule="auto"/>
              <w:rPr>
                <w:sz w:val="16"/>
                <w:szCs w:val="16"/>
              </w:rPr>
            </w:pPr>
          </w:p>
        </w:tc>
        <w:tc>
          <w:tcPr>
            <w:tcW w:w="543" w:type="pct"/>
            <w:vMerge/>
            <w:vAlign w:val="center"/>
          </w:tcPr>
          <w:p w14:paraId="06C52404"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54035F6E" w14:textId="10F431F1" w:rsidR="005130CC" w:rsidRDefault="005130CC" w:rsidP="005130CC">
            <w:pPr>
              <w:spacing w:before="0" w:after="0" w:line="240" w:lineRule="auto"/>
              <w:contextualSpacing/>
              <w:rPr>
                <w:rFonts w:cs="Segoe UI"/>
                <w:sz w:val="16"/>
                <w:szCs w:val="16"/>
              </w:rPr>
            </w:pPr>
            <w:r>
              <w:rPr>
                <w:rFonts w:cs="Segoe UI"/>
                <w:sz w:val="16"/>
                <w:szCs w:val="16"/>
              </w:rPr>
              <w:t>All sections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2070DEB9" w14:textId="032CADD7" w:rsidR="005130CC" w:rsidRPr="002E6436" w:rsidRDefault="005130CC" w:rsidP="005130CC">
            <w:pPr>
              <w:spacing w:before="0" w:after="0" w:line="240" w:lineRule="auto"/>
              <w:contextualSpacing/>
              <w:rPr>
                <w:rFonts w:cs="Segoe UI"/>
                <w:b/>
                <w:bCs/>
                <w:sz w:val="16"/>
                <w:szCs w:val="16"/>
              </w:rPr>
            </w:pPr>
            <w:r>
              <w:rPr>
                <w:rFonts w:cs="Segoe UI"/>
                <w:sz w:val="16"/>
                <w:szCs w:val="14"/>
              </w:rPr>
              <w:t>Updated links as required</w:t>
            </w:r>
          </w:p>
        </w:tc>
      </w:tr>
      <w:tr w:rsidR="005130CC" w14:paraId="38CD0767" w14:textId="77777777" w:rsidTr="006C0C7F">
        <w:trPr>
          <w:trHeight w:val="258"/>
        </w:trPr>
        <w:tc>
          <w:tcPr>
            <w:tcW w:w="504" w:type="pct"/>
            <w:vMerge/>
            <w:vAlign w:val="center"/>
          </w:tcPr>
          <w:p w14:paraId="00ECD036" w14:textId="77777777" w:rsidR="005130CC" w:rsidRDefault="005130CC" w:rsidP="005130CC">
            <w:pPr>
              <w:spacing w:before="80" w:after="80" w:line="240" w:lineRule="auto"/>
              <w:rPr>
                <w:sz w:val="16"/>
                <w:szCs w:val="16"/>
              </w:rPr>
            </w:pPr>
          </w:p>
        </w:tc>
        <w:tc>
          <w:tcPr>
            <w:tcW w:w="543" w:type="pct"/>
            <w:vMerge/>
            <w:vAlign w:val="center"/>
          </w:tcPr>
          <w:p w14:paraId="17FC69EE"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9789FC9" w14:textId="6415C8ED" w:rsidR="005130CC" w:rsidRDefault="005130CC" w:rsidP="005130CC">
            <w:pPr>
              <w:spacing w:before="0" w:after="0" w:line="240" w:lineRule="auto"/>
              <w:contextualSpacing/>
              <w:rPr>
                <w:rFonts w:cs="Segoe UI"/>
                <w:sz w:val="16"/>
                <w:szCs w:val="16"/>
              </w:rPr>
            </w:pPr>
            <w:r w:rsidRPr="00161987">
              <w:rPr>
                <w:sz w:val="16"/>
                <w:szCs w:val="16"/>
              </w:rPr>
              <w:t>Section 13.1 Booking doses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396BC92" w14:textId="32CA124E" w:rsidR="005130CC" w:rsidRPr="002E6436" w:rsidRDefault="005130CC" w:rsidP="005130CC">
            <w:pPr>
              <w:spacing w:before="0" w:after="0" w:line="240" w:lineRule="auto"/>
              <w:contextualSpacing/>
              <w:rPr>
                <w:rFonts w:cs="Segoe UI"/>
                <w:b/>
                <w:bCs/>
                <w:sz w:val="16"/>
                <w:szCs w:val="16"/>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5130CC" w14:paraId="3BFF8E9B" w14:textId="77777777" w:rsidTr="00452ED6">
        <w:trPr>
          <w:trHeight w:val="258"/>
        </w:trPr>
        <w:tc>
          <w:tcPr>
            <w:tcW w:w="504" w:type="pct"/>
            <w:vMerge/>
            <w:vAlign w:val="center"/>
          </w:tcPr>
          <w:p w14:paraId="4CF263CD" w14:textId="77777777" w:rsidR="005130CC" w:rsidRDefault="005130CC" w:rsidP="005130CC">
            <w:pPr>
              <w:spacing w:before="80" w:after="80" w:line="240" w:lineRule="auto"/>
              <w:rPr>
                <w:sz w:val="16"/>
                <w:szCs w:val="16"/>
              </w:rPr>
            </w:pPr>
          </w:p>
        </w:tc>
        <w:tc>
          <w:tcPr>
            <w:tcW w:w="543" w:type="pct"/>
            <w:vMerge/>
            <w:vAlign w:val="center"/>
          </w:tcPr>
          <w:p w14:paraId="09EB850B"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2B5BBB1C" w14:textId="0D2CFB87" w:rsidR="005130CC" w:rsidRDefault="005130CC" w:rsidP="005130CC">
            <w:pPr>
              <w:spacing w:before="0" w:after="0" w:line="240" w:lineRule="auto"/>
              <w:contextualSpacing/>
              <w:rPr>
                <w:rFonts w:cs="Segoe UI"/>
                <w:sz w:val="16"/>
                <w:szCs w:val="16"/>
              </w:rPr>
            </w:pPr>
            <w:r>
              <w:rPr>
                <w:sz w:val="16"/>
                <w:szCs w:val="16"/>
              </w:rPr>
              <w:t>Section 15</w:t>
            </w:r>
            <w:r>
              <w:rPr>
                <w:sz w:val="16"/>
                <w:szCs w:val="16"/>
              </w:rPr>
              <w:br/>
              <w:t>COVID-19 vaccines operational phase</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7925D8EA" w14:textId="11BA1E92" w:rsidR="005130CC" w:rsidRPr="002E6436" w:rsidRDefault="005130CC" w:rsidP="005130CC">
            <w:pPr>
              <w:spacing w:before="0" w:after="0" w:line="240" w:lineRule="auto"/>
              <w:contextualSpacing/>
              <w:rPr>
                <w:rFonts w:cs="Segoe UI"/>
                <w:b/>
                <w:bCs/>
                <w:sz w:val="16"/>
                <w:szCs w:val="16"/>
              </w:rPr>
            </w:pPr>
            <w:r>
              <w:rPr>
                <w:rFonts w:cs="Segoe UI"/>
                <w:sz w:val="16"/>
                <w:szCs w:val="14"/>
              </w:rPr>
              <w:t>Removed information on PPE in the context of the COVID-19 pandemic.</w:t>
            </w:r>
          </w:p>
        </w:tc>
      </w:tr>
      <w:tr w:rsidR="005130CC" w14:paraId="11E9A001" w14:textId="77777777" w:rsidTr="006C0C7F">
        <w:trPr>
          <w:trHeight w:val="258"/>
        </w:trPr>
        <w:tc>
          <w:tcPr>
            <w:tcW w:w="504" w:type="pct"/>
            <w:vMerge/>
            <w:vAlign w:val="center"/>
          </w:tcPr>
          <w:p w14:paraId="6DC94CA1" w14:textId="77777777" w:rsidR="005130CC" w:rsidRDefault="005130CC" w:rsidP="005130CC">
            <w:pPr>
              <w:spacing w:before="80" w:after="80" w:line="240" w:lineRule="auto"/>
              <w:rPr>
                <w:sz w:val="16"/>
                <w:szCs w:val="16"/>
              </w:rPr>
            </w:pPr>
          </w:p>
        </w:tc>
        <w:tc>
          <w:tcPr>
            <w:tcW w:w="543" w:type="pct"/>
            <w:vMerge/>
            <w:vAlign w:val="center"/>
          </w:tcPr>
          <w:p w14:paraId="5E8D9C8B"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9BB7B9A" w14:textId="2C33872E" w:rsidR="005130CC" w:rsidRDefault="005130CC" w:rsidP="005130CC">
            <w:pPr>
              <w:spacing w:before="0" w:after="0" w:line="240" w:lineRule="auto"/>
              <w:contextualSpacing/>
              <w:rPr>
                <w:rFonts w:cs="Segoe UI"/>
                <w:sz w:val="16"/>
                <w:szCs w:val="16"/>
              </w:rPr>
            </w:pPr>
            <w:r w:rsidRPr="00161987">
              <w:rPr>
                <w:sz w:val="16"/>
                <w:szCs w:val="16"/>
              </w:rPr>
              <w:t>Section 16 Obtaining informed consent</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881AD7F" w14:textId="4FD5B5C5" w:rsidR="005130CC" w:rsidRPr="002E6436" w:rsidRDefault="005130CC" w:rsidP="005130CC">
            <w:pPr>
              <w:spacing w:before="0" w:after="0" w:line="240" w:lineRule="auto"/>
              <w:contextualSpacing/>
              <w:rPr>
                <w:rFonts w:cs="Segoe UI"/>
                <w:b/>
                <w:bCs/>
                <w:sz w:val="16"/>
                <w:szCs w:val="16"/>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5130CC" w14:paraId="3C0A5CF8" w14:textId="77777777" w:rsidTr="00452ED6">
        <w:trPr>
          <w:trHeight w:val="258"/>
        </w:trPr>
        <w:tc>
          <w:tcPr>
            <w:tcW w:w="504" w:type="pct"/>
            <w:vMerge/>
            <w:vAlign w:val="center"/>
          </w:tcPr>
          <w:p w14:paraId="582B9034" w14:textId="77777777" w:rsidR="005130CC" w:rsidRDefault="005130CC" w:rsidP="005130CC">
            <w:pPr>
              <w:spacing w:before="80" w:after="80" w:line="240" w:lineRule="auto"/>
              <w:rPr>
                <w:sz w:val="16"/>
                <w:szCs w:val="16"/>
              </w:rPr>
            </w:pPr>
          </w:p>
        </w:tc>
        <w:tc>
          <w:tcPr>
            <w:tcW w:w="543" w:type="pct"/>
            <w:vMerge/>
            <w:vAlign w:val="center"/>
          </w:tcPr>
          <w:p w14:paraId="1A4812EE"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5A0AE77C" w14:textId="54AB1A09" w:rsidR="005130CC" w:rsidRDefault="005130CC" w:rsidP="005130CC">
            <w:pPr>
              <w:spacing w:before="0" w:after="0" w:line="240" w:lineRule="auto"/>
              <w:contextualSpacing/>
              <w:rPr>
                <w:rFonts w:cs="Segoe UI"/>
                <w:sz w:val="16"/>
                <w:szCs w:val="16"/>
              </w:rPr>
            </w:pPr>
            <w:r>
              <w:rPr>
                <w:sz w:val="16"/>
                <w:szCs w:val="16"/>
              </w:rPr>
              <w:t>Comirnaty Original/Omicron BA.4/5 15/15mcg 5 grey cap vaccine</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6F5F74A2" w14:textId="4312B272" w:rsidR="005130CC" w:rsidRPr="002E6436" w:rsidRDefault="005130CC" w:rsidP="005130CC">
            <w:pPr>
              <w:spacing w:before="0" w:after="0" w:line="240" w:lineRule="auto"/>
              <w:contextualSpacing/>
              <w:rPr>
                <w:rFonts w:cs="Segoe UI"/>
                <w:b/>
                <w:bCs/>
                <w:sz w:val="16"/>
                <w:szCs w:val="16"/>
              </w:rPr>
            </w:pPr>
            <w:r>
              <w:rPr>
                <w:rFonts w:cs="Segoe UI"/>
                <w:sz w:val="16"/>
                <w:szCs w:val="14"/>
              </w:rPr>
              <w:t>Removed section as vaccine no longer available in New Zealand</w:t>
            </w:r>
          </w:p>
        </w:tc>
      </w:tr>
      <w:tr w:rsidR="005130CC" w14:paraId="69FB273D" w14:textId="77777777" w:rsidTr="006C0C7F">
        <w:trPr>
          <w:trHeight w:val="258"/>
        </w:trPr>
        <w:tc>
          <w:tcPr>
            <w:tcW w:w="504" w:type="pct"/>
            <w:vMerge/>
            <w:vAlign w:val="center"/>
          </w:tcPr>
          <w:p w14:paraId="2337E1B5" w14:textId="77777777" w:rsidR="005130CC" w:rsidRDefault="005130CC" w:rsidP="005130CC">
            <w:pPr>
              <w:spacing w:before="80" w:after="80" w:line="240" w:lineRule="auto"/>
              <w:rPr>
                <w:sz w:val="16"/>
                <w:szCs w:val="16"/>
              </w:rPr>
            </w:pPr>
          </w:p>
        </w:tc>
        <w:tc>
          <w:tcPr>
            <w:tcW w:w="543" w:type="pct"/>
            <w:vMerge/>
            <w:vAlign w:val="center"/>
          </w:tcPr>
          <w:p w14:paraId="31DAA2E3"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BA7B8E8" w14:textId="3F549DD3" w:rsidR="005130CC" w:rsidRDefault="005130CC" w:rsidP="005130CC">
            <w:pPr>
              <w:spacing w:before="0" w:after="0" w:line="240" w:lineRule="auto"/>
              <w:contextualSpacing/>
              <w:rPr>
                <w:rFonts w:cs="Segoe UI"/>
                <w:sz w:val="16"/>
                <w:szCs w:val="16"/>
              </w:rPr>
            </w:pPr>
            <w:r>
              <w:rPr>
                <w:sz w:val="16"/>
                <w:szCs w:val="16"/>
              </w:rPr>
              <w:t>Comirnaty Original 30mcg grey cap vaccine</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C6D58F9" w14:textId="2C377C66" w:rsidR="005130CC" w:rsidRPr="002E6436" w:rsidRDefault="005130CC" w:rsidP="005130CC">
            <w:pPr>
              <w:spacing w:before="0" w:after="0" w:line="240" w:lineRule="auto"/>
              <w:contextualSpacing/>
              <w:rPr>
                <w:rFonts w:cs="Segoe UI"/>
                <w:b/>
                <w:bCs/>
                <w:sz w:val="16"/>
                <w:szCs w:val="16"/>
              </w:rPr>
            </w:pPr>
            <w:r>
              <w:rPr>
                <w:rFonts w:cs="Segoe UI"/>
                <w:sz w:val="16"/>
                <w:szCs w:val="14"/>
              </w:rPr>
              <w:t>Removed section as vaccine no longer available in New Zealand</w:t>
            </w:r>
          </w:p>
        </w:tc>
      </w:tr>
      <w:tr w:rsidR="005130CC" w14:paraId="195B5863" w14:textId="77777777" w:rsidTr="00452ED6">
        <w:trPr>
          <w:trHeight w:val="258"/>
        </w:trPr>
        <w:tc>
          <w:tcPr>
            <w:tcW w:w="504" w:type="pct"/>
            <w:vMerge/>
            <w:vAlign w:val="center"/>
          </w:tcPr>
          <w:p w14:paraId="41963CDE" w14:textId="77777777" w:rsidR="005130CC" w:rsidRDefault="005130CC" w:rsidP="005130CC">
            <w:pPr>
              <w:spacing w:before="80" w:after="80" w:line="240" w:lineRule="auto"/>
              <w:rPr>
                <w:sz w:val="16"/>
                <w:szCs w:val="16"/>
              </w:rPr>
            </w:pPr>
          </w:p>
        </w:tc>
        <w:tc>
          <w:tcPr>
            <w:tcW w:w="543" w:type="pct"/>
            <w:vMerge/>
            <w:vAlign w:val="center"/>
          </w:tcPr>
          <w:p w14:paraId="3BA9E94A"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00679128" w14:textId="67AC193D" w:rsidR="005130CC" w:rsidRDefault="005130CC" w:rsidP="005130CC">
            <w:pPr>
              <w:spacing w:before="0" w:after="0" w:line="240" w:lineRule="auto"/>
              <w:contextualSpacing/>
              <w:rPr>
                <w:sz w:val="16"/>
                <w:szCs w:val="16"/>
              </w:rPr>
            </w:pPr>
            <w:r>
              <w:rPr>
                <w:sz w:val="16"/>
                <w:szCs w:val="16"/>
              </w:rPr>
              <w:t xml:space="preserve">Section 17 Comirnaty Omicron XBB.1.5 30mcg </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203853C5" w14:textId="50511E3D" w:rsidR="005130CC" w:rsidRPr="003423F5" w:rsidRDefault="005130CC" w:rsidP="005130CC">
            <w:pPr>
              <w:spacing w:before="0" w:after="0" w:line="240" w:lineRule="auto"/>
              <w:contextualSpacing/>
              <w:rPr>
                <w:rFonts w:cs="Segoe UI"/>
                <w:sz w:val="16"/>
                <w:szCs w:val="14"/>
              </w:rPr>
            </w:pPr>
            <w:r w:rsidRPr="00161987">
              <w:rPr>
                <w:sz w:val="16"/>
                <w:szCs w:val="14"/>
              </w:rPr>
              <w:t xml:space="preserve">Updated to reflect discontinuation of Comirnaty </w:t>
            </w:r>
            <w:r>
              <w:rPr>
                <w:sz w:val="16"/>
                <w:szCs w:val="14"/>
              </w:rPr>
              <w:t>Omicron XBB.1.5 30</w:t>
            </w:r>
            <w:r w:rsidRPr="00161987">
              <w:rPr>
                <w:sz w:val="16"/>
                <w:szCs w:val="14"/>
              </w:rPr>
              <w:t xml:space="preserve">mcg and replacement with Comirnaty </w:t>
            </w:r>
            <w:r>
              <w:rPr>
                <w:sz w:val="16"/>
                <w:szCs w:val="14"/>
              </w:rPr>
              <w:t>JN.1</w:t>
            </w:r>
            <w:r w:rsidRPr="00161987">
              <w:rPr>
                <w:sz w:val="16"/>
                <w:szCs w:val="14"/>
              </w:rPr>
              <w:t xml:space="preserve"> 3</w:t>
            </w:r>
            <w:r>
              <w:rPr>
                <w:sz w:val="16"/>
                <w:szCs w:val="14"/>
              </w:rPr>
              <w:t>0</w:t>
            </w:r>
            <w:r w:rsidRPr="00161987">
              <w:rPr>
                <w:sz w:val="16"/>
                <w:szCs w:val="14"/>
              </w:rPr>
              <w:t>mcg vaccines.</w:t>
            </w:r>
          </w:p>
        </w:tc>
      </w:tr>
      <w:tr w:rsidR="005130CC" w14:paraId="2C6F909B" w14:textId="77777777" w:rsidTr="006C0C7F">
        <w:trPr>
          <w:trHeight w:val="258"/>
        </w:trPr>
        <w:tc>
          <w:tcPr>
            <w:tcW w:w="504" w:type="pct"/>
            <w:vMerge/>
            <w:vAlign w:val="center"/>
          </w:tcPr>
          <w:p w14:paraId="15EFE41D" w14:textId="77777777" w:rsidR="005130CC" w:rsidRDefault="005130CC" w:rsidP="005130CC">
            <w:pPr>
              <w:spacing w:before="80" w:after="80" w:line="240" w:lineRule="auto"/>
              <w:rPr>
                <w:sz w:val="16"/>
                <w:szCs w:val="16"/>
              </w:rPr>
            </w:pPr>
          </w:p>
        </w:tc>
        <w:tc>
          <w:tcPr>
            <w:tcW w:w="543" w:type="pct"/>
            <w:vMerge/>
            <w:vAlign w:val="center"/>
          </w:tcPr>
          <w:p w14:paraId="2F0EECE6"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AA30E84" w14:textId="5301E546" w:rsidR="005130CC" w:rsidRDefault="005130CC" w:rsidP="005130CC">
            <w:pPr>
              <w:spacing w:before="0" w:after="0" w:line="240" w:lineRule="auto"/>
              <w:contextualSpacing/>
              <w:rPr>
                <w:sz w:val="16"/>
                <w:szCs w:val="16"/>
              </w:rPr>
            </w:pPr>
            <w:r>
              <w:rPr>
                <w:sz w:val="16"/>
                <w:szCs w:val="16"/>
              </w:rPr>
              <w:t>Section 18 Comirnaty JN.1 30mcg</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C70CB6D" w14:textId="0AC5837A" w:rsidR="005130CC" w:rsidRPr="003423F5" w:rsidRDefault="005130CC" w:rsidP="005130CC">
            <w:pPr>
              <w:spacing w:before="0" w:after="0" w:line="240" w:lineRule="auto"/>
              <w:contextualSpacing/>
              <w:rPr>
                <w:rFonts w:cs="Segoe UI"/>
                <w:sz w:val="16"/>
                <w:szCs w:val="14"/>
              </w:rPr>
            </w:pPr>
            <w:r w:rsidRPr="00161987">
              <w:rPr>
                <w:sz w:val="16"/>
                <w:szCs w:val="14"/>
              </w:rPr>
              <w:t xml:space="preserve">Added section related to Comirnaty </w:t>
            </w:r>
            <w:r>
              <w:rPr>
                <w:sz w:val="16"/>
                <w:szCs w:val="14"/>
              </w:rPr>
              <w:t>JN.1</w:t>
            </w:r>
            <w:r w:rsidRPr="00161987">
              <w:rPr>
                <w:sz w:val="16"/>
                <w:szCs w:val="14"/>
              </w:rPr>
              <w:t xml:space="preserve"> 3</w:t>
            </w:r>
            <w:r>
              <w:rPr>
                <w:sz w:val="16"/>
                <w:szCs w:val="14"/>
              </w:rPr>
              <w:t>0</w:t>
            </w:r>
            <w:r w:rsidRPr="00161987">
              <w:rPr>
                <w:sz w:val="16"/>
                <w:szCs w:val="14"/>
              </w:rPr>
              <w:t>mcg vaccines.</w:t>
            </w:r>
          </w:p>
        </w:tc>
      </w:tr>
      <w:tr w:rsidR="005130CC" w14:paraId="6937A347" w14:textId="77777777" w:rsidTr="00452ED6">
        <w:trPr>
          <w:trHeight w:val="258"/>
        </w:trPr>
        <w:tc>
          <w:tcPr>
            <w:tcW w:w="504" w:type="pct"/>
            <w:vMerge/>
            <w:vAlign w:val="center"/>
          </w:tcPr>
          <w:p w14:paraId="45A7D220" w14:textId="77777777" w:rsidR="005130CC" w:rsidRDefault="005130CC" w:rsidP="005130CC">
            <w:pPr>
              <w:spacing w:before="80" w:after="80" w:line="240" w:lineRule="auto"/>
              <w:rPr>
                <w:sz w:val="16"/>
                <w:szCs w:val="16"/>
              </w:rPr>
            </w:pPr>
          </w:p>
        </w:tc>
        <w:tc>
          <w:tcPr>
            <w:tcW w:w="543" w:type="pct"/>
            <w:vMerge/>
            <w:vAlign w:val="center"/>
          </w:tcPr>
          <w:p w14:paraId="5234DF5B"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516975B5" w14:textId="56519904" w:rsidR="005130CC" w:rsidRPr="007B0766" w:rsidRDefault="005130CC" w:rsidP="005130CC">
            <w:pPr>
              <w:spacing w:before="0" w:after="0" w:line="240" w:lineRule="auto"/>
              <w:contextualSpacing/>
              <w:rPr>
                <w:sz w:val="16"/>
                <w:szCs w:val="16"/>
              </w:rPr>
            </w:pPr>
            <w:r>
              <w:rPr>
                <w:sz w:val="16"/>
                <w:szCs w:val="16"/>
              </w:rPr>
              <w:t>Comirnaty 10mcg vaccine (5-11 years): orange cap</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55D57DD0" w14:textId="1368030D" w:rsidR="005130CC" w:rsidRPr="007B0766" w:rsidRDefault="005130CC" w:rsidP="005130CC">
            <w:pPr>
              <w:spacing w:before="0" w:after="0" w:line="240" w:lineRule="auto"/>
              <w:contextualSpacing/>
              <w:rPr>
                <w:sz w:val="16"/>
                <w:szCs w:val="14"/>
              </w:rPr>
            </w:pPr>
            <w:r>
              <w:rPr>
                <w:rFonts w:cs="Segoe UI"/>
                <w:sz w:val="16"/>
                <w:szCs w:val="14"/>
              </w:rPr>
              <w:t>Removed section as vaccine no longer available in New Zealand</w:t>
            </w:r>
          </w:p>
        </w:tc>
      </w:tr>
      <w:tr w:rsidR="005130CC" w14:paraId="2F8C4EB1" w14:textId="77777777" w:rsidTr="006C0C7F">
        <w:trPr>
          <w:trHeight w:val="258"/>
        </w:trPr>
        <w:tc>
          <w:tcPr>
            <w:tcW w:w="504" w:type="pct"/>
            <w:vMerge/>
            <w:vAlign w:val="center"/>
          </w:tcPr>
          <w:p w14:paraId="272FB767" w14:textId="77777777" w:rsidR="005130CC" w:rsidRDefault="005130CC" w:rsidP="005130CC">
            <w:pPr>
              <w:spacing w:before="80" w:after="80" w:line="240" w:lineRule="auto"/>
              <w:rPr>
                <w:sz w:val="16"/>
                <w:szCs w:val="16"/>
              </w:rPr>
            </w:pPr>
          </w:p>
        </w:tc>
        <w:tc>
          <w:tcPr>
            <w:tcW w:w="543" w:type="pct"/>
            <w:vMerge/>
            <w:vAlign w:val="center"/>
          </w:tcPr>
          <w:p w14:paraId="6C9BA935"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AB73856" w14:textId="1849BFF9" w:rsidR="005130CC" w:rsidRPr="007B0766" w:rsidRDefault="005130CC" w:rsidP="005130CC">
            <w:pPr>
              <w:spacing w:before="0" w:after="0" w:line="240" w:lineRule="auto"/>
              <w:contextualSpacing/>
              <w:rPr>
                <w:sz w:val="16"/>
                <w:szCs w:val="16"/>
              </w:rPr>
            </w:pPr>
            <w:r>
              <w:rPr>
                <w:sz w:val="16"/>
                <w:szCs w:val="16"/>
              </w:rPr>
              <w:t>Section 19</w:t>
            </w:r>
            <w:r>
              <w:rPr>
                <w:sz w:val="16"/>
                <w:szCs w:val="16"/>
              </w:rPr>
              <w:br/>
              <w:t>Comirnaty Omicron XBB.1.5 10mcg</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1F90C3D" w14:textId="60567A6A" w:rsidR="005130CC" w:rsidRDefault="005130CC" w:rsidP="005130CC">
            <w:pPr>
              <w:spacing w:before="0" w:after="0" w:line="240" w:lineRule="auto"/>
              <w:contextualSpacing/>
              <w:rPr>
                <w:sz w:val="16"/>
                <w:szCs w:val="14"/>
              </w:rPr>
            </w:pPr>
            <w:r w:rsidRPr="00161987">
              <w:rPr>
                <w:sz w:val="16"/>
                <w:szCs w:val="14"/>
              </w:rPr>
              <w:t xml:space="preserve">Updated to reflect discontinuation of Comirnaty </w:t>
            </w:r>
            <w:r>
              <w:rPr>
                <w:sz w:val="16"/>
                <w:szCs w:val="14"/>
              </w:rPr>
              <w:t>Omicron XBB.1.5 10</w:t>
            </w:r>
            <w:r w:rsidRPr="00161987">
              <w:rPr>
                <w:sz w:val="16"/>
                <w:szCs w:val="14"/>
              </w:rPr>
              <w:t xml:space="preserve">mcg and replacement with Comirnaty </w:t>
            </w:r>
            <w:r>
              <w:rPr>
                <w:sz w:val="16"/>
                <w:szCs w:val="14"/>
              </w:rPr>
              <w:t>JN.1</w:t>
            </w:r>
            <w:r w:rsidRPr="00161987">
              <w:rPr>
                <w:sz w:val="16"/>
                <w:szCs w:val="14"/>
              </w:rPr>
              <w:t xml:space="preserve"> </w:t>
            </w:r>
            <w:r>
              <w:rPr>
                <w:sz w:val="16"/>
                <w:szCs w:val="14"/>
              </w:rPr>
              <w:t>10</w:t>
            </w:r>
            <w:r w:rsidRPr="00161987">
              <w:rPr>
                <w:sz w:val="16"/>
                <w:szCs w:val="14"/>
              </w:rPr>
              <w:t>mcg vaccines.</w:t>
            </w:r>
          </w:p>
        </w:tc>
      </w:tr>
      <w:tr w:rsidR="005130CC" w14:paraId="580668A9" w14:textId="77777777" w:rsidTr="00452ED6">
        <w:trPr>
          <w:trHeight w:val="258"/>
        </w:trPr>
        <w:tc>
          <w:tcPr>
            <w:tcW w:w="504" w:type="pct"/>
            <w:vMerge/>
            <w:vAlign w:val="center"/>
          </w:tcPr>
          <w:p w14:paraId="49F8B25C" w14:textId="77777777" w:rsidR="005130CC" w:rsidRDefault="005130CC" w:rsidP="005130CC">
            <w:pPr>
              <w:spacing w:before="80" w:after="80" w:line="240" w:lineRule="auto"/>
              <w:rPr>
                <w:sz w:val="16"/>
                <w:szCs w:val="16"/>
              </w:rPr>
            </w:pPr>
          </w:p>
        </w:tc>
        <w:tc>
          <w:tcPr>
            <w:tcW w:w="543" w:type="pct"/>
            <w:vMerge/>
            <w:vAlign w:val="center"/>
          </w:tcPr>
          <w:p w14:paraId="64DF58B9"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675BA139" w14:textId="70A30EDE" w:rsidR="005130CC" w:rsidRDefault="005130CC" w:rsidP="005130CC">
            <w:pPr>
              <w:spacing w:before="0" w:after="0" w:line="240" w:lineRule="auto"/>
              <w:contextualSpacing/>
              <w:rPr>
                <w:sz w:val="16"/>
                <w:szCs w:val="16"/>
              </w:rPr>
            </w:pPr>
            <w:r>
              <w:rPr>
                <w:sz w:val="16"/>
                <w:szCs w:val="16"/>
              </w:rPr>
              <w:t>Section 20 Comirnaty JN.1 10mcg</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4144F6C0" w14:textId="3A7E5D19" w:rsidR="005130CC" w:rsidRPr="003423F5" w:rsidRDefault="005130CC" w:rsidP="005130CC">
            <w:pPr>
              <w:spacing w:before="0" w:after="0" w:line="240" w:lineRule="auto"/>
              <w:contextualSpacing/>
              <w:rPr>
                <w:rFonts w:cs="Segoe UI"/>
                <w:sz w:val="16"/>
                <w:szCs w:val="14"/>
              </w:rPr>
            </w:pPr>
            <w:r w:rsidRPr="00161987">
              <w:rPr>
                <w:sz w:val="16"/>
                <w:szCs w:val="14"/>
              </w:rPr>
              <w:t xml:space="preserve">Added section related to Comirnaty </w:t>
            </w:r>
            <w:r>
              <w:rPr>
                <w:sz w:val="16"/>
                <w:szCs w:val="14"/>
              </w:rPr>
              <w:t>JN.1</w:t>
            </w:r>
            <w:r w:rsidRPr="00161987">
              <w:rPr>
                <w:sz w:val="16"/>
                <w:szCs w:val="14"/>
              </w:rPr>
              <w:t xml:space="preserve"> </w:t>
            </w:r>
            <w:r>
              <w:rPr>
                <w:sz w:val="16"/>
                <w:szCs w:val="14"/>
              </w:rPr>
              <w:t>10</w:t>
            </w:r>
            <w:r w:rsidRPr="00161987">
              <w:rPr>
                <w:sz w:val="16"/>
                <w:szCs w:val="14"/>
              </w:rPr>
              <w:t>mcg vaccines.</w:t>
            </w:r>
          </w:p>
        </w:tc>
      </w:tr>
      <w:tr w:rsidR="005130CC" w14:paraId="6C9499B6" w14:textId="77777777" w:rsidTr="006C0C7F">
        <w:trPr>
          <w:trHeight w:val="258"/>
        </w:trPr>
        <w:tc>
          <w:tcPr>
            <w:tcW w:w="504" w:type="pct"/>
            <w:vMerge/>
            <w:vAlign w:val="center"/>
          </w:tcPr>
          <w:p w14:paraId="58DF15FF" w14:textId="77777777" w:rsidR="005130CC" w:rsidRDefault="005130CC" w:rsidP="005130CC">
            <w:pPr>
              <w:spacing w:before="80" w:after="80" w:line="240" w:lineRule="auto"/>
              <w:rPr>
                <w:sz w:val="16"/>
                <w:szCs w:val="16"/>
              </w:rPr>
            </w:pPr>
          </w:p>
        </w:tc>
        <w:tc>
          <w:tcPr>
            <w:tcW w:w="543" w:type="pct"/>
            <w:vMerge/>
            <w:vAlign w:val="center"/>
          </w:tcPr>
          <w:p w14:paraId="015BB560"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649E045" w14:textId="1CC66B11" w:rsidR="005130CC" w:rsidRDefault="005130CC" w:rsidP="005130CC">
            <w:pPr>
              <w:spacing w:before="0" w:after="0" w:line="240" w:lineRule="auto"/>
              <w:contextualSpacing/>
              <w:rPr>
                <w:sz w:val="16"/>
                <w:szCs w:val="16"/>
              </w:rPr>
            </w:pPr>
            <w:r>
              <w:rPr>
                <w:sz w:val="16"/>
                <w:szCs w:val="16"/>
              </w:rPr>
              <w:t>Section 20.1</w:t>
            </w:r>
            <w:r>
              <w:rPr>
                <w:sz w:val="16"/>
                <w:szCs w:val="16"/>
              </w:rPr>
              <w:br/>
              <w:t>Site readiness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B2D79FA" w14:textId="03061CA2" w:rsidR="005130CC" w:rsidRPr="004C3780" w:rsidRDefault="005130CC" w:rsidP="005130CC">
            <w:pPr>
              <w:spacing w:before="0" w:after="0" w:line="240" w:lineRule="auto"/>
              <w:contextualSpacing/>
              <w:rPr>
                <w:sz w:val="16"/>
                <w:szCs w:val="14"/>
              </w:rPr>
            </w:pPr>
            <w:r>
              <w:rPr>
                <w:rFonts w:cs="Segoe UI"/>
                <w:sz w:val="16"/>
                <w:szCs w:val="14"/>
              </w:rPr>
              <w:t xml:space="preserve">Updated checklist to reflect discontinuation of Comirnaty Omicron XBB.1.5 vaccines and replacement with Comirnaty Omicron JN.1 vaccines. </w:t>
            </w:r>
          </w:p>
        </w:tc>
      </w:tr>
      <w:tr w:rsidR="005130CC" w14:paraId="4015D67B" w14:textId="77777777" w:rsidTr="00452ED6">
        <w:trPr>
          <w:trHeight w:val="258"/>
        </w:trPr>
        <w:tc>
          <w:tcPr>
            <w:tcW w:w="504" w:type="pct"/>
            <w:vMerge/>
            <w:vAlign w:val="center"/>
          </w:tcPr>
          <w:p w14:paraId="342AC38D" w14:textId="77777777" w:rsidR="005130CC" w:rsidRDefault="005130CC" w:rsidP="005130CC">
            <w:pPr>
              <w:spacing w:before="80" w:after="80" w:line="240" w:lineRule="auto"/>
              <w:rPr>
                <w:sz w:val="16"/>
                <w:szCs w:val="16"/>
              </w:rPr>
            </w:pPr>
          </w:p>
        </w:tc>
        <w:tc>
          <w:tcPr>
            <w:tcW w:w="543" w:type="pct"/>
            <w:vMerge/>
            <w:vAlign w:val="center"/>
          </w:tcPr>
          <w:p w14:paraId="679CC2D9"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03EBFBBE" w14:textId="1C8521D6" w:rsidR="005130CC" w:rsidRDefault="005130CC" w:rsidP="005130CC">
            <w:pPr>
              <w:spacing w:before="0" w:after="0" w:line="240" w:lineRule="auto"/>
              <w:contextualSpacing/>
              <w:rPr>
                <w:sz w:val="16"/>
                <w:szCs w:val="16"/>
              </w:rPr>
            </w:pPr>
            <w:r>
              <w:rPr>
                <w:sz w:val="16"/>
                <w:szCs w:val="16"/>
              </w:rPr>
              <w:t>Comirnaty 3mcg (6 months to 4 years): maroon cap</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0F2553A3" w14:textId="3A6FBDF3" w:rsidR="005130CC" w:rsidRPr="005A23F9" w:rsidRDefault="005130CC" w:rsidP="005130CC">
            <w:pPr>
              <w:spacing w:before="0" w:after="0" w:line="240" w:lineRule="auto"/>
              <w:contextualSpacing/>
              <w:rPr>
                <w:rFonts w:cs="Segoe UI"/>
                <w:sz w:val="16"/>
                <w:szCs w:val="14"/>
              </w:rPr>
            </w:pPr>
            <w:r>
              <w:rPr>
                <w:rFonts w:cs="Segoe UI"/>
                <w:sz w:val="16"/>
                <w:szCs w:val="14"/>
              </w:rPr>
              <w:t>Removed section as vaccine no longer available in New Zealand</w:t>
            </w:r>
          </w:p>
        </w:tc>
      </w:tr>
      <w:tr w:rsidR="005130CC" w14:paraId="4C90C033" w14:textId="77777777" w:rsidTr="006C0C7F">
        <w:trPr>
          <w:trHeight w:val="258"/>
        </w:trPr>
        <w:tc>
          <w:tcPr>
            <w:tcW w:w="504" w:type="pct"/>
            <w:vMerge/>
            <w:vAlign w:val="center"/>
          </w:tcPr>
          <w:p w14:paraId="3969790B" w14:textId="77777777" w:rsidR="005130CC" w:rsidRDefault="005130CC" w:rsidP="005130CC">
            <w:pPr>
              <w:spacing w:before="80" w:after="80" w:line="240" w:lineRule="auto"/>
              <w:rPr>
                <w:sz w:val="16"/>
                <w:szCs w:val="16"/>
              </w:rPr>
            </w:pPr>
          </w:p>
        </w:tc>
        <w:tc>
          <w:tcPr>
            <w:tcW w:w="543" w:type="pct"/>
            <w:vMerge/>
            <w:vAlign w:val="center"/>
          </w:tcPr>
          <w:p w14:paraId="1E557476"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F61A80F" w14:textId="6BD6EE63" w:rsidR="005130CC" w:rsidRDefault="005130CC" w:rsidP="005130CC">
            <w:pPr>
              <w:spacing w:before="0" w:after="0" w:line="240" w:lineRule="auto"/>
              <w:contextualSpacing/>
              <w:rPr>
                <w:sz w:val="16"/>
                <w:szCs w:val="16"/>
              </w:rPr>
            </w:pPr>
            <w:r>
              <w:rPr>
                <w:sz w:val="16"/>
                <w:szCs w:val="16"/>
              </w:rPr>
              <w:t>Section 21</w:t>
            </w:r>
            <w:r>
              <w:rPr>
                <w:sz w:val="16"/>
                <w:szCs w:val="16"/>
              </w:rPr>
              <w:br/>
              <w:t>Comirnaty Omicron XBB.1.5 3mcg</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0793571" w14:textId="2F844760" w:rsidR="005130CC" w:rsidRDefault="005130CC" w:rsidP="005130CC">
            <w:pPr>
              <w:spacing w:before="0" w:after="0" w:line="240" w:lineRule="auto"/>
              <w:contextualSpacing/>
              <w:rPr>
                <w:rFonts w:cs="Segoe UI"/>
                <w:sz w:val="16"/>
                <w:szCs w:val="14"/>
              </w:rPr>
            </w:pPr>
            <w:r w:rsidRPr="00161987">
              <w:rPr>
                <w:sz w:val="16"/>
                <w:szCs w:val="14"/>
              </w:rPr>
              <w:t xml:space="preserve">Updated to reflect discontinuation of Comirnaty </w:t>
            </w:r>
            <w:r>
              <w:rPr>
                <w:sz w:val="16"/>
                <w:szCs w:val="14"/>
              </w:rPr>
              <w:t>Omicron XBB.1.5 3</w:t>
            </w:r>
            <w:r w:rsidRPr="00161987">
              <w:rPr>
                <w:sz w:val="16"/>
                <w:szCs w:val="14"/>
              </w:rPr>
              <w:t xml:space="preserve">mcg and replacement with Comirnaty </w:t>
            </w:r>
            <w:r>
              <w:rPr>
                <w:sz w:val="16"/>
                <w:szCs w:val="14"/>
              </w:rPr>
              <w:t>JN.1</w:t>
            </w:r>
            <w:r w:rsidRPr="00161987">
              <w:rPr>
                <w:sz w:val="16"/>
                <w:szCs w:val="14"/>
              </w:rPr>
              <w:t xml:space="preserve"> </w:t>
            </w:r>
            <w:r>
              <w:rPr>
                <w:sz w:val="16"/>
                <w:szCs w:val="14"/>
              </w:rPr>
              <w:t>3</w:t>
            </w:r>
            <w:r w:rsidRPr="00161987">
              <w:rPr>
                <w:sz w:val="16"/>
                <w:szCs w:val="14"/>
              </w:rPr>
              <w:t>mcg vaccines.</w:t>
            </w:r>
          </w:p>
        </w:tc>
      </w:tr>
      <w:tr w:rsidR="005130CC" w14:paraId="24D21CA2" w14:textId="77777777" w:rsidTr="00452ED6">
        <w:trPr>
          <w:trHeight w:val="258"/>
        </w:trPr>
        <w:tc>
          <w:tcPr>
            <w:tcW w:w="504" w:type="pct"/>
            <w:vMerge/>
            <w:vAlign w:val="center"/>
          </w:tcPr>
          <w:p w14:paraId="44219EA4" w14:textId="77777777" w:rsidR="005130CC" w:rsidRDefault="005130CC" w:rsidP="005130CC">
            <w:pPr>
              <w:spacing w:before="80" w:after="80" w:line="240" w:lineRule="auto"/>
              <w:rPr>
                <w:sz w:val="16"/>
                <w:szCs w:val="16"/>
              </w:rPr>
            </w:pPr>
          </w:p>
        </w:tc>
        <w:tc>
          <w:tcPr>
            <w:tcW w:w="543" w:type="pct"/>
            <w:vMerge/>
            <w:vAlign w:val="center"/>
          </w:tcPr>
          <w:p w14:paraId="58CFCEC5"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373C4990" w14:textId="00B2E7A6" w:rsidR="005130CC" w:rsidRDefault="005130CC" w:rsidP="005130CC">
            <w:pPr>
              <w:spacing w:before="0" w:after="0" w:line="240" w:lineRule="auto"/>
              <w:contextualSpacing/>
              <w:rPr>
                <w:sz w:val="16"/>
                <w:szCs w:val="16"/>
              </w:rPr>
            </w:pPr>
            <w:r>
              <w:rPr>
                <w:sz w:val="16"/>
                <w:szCs w:val="16"/>
              </w:rPr>
              <w:t>Section 22</w:t>
            </w:r>
            <w:r>
              <w:rPr>
                <w:sz w:val="16"/>
                <w:szCs w:val="16"/>
              </w:rPr>
              <w:br/>
              <w:t>Comirnaty JN.1 3mcg</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1EDEE5AB" w14:textId="6A6D8080" w:rsidR="005130CC" w:rsidRDefault="005130CC" w:rsidP="005130CC">
            <w:pPr>
              <w:spacing w:before="0" w:after="0" w:line="240" w:lineRule="auto"/>
              <w:contextualSpacing/>
              <w:rPr>
                <w:rFonts w:cs="Segoe UI"/>
                <w:sz w:val="16"/>
                <w:szCs w:val="14"/>
              </w:rPr>
            </w:pPr>
            <w:r w:rsidRPr="00161987">
              <w:rPr>
                <w:sz w:val="16"/>
                <w:szCs w:val="14"/>
              </w:rPr>
              <w:t xml:space="preserve">Added section related to Comirnaty </w:t>
            </w:r>
            <w:r>
              <w:rPr>
                <w:sz w:val="16"/>
                <w:szCs w:val="14"/>
              </w:rPr>
              <w:t>JN.1</w:t>
            </w:r>
            <w:r w:rsidRPr="00161987">
              <w:rPr>
                <w:sz w:val="16"/>
                <w:szCs w:val="14"/>
              </w:rPr>
              <w:t xml:space="preserve"> </w:t>
            </w:r>
            <w:r>
              <w:rPr>
                <w:sz w:val="16"/>
                <w:szCs w:val="14"/>
              </w:rPr>
              <w:t>3</w:t>
            </w:r>
            <w:r w:rsidRPr="00161987">
              <w:rPr>
                <w:sz w:val="16"/>
                <w:szCs w:val="14"/>
              </w:rPr>
              <w:t>mcg vaccines.</w:t>
            </w:r>
          </w:p>
        </w:tc>
      </w:tr>
      <w:tr w:rsidR="005130CC" w14:paraId="7C847E32" w14:textId="77777777" w:rsidTr="006C0C7F">
        <w:trPr>
          <w:trHeight w:val="258"/>
        </w:trPr>
        <w:tc>
          <w:tcPr>
            <w:tcW w:w="504" w:type="pct"/>
            <w:vMerge/>
            <w:vAlign w:val="center"/>
          </w:tcPr>
          <w:p w14:paraId="3AC35243" w14:textId="77777777" w:rsidR="005130CC" w:rsidRDefault="005130CC" w:rsidP="005130CC">
            <w:pPr>
              <w:spacing w:before="80" w:after="80" w:line="240" w:lineRule="auto"/>
              <w:rPr>
                <w:sz w:val="16"/>
                <w:szCs w:val="16"/>
              </w:rPr>
            </w:pPr>
          </w:p>
        </w:tc>
        <w:tc>
          <w:tcPr>
            <w:tcW w:w="543" w:type="pct"/>
            <w:vMerge/>
            <w:vAlign w:val="center"/>
          </w:tcPr>
          <w:p w14:paraId="7237B7FE"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5E9A7B71" w14:textId="05E7AD5C" w:rsidR="005130CC" w:rsidRDefault="005130CC" w:rsidP="005130CC">
            <w:pPr>
              <w:spacing w:before="0" w:after="0" w:line="240" w:lineRule="auto"/>
              <w:contextualSpacing/>
              <w:rPr>
                <w:sz w:val="16"/>
                <w:szCs w:val="16"/>
              </w:rPr>
            </w:pPr>
            <w:r>
              <w:rPr>
                <w:sz w:val="16"/>
                <w:szCs w:val="16"/>
              </w:rPr>
              <w:t>Section 27</w:t>
            </w:r>
            <w:r>
              <w:rPr>
                <w:sz w:val="16"/>
                <w:szCs w:val="16"/>
              </w:rPr>
              <w:br/>
              <w:t>Nuvaxovid</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77E74BE" w14:textId="23F24EDB" w:rsidR="005130CC" w:rsidRPr="009C56F8" w:rsidRDefault="005130CC" w:rsidP="005130CC">
            <w:pPr>
              <w:spacing w:before="0" w:after="0" w:line="240" w:lineRule="auto"/>
              <w:contextualSpacing/>
              <w:rPr>
                <w:rFonts w:cs="Segoe UI"/>
                <w:b/>
                <w:bCs/>
                <w:sz w:val="16"/>
                <w:szCs w:val="16"/>
              </w:rPr>
            </w:pPr>
            <w:r>
              <w:rPr>
                <w:rFonts w:cs="Segoe UI"/>
                <w:sz w:val="16"/>
                <w:szCs w:val="14"/>
              </w:rPr>
              <w:t>Removed section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5130CC" w14:paraId="1B1A9D99" w14:textId="77777777" w:rsidTr="00452ED6">
        <w:trPr>
          <w:trHeight w:val="258"/>
        </w:trPr>
        <w:tc>
          <w:tcPr>
            <w:tcW w:w="504" w:type="pct"/>
            <w:vMerge/>
            <w:vAlign w:val="center"/>
          </w:tcPr>
          <w:p w14:paraId="0A5DD7B6" w14:textId="77777777" w:rsidR="005130CC" w:rsidRDefault="005130CC" w:rsidP="005130CC">
            <w:pPr>
              <w:spacing w:before="80" w:after="80" w:line="240" w:lineRule="auto"/>
              <w:rPr>
                <w:sz w:val="16"/>
                <w:szCs w:val="16"/>
              </w:rPr>
            </w:pPr>
          </w:p>
        </w:tc>
        <w:tc>
          <w:tcPr>
            <w:tcW w:w="543" w:type="pct"/>
            <w:vMerge/>
            <w:vAlign w:val="center"/>
          </w:tcPr>
          <w:p w14:paraId="4D291A36"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3CDF7331" w14:textId="21C7F663" w:rsidR="005130CC" w:rsidRDefault="005130CC" w:rsidP="005130CC">
            <w:pPr>
              <w:spacing w:before="0" w:after="0" w:line="240" w:lineRule="auto"/>
              <w:contextualSpacing/>
              <w:rPr>
                <w:sz w:val="16"/>
                <w:szCs w:val="16"/>
              </w:rPr>
            </w:pPr>
            <w:r>
              <w:rPr>
                <w:sz w:val="16"/>
                <w:szCs w:val="16"/>
              </w:rPr>
              <w:t>Section 23</w:t>
            </w:r>
            <w:r>
              <w:rPr>
                <w:sz w:val="16"/>
                <w:szCs w:val="16"/>
              </w:rPr>
              <w:br/>
              <w:t>Preparation of doses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6352F604" w14:textId="0F43EABE" w:rsidR="005130CC" w:rsidRDefault="005130CC" w:rsidP="005130CC">
            <w:pPr>
              <w:spacing w:before="0" w:after="0" w:line="240" w:lineRule="auto"/>
              <w:contextualSpacing/>
              <w:rPr>
                <w:rFonts w:cs="Segoe UI"/>
                <w:sz w:val="16"/>
                <w:szCs w:val="16"/>
              </w:rPr>
            </w:pPr>
            <w:r w:rsidRPr="00161987">
              <w:rPr>
                <w:sz w:val="16"/>
                <w:szCs w:val="14"/>
              </w:rPr>
              <w:t xml:space="preserve">Updated to reflect Comirnaty </w:t>
            </w:r>
            <w:r>
              <w:rPr>
                <w:sz w:val="16"/>
                <w:szCs w:val="14"/>
              </w:rPr>
              <w:t>JN.1</w:t>
            </w:r>
            <w:r w:rsidRPr="00161987">
              <w:rPr>
                <w:sz w:val="16"/>
                <w:szCs w:val="14"/>
              </w:rPr>
              <w:t xml:space="preserve"> 3mcg </w:t>
            </w:r>
            <w:r>
              <w:rPr>
                <w:sz w:val="16"/>
                <w:szCs w:val="14"/>
              </w:rPr>
              <w:t xml:space="preserve">yellow cap </w:t>
            </w:r>
            <w:r w:rsidRPr="00161987">
              <w:rPr>
                <w:sz w:val="16"/>
                <w:szCs w:val="14"/>
              </w:rPr>
              <w:t>being the only Comirnaty vaccine that requires dilution.</w:t>
            </w:r>
          </w:p>
        </w:tc>
      </w:tr>
      <w:tr w:rsidR="005130CC" w14:paraId="621483EF" w14:textId="77777777" w:rsidTr="006C0C7F">
        <w:trPr>
          <w:trHeight w:val="258"/>
        </w:trPr>
        <w:tc>
          <w:tcPr>
            <w:tcW w:w="504" w:type="pct"/>
            <w:vMerge/>
            <w:vAlign w:val="center"/>
          </w:tcPr>
          <w:p w14:paraId="65F079A6" w14:textId="77777777" w:rsidR="005130CC" w:rsidRDefault="005130CC" w:rsidP="005130CC">
            <w:pPr>
              <w:spacing w:before="80" w:after="80" w:line="240" w:lineRule="auto"/>
              <w:rPr>
                <w:sz w:val="16"/>
                <w:szCs w:val="16"/>
              </w:rPr>
            </w:pPr>
          </w:p>
        </w:tc>
        <w:tc>
          <w:tcPr>
            <w:tcW w:w="543" w:type="pct"/>
            <w:vMerge/>
            <w:vAlign w:val="center"/>
          </w:tcPr>
          <w:p w14:paraId="5577AFF8"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BA68EB0" w14:textId="3B912608" w:rsidR="005130CC" w:rsidRDefault="005130CC" w:rsidP="005130CC">
            <w:pPr>
              <w:spacing w:before="0" w:after="0" w:line="240" w:lineRule="auto"/>
              <w:contextualSpacing/>
              <w:rPr>
                <w:sz w:val="16"/>
                <w:szCs w:val="16"/>
              </w:rPr>
            </w:pPr>
            <w:r w:rsidRPr="00161987">
              <w:rPr>
                <w:sz w:val="16"/>
                <w:szCs w:val="16"/>
              </w:rPr>
              <w:t>Table 2</w:t>
            </w:r>
            <w:r>
              <w:rPr>
                <w:sz w:val="16"/>
                <w:szCs w:val="16"/>
              </w:rPr>
              <w:t>3</w:t>
            </w:r>
            <w:r w:rsidRPr="00161987">
              <w:rPr>
                <w:sz w:val="16"/>
                <w:szCs w:val="16"/>
              </w:rPr>
              <w:t>.1</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4A6CE4C9" w14:textId="77777777" w:rsidR="005130CC" w:rsidRPr="00161987" w:rsidRDefault="005130CC" w:rsidP="005130CC">
            <w:pPr>
              <w:spacing w:after="0" w:line="240" w:lineRule="auto"/>
              <w:contextualSpacing/>
              <w:rPr>
                <w:rFonts w:cs="Segoe UI"/>
                <w:sz w:val="16"/>
                <w:szCs w:val="14"/>
              </w:rPr>
            </w:pPr>
            <w:r w:rsidRPr="00161987">
              <w:rPr>
                <w:rFonts w:cs="Segoe UI"/>
                <w:sz w:val="16"/>
                <w:szCs w:val="14"/>
              </w:rPr>
              <w:t xml:space="preserve">Updated table for use of Comirnaty </w:t>
            </w:r>
            <w:r>
              <w:rPr>
                <w:rFonts w:cs="Segoe UI"/>
                <w:sz w:val="16"/>
                <w:szCs w:val="14"/>
              </w:rPr>
              <w:t>JN.1 30mcg, 10mcg, and 3mcg</w:t>
            </w:r>
            <w:r w:rsidRPr="00161987">
              <w:rPr>
                <w:rFonts w:cs="Segoe UI"/>
                <w:sz w:val="16"/>
                <w:szCs w:val="14"/>
              </w:rPr>
              <w:t xml:space="preserve"> vaccines.</w:t>
            </w:r>
          </w:p>
          <w:p w14:paraId="6FBCEEB8" w14:textId="4E91D1BA" w:rsidR="005130CC" w:rsidRPr="009C56F8" w:rsidRDefault="005130CC" w:rsidP="005130CC">
            <w:pPr>
              <w:spacing w:before="0" w:after="0" w:line="240" w:lineRule="auto"/>
              <w:contextualSpacing/>
              <w:rPr>
                <w:rFonts w:cs="Segoe UI"/>
                <w:b/>
                <w:bCs/>
                <w:sz w:val="16"/>
                <w:szCs w:val="16"/>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5130CC" w14:paraId="486BB105" w14:textId="77777777" w:rsidTr="00452ED6">
        <w:trPr>
          <w:trHeight w:val="258"/>
        </w:trPr>
        <w:tc>
          <w:tcPr>
            <w:tcW w:w="504" w:type="pct"/>
            <w:vMerge/>
            <w:vAlign w:val="center"/>
          </w:tcPr>
          <w:p w14:paraId="584FFEA8" w14:textId="77777777" w:rsidR="005130CC" w:rsidRDefault="005130CC" w:rsidP="005130CC">
            <w:pPr>
              <w:spacing w:before="80" w:after="80" w:line="240" w:lineRule="auto"/>
              <w:rPr>
                <w:sz w:val="16"/>
                <w:szCs w:val="16"/>
              </w:rPr>
            </w:pPr>
          </w:p>
        </w:tc>
        <w:tc>
          <w:tcPr>
            <w:tcW w:w="543" w:type="pct"/>
            <w:vMerge/>
            <w:vAlign w:val="center"/>
          </w:tcPr>
          <w:p w14:paraId="0FE94C59"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0422B998" w14:textId="4B27BD30" w:rsidR="005130CC" w:rsidRDefault="005130CC" w:rsidP="005130CC">
            <w:pPr>
              <w:spacing w:before="0" w:after="0" w:line="240" w:lineRule="auto"/>
              <w:contextualSpacing/>
              <w:rPr>
                <w:sz w:val="16"/>
                <w:szCs w:val="16"/>
              </w:rPr>
            </w:pPr>
            <w:r>
              <w:rPr>
                <w:sz w:val="16"/>
                <w:szCs w:val="16"/>
              </w:rPr>
              <w:t xml:space="preserve">Table 24.3 </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4336A5BB" w14:textId="4E91B480" w:rsidR="005130CC" w:rsidRPr="00161987" w:rsidRDefault="005130CC" w:rsidP="005130CC">
            <w:pPr>
              <w:spacing w:before="0" w:after="0" w:line="240" w:lineRule="auto"/>
              <w:contextualSpacing/>
              <w:rPr>
                <w:sz w:val="16"/>
                <w:szCs w:val="14"/>
              </w:rPr>
            </w:pPr>
            <w:r>
              <w:rPr>
                <w:rFonts w:cs="Segoe UI"/>
                <w:sz w:val="16"/>
                <w:szCs w:val="14"/>
              </w:rPr>
              <w:t>Removed information on adjuvanted rCV coadministration as Nuvaxovid is no longer available in New Zealand.</w:t>
            </w:r>
          </w:p>
        </w:tc>
      </w:tr>
      <w:tr w:rsidR="005130CC" w14:paraId="438D8FD6" w14:textId="77777777" w:rsidTr="006C0C7F">
        <w:trPr>
          <w:trHeight w:val="258"/>
        </w:trPr>
        <w:tc>
          <w:tcPr>
            <w:tcW w:w="504" w:type="pct"/>
            <w:vMerge/>
            <w:vAlign w:val="center"/>
          </w:tcPr>
          <w:p w14:paraId="4B18935C" w14:textId="77777777" w:rsidR="005130CC" w:rsidRDefault="005130CC" w:rsidP="005130CC">
            <w:pPr>
              <w:spacing w:before="80" w:after="80" w:line="240" w:lineRule="auto"/>
              <w:rPr>
                <w:sz w:val="16"/>
                <w:szCs w:val="16"/>
              </w:rPr>
            </w:pPr>
          </w:p>
        </w:tc>
        <w:tc>
          <w:tcPr>
            <w:tcW w:w="543" w:type="pct"/>
            <w:vMerge/>
            <w:vAlign w:val="center"/>
          </w:tcPr>
          <w:p w14:paraId="08DA1308"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3118CEE2" w14:textId="46C67914" w:rsidR="005130CC" w:rsidRPr="00161987" w:rsidRDefault="005130CC" w:rsidP="005130CC">
            <w:pPr>
              <w:spacing w:before="0" w:after="0" w:line="240" w:lineRule="auto"/>
              <w:contextualSpacing/>
              <w:rPr>
                <w:sz w:val="16"/>
                <w:szCs w:val="16"/>
              </w:rPr>
            </w:pPr>
            <w:r>
              <w:rPr>
                <w:sz w:val="16"/>
                <w:szCs w:val="16"/>
              </w:rPr>
              <w:t>Table 24.4</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1FC577B0" w14:textId="471FC14B" w:rsidR="005130CC" w:rsidRPr="00161987" w:rsidRDefault="005130CC" w:rsidP="005130CC">
            <w:pPr>
              <w:spacing w:after="0" w:line="240" w:lineRule="auto"/>
              <w:contextualSpacing/>
              <w:rPr>
                <w:rFonts w:cs="Segoe UI"/>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5130CC" w14:paraId="4A915048" w14:textId="77777777" w:rsidTr="00452ED6">
        <w:trPr>
          <w:trHeight w:val="258"/>
        </w:trPr>
        <w:tc>
          <w:tcPr>
            <w:tcW w:w="504" w:type="pct"/>
            <w:vMerge/>
            <w:vAlign w:val="center"/>
          </w:tcPr>
          <w:p w14:paraId="7C9260AC" w14:textId="77777777" w:rsidR="005130CC" w:rsidRDefault="005130CC" w:rsidP="005130CC">
            <w:pPr>
              <w:spacing w:before="80" w:after="80" w:line="240" w:lineRule="auto"/>
              <w:rPr>
                <w:sz w:val="16"/>
                <w:szCs w:val="16"/>
              </w:rPr>
            </w:pPr>
          </w:p>
        </w:tc>
        <w:tc>
          <w:tcPr>
            <w:tcW w:w="543" w:type="pct"/>
            <w:vMerge/>
            <w:vAlign w:val="center"/>
          </w:tcPr>
          <w:p w14:paraId="1693B41A"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3B71089C" w14:textId="77777777" w:rsidR="005130CC" w:rsidRDefault="005130CC" w:rsidP="005130CC">
            <w:pPr>
              <w:spacing w:before="0" w:after="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7A64273A" w14:textId="7669FAA7" w:rsidR="005130CC" w:rsidRDefault="005130CC" w:rsidP="005130CC">
            <w:pPr>
              <w:spacing w:after="0" w:line="240" w:lineRule="auto"/>
              <w:contextualSpacing/>
              <w:rPr>
                <w:rFonts w:cs="Segoe UI"/>
                <w:sz w:val="16"/>
                <w:szCs w:val="14"/>
              </w:rPr>
            </w:pPr>
            <w:r w:rsidRPr="009C56F8">
              <w:rPr>
                <w:rFonts w:cs="Segoe UI"/>
                <w:b/>
                <w:bCs/>
                <w:sz w:val="16"/>
                <w:szCs w:val="16"/>
              </w:rPr>
              <w:t>Section C</w:t>
            </w:r>
          </w:p>
        </w:tc>
      </w:tr>
      <w:tr w:rsidR="005130CC" w14:paraId="7ACF8641" w14:textId="77777777" w:rsidTr="006C0C7F">
        <w:trPr>
          <w:trHeight w:val="258"/>
        </w:trPr>
        <w:tc>
          <w:tcPr>
            <w:tcW w:w="504" w:type="pct"/>
            <w:vMerge/>
            <w:vAlign w:val="center"/>
          </w:tcPr>
          <w:p w14:paraId="21BC4858" w14:textId="77777777" w:rsidR="005130CC" w:rsidRDefault="005130CC" w:rsidP="005130CC">
            <w:pPr>
              <w:spacing w:before="80" w:after="80" w:line="240" w:lineRule="auto"/>
              <w:rPr>
                <w:sz w:val="16"/>
                <w:szCs w:val="16"/>
              </w:rPr>
            </w:pPr>
          </w:p>
        </w:tc>
        <w:tc>
          <w:tcPr>
            <w:tcW w:w="543" w:type="pct"/>
            <w:vMerge/>
            <w:vAlign w:val="center"/>
          </w:tcPr>
          <w:p w14:paraId="4F301795"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3059124" w14:textId="190BEF79" w:rsidR="005130CC" w:rsidRDefault="005130CC" w:rsidP="005130CC">
            <w:pPr>
              <w:spacing w:before="0" w:after="0" w:line="240" w:lineRule="auto"/>
              <w:contextualSpacing/>
              <w:rPr>
                <w:sz w:val="16"/>
                <w:szCs w:val="16"/>
              </w:rPr>
            </w:pPr>
            <w:r>
              <w:rPr>
                <w:rFonts w:cs="Segoe UI"/>
                <w:sz w:val="16"/>
                <w:szCs w:val="16"/>
              </w:rPr>
              <w:t>All sections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79DB5AC" w14:textId="540B38A2" w:rsidR="005130CC" w:rsidRDefault="005130CC" w:rsidP="005130CC">
            <w:pPr>
              <w:spacing w:after="0" w:line="240" w:lineRule="auto"/>
              <w:contextualSpacing/>
              <w:rPr>
                <w:rFonts w:cs="Segoe UI"/>
                <w:sz w:val="16"/>
                <w:szCs w:val="14"/>
              </w:rPr>
            </w:pPr>
            <w:r>
              <w:rPr>
                <w:rFonts w:cs="Segoe UI"/>
                <w:sz w:val="16"/>
                <w:szCs w:val="14"/>
              </w:rPr>
              <w:t>Removed references to the Aotearoa New Zealand COVID-19 Vaccine Immunisation Service Standards (the Standards), as this document has been retired.</w:t>
            </w:r>
          </w:p>
        </w:tc>
      </w:tr>
      <w:tr w:rsidR="005130CC" w14:paraId="365800E3" w14:textId="77777777" w:rsidTr="00452ED6">
        <w:trPr>
          <w:trHeight w:val="258"/>
        </w:trPr>
        <w:tc>
          <w:tcPr>
            <w:tcW w:w="504" w:type="pct"/>
            <w:vMerge/>
            <w:vAlign w:val="center"/>
          </w:tcPr>
          <w:p w14:paraId="52792FBB" w14:textId="77777777" w:rsidR="005130CC" w:rsidRDefault="005130CC" w:rsidP="005130CC">
            <w:pPr>
              <w:spacing w:before="80" w:after="80" w:line="240" w:lineRule="auto"/>
              <w:rPr>
                <w:sz w:val="16"/>
                <w:szCs w:val="16"/>
              </w:rPr>
            </w:pPr>
          </w:p>
        </w:tc>
        <w:tc>
          <w:tcPr>
            <w:tcW w:w="543" w:type="pct"/>
            <w:vMerge/>
            <w:vAlign w:val="center"/>
          </w:tcPr>
          <w:p w14:paraId="0E290954"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5757A0AC" w14:textId="4D88802F" w:rsidR="005130CC" w:rsidRDefault="005130CC" w:rsidP="005130CC">
            <w:pPr>
              <w:spacing w:before="0" w:after="0" w:line="240" w:lineRule="auto"/>
              <w:contextualSpacing/>
              <w:rPr>
                <w:sz w:val="16"/>
                <w:szCs w:val="16"/>
              </w:rPr>
            </w:pPr>
            <w:r>
              <w:rPr>
                <w:rFonts w:cs="Segoe UI"/>
                <w:sz w:val="16"/>
                <w:szCs w:val="16"/>
              </w:rPr>
              <w:t>All sections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57BBD96C" w14:textId="08AA630B" w:rsidR="005130CC" w:rsidRDefault="005130CC" w:rsidP="005130CC">
            <w:pPr>
              <w:spacing w:after="0" w:line="240" w:lineRule="auto"/>
              <w:contextualSpacing/>
              <w:rPr>
                <w:rFonts w:cs="Segoe UI"/>
                <w:sz w:val="16"/>
                <w:szCs w:val="16"/>
              </w:rPr>
            </w:pPr>
            <w:r>
              <w:rPr>
                <w:rFonts w:cs="Segoe UI"/>
                <w:sz w:val="16"/>
                <w:szCs w:val="14"/>
              </w:rPr>
              <w:t>Updated links as required</w:t>
            </w:r>
          </w:p>
        </w:tc>
      </w:tr>
      <w:tr w:rsidR="005130CC" w14:paraId="0E5C22CF" w14:textId="77777777" w:rsidTr="006C0C7F">
        <w:trPr>
          <w:trHeight w:val="258"/>
        </w:trPr>
        <w:tc>
          <w:tcPr>
            <w:tcW w:w="504" w:type="pct"/>
            <w:vMerge/>
            <w:vAlign w:val="center"/>
          </w:tcPr>
          <w:p w14:paraId="68B873E9" w14:textId="77777777" w:rsidR="005130CC" w:rsidRDefault="005130CC" w:rsidP="005130CC">
            <w:pPr>
              <w:spacing w:before="80" w:after="80" w:line="240" w:lineRule="auto"/>
              <w:rPr>
                <w:sz w:val="16"/>
                <w:szCs w:val="16"/>
              </w:rPr>
            </w:pPr>
          </w:p>
        </w:tc>
        <w:tc>
          <w:tcPr>
            <w:tcW w:w="543" w:type="pct"/>
            <w:vMerge/>
            <w:vAlign w:val="center"/>
          </w:tcPr>
          <w:p w14:paraId="07438E1C"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0BA659EB" w14:textId="7B743B6C" w:rsidR="005130CC" w:rsidRDefault="005130CC" w:rsidP="005130CC">
            <w:pPr>
              <w:spacing w:after="0" w:line="240" w:lineRule="auto"/>
              <w:contextualSpacing/>
              <w:rPr>
                <w:color w:val="FF0000"/>
                <w:sz w:val="16"/>
                <w:szCs w:val="16"/>
              </w:rPr>
            </w:pPr>
            <w:r>
              <w:rPr>
                <w:sz w:val="16"/>
                <w:szCs w:val="16"/>
              </w:rPr>
              <w:t>Section 3</w:t>
            </w:r>
            <w:r w:rsidR="00460E44">
              <w:rPr>
                <w:sz w:val="16"/>
                <w:szCs w:val="16"/>
              </w:rPr>
              <w:t>0</w:t>
            </w:r>
            <w:r>
              <w:rPr>
                <w:sz w:val="16"/>
                <w:szCs w:val="16"/>
              </w:rPr>
              <w:t>.1</w:t>
            </w:r>
          </w:p>
          <w:p w14:paraId="45AF8CA8" w14:textId="07D43356" w:rsidR="005130CC" w:rsidRDefault="005130CC" w:rsidP="005130CC">
            <w:pPr>
              <w:spacing w:before="0" w:after="0" w:line="240" w:lineRule="auto"/>
              <w:contextualSpacing/>
              <w:rPr>
                <w:sz w:val="16"/>
                <w:szCs w:val="16"/>
              </w:rPr>
            </w:pPr>
            <w:r w:rsidRPr="00D12D0B">
              <w:rPr>
                <w:sz w:val="16"/>
                <w:szCs w:val="16"/>
              </w:rPr>
              <w:t>Transportation of vaccine for off</w:t>
            </w:r>
            <w:r>
              <w:rPr>
                <w:sz w:val="16"/>
                <w:szCs w:val="16"/>
              </w:rPr>
              <w:t>-</w:t>
            </w:r>
            <w:r w:rsidRPr="00D12D0B">
              <w:rPr>
                <w:sz w:val="16"/>
                <w:szCs w:val="16"/>
              </w:rPr>
              <w:t>site vaccinations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2C22F19" w14:textId="77777777" w:rsidR="005130CC" w:rsidRDefault="005130CC" w:rsidP="005130CC">
            <w:pPr>
              <w:spacing w:after="0" w:line="240" w:lineRule="auto"/>
              <w:contextualSpacing/>
              <w:rPr>
                <w:rFonts w:cs="Segoe UI"/>
                <w:sz w:val="16"/>
                <w:szCs w:val="14"/>
              </w:rPr>
            </w:pPr>
            <w:r>
              <w:rPr>
                <w:rFonts w:cs="Segoe UI"/>
                <w:sz w:val="16"/>
                <w:szCs w:val="14"/>
              </w:rPr>
              <w:t>Renamed section.</w:t>
            </w:r>
          </w:p>
          <w:p w14:paraId="7AB3E39E" w14:textId="1E95CF84" w:rsidR="005130CC" w:rsidRDefault="005130CC" w:rsidP="005130CC">
            <w:pPr>
              <w:spacing w:after="0" w:line="240" w:lineRule="auto"/>
              <w:contextualSpacing/>
              <w:rPr>
                <w:rFonts w:cs="Segoe UI"/>
                <w:sz w:val="16"/>
                <w:szCs w:val="16"/>
              </w:rPr>
            </w:pPr>
            <w:r>
              <w:rPr>
                <w:rFonts w:cs="Segoe UI"/>
                <w:sz w:val="16"/>
                <w:szCs w:val="14"/>
              </w:rPr>
              <w:t xml:space="preserve">Removed irrelevant information and maintained statement to refer to the National Standards for Vaccine Storage and Transportation for Immunisation Providers. </w:t>
            </w:r>
          </w:p>
        </w:tc>
      </w:tr>
      <w:tr w:rsidR="005130CC" w14:paraId="56E872AB" w14:textId="77777777" w:rsidTr="00452ED6">
        <w:trPr>
          <w:trHeight w:val="258"/>
        </w:trPr>
        <w:tc>
          <w:tcPr>
            <w:tcW w:w="504" w:type="pct"/>
            <w:vMerge/>
            <w:vAlign w:val="center"/>
          </w:tcPr>
          <w:p w14:paraId="3063E192" w14:textId="77777777" w:rsidR="005130CC" w:rsidRDefault="005130CC" w:rsidP="005130CC">
            <w:pPr>
              <w:spacing w:before="80" w:after="80" w:line="240" w:lineRule="auto"/>
              <w:rPr>
                <w:sz w:val="16"/>
                <w:szCs w:val="16"/>
              </w:rPr>
            </w:pPr>
          </w:p>
        </w:tc>
        <w:tc>
          <w:tcPr>
            <w:tcW w:w="543" w:type="pct"/>
            <w:vMerge/>
            <w:vAlign w:val="center"/>
          </w:tcPr>
          <w:p w14:paraId="02D15BEF"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34C094A6" w14:textId="351885A3" w:rsidR="005130CC" w:rsidRDefault="005130CC" w:rsidP="005130CC">
            <w:pPr>
              <w:spacing w:before="0" w:after="0" w:line="240" w:lineRule="auto"/>
              <w:contextualSpacing/>
              <w:rPr>
                <w:sz w:val="16"/>
                <w:szCs w:val="16"/>
              </w:rPr>
            </w:pPr>
            <w:r>
              <w:rPr>
                <w:sz w:val="16"/>
                <w:szCs w:val="16"/>
              </w:rPr>
              <w:t>COVID-19 Trial Vaccinations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5B138051" w14:textId="5705FEFA" w:rsidR="005130CC" w:rsidRDefault="005130CC" w:rsidP="005130CC">
            <w:pPr>
              <w:spacing w:after="0" w:line="240" w:lineRule="auto"/>
              <w:contextualSpacing/>
              <w:rPr>
                <w:rFonts w:cs="Segoe UI"/>
                <w:sz w:val="16"/>
                <w:szCs w:val="16"/>
              </w:rPr>
            </w:pPr>
            <w:r>
              <w:rPr>
                <w:rFonts w:cs="Segoe UI"/>
                <w:sz w:val="16"/>
                <w:szCs w:val="14"/>
              </w:rPr>
              <w:t>Removed section.</w:t>
            </w:r>
          </w:p>
        </w:tc>
      </w:tr>
      <w:tr w:rsidR="005130CC" w14:paraId="28D6EE63" w14:textId="77777777" w:rsidTr="00452ED6">
        <w:trPr>
          <w:trHeight w:val="258"/>
        </w:trPr>
        <w:tc>
          <w:tcPr>
            <w:tcW w:w="504" w:type="pct"/>
            <w:vMerge/>
            <w:vAlign w:val="center"/>
          </w:tcPr>
          <w:p w14:paraId="306D6A9E" w14:textId="77777777" w:rsidR="005130CC" w:rsidRDefault="005130CC" w:rsidP="005130CC">
            <w:pPr>
              <w:spacing w:before="80" w:after="80" w:line="240" w:lineRule="auto"/>
              <w:rPr>
                <w:sz w:val="16"/>
                <w:szCs w:val="16"/>
              </w:rPr>
            </w:pPr>
          </w:p>
        </w:tc>
        <w:tc>
          <w:tcPr>
            <w:tcW w:w="543" w:type="pct"/>
            <w:vMerge/>
            <w:vAlign w:val="center"/>
          </w:tcPr>
          <w:p w14:paraId="709FF7A0" w14:textId="77777777" w:rsidR="005130CC" w:rsidRPr="00E10C84" w:rsidRDefault="005130CC" w:rsidP="005130CC">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43EBB939" w14:textId="77777777" w:rsidR="005130CC" w:rsidRDefault="005130CC" w:rsidP="005130CC">
            <w:pPr>
              <w:spacing w:before="0" w:after="0" w:line="240" w:lineRule="auto"/>
              <w:contextualSpacing/>
              <w:rPr>
                <w:sz w:val="16"/>
                <w:szCs w:val="16"/>
              </w:rPr>
            </w:pP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452DA28A" w14:textId="6C8D5F51" w:rsidR="005130CC" w:rsidRDefault="005130CC" w:rsidP="005130CC">
            <w:pPr>
              <w:spacing w:after="0" w:line="240" w:lineRule="auto"/>
              <w:contextualSpacing/>
              <w:rPr>
                <w:rFonts w:cs="Segoe UI"/>
                <w:sz w:val="16"/>
                <w:szCs w:val="16"/>
              </w:rPr>
            </w:pPr>
            <w:r w:rsidRPr="009C56F8">
              <w:rPr>
                <w:rFonts w:cs="Segoe UI"/>
                <w:b/>
                <w:bCs/>
                <w:sz w:val="16"/>
                <w:szCs w:val="16"/>
              </w:rPr>
              <w:t>Appendices</w:t>
            </w:r>
            <w:r>
              <w:rPr>
                <w:rFonts w:cs="Segoe UI"/>
                <w:b/>
                <w:bCs/>
                <w:sz w:val="16"/>
                <w:szCs w:val="16"/>
              </w:rPr>
              <w:t>: summary of changes</w:t>
            </w:r>
          </w:p>
        </w:tc>
      </w:tr>
      <w:tr w:rsidR="006C0C7F" w14:paraId="2D1C9A3D" w14:textId="77777777" w:rsidTr="006C0C7F">
        <w:trPr>
          <w:trHeight w:val="258"/>
        </w:trPr>
        <w:tc>
          <w:tcPr>
            <w:tcW w:w="504" w:type="pct"/>
            <w:vMerge/>
            <w:vAlign w:val="center"/>
          </w:tcPr>
          <w:p w14:paraId="3FF595A1" w14:textId="77777777" w:rsidR="006C0C7F" w:rsidRDefault="006C0C7F" w:rsidP="006C0C7F">
            <w:pPr>
              <w:spacing w:before="80" w:after="80" w:line="240" w:lineRule="auto"/>
              <w:rPr>
                <w:sz w:val="16"/>
                <w:szCs w:val="16"/>
              </w:rPr>
            </w:pPr>
          </w:p>
        </w:tc>
        <w:tc>
          <w:tcPr>
            <w:tcW w:w="543" w:type="pct"/>
            <w:vMerge/>
            <w:vAlign w:val="center"/>
          </w:tcPr>
          <w:p w14:paraId="4B7A0AB1" w14:textId="77777777" w:rsidR="006C0C7F" w:rsidRPr="00E10C84" w:rsidRDefault="006C0C7F" w:rsidP="006C0C7F">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3F913E6" w14:textId="0914A151" w:rsidR="006C0C7F" w:rsidRDefault="006C0C7F" w:rsidP="006C0C7F">
            <w:pPr>
              <w:spacing w:before="0" w:after="0" w:line="240" w:lineRule="auto"/>
              <w:contextualSpacing/>
              <w:rPr>
                <w:sz w:val="16"/>
                <w:szCs w:val="16"/>
              </w:rPr>
            </w:pPr>
            <w:r>
              <w:rPr>
                <w:sz w:val="16"/>
                <w:szCs w:val="16"/>
              </w:rPr>
              <w:t>Appendix D</w:t>
            </w:r>
            <w:r>
              <w:rPr>
                <w:sz w:val="16"/>
                <w:szCs w:val="16"/>
              </w:rPr>
              <w:br/>
              <w:t>Logistics and inventory management</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257D321A" w14:textId="777D5E17" w:rsidR="006C0C7F" w:rsidRDefault="006C0C7F" w:rsidP="006C0C7F">
            <w:pPr>
              <w:spacing w:after="0" w:line="240" w:lineRule="auto"/>
              <w:contextualSpacing/>
              <w:rPr>
                <w:rFonts w:cs="Segoe UI"/>
                <w:sz w:val="16"/>
                <w:szCs w:val="16"/>
              </w:rPr>
            </w:pPr>
            <w:r>
              <w:rPr>
                <w:rFonts w:cs="Segoe UI"/>
                <w:sz w:val="16"/>
                <w:szCs w:val="16"/>
              </w:rPr>
              <w:t>Update of outdated wording.</w:t>
            </w:r>
          </w:p>
        </w:tc>
      </w:tr>
      <w:tr w:rsidR="006C0C7F" w14:paraId="29246E23" w14:textId="77777777" w:rsidTr="00452ED6">
        <w:trPr>
          <w:trHeight w:val="258"/>
        </w:trPr>
        <w:tc>
          <w:tcPr>
            <w:tcW w:w="504" w:type="pct"/>
            <w:vMerge/>
            <w:vAlign w:val="center"/>
          </w:tcPr>
          <w:p w14:paraId="6E50C544" w14:textId="77777777" w:rsidR="006C0C7F" w:rsidRDefault="006C0C7F" w:rsidP="006C0C7F">
            <w:pPr>
              <w:spacing w:before="80" w:after="80" w:line="240" w:lineRule="auto"/>
              <w:rPr>
                <w:sz w:val="16"/>
                <w:szCs w:val="16"/>
              </w:rPr>
            </w:pPr>
          </w:p>
        </w:tc>
        <w:tc>
          <w:tcPr>
            <w:tcW w:w="543" w:type="pct"/>
            <w:vMerge/>
            <w:vAlign w:val="center"/>
          </w:tcPr>
          <w:p w14:paraId="2BACA9EE" w14:textId="77777777" w:rsidR="006C0C7F" w:rsidRPr="00E10C84" w:rsidRDefault="006C0C7F" w:rsidP="006C0C7F">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19FFDC6A" w14:textId="1F8F8501" w:rsidR="006C0C7F" w:rsidRDefault="006C0C7F" w:rsidP="006C0C7F">
            <w:pPr>
              <w:spacing w:before="0" w:after="0" w:line="240" w:lineRule="auto"/>
              <w:contextualSpacing/>
              <w:rPr>
                <w:sz w:val="16"/>
                <w:szCs w:val="16"/>
              </w:rPr>
            </w:pPr>
            <w:r>
              <w:rPr>
                <w:sz w:val="16"/>
                <w:szCs w:val="16"/>
              </w:rPr>
              <w:t>Appendix E</w:t>
            </w:r>
            <w:r>
              <w:rPr>
                <w:sz w:val="16"/>
                <w:szCs w:val="16"/>
              </w:rPr>
              <w:br/>
              <w:t>NIP logistics overview/cheat sheets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07B796E4" w14:textId="5FEE3986" w:rsidR="006C0C7F" w:rsidRDefault="006C0C7F" w:rsidP="006C0C7F">
            <w:pPr>
              <w:spacing w:after="0" w:line="240" w:lineRule="auto"/>
              <w:contextualSpacing/>
              <w:rPr>
                <w:rFonts w:cs="Segoe UI"/>
                <w:sz w:val="16"/>
                <w:szCs w:val="16"/>
              </w:rPr>
            </w:pPr>
            <w:r>
              <w:rPr>
                <w:rFonts w:cs="Segoe UI"/>
                <w:sz w:val="16"/>
                <w:szCs w:val="16"/>
              </w:rPr>
              <w:t>Minor update of outdated wording.</w:t>
            </w:r>
          </w:p>
        </w:tc>
      </w:tr>
      <w:tr w:rsidR="006C0C7F" w14:paraId="69ABF663" w14:textId="77777777" w:rsidTr="006C0C7F">
        <w:trPr>
          <w:trHeight w:val="258"/>
        </w:trPr>
        <w:tc>
          <w:tcPr>
            <w:tcW w:w="504" w:type="pct"/>
            <w:vMerge/>
            <w:vAlign w:val="center"/>
          </w:tcPr>
          <w:p w14:paraId="702B4ED6" w14:textId="77777777" w:rsidR="006C0C7F" w:rsidRDefault="006C0C7F" w:rsidP="006C0C7F">
            <w:pPr>
              <w:spacing w:before="80" w:after="80" w:line="240" w:lineRule="auto"/>
              <w:rPr>
                <w:sz w:val="16"/>
                <w:szCs w:val="16"/>
              </w:rPr>
            </w:pPr>
          </w:p>
        </w:tc>
        <w:tc>
          <w:tcPr>
            <w:tcW w:w="543" w:type="pct"/>
            <w:vMerge/>
            <w:vAlign w:val="center"/>
          </w:tcPr>
          <w:p w14:paraId="487C60D4" w14:textId="77777777" w:rsidR="006C0C7F" w:rsidRPr="00E10C84" w:rsidRDefault="006C0C7F" w:rsidP="006C0C7F">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669B83F3" w14:textId="5121B26E" w:rsidR="006C0C7F" w:rsidRDefault="006C0C7F" w:rsidP="006C0C7F">
            <w:pPr>
              <w:spacing w:before="0" w:after="0" w:line="240" w:lineRule="auto"/>
              <w:contextualSpacing/>
              <w:rPr>
                <w:sz w:val="16"/>
                <w:szCs w:val="16"/>
              </w:rPr>
            </w:pPr>
            <w:r>
              <w:rPr>
                <w:sz w:val="16"/>
                <w:szCs w:val="16"/>
              </w:rPr>
              <w:t>NIP incident notification form</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vAlign w:val="center"/>
          </w:tcPr>
          <w:p w14:paraId="7721E06F" w14:textId="14C6FD41" w:rsidR="006C0C7F" w:rsidRDefault="006C0C7F" w:rsidP="006C0C7F">
            <w:pPr>
              <w:spacing w:after="0" w:line="240" w:lineRule="auto"/>
              <w:contextualSpacing/>
              <w:rPr>
                <w:rFonts w:cs="Segoe UI"/>
                <w:sz w:val="16"/>
                <w:szCs w:val="16"/>
              </w:rPr>
            </w:pPr>
            <w:r>
              <w:rPr>
                <w:rFonts w:cs="Segoe UI"/>
                <w:sz w:val="16"/>
                <w:szCs w:val="16"/>
              </w:rPr>
              <w:t xml:space="preserve">Updated example vaccine from XBB.1.5 to JN.1 to reflect changeover. </w:t>
            </w:r>
          </w:p>
        </w:tc>
      </w:tr>
      <w:tr w:rsidR="006C0C7F" w14:paraId="0F61BF57" w14:textId="77777777" w:rsidTr="00452ED6">
        <w:trPr>
          <w:trHeight w:val="258"/>
        </w:trPr>
        <w:tc>
          <w:tcPr>
            <w:tcW w:w="504" w:type="pct"/>
            <w:vMerge/>
            <w:vAlign w:val="center"/>
          </w:tcPr>
          <w:p w14:paraId="192736A8" w14:textId="77777777" w:rsidR="006C0C7F" w:rsidRDefault="006C0C7F" w:rsidP="006C0C7F">
            <w:pPr>
              <w:spacing w:before="80" w:after="80" w:line="240" w:lineRule="auto"/>
              <w:rPr>
                <w:sz w:val="16"/>
                <w:szCs w:val="16"/>
              </w:rPr>
            </w:pPr>
          </w:p>
        </w:tc>
        <w:tc>
          <w:tcPr>
            <w:tcW w:w="543" w:type="pct"/>
            <w:vMerge/>
            <w:vAlign w:val="center"/>
          </w:tcPr>
          <w:p w14:paraId="10689BCF" w14:textId="77777777" w:rsidR="006C0C7F" w:rsidRPr="00E10C84" w:rsidRDefault="006C0C7F" w:rsidP="006C0C7F">
            <w:pPr>
              <w:spacing w:before="80" w:after="80" w:line="240" w:lineRule="auto"/>
              <w:jc w:val="center"/>
              <w:rPr>
                <w:color w:val="FF0000"/>
                <w:sz w:val="16"/>
                <w:szCs w:val="16"/>
              </w:rPr>
            </w:pPr>
          </w:p>
        </w:tc>
        <w:tc>
          <w:tcPr>
            <w:tcW w:w="763"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182E0056" w14:textId="30EE718B" w:rsidR="006C0C7F" w:rsidRDefault="006C0C7F" w:rsidP="006C0C7F">
            <w:pPr>
              <w:spacing w:before="0" w:after="0" w:line="240" w:lineRule="auto"/>
              <w:contextualSpacing/>
              <w:rPr>
                <w:sz w:val="16"/>
                <w:szCs w:val="16"/>
              </w:rPr>
            </w:pPr>
            <w:r>
              <w:rPr>
                <w:sz w:val="16"/>
                <w:szCs w:val="16"/>
              </w:rPr>
              <w:t>Appendix J: Risk mitigations for vaccination sites</w:t>
            </w:r>
          </w:p>
        </w:tc>
        <w:tc>
          <w:tcPr>
            <w:tcW w:w="3190"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auto"/>
            <w:vAlign w:val="center"/>
          </w:tcPr>
          <w:p w14:paraId="37CF9632" w14:textId="4686AD8C" w:rsidR="006C0C7F" w:rsidRDefault="006C0C7F" w:rsidP="006C0C7F">
            <w:pPr>
              <w:spacing w:after="0" w:line="240" w:lineRule="auto"/>
              <w:contextualSpacing/>
              <w:rPr>
                <w:rFonts w:cs="Segoe UI"/>
                <w:sz w:val="16"/>
                <w:szCs w:val="14"/>
              </w:rPr>
            </w:pPr>
            <w:r>
              <w:rPr>
                <w:rFonts w:cs="Segoe UI"/>
                <w:sz w:val="16"/>
                <w:szCs w:val="16"/>
              </w:rPr>
              <w:t>Updated links as required.</w:t>
            </w:r>
          </w:p>
        </w:tc>
      </w:tr>
      <w:bookmarkEnd w:id="492"/>
    </w:tbl>
    <w:p w14:paraId="418778B7" w14:textId="38BE4BB1" w:rsidR="00781E15" w:rsidRDefault="00781E15" w:rsidP="00FD76C4">
      <w:pPr>
        <w:rPr>
          <w:sz w:val="16"/>
          <w:szCs w:val="14"/>
        </w:rPr>
      </w:pPr>
    </w:p>
    <w:p w14:paraId="1125A1CA" w14:textId="77777777" w:rsidR="00992328" w:rsidRPr="00FD76C4" w:rsidRDefault="00992328" w:rsidP="00FD76C4">
      <w:pPr>
        <w:rPr>
          <w:sz w:val="16"/>
          <w:szCs w:val="14"/>
        </w:rPr>
      </w:pPr>
    </w:p>
    <w:sectPr w:rsidR="00992328" w:rsidRPr="00FD76C4" w:rsidSect="008C6D95">
      <w:headerReference w:type="first" r:id="rId266"/>
      <w:pgSz w:w="11906" w:h="16838" w:code="9"/>
      <w:pgMar w:top="1418" w:right="1701" w:bottom="1134" w:left="1843" w:header="68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9AF051" w14:textId="77777777" w:rsidR="00C62233" w:rsidRDefault="00C62233" w:rsidP="00411438">
      <w:r>
        <w:separator/>
      </w:r>
    </w:p>
    <w:p w14:paraId="56023967" w14:textId="77777777" w:rsidR="00C62233" w:rsidRDefault="00C62233" w:rsidP="00411438"/>
  </w:endnote>
  <w:endnote w:type="continuationSeparator" w:id="0">
    <w:p w14:paraId="5B404D8D" w14:textId="77777777" w:rsidR="00C62233" w:rsidRDefault="00C62233" w:rsidP="00411438">
      <w:r>
        <w:continuationSeparator/>
      </w:r>
    </w:p>
    <w:p w14:paraId="4CEBFEC7" w14:textId="77777777" w:rsidR="00C62233" w:rsidRDefault="00C62233" w:rsidP="00411438"/>
  </w:endnote>
  <w:endnote w:type="continuationNotice" w:id="1">
    <w:p w14:paraId="6F8C23CC" w14:textId="77777777" w:rsidR="00C62233" w:rsidRDefault="00C6223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Variable Text Semiligh">
    <w:panose1 w:val="00000000000000000000"/>
    <w:charset w:val="00"/>
    <w:family w:val="auto"/>
    <w:pitch w:val="variable"/>
    <w:sig w:usb0="A00002FF" w:usb1="0000000B" w:usb2="00000000" w:usb3="00000000" w:csb0="0000019F" w:csb1="00000000"/>
  </w:font>
  <w:font w:name="National Book">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Poppins">
    <w:panose1 w:val="00000500000000000000"/>
    <w:charset w:val="00"/>
    <w:family w:val="auto"/>
    <w:pitch w:val="variable"/>
    <w:sig w:usb0="00008007" w:usb1="00000000" w:usb2="00000000" w:usb3="00000000" w:csb0="00000093" w:csb1="00000000"/>
  </w:font>
  <w:font w:name="Roboto">
    <w:charset w:val="00"/>
    <w:family w:val="auto"/>
    <w:pitch w:val="variable"/>
    <w:sig w:usb0="E0000AFF" w:usb1="5000217F" w:usb2="00000021" w:usb3="00000000" w:csb0="0000019F"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AF59F" w14:textId="3B30D2C7" w:rsidR="00A04CA6" w:rsidRPr="00BE0F52" w:rsidRDefault="00A04CA6" w:rsidP="00BE0F52">
    <w:pPr>
      <w:pStyle w:val="Footer"/>
    </w:pPr>
    <w:r w:rsidRPr="00BE0F52">
      <w:t xml:space="preserve">Version </w:t>
    </w:r>
    <w:r w:rsidR="009866E4">
      <w:t>6</w:t>
    </w:r>
    <w:r w:rsidR="00FA5D77">
      <w:t>3</w:t>
    </w:r>
    <w:r w:rsidR="00686E06">
      <w:t>.0</w:t>
    </w:r>
    <w:r w:rsidRPr="00BE0F52">
      <w:t xml:space="preserve"> Page </w:t>
    </w:r>
    <w:sdt>
      <w:sdtPr>
        <w:id w:val="2048948194"/>
        <w:docPartObj>
          <w:docPartGallery w:val="Page Numbers (Bottom of Page)"/>
          <w:docPartUnique/>
        </w:docPartObj>
      </w:sdtPr>
      <w:sdtContent>
        <w:r w:rsidRPr="00BE0F52">
          <w:fldChar w:fldCharType="begin"/>
        </w:r>
        <w:r w:rsidRPr="00BE0F52">
          <w:instrText xml:space="preserve"> PAGE   \* MERGEFORMAT </w:instrText>
        </w:r>
        <w:r w:rsidRPr="00BE0F52">
          <w:fldChar w:fldCharType="separate"/>
        </w:r>
        <w:r w:rsidRPr="00BE0F52">
          <w:t>2</w:t>
        </w:r>
        <w:r w:rsidRPr="00BE0F52">
          <w:fldChar w:fldCharType="end"/>
        </w:r>
      </w:sdtContent>
    </w:sdt>
  </w:p>
  <w:p w14:paraId="1F4740AC" w14:textId="77777777" w:rsidR="00A04CA6" w:rsidRDefault="00A04C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893C4" w14:textId="3177DFA9" w:rsidR="00A04CA6" w:rsidRPr="0042499E" w:rsidRDefault="00A04CA6" w:rsidP="0013069A">
    <w:pPr>
      <w:pStyle w:val="Footer"/>
    </w:pPr>
    <w:r>
      <w:t xml:space="preserve">Version 24.0 Page </w:t>
    </w:r>
    <w:sdt>
      <w:sdtPr>
        <w:id w:val="19302397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C4AFA" w14:textId="105072EA" w:rsidR="00A04CA6" w:rsidRPr="0042499E" w:rsidRDefault="00A04CA6" w:rsidP="0013069A">
    <w:pPr>
      <w:pStyle w:val="Footer"/>
    </w:pPr>
    <w:r>
      <w:t xml:space="preserve">Version </w:t>
    </w:r>
    <w:r w:rsidR="009866E4">
      <w:t>6</w:t>
    </w:r>
    <w:r w:rsidR="00F15458">
      <w:t>2</w:t>
    </w:r>
    <w:r w:rsidR="0023554E">
      <w:t>.</w:t>
    </w:r>
    <w:r w:rsidR="00790354">
      <w:t>0</w:t>
    </w:r>
    <w:r>
      <w:t xml:space="preserve"> Page </w:t>
    </w:r>
    <w:sdt>
      <w:sdtPr>
        <w:id w:val="-61513591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4E4BD" w14:textId="69EE32F7" w:rsidR="00A04CA6" w:rsidRPr="0042499E" w:rsidRDefault="00A04CA6" w:rsidP="001514BF">
    <w:pPr>
      <w:pStyle w:val="Footer"/>
    </w:pPr>
    <w:r>
      <w:t xml:space="preserve">Version </w:t>
    </w:r>
    <w:r w:rsidR="001F7F61">
      <w:t>6</w:t>
    </w:r>
    <w:r w:rsidR="00452ED6">
      <w:t>3</w:t>
    </w:r>
    <w:r>
      <w:t xml:space="preserve"> Page </w:t>
    </w:r>
    <w:sdt>
      <w:sdtPr>
        <w:id w:val="-1130583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155</w:t>
        </w:r>
        <w:r>
          <w:rPr>
            <w:noProof/>
          </w:rPr>
          <w:fldChar w:fldCharType="end"/>
        </w:r>
      </w:sdtContent>
    </w:sdt>
  </w:p>
  <w:p w14:paraId="29D1C075" w14:textId="77777777" w:rsidR="00A04CA6" w:rsidRDefault="00A04CA6" w:rsidP="004313A1">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818D87" w14:textId="77777777" w:rsidR="00C62233" w:rsidRDefault="00C62233" w:rsidP="00411438">
      <w:r>
        <w:separator/>
      </w:r>
    </w:p>
  </w:footnote>
  <w:footnote w:type="continuationSeparator" w:id="0">
    <w:p w14:paraId="389A18AE" w14:textId="77777777" w:rsidR="00C62233" w:rsidRDefault="00C62233" w:rsidP="00411438">
      <w:r>
        <w:continuationSeparator/>
      </w:r>
    </w:p>
    <w:p w14:paraId="0AB1ACC5" w14:textId="77777777" w:rsidR="00C62233" w:rsidRDefault="00C62233" w:rsidP="00411438"/>
  </w:footnote>
  <w:footnote w:type="continuationNotice" w:id="1">
    <w:p w14:paraId="263157D2" w14:textId="77777777" w:rsidR="00C62233" w:rsidRDefault="00C62233">
      <w:pPr>
        <w:spacing w:before="0" w:after="0" w:line="240" w:lineRule="auto"/>
      </w:pPr>
    </w:p>
  </w:footnote>
  <w:footnote w:id="2">
    <w:p w14:paraId="4C32A449" w14:textId="77777777" w:rsidR="00EA3BFB" w:rsidRPr="00BB6E25" w:rsidRDefault="00EA3BFB" w:rsidP="00EA3BFB">
      <w:pPr>
        <w:pStyle w:val="FootnoteText"/>
        <w:rPr>
          <w:sz w:val="20"/>
        </w:rPr>
      </w:pPr>
      <w:r w:rsidDel="006B4C79">
        <w:rPr>
          <w:rStyle w:val="FootnoteReference"/>
        </w:rPr>
        <w:footnoteRef/>
      </w:r>
      <w:r w:rsidDel="006B4C79">
        <w:t xml:space="preserve"> </w:t>
      </w:r>
      <w:r w:rsidRPr="00BB6E25" w:rsidDel="006B4C79">
        <w:rPr>
          <w:sz w:val="20"/>
        </w:rPr>
        <w:t xml:space="preserve">Aide-Memoire Infection prevention and control (IPC) principles and procedures for COVID-19 vaccination activities, 15 January 2021. </w:t>
      </w:r>
      <w:hyperlink r:id="rId1" w:history="1">
        <w:r w:rsidRPr="00BB6E25">
          <w:rPr>
            <w:rStyle w:val="Hyperlink"/>
            <w:i/>
            <w:sz w:val="20"/>
          </w:rPr>
          <w:t>https://apps.who.int/iris/handle/10665/338715</w:t>
        </w:r>
      </w:hyperlink>
    </w:p>
  </w:footnote>
  <w:footnote w:id="3">
    <w:p w14:paraId="210D6F8E" w14:textId="77777777" w:rsidR="00A04CA6" w:rsidRPr="00866D02" w:rsidRDefault="00A04CA6" w:rsidP="001323F7">
      <w:pPr>
        <w:pStyle w:val="FootnoteText"/>
        <w:spacing w:before="0" w:after="120"/>
        <w:rPr>
          <w:sz w:val="18"/>
          <w:szCs w:val="16"/>
        </w:rPr>
      </w:pPr>
      <w:r>
        <w:rPr>
          <w:rStyle w:val="FootnoteReference"/>
        </w:rPr>
        <w:footnoteRef/>
      </w:r>
      <w:r>
        <w:t xml:space="preserve"> </w:t>
      </w:r>
      <w:r w:rsidRPr="00866D02">
        <w:rPr>
          <w:sz w:val="18"/>
          <w:szCs w:val="16"/>
        </w:rPr>
        <w:t>An adverse event is an incident resulting in harm, or with the potential to result in harm to a health consumer.</w:t>
      </w:r>
    </w:p>
  </w:footnote>
  <w:footnote w:id="4">
    <w:p w14:paraId="1B7D5FF9" w14:textId="77777777" w:rsidR="00A04CA6" w:rsidRPr="00C32E1A" w:rsidRDefault="00A04CA6" w:rsidP="001323F7">
      <w:pPr>
        <w:pStyle w:val="FootnoteText"/>
        <w:spacing w:before="120" w:after="0"/>
      </w:pPr>
      <w:r w:rsidRPr="00866D02">
        <w:rPr>
          <w:rStyle w:val="FootnoteReference"/>
          <w:sz w:val="18"/>
          <w:szCs w:val="16"/>
        </w:rPr>
        <w:footnoteRef/>
      </w:r>
      <w:r w:rsidRPr="00866D02">
        <w:rPr>
          <w:sz w:val="18"/>
          <w:szCs w:val="16"/>
        </w:rPr>
        <w:t xml:space="preserve"> Adverse event following immunisation (AEFI) - an untoward medical event which follows immunisation and does not necessarily have a causal relationship with the administration of the vaccine. The adverse event may be an unfavourable or unintended sign, abnormal laboratory finding, symptom or disease</w:t>
      </w:r>
    </w:p>
  </w:footnote>
  <w:footnote w:id="5">
    <w:p w14:paraId="33D78E94" w14:textId="7B303A2E" w:rsidR="00A04CA6" w:rsidRPr="00DD3C56" w:rsidRDefault="00A04CA6" w:rsidP="00BF62CD">
      <w:pPr>
        <w:pStyle w:val="FootnoteText"/>
        <w:spacing w:before="0" w:after="0"/>
        <w:contextualSpacing/>
      </w:pPr>
      <w:r>
        <w:rPr>
          <w:rStyle w:val="FootnoteReference"/>
        </w:rPr>
        <w:footnoteRef/>
      </w:r>
      <w:r>
        <w:t xml:space="preserve"> This is the notification form for all incident types including serious adverse events &amp; AEFI. </w:t>
      </w:r>
    </w:p>
  </w:footnote>
  <w:footnote w:id="6">
    <w:p w14:paraId="4BE17070" w14:textId="3ED39333" w:rsidR="00A04CA6" w:rsidRDefault="00A04CA6" w:rsidP="00BF62CD">
      <w:pPr>
        <w:spacing w:before="0" w:after="0"/>
        <w:contextualSpacing/>
      </w:pPr>
      <w:r>
        <w:rPr>
          <w:rStyle w:val="FootnoteReference"/>
        </w:rPr>
        <w:footnoteRef/>
      </w:r>
      <w:r>
        <w:t xml:space="preserve"> </w:t>
      </w:r>
      <w:r w:rsidRPr="136533B5">
        <w:rPr>
          <w:rFonts w:eastAsia="Segoe UI"/>
        </w:rPr>
        <w:t xml:space="preserve">As a guide, </w:t>
      </w:r>
      <w:r w:rsidRPr="136533B5">
        <w:rPr>
          <w:rFonts w:eastAsia="Segoe UI"/>
          <w:szCs w:val="21"/>
        </w:rPr>
        <w:t xml:space="preserve">the </w:t>
      </w:r>
      <w:r w:rsidRPr="136533B5">
        <w:rPr>
          <w:szCs w:val="21"/>
        </w:rPr>
        <w:t>Health Quality and Safety Commission’s “Root Cause Analysis for clinical incidents - A Practical Guide” have the expectation for communication with affected consumers during w</w:t>
      </w:r>
      <w:r w:rsidRPr="136533B5">
        <w:rPr>
          <w:rFonts w:eastAsia="Segoe UI"/>
        </w:rPr>
        <w:t>eek 1 – 2 of the incident investigations.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25CB8" w14:textId="77777777" w:rsidR="00A04CA6" w:rsidRDefault="00A04CA6" w:rsidP="00411438">
    <w:pPr>
      <w:pStyle w:val="Header"/>
    </w:pPr>
    <w:r>
      <w:rPr>
        <w:noProof/>
      </w:rPr>
      <w:drawing>
        <wp:anchor distT="0" distB="0" distL="114300" distR="114300" simplePos="0" relativeHeight="251658240" behindDoc="0" locked="0" layoutInCell="1" allowOverlap="1" wp14:anchorId="0AB01DB0" wp14:editId="69DA4DC7">
          <wp:simplePos x="0" y="0"/>
          <wp:positionH relativeFrom="column">
            <wp:posOffset>-1161415</wp:posOffset>
          </wp:positionH>
          <wp:positionV relativeFrom="paragraph">
            <wp:posOffset>-188807</wp:posOffset>
          </wp:positionV>
          <wp:extent cx="7570800" cy="10833636"/>
          <wp:effectExtent l="0" t="0" r="0" b="6350"/>
          <wp:wrapNone/>
          <wp:docPr id="1627313328" name="Picture 1627313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1083363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28B06" w14:textId="2DD5326D" w:rsidR="00A04CA6" w:rsidRDefault="00A04CA6" w:rsidP="005A0769">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40BAF" w14:textId="1CED6172" w:rsidR="00F76ED9" w:rsidRPr="00131CEF" w:rsidRDefault="00DA014D" w:rsidP="00131CEF">
    <w:pPr>
      <w:pStyle w:val="Header"/>
    </w:pPr>
    <w:r w:rsidRPr="00092221">
      <w:rPr>
        <w:rFonts w:ascii="Poppins" w:eastAsia="Roboto" w:hAnsi="Poppins" w:cs="Poppins"/>
        <w:b w:val="0"/>
        <w:bCs/>
        <w:noProof/>
        <w:kern w:val="22"/>
        <w:sz w:val="48"/>
        <w:szCs w:val="48"/>
      </w:rPr>
      <w:drawing>
        <wp:anchor distT="0" distB="0" distL="114300" distR="114300" simplePos="0" relativeHeight="251658242" behindDoc="1" locked="0" layoutInCell="1" allowOverlap="1" wp14:anchorId="2C68F3AB" wp14:editId="059AB85C">
          <wp:simplePos x="0" y="0"/>
          <wp:positionH relativeFrom="column">
            <wp:posOffset>4184720</wp:posOffset>
          </wp:positionH>
          <wp:positionV relativeFrom="paragraph">
            <wp:posOffset>-189218</wp:posOffset>
          </wp:positionV>
          <wp:extent cx="1837755" cy="323406"/>
          <wp:effectExtent l="0" t="0" r="0" b="635"/>
          <wp:wrapTight wrapText="bothSides">
            <wp:wrapPolygon edited="0">
              <wp:start x="0" y="0"/>
              <wp:lineTo x="0" y="20369"/>
              <wp:lineTo x="12091" y="20369"/>
              <wp:lineTo x="21272" y="11458"/>
              <wp:lineTo x="21272" y="0"/>
              <wp:lineTo x="0" y="0"/>
            </wp:wrapPolygon>
          </wp:wrapTight>
          <wp:docPr id="2007349010" name="Picture 2007349010"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67271" name="Picture 2147267271" descr="A blue and black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DBB">
      <w:t xml:space="preserve">                                                                                                                                                                                </w:t>
    </w:r>
    <w:r w:rsidR="005561F2">
      <w:t xml:space="preserve">                 </w:t>
    </w:r>
    <w:r w:rsidR="00E73DBB">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FC937" w14:textId="77777777" w:rsidR="00A04CA6" w:rsidRDefault="00A04CA6" w:rsidP="005A0769">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39AFC" w14:textId="374F1007" w:rsidR="00A04CA6" w:rsidRPr="00131CEF" w:rsidRDefault="00A04CA6" w:rsidP="00131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EFEC8" w14:textId="77777777" w:rsidR="00A04CA6" w:rsidRDefault="00A04CA6" w:rsidP="004114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20FC6" w14:textId="6D352307" w:rsidR="00A04CA6" w:rsidRDefault="00FE2D23" w:rsidP="0037236B">
    <w:pPr>
      <w:pStyle w:val="Header"/>
      <w:tabs>
        <w:tab w:val="left" w:pos="1511"/>
      </w:tabs>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EB086" w14:textId="5844CD81" w:rsidR="00A04CA6" w:rsidRPr="00131CEF" w:rsidRDefault="00A04CA6" w:rsidP="00131C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706CA" w14:textId="0ABE3CEE" w:rsidR="00A04CA6" w:rsidRPr="00131CEF" w:rsidRDefault="00A04CA6" w:rsidP="00131C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1E3AA" w14:textId="77777777" w:rsidR="00A04CA6" w:rsidRPr="00131CEF" w:rsidRDefault="00A04CA6" w:rsidP="00131CE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5E73E" w14:textId="55578CA1" w:rsidR="00A04CA6" w:rsidRDefault="00092221">
    <w:r w:rsidRPr="00092221">
      <w:rPr>
        <w:rFonts w:ascii="Poppins" w:eastAsia="Roboto" w:hAnsi="Poppins" w:cs="Poppins"/>
        <w:bCs/>
        <w:noProof/>
        <w:color w:val="454545"/>
        <w:kern w:val="22"/>
        <w:sz w:val="48"/>
        <w:szCs w:val="48"/>
        <w:lang w:eastAsia="en-US"/>
      </w:rPr>
      <w:drawing>
        <wp:anchor distT="0" distB="0" distL="114300" distR="114300" simplePos="0" relativeHeight="251658241" behindDoc="1" locked="0" layoutInCell="1" allowOverlap="1" wp14:anchorId="3F200E9B" wp14:editId="3744C4E0">
          <wp:simplePos x="0" y="0"/>
          <wp:positionH relativeFrom="column">
            <wp:posOffset>4248150</wp:posOffset>
          </wp:positionH>
          <wp:positionV relativeFrom="paragraph">
            <wp:posOffset>-216535</wp:posOffset>
          </wp:positionV>
          <wp:extent cx="1837755" cy="323406"/>
          <wp:effectExtent l="0" t="0" r="0" b="635"/>
          <wp:wrapTight wrapText="bothSides">
            <wp:wrapPolygon edited="0">
              <wp:start x="0" y="0"/>
              <wp:lineTo x="0" y="20369"/>
              <wp:lineTo x="12091" y="20369"/>
              <wp:lineTo x="21272" y="11458"/>
              <wp:lineTo x="21272" y="0"/>
              <wp:lineTo x="0" y="0"/>
            </wp:wrapPolygon>
          </wp:wrapTight>
          <wp:docPr id="215797053" name="Picture 21579705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67271" name="Picture 2147267271" descr="A blue and black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4B7AE" w14:textId="77777777" w:rsidR="00A04CA6" w:rsidRPr="00131CEF" w:rsidRDefault="00A04CA6" w:rsidP="00131CE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BA043" w14:textId="1ABAE34B" w:rsidR="00A04CA6" w:rsidRPr="00131CEF" w:rsidRDefault="00A04CA6" w:rsidP="00131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D402F1F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F45AEA7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2546A"/>
    <w:multiLevelType w:val="hybridMultilevel"/>
    <w:tmpl w:val="5B682C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23C762B"/>
    <w:multiLevelType w:val="multilevel"/>
    <w:tmpl w:val="F4C6FD7E"/>
    <w:lvl w:ilvl="0">
      <w:start w:val="1"/>
      <w:numFmt w:val="decimal"/>
      <w:lvlText w:val="%1."/>
      <w:lvlJc w:val="left"/>
      <w:pPr>
        <w:ind w:left="851" w:hanging="851"/>
      </w:pPr>
      <w:rPr>
        <w:rFonts w:hint="default"/>
        <w:b w:val="0"/>
        <w:i w:val="0"/>
        <w:color w:val="auto"/>
      </w:rPr>
    </w:lvl>
    <w:lvl w:ilvl="1">
      <w:start w:val="1"/>
      <w:numFmt w:val="lowerLetter"/>
      <w:lvlText w:val="%2."/>
      <w:lvlJc w:val="left"/>
      <w:pPr>
        <w:ind w:left="1276"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lowerRoman"/>
      <w:lvlText w:val="%3."/>
      <w:lvlJc w:val="right"/>
      <w:pPr>
        <w:ind w:left="1800" w:hanging="180"/>
      </w:pPr>
      <w:rPr>
        <w:rFonts w:hint="default"/>
        <w:b w:val="0"/>
        <w:bCs w:val="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02CA1C45"/>
    <w:multiLevelType w:val="multilevel"/>
    <w:tmpl w:val="F3882940"/>
    <w:styleLink w:val="CurrentList2"/>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3BA3083"/>
    <w:multiLevelType w:val="hybridMultilevel"/>
    <w:tmpl w:val="ACE2E19C"/>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6470303"/>
    <w:multiLevelType w:val="hybridMultilevel"/>
    <w:tmpl w:val="0F0CBC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64C4427"/>
    <w:multiLevelType w:val="hybridMultilevel"/>
    <w:tmpl w:val="C37ABC8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A21567A"/>
    <w:multiLevelType w:val="hybridMultilevel"/>
    <w:tmpl w:val="7EAAAEB6"/>
    <w:lvl w:ilvl="0" w:tplc="0E449798">
      <w:start w:val="1"/>
      <w:numFmt w:val="lowerLetter"/>
      <w:lvlText w:val="%1."/>
      <w:lvlJc w:val="left"/>
      <w:pPr>
        <w:ind w:left="720" w:hanging="360"/>
      </w:pPr>
    </w:lvl>
    <w:lvl w:ilvl="1" w:tplc="3E9C430A">
      <w:start w:val="1"/>
      <w:numFmt w:val="lowerLetter"/>
      <w:lvlText w:val="%2."/>
      <w:lvlJc w:val="left"/>
      <w:pPr>
        <w:ind w:left="720" w:hanging="360"/>
      </w:pPr>
    </w:lvl>
    <w:lvl w:ilvl="2" w:tplc="5CEC6068">
      <w:start w:val="1"/>
      <w:numFmt w:val="lowerLetter"/>
      <w:lvlText w:val="%3."/>
      <w:lvlJc w:val="left"/>
      <w:pPr>
        <w:ind w:left="720" w:hanging="360"/>
      </w:pPr>
    </w:lvl>
    <w:lvl w:ilvl="3" w:tplc="117E6566">
      <w:start w:val="1"/>
      <w:numFmt w:val="lowerLetter"/>
      <w:lvlText w:val="%4."/>
      <w:lvlJc w:val="left"/>
      <w:pPr>
        <w:ind w:left="720" w:hanging="360"/>
      </w:pPr>
    </w:lvl>
    <w:lvl w:ilvl="4" w:tplc="704C8170">
      <w:start w:val="1"/>
      <w:numFmt w:val="lowerLetter"/>
      <w:lvlText w:val="%5."/>
      <w:lvlJc w:val="left"/>
      <w:pPr>
        <w:ind w:left="720" w:hanging="360"/>
      </w:pPr>
    </w:lvl>
    <w:lvl w:ilvl="5" w:tplc="23B8D3F4">
      <w:start w:val="1"/>
      <w:numFmt w:val="lowerLetter"/>
      <w:lvlText w:val="%6."/>
      <w:lvlJc w:val="left"/>
      <w:pPr>
        <w:ind w:left="720" w:hanging="360"/>
      </w:pPr>
    </w:lvl>
    <w:lvl w:ilvl="6" w:tplc="CC6A9300">
      <w:start w:val="1"/>
      <w:numFmt w:val="lowerLetter"/>
      <w:lvlText w:val="%7."/>
      <w:lvlJc w:val="left"/>
      <w:pPr>
        <w:ind w:left="720" w:hanging="360"/>
      </w:pPr>
    </w:lvl>
    <w:lvl w:ilvl="7" w:tplc="06D46CF0">
      <w:start w:val="1"/>
      <w:numFmt w:val="lowerLetter"/>
      <w:lvlText w:val="%8."/>
      <w:lvlJc w:val="left"/>
      <w:pPr>
        <w:ind w:left="720" w:hanging="360"/>
      </w:pPr>
    </w:lvl>
    <w:lvl w:ilvl="8" w:tplc="8B3C1B24">
      <w:start w:val="1"/>
      <w:numFmt w:val="lowerLetter"/>
      <w:lvlText w:val="%9."/>
      <w:lvlJc w:val="left"/>
      <w:pPr>
        <w:ind w:left="720" w:hanging="360"/>
      </w:pPr>
    </w:lvl>
  </w:abstractNum>
  <w:abstractNum w:abstractNumId="9" w15:restartNumberingAfterBreak="0">
    <w:nsid w:val="0A9C3AE4"/>
    <w:multiLevelType w:val="multilevel"/>
    <w:tmpl w:val="4B1A8E60"/>
    <w:styleLink w:val="CurrentList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536E93"/>
    <w:multiLevelType w:val="hybridMultilevel"/>
    <w:tmpl w:val="AF247FAC"/>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4041627"/>
    <w:multiLevelType w:val="hybridMultilevel"/>
    <w:tmpl w:val="2AD6AA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4FE0ACC"/>
    <w:multiLevelType w:val="multilevel"/>
    <w:tmpl w:val="0B1A3A7C"/>
    <w:styleLink w:val="CurrentList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5C905BF"/>
    <w:multiLevelType w:val="hybridMultilevel"/>
    <w:tmpl w:val="321CAF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16AF6861"/>
    <w:multiLevelType w:val="hybridMultilevel"/>
    <w:tmpl w:val="452031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808286F"/>
    <w:multiLevelType w:val="multilevel"/>
    <w:tmpl w:val="79120D3E"/>
    <w:lvl w:ilvl="0">
      <w:start w:val="1"/>
      <w:numFmt w:val="bullet"/>
      <w:pStyle w:val="NumberedParagraphs-MOH"/>
      <w:lvlText w:val=""/>
      <w:lvlJc w:val="left"/>
      <w:pPr>
        <w:tabs>
          <w:tab w:val="num" w:pos="720"/>
        </w:tabs>
        <w:ind w:left="284" w:hanging="284"/>
      </w:pPr>
      <w:rPr>
        <w:rFonts w:ascii="Symbol" w:hAnsi="Symbol" w:hint="default"/>
        <w:color w:val="23305D"/>
        <w:sz w:val="20"/>
      </w:rPr>
    </w:lvl>
    <w:lvl w:ilvl="1">
      <w:start w:val="1"/>
      <w:numFmt w:val="bullet"/>
      <w:pStyle w:val="ReportBody2-MOH"/>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16" w15:restartNumberingAfterBreak="0">
    <w:nsid w:val="1B316601"/>
    <w:multiLevelType w:val="hybridMultilevel"/>
    <w:tmpl w:val="EE3063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F180E83"/>
    <w:multiLevelType w:val="multilevel"/>
    <w:tmpl w:val="8B82A17C"/>
    <w:styleLink w:val="CurrentList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F9A0475"/>
    <w:multiLevelType w:val="multilevel"/>
    <w:tmpl w:val="EE3860A0"/>
    <w:name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9" w15:restartNumberingAfterBreak="0">
    <w:nsid w:val="207729B6"/>
    <w:multiLevelType w:val="hybridMultilevel"/>
    <w:tmpl w:val="A37EA734"/>
    <w:lvl w:ilvl="0" w:tplc="E398CC1A">
      <w:start w:val="22"/>
      <w:numFmt w:val="decimal"/>
      <w:lvlText w:val="%1."/>
      <w:lvlJc w:val="left"/>
      <w:pPr>
        <w:ind w:left="720" w:hanging="72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26385D00"/>
    <w:multiLevelType w:val="hybridMultilevel"/>
    <w:tmpl w:val="067AC78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287709B5"/>
    <w:multiLevelType w:val="multilevel"/>
    <w:tmpl w:val="2C147A0A"/>
    <w:lvl w:ilvl="0">
      <w:start w:val="1"/>
      <w:numFmt w:val="bullet"/>
      <w:lvlText w:val=""/>
      <w:lvlJc w:val="left"/>
      <w:pPr>
        <w:tabs>
          <w:tab w:val="num" w:pos="720"/>
        </w:tabs>
        <w:ind w:left="284" w:hanging="284"/>
      </w:pPr>
      <w:rPr>
        <w:rFonts w:ascii="Symbol" w:hAnsi="Symbol" w:hint="default"/>
        <w:color w:val="23305D"/>
        <w:sz w:val="20"/>
      </w:rPr>
    </w:lvl>
    <w:lvl w:ilvl="1">
      <w:start w:val="1"/>
      <w:numFmt w:val="bullet"/>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22" w15:restartNumberingAfterBreak="0">
    <w:nsid w:val="2A1F1B62"/>
    <w:multiLevelType w:val="hybridMultilevel"/>
    <w:tmpl w:val="8330683E"/>
    <w:lvl w:ilvl="0" w:tplc="14090001">
      <w:start w:val="1"/>
      <w:numFmt w:val="bullet"/>
      <w:lvlText w:val=""/>
      <w:lvlJc w:val="left"/>
      <w:pPr>
        <w:ind w:left="742" w:hanging="360"/>
      </w:pPr>
      <w:rPr>
        <w:rFonts w:ascii="Symbol" w:hAnsi="Symbol" w:hint="default"/>
      </w:rPr>
    </w:lvl>
    <w:lvl w:ilvl="1" w:tplc="14090003" w:tentative="1">
      <w:start w:val="1"/>
      <w:numFmt w:val="bullet"/>
      <w:lvlText w:val="o"/>
      <w:lvlJc w:val="left"/>
      <w:pPr>
        <w:ind w:left="1462" w:hanging="360"/>
      </w:pPr>
      <w:rPr>
        <w:rFonts w:ascii="Courier New" w:hAnsi="Courier New" w:cs="Courier New" w:hint="default"/>
      </w:rPr>
    </w:lvl>
    <w:lvl w:ilvl="2" w:tplc="14090005" w:tentative="1">
      <w:start w:val="1"/>
      <w:numFmt w:val="bullet"/>
      <w:lvlText w:val=""/>
      <w:lvlJc w:val="left"/>
      <w:pPr>
        <w:ind w:left="2182" w:hanging="360"/>
      </w:pPr>
      <w:rPr>
        <w:rFonts w:ascii="Wingdings" w:hAnsi="Wingdings" w:hint="default"/>
      </w:rPr>
    </w:lvl>
    <w:lvl w:ilvl="3" w:tplc="14090001" w:tentative="1">
      <w:start w:val="1"/>
      <w:numFmt w:val="bullet"/>
      <w:lvlText w:val=""/>
      <w:lvlJc w:val="left"/>
      <w:pPr>
        <w:ind w:left="2902" w:hanging="360"/>
      </w:pPr>
      <w:rPr>
        <w:rFonts w:ascii="Symbol" w:hAnsi="Symbol" w:hint="default"/>
      </w:rPr>
    </w:lvl>
    <w:lvl w:ilvl="4" w:tplc="14090003" w:tentative="1">
      <w:start w:val="1"/>
      <w:numFmt w:val="bullet"/>
      <w:lvlText w:val="o"/>
      <w:lvlJc w:val="left"/>
      <w:pPr>
        <w:ind w:left="3622" w:hanging="360"/>
      </w:pPr>
      <w:rPr>
        <w:rFonts w:ascii="Courier New" w:hAnsi="Courier New" w:cs="Courier New" w:hint="default"/>
      </w:rPr>
    </w:lvl>
    <w:lvl w:ilvl="5" w:tplc="14090005" w:tentative="1">
      <w:start w:val="1"/>
      <w:numFmt w:val="bullet"/>
      <w:lvlText w:val=""/>
      <w:lvlJc w:val="left"/>
      <w:pPr>
        <w:ind w:left="4342" w:hanging="360"/>
      </w:pPr>
      <w:rPr>
        <w:rFonts w:ascii="Wingdings" w:hAnsi="Wingdings" w:hint="default"/>
      </w:rPr>
    </w:lvl>
    <w:lvl w:ilvl="6" w:tplc="14090001" w:tentative="1">
      <w:start w:val="1"/>
      <w:numFmt w:val="bullet"/>
      <w:lvlText w:val=""/>
      <w:lvlJc w:val="left"/>
      <w:pPr>
        <w:ind w:left="5062" w:hanging="360"/>
      </w:pPr>
      <w:rPr>
        <w:rFonts w:ascii="Symbol" w:hAnsi="Symbol" w:hint="default"/>
      </w:rPr>
    </w:lvl>
    <w:lvl w:ilvl="7" w:tplc="14090003" w:tentative="1">
      <w:start w:val="1"/>
      <w:numFmt w:val="bullet"/>
      <w:lvlText w:val="o"/>
      <w:lvlJc w:val="left"/>
      <w:pPr>
        <w:ind w:left="5782" w:hanging="360"/>
      </w:pPr>
      <w:rPr>
        <w:rFonts w:ascii="Courier New" w:hAnsi="Courier New" w:cs="Courier New" w:hint="default"/>
      </w:rPr>
    </w:lvl>
    <w:lvl w:ilvl="8" w:tplc="14090005" w:tentative="1">
      <w:start w:val="1"/>
      <w:numFmt w:val="bullet"/>
      <w:lvlText w:val=""/>
      <w:lvlJc w:val="left"/>
      <w:pPr>
        <w:ind w:left="6502" w:hanging="360"/>
      </w:pPr>
      <w:rPr>
        <w:rFonts w:ascii="Wingdings" w:hAnsi="Wingdings" w:hint="default"/>
      </w:rPr>
    </w:lvl>
  </w:abstractNum>
  <w:abstractNum w:abstractNumId="23" w15:restartNumberingAfterBreak="0">
    <w:nsid w:val="2AAB1E12"/>
    <w:multiLevelType w:val="hybridMultilevel"/>
    <w:tmpl w:val="8A822886"/>
    <w:lvl w:ilvl="0" w:tplc="14090001">
      <w:start w:val="1"/>
      <w:numFmt w:val="bullet"/>
      <w:pStyle w:val="H1-Liz"/>
      <w:lvlText w:val=""/>
      <w:lvlJc w:val="left"/>
      <w:pPr>
        <w:ind w:left="360" w:hanging="360"/>
      </w:pPr>
      <w:rPr>
        <w:rFonts w:ascii="Symbol" w:hAnsi="Symbol" w:hint="default"/>
      </w:rPr>
    </w:lvl>
    <w:lvl w:ilvl="1" w:tplc="14090003" w:tentative="1">
      <w:start w:val="1"/>
      <w:numFmt w:val="bullet"/>
      <w:pStyle w:val="H2-Liz"/>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2CCA0308"/>
    <w:multiLevelType w:val="hybridMultilevel"/>
    <w:tmpl w:val="FCA028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D426901"/>
    <w:multiLevelType w:val="hybridMultilevel"/>
    <w:tmpl w:val="3E887424"/>
    <w:lvl w:ilvl="0" w:tplc="14090001">
      <w:start w:val="1"/>
      <w:numFmt w:val="bullet"/>
      <w:lvlText w:val=""/>
      <w:lvlJc w:val="left"/>
      <w:pPr>
        <w:ind w:left="742" w:hanging="360"/>
      </w:pPr>
      <w:rPr>
        <w:rFonts w:ascii="Symbol" w:hAnsi="Symbol" w:hint="default"/>
      </w:rPr>
    </w:lvl>
    <w:lvl w:ilvl="1" w:tplc="14090003" w:tentative="1">
      <w:start w:val="1"/>
      <w:numFmt w:val="bullet"/>
      <w:lvlText w:val="o"/>
      <w:lvlJc w:val="left"/>
      <w:pPr>
        <w:ind w:left="1462" w:hanging="360"/>
      </w:pPr>
      <w:rPr>
        <w:rFonts w:ascii="Courier New" w:hAnsi="Courier New" w:cs="Courier New" w:hint="default"/>
      </w:rPr>
    </w:lvl>
    <w:lvl w:ilvl="2" w:tplc="14090005" w:tentative="1">
      <w:start w:val="1"/>
      <w:numFmt w:val="bullet"/>
      <w:lvlText w:val=""/>
      <w:lvlJc w:val="left"/>
      <w:pPr>
        <w:ind w:left="2182" w:hanging="360"/>
      </w:pPr>
      <w:rPr>
        <w:rFonts w:ascii="Wingdings" w:hAnsi="Wingdings" w:hint="default"/>
      </w:rPr>
    </w:lvl>
    <w:lvl w:ilvl="3" w:tplc="14090001" w:tentative="1">
      <w:start w:val="1"/>
      <w:numFmt w:val="bullet"/>
      <w:lvlText w:val=""/>
      <w:lvlJc w:val="left"/>
      <w:pPr>
        <w:ind w:left="2902" w:hanging="360"/>
      </w:pPr>
      <w:rPr>
        <w:rFonts w:ascii="Symbol" w:hAnsi="Symbol" w:hint="default"/>
      </w:rPr>
    </w:lvl>
    <w:lvl w:ilvl="4" w:tplc="14090003" w:tentative="1">
      <w:start w:val="1"/>
      <w:numFmt w:val="bullet"/>
      <w:lvlText w:val="o"/>
      <w:lvlJc w:val="left"/>
      <w:pPr>
        <w:ind w:left="3622" w:hanging="360"/>
      </w:pPr>
      <w:rPr>
        <w:rFonts w:ascii="Courier New" w:hAnsi="Courier New" w:cs="Courier New" w:hint="default"/>
      </w:rPr>
    </w:lvl>
    <w:lvl w:ilvl="5" w:tplc="14090005" w:tentative="1">
      <w:start w:val="1"/>
      <w:numFmt w:val="bullet"/>
      <w:lvlText w:val=""/>
      <w:lvlJc w:val="left"/>
      <w:pPr>
        <w:ind w:left="4342" w:hanging="360"/>
      </w:pPr>
      <w:rPr>
        <w:rFonts w:ascii="Wingdings" w:hAnsi="Wingdings" w:hint="default"/>
      </w:rPr>
    </w:lvl>
    <w:lvl w:ilvl="6" w:tplc="14090001" w:tentative="1">
      <w:start w:val="1"/>
      <w:numFmt w:val="bullet"/>
      <w:lvlText w:val=""/>
      <w:lvlJc w:val="left"/>
      <w:pPr>
        <w:ind w:left="5062" w:hanging="360"/>
      </w:pPr>
      <w:rPr>
        <w:rFonts w:ascii="Symbol" w:hAnsi="Symbol" w:hint="default"/>
      </w:rPr>
    </w:lvl>
    <w:lvl w:ilvl="7" w:tplc="14090003" w:tentative="1">
      <w:start w:val="1"/>
      <w:numFmt w:val="bullet"/>
      <w:lvlText w:val="o"/>
      <w:lvlJc w:val="left"/>
      <w:pPr>
        <w:ind w:left="5782" w:hanging="360"/>
      </w:pPr>
      <w:rPr>
        <w:rFonts w:ascii="Courier New" w:hAnsi="Courier New" w:cs="Courier New" w:hint="default"/>
      </w:rPr>
    </w:lvl>
    <w:lvl w:ilvl="8" w:tplc="14090005" w:tentative="1">
      <w:start w:val="1"/>
      <w:numFmt w:val="bullet"/>
      <w:lvlText w:val=""/>
      <w:lvlJc w:val="left"/>
      <w:pPr>
        <w:ind w:left="6502" w:hanging="360"/>
      </w:pPr>
      <w:rPr>
        <w:rFonts w:ascii="Wingdings" w:hAnsi="Wingdings" w:hint="default"/>
      </w:rPr>
    </w:lvl>
  </w:abstractNum>
  <w:abstractNum w:abstractNumId="26" w15:restartNumberingAfterBreak="0">
    <w:nsid w:val="2EB92EC6"/>
    <w:multiLevelType w:val="multilevel"/>
    <w:tmpl w:val="FDAC4F9A"/>
    <w:styleLink w:val="CurrentList18"/>
    <w:lvl w:ilvl="0">
      <w:start w:val="1"/>
      <w:numFmt w:val="bullet"/>
      <w:lvlText w:val=""/>
      <w:lvlJc w:val="left"/>
      <w:pPr>
        <w:tabs>
          <w:tab w:val="num" w:pos="720"/>
        </w:tabs>
        <w:ind w:left="567" w:hanging="567"/>
      </w:pPr>
      <w:rPr>
        <w:rFonts w:ascii="Symbol" w:hAnsi="Symbol" w:hint="default"/>
        <w:color w:val="404040"/>
        <w:sz w:val="20"/>
      </w:rPr>
    </w:lvl>
    <w:lvl w:ilvl="1">
      <w:start w:val="1"/>
      <w:numFmt w:val="bullet"/>
      <w:lvlText w:val=""/>
      <w:lvlJc w:val="left"/>
      <w:pPr>
        <w:tabs>
          <w:tab w:val="num" w:pos="1440"/>
        </w:tabs>
        <w:ind w:left="284" w:hanging="284"/>
      </w:pPr>
      <w:rPr>
        <w:rFonts w:ascii="Symbol" w:hAnsi="Symbol" w:hint="default"/>
        <w:color w:val="404040"/>
        <w:sz w:val="20"/>
      </w:rPr>
    </w:lvl>
    <w:lvl w:ilvl="2">
      <w:start w:val="1"/>
      <w:numFmt w:val="bullet"/>
      <w:lvlText w:val=""/>
      <w:lvlJc w:val="left"/>
      <w:pPr>
        <w:tabs>
          <w:tab w:val="num" w:pos="2160"/>
        </w:tabs>
        <w:ind w:left="680" w:hanging="323"/>
      </w:pPr>
      <w:rPr>
        <w:rFonts w:ascii="Symbol" w:hAnsi="Symbol" w:hint="default"/>
        <w:color w:val="404040"/>
        <w:sz w:val="20"/>
      </w:rPr>
    </w:lvl>
    <w:lvl w:ilvl="3">
      <w:start w:val="1"/>
      <w:numFmt w:val="none"/>
      <w:lvlText w:val=""/>
      <w:lvlJc w:val="left"/>
      <w:pPr>
        <w:tabs>
          <w:tab w:val="num" w:pos="2880"/>
        </w:tabs>
        <w:ind w:left="0" w:firstLine="0"/>
      </w:pPr>
      <w:rPr>
        <w:rFonts w:hint="default"/>
        <w:color w:val="999999"/>
      </w:rPr>
    </w:lvl>
    <w:lvl w:ilvl="4">
      <w:start w:val="1"/>
      <w:numFmt w:val="bullet"/>
      <w:lvlText w:val="–"/>
      <w:lvlJc w:val="left"/>
      <w:pPr>
        <w:tabs>
          <w:tab w:val="num" w:pos="3600"/>
        </w:tabs>
        <w:ind w:left="567" w:hanging="567"/>
      </w:pPr>
      <w:rPr>
        <w:rFonts w:ascii="Segoe UI" w:hAnsi="Segoe UI" w:hint="default"/>
        <w:b/>
        <w:i w:val="0"/>
        <w:color w:val="23305D"/>
      </w:rPr>
    </w:lvl>
    <w:lvl w:ilvl="5">
      <w:start w:val="1"/>
      <w:numFmt w:val="bullet"/>
      <w:lvlText w:val="–"/>
      <w:lvlJc w:val="left"/>
      <w:pPr>
        <w:tabs>
          <w:tab w:val="num" w:pos="4320"/>
        </w:tabs>
        <w:ind w:left="1134" w:hanging="567"/>
      </w:pPr>
      <w:rPr>
        <w:rFonts w:ascii="Segoe UI" w:hAnsi="Segoe UI" w:hint="default"/>
        <w:b/>
        <w:i w:val="0"/>
        <w:color w:val="404040"/>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27" w15:restartNumberingAfterBreak="0">
    <w:nsid w:val="31A00761"/>
    <w:multiLevelType w:val="multilevel"/>
    <w:tmpl w:val="F3882940"/>
    <w:styleLink w:val="CurrentList1"/>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3003649"/>
    <w:multiLevelType w:val="hybridMultilevel"/>
    <w:tmpl w:val="98EC3FD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9" w15:restartNumberingAfterBreak="0">
    <w:nsid w:val="39495F22"/>
    <w:multiLevelType w:val="hybridMultilevel"/>
    <w:tmpl w:val="35B27D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AAD31D3"/>
    <w:multiLevelType w:val="multilevel"/>
    <w:tmpl w:val="59DCCA6A"/>
    <w:styleLink w:val="CurrentList11"/>
    <w:lvl w:ilvl="0">
      <w:start w:val="1"/>
      <w:numFmt w:val="decimal"/>
      <w:lvlText w:val="%1"/>
      <w:lvlJc w:val="left"/>
      <w:pPr>
        <w:ind w:left="1134" w:hanging="1134"/>
      </w:pPr>
      <w:rPr>
        <w:rFonts w:hint="default"/>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3BCF2C23"/>
    <w:multiLevelType w:val="hybridMultilevel"/>
    <w:tmpl w:val="0BE49660"/>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32" w15:restartNumberingAfterBreak="0">
    <w:nsid w:val="3BE33550"/>
    <w:multiLevelType w:val="hybridMultilevel"/>
    <w:tmpl w:val="F34C45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3D6B6C20"/>
    <w:multiLevelType w:val="hybridMultilevel"/>
    <w:tmpl w:val="732E215C"/>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3DC437C4"/>
    <w:multiLevelType w:val="multilevel"/>
    <w:tmpl w:val="A4E09CD8"/>
    <w:styleLink w:val="CurrentList7"/>
    <w:lvl w:ilvl="0">
      <w:start w:val="1"/>
      <w:numFmt w:val="decimal"/>
      <w:lvlText w:val="%1."/>
      <w:lvlJc w:val="left"/>
      <w:pPr>
        <w:ind w:left="4260" w:hanging="432"/>
      </w:pPr>
      <w:rPr>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E8E0699"/>
    <w:multiLevelType w:val="multilevel"/>
    <w:tmpl w:val="B87C1908"/>
    <w:lvl w:ilvl="0">
      <w:start w:val="1"/>
      <w:numFmt w:val="bullet"/>
      <w:lvlText w:val=""/>
      <w:lvlJc w:val="left"/>
      <w:pPr>
        <w:ind w:left="360" w:hanging="360"/>
      </w:pPr>
      <w:rPr>
        <w:rFonts w:ascii="Symbol" w:hAnsi="Symbol" w:hint="default"/>
        <w:color w:val="23305D"/>
        <w:sz w:val="20"/>
      </w:rPr>
    </w:lvl>
    <w:lvl w:ilvl="1">
      <w:start w:val="1"/>
      <w:numFmt w:val="bullet"/>
      <w:lvlText w:val="o"/>
      <w:lvlJc w:val="left"/>
      <w:pPr>
        <w:tabs>
          <w:tab w:val="num" w:pos="1440"/>
        </w:tabs>
        <w:ind w:left="567" w:hanging="283"/>
      </w:pPr>
      <w:rPr>
        <w:rFonts w:ascii="Courier New" w:hAnsi="Courier New" w:cs="Courier New" w:hint="default"/>
        <w:color w:val="23305D"/>
        <w:sz w:val="20"/>
      </w:rPr>
    </w:lvl>
    <w:lvl w:ilvl="2">
      <w:start w:val="1"/>
      <w:numFmt w:val="bullet"/>
      <w:lvlText w:val=""/>
      <w:lvlJc w:val="left"/>
      <w:pPr>
        <w:tabs>
          <w:tab w:val="num" w:pos="2160"/>
        </w:tabs>
        <w:ind w:left="851" w:hanging="284"/>
      </w:pPr>
      <w:rPr>
        <w:rFonts w:ascii="Yu Mincho" w:hAnsi="Yu Mincho" w:hint="default"/>
        <w:color w:val="23305D"/>
        <w:sz w:val="20"/>
      </w:rPr>
    </w:lvl>
    <w:lvl w:ilvl="3">
      <w:start w:val="1"/>
      <w:numFmt w:val="bullet"/>
      <w:lvlText w:val="–"/>
      <w:lvlJc w:val="left"/>
      <w:pPr>
        <w:tabs>
          <w:tab w:val="num" w:pos="2880"/>
        </w:tabs>
        <w:ind w:left="284" w:hanging="284"/>
      </w:pPr>
      <w:rPr>
        <w:rFonts w:ascii="Georgia" w:hAnsi="Georgia" w:hint="default"/>
        <w:color w:val="000000" w:themeColor="text1"/>
      </w:rPr>
    </w:lvl>
    <w:lvl w:ilvl="4">
      <w:start w:val="1"/>
      <w:numFmt w:val="bullet"/>
      <w:lvlText w:val="–"/>
      <w:lvlJc w:val="left"/>
      <w:pPr>
        <w:tabs>
          <w:tab w:val="num" w:pos="3600"/>
        </w:tabs>
        <w:ind w:left="567" w:hanging="283"/>
      </w:pPr>
      <w:rPr>
        <w:rFonts w:ascii="Segoe UI Emoji" w:hAnsi="Segoe UI Emoji" w:hint="default"/>
        <w:b w:val="0"/>
        <w:i w:val="0"/>
        <w:color w:val="000000" w:themeColor="text1"/>
      </w:rPr>
    </w:lvl>
    <w:lvl w:ilvl="5">
      <w:start w:val="1"/>
      <w:numFmt w:val="bullet"/>
      <w:lvlText w:val="–"/>
      <w:lvlJc w:val="left"/>
      <w:pPr>
        <w:tabs>
          <w:tab w:val="num" w:pos="4320"/>
        </w:tabs>
        <w:ind w:left="1134" w:hanging="567"/>
      </w:pPr>
      <w:rPr>
        <w:rFonts w:ascii="Segoe UI Emoji" w:hAnsi="Segoe UI Emoj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36" w15:restartNumberingAfterBreak="0">
    <w:nsid w:val="3ECC69F0"/>
    <w:multiLevelType w:val="multilevel"/>
    <w:tmpl w:val="F3882940"/>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pStyle w:val="Number"/>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0386E6A"/>
    <w:multiLevelType w:val="multilevel"/>
    <w:tmpl w:val="59DCCA6A"/>
    <w:styleLink w:val="CurrentList9"/>
    <w:lvl w:ilvl="0">
      <w:start w:val="1"/>
      <w:numFmt w:val="decimal"/>
      <w:lvlText w:val="%1"/>
      <w:lvlJc w:val="left"/>
      <w:pPr>
        <w:ind w:left="1134" w:hanging="1134"/>
      </w:pPr>
      <w:rPr>
        <w:rFonts w:hint="default"/>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43DB7CE6"/>
    <w:multiLevelType w:val="hybridMultilevel"/>
    <w:tmpl w:val="30FEF38C"/>
    <w:lvl w:ilvl="0" w:tplc="24927286">
      <w:start w:val="1"/>
      <w:numFmt w:val="bullet"/>
      <w:lvlText w:val=""/>
      <w:lvlJc w:val="left"/>
      <w:pPr>
        <w:tabs>
          <w:tab w:val="num" w:pos="360"/>
        </w:tabs>
        <w:ind w:left="360" w:hanging="360"/>
      </w:pPr>
      <w:rPr>
        <w:rFonts w:ascii="Symbol" w:hAnsi="Symbol" w:cs="Symbol" w:hint="default"/>
        <w:color w:val="auto"/>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1080"/>
        </w:tabs>
        <w:ind w:left="1080" w:hanging="360"/>
      </w:pPr>
      <w:rPr>
        <w:rFonts w:ascii="Wingdings" w:hAnsi="Wingdings" w:cs="Wingdings" w:hint="default"/>
      </w:rPr>
    </w:lvl>
    <w:lvl w:ilvl="3" w:tplc="0C090001" w:tentative="1">
      <w:start w:val="1"/>
      <w:numFmt w:val="bullet"/>
      <w:lvlText w:val=""/>
      <w:lvlJc w:val="left"/>
      <w:pPr>
        <w:tabs>
          <w:tab w:val="num" w:pos="1800"/>
        </w:tabs>
        <w:ind w:left="1800" w:hanging="360"/>
      </w:pPr>
      <w:rPr>
        <w:rFonts w:ascii="Symbol" w:hAnsi="Symbol" w:cs="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cs="Wingdings" w:hint="default"/>
      </w:rPr>
    </w:lvl>
    <w:lvl w:ilvl="6" w:tplc="0C090001" w:tentative="1">
      <w:start w:val="1"/>
      <w:numFmt w:val="bullet"/>
      <w:lvlText w:val=""/>
      <w:lvlJc w:val="left"/>
      <w:pPr>
        <w:tabs>
          <w:tab w:val="num" w:pos="3960"/>
        </w:tabs>
        <w:ind w:left="3960" w:hanging="360"/>
      </w:pPr>
      <w:rPr>
        <w:rFonts w:ascii="Symbol" w:hAnsi="Symbol" w:cs="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cs="Wingdings" w:hint="default"/>
      </w:rPr>
    </w:lvl>
  </w:abstractNum>
  <w:abstractNum w:abstractNumId="39" w15:restartNumberingAfterBreak="0">
    <w:nsid w:val="49370D80"/>
    <w:multiLevelType w:val="multilevel"/>
    <w:tmpl w:val="39748BA4"/>
    <w:styleLink w:val="CurrentList21"/>
    <w:lvl w:ilvl="0">
      <w:start w:val="1"/>
      <w:numFmt w:val="decimal"/>
      <w:lvlText w:val="%1."/>
      <w:lvlJc w:val="left"/>
      <w:pPr>
        <w:tabs>
          <w:tab w:val="num" w:pos="567"/>
        </w:tabs>
        <w:ind w:left="284" w:hanging="284"/>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40" w15:restartNumberingAfterBreak="0">
    <w:nsid w:val="49AD4358"/>
    <w:multiLevelType w:val="hybridMultilevel"/>
    <w:tmpl w:val="87844F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4B373D4E"/>
    <w:multiLevelType w:val="multilevel"/>
    <w:tmpl w:val="F3882940"/>
    <w:styleLink w:val="CurrentList4"/>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C3721EF"/>
    <w:multiLevelType w:val="multilevel"/>
    <w:tmpl w:val="3162F3DE"/>
    <w:styleLink w:val="CurrentList13"/>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CD12215"/>
    <w:multiLevelType w:val="hybridMultilevel"/>
    <w:tmpl w:val="282479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4F640473"/>
    <w:multiLevelType w:val="multilevel"/>
    <w:tmpl w:val="EDA68764"/>
    <w:lvl w:ilvl="0">
      <w:start w:val="1"/>
      <w:numFmt w:val="decimal"/>
      <w:lvlText w:val="%1."/>
      <w:lvlJc w:val="left"/>
      <w:pPr>
        <w:ind w:left="851" w:hanging="851"/>
      </w:pPr>
      <w:rPr>
        <w:rFonts w:hint="default"/>
        <w:b w:val="0"/>
        <w:i w:val="0"/>
        <w:color w:val="auto"/>
      </w:rPr>
    </w:lvl>
    <w:lvl w:ilvl="1">
      <w:start w:val="1"/>
      <w:numFmt w:val="lowerLetter"/>
      <w:lvlText w:val="%2."/>
      <w:lvlJc w:val="left"/>
      <w:pPr>
        <w:ind w:left="1276"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lowerRoman"/>
      <w:pStyle w:val="SecondLevelBullets-MOH"/>
      <w:lvlText w:val="%3."/>
      <w:lvlJc w:val="right"/>
      <w:pPr>
        <w:ind w:left="1800" w:hanging="180"/>
      </w:pPr>
      <w:rPr>
        <w:rFonts w:hint="default"/>
        <w:b w:val="0"/>
        <w:bCs w:val="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15:restartNumberingAfterBreak="0">
    <w:nsid w:val="50D65574"/>
    <w:multiLevelType w:val="multilevel"/>
    <w:tmpl w:val="94E468A8"/>
    <w:styleLink w:val="CurrentList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1404750"/>
    <w:multiLevelType w:val="hybridMultilevel"/>
    <w:tmpl w:val="DF264D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51B839E2"/>
    <w:multiLevelType w:val="hybridMultilevel"/>
    <w:tmpl w:val="A48AC43E"/>
    <w:lvl w:ilvl="0" w:tplc="351840E0">
      <w:numFmt w:val="bullet"/>
      <w:pStyle w:val="Checklistbullets"/>
      <w:lvlText w:val=""/>
      <w:lvlJc w:val="left"/>
      <w:pPr>
        <w:ind w:left="720" w:hanging="360"/>
      </w:pPr>
      <w:rPr>
        <w:rFonts w:ascii="Wingdings" w:hAnsi="Wingdings" w:cs="Wingdings" w:hint="default"/>
        <w:b w:val="0"/>
        <w:bCs w:val="0"/>
        <w:i w:val="0"/>
        <w:iCs w:val="0"/>
        <w:color w:val="23305D"/>
        <w:w w:val="104"/>
        <w:sz w:val="20"/>
        <w:szCs w:val="15"/>
        <w:lang w:val="en-NZ" w:eastAsia="en-US" w:bidi="ar-SA"/>
      </w:rPr>
    </w:lvl>
    <w:lvl w:ilvl="1" w:tplc="DB90D8FE">
      <w:start w:val="1"/>
      <w:numFmt w:val="bullet"/>
      <w:pStyle w:val="Checklistbullets"/>
      <w:lvlText w:val="o"/>
      <w:lvlJc w:val="left"/>
      <w:pPr>
        <w:ind w:left="1440" w:hanging="360"/>
      </w:pPr>
      <w:rPr>
        <w:rFonts w:ascii="Courier New" w:hAnsi="Courier New" w:cs="Courier New" w:hint="default"/>
      </w:rPr>
    </w:lvl>
    <w:lvl w:ilvl="2" w:tplc="0BF62E6A">
      <w:start w:val="1"/>
      <w:numFmt w:val="bullet"/>
      <w:lvlText w:val=""/>
      <w:lvlJc w:val="left"/>
      <w:pPr>
        <w:ind w:left="2160" w:hanging="360"/>
      </w:pPr>
      <w:rPr>
        <w:rFonts w:ascii="Wingdings" w:hAnsi="Wingdings" w:hint="default"/>
      </w:rPr>
    </w:lvl>
    <w:lvl w:ilvl="3" w:tplc="FE8CF578">
      <w:start w:val="1"/>
      <w:numFmt w:val="bullet"/>
      <w:lvlText w:val=""/>
      <w:lvlJc w:val="left"/>
      <w:pPr>
        <w:ind w:left="2880" w:hanging="360"/>
      </w:pPr>
      <w:rPr>
        <w:rFonts w:ascii="Symbol" w:hAnsi="Symbol" w:hint="default"/>
      </w:rPr>
    </w:lvl>
    <w:lvl w:ilvl="4" w:tplc="B3EE5404">
      <w:start w:val="1"/>
      <w:numFmt w:val="bullet"/>
      <w:lvlText w:val="o"/>
      <w:lvlJc w:val="left"/>
      <w:pPr>
        <w:ind w:left="3600" w:hanging="360"/>
      </w:pPr>
      <w:rPr>
        <w:rFonts w:ascii="Courier New" w:hAnsi="Courier New" w:cs="Courier New" w:hint="default"/>
      </w:rPr>
    </w:lvl>
    <w:lvl w:ilvl="5" w:tplc="A0F201F4">
      <w:start w:val="1"/>
      <w:numFmt w:val="bullet"/>
      <w:lvlText w:val=""/>
      <w:lvlJc w:val="left"/>
      <w:pPr>
        <w:ind w:left="4320" w:hanging="360"/>
      </w:pPr>
      <w:rPr>
        <w:rFonts w:ascii="Wingdings" w:hAnsi="Wingdings" w:hint="default"/>
      </w:rPr>
    </w:lvl>
    <w:lvl w:ilvl="6" w:tplc="6BDC4E24">
      <w:start w:val="1"/>
      <w:numFmt w:val="bullet"/>
      <w:lvlText w:val=""/>
      <w:lvlJc w:val="left"/>
      <w:pPr>
        <w:ind w:left="5040" w:hanging="360"/>
      </w:pPr>
      <w:rPr>
        <w:rFonts w:ascii="Symbol" w:hAnsi="Symbol" w:hint="default"/>
      </w:rPr>
    </w:lvl>
    <w:lvl w:ilvl="7" w:tplc="1FFEBDD0">
      <w:start w:val="1"/>
      <w:numFmt w:val="bullet"/>
      <w:lvlText w:val="o"/>
      <w:lvlJc w:val="left"/>
      <w:pPr>
        <w:ind w:left="5760" w:hanging="360"/>
      </w:pPr>
      <w:rPr>
        <w:rFonts w:ascii="Courier New" w:hAnsi="Courier New" w:cs="Courier New" w:hint="default"/>
      </w:rPr>
    </w:lvl>
    <w:lvl w:ilvl="8" w:tplc="58DC40BC">
      <w:start w:val="1"/>
      <w:numFmt w:val="bullet"/>
      <w:lvlText w:val=""/>
      <w:lvlJc w:val="left"/>
      <w:pPr>
        <w:ind w:left="6480" w:hanging="360"/>
      </w:pPr>
      <w:rPr>
        <w:rFonts w:ascii="Wingdings" w:hAnsi="Wingdings" w:hint="default"/>
      </w:rPr>
    </w:lvl>
  </w:abstractNum>
  <w:abstractNum w:abstractNumId="48" w15:restartNumberingAfterBreak="0">
    <w:nsid w:val="53D31753"/>
    <w:multiLevelType w:val="multilevel"/>
    <w:tmpl w:val="BFF8218A"/>
    <w:lvl w:ilvl="0">
      <w:start w:val="22"/>
      <w:numFmt w:val="decimal"/>
      <w:lvlText w:val="%1."/>
      <w:lvlJc w:val="left"/>
      <w:pPr>
        <w:ind w:left="830" w:hanging="830"/>
      </w:pPr>
      <w:rPr>
        <w:rFonts w:hint="default"/>
        <w:b w:val="0"/>
        <w:bCs/>
      </w:rPr>
    </w:lvl>
    <w:lvl w:ilvl="1">
      <w:start w:val="2"/>
      <w:numFmt w:val="decimal"/>
      <w:isLgl/>
      <w:lvlText w:val="%1.%2"/>
      <w:lvlJc w:val="left"/>
      <w:pPr>
        <w:ind w:left="2347" w:hanging="930"/>
      </w:pPr>
      <w:rPr>
        <w:rFonts w:hint="default"/>
      </w:rPr>
    </w:lvl>
    <w:lvl w:ilvl="2">
      <w:start w:val="1"/>
      <w:numFmt w:val="decimal"/>
      <w:isLgl/>
      <w:lvlText w:val="%1.%2.%3"/>
      <w:lvlJc w:val="left"/>
      <w:pPr>
        <w:ind w:left="4274" w:hanging="1440"/>
      </w:pPr>
      <w:rPr>
        <w:rFonts w:hint="default"/>
      </w:rPr>
    </w:lvl>
    <w:lvl w:ilvl="3">
      <w:start w:val="1"/>
      <w:numFmt w:val="decimal"/>
      <w:isLgl/>
      <w:lvlText w:val="%1.%2.%3.%4"/>
      <w:lvlJc w:val="left"/>
      <w:pPr>
        <w:ind w:left="6051" w:hanging="1800"/>
      </w:pPr>
      <w:rPr>
        <w:rFonts w:hint="default"/>
      </w:rPr>
    </w:lvl>
    <w:lvl w:ilvl="4">
      <w:start w:val="1"/>
      <w:numFmt w:val="decimal"/>
      <w:isLgl/>
      <w:lvlText w:val="%1.%2.%3.%4.%5"/>
      <w:lvlJc w:val="left"/>
      <w:pPr>
        <w:ind w:left="7828" w:hanging="2160"/>
      </w:pPr>
      <w:rPr>
        <w:rFonts w:hint="default"/>
      </w:rPr>
    </w:lvl>
    <w:lvl w:ilvl="5">
      <w:start w:val="1"/>
      <w:numFmt w:val="decimal"/>
      <w:isLgl/>
      <w:lvlText w:val="%1.%2.%3.%4.%5.%6"/>
      <w:lvlJc w:val="left"/>
      <w:pPr>
        <w:ind w:left="9605" w:hanging="2520"/>
      </w:pPr>
      <w:rPr>
        <w:rFonts w:hint="default"/>
      </w:rPr>
    </w:lvl>
    <w:lvl w:ilvl="6">
      <w:start w:val="1"/>
      <w:numFmt w:val="decimal"/>
      <w:isLgl/>
      <w:lvlText w:val="%1.%2.%3.%4.%5.%6.%7"/>
      <w:lvlJc w:val="left"/>
      <w:pPr>
        <w:ind w:left="11382" w:hanging="2880"/>
      </w:pPr>
      <w:rPr>
        <w:rFonts w:hint="default"/>
      </w:rPr>
    </w:lvl>
    <w:lvl w:ilvl="7">
      <w:start w:val="1"/>
      <w:numFmt w:val="decimal"/>
      <w:isLgl/>
      <w:lvlText w:val="%1.%2.%3.%4.%5.%6.%7.%8"/>
      <w:lvlJc w:val="left"/>
      <w:pPr>
        <w:ind w:left="13159" w:hanging="3240"/>
      </w:pPr>
      <w:rPr>
        <w:rFonts w:hint="default"/>
      </w:rPr>
    </w:lvl>
    <w:lvl w:ilvl="8">
      <w:start w:val="1"/>
      <w:numFmt w:val="decimal"/>
      <w:isLgl/>
      <w:lvlText w:val="%1.%2.%3.%4.%5.%6.%7.%8.%9"/>
      <w:lvlJc w:val="left"/>
      <w:pPr>
        <w:ind w:left="14936" w:hanging="3600"/>
      </w:pPr>
      <w:rPr>
        <w:rFonts w:hint="default"/>
      </w:rPr>
    </w:lvl>
  </w:abstractNum>
  <w:abstractNum w:abstractNumId="49" w15:restartNumberingAfterBreak="0">
    <w:nsid w:val="540E7545"/>
    <w:multiLevelType w:val="hybridMultilevel"/>
    <w:tmpl w:val="57BC18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54447CE8"/>
    <w:multiLevelType w:val="multilevel"/>
    <w:tmpl w:val="BB821998"/>
    <w:name w:val="PwCListNumbers13"/>
    <w:lvl w:ilvl="0">
      <w:start w:val="1"/>
      <w:numFmt w:val="decimal"/>
      <w:pStyle w:val="ListNumber"/>
      <w:lvlText w:val="%1."/>
      <w:lvlJc w:val="left"/>
      <w:pPr>
        <w:tabs>
          <w:tab w:val="num" w:pos="567"/>
        </w:tabs>
        <w:ind w:left="284" w:hanging="284"/>
      </w:pPr>
      <w:rPr>
        <w:rFonts w:hint="default"/>
      </w:rPr>
    </w:lvl>
    <w:lvl w:ilvl="1">
      <w:start w:val="1"/>
      <w:numFmt w:val="lowerLetter"/>
      <w:lvlText w:val="%2."/>
      <w:lvlJc w:val="left"/>
      <w:pPr>
        <w:tabs>
          <w:tab w:val="num" w:pos="1134"/>
        </w:tabs>
        <w:ind w:left="567" w:hanging="283"/>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51" w15:restartNumberingAfterBreak="0">
    <w:nsid w:val="55170D5D"/>
    <w:multiLevelType w:val="hybridMultilevel"/>
    <w:tmpl w:val="BA806FE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55335518"/>
    <w:multiLevelType w:val="hybridMultilevel"/>
    <w:tmpl w:val="8E7ED8E4"/>
    <w:lvl w:ilvl="0" w:tplc="48D47102">
      <w:start w:val="1"/>
      <w:numFmt w:val="bullet"/>
      <w:lvlText w:val=""/>
      <w:lvlJc w:val="left"/>
      <w:pPr>
        <w:ind w:left="1080" w:hanging="360"/>
      </w:pPr>
      <w:rPr>
        <w:rFonts w:ascii="Symbol" w:hAnsi="Symbol"/>
      </w:rPr>
    </w:lvl>
    <w:lvl w:ilvl="1" w:tplc="F3EAE93E">
      <w:start w:val="1"/>
      <w:numFmt w:val="bullet"/>
      <w:lvlText w:val=""/>
      <w:lvlJc w:val="left"/>
      <w:pPr>
        <w:ind w:left="1080" w:hanging="360"/>
      </w:pPr>
      <w:rPr>
        <w:rFonts w:ascii="Symbol" w:hAnsi="Symbol"/>
      </w:rPr>
    </w:lvl>
    <w:lvl w:ilvl="2" w:tplc="95C2BE5E">
      <w:start w:val="1"/>
      <w:numFmt w:val="bullet"/>
      <w:lvlText w:val=""/>
      <w:lvlJc w:val="left"/>
      <w:pPr>
        <w:ind w:left="1080" w:hanging="360"/>
      </w:pPr>
      <w:rPr>
        <w:rFonts w:ascii="Symbol" w:hAnsi="Symbol"/>
      </w:rPr>
    </w:lvl>
    <w:lvl w:ilvl="3" w:tplc="8B663F5E">
      <w:start w:val="1"/>
      <w:numFmt w:val="bullet"/>
      <w:lvlText w:val=""/>
      <w:lvlJc w:val="left"/>
      <w:pPr>
        <w:ind w:left="1080" w:hanging="360"/>
      </w:pPr>
      <w:rPr>
        <w:rFonts w:ascii="Symbol" w:hAnsi="Symbol"/>
      </w:rPr>
    </w:lvl>
    <w:lvl w:ilvl="4" w:tplc="719E2908">
      <w:start w:val="1"/>
      <w:numFmt w:val="bullet"/>
      <w:lvlText w:val=""/>
      <w:lvlJc w:val="left"/>
      <w:pPr>
        <w:ind w:left="1080" w:hanging="360"/>
      </w:pPr>
      <w:rPr>
        <w:rFonts w:ascii="Symbol" w:hAnsi="Symbol"/>
      </w:rPr>
    </w:lvl>
    <w:lvl w:ilvl="5" w:tplc="A52406F8">
      <w:start w:val="1"/>
      <w:numFmt w:val="bullet"/>
      <w:lvlText w:val=""/>
      <w:lvlJc w:val="left"/>
      <w:pPr>
        <w:ind w:left="1080" w:hanging="360"/>
      </w:pPr>
      <w:rPr>
        <w:rFonts w:ascii="Symbol" w:hAnsi="Symbol"/>
      </w:rPr>
    </w:lvl>
    <w:lvl w:ilvl="6" w:tplc="C3E23310">
      <w:start w:val="1"/>
      <w:numFmt w:val="bullet"/>
      <w:lvlText w:val=""/>
      <w:lvlJc w:val="left"/>
      <w:pPr>
        <w:ind w:left="1080" w:hanging="360"/>
      </w:pPr>
      <w:rPr>
        <w:rFonts w:ascii="Symbol" w:hAnsi="Symbol"/>
      </w:rPr>
    </w:lvl>
    <w:lvl w:ilvl="7" w:tplc="4F862FFC">
      <w:start w:val="1"/>
      <w:numFmt w:val="bullet"/>
      <w:lvlText w:val=""/>
      <w:lvlJc w:val="left"/>
      <w:pPr>
        <w:ind w:left="1080" w:hanging="360"/>
      </w:pPr>
      <w:rPr>
        <w:rFonts w:ascii="Symbol" w:hAnsi="Symbol"/>
      </w:rPr>
    </w:lvl>
    <w:lvl w:ilvl="8" w:tplc="2D4416BC">
      <w:start w:val="1"/>
      <w:numFmt w:val="bullet"/>
      <w:lvlText w:val=""/>
      <w:lvlJc w:val="left"/>
      <w:pPr>
        <w:ind w:left="1080" w:hanging="360"/>
      </w:pPr>
      <w:rPr>
        <w:rFonts w:ascii="Symbol" w:hAnsi="Symbol"/>
      </w:rPr>
    </w:lvl>
  </w:abstractNum>
  <w:abstractNum w:abstractNumId="53" w15:restartNumberingAfterBreak="0">
    <w:nsid w:val="57D07F6A"/>
    <w:multiLevelType w:val="hybridMultilevel"/>
    <w:tmpl w:val="D038791C"/>
    <w:lvl w:ilvl="0" w:tplc="900E0C66">
      <w:start w:val="1"/>
      <w:numFmt w:val="lowerLetter"/>
      <w:lvlText w:val="%1."/>
      <w:lvlJc w:val="left"/>
      <w:pPr>
        <w:ind w:left="1440" w:hanging="360"/>
      </w:pPr>
    </w:lvl>
    <w:lvl w:ilvl="1" w:tplc="196A429C">
      <w:start w:val="1"/>
      <w:numFmt w:val="lowerLetter"/>
      <w:lvlText w:val="%2."/>
      <w:lvlJc w:val="left"/>
      <w:pPr>
        <w:ind w:left="1440" w:hanging="360"/>
      </w:pPr>
    </w:lvl>
    <w:lvl w:ilvl="2" w:tplc="E1FC418A">
      <w:start w:val="1"/>
      <w:numFmt w:val="lowerLetter"/>
      <w:lvlText w:val="%3."/>
      <w:lvlJc w:val="left"/>
      <w:pPr>
        <w:ind w:left="1440" w:hanging="360"/>
      </w:pPr>
    </w:lvl>
    <w:lvl w:ilvl="3" w:tplc="C5AAB9FC">
      <w:start w:val="1"/>
      <w:numFmt w:val="lowerLetter"/>
      <w:lvlText w:val="%4."/>
      <w:lvlJc w:val="left"/>
      <w:pPr>
        <w:ind w:left="1440" w:hanging="360"/>
      </w:pPr>
    </w:lvl>
    <w:lvl w:ilvl="4" w:tplc="ACD875A6">
      <w:start w:val="1"/>
      <w:numFmt w:val="lowerLetter"/>
      <w:lvlText w:val="%5."/>
      <w:lvlJc w:val="left"/>
      <w:pPr>
        <w:ind w:left="1440" w:hanging="360"/>
      </w:pPr>
    </w:lvl>
    <w:lvl w:ilvl="5" w:tplc="D7963470">
      <w:start w:val="1"/>
      <w:numFmt w:val="lowerLetter"/>
      <w:lvlText w:val="%6."/>
      <w:lvlJc w:val="left"/>
      <w:pPr>
        <w:ind w:left="1440" w:hanging="360"/>
      </w:pPr>
    </w:lvl>
    <w:lvl w:ilvl="6" w:tplc="05865CF0">
      <w:start w:val="1"/>
      <w:numFmt w:val="lowerLetter"/>
      <w:lvlText w:val="%7."/>
      <w:lvlJc w:val="left"/>
      <w:pPr>
        <w:ind w:left="1440" w:hanging="360"/>
      </w:pPr>
    </w:lvl>
    <w:lvl w:ilvl="7" w:tplc="B5D2AC62">
      <w:start w:val="1"/>
      <w:numFmt w:val="lowerLetter"/>
      <w:lvlText w:val="%8."/>
      <w:lvlJc w:val="left"/>
      <w:pPr>
        <w:ind w:left="1440" w:hanging="360"/>
      </w:pPr>
    </w:lvl>
    <w:lvl w:ilvl="8" w:tplc="9AE85DF6">
      <w:start w:val="1"/>
      <w:numFmt w:val="lowerLetter"/>
      <w:lvlText w:val="%9."/>
      <w:lvlJc w:val="left"/>
      <w:pPr>
        <w:ind w:left="1440" w:hanging="360"/>
      </w:pPr>
    </w:lvl>
  </w:abstractNum>
  <w:abstractNum w:abstractNumId="54" w15:restartNumberingAfterBreak="0">
    <w:nsid w:val="57DE21DA"/>
    <w:multiLevelType w:val="multilevel"/>
    <w:tmpl w:val="2B4C494E"/>
    <w:styleLink w:val="CurrentList10"/>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9C9429A"/>
    <w:multiLevelType w:val="hybridMultilevel"/>
    <w:tmpl w:val="889EA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5D52622C"/>
    <w:multiLevelType w:val="multilevel"/>
    <w:tmpl w:val="72E89B82"/>
    <w:lvl w:ilvl="0">
      <w:start w:val="1"/>
      <w:numFmt w:val="bullet"/>
      <w:lvlText w:val=""/>
      <w:lvlJc w:val="left"/>
      <w:pPr>
        <w:tabs>
          <w:tab w:val="num" w:pos="1134"/>
        </w:tabs>
        <w:ind w:left="1134" w:hanging="567"/>
      </w:pPr>
      <w:rPr>
        <w:rFonts w:ascii="Symbol" w:hAnsi="Symbol" w:hint="default"/>
      </w:rPr>
    </w:lvl>
    <w:lvl w:ilvl="1">
      <w:start w:val="1"/>
      <w:numFmt w:val="bullet"/>
      <w:pStyle w:val="ListBullet2"/>
      <w:lvlText w:val=""/>
      <w:lvlJc w:val="left"/>
      <w:pPr>
        <w:tabs>
          <w:tab w:val="num" w:pos="1701"/>
        </w:tabs>
        <w:ind w:left="1701" w:hanging="567"/>
      </w:pPr>
      <w:rPr>
        <w:rFonts w:ascii="Symbol" w:hAnsi="Symbol" w:hint="default"/>
      </w:rPr>
    </w:lvl>
    <w:lvl w:ilvl="2">
      <w:start w:val="1"/>
      <w:numFmt w:val="bullet"/>
      <w:lvlText w:val=""/>
      <w:lvlJc w:val="left"/>
      <w:pPr>
        <w:tabs>
          <w:tab w:val="num" w:pos="2268"/>
        </w:tabs>
        <w:ind w:left="2268" w:hanging="567"/>
      </w:pPr>
      <w:rPr>
        <w:rFonts w:ascii="Symbol" w:hAnsi="Symbol" w:hint="default"/>
      </w:rPr>
    </w:lvl>
    <w:lvl w:ilvl="3">
      <w:start w:val="1"/>
      <w:numFmt w:val="bullet"/>
      <w:pStyle w:val="ListBullet4"/>
      <w:lvlText w:val=""/>
      <w:lvlJc w:val="left"/>
      <w:pPr>
        <w:tabs>
          <w:tab w:val="num" w:pos="2835"/>
        </w:tabs>
        <w:ind w:left="2835" w:hanging="567"/>
      </w:pPr>
      <w:rPr>
        <w:rFonts w:ascii="Symbol" w:hAnsi="Symbol" w:hint="default"/>
      </w:rPr>
    </w:lvl>
    <w:lvl w:ilvl="4">
      <w:start w:val="1"/>
      <w:numFmt w:val="bullet"/>
      <w:pStyle w:val="ListBullet5"/>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6"/>
        </w:tabs>
        <w:ind w:left="4536" w:hanging="567"/>
      </w:pPr>
      <w:rPr>
        <w:rFonts w:ascii="Symbol" w:hAnsi="Symbol" w:hint="default"/>
      </w:rPr>
    </w:lvl>
    <w:lvl w:ilvl="7">
      <w:start w:val="1"/>
      <w:numFmt w:val="bullet"/>
      <w:lvlText w:val=""/>
      <w:lvlJc w:val="left"/>
      <w:pPr>
        <w:tabs>
          <w:tab w:val="num" w:pos="5103"/>
        </w:tabs>
        <w:ind w:left="5103" w:hanging="567"/>
      </w:pPr>
      <w:rPr>
        <w:rFonts w:ascii="Symbol" w:hAnsi="Symbol" w:hint="default"/>
      </w:rPr>
    </w:lvl>
    <w:lvl w:ilvl="8">
      <w:start w:val="1"/>
      <w:numFmt w:val="bullet"/>
      <w:lvlText w:val=""/>
      <w:lvlJc w:val="left"/>
      <w:pPr>
        <w:tabs>
          <w:tab w:val="num" w:pos="5670"/>
        </w:tabs>
        <w:ind w:left="5670" w:hanging="567"/>
      </w:pPr>
      <w:rPr>
        <w:rFonts w:ascii="Symbol" w:hAnsi="Symbol" w:hint="default"/>
      </w:rPr>
    </w:lvl>
  </w:abstractNum>
  <w:abstractNum w:abstractNumId="57" w15:restartNumberingAfterBreak="0">
    <w:nsid w:val="5F813329"/>
    <w:multiLevelType w:val="hybridMultilevel"/>
    <w:tmpl w:val="B24ECE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602E1D34"/>
    <w:multiLevelType w:val="hybridMultilevel"/>
    <w:tmpl w:val="00BA47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604A3FB7"/>
    <w:multiLevelType w:val="hybridMultilevel"/>
    <w:tmpl w:val="0D4EC09E"/>
    <w:lvl w:ilvl="0" w:tplc="14090001">
      <w:start w:val="1"/>
      <w:numFmt w:val="bullet"/>
      <w:lvlText w:val=""/>
      <w:lvlJc w:val="left"/>
      <w:pPr>
        <w:ind w:left="693" w:hanging="360"/>
      </w:pPr>
      <w:rPr>
        <w:rFonts w:ascii="Symbol" w:hAnsi="Symbol" w:hint="default"/>
      </w:rPr>
    </w:lvl>
    <w:lvl w:ilvl="1" w:tplc="14090003" w:tentative="1">
      <w:start w:val="1"/>
      <w:numFmt w:val="bullet"/>
      <w:lvlText w:val="o"/>
      <w:lvlJc w:val="left"/>
      <w:pPr>
        <w:ind w:left="1413" w:hanging="360"/>
      </w:pPr>
      <w:rPr>
        <w:rFonts w:ascii="Courier New" w:hAnsi="Courier New" w:cs="Courier New" w:hint="default"/>
      </w:rPr>
    </w:lvl>
    <w:lvl w:ilvl="2" w:tplc="14090005" w:tentative="1">
      <w:start w:val="1"/>
      <w:numFmt w:val="bullet"/>
      <w:lvlText w:val=""/>
      <w:lvlJc w:val="left"/>
      <w:pPr>
        <w:ind w:left="2133" w:hanging="360"/>
      </w:pPr>
      <w:rPr>
        <w:rFonts w:ascii="Wingdings" w:hAnsi="Wingdings" w:hint="default"/>
      </w:rPr>
    </w:lvl>
    <w:lvl w:ilvl="3" w:tplc="14090001" w:tentative="1">
      <w:start w:val="1"/>
      <w:numFmt w:val="bullet"/>
      <w:lvlText w:val=""/>
      <w:lvlJc w:val="left"/>
      <w:pPr>
        <w:ind w:left="2853" w:hanging="360"/>
      </w:pPr>
      <w:rPr>
        <w:rFonts w:ascii="Symbol" w:hAnsi="Symbol" w:hint="default"/>
      </w:rPr>
    </w:lvl>
    <w:lvl w:ilvl="4" w:tplc="14090003" w:tentative="1">
      <w:start w:val="1"/>
      <w:numFmt w:val="bullet"/>
      <w:lvlText w:val="o"/>
      <w:lvlJc w:val="left"/>
      <w:pPr>
        <w:ind w:left="3573" w:hanging="360"/>
      </w:pPr>
      <w:rPr>
        <w:rFonts w:ascii="Courier New" w:hAnsi="Courier New" w:cs="Courier New" w:hint="default"/>
      </w:rPr>
    </w:lvl>
    <w:lvl w:ilvl="5" w:tplc="14090005" w:tentative="1">
      <w:start w:val="1"/>
      <w:numFmt w:val="bullet"/>
      <w:lvlText w:val=""/>
      <w:lvlJc w:val="left"/>
      <w:pPr>
        <w:ind w:left="4293" w:hanging="360"/>
      </w:pPr>
      <w:rPr>
        <w:rFonts w:ascii="Wingdings" w:hAnsi="Wingdings" w:hint="default"/>
      </w:rPr>
    </w:lvl>
    <w:lvl w:ilvl="6" w:tplc="14090001" w:tentative="1">
      <w:start w:val="1"/>
      <w:numFmt w:val="bullet"/>
      <w:lvlText w:val=""/>
      <w:lvlJc w:val="left"/>
      <w:pPr>
        <w:ind w:left="5013" w:hanging="360"/>
      </w:pPr>
      <w:rPr>
        <w:rFonts w:ascii="Symbol" w:hAnsi="Symbol" w:hint="default"/>
      </w:rPr>
    </w:lvl>
    <w:lvl w:ilvl="7" w:tplc="14090003" w:tentative="1">
      <w:start w:val="1"/>
      <w:numFmt w:val="bullet"/>
      <w:lvlText w:val="o"/>
      <w:lvlJc w:val="left"/>
      <w:pPr>
        <w:ind w:left="5733" w:hanging="360"/>
      </w:pPr>
      <w:rPr>
        <w:rFonts w:ascii="Courier New" w:hAnsi="Courier New" w:cs="Courier New" w:hint="default"/>
      </w:rPr>
    </w:lvl>
    <w:lvl w:ilvl="8" w:tplc="14090005" w:tentative="1">
      <w:start w:val="1"/>
      <w:numFmt w:val="bullet"/>
      <w:lvlText w:val=""/>
      <w:lvlJc w:val="left"/>
      <w:pPr>
        <w:ind w:left="6453" w:hanging="360"/>
      </w:pPr>
      <w:rPr>
        <w:rFonts w:ascii="Wingdings" w:hAnsi="Wingdings" w:hint="default"/>
      </w:rPr>
    </w:lvl>
  </w:abstractNum>
  <w:abstractNum w:abstractNumId="60" w15:restartNumberingAfterBreak="0">
    <w:nsid w:val="61234170"/>
    <w:multiLevelType w:val="hybridMultilevel"/>
    <w:tmpl w:val="0D20E6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61536C37"/>
    <w:multiLevelType w:val="multilevel"/>
    <w:tmpl w:val="3B6E5042"/>
    <w:styleLink w:val="CurrentList14"/>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1CF0FAE"/>
    <w:multiLevelType w:val="hybridMultilevel"/>
    <w:tmpl w:val="24BE18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620E0200"/>
    <w:multiLevelType w:val="hybridMultilevel"/>
    <w:tmpl w:val="3E56D7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668D7B58"/>
    <w:multiLevelType w:val="multilevel"/>
    <w:tmpl w:val="78EECA06"/>
    <w:styleLink w:val="CurrentList17"/>
    <w:lvl w:ilvl="0">
      <w:start w:val="1"/>
      <w:numFmt w:val="bullet"/>
      <w:lvlText w:val=""/>
      <w:lvlJc w:val="left"/>
      <w:pPr>
        <w:tabs>
          <w:tab w:val="num" w:pos="720"/>
        </w:tabs>
        <w:ind w:left="567" w:hanging="567"/>
      </w:pPr>
      <w:rPr>
        <w:rFonts w:ascii="Symbol" w:hAnsi="Symbol" w:hint="default"/>
        <w:color w:val="404040"/>
        <w:sz w:val="20"/>
      </w:rPr>
    </w:lvl>
    <w:lvl w:ilvl="1">
      <w:start w:val="1"/>
      <w:numFmt w:val="bullet"/>
      <w:lvlText w:val=""/>
      <w:lvlJc w:val="left"/>
      <w:pPr>
        <w:tabs>
          <w:tab w:val="num" w:pos="1440"/>
        </w:tabs>
        <w:ind w:left="357" w:hanging="357"/>
      </w:pPr>
      <w:rPr>
        <w:rFonts w:ascii="Symbol" w:hAnsi="Symbol" w:hint="default"/>
        <w:color w:val="404040"/>
        <w:sz w:val="20"/>
      </w:rPr>
    </w:lvl>
    <w:lvl w:ilvl="2">
      <w:start w:val="1"/>
      <w:numFmt w:val="bullet"/>
      <w:lvlText w:val=""/>
      <w:lvlJc w:val="left"/>
      <w:pPr>
        <w:tabs>
          <w:tab w:val="num" w:pos="2160"/>
        </w:tabs>
        <w:ind w:left="680" w:hanging="323"/>
      </w:pPr>
      <w:rPr>
        <w:rFonts w:ascii="Symbol" w:hAnsi="Symbol" w:hint="default"/>
        <w:color w:val="404040"/>
        <w:sz w:val="20"/>
      </w:rPr>
    </w:lvl>
    <w:lvl w:ilvl="3">
      <w:start w:val="1"/>
      <w:numFmt w:val="none"/>
      <w:lvlText w:val=""/>
      <w:lvlJc w:val="left"/>
      <w:pPr>
        <w:tabs>
          <w:tab w:val="num" w:pos="2880"/>
        </w:tabs>
        <w:ind w:left="0" w:firstLine="0"/>
      </w:pPr>
      <w:rPr>
        <w:rFonts w:hint="default"/>
        <w:color w:val="999999"/>
      </w:rPr>
    </w:lvl>
    <w:lvl w:ilvl="4">
      <w:start w:val="1"/>
      <w:numFmt w:val="bullet"/>
      <w:lvlText w:val="–"/>
      <w:lvlJc w:val="left"/>
      <w:pPr>
        <w:tabs>
          <w:tab w:val="num" w:pos="3600"/>
        </w:tabs>
        <w:ind w:left="567" w:hanging="567"/>
      </w:pPr>
      <w:rPr>
        <w:rFonts w:ascii="Segoe UI" w:hAnsi="Segoe UI" w:hint="default"/>
        <w:b/>
        <w:i w:val="0"/>
        <w:color w:val="23305D"/>
      </w:rPr>
    </w:lvl>
    <w:lvl w:ilvl="5">
      <w:start w:val="1"/>
      <w:numFmt w:val="bullet"/>
      <w:lvlText w:val="–"/>
      <w:lvlJc w:val="left"/>
      <w:pPr>
        <w:tabs>
          <w:tab w:val="num" w:pos="4320"/>
        </w:tabs>
        <w:ind w:left="1134" w:hanging="567"/>
      </w:pPr>
      <w:rPr>
        <w:rFonts w:ascii="Segoe UI" w:hAnsi="Segoe UI" w:hint="default"/>
        <w:b/>
        <w:i w:val="0"/>
        <w:color w:val="404040"/>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65" w15:restartNumberingAfterBreak="0">
    <w:nsid w:val="66C01149"/>
    <w:multiLevelType w:val="hybridMultilevel"/>
    <w:tmpl w:val="9566D6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69436CF3"/>
    <w:multiLevelType w:val="multilevel"/>
    <w:tmpl w:val="EE3860A0"/>
    <w:styleLink w:val="CurrentList19"/>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67" w15:restartNumberingAfterBreak="0">
    <w:nsid w:val="6B60038F"/>
    <w:multiLevelType w:val="hybridMultilevel"/>
    <w:tmpl w:val="43DCD62C"/>
    <w:lvl w:ilvl="0" w:tplc="0A54BA26">
      <w:start w:val="1"/>
      <w:numFmt w:val="lowerLetter"/>
      <w:lvlText w:val="%1."/>
      <w:lvlJc w:val="left"/>
      <w:pPr>
        <w:ind w:left="1420" w:hanging="360"/>
      </w:pPr>
    </w:lvl>
    <w:lvl w:ilvl="1" w:tplc="B7B647C0">
      <w:start w:val="1"/>
      <w:numFmt w:val="lowerLetter"/>
      <w:lvlText w:val="%2."/>
      <w:lvlJc w:val="left"/>
      <w:pPr>
        <w:ind w:left="1420" w:hanging="360"/>
      </w:pPr>
    </w:lvl>
    <w:lvl w:ilvl="2" w:tplc="0652B780">
      <w:start w:val="1"/>
      <w:numFmt w:val="lowerLetter"/>
      <w:lvlText w:val="%3."/>
      <w:lvlJc w:val="left"/>
      <w:pPr>
        <w:ind w:left="1420" w:hanging="360"/>
      </w:pPr>
    </w:lvl>
    <w:lvl w:ilvl="3" w:tplc="55680BE6">
      <w:start w:val="1"/>
      <w:numFmt w:val="lowerLetter"/>
      <w:lvlText w:val="%4."/>
      <w:lvlJc w:val="left"/>
      <w:pPr>
        <w:ind w:left="1420" w:hanging="360"/>
      </w:pPr>
    </w:lvl>
    <w:lvl w:ilvl="4" w:tplc="B8B0DA5E">
      <w:start w:val="1"/>
      <w:numFmt w:val="lowerLetter"/>
      <w:lvlText w:val="%5."/>
      <w:lvlJc w:val="left"/>
      <w:pPr>
        <w:ind w:left="1420" w:hanging="360"/>
      </w:pPr>
    </w:lvl>
    <w:lvl w:ilvl="5" w:tplc="C2C44C54">
      <w:start w:val="1"/>
      <w:numFmt w:val="lowerLetter"/>
      <w:lvlText w:val="%6."/>
      <w:lvlJc w:val="left"/>
      <w:pPr>
        <w:ind w:left="1420" w:hanging="360"/>
      </w:pPr>
    </w:lvl>
    <w:lvl w:ilvl="6" w:tplc="A306CA26">
      <w:start w:val="1"/>
      <w:numFmt w:val="lowerLetter"/>
      <w:lvlText w:val="%7."/>
      <w:lvlJc w:val="left"/>
      <w:pPr>
        <w:ind w:left="1420" w:hanging="360"/>
      </w:pPr>
    </w:lvl>
    <w:lvl w:ilvl="7" w:tplc="985EFD62">
      <w:start w:val="1"/>
      <w:numFmt w:val="lowerLetter"/>
      <w:lvlText w:val="%8."/>
      <w:lvlJc w:val="left"/>
      <w:pPr>
        <w:ind w:left="1420" w:hanging="360"/>
      </w:pPr>
    </w:lvl>
    <w:lvl w:ilvl="8" w:tplc="2278BF2C">
      <w:start w:val="1"/>
      <w:numFmt w:val="lowerLetter"/>
      <w:lvlText w:val="%9."/>
      <w:lvlJc w:val="left"/>
      <w:pPr>
        <w:ind w:left="1420" w:hanging="360"/>
      </w:pPr>
    </w:lvl>
  </w:abstractNum>
  <w:abstractNum w:abstractNumId="68" w15:restartNumberingAfterBreak="0">
    <w:nsid w:val="6BF14D0D"/>
    <w:multiLevelType w:val="multilevel"/>
    <w:tmpl w:val="75665472"/>
    <w:lvl w:ilvl="0">
      <w:start w:val="1"/>
      <w:numFmt w:val="decimal"/>
      <w:lvlText w:val="%1."/>
      <w:lvlJc w:val="left"/>
      <w:pPr>
        <w:tabs>
          <w:tab w:val="num" w:pos="720"/>
        </w:tabs>
        <w:ind w:left="284" w:hanging="284"/>
      </w:pPr>
      <w:rPr>
        <w:rFonts w:hint="default"/>
        <w:color w:val="23305D"/>
        <w:sz w:val="20"/>
      </w:rPr>
    </w:lvl>
    <w:lvl w:ilvl="1">
      <w:start w:val="1"/>
      <w:numFmt w:val="bullet"/>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69" w15:restartNumberingAfterBreak="0">
    <w:nsid w:val="6D8E2542"/>
    <w:multiLevelType w:val="multilevel"/>
    <w:tmpl w:val="8CF28F56"/>
    <w:styleLink w:val="CurrentList8"/>
    <w:lvl w:ilvl="0">
      <w:start w:val="1"/>
      <w:numFmt w:val="decimal"/>
      <w:lvlText w:val="%1"/>
      <w:lvlJc w:val="left"/>
      <w:pPr>
        <w:ind w:left="4260" w:hanging="432"/>
      </w:pPr>
      <w:rPr>
        <w:rFonts w:hint="default"/>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15:restartNumberingAfterBreak="0">
    <w:nsid w:val="6DF4053E"/>
    <w:multiLevelType w:val="hybridMultilevel"/>
    <w:tmpl w:val="8D3A8EF6"/>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6F171BD0"/>
    <w:multiLevelType w:val="multilevel"/>
    <w:tmpl w:val="7B2496A8"/>
    <w:styleLink w:val="CurrentList15"/>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1533E7C"/>
    <w:multiLevelType w:val="multilevel"/>
    <w:tmpl w:val="0602FEC8"/>
    <w:lvl w:ilvl="0">
      <w:start w:val="1"/>
      <w:numFmt w:val="bullet"/>
      <w:pStyle w:val="ListParagraph"/>
      <w:lvlText w:val=""/>
      <w:lvlJc w:val="left"/>
      <w:pPr>
        <w:tabs>
          <w:tab w:val="num" w:pos="720"/>
        </w:tabs>
        <w:ind w:left="284" w:hanging="284"/>
      </w:pPr>
      <w:rPr>
        <w:rFonts w:ascii="Symbol" w:hAnsi="Symbol" w:hint="default"/>
        <w:color w:val="23305D"/>
        <w:sz w:val="20"/>
      </w:rPr>
    </w:lvl>
    <w:lvl w:ilvl="1">
      <w:start w:val="1"/>
      <w:numFmt w:val="bullet"/>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73" w15:restartNumberingAfterBreak="0">
    <w:nsid w:val="717269B0"/>
    <w:multiLevelType w:val="multilevel"/>
    <w:tmpl w:val="032889E4"/>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26A2948"/>
    <w:multiLevelType w:val="multilevel"/>
    <w:tmpl w:val="3F18DB14"/>
    <w:lvl w:ilvl="0">
      <w:start w:val="1"/>
      <w:numFmt w:val="decimal"/>
      <w:pStyle w:val="Heading1"/>
      <w:lvlText w:val="%1"/>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551" w:hanging="1134"/>
      </w:pPr>
      <w:rPr>
        <w:rFonts w:hint="default"/>
      </w:rPr>
    </w:lvl>
    <w:lvl w:ilvl="2">
      <w:start w:val="1"/>
      <w:numFmt w:val="decimal"/>
      <w:pStyle w:val="Heading3"/>
      <w:lvlText w:val="%1.%2.%3"/>
      <w:lvlJc w:val="left"/>
      <w:pPr>
        <w:ind w:left="6521"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75C13B19"/>
    <w:multiLevelType w:val="hybridMultilevel"/>
    <w:tmpl w:val="FBD818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75FD40D3"/>
    <w:multiLevelType w:val="hybridMultilevel"/>
    <w:tmpl w:val="58D69A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77B24261"/>
    <w:multiLevelType w:val="hybridMultilevel"/>
    <w:tmpl w:val="1B644E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78F80E35"/>
    <w:multiLevelType w:val="multilevel"/>
    <w:tmpl w:val="DEBC6ACC"/>
    <w:styleLink w:val="CurrentList16"/>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7BA95399"/>
    <w:multiLevelType w:val="hybridMultilevel"/>
    <w:tmpl w:val="BCB892D2"/>
    <w:lvl w:ilvl="0" w:tplc="3E1AF7E0">
      <w:start w:val="1"/>
      <w:numFmt w:val="bullet"/>
      <w:pStyle w:val="Table10ptbullets"/>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7C1033BC"/>
    <w:multiLevelType w:val="hybridMultilevel"/>
    <w:tmpl w:val="C9E276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7FB108F2"/>
    <w:multiLevelType w:val="hybridMultilevel"/>
    <w:tmpl w:val="A0707C4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7FB46278"/>
    <w:multiLevelType w:val="hybridMultilevel"/>
    <w:tmpl w:val="F238D4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176269234">
    <w:abstractNumId w:val="36"/>
  </w:num>
  <w:num w:numId="2" w16cid:durableId="1450930647">
    <w:abstractNumId w:val="27"/>
  </w:num>
  <w:num w:numId="3" w16cid:durableId="1720281009">
    <w:abstractNumId w:val="4"/>
  </w:num>
  <w:num w:numId="4" w16cid:durableId="1159730641">
    <w:abstractNumId w:val="17"/>
  </w:num>
  <w:num w:numId="5" w16cid:durableId="1452168233">
    <w:abstractNumId w:val="41"/>
  </w:num>
  <w:num w:numId="6" w16cid:durableId="792862913">
    <w:abstractNumId w:val="73"/>
  </w:num>
  <w:num w:numId="7" w16cid:durableId="205797851">
    <w:abstractNumId w:val="12"/>
  </w:num>
  <w:num w:numId="8" w16cid:durableId="1461846023">
    <w:abstractNumId w:val="23"/>
  </w:num>
  <w:num w:numId="9" w16cid:durableId="1473984282">
    <w:abstractNumId w:val="56"/>
  </w:num>
  <w:num w:numId="10" w16cid:durableId="611478590">
    <w:abstractNumId w:val="50"/>
  </w:num>
  <w:num w:numId="11" w16cid:durableId="481431811">
    <w:abstractNumId w:val="51"/>
  </w:num>
  <w:num w:numId="12" w16cid:durableId="563413612">
    <w:abstractNumId w:val="1"/>
  </w:num>
  <w:num w:numId="13" w16cid:durableId="1170482390">
    <w:abstractNumId w:val="0"/>
  </w:num>
  <w:num w:numId="14" w16cid:durableId="1152675470">
    <w:abstractNumId w:val="34"/>
  </w:num>
  <w:num w:numId="15" w16cid:durableId="1089884671">
    <w:abstractNumId w:val="69"/>
  </w:num>
  <w:num w:numId="16" w16cid:durableId="484081254">
    <w:abstractNumId w:val="37"/>
  </w:num>
  <w:num w:numId="17" w16cid:durableId="513765954">
    <w:abstractNumId w:val="54"/>
  </w:num>
  <w:num w:numId="18" w16cid:durableId="1828786858">
    <w:abstractNumId w:val="30"/>
  </w:num>
  <w:num w:numId="19" w16cid:durableId="73012465">
    <w:abstractNumId w:val="74"/>
  </w:num>
  <w:num w:numId="20" w16cid:durableId="563030424">
    <w:abstractNumId w:val="45"/>
  </w:num>
  <w:num w:numId="21" w16cid:durableId="1850171782">
    <w:abstractNumId w:val="42"/>
  </w:num>
  <w:num w:numId="22" w16cid:durableId="1088118080">
    <w:abstractNumId w:val="61"/>
  </w:num>
  <w:num w:numId="23" w16cid:durableId="377777002">
    <w:abstractNumId w:val="71"/>
  </w:num>
  <w:num w:numId="24" w16cid:durableId="1867788098">
    <w:abstractNumId w:val="47"/>
  </w:num>
  <w:num w:numId="25" w16cid:durableId="320624285">
    <w:abstractNumId w:val="78"/>
  </w:num>
  <w:num w:numId="26" w16cid:durableId="1628241961">
    <w:abstractNumId w:val="72"/>
  </w:num>
  <w:num w:numId="27" w16cid:durableId="795487149">
    <w:abstractNumId w:val="79"/>
  </w:num>
  <w:num w:numId="28" w16cid:durableId="1869100975">
    <w:abstractNumId w:val="64"/>
  </w:num>
  <w:num w:numId="29" w16cid:durableId="554973351">
    <w:abstractNumId w:val="26"/>
  </w:num>
  <w:num w:numId="30" w16cid:durableId="63573441">
    <w:abstractNumId w:val="66"/>
  </w:num>
  <w:num w:numId="31" w16cid:durableId="1790274770">
    <w:abstractNumId w:val="9"/>
  </w:num>
  <w:num w:numId="32" w16cid:durableId="1330602145">
    <w:abstractNumId w:val="39"/>
  </w:num>
  <w:num w:numId="33" w16cid:durableId="259065715">
    <w:abstractNumId w:val="33"/>
  </w:num>
  <w:num w:numId="34" w16cid:durableId="26369002">
    <w:abstractNumId w:val="20"/>
  </w:num>
  <w:num w:numId="35" w16cid:durableId="1769547055">
    <w:abstractNumId w:val="49"/>
  </w:num>
  <w:num w:numId="36" w16cid:durableId="1363281959">
    <w:abstractNumId w:val="40"/>
  </w:num>
  <w:num w:numId="37" w16cid:durableId="2005664419">
    <w:abstractNumId w:val="6"/>
  </w:num>
  <w:num w:numId="38" w16cid:durableId="70128854">
    <w:abstractNumId w:val="62"/>
  </w:num>
  <w:num w:numId="39" w16cid:durableId="1535969157">
    <w:abstractNumId w:val="13"/>
  </w:num>
  <w:num w:numId="40" w16cid:durableId="1352494404">
    <w:abstractNumId w:val="24"/>
  </w:num>
  <w:num w:numId="41" w16cid:durableId="286205782">
    <w:abstractNumId w:val="14"/>
  </w:num>
  <w:num w:numId="42" w16cid:durableId="1708329561">
    <w:abstractNumId w:val="57"/>
  </w:num>
  <w:num w:numId="43" w16cid:durableId="1975987311">
    <w:abstractNumId w:val="43"/>
  </w:num>
  <w:num w:numId="44" w16cid:durableId="1264336740">
    <w:abstractNumId w:val="46"/>
  </w:num>
  <w:num w:numId="45" w16cid:durableId="1587499040">
    <w:abstractNumId w:val="32"/>
  </w:num>
  <w:num w:numId="46" w16cid:durableId="39985924">
    <w:abstractNumId w:val="75"/>
  </w:num>
  <w:num w:numId="47" w16cid:durableId="601691715">
    <w:abstractNumId w:val="55"/>
  </w:num>
  <w:num w:numId="48" w16cid:durableId="1453397939">
    <w:abstractNumId w:val="60"/>
  </w:num>
  <w:num w:numId="49" w16cid:durableId="88356546">
    <w:abstractNumId w:val="29"/>
  </w:num>
  <w:num w:numId="50" w16cid:durableId="953291062">
    <w:abstractNumId w:val="22"/>
  </w:num>
  <w:num w:numId="51" w16cid:durableId="537664337">
    <w:abstractNumId w:val="25"/>
  </w:num>
  <w:num w:numId="52" w16cid:durableId="779227356">
    <w:abstractNumId w:val="44"/>
  </w:num>
  <w:num w:numId="53" w16cid:durableId="54014300">
    <w:abstractNumId w:val="3"/>
  </w:num>
  <w:num w:numId="54" w16cid:durableId="348527228">
    <w:abstractNumId w:val="16"/>
  </w:num>
  <w:num w:numId="55" w16cid:durableId="890120567">
    <w:abstractNumId w:val="11"/>
  </w:num>
  <w:num w:numId="56" w16cid:durableId="1001852036">
    <w:abstractNumId w:val="38"/>
  </w:num>
  <w:num w:numId="57" w16cid:durableId="1777631038">
    <w:abstractNumId w:val="59"/>
  </w:num>
  <w:num w:numId="58" w16cid:durableId="1295871115">
    <w:abstractNumId w:val="77"/>
  </w:num>
  <w:num w:numId="59" w16cid:durableId="849221597">
    <w:abstractNumId w:val="81"/>
  </w:num>
  <w:num w:numId="60" w16cid:durableId="150484165">
    <w:abstractNumId w:val="65"/>
  </w:num>
  <w:num w:numId="61" w16cid:durableId="18233531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266078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6486652">
    <w:abstractNumId w:val="15"/>
  </w:num>
  <w:num w:numId="64" w16cid:durableId="300038032">
    <w:abstractNumId w:val="7"/>
  </w:num>
  <w:num w:numId="65" w16cid:durableId="1009675045">
    <w:abstractNumId w:val="21"/>
  </w:num>
  <w:num w:numId="66" w16cid:durableId="2036928847">
    <w:abstractNumId w:val="68"/>
  </w:num>
  <w:num w:numId="67" w16cid:durableId="947903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0992556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866335">
    <w:abstractNumId w:val="82"/>
  </w:num>
  <w:num w:numId="70" w16cid:durableId="519781379">
    <w:abstractNumId w:val="80"/>
  </w:num>
  <w:num w:numId="71" w16cid:durableId="1652520262">
    <w:abstractNumId w:val="31"/>
  </w:num>
  <w:num w:numId="72" w16cid:durableId="959724913">
    <w:abstractNumId w:val="28"/>
  </w:num>
  <w:num w:numId="73" w16cid:durableId="892620857">
    <w:abstractNumId w:val="79"/>
  </w:num>
  <w:num w:numId="74" w16cid:durableId="1181966131">
    <w:abstractNumId w:val="63"/>
  </w:num>
  <w:num w:numId="75" w16cid:durableId="1343817965">
    <w:abstractNumId w:val="79"/>
  </w:num>
  <w:num w:numId="76" w16cid:durableId="1509907247">
    <w:abstractNumId w:val="65"/>
  </w:num>
  <w:num w:numId="77" w16cid:durableId="1045519629">
    <w:abstractNumId w:val="35"/>
  </w:num>
  <w:num w:numId="78" w16cid:durableId="1342002170">
    <w:abstractNumId w:val="76"/>
  </w:num>
  <w:num w:numId="79" w16cid:durableId="1832940378">
    <w:abstractNumId w:val="2"/>
  </w:num>
  <w:num w:numId="80" w16cid:durableId="2034304506">
    <w:abstractNumId w:val="70"/>
  </w:num>
  <w:num w:numId="81" w16cid:durableId="692682389">
    <w:abstractNumId w:val="10"/>
  </w:num>
  <w:num w:numId="82" w16cid:durableId="1975326088">
    <w:abstractNumId w:val="5"/>
  </w:num>
  <w:num w:numId="83" w16cid:durableId="1301224021">
    <w:abstractNumId w:val="58"/>
  </w:num>
  <w:num w:numId="84" w16cid:durableId="1419330237">
    <w:abstractNumId w:val="48"/>
  </w:num>
  <w:num w:numId="85" w16cid:durableId="1387676862">
    <w:abstractNumId w:val="19"/>
  </w:num>
  <w:num w:numId="86" w16cid:durableId="1417241188">
    <w:abstractNumId w:val="8"/>
  </w:num>
  <w:num w:numId="87" w16cid:durableId="1350377595">
    <w:abstractNumId w:val="67"/>
  </w:num>
  <w:num w:numId="88" w16cid:durableId="310208661">
    <w:abstractNumId w:val="53"/>
  </w:num>
  <w:num w:numId="89" w16cid:durableId="1292444574">
    <w:abstractNumId w:val="5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ADB"/>
    <w:rsid w:val="000001AF"/>
    <w:rsid w:val="0000034B"/>
    <w:rsid w:val="000005F6"/>
    <w:rsid w:val="00000AD6"/>
    <w:rsid w:val="00000F1E"/>
    <w:rsid w:val="000012A4"/>
    <w:rsid w:val="000016DD"/>
    <w:rsid w:val="0000184E"/>
    <w:rsid w:val="00001A61"/>
    <w:rsid w:val="00001B4A"/>
    <w:rsid w:val="00001CFC"/>
    <w:rsid w:val="00001D5B"/>
    <w:rsid w:val="000021ED"/>
    <w:rsid w:val="0000225F"/>
    <w:rsid w:val="00002441"/>
    <w:rsid w:val="00002489"/>
    <w:rsid w:val="00002801"/>
    <w:rsid w:val="0000284D"/>
    <w:rsid w:val="00002A08"/>
    <w:rsid w:val="00002D18"/>
    <w:rsid w:val="00003444"/>
    <w:rsid w:val="00003653"/>
    <w:rsid w:val="0000370F"/>
    <w:rsid w:val="00003814"/>
    <w:rsid w:val="00003855"/>
    <w:rsid w:val="00003A5B"/>
    <w:rsid w:val="00003F32"/>
    <w:rsid w:val="00003FED"/>
    <w:rsid w:val="00004014"/>
    <w:rsid w:val="00004292"/>
    <w:rsid w:val="00004665"/>
    <w:rsid w:val="0000495B"/>
    <w:rsid w:val="00004A4C"/>
    <w:rsid w:val="00004CFD"/>
    <w:rsid w:val="000051CA"/>
    <w:rsid w:val="000052CD"/>
    <w:rsid w:val="000053EC"/>
    <w:rsid w:val="0000541F"/>
    <w:rsid w:val="000057F8"/>
    <w:rsid w:val="00005804"/>
    <w:rsid w:val="000058CF"/>
    <w:rsid w:val="000058DC"/>
    <w:rsid w:val="00006992"/>
    <w:rsid w:val="00006D6B"/>
    <w:rsid w:val="00006E5C"/>
    <w:rsid w:val="000072F6"/>
    <w:rsid w:val="00007B5D"/>
    <w:rsid w:val="00007C70"/>
    <w:rsid w:val="00010006"/>
    <w:rsid w:val="00010704"/>
    <w:rsid w:val="00010858"/>
    <w:rsid w:val="00011191"/>
    <w:rsid w:val="0001127B"/>
    <w:rsid w:val="000119DE"/>
    <w:rsid w:val="00011A2C"/>
    <w:rsid w:val="00011B49"/>
    <w:rsid w:val="00012591"/>
    <w:rsid w:val="000126C8"/>
    <w:rsid w:val="00012A1F"/>
    <w:rsid w:val="00012DAF"/>
    <w:rsid w:val="00012E77"/>
    <w:rsid w:val="0001318E"/>
    <w:rsid w:val="00013493"/>
    <w:rsid w:val="000139C1"/>
    <w:rsid w:val="00013BFF"/>
    <w:rsid w:val="00013DC2"/>
    <w:rsid w:val="00014114"/>
    <w:rsid w:val="0001427D"/>
    <w:rsid w:val="00014660"/>
    <w:rsid w:val="000147F0"/>
    <w:rsid w:val="00014A57"/>
    <w:rsid w:val="00014B00"/>
    <w:rsid w:val="00014B67"/>
    <w:rsid w:val="00014D36"/>
    <w:rsid w:val="00015371"/>
    <w:rsid w:val="00015E6C"/>
    <w:rsid w:val="0001625A"/>
    <w:rsid w:val="00016301"/>
    <w:rsid w:val="00016543"/>
    <w:rsid w:val="00016CEC"/>
    <w:rsid w:val="00016F62"/>
    <w:rsid w:val="0001740E"/>
    <w:rsid w:val="00017C73"/>
    <w:rsid w:val="00017E69"/>
    <w:rsid w:val="0002008E"/>
    <w:rsid w:val="00020530"/>
    <w:rsid w:val="0002082D"/>
    <w:rsid w:val="00020C73"/>
    <w:rsid w:val="00020E59"/>
    <w:rsid w:val="00021575"/>
    <w:rsid w:val="00021AC0"/>
    <w:rsid w:val="00021AC1"/>
    <w:rsid w:val="00021CBB"/>
    <w:rsid w:val="00021E49"/>
    <w:rsid w:val="00021E4B"/>
    <w:rsid w:val="000221C8"/>
    <w:rsid w:val="000224B1"/>
    <w:rsid w:val="00022B77"/>
    <w:rsid w:val="00022D25"/>
    <w:rsid w:val="00023544"/>
    <w:rsid w:val="00023640"/>
    <w:rsid w:val="0002366F"/>
    <w:rsid w:val="00023692"/>
    <w:rsid w:val="00023B4A"/>
    <w:rsid w:val="00023C11"/>
    <w:rsid w:val="00023C8F"/>
    <w:rsid w:val="00023EF5"/>
    <w:rsid w:val="0002423D"/>
    <w:rsid w:val="000242B2"/>
    <w:rsid w:val="00024356"/>
    <w:rsid w:val="000244B4"/>
    <w:rsid w:val="00024CB9"/>
    <w:rsid w:val="00024D69"/>
    <w:rsid w:val="00025219"/>
    <w:rsid w:val="00025238"/>
    <w:rsid w:val="00025704"/>
    <w:rsid w:val="00025CDF"/>
    <w:rsid w:val="00026035"/>
    <w:rsid w:val="000260AD"/>
    <w:rsid w:val="00026159"/>
    <w:rsid w:val="0002628F"/>
    <w:rsid w:val="0002648C"/>
    <w:rsid w:val="00026BCB"/>
    <w:rsid w:val="00026C13"/>
    <w:rsid w:val="00026D2F"/>
    <w:rsid w:val="00026DEA"/>
    <w:rsid w:val="0002771A"/>
    <w:rsid w:val="00027D0B"/>
    <w:rsid w:val="000302E0"/>
    <w:rsid w:val="00030689"/>
    <w:rsid w:val="000307C4"/>
    <w:rsid w:val="0003087F"/>
    <w:rsid w:val="00031277"/>
    <w:rsid w:val="00031663"/>
    <w:rsid w:val="00031D67"/>
    <w:rsid w:val="0003256C"/>
    <w:rsid w:val="00032684"/>
    <w:rsid w:val="00032728"/>
    <w:rsid w:val="0003277F"/>
    <w:rsid w:val="00032EBC"/>
    <w:rsid w:val="00033430"/>
    <w:rsid w:val="00033550"/>
    <w:rsid w:val="00033736"/>
    <w:rsid w:val="0003391E"/>
    <w:rsid w:val="00033AC2"/>
    <w:rsid w:val="00033D36"/>
    <w:rsid w:val="00033E1A"/>
    <w:rsid w:val="00033F34"/>
    <w:rsid w:val="000342F7"/>
    <w:rsid w:val="00034378"/>
    <w:rsid w:val="00034523"/>
    <w:rsid w:val="00034545"/>
    <w:rsid w:val="000347A1"/>
    <w:rsid w:val="00034817"/>
    <w:rsid w:val="000350FC"/>
    <w:rsid w:val="0003538E"/>
    <w:rsid w:val="00035D95"/>
    <w:rsid w:val="00035FBA"/>
    <w:rsid w:val="000364F1"/>
    <w:rsid w:val="000366A7"/>
    <w:rsid w:val="00036976"/>
    <w:rsid w:val="00036E13"/>
    <w:rsid w:val="00037315"/>
    <w:rsid w:val="0003731A"/>
    <w:rsid w:val="00037463"/>
    <w:rsid w:val="00037A8C"/>
    <w:rsid w:val="00037FFD"/>
    <w:rsid w:val="0004016D"/>
    <w:rsid w:val="000401A6"/>
    <w:rsid w:val="000404AD"/>
    <w:rsid w:val="000407FF"/>
    <w:rsid w:val="00040C9C"/>
    <w:rsid w:val="0004113B"/>
    <w:rsid w:val="00041726"/>
    <w:rsid w:val="00041877"/>
    <w:rsid w:val="000419F7"/>
    <w:rsid w:val="00041C54"/>
    <w:rsid w:val="000428DE"/>
    <w:rsid w:val="000429F4"/>
    <w:rsid w:val="00042AA7"/>
    <w:rsid w:val="00042EC5"/>
    <w:rsid w:val="00042F2F"/>
    <w:rsid w:val="0004332E"/>
    <w:rsid w:val="000433F9"/>
    <w:rsid w:val="00043454"/>
    <w:rsid w:val="0004391B"/>
    <w:rsid w:val="0004393A"/>
    <w:rsid w:val="00043B6A"/>
    <w:rsid w:val="00043D11"/>
    <w:rsid w:val="00043D31"/>
    <w:rsid w:val="00043EC2"/>
    <w:rsid w:val="00043F55"/>
    <w:rsid w:val="00043FB5"/>
    <w:rsid w:val="000440F1"/>
    <w:rsid w:val="000443F4"/>
    <w:rsid w:val="0004467C"/>
    <w:rsid w:val="0004469F"/>
    <w:rsid w:val="000448DF"/>
    <w:rsid w:val="00044A54"/>
    <w:rsid w:val="00044AB2"/>
    <w:rsid w:val="00044CF9"/>
    <w:rsid w:val="00044F27"/>
    <w:rsid w:val="000454D5"/>
    <w:rsid w:val="00046917"/>
    <w:rsid w:val="000469E3"/>
    <w:rsid w:val="00046C0A"/>
    <w:rsid w:val="00046D8C"/>
    <w:rsid w:val="00047D22"/>
    <w:rsid w:val="00047E0A"/>
    <w:rsid w:val="000508E1"/>
    <w:rsid w:val="00050909"/>
    <w:rsid w:val="00050B29"/>
    <w:rsid w:val="00050B8F"/>
    <w:rsid w:val="0005197A"/>
    <w:rsid w:val="00051CC0"/>
    <w:rsid w:val="00051EB0"/>
    <w:rsid w:val="00051FEB"/>
    <w:rsid w:val="0005236A"/>
    <w:rsid w:val="000527CD"/>
    <w:rsid w:val="000528C9"/>
    <w:rsid w:val="00052ADC"/>
    <w:rsid w:val="00052D6A"/>
    <w:rsid w:val="000531A8"/>
    <w:rsid w:val="00053735"/>
    <w:rsid w:val="00053A83"/>
    <w:rsid w:val="00053DD1"/>
    <w:rsid w:val="0005405C"/>
    <w:rsid w:val="0005485A"/>
    <w:rsid w:val="00054C6C"/>
    <w:rsid w:val="000554CB"/>
    <w:rsid w:val="00055DDD"/>
    <w:rsid w:val="00055F12"/>
    <w:rsid w:val="0005618A"/>
    <w:rsid w:val="00056231"/>
    <w:rsid w:val="00056444"/>
    <w:rsid w:val="0005647C"/>
    <w:rsid w:val="000565B3"/>
    <w:rsid w:val="000569F5"/>
    <w:rsid w:val="00056C98"/>
    <w:rsid w:val="00056D73"/>
    <w:rsid w:val="00056F98"/>
    <w:rsid w:val="00057257"/>
    <w:rsid w:val="000578BF"/>
    <w:rsid w:val="00057968"/>
    <w:rsid w:val="00057AAD"/>
    <w:rsid w:val="000602FC"/>
    <w:rsid w:val="00061023"/>
    <w:rsid w:val="000610D0"/>
    <w:rsid w:val="00061435"/>
    <w:rsid w:val="00061880"/>
    <w:rsid w:val="00061AD7"/>
    <w:rsid w:val="00061B49"/>
    <w:rsid w:val="00061CF9"/>
    <w:rsid w:val="00061DE9"/>
    <w:rsid w:val="00061F4B"/>
    <w:rsid w:val="00062887"/>
    <w:rsid w:val="0006296B"/>
    <w:rsid w:val="00062D95"/>
    <w:rsid w:val="00062F45"/>
    <w:rsid w:val="00062F73"/>
    <w:rsid w:val="00062FF6"/>
    <w:rsid w:val="0006351F"/>
    <w:rsid w:val="000635A9"/>
    <w:rsid w:val="000637AE"/>
    <w:rsid w:val="000637EB"/>
    <w:rsid w:val="00063CD1"/>
    <w:rsid w:val="00063CF9"/>
    <w:rsid w:val="00063D3B"/>
    <w:rsid w:val="00064220"/>
    <w:rsid w:val="00064F7D"/>
    <w:rsid w:val="000650E9"/>
    <w:rsid w:val="0006520B"/>
    <w:rsid w:val="000653CE"/>
    <w:rsid w:val="0006573F"/>
    <w:rsid w:val="00065E15"/>
    <w:rsid w:val="00065E90"/>
    <w:rsid w:val="00065FAD"/>
    <w:rsid w:val="000660C9"/>
    <w:rsid w:val="000666A3"/>
    <w:rsid w:val="000668BC"/>
    <w:rsid w:val="000668FE"/>
    <w:rsid w:val="0006692C"/>
    <w:rsid w:val="00066ACE"/>
    <w:rsid w:val="00066DB7"/>
    <w:rsid w:val="00066ECC"/>
    <w:rsid w:val="00067179"/>
    <w:rsid w:val="0006787A"/>
    <w:rsid w:val="00067A7D"/>
    <w:rsid w:val="00067E59"/>
    <w:rsid w:val="00067F9D"/>
    <w:rsid w:val="0007024A"/>
    <w:rsid w:val="0007037E"/>
    <w:rsid w:val="0007038E"/>
    <w:rsid w:val="00070762"/>
    <w:rsid w:val="0007078D"/>
    <w:rsid w:val="00071407"/>
    <w:rsid w:val="00072393"/>
    <w:rsid w:val="00072454"/>
    <w:rsid w:val="0007249E"/>
    <w:rsid w:val="00072669"/>
    <w:rsid w:val="000727B4"/>
    <w:rsid w:val="00072985"/>
    <w:rsid w:val="000729E6"/>
    <w:rsid w:val="000730B8"/>
    <w:rsid w:val="00073221"/>
    <w:rsid w:val="00073291"/>
    <w:rsid w:val="0007384C"/>
    <w:rsid w:val="00073B04"/>
    <w:rsid w:val="00073BBC"/>
    <w:rsid w:val="00073C18"/>
    <w:rsid w:val="00073CB8"/>
    <w:rsid w:val="00073EB6"/>
    <w:rsid w:val="000745E1"/>
    <w:rsid w:val="00074669"/>
    <w:rsid w:val="0007466B"/>
    <w:rsid w:val="00074FA2"/>
    <w:rsid w:val="0007519F"/>
    <w:rsid w:val="000756A1"/>
    <w:rsid w:val="000756DE"/>
    <w:rsid w:val="00075781"/>
    <w:rsid w:val="00075B70"/>
    <w:rsid w:val="00075C86"/>
    <w:rsid w:val="00075D55"/>
    <w:rsid w:val="0007624E"/>
    <w:rsid w:val="0007683C"/>
    <w:rsid w:val="00076925"/>
    <w:rsid w:val="0007692E"/>
    <w:rsid w:val="00076E23"/>
    <w:rsid w:val="00077117"/>
    <w:rsid w:val="00077651"/>
    <w:rsid w:val="00077B6F"/>
    <w:rsid w:val="00077EB1"/>
    <w:rsid w:val="00077F88"/>
    <w:rsid w:val="00080380"/>
    <w:rsid w:val="000804AF"/>
    <w:rsid w:val="000805D8"/>
    <w:rsid w:val="00080700"/>
    <w:rsid w:val="00080715"/>
    <w:rsid w:val="00080A1F"/>
    <w:rsid w:val="00080A25"/>
    <w:rsid w:val="00080B7D"/>
    <w:rsid w:val="00080D6A"/>
    <w:rsid w:val="00080E64"/>
    <w:rsid w:val="00081A2C"/>
    <w:rsid w:val="00081A59"/>
    <w:rsid w:val="00081BE3"/>
    <w:rsid w:val="00081E8E"/>
    <w:rsid w:val="00081F39"/>
    <w:rsid w:val="00082348"/>
    <w:rsid w:val="000827DA"/>
    <w:rsid w:val="00082923"/>
    <w:rsid w:val="00082BF4"/>
    <w:rsid w:val="00082D3B"/>
    <w:rsid w:val="00083110"/>
    <w:rsid w:val="00083BBD"/>
    <w:rsid w:val="00083C18"/>
    <w:rsid w:val="00083E0F"/>
    <w:rsid w:val="000841EC"/>
    <w:rsid w:val="00084244"/>
    <w:rsid w:val="00084C70"/>
    <w:rsid w:val="00084F08"/>
    <w:rsid w:val="00084FD2"/>
    <w:rsid w:val="000855E7"/>
    <w:rsid w:val="00085B8F"/>
    <w:rsid w:val="00085E12"/>
    <w:rsid w:val="00086023"/>
    <w:rsid w:val="000861A5"/>
    <w:rsid w:val="000862FD"/>
    <w:rsid w:val="0008642C"/>
    <w:rsid w:val="0008655F"/>
    <w:rsid w:val="0008695C"/>
    <w:rsid w:val="000869A4"/>
    <w:rsid w:val="00086CD4"/>
    <w:rsid w:val="00086E34"/>
    <w:rsid w:val="00086F34"/>
    <w:rsid w:val="00087847"/>
    <w:rsid w:val="00087B0A"/>
    <w:rsid w:val="00087BCD"/>
    <w:rsid w:val="00087CDA"/>
    <w:rsid w:val="00087DCC"/>
    <w:rsid w:val="00087F8B"/>
    <w:rsid w:val="00090590"/>
    <w:rsid w:val="000908D7"/>
    <w:rsid w:val="00090A63"/>
    <w:rsid w:val="00090A79"/>
    <w:rsid w:val="00090B77"/>
    <w:rsid w:val="00090C78"/>
    <w:rsid w:val="0009123E"/>
    <w:rsid w:val="0009167F"/>
    <w:rsid w:val="000917DD"/>
    <w:rsid w:val="00091AD6"/>
    <w:rsid w:val="00092221"/>
    <w:rsid w:val="000922DC"/>
    <w:rsid w:val="000923C1"/>
    <w:rsid w:val="00092729"/>
    <w:rsid w:val="00092A4D"/>
    <w:rsid w:val="00092AAC"/>
    <w:rsid w:val="00092D29"/>
    <w:rsid w:val="00092EAF"/>
    <w:rsid w:val="000930C2"/>
    <w:rsid w:val="00093582"/>
    <w:rsid w:val="00093679"/>
    <w:rsid w:val="0009416E"/>
    <w:rsid w:val="000945A2"/>
    <w:rsid w:val="00094D6E"/>
    <w:rsid w:val="00095786"/>
    <w:rsid w:val="0009588A"/>
    <w:rsid w:val="00095955"/>
    <w:rsid w:val="00095AD1"/>
    <w:rsid w:val="00095C9F"/>
    <w:rsid w:val="00095D5A"/>
    <w:rsid w:val="00095DC9"/>
    <w:rsid w:val="00095E76"/>
    <w:rsid w:val="00096101"/>
    <w:rsid w:val="000964DB"/>
    <w:rsid w:val="00096A14"/>
    <w:rsid w:val="00097867"/>
    <w:rsid w:val="00097DAD"/>
    <w:rsid w:val="000A005C"/>
    <w:rsid w:val="000A018C"/>
    <w:rsid w:val="000A0524"/>
    <w:rsid w:val="000A09CD"/>
    <w:rsid w:val="000A1124"/>
    <w:rsid w:val="000A13ED"/>
    <w:rsid w:val="000A18A5"/>
    <w:rsid w:val="000A19D8"/>
    <w:rsid w:val="000A1CB1"/>
    <w:rsid w:val="000A1E74"/>
    <w:rsid w:val="000A2098"/>
    <w:rsid w:val="000A2265"/>
    <w:rsid w:val="000A245E"/>
    <w:rsid w:val="000A25E4"/>
    <w:rsid w:val="000A2863"/>
    <w:rsid w:val="000A2A62"/>
    <w:rsid w:val="000A2AA7"/>
    <w:rsid w:val="000A2CE0"/>
    <w:rsid w:val="000A2EA4"/>
    <w:rsid w:val="000A33D2"/>
    <w:rsid w:val="000A3804"/>
    <w:rsid w:val="000A3B21"/>
    <w:rsid w:val="000A3CF6"/>
    <w:rsid w:val="000A3D0D"/>
    <w:rsid w:val="000A3DFD"/>
    <w:rsid w:val="000A41BF"/>
    <w:rsid w:val="000A4275"/>
    <w:rsid w:val="000A467D"/>
    <w:rsid w:val="000A4876"/>
    <w:rsid w:val="000A4BC2"/>
    <w:rsid w:val="000A4C35"/>
    <w:rsid w:val="000A55AC"/>
    <w:rsid w:val="000A576C"/>
    <w:rsid w:val="000A5B24"/>
    <w:rsid w:val="000A5B71"/>
    <w:rsid w:val="000A5DC6"/>
    <w:rsid w:val="000A62B5"/>
    <w:rsid w:val="000A641D"/>
    <w:rsid w:val="000A679C"/>
    <w:rsid w:val="000A6CFE"/>
    <w:rsid w:val="000A6D15"/>
    <w:rsid w:val="000A7019"/>
    <w:rsid w:val="000A7200"/>
    <w:rsid w:val="000A728B"/>
    <w:rsid w:val="000A731D"/>
    <w:rsid w:val="000A741B"/>
    <w:rsid w:val="000A75E9"/>
    <w:rsid w:val="000A7A26"/>
    <w:rsid w:val="000B00EF"/>
    <w:rsid w:val="000B04C7"/>
    <w:rsid w:val="000B0BE2"/>
    <w:rsid w:val="000B0E21"/>
    <w:rsid w:val="000B0E4F"/>
    <w:rsid w:val="000B12B6"/>
    <w:rsid w:val="000B13B2"/>
    <w:rsid w:val="000B1490"/>
    <w:rsid w:val="000B16E3"/>
    <w:rsid w:val="000B20C4"/>
    <w:rsid w:val="000B2156"/>
    <w:rsid w:val="000B2481"/>
    <w:rsid w:val="000B2A44"/>
    <w:rsid w:val="000B2C5E"/>
    <w:rsid w:val="000B2D3D"/>
    <w:rsid w:val="000B2DB6"/>
    <w:rsid w:val="000B2DCF"/>
    <w:rsid w:val="000B2E47"/>
    <w:rsid w:val="000B3133"/>
    <w:rsid w:val="000B31C6"/>
    <w:rsid w:val="000B32AD"/>
    <w:rsid w:val="000B3712"/>
    <w:rsid w:val="000B3716"/>
    <w:rsid w:val="000B39F3"/>
    <w:rsid w:val="000B45D8"/>
    <w:rsid w:val="000B47A2"/>
    <w:rsid w:val="000B488A"/>
    <w:rsid w:val="000B4C5D"/>
    <w:rsid w:val="000B587A"/>
    <w:rsid w:val="000B60D4"/>
    <w:rsid w:val="000B6375"/>
    <w:rsid w:val="000B6394"/>
    <w:rsid w:val="000B64C8"/>
    <w:rsid w:val="000B65C6"/>
    <w:rsid w:val="000B66D0"/>
    <w:rsid w:val="000B6706"/>
    <w:rsid w:val="000B6FB4"/>
    <w:rsid w:val="000B71A0"/>
    <w:rsid w:val="000B7336"/>
    <w:rsid w:val="000B747A"/>
    <w:rsid w:val="000B7618"/>
    <w:rsid w:val="000B78EF"/>
    <w:rsid w:val="000B7F2A"/>
    <w:rsid w:val="000B7F6C"/>
    <w:rsid w:val="000C02A6"/>
    <w:rsid w:val="000C04C2"/>
    <w:rsid w:val="000C0D0B"/>
    <w:rsid w:val="000C0F5B"/>
    <w:rsid w:val="000C106E"/>
    <w:rsid w:val="000C153F"/>
    <w:rsid w:val="000C16EA"/>
    <w:rsid w:val="000C1A98"/>
    <w:rsid w:val="000C1C3D"/>
    <w:rsid w:val="000C1CB3"/>
    <w:rsid w:val="000C204A"/>
    <w:rsid w:val="000C2B2F"/>
    <w:rsid w:val="000C30C6"/>
    <w:rsid w:val="000C3206"/>
    <w:rsid w:val="000C3762"/>
    <w:rsid w:val="000C3D2D"/>
    <w:rsid w:val="000C3E25"/>
    <w:rsid w:val="000C3F91"/>
    <w:rsid w:val="000C3FF1"/>
    <w:rsid w:val="000C43B2"/>
    <w:rsid w:val="000C43CB"/>
    <w:rsid w:val="000C4589"/>
    <w:rsid w:val="000C4C1C"/>
    <w:rsid w:val="000C5684"/>
    <w:rsid w:val="000C573E"/>
    <w:rsid w:val="000C584D"/>
    <w:rsid w:val="000C6005"/>
    <w:rsid w:val="000C664C"/>
    <w:rsid w:val="000C6947"/>
    <w:rsid w:val="000C74B2"/>
    <w:rsid w:val="000C75F8"/>
    <w:rsid w:val="000C7E22"/>
    <w:rsid w:val="000C7E8F"/>
    <w:rsid w:val="000D02CA"/>
    <w:rsid w:val="000D03F3"/>
    <w:rsid w:val="000D04A5"/>
    <w:rsid w:val="000D0713"/>
    <w:rsid w:val="000D08FE"/>
    <w:rsid w:val="000D0C28"/>
    <w:rsid w:val="000D0C51"/>
    <w:rsid w:val="000D12C8"/>
    <w:rsid w:val="000D1471"/>
    <w:rsid w:val="000D1D6D"/>
    <w:rsid w:val="000D1F67"/>
    <w:rsid w:val="000D20D4"/>
    <w:rsid w:val="000D2262"/>
    <w:rsid w:val="000D2321"/>
    <w:rsid w:val="000D23FD"/>
    <w:rsid w:val="000D2436"/>
    <w:rsid w:val="000D2578"/>
    <w:rsid w:val="000D267B"/>
    <w:rsid w:val="000D26D8"/>
    <w:rsid w:val="000D26F6"/>
    <w:rsid w:val="000D278E"/>
    <w:rsid w:val="000D27C7"/>
    <w:rsid w:val="000D27DB"/>
    <w:rsid w:val="000D2936"/>
    <w:rsid w:val="000D2B25"/>
    <w:rsid w:val="000D2D2E"/>
    <w:rsid w:val="000D354A"/>
    <w:rsid w:val="000D3D16"/>
    <w:rsid w:val="000D40B6"/>
    <w:rsid w:val="000D414A"/>
    <w:rsid w:val="000D5189"/>
    <w:rsid w:val="000D5195"/>
    <w:rsid w:val="000D545C"/>
    <w:rsid w:val="000D5982"/>
    <w:rsid w:val="000D5999"/>
    <w:rsid w:val="000D5BC2"/>
    <w:rsid w:val="000D5CC6"/>
    <w:rsid w:val="000D5CD2"/>
    <w:rsid w:val="000D5EE4"/>
    <w:rsid w:val="000D63BF"/>
    <w:rsid w:val="000D65C6"/>
    <w:rsid w:val="000D6AC0"/>
    <w:rsid w:val="000D6AEB"/>
    <w:rsid w:val="000D6B41"/>
    <w:rsid w:val="000D6BEC"/>
    <w:rsid w:val="000D6C25"/>
    <w:rsid w:val="000D6E29"/>
    <w:rsid w:val="000D776D"/>
    <w:rsid w:val="000D79E8"/>
    <w:rsid w:val="000D7D44"/>
    <w:rsid w:val="000D7E12"/>
    <w:rsid w:val="000D7EB4"/>
    <w:rsid w:val="000D7F53"/>
    <w:rsid w:val="000D7FC7"/>
    <w:rsid w:val="000E0441"/>
    <w:rsid w:val="000E0461"/>
    <w:rsid w:val="000E0795"/>
    <w:rsid w:val="000E1063"/>
    <w:rsid w:val="000E110F"/>
    <w:rsid w:val="000E1188"/>
    <w:rsid w:val="000E1415"/>
    <w:rsid w:val="000E18A0"/>
    <w:rsid w:val="000E1F29"/>
    <w:rsid w:val="000E1F90"/>
    <w:rsid w:val="000E26C6"/>
    <w:rsid w:val="000E27C7"/>
    <w:rsid w:val="000E2D1D"/>
    <w:rsid w:val="000E2E87"/>
    <w:rsid w:val="000E3351"/>
    <w:rsid w:val="000E3573"/>
    <w:rsid w:val="000E360E"/>
    <w:rsid w:val="000E36AF"/>
    <w:rsid w:val="000E3A50"/>
    <w:rsid w:val="000E3B8E"/>
    <w:rsid w:val="000E3CD0"/>
    <w:rsid w:val="000E3DCD"/>
    <w:rsid w:val="000E4008"/>
    <w:rsid w:val="000E4168"/>
    <w:rsid w:val="000E42B0"/>
    <w:rsid w:val="000E44B9"/>
    <w:rsid w:val="000E45E4"/>
    <w:rsid w:val="000E46B9"/>
    <w:rsid w:val="000E50BF"/>
    <w:rsid w:val="000E50F7"/>
    <w:rsid w:val="000E56C7"/>
    <w:rsid w:val="000E5D47"/>
    <w:rsid w:val="000E5DDC"/>
    <w:rsid w:val="000E6069"/>
    <w:rsid w:val="000E68A8"/>
    <w:rsid w:val="000E6A62"/>
    <w:rsid w:val="000E6AC1"/>
    <w:rsid w:val="000E6C36"/>
    <w:rsid w:val="000E6FD1"/>
    <w:rsid w:val="000E714A"/>
    <w:rsid w:val="000E74F3"/>
    <w:rsid w:val="000E78A8"/>
    <w:rsid w:val="000E7E73"/>
    <w:rsid w:val="000F0788"/>
    <w:rsid w:val="000F08F3"/>
    <w:rsid w:val="000F0990"/>
    <w:rsid w:val="000F0D10"/>
    <w:rsid w:val="000F0EA7"/>
    <w:rsid w:val="000F170E"/>
    <w:rsid w:val="000F178C"/>
    <w:rsid w:val="000F18B4"/>
    <w:rsid w:val="000F1951"/>
    <w:rsid w:val="000F19BD"/>
    <w:rsid w:val="000F19E1"/>
    <w:rsid w:val="000F1AA8"/>
    <w:rsid w:val="000F1AF7"/>
    <w:rsid w:val="000F1C9C"/>
    <w:rsid w:val="000F1D73"/>
    <w:rsid w:val="000F201A"/>
    <w:rsid w:val="000F206A"/>
    <w:rsid w:val="000F213A"/>
    <w:rsid w:val="000F24EC"/>
    <w:rsid w:val="000F2534"/>
    <w:rsid w:val="000F2B94"/>
    <w:rsid w:val="000F2DFA"/>
    <w:rsid w:val="000F2EFF"/>
    <w:rsid w:val="000F339D"/>
    <w:rsid w:val="000F33DC"/>
    <w:rsid w:val="000F3620"/>
    <w:rsid w:val="000F3BC4"/>
    <w:rsid w:val="000F3DA7"/>
    <w:rsid w:val="000F461B"/>
    <w:rsid w:val="000F4EEF"/>
    <w:rsid w:val="000F52F8"/>
    <w:rsid w:val="000F5511"/>
    <w:rsid w:val="000F5521"/>
    <w:rsid w:val="000F57C3"/>
    <w:rsid w:val="000F57D5"/>
    <w:rsid w:val="000F5E06"/>
    <w:rsid w:val="000F5E3C"/>
    <w:rsid w:val="000F62DF"/>
    <w:rsid w:val="000F6463"/>
    <w:rsid w:val="000F6984"/>
    <w:rsid w:val="000F6A3A"/>
    <w:rsid w:val="000F6BED"/>
    <w:rsid w:val="000F7171"/>
    <w:rsid w:val="000F7190"/>
    <w:rsid w:val="000F7218"/>
    <w:rsid w:val="000F766B"/>
    <w:rsid w:val="000F7B8F"/>
    <w:rsid w:val="000F7C78"/>
    <w:rsid w:val="000F7CC9"/>
    <w:rsid w:val="000F7EFF"/>
    <w:rsid w:val="001001AC"/>
    <w:rsid w:val="0010035D"/>
    <w:rsid w:val="00100397"/>
    <w:rsid w:val="001003BD"/>
    <w:rsid w:val="0010088F"/>
    <w:rsid w:val="0010095F"/>
    <w:rsid w:val="00100AC3"/>
    <w:rsid w:val="00100CC0"/>
    <w:rsid w:val="00100DE6"/>
    <w:rsid w:val="00100FA4"/>
    <w:rsid w:val="00101301"/>
    <w:rsid w:val="001013ED"/>
    <w:rsid w:val="00101BA5"/>
    <w:rsid w:val="001020A7"/>
    <w:rsid w:val="0010225A"/>
    <w:rsid w:val="00102437"/>
    <w:rsid w:val="001025E0"/>
    <w:rsid w:val="00102AC2"/>
    <w:rsid w:val="00102CDD"/>
    <w:rsid w:val="0010312E"/>
    <w:rsid w:val="00103223"/>
    <w:rsid w:val="001034D6"/>
    <w:rsid w:val="00103611"/>
    <w:rsid w:val="001036B6"/>
    <w:rsid w:val="0010382F"/>
    <w:rsid w:val="00103B5B"/>
    <w:rsid w:val="00104146"/>
    <w:rsid w:val="00104184"/>
    <w:rsid w:val="00104384"/>
    <w:rsid w:val="00104559"/>
    <w:rsid w:val="00104806"/>
    <w:rsid w:val="00104953"/>
    <w:rsid w:val="00104D84"/>
    <w:rsid w:val="00104E78"/>
    <w:rsid w:val="00104EB6"/>
    <w:rsid w:val="00105898"/>
    <w:rsid w:val="001059BB"/>
    <w:rsid w:val="001068C0"/>
    <w:rsid w:val="00106AAB"/>
    <w:rsid w:val="00106F52"/>
    <w:rsid w:val="0010753F"/>
    <w:rsid w:val="001075A3"/>
    <w:rsid w:val="00107745"/>
    <w:rsid w:val="00107ADE"/>
    <w:rsid w:val="0011019E"/>
    <w:rsid w:val="001104BA"/>
    <w:rsid w:val="001113D4"/>
    <w:rsid w:val="0011286C"/>
    <w:rsid w:val="00112D94"/>
    <w:rsid w:val="0011322F"/>
    <w:rsid w:val="001133EB"/>
    <w:rsid w:val="00113414"/>
    <w:rsid w:val="001134DD"/>
    <w:rsid w:val="00113645"/>
    <w:rsid w:val="0011372A"/>
    <w:rsid w:val="001137AC"/>
    <w:rsid w:val="00113938"/>
    <w:rsid w:val="00113B0D"/>
    <w:rsid w:val="00113C67"/>
    <w:rsid w:val="00113CAD"/>
    <w:rsid w:val="00113F52"/>
    <w:rsid w:val="001140D3"/>
    <w:rsid w:val="00114B71"/>
    <w:rsid w:val="00114C33"/>
    <w:rsid w:val="00114EA2"/>
    <w:rsid w:val="001151A9"/>
    <w:rsid w:val="00115218"/>
    <w:rsid w:val="00115232"/>
    <w:rsid w:val="00115292"/>
    <w:rsid w:val="001152CE"/>
    <w:rsid w:val="0011537D"/>
    <w:rsid w:val="001157AA"/>
    <w:rsid w:val="0011585B"/>
    <w:rsid w:val="001158C5"/>
    <w:rsid w:val="00115A71"/>
    <w:rsid w:val="00115FB2"/>
    <w:rsid w:val="00115FF8"/>
    <w:rsid w:val="0011624C"/>
    <w:rsid w:val="0011676E"/>
    <w:rsid w:val="001168A9"/>
    <w:rsid w:val="00116C2B"/>
    <w:rsid w:val="00117169"/>
    <w:rsid w:val="0011791D"/>
    <w:rsid w:val="00117CEA"/>
    <w:rsid w:val="00117EE4"/>
    <w:rsid w:val="0012096C"/>
    <w:rsid w:val="00120B03"/>
    <w:rsid w:val="00120DAF"/>
    <w:rsid w:val="00120F4E"/>
    <w:rsid w:val="00121474"/>
    <w:rsid w:val="001216CC"/>
    <w:rsid w:val="00121713"/>
    <w:rsid w:val="001217A6"/>
    <w:rsid w:val="00121803"/>
    <w:rsid w:val="00121825"/>
    <w:rsid w:val="00121A4D"/>
    <w:rsid w:val="00121B00"/>
    <w:rsid w:val="00121B99"/>
    <w:rsid w:val="00121D50"/>
    <w:rsid w:val="0012206C"/>
    <w:rsid w:val="001221B2"/>
    <w:rsid w:val="001221F6"/>
    <w:rsid w:val="0012236F"/>
    <w:rsid w:val="0012263F"/>
    <w:rsid w:val="00122BA1"/>
    <w:rsid w:val="00122D29"/>
    <w:rsid w:val="00122FE1"/>
    <w:rsid w:val="00123089"/>
    <w:rsid w:val="00123095"/>
    <w:rsid w:val="0012328F"/>
    <w:rsid w:val="001234EB"/>
    <w:rsid w:val="001237AB"/>
    <w:rsid w:val="00123F5A"/>
    <w:rsid w:val="00124327"/>
    <w:rsid w:val="001243BD"/>
    <w:rsid w:val="00124B6A"/>
    <w:rsid w:val="00124BF2"/>
    <w:rsid w:val="00124D83"/>
    <w:rsid w:val="00124E5F"/>
    <w:rsid w:val="00124F4D"/>
    <w:rsid w:val="0012542F"/>
    <w:rsid w:val="00125756"/>
    <w:rsid w:val="00125E28"/>
    <w:rsid w:val="00125EB7"/>
    <w:rsid w:val="00125F7F"/>
    <w:rsid w:val="00126279"/>
    <w:rsid w:val="0012648A"/>
    <w:rsid w:val="00126994"/>
    <w:rsid w:val="001269A3"/>
    <w:rsid w:val="0012716F"/>
    <w:rsid w:val="00127936"/>
    <w:rsid w:val="00127A56"/>
    <w:rsid w:val="00127AEC"/>
    <w:rsid w:val="00127BA4"/>
    <w:rsid w:val="0013029F"/>
    <w:rsid w:val="0013069A"/>
    <w:rsid w:val="00130C74"/>
    <w:rsid w:val="00130F97"/>
    <w:rsid w:val="0013137B"/>
    <w:rsid w:val="0013171D"/>
    <w:rsid w:val="00131B87"/>
    <w:rsid w:val="00131C74"/>
    <w:rsid w:val="00131CD2"/>
    <w:rsid w:val="00131CEF"/>
    <w:rsid w:val="00131E52"/>
    <w:rsid w:val="001323F7"/>
    <w:rsid w:val="0013251E"/>
    <w:rsid w:val="00132571"/>
    <w:rsid w:val="0013297C"/>
    <w:rsid w:val="001331F3"/>
    <w:rsid w:val="0013351B"/>
    <w:rsid w:val="00133E64"/>
    <w:rsid w:val="0013406D"/>
    <w:rsid w:val="00134180"/>
    <w:rsid w:val="001342EA"/>
    <w:rsid w:val="001344EC"/>
    <w:rsid w:val="00134D67"/>
    <w:rsid w:val="00134FFA"/>
    <w:rsid w:val="001351D6"/>
    <w:rsid w:val="00135853"/>
    <w:rsid w:val="00135BAB"/>
    <w:rsid w:val="001360C6"/>
    <w:rsid w:val="001364C6"/>
    <w:rsid w:val="00136584"/>
    <w:rsid w:val="001376F2"/>
    <w:rsid w:val="00137D28"/>
    <w:rsid w:val="001400FE"/>
    <w:rsid w:val="00140717"/>
    <w:rsid w:val="00140C1B"/>
    <w:rsid w:val="00140CD0"/>
    <w:rsid w:val="00140D70"/>
    <w:rsid w:val="00140F7B"/>
    <w:rsid w:val="00140FE0"/>
    <w:rsid w:val="00141096"/>
    <w:rsid w:val="00141A5A"/>
    <w:rsid w:val="00141A6B"/>
    <w:rsid w:val="001425BD"/>
    <w:rsid w:val="0014290F"/>
    <w:rsid w:val="00142C00"/>
    <w:rsid w:val="00142C56"/>
    <w:rsid w:val="00142D7D"/>
    <w:rsid w:val="00142E6F"/>
    <w:rsid w:val="00143227"/>
    <w:rsid w:val="0014377E"/>
    <w:rsid w:val="001437FE"/>
    <w:rsid w:val="001440F7"/>
    <w:rsid w:val="00144686"/>
    <w:rsid w:val="001446A2"/>
    <w:rsid w:val="0014527F"/>
    <w:rsid w:val="001453E9"/>
    <w:rsid w:val="001459C5"/>
    <w:rsid w:val="00145C28"/>
    <w:rsid w:val="00145F13"/>
    <w:rsid w:val="00146013"/>
    <w:rsid w:val="001468DD"/>
    <w:rsid w:val="00146D41"/>
    <w:rsid w:val="00146D5A"/>
    <w:rsid w:val="0014731C"/>
    <w:rsid w:val="001474EE"/>
    <w:rsid w:val="001476DC"/>
    <w:rsid w:val="00147767"/>
    <w:rsid w:val="001477A9"/>
    <w:rsid w:val="001477E3"/>
    <w:rsid w:val="00147A49"/>
    <w:rsid w:val="00147C65"/>
    <w:rsid w:val="00147CD8"/>
    <w:rsid w:val="001500A6"/>
    <w:rsid w:val="00150251"/>
    <w:rsid w:val="001514BF"/>
    <w:rsid w:val="00151769"/>
    <w:rsid w:val="001519D3"/>
    <w:rsid w:val="00151A0D"/>
    <w:rsid w:val="00152482"/>
    <w:rsid w:val="00152EF2"/>
    <w:rsid w:val="0015350B"/>
    <w:rsid w:val="00153B3D"/>
    <w:rsid w:val="00153BE7"/>
    <w:rsid w:val="00153F85"/>
    <w:rsid w:val="00154668"/>
    <w:rsid w:val="00154867"/>
    <w:rsid w:val="00154A79"/>
    <w:rsid w:val="0015519B"/>
    <w:rsid w:val="00155260"/>
    <w:rsid w:val="0015546F"/>
    <w:rsid w:val="00155646"/>
    <w:rsid w:val="00155910"/>
    <w:rsid w:val="00155A1B"/>
    <w:rsid w:val="00155DD7"/>
    <w:rsid w:val="00155F07"/>
    <w:rsid w:val="00156219"/>
    <w:rsid w:val="00156ABE"/>
    <w:rsid w:val="00156F57"/>
    <w:rsid w:val="00157A73"/>
    <w:rsid w:val="00157CC6"/>
    <w:rsid w:val="00157D24"/>
    <w:rsid w:val="00157EB2"/>
    <w:rsid w:val="00160060"/>
    <w:rsid w:val="00160FC8"/>
    <w:rsid w:val="001619B2"/>
    <w:rsid w:val="00161B6D"/>
    <w:rsid w:val="00161C1C"/>
    <w:rsid w:val="00161FAF"/>
    <w:rsid w:val="00162279"/>
    <w:rsid w:val="00162DDC"/>
    <w:rsid w:val="00162DF3"/>
    <w:rsid w:val="001630D6"/>
    <w:rsid w:val="001632BB"/>
    <w:rsid w:val="00163A83"/>
    <w:rsid w:val="00163F09"/>
    <w:rsid w:val="00164EAD"/>
    <w:rsid w:val="0016534E"/>
    <w:rsid w:val="00165750"/>
    <w:rsid w:val="001658B6"/>
    <w:rsid w:val="00165AC8"/>
    <w:rsid w:val="00165B33"/>
    <w:rsid w:val="00165E88"/>
    <w:rsid w:val="00166764"/>
    <w:rsid w:val="00166AD6"/>
    <w:rsid w:val="00166B96"/>
    <w:rsid w:val="00166C7A"/>
    <w:rsid w:val="00167B15"/>
    <w:rsid w:val="00167D86"/>
    <w:rsid w:val="00167D87"/>
    <w:rsid w:val="00167DC1"/>
    <w:rsid w:val="00170213"/>
    <w:rsid w:val="00170259"/>
    <w:rsid w:val="001707C6"/>
    <w:rsid w:val="001708AD"/>
    <w:rsid w:val="00171036"/>
    <w:rsid w:val="0017104D"/>
    <w:rsid w:val="00171552"/>
    <w:rsid w:val="00171B77"/>
    <w:rsid w:val="0017220D"/>
    <w:rsid w:val="001725D5"/>
    <w:rsid w:val="00172A3F"/>
    <w:rsid w:val="00172A50"/>
    <w:rsid w:val="0017304E"/>
    <w:rsid w:val="001739ED"/>
    <w:rsid w:val="00173B1E"/>
    <w:rsid w:val="00173F4E"/>
    <w:rsid w:val="00174498"/>
    <w:rsid w:val="00174522"/>
    <w:rsid w:val="001748B4"/>
    <w:rsid w:val="00174E2D"/>
    <w:rsid w:val="0017513B"/>
    <w:rsid w:val="001755FE"/>
    <w:rsid w:val="00175FAD"/>
    <w:rsid w:val="00176316"/>
    <w:rsid w:val="001764D2"/>
    <w:rsid w:val="00176C37"/>
    <w:rsid w:val="001774ED"/>
    <w:rsid w:val="0017766E"/>
    <w:rsid w:val="00177693"/>
    <w:rsid w:val="00177A7D"/>
    <w:rsid w:val="00177E0E"/>
    <w:rsid w:val="001802F5"/>
    <w:rsid w:val="0018044B"/>
    <w:rsid w:val="001804F1"/>
    <w:rsid w:val="0018053A"/>
    <w:rsid w:val="0018073D"/>
    <w:rsid w:val="00180DB3"/>
    <w:rsid w:val="00180DFF"/>
    <w:rsid w:val="001810EF"/>
    <w:rsid w:val="001811B1"/>
    <w:rsid w:val="00181321"/>
    <w:rsid w:val="0018133C"/>
    <w:rsid w:val="001818AD"/>
    <w:rsid w:val="00181C77"/>
    <w:rsid w:val="00181D08"/>
    <w:rsid w:val="00181FA4"/>
    <w:rsid w:val="001825EE"/>
    <w:rsid w:val="00182610"/>
    <w:rsid w:val="0018283E"/>
    <w:rsid w:val="0018283F"/>
    <w:rsid w:val="00182E09"/>
    <w:rsid w:val="00182EEE"/>
    <w:rsid w:val="001831A9"/>
    <w:rsid w:val="001835B4"/>
    <w:rsid w:val="00183FDE"/>
    <w:rsid w:val="00184075"/>
    <w:rsid w:val="0018413A"/>
    <w:rsid w:val="00184272"/>
    <w:rsid w:val="0018427A"/>
    <w:rsid w:val="00184934"/>
    <w:rsid w:val="0018502D"/>
    <w:rsid w:val="00185743"/>
    <w:rsid w:val="0018591E"/>
    <w:rsid w:val="001859BE"/>
    <w:rsid w:val="00185D07"/>
    <w:rsid w:val="00185EAD"/>
    <w:rsid w:val="00185F60"/>
    <w:rsid w:val="00186004"/>
    <w:rsid w:val="001860FB"/>
    <w:rsid w:val="00186328"/>
    <w:rsid w:val="00186499"/>
    <w:rsid w:val="00186CC8"/>
    <w:rsid w:val="00186E4C"/>
    <w:rsid w:val="00186F11"/>
    <w:rsid w:val="0018708D"/>
    <w:rsid w:val="001870BB"/>
    <w:rsid w:val="0018713A"/>
    <w:rsid w:val="0018741F"/>
    <w:rsid w:val="001874EA"/>
    <w:rsid w:val="001874F5"/>
    <w:rsid w:val="00187B65"/>
    <w:rsid w:val="00187C9F"/>
    <w:rsid w:val="00190342"/>
    <w:rsid w:val="0019035B"/>
    <w:rsid w:val="0019086D"/>
    <w:rsid w:val="001908D4"/>
    <w:rsid w:val="001908F2"/>
    <w:rsid w:val="00190C56"/>
    <w:rsid w:val="00191221"/>
    <w:rsid w:val="00191719"/>
    <w:rsid w:val="0019173F"/>
    <w:rsid w:val="0019198F"/>
    <w:rsid w:val="00191DF6"/>
    <w:rsid w:val="00191E25"/>
    <w:rsid w:val="00192147"/>
    <w:rsid w:val="00192490"/>
    <w:rsid w:val="00192799"/>
    <w:rsid w:val="00192B40"/>
    <w:rsid w:val="0019366F"/>
    <w:rsid w:val="00193F30"/>
    <w:rsid w:val="00193FA3"/>
    <w:rsid w:val="00194161"/>
    <w:rsid w:val="00194599"/>
    <w:rsid w:val="001946FA"/>
    <w:rsid w:val="00194728"/>
    <w:rsid w:val="00194A09"/>
    <w:rsid w:val="00194BA6"/>
    <w:rsid w:val="00194CD4"/>
    <w:rsid w:val="00194CD8"/>
    <w:rsid w:val="00194ED4"/>
    <w:rsid w:val="00195B18"/>
    <w:rsid w:val="00195C8E"/>
    <w:rsid w:val="00195EBF"/>
    <w:rsid w:val="0019663E"/>
    <w:rsid w:val="001966C4"/>
    <w:rsid w:val="001969FE"/>
    <w:rsid w:val="00197111"/>
    <w:rsid w:val="00197E07"/>
    <w:rsid w:val="00197FB9"/>
    <w:rsid w:val="001A0286"/>
    <w:rsid w:val="001A04A9"/>
    <w:rsid w:val="001A0666"/>
    <w:rsid w:val="001A0AB1"/>
    <w:rsid w:val="001A0AB6"/>
    <w:rsid w:val="001A0FF8"/>
    <w:rsid w:val="001A112F"/>
    <w:rsid w:val="001A12C0"/>
    <w:rsid w:val="001A1A4D"/>
    <w:rsid w:val="001A1AA9"/>
    <w:rsid w:val="001A1C77"/>
    <w:rsid w:val="001A1FDD"/>
    <w:rsid w:val="001A200B"/>
    <w:rsid w:val="001A217C"/>
    <w:rsid w:val="001A234E"/>
    <w:rsid w:val="001A2936"/>
    <w:rsid w:val="001A2B56"/>
    <w:rsid w:val="001A2CE2"/>
    <w:rsid w:val="001A2D97"/>
    <w:rsid w:val="001A2F14"/>
    <w:rsid w:val="001A310E"/>
    <w:rsid w:val="001A31A5"/>
    <w:rsid w:val="001A3440"/>
    <w:rsid w:val="001A38DD"/>
    <w:rsid w:val="001A3E3C"/>
    <w:rsid w:val="001A451A"/>
    <w:rsid w:val="001A461D"/>
    <w:rsid w:val="001A4883"/>
    <w:rsid w:val="001A4955"/>
    <w:rsid w:val="001A4BD0"/>
    <w:rsid w:val="001A4E62"/>
    <w:rsid w:val="001A5076"/>
    <w:rsid w:val="001A50B3"/>
    <w:rsid w:val="001A5846"/>
    <w:rsid w:val="001A5ADA"/>
    <w:rsid w:val="001A5DEA"/>
    <w:rsid w:val="001A5F85"/>
    <w:rsid w:val="001A645F"/>
    <w:rsid w:val="001A651F"/>
    <w:rsid w:val="001A6551"/>
    <w:rsid w:val="001A68C7"/>
    <w:rsid w:val="001A68DF"/>
    <w:rsid w:val="001A697E"/>
    <w:rsid w:val="001A6AF7"/>
    <w:rsid w:val="001A6B4B"/>
    <w:rsid w:val="001A7222"/>
    <w:rsid w:val="001A7256"/>
    <w:rsid w:val="001A7365"/>
    <w:rsid w:val="001A74CF"/>
    <w:rsid w:val="001A760B"/>
    <w:rsid w:val="001A7662"/>
    <w:rsid w:val="001A7981"/>
    <w:rsid w:val="001A7B66"/>
    <w:rsid w:val="001A7C54"/>
    <w:rsid w:val="001A7DE0"/>
    <w:rsid w:val="001B006B"/>
    <w:rsid w:val="001B0079"/>
    <w:rsid w:val="001B0249"/>
    <w:rsid w:val="001B02B5"/>
    <w:rsid w:val="001B06DB"/>
    <w:rsid w:val="001B0714"/>
    <w:rsid w:val="001B0971"/>
    <w:rsid w:val="001B0CA3"/>
    <w:rsid w:val="001B1191"/>
    <w:rsid w:val="001B1239"/>
    <w:rsid w:val="001B186E"/>
    <w:rsid w:val="001B1FDA"/>
    <w:rsid w:val="001B2319"/>
    <w:rsid w:val="001B24AC"/>
    <w:rsid w:val="001B2612"/>
    <w:rsid w:val="001B28A2"/>
    <w:rsid w:val="001B2B5C"/>
    <w:rsid w:val="001B2C87"/>
    <w:rsid w:val="001B3600"/>
    <w:rsid w:val="001B3A6D"/>
    <w:rsid w:val="001B4354"/>
    <w:rsid w:val="001B4435"/>
    <w:rsid w:val="001B46FC"/>
    <w:rsid w:val="001B4C36"/>
    <w:rsid w:val="001B4D2B"/>
    <w:rsid w:val="001B53C0"/>
    <w:rsid w:val="001B5568"/>
    <w:rsid w:val="001B5A37"/>
    <w:rsid w:val="001B6096"/>
    <w:rsid w:val="001B638E"/>
    <w:rsid w:val="001B647C"/>
    <w:rsid w:val="001B64FF"/>
    <w:rsid w:val="001B65AB"/>
    <w:rsid w:val="001B6C67"/>
    <w:rsid w:val="001B706A"/>
    <w:rsid w:val="001B7245"/>
    <w:rsid w:val="001B75BA"/>
    <w:rsid w:val="001B76BB"/>
    <w:rsid w:val="001B7701"/>
    <w:rsid w:val="001B77A8"/>
    <w:rsid w:val="001B7E42"/>
    <w:rsid w:val="001C0219"/>
    <w:rsid w:val="001C0475"/>
    <w:rsid w:val="001C0656"/>
    <w:rsid w:val="001C066B"/>
    <w:rsid w:val="001C0841"/>
    <w:rsid w:val="001C0937"/>
    <w:rsid w:val="001C0A73"/>
    <w:rsid w:val="001C0AC5"/>
    <w:rsid w:val="001C0B50"/>
    <w:rsid w:val="001C0DBA"/>
    <w:rsid w:val="001C1073"/>
    <w:rsid w:val="001C11E5"/>
    <w:rsid w:val="001C126B"/>
    <w:rsid w:val="001C1D58"/>
    <w:rsid w:val="001C1FAC"/>
    <w:rsid w:val="001C20EB"/>
    <w:rsid w:val="001C234A"/>
    <w:rsid w:val="001C2747"/>
    <w:rsid w:val="001C2F09"/>
    <w:rsid w:val="001C2F8A"/>
    <w:rsid w:val="001C376C"/>
    <w:rsid w:val="001C3B28"/>
    <w:rsid w:val="001C3BD5"/>
    <w:rsid w:val="001C402D"/>
    <w:rsid w:val="001C4234"/>
    <w:rsid w:val="001C4449"/>
    <w:rsid w:val="001C4515"/>
    <w:rsid w:val="001C4730"/>
    <w:rsid w:val="001C4798"/>
    <w:rsid w:val="001C484E"/>
    <w:rsid w:val="001C4BC9"/>
    <w:rsid w:val="001C4F93"/>
    <w:rsid w:val="001C5159"/>
    <w:rsid w:val="001C56E6"/>
    <w:rsid w:val="001C5C5E"/>
    <w:rsid w:val="001C6586"/>
    <w:rsid w:val="001C69F8"/>
    <w:rsid w:val="001C6DC7"/>
    <w:rsid w:val="001C71FA"/>
    <w:rsid w:val="001C77C0"/>
    <w:rsid w:val="001C7935"/>
    <w:rsid w:val="001C7A23"/>
    <w:rsid w:val="001C7A55"/>
    <w:rsid w:val="001C7D4A"/>
    <w:rsid w:val="001C7F67"/>
    <w:rsid w:val="001D00EF"/>
    <w:rsid w:val="001D050B"/>
    <w:rsid w:val="001D0626"/>
    <w:rsid w:val="001D0914"/>
    <w:rsid w:val="001D0A0B"/>
    <w:rsid w:val="001D0C67"/>
    <w:rsid w:val="001D0F54"/>
    <w:rsid w:val="001D167F"/>
    <w:rsid w:val="001D1807"/>
    <w:rsid w:val="001D19F2"/>
    <w:rsid w:val="001D1BAA"/>
    <w:rsid w:val="001D1C15"/>
    <w:rsid w:val="001D2620"/>
    <w:rsid w:val="001D2A2C"/>
    <w:rsid w:val="001D2E7C"/>
    <w:rsid w:val="001D2FCA"/>
    <w:rsid w:val="001D3113"/>
    <w:rsid w:val="001D3C07"/>
    <w:rsid w:val="001D3ED8"/>
    <w:rsid w:val="001D3F20"/>
    <w:rsid w:val="001D3F57"/>
    <w:rsid w:val="001D402C"/>
    <w:rsid w:val="001D40E2"/>
    <w:rsid w:val="001D41E3"/>
    <w:rsid w:val="001D43D7"/>
    <w:rsid w:val="001D4530"/>
    <w:rsid w:val="001D4BE1"/>
    <w:rsid w:val="001D4F09"/>
    <w:rsid w:val="001D4F80"/>
    <w:rsid w:val="001D5195"/>
    <w:rsid w:val="001D524C"/>
    <w:rsid w:val="001D533B"/>
    <w:rsid w:val="001D5681"/>
    <w:rsid w:val="001D5A12"/>
    <w:rsid w:val="001D5CA9"/>
    <w:rsid w:val="001D60D3"/>
    <w:rsid w:val="001D6268"/>
    <w:rsid w:val="001D67DC"/>
    <w:rsid w:val="001D7930"/>
    <w:rsid w:val="001D7A2D"/>
    <w:rsid w:val="001D7A46"/>
    <w:rsid w:val="001D7AC7"/>
    <w:rsid w:val="001D7B02"/>
    <w:rsid w:val="001D7B7F"/>
    <w:rsid w:val="001D7BB4"/>
    <w:rsid w:val="001E01BF"/>
    <w:rsid w:val="001E077D"/>
    <w:rsid w:val="001E07EB"/>
    <w:rsid w:val="001E092E"/>
    <w:rsid w:val="001E09A5"/>
    <w:rsid w:val="001E09F3"/>
    <w:rsid w:val="001E0A64"/>
    <w:rsid w:val="001E0D69"/>
    <w:rsid w:val="001E1108"/>
    <w:rsid w:val="001E1409"/>
    <w:rsid w:val="001E175A"/>
    <w:rsid w:val="001E1CF1"/>
    <w:rsid w:val="001E2282"/>
    <w:rsid w:val="001E23EB"/>
    <w:rsid w:val="001E24CD"/>
    <w:rsid w:val="001E2947"/>
    <w:rsid w:val="001E29C1"/>
    <w:rsid w:val="001E2AEE"/>
    <w:rsid w:val="001E2D58"/>
    <w:rsid w:val="001E2E14"/>
    <w:rsid w:val="001E2E6E"/>
    <w:rsid w:val="001E3397"/>
    <w:rsid w:val="001E3C17"/>
    <w:rsid w:val="001E420B"/>
    <w:rsid w:val="001E442C"/>
    <w:rsid w:val="001E4596"/>
    <w:rsid w:val="001E491A"/>
    <w:rsid w:val="001E4CBE"/>
    <w:rsid w:val="001E52E0"/>
    <w:rsid w:val="001E53A0"/>
    <w:rsid w:val="001E57F6"/>
    <w:rsid w:val="001E5C63"/>
    <w:rsid w:val="001E62A7"/>
    <w:rsid w:val="001E6A86"/>
    <w:rsid w:val="001E6B07"/>
    <w:rsid w:val="001E6C25"/>
    <w:rsid w:val="001E6D4B"/>
    <w:rsid w:val="001E7307"/>
    <w:rsid w:val="001E7D94"/>
    <w:rsid w:val="001E7F21"/>
    <w:rsid w:val="001F00F9"/>
    <w:rsid w:val="001F02CD"/>
    <w:rsid w:val="001F05E5"/>
    <w:rsid w:val="001F0B19"/>
    <w:rsid w:val="001F1905"/>
    <w:rsid w:val="001F1C92"/>
    <w:rsid w:val="001F20F3"/>
    <w:rsid w:val="001F216B"/>
    <w:rsid w:val="001F231D"/>
    <w:rsid w:val="001F23D6"/>
    <w:rsid w:val="001F25C7"/>
    <w:rsid w:val="001F2CEE"/>
    <w:rsid w:val="001F2D03"/>
    <w:rsid w:val="001F2D79"/>
    <w:rsid w:val="001F2EC2"/>
    <w:rsid w:val="001F2FCB"/>
    <w:rsid w:val="001F30D1"/>
    <w:rsid w:val="001F3727"/>
    <w:rsid w:val="001F3A2C"/>
    <w:rsid w:val="001F3B0C"/>
    <w:rsid w:val="001F43CD"/>
    <w:rsid w:val="001F4DCF"/>
    <w:rsid w:val="001F53B1"/>
    <w:rsid w:val="001F5AF3"/>
    <w:rsid w:val="001F5C6F"/>
    <w:rsid w:val="001F626E"/>
    <w:rsid w:val="001F6446"/>
    <w:rsid w:val="001F6663"/>
    <w:rsid w:val="001F6CD8"/>
    <w:rsid w:val="001F6FEA"/>
    <w:rsid w:val="001F739B"/>
    <w:rsid w:val="001F79F4"/>
    <w:rsid w:val="001F7BFF"/>
    <w:rsid w:val="001F7F61"/>
    <w:rsid w:val="00200034"/>
    <w:rsid w:val="0020080E"/>
    <w:rsid w:val="00200CC4"/>
    <w:rsid w:val="00200EB1"/>
    <w:rsid w:val="002012B5"/>
    <w:rsid w:val="002013A2"/>
    <w:rsid w:val="0020170D"/>
    <w:rsid w:val="00201856"/>
    <w:rsid w:val="00201A71"/>
    <w:rsid w:val="00201AEC"/>
    <w:rsid w:val="00201D0A"/>
    <w:rsid w:val="0020283E"/>
    <w:rsid w:val="00202D9E"/>
    <w:rsid w:val="00202FE2"/>
    <w:rsid w:val="002031E4"/>
    <w:rsid w:val="00203812"/>
    <w:rsid w:val="00203D36"/>
    <w:rsid w:val="00203D3A"/>
    <w:rsid w:val="00203E5E"/>
    <w:rsid w:val="00203EC5"/>
    <w:rsid w:val="00203F97"/>
    <w:rsid w:val="00204060"/>
    <w:rsid w:val="0020418A"/>
    <w:rsid w:val="00204519"/>
    <w:rsid w:val="00204687"/>
    <w:rsid w:val="00204A84"/>
    <w:rsid w:val="00204DC0"/>
    <w:rsid w:val="00205047"/>
    <w:rsid w:val="002054C8"/>
    <w:rsid w:val="002055DD"/>
    <w:rsid w:val="00205AD5"/>
    <w:rsid w:val="00205B42"/>
    <w:rsid w:val="00205D6D"/>
    <w:rsid w:val="00206034"/>
    <w:rsid w:val="002060F0"/>
    <w:rsid w:val="002064D7"/>
    <w:rsid w:val="00206627"/>
    <w:rsid w:val="00206901"/>
    <w:rsid w:val="002069BF"/>
    <w:rsid w:val="00206C52"/>
    <w:rsid w:val="00206CED"/>
    <w:rsid w:val="00206D10"/>
    <w:rsid w:val="00206D5E"/>
    <w:rsid w:val="002073D9"/>
    <w:rsid w:val="002074C6"/>
    <w:rsid w:val="002075F1"/>
    <w:rsid w:val="0020763B"/>
    <w:rsid w:val="0020772A"/>
    <w:rsid w:val="00207871"/>
    <w:rsid w:val="0020795A"/>
    <w:rsid w:val="00207EA3"/>
    <w:rsid w:val="00207FEF"/>
    <w:rsid w:val="0021016F"/>
    <w:rsid w:val="0021041E"/>
    <w:rsid w:val="00210515"/>
    <w:rsid w:val="00210B67"/>
    <w:rsid w:val="00210ED5"/>
    <w:rsid w:val="00210F48"/>
    <w:rsid w:val="002110DF"/>
    <w:rsid w:val="0021153B"/>
    <w:rsid w:val="00211AFD"/>
    <w:rsid w:val="00211E42"/>
    <w:rsid w:val="00211E74"/>
    <w:rsid w:val="00211E8C"/>
    <w:rsid w:val="00211F80"/>
    <w:rsid w:val="0021204A"/>
    <w:rsid w:val="00212414"/>
    <w:rsid w:val="00212556"/>
    <w:rsid w:val="002125F0"/>
    <w:rsid w:val="002129FB"/>
    <w:rsid w:val="00212B56"/>
    <w:rsid w:val="00212B8E"/>
    <w:rsid w:val="00214379"/>
    <w:rsid w:val="0021444D"/>
    <w:rsid w:val="002149AA"/>
    <w:rsid w:val="002149BD"/>
    <w:rsid w:val="00214A7F"/>
    <w:rsid w:val="00214B75"/>
    <w:rsid w:val="0021547D"/>
    <w:rsid w:val="0021589D"/>
    <w:rsid w:val="00216125"/>
    <w:rsid w:val="00216294"/>
    <w:rsid w:val="00216658"/>
    <w:rsid w:val="0021681D"/>
    <w:rsid w:val="00216F65"/>
    <w:rsid w:val="00217072"/>
    <w:rsid w:val="002170C7"/>
    <w:rsid w:val="00217291"/>
    <w:rsid w:val="00217A8E"/>
    <w:rsid w:val="00217FBB"/>
    <w:rsid w:val="00220D8A"/>
    <w:rsid w:val="00220DD6"/>
    <w:rsid w:val="00221307"/>
    <w:rsid w:val="00221372"/>
    <w:rsid w:val="00221D5A"/>
    <w:rsid w:val="00221E5E"/>
    <w:rsid w:val="00221F56"/>
    <w:rsid w:val="002221C8"/>
    <w:rsid w:val="00222539"/>
    <w:rsid w:val="00222A3D"/>
    <w:rsid w:val="00222B4F"/>
    <w:rsid w:val="00222C1F"/>
    <w:rsid w:val="00222E88"/>
    <w:rsid w:val="0022311D"/>
    <w:rsid w:val="002231BB"/>
    <w:rsid w:val="0022356B"/>
    <w:rsid w:val="002236BA"/>
    <w:rsid w:val="00223CA1"/>
    <w:rsid w:val="00223CF7"/>
    <w:rsid w:val="00224309"/>
    <w:rsid w:val="00224326"/>
    <w:rsid w:val="002245F7"/>
    <w:rsid w:val="002247EE"/>
    <w:rsid w:val="002247F9"/>
    <w:rsid w:val="00224B51"/>
    <w:rsid w:val="00224B8C"/>
    <w:rsid w:val="00224FFA"/>
    <w:rsid w:val="002255F5"/>
    <w:rsid w:val="00225BAD"/>
    <w:rsid w:val="00225BEC"/>
    <w:rsid w:val="00225CAB"/>
    <w:rsid w:val="0022668D"/>
    <w:rsid w:val="00226F18"/>
    <w:rsid w:val="00226F91"/>
    <w:rsid w:val="0022713B"/>
    <w:rsid w:val="00227574"/>
    <w:rsid w:val="00227645"/>
    <w:rsid w:val="00227CC5"/>
    <w:rsid w:val="00227F0C"/>
    <w:rsid w:val="0023047C"/>
    <w:rsid w:val="00230C4E"/>
    <w:rsid w:val="00230EB0"/>
    <w:rsid w:val="0023103A"/>
    <w:rsid w:val="002310CD"/>
    <w:rsid w:val="00231185"/>
    <w:rsid w:val="00231294"/>
    <w:rsid w:val="00231478"/>
    <w:rsid w:val="002314A7"/>
    <w:rsid w:val="00231563"/>
    <w:rsid w:val="00231B98"/>
    <w:rsid w:val="002329A8"/>
    <w:rsid w:val="002335A3"/>
    <w:rsid w:val="00233683"/>
    <w:rsid w:val="0023381A"/>
    <w:rsid w:val="00234266"/>
    <w:rsid w:val="0023441F"/>
    <w:rsid w:val="002344C7"/>
    <w:rsid w:val="00234B8D"/>
    <w:rsid w:val="00234D45"/>
    <w:rsid w:val="00234DC5"/>
    <w:rsid w:val="0023554E"/>
    <w:rsid w:val="00235648"/>
    <w:rsid w:val="00235C70"/>
    <w:rsid w:val="00236199"/>
    <w:rsid w:val="002364E1"/>
    <w:rsid w:val="00236691"/>
    <w:rsid w:val="00236805"/>
    <w:rsid w:val="0023697D"/>
    <w:rsid w:val="00236FBD"/>
    <w:rsid w:val="00236FC3"/>
    <w:rsid w:val="00237141"/>
    <w:rsid w:val="00237377"/>
    <w:rsid w:val="00237496"/>
    <w:rsid w:val="00237505"/>
    <w:rsid w:val="0023754D"/>
    <w:rsid w:val="002400AF"/>
    <w:rsid w:val="002401AF"/>
    <w:rsid w:val="0024038A"/>
    <w:rsid w:val="00240881"/>
    <w:rsid w:val="002408D6"/>
    <w:rsid w:val="002409B0"/>
    <w:rsid w:val="00240AE9"/>
    <w:rsid w:val="00240BA3"/>
    <w:rsid w:val="00240F87"/>
    <w:rsid w:val="00241038"/>
    <w:rsid w:val="0024139E"/>
    <w:rsid w:val="00241453"/>
    <w:rsid w:val="00241B09"/>
    <w:rsid w:val="00241C1A"/>
    <w:rsid w:val="0024212A"/>
    <w:rsid w:val="002421B0"/>
    <w:rsid w:val="00242295"/>
    <w:rsid w:val="0024255B"/>
    <w:rsid w:val="002425C2"/>
    <w:rsid w:val="0024279E"/>
    <w:rsid w:val="00242897"/>
    <w:rsid w:val="00242DE9"/>
    <w:rsid w:val="00243545"/>
    <w:rsid w:val="002437C1"/>
    <w:rsid w:val="0024400F"/>
    <w:rsid w:val="0024407E"/>
    <w:rsid w:val="0024466C"/>
    <w:rsid w:val="00244771"/>
    <w:rsid w:val="00244C7E"/>
    <w:rsid w:val="00244D77"/>
    <w:rsid w:val="002451E7"/>
    <w:rsid w:val="002456F2"/>
    <w:rsid w:val="0024579F"/>
    <w:rsid w:val="00245824"/>
    <w:rsid w:val="0024582C"/>
    <w:rsid w:val="00245886"/>
    <w:rsid w:val="00245B69"/>
    <w:rsid w:val="00245EA4"/>
    <w:rsid w:val="00245F6D"/>
    <w:rsid w:val="00246765"/>
    <w:rsid w:val="00246D76"/>
    <w:rsid w:val="00246FE4"/>
    <w:rsid w:val="002471F8"/>
    <w:rsid w:val="00247323"/>
    <w:rsid w:val="00247837"/>
    <w:rsid w:val="00247D30"/>
    <w:rsid w:val="00247FD3"/>
    <w:rsid w:val="0025032A"/>
    <w:rsid w:val="002505B2"/>
    <w:rsid w:val="002507A9"/>
    <w:rsid w:val="002508A3"/>
    <w:rsid w:val="00250AEE"/>
    <w:rsid w:val="00250B52"/>
    <w:rsid w:val="00250CE8"/>
    <w:rsid w:val="00250E0F"/>
    <w:rsid w:val="0025103B"/>
    <w:rsid w:val="002513BC"/>
    <w:rsid w:val="0025149F"/>
    <w:rsid w:val="002517D1"/>
    <w:rsid w:val="0025184D"/>
    <w:rsid w:val="00251B13"/>
    <w:rsid w:val="00251E62"/>
    <w:rsid w:val="002523B3"/>
    <w:rsid w:val="002525B9"/>
    <w:rsid w:val="0025262F"/>
    <w:rsid w:val="00252A2E"/>
    <w:rsid w:val="0025300E"/>
    <w:rsid w:val="00254114"/>
    <w:rsid w:val="002542D3"/>
    <w:rsid w:val="0025489B"/>
    <w:rsid w:val="0025535C"/>
    <w:rsid w:val="002555DA"/>
    <w:rsid w:val="00255616"/>
    <w:rsid w:val="00256046"/>
    <w:rsid w:val="002560DC"/>
    <w:rsid w:val="00256249"/>
    <w:rsid w:val="00256475"/>
    <w:rsid w:val="0025653E"/>
    <w:rsid w:val="00256740"/>
    <w:rsid w:val="00256C60"/>
    <w:rsid w:val="00256E3D"/>
    <w:rsid w:val="0025775E"/>
    <w:rsid w:val="002577F4"/>
    <w:rsid w:val="00257DDD"/>
    <w:rsid w:val="00257F07"/>
    <w:rsid w:val="00260291"/>
    <w:rsid w:val="0026095B"/>
    <w:rsid w:val="00260B24"/>
    <w:rsid w:val="00260F38"/>
    <w:rsid w:val="002610B2"/>
    <w:rsid w:val="0026118F"/>
    <w:rsid w:val="0026131B"/>
    <w:rsid w:val="0026148B"/>
    <w:rsid w:val="00261C41"/>
    <w:rsid w:val="0026242B"/>
    <w:rsid w:val="00262AAF"/>
    <w:rsid w:val="00262BFA"/>
    <w:rsid w:val="00262CFE"/>
    <w:rsid w:val="00262DFB"/>
    <w:rsid w:val="00262E16"/>
    <w:rsid w:val="00263185"/>
    <w:rsid w:val="00263280"/>
    <w:rsid w:val="002633E4"/>
    <w:rsid w:val="00263A21"/>
    <w:rsid w:val="00263AB5"/>
    <w:rsid w:val="00263C2C"/>
    <w:rsid w:val="00263C3B"/>
    <w:rsid w:val="00263F77"/>
    <w:rsid w:val="0026428E"/>
    <w:rsid w:val="0026470F"/>
    <w:rsid w:val="0026487B"/>
    <w:rsid w:val="0026489F"/>
    <w:rsid w:val="00264F5C"/>
    <w:rsid w:val="002652E2"/>
    <w:rsid w:val="00265E0E"/>
    <w:rsid w:val="00265ED6"/>
    <w:rsid w:val="00265F16"/>
    <w:rsid w:val="002664CB"/>
    <w:rsid w:val="00266511"/>
    <w:rsid w:val="0026658A"/>
    <w:rsid w:val="00266600"/>
    <w:rsid w:val="00266768"/>
    <w:rsid w:val="0026678C"/>
    <w:rsid w:val="00266857"/>
    <w:rsid w:val="00266905"/>
    <w:rsid w:val="00266C95"/>
    <w:rsid w:val="00266E1E"/>
    <w:rsid w:val="002672CB"/>
    <w:rsid w:val="0026789F"/>
    <w:rsid w:val="0026791E"/>
    <w:rsid w:val="00267BE9"/>
    <w:rsid w:val="00267E44"/>
    <w:rsid w:val="00270019"/>
    <w:rsid w:val="0027015F"/>
    <w:rsid w:val="002705D5"/>
    <w:rsid w:val="00270692"/>
    <w:rsid w:val="002706AF"/>
    <w:rsid w:val="00270F2B"/>
    <w:rsid w:val="00271481"/>
    <w:rsid w:val="0027163A"/>
    <w:rsid w:val="00271815"/>
    <w:rsid w:val="002718BA"/>
    <w:rsid w:val="002718DC"/>
    <w:rsid w:val="00271F9A"/>
    <w:rsid w:val="00272210"/>
    <w:rsid w:val="002722B7"/>
    <w:rsid w:val="00272A1D"/>
    <w:rsid w:val="00272A54"/>
    <w:rsid w:val="00272BE6"/>
    <w:rsid w:val="00272E21"/>
    <w:rsid w:val="00272E61"/>
    <w:rsid w:val="0027308B"/>
    <w:rsid w:val="00273208"/>
    <w:rsid w:val="002735A2"/>
    <w:rsid w:val="002736C8"/>
    <w:rsid w:val="00273AD5"/>
    <w:rsid w:val="00273C35"/>
    <w:rsid w:val="00273D36"/>
    <w:rsid w:val="00274249"/>
    <w:rsid w:val="002742AF"/>
    <w:rsid w:val="002743EE"/>
    <w:rsid w:val="0027466B"/>
    <w:rsid w:val="00274767"/>
    <w:rsid w:val="00275025"/>
    <w:rsid w:val="00275892"/>
    <w:rsid w:val="00275921"/>
    <w:rsid w:val="00275AEC"/>
    <w:rsid w:val="00275F24"/>
    <w:rsid w:val="0027603B"/>
    <w:rsid w:val="0027603D"/>
    <w:rsid w:val="00276593"/>
    <w:rsid w:val="00276AB8"/>
    <w:rsid w:val="00276B23"/>
    <w:rsid w:val="00276F94"/>
    <w:rsid w:val="00277080"/>
    <w:rsid w:val="002770CB"/>
    <w:rsid w:val="002776BB"/>
    <w:rsid w:val="0028048E"/>
    <w:rsid w:val="002804CE"/>
    <w:rsid w:val="002807D2"/>
    <w:rsid w:val="00281EA0"/>
    <w:rsid w:val="00282059"/>
    <w:rsid w:val="002822E8"/>
    <w:rsid w:val="00282554"/>
    <w:rsid w:val="00282742"/>
    <w:rsid w:val="00282A3E"/>
    <w:rsid w:val="002836D0"/>
    <w:rsid w:val="00283780"/>
    <w:rsid w:val="00283B2A"/>
    <w:rsid w:val="00283DB2"/>
    <w:rsid w:val="00283DEE"/>
    <w:rsid w:val="00283EE7"/>
    <w:rsid w:val="002842AA"/>
    <w:rsid w:val="00284A82"/>
    <w:rsid w:val="00284BE4"/>
    <w:rsid w:val="00284C99"/>
    <w:rsid w:val="00285092"/>
    <w:rsid w:val="00285397"/>
    <w:rsid w:val="00285452"/>
    <w:rsid w:val="00285595"/>
    <w:rsid w:val="002858C8"/>
    <w:rsid w:val="00285DC8"/>
    <w:rsid w:val="00285ECB"/>
    <w:rsid w:val="0028608C"/>
    <w:rsid w:val="00286322"/>
    <w:rsid w:val="002863F5"/>
    <w:rsid w:val="0028689F"/>
    <w:rsid w:val="00286978"/>
    <w:rsid w:val="00286AF8"/>
    <w:rsid w:val="00286CCC"/>
    <w:rsid w:val="00287758"/>
    <w:rsid w:val="0028792B"/>
    <w:rsid w:val="002879E1"/>
    <w:rsid w:val="002879F0"/>
    <w:rsid w:val="00287B20"/>
    <w:rsid w:val="00287DBF"/>
    <w:rsid w:val="00287E06"/>
    <w:rsid w:val="002900DE"/>
    <w:rsid w:val="00290218"/>
    <w:rsid w:val="00290490"/>
    <w:rsid w:val="0029069D"/>
    <w:rsid w:val="0029193F"/>
    <w:rsid w:val="0029271E"/>
    <w:rsid w:val="00292790"/>
    <w:rsid w:val="00292AD4"/>
    <w:rsid w:val="00292C4C"/>
    <w:rsid w:val="00292FCE"/>
    <w:rsid w:val="0029339B"/>
    <w:rsid w:val="002934C6"/>
    <w:rsid w:val="00293620"/>
    <w:rsid w:val="00293687"/>
    <w:rsid w:val="00293E3B"/>
    <w:rsid w:val="00293EB7"/>
    <w:rsid w:val="002941EB"/>
    <w:rsid w:val="0029453F"/>
    <w:rsid w:val="002948F1"/>
    <w:rsid w:val="00294C42"/>
    <w:rsid w:val="00294C66"/>
    <w:rsid w:val="00294D9A"/>
    <w:rsid w:val="0029521C"/>
    <w:rsid w:val="002955C5"/>
    <w:rsid w:val="00295865"/>
    <w:rsid w:val="002959CF"/>
    <w:rsid w:val="002959FD"/>
    <w:rsid w:val="00295BC2"/>
    <w:rsid w:val="002961D4"/>
    <w:rsid w:val="00296406"/>
    <w:rsid w:val="00296592"/>
    <w:rsid w:val="002966CB"/>
    <w:rsid w:val="00296738"/>
    <w:rsid w:val="0029778E"/>
    <w:rsid w:val="002A0431"/>
    <w:rsid w:val="002A0CF9"/>
    <w:rsid w:val="002A0F8B"/>
    <w:rsid w:val="002A23AA"/>
    <w:rsid w:val="002A27B7"/>
    <w:rsid w:val="002A299E"/>
    <w:rsid w:val="002A2A33"/>
    <w:rsid w:val="002A2B17"/>
    <w:rsid w:val="002A2E77"/>
    <w:rsid w:val="002A3052"/>
    <w:rsid w:val="002A305A"/>
    <w:rsid w:val="002A31C4"/>
    <w:rsid w:val="002A332A"/>
    <w:rsid w:val="002A38A1"/>
    <w:rsid w:val="002A3982"/>
    <w:rsid w:val="002A39ED"/>
    <w:rsid w:val="002A3C89"/>
    <w:rsid w:val="002A4006"/>
    <w:rsid w:val="002A41BC"/>
    <w:rsid w:val="002A48F5"/>
    <w:rsid w:val="002A4A21"/>
    <w:rsid w:val="002A4BAE"/>
    <w:rsid w:val="002A5596"/>
    <w:rsid w:val="002A56EE"/>
    <w:rsid w:val="002A57E9"/>
    <w:rsid w:val="002A5DEE"/>
    <w:rsid w:val="002A5E77"/>
    <w:rsid w:val="002A606E"/>
    <w:rsid w:val="002A6834"/>
    <w:rsid w:val="002A69C8"/>
    <w:rsid w:val="002A6A78"/>
    <w:rsid w:val="002A6AE4"/>
    <w:rsid w:val="002A6E75"/>
    <w:rsid w:val="002A6ECF"/>
    <w:rsid w:val="002A72B1"/>
    <w:rsid w:val="002A72BA"/>
    <w:rsid w:val="002A7508"/>
    <w:rsid w:val="002A7963"/>
    <w:rsid w:val="002A7B80"/>
    <w:rsid w:val="002A7FE9"/>
    <w:rsid w:val="002B01DD"/>
    <w:rsid w:val="002B0337"/>
    <w:rsid w:val="002B045B"/>
    <w:rsid w:val="002B05F3"/>
    <w:rsid w:val="002B0951"/>
    <w:rsid w:val="002B0D03"/>
    <w:rsid w:val="002B0E14"/>
    <w:rsid w:val="002B1330"/>
    <w:rsid w:val="002B1737"/>
    <w:rsid w:val="002B1E48"/>
    <w:rsid w:val="002B1FB7"/>
    <w:rsid w:val="002B2463"/>
    <w:rsid w:val="002B2764"/>
    <w:rsid w:val="002B3100"/>
    <w:rsid w:val="002B31AA"/>
    <w:rsid w:val="002B3B5B"/>
    <w:rsid w:val="002B44AC"/>
    <w:rsid w:val="002B4776"/>
    <w:rsid w:val="002B4976"/>
    <w:rsid w:val="002B4AF7"/>
    <w:rsid w:val="002B52C4"/>
    <w:rsid w:val="002B5376"/>
    <w:rsid w:val="002B5A80"/>
    <w:rsid w:val="002B5A83"/>
    <w:rsid w:val="002B5F70"/>
    <w:rsid w:val="002B637E"/>
    <w:rsid w:val="002B673F"/>
    <w:rsid w:val="002B6DE5"/>
    <w:rsid w:val="002B6DFB"/>
    <w:rsid w:val="002B70D8"/>
    <w:rsid w:val="002B7146"/>
    <w:rsid w:val="002B726F"/>
    <w:rsid w:val="002B730B"/>
    <w:rsid w:val="002B7B6B"/>
    <w:rsid w:val="002B7DB2"/>
    <w:rsid w:val="002B7E74"/>
    <w:rsid w:val="002C03F6"/>
    <w:rsid w:val="002C05C1"/>
    <w:rsid w:val="002C066E"/>
    <w:rsid w:val="002C10B7"/>
    <w:rsid w:val="002C18C3"/>
    <w:rsid w:val="002C1EFC"/>
    <w:rsid w:val="002C1F9A"/>
    <w:rsid w:val="002C20D5"/>
    <w:rsid w:val="002C213D"/>
    <w:rsid w:val="002C2211"/>
    <w:rsid w:val="002C232F"/>
    <w:rsid w:val="002C2464"/>
    <w:rsid w:val="002C252E"/>
    <w:rsid w:val="002C2C4A"/>
    <w:rsid w:val="002C32D6"/>
    <w:rsid w:val="002C3390"/>
    <w:rsid w:val="002C4015"/>
    <w:rsid w:val="002C443F"/>
    <w:rsid w:val="002C44CB"/>
    <w:rsid w:val="002C4E15"/>
    <w:rsid w:val="002C4FA7"/>
    <w:rsid w:val="002C50E5"/>
    <w:rsid w:val="002C5AC4"/>
    <w:rsid w:val="002C5ACC"/>
    <w:rsid w:val="002C6389"/>
    <w:rsid w:val="002C63A9"/>
    <w:rsid w:val="002C64D4"/>
    <w:rsid w:val="002C65E2"/>
    <w:rsid w:val="002C6675"/>
    <w:rsid w:val="002C66FA"/>
    <w:rsid w:val="002C67B5"/>
    <w:rsid w:val="002C684F"/>
    <w:rsid w:val="002C6905"/>
    <w:rsid w:val="002C69CC"/>
    <w:rsid w:val="002C6B7B"/>
    <w:rsid w:val="002C6B85"/>
    <w:rsid w:val="002C6E0A"/>
    <w:rsid w:val="002C6F12"/>
    <w:rsid w:val="002C74D1"/>
    <w:rsid w:val="002C778A"/>
    <w:rsid w:val="002C7C80"/>
    <w:rsid w:val="002C7D22"/>
    <w:rsid w:val="002C7FE1"/>
    <w:rsid w:val="002D023D"/>
    <w:rsid w:val="002D0C70"/>
    <w:rsid w:val="002D0E49"/>
    <w:rsid w:val="002D151D"/>
    <w:rsid w:val="002D18EB"/>
    <w:rsid w:val="002D1D35"/>
    <w:rsid w:val="002D23FE"/>
    <w:rsid w:val="002D26DA"/>
    <w:rsid w:val="002D2B8B"/>
    <w:rsid w:val="002D35B3"/>
    <w:rsid w:val="002D35E5"/>
    <w:rsid w:val="002D3683"/>
    <w:rsid w:val="002D370B"/>
    <w:rsid w:val="002D3FCB"/>
    <w:rsid w:val="002D410B"/>
    <w:rsid w:val="002D429B"/>
    <w:rsid w:val="002D4723"/>
    <w:rsid w:val="002D47EB"/>
    <w:rsid w:val="002D4800"/>
    <w:rsid w:val="002D5465"/>
    <w:rsid w:val="002D54E5"/>
    <w:rsid w:val="002D56D4"/>
    <w:rsid w:val="002D5EF5"/>
    <w:rsid w:val="002D5F2E"/>
    <w:rsid w:val="002D6085"/>
    <w:rsid w:val="002D61AD"/>
    <w:rsid w:val="002D625B"/>
    <w:rsid w:val="002D6378"/>
    <w:rsid w:val="002D64AA"/>
    <w:rsid w:val="002D6685"/>
    <w:rsid w:val="002D66EC"/>
    <w:rsid w:val="002D6CD0"/>
    <w:rsid w:val="002D70F4"/>
    <w:rsid w:val="002D711F"/>
    <w:rsid w:val="002D7C76"/>
    <w:rsid w:val="002D7F18"/>
    <w:rsid w:val="002E037F"/>
    <w:rsid w:val="002E076B"/>
    <w:rsid w:val="002E081D"/>
    <w:rsid w:val="002E122C"/>
    <w:rsid w:val="002E16A8"/>
    <w:rsid w:val="002E1DBF"/>
    <w:rsid w:val="002E1F95"/>
    <w:rsid w:val="002E1FBB"/>
    <w:rsid w:val="002E2379"/>
    <w:rsid w:val="002E2739"/>
    <w:rsid w:val="002E2775"/>
    <w:rsid w:val="002E27BB"/>
    <w:rsid w:val="002E2CD2"/>
    <w:rsid w:val="002E2D06"/>
    <w:rsid w:val="002E2F24"/>
    <w:rsid w:val="002E3389"/>
    <w:rsid w:val="002E3504"/>
    <w:rsid w:val="002E353E"/>
    <w:rsid w:val="002E3AA6"/>
    <w:rsid w:val="002E3CD8"/>
    <w:rsid w:val="002E3D97"/>
    <w:rsid w:val="002E4116"/>
    <w:rsid w:val="002E45A8"/>
    <w:rsid w:val="002E4A77"/>
    <w:rsid w:val="002E4B60"/>
    <w:rsid w:val="002E4C2A"/>
    <w:rsid w:val="002E4CA4"/>
    <w:rsid w:val="002E4EA4"/>
    <w:rsid w:val="002E5405"/>
    <w:rsid w:val="002E564D"/>
    <w:rsid w:val="002E5915"/>
    <w:rsid w:val="002E5AF1"/>
    <w:rsid w:val="002E5E02"/>
    <w:rsid w:val="002E5FB4"/>
    <w:rsid w:val="002E6436"/>
    <w:rsid w:val="002E645B"/>
    <w:rsid w:val="002E6602"/>
    <w:rsid w:val="002E68D6"/>
    <w:rsid w:val="002E6DA3"/>
    <w:rsid w:val="002E7544"/>
    <w:rsid w:val="002E7688"/>
    <w:rsid w:val="002E773F"/>
    <w:rsid w:val="002E78B7"/>
    <w:rsid w:val="002E7F1B"/>
    <w:rsid w:val="002E7FB5"/>
    <w:rsid w:val="002F0216"/>
    <w:rsid w:val="002F0AF8"/>
    <w:rsid w:val="002F0EA9"/>
    <w:rsid w:val="002F11EB"/>
    <w:rsid w:val="002F129D"/>
    <w:rsid w:val="002F13A5"/>
    <w:rsid w:val="002F13CE"/>
    <w:rsid w:val="002F19B3"/>
    <w:rsid w:val="002F1C24"/>
    <w:rsid w:val="002F1FCD"/>
    <w:rsid w:val="002F2491"/>
    <w:rsid w:val="002F24BA"/>
    <w:rsid w:val="002F2580"/>
    <w:rsid w:val="002F2597"/>
    <w:rsid w:val="002F25DD"/>
    <w:rsid w:val="002F2707"/>
    <w:rsid w:val="002F27D2"/>
    <w:rsid w:val="002F2BBC"/>
    <w:rsid w:val="002F2C06"/>
    <w:rsid w:val="002F2C78"/>
    <w:rsid w:val="002F2E54"/>
    <w:rsid w:val="002F2ED8"/>
    <w:rsid w:val="002F351A"/>
    <w:rsid w:val="002F384D"/>
    <w:rsid w:val="002F3BC0"/>
    <w:rsid w:val="002F4099"/>
    <w:rsid w:val="002F4880"/>
    <w:rsid w:val="002F4E70"/>
    <w:rsid w:val="002F5145"/>
    <w:rsid w:val="002F52A8"/>
    <w:rsid w:val="002F588B"/>
    <w:rsid w:val="002F5906"/>
    <w:rsid w:val="002F5908"/>
    <w:rsid w:val="002F5E67"/>
    <w:rsid w:val="002F5EC4"/>
    <w:rsid w:val="002F5EF9"/>
    <w:rsid w:val="002F6065"/>
    <w:rsid w:val="002F6532"/>
    <w:rsid w:val="002F69D9"/>
    <w:rsid w:val="002F6E16"/>
    <w:rsid w:val="002F6F56"/>
    <w:rsid w:val="002F7146"/>
    <w:rsid w:val="002F717A"/>
    <w:rsid w:val="002F72B7"/>
    <w:rsid w:val="002F743C"/>
    <w:rsid w:val="002F7728"/>
    <w:rsid w:val="00300AE8"/>
    <w:rsid w:val="00300EDB"/>
    <w:rsid w:val="003011A5"/>
    <w:rsid w:val="003019FF"/>
    <w:rsid w:val="00301B4B"/>
    <w:rsid w:val="00301BC7"/>
    <w:rsid w:val="00301EFA"/>
    <w:rsid w:val="00301FB7"/>
    <w:rsid w:val="003020F5"/>
    <w:rsid w:val="00302206"/>
    <w:rsid w:val="00302674"/>
    <w:rsid w:val="003028D6"/>
    <w:rsid w:val="00302AA0"/>
    <w:rsid w:val="00302C1C"/>
    <w:rsid w:val="00302DB8"/>
    <w:rsid w:val="00302F7B"/>
    <w:rsid w:val="00303064"/>
    <w:rsid w:val="0030345E"/>
    <w:rsid w:val="003038A8"/>
    <w:rsid w:val="00303CAF"/>
    <w:rsid w:val="00303CEF"/>
    <w:rsid w:val="00304081"/>
    <w:rsid w:val="003041E2"/>
    <w:rsid w:val="003041FE"/>
    <w:rsid w:val="003044F0"/>
    <w:rsid w:val="00304529"/>
    <w:rsid w:val="00304556"/>
    <w:rsid w:val="00304708"/>
    <w:rsid w:val="003047E1"/>
    <w:rsid w:val="00304850"/>
    <w:rsid w:val="00304C68"/>
    <w:rsid w:val="00304CE5"/>
    <w:rsid w:val="003053D0"/>
    <w:rsid w:val="00305A90"/>
    <w:rsid w:val="00305B3C"/>
    <w:rsid w:val="00305CD6"/>
    <w:rsid w:val="00306101"/>
    <w:rsid w:val="00306358"/>
    <w:rsid w:val="003066D4"/>
    <w:rsid w:val="00306AC8"/>
    <w:rsid w:val="003071AC"/>
    <w:rsid w:val="00307296"/>
    <w:rsid w:val="00307300"/>
    <w:rsid w:val="00307AC4"/>
    <w:rsid w:val="00307CCA"/>
    <w:rsid w:val="00310082"/>
    <w:rsid w:val="00310170"/>
    <w:rsid w:val="00310181"/>
    <w:rsid w:val="003104EF"/>
    <w:rsid w:val="0031076C"/>
    <w:rsid w:val="00310919"/>
    <w:rsid w:val="003111BD"/>
    <w:rsid w:val="00311AB7"/>
    <w:rsid w:val="00311BCC"/>
    <w:rsid w:val="00311C27"/>
    <w:rsid w:val="00311FD1"/>
    <w:rsid w:val="00311FE4"/>
    <w:rsid w:val="003122BB"/>
    <w:rsid w:val="003123DD"/>
    <w:rsid w:val="0031245F"/>
    <w:rsid w:val="003124A2"/>
    <w:rsid w:val="003128C9"/>
    <w:rsid w:val="00313011"/>
    <w:rsid w:val="00313744"/>
    <w:rsid w:val="003138AE"/>
    <w:rsid w:val="00313947"/>
    <w:rsid w:val="00313E60"/>
    <w:rsid w:val="00313F68"/>
    <w:rsid w:val="003140CB"/>
    <w:rsid w:val="00314118"/>
    <w:rsid w:val="00314131"/>
    <w:rsid w:val="003143B4"/>
    <w:rsid w:val="0031443A"/>
    <w:rsid w:val="00314489"/>
    <w:rsid w:val="0031471A"/>
    <w:rsid w:val="00314B59"/>
    <w:rsid w:val="00314D96"/>
    <w:rsid w:val="00314FC0"/>
    <w:rsid w:val="00315215"/>
    <w:rsid w:val="00315247"/>
    <w:rsid w:val="0031552F"/>
    <w:rsid w:val="00315627"/>
    <w:rsid w:val="0031564F"/>
    <w:rsid w:val="003156EE"/>
    <w:rsid w:val="00315788"/>
    <w:rsid w:val="00315945"/>
    <w:rsid w:val="00316354"/>
    <w:rsid w:val="003164E6"/>
    <w:rsid w:val="00316C1B"/>
    <w:rsid w:val="00316E10"/>
    <w:rsid w:val="003173B1"/>
    <w:rsid w:val="003173B8"/>
    <w:rsid w:val="00317727"/>
    <w:rsid w:val="003179F7"/>
    <w:rsid w:val="00317CD4"/>
    <w:rsid w:val="00317D49"/>
    <w:rsid w:val="00317DBA"/>
    <w:rsid w:val="00317EC8"/>
    <w:rsid w:val="00320702"/>
    <w:rsid w:val="003208B5"/>
    <w:rsid w:val="00320DFA"/>
    <w:rsid w:val="00320E31"/>
    <w:rsid w:val="003214E3"/>
    <w:rsid w:val="00321534"/>
    <w:rsid w:val="003218D3"/>
    <w:rsid w:val="00321957"/>
    <w:rsid w:val="00321F22"/>
    <w:rsid w:val="0032222C"/>
    <w:rsid w:val="003222EC"/>
    <w:rsid w:val="003228AC"/>
    <w:rsid w:val="00322BFF"/>
    <w:rsid w:val="00322CF7"/>
    <w:rsid w:val="00322CFA"/>
    <w:rsid w:val="00322E3A"/>
    <w:rsid w:val="00323223"/>
    <w:rsid w:val="00323B99"/>
    <w:rsid w:val="003243CD"/>
    <w:rsid w:val="003245A4"/>
    <w:rsid w:val="00324688"/>
    <w:rsid w:val="003246E6"/>
    <w:rsid w:val="00325232"/>
    <w:rsid w:val="003254E5"/>
    <w:rsid w:val="00325BE2"/>
    <w:rsid w:val="00326476"/>
    <w:rsid w:val="003264B4"/>
    <w:rsid w:val="00326917"/>
    <w:rsid w:val="00326D57"/>
    <w:rsid w:val="0032725D"/>
    <w:rsid w:val="00327606"/>
    <w:rsid w:val="00327888"/>
    <w:rsid w:val="00327B9C"/>
    <w:rsid w:val="00327E0D"/>
    <w:rsid w:val="00327F05"/>
    <w:rsid w:val="00327F2F"/>
    <w:rsid w:val="00330022"/>
    <w:rsid w:val="003301A8"/>
    <w:rsid w:val="0033063A"/>
    <w:rsid w:val="0033082A"/>
    <w:rsid w:val="003308BE"/>
    <w:rsid w:val="00330CA5"/>
    <w:rsid w:val="00331321"/>
    <w:rsid w:val="00331531"/>
    <w:rsid w:val="003315D7"/>
    <w:rsid w:val="0033195D"/>
    <w:rsid w:val="00331A2D"/>
    <w:rsid w:val="00331CDE"/>
    <w:rsid w:val="00331F9B"/>
    <w:rsid w:val="00332C19"/>
    <w:rsid w:val="00332F82"/>
    <w:rsid w:val="00333158"/>
    <w:rsid w:val="0033315D"/>
    <w:rsid w:val="00333402"/>
    <w:rsid w:val="00333CF7"/>
    <w:rsid w:val="00333DD0"/>
    <w:rsid w:val="00333F96"/>
    <w:rsid w:val="0033411D"/>
    <w:rsid w:val="0033448D"/>
    <w:rsid w:val="003344C8"/>
    <w:rsid w:val="00334796"/>
    <w:rsid w:val="00334829"/>
    <w:rsid w:val="00334B9C"/>
    <w:rsid w:val="00334D3C"/>
    <w:rsid w:val="003351B9"/>
    <w:rsid w:val="003360B0"/>
    <w:rsid w:val="0033621A"/>
    <w:rsid w:val="00336BC3"/>
    <w:rsid w:val="00336F82"/>
    <w:rsid w:val="00336FE7"/>
    <w:rsid w:val="00337322"/>
    <w:rsid w:val="003376B8"/>
    <w:rsid w:val="00337D23"/>
    <w:rsid w:val="00337F45"/>
    <w:rsid w:val="00337F5F"/>
    <w:rsid w:val="003400E8"/>
    <w:rsid w:val="00340241"/>
    <w:rsid w:val="0034051C"/>
    <w:rsid w:val="00340649"/>
    <w:rsid w:val="00340BAE"/>
    <w:rsid w:val="00341258"/>
    <w:rsid w:val="00341705"/>
    <w:rsid w:val="0034196C"/>
    <w:rsid w:val="0034221B"/>
    <w:rsid w:val="0034239A"/>
    <w:rsid w:val="003424CC"/>
    <w:rsid w:val="003427B0"/>
    <w:rsid w:val="0034281C"/>
    <w:rsid w:val="00342909"/>
    <w:rsid w:val="00342CDC"/>
    <w:rsid w:val="00342E8C"/>
    <w:rsid w:val="00342F38"/>
    <w:rsid w:val="003430FA"/>
    <w:rsid w:val="0034334C"/>
    <w:rsid w:val="00343532"/>
    <w:rsid w:val="0034362B"/>
    <w:rsid w:val="00343704"/>
    <w:rsid w:val="003437D5"/>
    <w:rsid w:val="00343D8A"/>
    <w:rsid w:val="003440F4"/>
    <w:rsid w:val="00344216"/>
    <w:rsid w:val="00344222"/>
    <w:rsid w:val="00344278"/>
    <w:rsid w:val="00344470"/>
    <w:rsid w:val="0034458C"/>
    <w:rsid w:val="00344AF5"/>
    <w:rsid w:val="00344C65"/>
    <w:rsid w:val="00344D7D"/>
    <w:rsid w:val="00344DF8"/>
    <w:rsid w:val="003451F9"/>
    <w:rsid w:val="00345241"/>
    <w:rsid w:val="0034533B"/>
    <w:rsid w:val="00345676"/>
    <w:rsid w:val="00345AC4"/>
    <w:rsid w:val="00345CD4"/>
    <w:rsid w:val="00345D54"/>
    <w:rsid w:val="003460B7"/>
    <w:rsid w:val="003462C8"/>
    <w:rsid w:val="00346490"/>
    <w:rsid w:val="0034655B"/>
    <w:rsid w:val="0034689C"/>
    <w:rsid w:val="00346BAB"/>
    <w:rsid w:val="00346D12"/>
    <w:rsid w:val="00347204"/>
    <w:rsid w:val="003474E7"/>
    <w:rsid w:val="0034756D"/>
    <w:rsid w:val="00347584"/>
    <w:rsid w:val="00347625"/>
    <w:rsid w:val="00347A4B"/>
    <w:rsid w:val="00347B7A"/>
    <w:rsid w:val="0035000E"/>
    <w:rsid w:val="00350238"/>
    <w:rsid w:val="0035072E"/>
    <w:rsid w:val="003509FF"/>
    <w:rsid w:val="00350BD8"/>
    <w:rsid w:val="00350CCF"/>
    <w:rsid w:val="00351249"/>
    <w:rsid w:val="0035146E"/>
    <w:rsid w:val="00351D9D"/>
    <w:rsid w:val="0035257C"/>
    <w:rsid w:val="0035266A"/>
    <w:rsid w:val="0035289C"/>
    <w:rsid w:val="00352954"/>
    <w:rsid w:val="0035296B"/>
    <w:rsid w:val="00352A6E"/>
    <w:rsid w:val="00352C5D"/>
    <w:rsid w:val="00352D56"/>
    <w:rsid w:val="00352FB7"/>
    <w:rsid w:val="00353721"/>
    <w:rsid w:val="00354456"/>
    <w:rsid w:val="003552EA"/>
    <w:rsid w:val="00355E0E"/>
    <w:rsid w:val="003562CF"/>
    <w:rsid w:val="003564E1"/>
    <w:rsid w:val="00356587"/>
    <w:rsid w:val="00356ABF"/>
    <w:rsid w:val="00356AFB"/>
    <w:rsid w:val="00356D5E"/>
    <w:rsid w:val="00357539"/>
    <w:rsid w:val="0035784B"/>
    <w:rsid w:val="00357874"/>
    <w:rsid w:val="00357ACA"/>
    <w:rsid w:val="00357AFC"/>
    <w:rsid w:val="00357B88"/>
    <w:rsid w:val="00357C34"/>
    <w:rsid w:val="00357D0C"/>
    <w:rsid w:val="003600CF"/>
    <w:rsid w:val="003603C2"/>
    <w:rsid w:val="0036084D"/>
    <w:rsid w:val="00360A7C"/>
    <w:rsid w:val="00361322"/>
    <w:rsid w:val="00361358"/>
    <w:rsid w:val="003617DB"/>
    <w:rsid w:val="00361A9A"/>
    <w:rsid w:val="00361FF4"/>
    <w:rsid w:val="003620C0"/>
    <w:rsid w:val="0036224D"/>
    <w:rsid w:val="00362A45"/>
    <w:rsid w:val="00362B37"/>
    <w:rsid w:val="00362E54"/>
    <w:rsid w:val="00363234"/>
    <w:rsid w:val="00363445"/>
    <w:rsid w:val="00363615"/>
    <w:rsid w:val="00363985"/>
    <w:rsid w:val="00363B69"/>
    <w:rsid w:val="00364054"/>
    <w:rsid w:val="003648DC"/>
    <w:rsid w:val="00364FF5"/>
    <w:rsid w:val="00365436"/>
    <w:rsid w:val="00365603"/>
    <w:rsid w:val="00365880"/>
    <w:rsid w:val="00365A3B"/>
    <w:rsid w:val="00365F79"/>
    <w:rsid w:val="0036635B"/>
    <w:rsid w:val="00366CDB"/>
    <w:rsid w:val="00366E41"/>
    <w:rsid w:val="00367052"/>
    <w:rsid w:val="003670C9"/>
    <w:rsid w:val="00367383"/>
    <w:rsid w:val="00367490"/>
    <w:rsid w:val="0036749D"/>
    <w:rsid w:val="00367DD5"/>
    <w:rsid w:val="00367FD8"/>
    <w:rsid w:val="003702AA"/>
    <w:rsid w:val="00370695"/>
    <w:rsid w:val="003706DC"/>
    <w:rsid w:val="00370BE0"/>
    <w:rsid w:val="00370BFB"/>
    <w:rsid w:val="00370BFE"/>
    <w:rsid w:val="00370D60"/>
    <w:rsid w:val="00370FE7"/>
    <w:rsid w:val="00371B4B"/>
    <w:rsid w:val="00371D90"/>
    <w:rsid w:val="00371FB5"/>
    <w:rsid w:val="0037236B"/>
    <w:rsid w:val="0037258D"/>
    <w:rsid w:val="003726A1"/>
    <w:rsid w:val="0037289C"/>
    <w:rsid w:val="00372FDF"/>
    <w:rsid w:val="00373678"/>
    <w:rsid w:val="00373A7A"/>
    <w:rsid w:val="00373B10"/>
    <w:rsid w:val="00374008"/>
    <w:rsid w:val="00374246"/>
    <w:rsid w:val="0037469D"/>
    <w:rsid w:val="003749D4"/>
    <w:rsid w:val="00374A66"/>
    <w:rsid w:val="00374D60"/>
    <w:rsid w:val="00374E3A"/>
    <w:rsid w:val="00374FA9"/>
    <w:rsid w:val="00374FE5"/>
    <w:rsid w:val="003750A7"/>
    <w:rsid w:val="0037533A"/>
    <w:rsid w:val="0037592C"/>
    <w:rsid w:val="003760D6"/>
    <w:rsid w:val="003762ED"/>
    <w:rsid w:val="003767B4"/>
    <w:rsid w:val="003767B7"/>
    <w:rsid w:val="0037690D"/>
    <w:rsid w:val="00376942"/>
    <w:rsid w:val="00376C24"/>
    <w:rsid w:val="00376C71"/>
    <w:rsid w:val="00376DC4"/>
    <w:rsid w:val="003773B8"/>
    <w:rsid w:val="003778B6"/>
    <w:rsid w:val="00377D7D"/>
    <w:rsid w:val="00377DE5"/>
    <w:rsid w:val="00377EDE"/>
    <w:rsid w:val="003811CA"/>
    <w:rsid w:val="003811F7"/>
    <w:rsid w:val="00381AD8"/>
    <w:rsid w:val="00381BC3"/>
    <w:rsid w:val="0038219F"/>
    <w:rsid w:val="003827D3"/>
    <w:rsid w:val="00382A8D"/>
    <w:rsid w:val="00382EAF"/>
    <w:rsid w:val="00382F30"/>
    <w:rsid w:val="0038306E"/>
    <w:rsid w:val="00383259"/>
    <w:rsid w:val="00383566"/>
    <w:rsid w:val="00383CB9"/>
    <w:rsid w:val="00383D3F"/>
    <w:rsid w:val="00383D5B"/>
    <w:rsid w:val="00383F4A"/>
    <w:rsid w:val="00384150"/>
    <w:rsid w:val="003841DE"/>
    <w:rsid w:val="00384444"/>
    <w:rsid w:val="003846CE"/>
    <w:rsid w:val="00384C4B"/>
    <w:rsid w:val="00384C53"/>
    <w:rsid w:val="00384F66"/>
    <w:rsid w:val="00385745"/>
    <w:rsid w:val="003857C7"/>
    <w:rsid w:val="00385D68"/>
    <w:rsid w:val="003860F7"/>
    <w:rsid w:val="0038665B"/>
    <w:rsid w:val="003867CE"/>
    <w:rsid w:val="00386829"/>
    <w:rsid w:val="003869AC"/>
    <w:rsid w:val="00386A49"/>
    <w:rsid w:val="00386F26"/>
    <w:rsid w:val="00386F4C"/>
    <w:rsid w:val="00387351"/>
    <w:rsid w:val="003875CD"/>
    <w:rsid w:val="00387649"/>
    <w:rsid w:val="00387AD2"/>
    <w:rsid w:val="00387BC5"/>
    <w:rsid w:val="00387BFE"/>
    <w:rsid w:val="00387DEE"/>
    <w:rsid w:val="00387E64"/>
    <w:rsid w:val="003900D3"/>
    <w:rsid w:val="00390194"/>
    <w:rsid w:val="003903DF"/>
    <w:rsid w:val="00390475"/>
    <w:rsid w:val="00390749"/>
    <w:rsid w:val="00390DA7"/>
    <w:rsid w:val="00391174"/>
    <w:rsid w:val="00391538"/>
    <w:rsid w:val="003915A6"/>
    <w:rsid w:val="00391838"/>
    <w:rsid w:val="0039195E"/>
    <w:rsid w:val="00391BCB"/>
    <w:rsid w:val="00391BFA"/>
    <w:rsid w:val="00391DA9"/>
    <w:rsid w:val="00392095"/>
    <w:rsid w:val="00392736"/>
    <w:rsid w:val="00392B2E"/>
    <w:rsid w:val="00392D2B"/>
    <w:rsid w:val="00392F83"/>
    <w:rsid w:val="00393596"/>
    <w:rsid w:val="00393886"/>
    <w:rsid w:val="00393919"/>
    <w:rsid w:val="00393A88"/>
    <w:rsid w:val="0039411E"/>
    <w:rsid w:val="00395094"/>
    <w:rsid w:val="003953CC"/>
    <w:rsid w:val="0039553F"/>
    <w:rsid w:val="00395765"/>
    <w:rsid w:val="00395798"/>
    <w:rsid w:val="003959E9"/>
    <w:rsid w:val="00395BEE"/>
    <w:rsid w:val="0039625B"/>
    <w:rsid w:val="00396433"/>
    <w:rsid w:val="003966B5"/>
    <w:rsid w:val="0039694A"/>
    <w:rsid w:val="00396985"/>
    <w:rsid w:val="00396AB7"/>
    <w:rsid w:val="00396D9B"/>
    <w:rsid w:val="00396FCE"/>
    <w:rsid w:val="003975C1"/>
    <w:rsid w:val="00397996"/>
    <w:rsid w:val="00397A23"/>
    <w:rsid w:val="00397EBB"/>
    <w:rsid w:val="003A0327"/>
    <w:rsid w:val="003A041B"/>
    <w:rsid w:val="003A0574"/>
    <w:rsid w:val="003A09FE"/>
    <w:rsid w:val="003A13BF"/>
    <w:rsid w:val="003A296C"/>
    <w:rsid w:val="003A2D6D"/>
    <w:rsid w:val="003A33A8"/>
    <w:rsid w:val="003A3661"/>
    <w:rsid w:val="003A3E37"/>
    <w:rsid w:val="003A3ECA"/>
    <w:rsid w:val="003A40E1"/>
    <w:rsid w:val="003A4412"/>
    <w:rsid w:val="003A465F"/>
    <w:rsid w:val="003A4896"/>
    <w:rsid w:val="003A4961"/>
    <w:rsid w:val="003A4E62"/>
    <w:rsid w:val="003A518B"/>
    <w:rsid w:val="003A5848"/>
    <w:rsid w:val="003A592D"/>
    <w:rsid w:val="003A5B1F"/>
    <w:rsid w:val="003A5B90"/>
    <w:rsid w:val="003A5CEC"/>
    <w:rsid w:val="003A5E66"/>
    <w:rsid w:val="003A6063"/>
    <w:rsid w:val="003A6940"/>
    <w:rsid w:val="003A697C"/>
    <w:rsid w:val="003A6B82"/>
    <w:rsid w:val="003A6E74"/>
    <w:rsid w:val="003A6F06"/>
    <w:rsid w:val="003A71F6"/>
    <w:rsid w:val="003A7268"/>
    <w:rsid w:val="003A7522"/>
    <w:rsid w:val="003A75FB"/>
    <w:rsid w:val="003A7867"/>
    <w:rsid w:val="003A79B2"/>
    <w:rsid w:val="003A7E0A"/>
    <w:rsid w:val="003A7F86"/>
    <w:rsid w:val="003B0538"/>
    <w:rsid w:val="003B074A"/>
    <w:rsid w:val="003B08A8"/>
    <w:rsid w:val="003B0A17"/>
    <w:rsid w:val="003B1C9A"/>
    <w:rsid w:val="003B1CB7"/>
    <w:rsid w:val="003B253F"/>
    <w:rsid w:val="003B25D7"/>
    <w:rsid w:val="003B28C5"/>
    <w:rsid w:val="003B28FD"/>
    <w:rsid w:val="003B2E8E"/>
    <w:rsid w:val="003B360C"/>
    <w:rsid w:val="003B3615"/>
    <w:rsid w:val="003B3A77"/>
    <w:rsid w:val="003B3A9B"/>
    <w:rsid w:val="003B3E2D"/>
    <w:rsid w:val="003B419C"/>
    <w:rsid w:val="003B45CE"/>
    <w:rsid w:val="003B48A1"/>
    <w:rsid w:val="003B4912"/>
    <w:rsid w:val="003B4915"/>
    <w:rsid w:val="003B49C6"/>
    <w:rsid w:val="003B5019"/>
    <w:rsid w:val="003B56D6"/>
    <w:rsid w:val="003B56FD"/>
    <w:rsid w:val="003B5915"/>
    <w:rsid w:val="003B698C"/>
    <w:rsid w:val="003B6C93"/>
    <w:rsid w:val="003B71DB"/>
    <w:rsid w:val="003B781E"/>
    <w:rsid w:val="003B7A04"/>
    <w:rsid w:val="003C0213"/>
    <w:rsid w:val="003C03DC"/>
    <w:rsid w:val="003C0763"/>
    <w:rsid w:val="003C085A"/>
    <w:rsid w:val="003C096C"/>
    <w:rsid w:val="003C0970"/>
    <w:rsid w:val="003C0CC5"/>
    <w:rsid w:val="003C0D9B"/>
    <w:rsid w:val="003C1115"/>
    <w:rsid w:val="003C1477"/>
    <w:rsid w:val="003C1ACC"/>
    <w:rsid w:val="003C1D8A"/>
    <w:rsid w:val="003C2062"/>
    <w:rsid w:val="003C206C"/>
    <w:rsid w:val="003C2372"/>
    <w:rsid w:val="003C26BB"/>
    <w:rsid w:val="003C2DAD"/>
    <w:rsid w:val="003C334C"/>
    <w:rsid w:val="003C37E3"/>
    <w:rsid w:val="003C3860"/>
    <w:rsid w:val="003C399F"/>
    <w:rsid w:val="003C3CA1"/>
    <w:rsid w:val="003C3D30"/>
    <w:rsid w:val="003C4B0E"/>
    <w:rsid w:val="003C4B9C"/>
    <w:rsid w:val="003C4C45"/>
    <w:rsid w:val="003C4D51"/>
    <w:rsid w:val="003C5103"/>
    <w:rsid w:val="003C5540"/>
    <w:rsid w:val="003C56B6"/>
    <w:rsid w:val="003C57EA"/>
    <w:rsid w:val="003C5AFC"/>
    <w:rsid w:val="003C5CA2"/>
    <w:rsid w:val="003C5DA0"/>
    <w:rsid w:val="003C63C3"/>
    <w:rsid w:val="003C66B6"/>
    <w:rsid w:val="003C6A27"/>
    <w:rsid w:val="003C6BCC"/>
    <w:rsid w:val="003C6FC0"/>
    <w:rsid w:val="003C761E"/>
    <w:rsid w:val="003C7A16"/>
    <w:rsid w:val="003C7DDF"/>
    <w:rsid w:val="003D0294"/>
    <w:rsid w:val="003D045F"/>
    <w:rsid w:val="003D078D"/>
    <w:rsid w:val="003D08E4"/>
    <w:rsid w:val="003D0D20"/>
    <w:rsid w:val="003D0DC1"/>
    <w:rsid w:val="003D12C5"/>
    <w:rsid w:val="003D19B2"/>
    <w:rsid w:val="003D1A50"/>
    <w:rsid w:val="003D1CE7"/>
    <w:rsid w:val="003D2058"/>
    <w:rsid w:val="003D2551"/>
    <w:rsid w:val="003D2962"/>
    <w:rsid w:val="003D2B7C"/>
    <w:rsid w:val="003D2D22"/>
    <w:rsid w:val="003D3622"/>
    <w:rsid w:val="003D3BFB"/>
    <w:rsid w:val="003D3C7F"/>
    <w:rsid w:val="003D3FA8"/>
    <w:rsid w:val="003D4177"/>
    <w:rsid w:val="003D4406"/>
    <w:rsid w:val="003D45B9"/>
    <w:rsid w:val="003D4A35"/>
    <w:rsid w:val="003D4AD3"/>
    <w:rsid w:val="003D51CC"/>
    <w:rsid w:val="003D5623"/>
    <w:rsid w:val="003D5BCA"/>
    <w:rsid w:val="003D625B"/>
    <w:rsid w:val="003D62FF"/>
    <w:rsid w:val="003D6670"/>
    <w:rsid w:val="003D683B"/>
    <w:rsid w:val="003D6995"/>
    <w:rsid w:val="003D7125"/>
    <w:rsid w:val="003D71D8"/>
    <w:rsid w:val="003D7393"/>
    <w:rsid w:val="003D7411"/>
    <w:rsid w:val="003D7A87"/>
    <w:rsid w:val="003D7BB2"/>
    <w:rsid w:val="003E0048"/>
    <w:rsid w:val="003E0360"/>
    <w:rsid w:val="003E0B8E"/>
    <w:rsid w:val="003E0CFC"/>
    <w:rsid w:val="003E0F9C"/>
    <w:rsid w:val="003E1370"/>
    <w:rsid w:val="003E1611"/>
    <w:rsid w:val="003E1B32"/>
    <w:rsid w:val="003E1FC5"/>
    <w:rsid w:val="003E2235"/>
    <w:rsid w:val="003E2ADB"/>
    <w:rsid w:val="003E3BE1"/>
    <w:rsid w:val="003E3EEF"/>
    <w:rsid w:val="003E4625"/>
    <w:rsid w:val="003E462E"/>
    <w:rsid w:val="003E4ADC"/>
    <w:rsid w:val="003E5280"/>
    <w:rsid w:val="003E54DE"/>
    <w:rsid w:val="003E5C5E"/>
    <w:rsid w:val="003E5DA3"/>
    <w:rsid w:val="003E5FCD"/>
    <w:rsid w:val="003E634F"/>
    <w:rsid w:val="003E6517"/>
    <w:rsid w:val="003E6ACE"/>
    <w:rsid w:val="003E6B28"/>
    <w:rsid w:val="003E6BC8"/>
    <w:rsid w:val="003E6F66"/>
    <w:rsid w:val="003E71EC"/>
    <w:rsid w:val="003E72A6"/>
    <w:rsid w:val="003E75DD"/>
    <w:rsid w:val="003E7833"/>
    <w:rsid w:val="003E7A07"/>
    <w:rsid w:val="003E7DFE"/>
    <w:rsid w:val="003E7FB6"/>
    <w:rsid w:val="003F0148"/>
    <w:rsid w:val="003F042F"/>
    <w:rsid w:val="003F0453"/>
    <w:rsid w:val="003F0A03"/>
    <w:rsid w:val="003F0C73"/>
    <w:rsid w:val="003F0E22"/>
    <w:rsid w:val="003F0EA5"/>
    <w:rsid w:val="003F1175"/>
    <w:rsid w:val="003F1256"/>
    <w:rsid w:val="003F18EC"/>
    <w:rsid w:val="003F1BAA"/>
    <w:rsid w:val="003F1C84"/>
    <w:rsid w:val="003F1D01"/>
    <w:rsid w:val="003F1F95"/>
    <w:rsid w:val="003F23BE"/>
    <w:rsid w:val="003F2BB0"/>
    <w:rsid w:val="003F320E"/>
    <w:rsid w:val="003F33C9"/>
    <w:rsid w:val="003F360A"/>
    <w:rsid w:val="003F3807"/>
    <w:rsid w:val="003F388E"/>
    <w:rsid w:val="003F3A15"/>
    <w:rsid w:val="003F3D0D"/>
    <w:rsid w:val="003F41A0"/>
    <w:rsid w:val="003F43CE"/>
    <w:rsid w:val="003F51F9"/>
    <w:rsid w:val="003F5682"/>
    <w:rsid w:val="003F57FC"/>
    <w:rsid w:val="003F628C"/>
    <w:rsid w:val="003F662B"/>
    <w:rsid w:val="003F6632"/>
    <w:rsid w:val="003F6838"/>
    <w:rsid w:val="003F6FD2"/>
    <w:rsid w:val="003F70F9"/>
    <w:rsid w:val="003F7102"/>
    <w:rsid w:val="003F7183"/>
    <w:rsid w:val="003F76AC"/>
    <w:rsid w:val="003F7946"/>
    <w:rsid w:val="003F7B34"/>
    <w:rsid w:val="003F7F3C"/>
    <w:rsid w:val="003F7FE4"/>
    <w:rsid w:val="00400141"/>
    <w:rsid w:val="004001E3"/>
    <w:rsid w:val="00400532"/>
    <w:rsid w:val="00400F74"/>
    <w:rsid w:val="004011CA"/>
    <w:rsid w:val="00401366"/>
    <w:rsid w:val="004014D9"/>
    <w:rsid w:val="0040155C"/>
    <w:rsid w:val="00401BC5"/>
    <w:rsid w:val="004021E8"/>
    <w:rsid w:val="004029AD"/>
    <w:rsid w:val="00402C80"/>
    <w:rsid w:val="00403246"/>
    <w:rsid w:val="004032B5"/>
    <w:rsid w:val="0040359B"/>
    <w:rsid w:val="00403848"/>
    <w:rsid w:val="00403A89"/>
    <w:rsid w:val="00404115"/>
    <w:rsid w:val="00404D1F"/>
    <w:rsid w:val="00404FD9"/>
    <w:rsid w:val="004056ED"/>
    <w:rsid w:val="0040579F"/>
    <w:rsid w:val="004057DD"/>
    <w:rsid w:val="00405852"/>
    <w:rsid w:val="00405AC6"/>
    <w:rsid w:val="004063A7"/>
    <w:rsid w:val="00406BBC"/>
    <w:rsid w:val="0040740A"/>
    <w:rsid w:val="0040768B"/>
    <w:rsid w:val="004076B8"/>
    <w:rsid w:val="004076E0"/>
    <w:rsid w:val="00407785"/>
    <w:rsid w:val="00407A25"/>
    <w:rsid w:val="00407D4A"/>
    <w:rsid w:val="00407FED"/>
    <w:rsid w:val="004100AA"/>
    <w:rsid w:val="00410500"/>
    <w:rsid w:val="00410522"/>
    <w:rsid w:val="004107D7"/>
    <w:rsid w:val="0041133D"/>
    <w:rsid w:val="00411384"/>
    <w:rsid w:val="00411438"/>
    <w:rsid w:val="00411BBA"/>
    <w:rsid w:val="004121C8"/>
    <w:rsid w:val="004121DC"/>
    <w:rsid w:val="0041238A"/>
    <w:rsid w:val="0041243D"/>
    <w:rsid w:val="00412573"/>
    <w:rsid w:val="004129D3"/>
    <w:rsid w:val="00412C72"/>
    <w:rsid w:val="00412CA8"/>
    <w:rsid w:val="00412D66"/>
    <w:rsid w:val="0041348D"/>
    <w:rsid w:val="004134A7"/>
    <w:rsid w:val="004136F3"/>
    <w:rsid w:val="0041378B"/>
    <w:rsid w:val="00413C00"/>
    <w:rsid w:val="00413E48"/>
    <w:rsid w:val="0041403D"/>
    <w:rsid w:val="00414092"/>
    <w:rsid w:val="0041473F"/>
    <w:rsid w:val="00414977"/>
    <w:rsid w:val="00414A0D"/>
    <w:rsid w:val="00414B24"/>
    <w:rsid w:val="00415579"/>
    <w:rsid w:val="00415590"/>
    <w:rsid w:val="004155DA"/>
    <w:rsid w:val="004156A9"/>
    <w:rsid w:val="00415799"/>
    <w:rsid w:val="0041579B"/>
    <w:rsid w:val="0041589E"/>
    <w:rsid w:val="00415B09"/>
    <w:rsid w:val="00415E30"/>
    <w:rsid w:val="00416124"/>
    <w:rsid w:val="00416938"/>
    <w:rsid w:val="00416D94"/>
    <w:rsid w:val="00416DE7"/>
    <w:rsid w:val="00416DFF"/>
    <w:rsid w:val="00417177"/>
    <w:rsid w:val="0041717D"/>
    <w:rsid w:val="00417759"/>
    <w:rsid w:val="004178FF"/>
    <w:rsid w:val="00417D66"/>
    <w:rsid w:val="00417DC1"/>
    <w:rsid w:val="0042030E"/>
    <w:rsid w:val="004204B1"/>
    <w:rsid w:val="00420612"/>
    <w:rsid w:val="0042065E"/>
    <w:rsid w:val="00420797"/>
    <w:rsid w:val="00420869"/>
    <w:rsid w:val="00420D86"/>
    <w:rsid w:val="00420D91"/>
    <w:rsid w:val="00420E59"/>
    <w:rsid w:val="004210B5"/>
    <w:rsid w:val="0042168A"/>
    <w:rsid w:val="00421809"/>
    <w:rsid w:val="00421A71"/>
    <w:rsid w:val="00421AC0"/>
    <w:rsid w:val="00421E41"/>
    <w:rsid w:val="00421F1C"/>
    <w:rsid w:val="00421F84"/>
    <w:rsid w:val="0042212F"/>
    <w:rsid w:val="00422BE1"/>
    <w:rsid w:val="00423031"/>
    <w:rsid w:val="00423201"/>
    <w:rsid w:val="004233F2"/>
    <w:rsid w:val="0042347E"/>
    <w:rsid w:val="00423715"/>
    <w:rsid w:val="0042417E"/>
    <w:rsid w:val="00424267"/>
    <w:rsid w:val="004243D6"/>
    <w:rsid w:val="0042499E"/>
    <w:rsid w:val="00424D4F"/>
    <w:rsid w:val="00424DED"/>
    <w:rsid w:val="00424EE9"/>
    <w:rsid w:val="00425376"/>
    <w:rsid w:val="00425563"/>
    <w:rsid w:val="004256F3"/>
    <w:rsid w:val="00425A19"/>
    <w:rsid w:val="00425EC2"/>
    <w:rsid w:val="00425F7D"/>
    <w:rsid w:val="00426DC4"/>
    <w:rsid w:val="00427062"/>
    <w:rsid w:val="00427543"/>
    <w:rsid w:val="004305CF"/>
    <w:rsid w:val="004307F6"/>
    <w:rsid w:val="00430989"/>
    <w:rsid w:val="00430B17"/>
    <w:rsid w:val="00431214"/>
    <w:rsid w:val="004313A1"/>
    <w:rsid w:val="00431490"/>
    <w:rsid w:val="00431933"/>
    <w:rsid w:val="00431D12"/>
    <w:rsid w:val="00431F3C"/>
    <w:rsid w:val="00432763"/>
    <w:rsid w:val="00432836"/>
    <w:rsid w:val="00432B08"/>
    <w:rsid w:val="00432C0E"/>
    <w:rsid w:val="00432C55"/>
    <w:rsid w:val="00433155"/>
    <w:rsid w:val="0043329B"/>
    <w:rsid w:val="004332CF"/>
    <w:rsid w:val="00433945"/>
    <w:rsid w:val="00433AF4"/>
    <w:rsid w:val="00433C7D"/>
    <w:rsid w:val="00434149"/>
    <w:rsid w:val="0043464A"/>
    <w:rsid w:val="00434A52"/>
    <w:rsid w:val="00434F49"/>
    <w:rsid w:val="00435419"/>
    <w:rsid w:val="004359FD"/>
    <w:rsid w:val="00435C54"/>
    <w:rsid w:val="0043625B"/>
    <w:rsid w:val="0043649B"/>
    <w:rsid w:val="004367B3"/>
    <w:rsid w:val="00436BE8"/>
    <w:rsid w:val="00436D07"/>
    <w:rsid w:val="00436E4C"/>
    <w:rsid w:val="00436F33"/>
    <w:rsid w:val="00436FB6"/>
    <w:rsid w:val="00437063"/>
    <w:rsid w:val="004372E1"/>
    <w:rsid w:val="0043766E"/>
    <w:rsid w:val="004376F9"/>
    <w:rsid w:val="00437714"/>
    <w:rsid w:val="004378D6"/>
    <w:rsid w:val="004378EB"/>
    <w:rsid w:val="00437B7D"/>
    <w:rsid w:val="00437E2F"/>
    <w:rsid w:val="004400AC"/>
    <w:rsid w:val="00440161"/>
    <w:rsid w:val="00440439"/>
    <w:rsid w:val="0044089A"/>
    <w:rsid w:val="00440D90"/>
    <w:rsid w:val="0044121F"/>
    <w:rsid w:val="004419FE"/>
    <w:rsid w:val="00441CBB"/>
    <w:rsid w:val="00441CE4"/>
    <w:rsid w:val="00441F78"/>
    <w:rsid w:val="00441FCB"/>
    <w:rsid w:val="004420F7"/>
    <w:rsid w:val="00442341"/>
    <w:rsid w:val="00442D0C"/>
    <w:rsid w:val="004434F4"/>
    <w:rsid w:val="004437DD"/>
    <w:rsid w:val="00443CD1"/>
    <w:rsid w:val="00443D06"/>
    <w:rsid w:val="00444103"/>
    <w:rsid w:val="0044459E"/>
    <w:rsid w:val="0044472F"/>
    <w:rsid w:val="004447A6"/>
    <w:rsid w:val="00444A3C"/>
    <w:rsid w:val="00444A87"/>
    <w:rsid w:val="0044546A"/>
    <w:rsid w:val="00445793"/>
    <w:rsid w:val="004457AB"/>
    <w:rsid w:val="00445916"/>
    <w:rsid w:val="00445BF2"/>
    <w:rsid w:val="00445DCA"/>
    <w:rsid w:val="00446820"/>
    <w:rsid w:val="00446A60"/>
    <w:rsid w:val="00446E4F"/>
    <w:rsid w:val="00446EE3"/>
    <w:rsid w:val="00447115"/>
    <w:rsid w:val="004472A4"/>
    <w:rsid w:val="004473A0"/>
    <w:rsid w:val="0044767C"/>
    <w:rsid w:val="00447836"/>
    <w:rsid w:val="00447E27"/>
    <w:rsid w:val="00447EA4"/>
    <w:rsid w:val="0045027B"/>
    <w:rsid w:val="004503A9"/>
    <w:rsid w:val="00450564"/>
    <w:rsid w:val="00450CFE"/>
    <w:rsid w:val="004515D5"/>
    <w:rsid w:val="00451600"/>
    <w:rsid w:val="00451C23"/>
    <w:rsid w:val="00451CD4"/>
    <w:rsid w:val="004525C5"/>
    <w:rsid w:val="00452915"/>
    <w:rsid w:val="00452C33"/>
    <w:rsid w:val="00452CF1"/>
    <w:rsid w:val="00452D09"/>
    <w:rsid w:val="00452ED6"/>
    <w:rsid w:val="004530EA"/>
    <w:rsid w:val="004532A3"/>
    <w:rsid w:val="004534B3"/>
    <w:rsid w:val="00453555"/>
    <w:rsid w:val="00453F06"/>
    <w:rsid w:val="00454136"/>
    <w:rsid w:val="004544B3"/>
    <w:rsid w:val="00454983"/>
    <w:rsid w:val="004549DD"/>
    <w:rsid w:val="00454AC0"/>
    <w:rsid w:val="00454AC6"/>
    <w:rsid w:val="00454B1E"/>
    <w:rsid w:val="00454B57"/>
    <w:rsid w:val="00454CE0"/>
    <w:rsid w:val="00455206"/>
    <w:rsid w:val="004557F2"/>
    <w:rsid w:val="004559D7"/>
    <w:rsid w:val="00455C1F"/>
    <w:rsid w:val="00455D72"/>
    <w:rsid w:val="00455E1C"/>
    <w:rsid w:val="00456B2D"/>
    <w:rsid w:val="0045727C"/>
    <w:rsid w:val="004579FE"/>
    <w:rsid w:val="00457BC0"/>
    <w:rsid w:val="00460432"/>
    <w:rsid w:val="00460E44"/>
    <w:rsid w:val="00460EF2"/>
    <w:rsid w:val="00461482"/>
    <w:rsid w:val="0046198A"/>
    <w:rsid w:val="00462123"/>
    <w:rsid w:val="00462756"/>
    <w:rsid w:val="00462B90"/>
    <w:rsid w:val="00462FC0"/>
    <w:rsid w:val="00463796"/>
    <w:rsid w:val="004638E9"/>
    <w:rsid w:val="00463E20"/>
    <w:rsid w:val="0046406E"/>
    <w:rsid w:val="0046457C"/>
    <w:rsid w:val="00464AF4"/>
    <w:rsid w:val="00464B2A"/>
    <w:rsid w:val="004654E1"/>
    <w:rsid w:val="00465673"/>
    <w:rsid w:val="00465976"/>
    <w:rsid w:val="00465984"/>
    <w:rsid w:val="00465A0C"/>
    <w:rsid w:val="00465DB5"/>
    <w:rsid w:val="00466B45"/>
    <w:rsid w:val="00466C7B"/>
    <w:rsid w:val="00466E3C"/>
    <w:rsid w:val="00467AC5"/>
    <w:rsid w:val="00467C37"/>
    <w:rsid w:val="00467D59"/>
    <w:rsid w:val="00470089"/>
    <w:rsid w:val="004706A3"/>
    <w:rsid w:val="00470888"/>
    <w:rsid w:val="00470CF1"/>
    <w:rsid w:val="00470DEA"/>
    <w:rsid w:val="00470EB0"/>
    <w:rsid w:val="004710F3"/>
    <w:rsid w:val="004714A2"/>
    <w:rsid w:val="004715EF"/>
    <w:rsid w:val="004717ED"/>
    <w:rsid w:val="00471879"/>
    <w:rsid w:val="0047205D"/>
    <w:rsid w:val="0047227E"/>
    <w:rsid w:val="00472305"/>
    <w:rsid w:val="004724AD"/>
    <w:rsid w:val="0047257F"/>
    <w:rsid w:val="00472945"/>
    <w:rsid w:val="00472A1D"/>
    <w:rsid w:val="00472A94"/>
    <w:rsid w:val="004730F5"/>
    <w:rsid w:val="004736BA"/>
    <w:rsid w:val="00473C44"/>
    <w:rsid w:val="00473E80"/>
    <w:rsid w:val="0047492B"/>
    <w:rsid w:val="0047500F"/>
    <w:rsid w:val="004752F1"/>
    <w:rsid w:val="00475721"/>
    <w:rsid w:val="00475F6C"/>
    <w:rsid w:val="00476026"/>
    <w:rsid w:val="0047638A"/>
    <w:rsid w:val="004764A6"/>
    <w:rsid w:val="00476546"/>
    <w:rsid w:val="00476592"/>
    <w:rsid w:val="004765C9"/>
    <w:rsid w:val="00476894"/>
    <w:rsid w:val="00476935"/>
    <w:rsid w:val="00476B66"/>
    <w:rsid w:val="00477102"/>
    <w:rsid w:val="004771CF"/>
    <w:rsid w:val="00477672"/>
    <w:rsid w:val="00477A18"/>
    <w:rsid w:val="00477CFF"/>
    <w:rsid w:val="00480361"/>
    <w:rsid w:val="00480388"/>
    <w:rsid w:val="004804DD"/>
    <w:rsid w:val="0048052B"/>
    <w:rsid w:val="004805B9"/>
    <w:rsid w:val="004807AA"/>
    <w:rsid w:val="004807DA"/>
    <w:rsid w:val="00480835"/>
    <w:rsid w:val="00480D7A"/>
    <w:rsid w:val="00480EB8"/>
    <w:rsid w:val="004810DC"/>
    <w:rsid w:val="00481180"/>
    <w:rsid w:val="004819B1"/>
    <w:rsid w:val="00481DFE"/>
    <w:rsid w:val="00482178"/>
    <w:rsid w:val="00482719"/>
    <w:rsid w:val="00482ADA"/>
    <w:rsid w:val="00482CAF"/>
    <w:rsid w:val="004833AD"/>
    <w:rsid w:val="004838D8"/>
    <w:rsid w:val="004840E3"/>
    <w:rsid w:val="0048421F"/>
    <w:rsid w:val="00484275"/>
    <w:rsid w:val="0048460E"/>
    <w:rsid w:val="004847B3"/>
    <w:rsid w:val="00484AC8"/>
    <w:rsid w:val="00484EC6"/>
    <w:rsid w:val="0048519E"/>
    <w:rsid w:val="00485355"/>
    <w:rsid w:val="004855CA"/>
    <w:rsid w:val="00485988"/>
    <w:rsid w:val="00485AB0"/>
    <w:rsid w:val="00486310"/>
    <w:rsid w:val="00486436"/>
    <w:rsid w:val="0048665C"/>
    <w:rsid w:val="00486905"/>
    <w:rsid w:val="00486BA5"/>
    <w:rsid w:val="00486FD8"/>
    <w:rsid w:val="004871F5"/>
    <w:rsid w:val="00487350"/>
    <w:rsid w:val="00487671"/>
    <w:rsid w:val="00487BFF"/>
    <w:rsid w:val="00487C89"/>
    <w:rsid w:val="00487E1E"/>
    <w:rsid w:val="00487E45"/>
    <w:rsid w:val="004900C7"/>
    <w:rsid w:val="0049041A"/>
    <w:rsid w:val="004905C6"/>
    <w:rsid w:val="00490CAB"/>
    <w:rsid w:val="00490DA4"/>
    <w:rsid w:val="0049103A"/>
    <w:rsid w:val="0049109A"/>
    <w:rsid w:val="004912E4"/>
    <w:rsid w:val="004914AE"/>
    <w:rsid w:val="00491522"/>
    <w:rsid w:val="00491D5A"/>
    <w:rsid w:val="00491EE0"/>
    <w:rsid w:val="00492380"/>
    <w:rsid w:val="004925AB"/>
    <w:rsid w:val="0049279E"/>
    <w:rsid w:val="004927F3"/>
    <w:rsid w:val="00492CD3"/>
    <w:rsid w:val="00493129"/>
    <w:rsid w:val="00493214"/>
    <w:rsid w:val="00493354"/>
    <w:rsid w:val="004933F4"/>
    <w:rsid w:val="00493861"/>
    <w:rsid w:val="00493B1F"/>
    <w:rsid w:val="0049409E"/>
    <w:rsid w:val="004941F8"/>
    <w:rsid w:val="0049421D"/>
    <w:rsid w:val="00494322"/>
    <w:rsid w:val="00494354"/>
    <w:rsid w:val="004945BD"/>
    <w:rsid w:val="00494AD3"/>
    <w:rsid w:val="00494E3A"/>
    <w:rsid w:val="00494FE3"/>
    <w:rsid w:val="004951B7"/>
    <w:rsid w:val="0049521D"/>
    <w:rsid w:val="00495380"/>
    <w:rsid w:val="0049542A"/>
    <w:rsid w:val="004958FA"/>
    <w:rsid w:val="00495B01"/>
    <w:rsid w:val="00495B41"/>
    <w:rsid w:val="00495BB6"/>
    <w:rsid w:val="00495FE8"/>
    <w:rsid w:val="00496FBC"/>
    <w:rsid w:val="004973ED"/>
    <w:rsid w:val="00497424"/>
    <w:rsid w:val="004974B8"/>
    <w:rsid w:val="004975AA"/>
    <w:rsid w:val="00497647"/>
    <w:rsid w:val="00497B99"/>
    <w:rsid w:val="00497DA5"/>
    <w:rsid w:val="00497DE3"/>
    <w:rsid w:val="004A029F"/>
    <w:rsid w:val="004A04B5"/>
    <w:rsid w:val="004A0A12"/>
    <w:rsid w:val="004A0C48"/>
    <w:rsid w:val="004A1211"/>
    <w:rsid w:val="004A248C"/>
    <w:rsid w:val="004A259E"/>
    <w:rsid w:val="004A28F0"/>
    <w:rsid w:val="004A2A1A"/>
    <w:rsid w:val="004A2BAB"/>
    <w:rsid w:val="004A2E97"/>
    <w:rsid w:val="004A2F5E"/>
    <w:rsid w:val="004A2FD5"/>
    <w:rsid w:val="004A3554"/>
    <w:rsid w:val="004A3879"/>
    <w:rsid w:val="004A3C8B"/>
    <w:rsid w:val="004A3F70"/>
    <w:rsid w:val="004A3FBF"/>
    <w:rsid w:val="004A4012"/>
    <w:rsid w:val="004A41AA"/>
    <w:rsid w:val="004A443A"/>
    <w:rsid w:val="004A47A1"/>
    <w:rsid w:val="004A4926"/>
    <w:rsid w:val="004A496E"/>
    <w:rsid w:val="004A49AF"/>
    <w:rsid w:val="004A51D6"/>
    <w:rsid w:val="004A5713"/>
    <w:rsid w:val="004A5911"/>
    <w:rsid w:val="004A62BD"/>
    <w:rsid w:val="004A66C7"/>
    <w:rsid w:val="004A6745"/>
    <w:rsid w:val="004A6797"/>
    <w:rsid w:val="004A6D23"/>
    <w:rsid w:val="004A6D4B"/>
    <w:rsid w:val="004A6E3E"/>
    <w:rsid w:val="004A7C24"/>
    <w:rsid w:val="004A7E20"/>
    <w:rsid w:val="004B0459"/>
    <w:rsid w:val="004B07F4"/>
    <w:rsid w:val="004B0987"/>
    <w:rsid w:val="004B0D18"/>
    <w:rsid w:val="004B0FB5"/>
    <w:rsid w:val="004B1093"/>
    <w:rsid w:val="004B1451"/>
    <w:rsid w:val="004B1D04"/>
    <w:rsid w:val="004B1F20"/>
    <w:rsid w:val="004B22C4"/>
    <w:rsid w:val="004B22E2"/>
    <w:rsid w:val="004B289C"/>
    <w:rsid w:val="004B28C3"/>
    <w:rsid w:val="004B35F6"/>
    <w:rsid w:val="004B39E5"/>
    <w:rsid w:val="004B3C6C"/>
    <w:rsid w:val="004B3CB9"/>
    <w:rsid w:val="004B43D3"/>
    <w:rsid w:val="004B4589"/>
    <w:rsid w:val="004B45E3"/>
    <w:rsid w:val="004B47B5"/>
    <w:rsid w:val="004B495E"/>
    <w:rsid w:val="004B4FB0"/>
    <w:rsid w:val="004B515C"/>
    <w:rsid w:val="004B533C"/>
    <w:rsid w:val="004B555C"/>
    <w:rsid w:val="004B5EC6"/>
    <w:rsid w:val="004B66E7"/>
    <w:rsid w:val="004B7501"/>
    <w:rsid w:val="004B7A08"/>
    <w:rsid w:val="004B7A40"/>
    <w:rsid w:val="004B7B32"/>
    <w:rsid w:val="004B7B4E"/>
    <w:rsid w:val="004B7D30"/>
    <w:rsid w:val="004B7F35"/>
    <w:rsid w:val="004C0236"/>
    <w:rsid w:val="004C02AC"/>
    <w:rsid w:val="004C05D6"/>
    <w:rsid w:val="004C0CAA"/>
    <w:rsid w:val="004C0DC4"/>
    <w:rsid w:val="004C0F97"/>
    <w:rsid w:val="004C1116"/>
    <w:rsid w:val="004C1905"/>
    <w:rsid w:val="004C1C16"/>
    <w:rsid w:val="004C1C32"/>
    <w:rsid w:val="004C2B99"/>
    <w:rsid w:val="004C2C57"/>
    <w:rsid w:val="004C2C7A"/>
    <w:rsid w:val="004C2D1F"/>
    <w:rsid w:val="004C2E39"/>
    <w:rsid w:val="004C2F3D"/>
    <w:rsid w:val="004C3780"/>
    <w:rsid w:val="004C3980"/>
    <w:rsid w:val="004C3A75"/>
    <w:rsid w:val="004C3CC8"/>
    <w:rsid w:val="004C3D8D"/>
    <w:rsid w:val="004C4492"/>
    <w:rsid w:val="004C4855"/>
    <w:rsid w:val="004C4D98"/>
    <w:rsid w:val="004C4E22"/>
    <w:rsid w:val="004C53DD"/>
    <w:rsid w:val="004C58BA"/>
    <w:rsid w:val="004C5960"/>
    <w:rsid w:val="004C5CD4"/>
    <w:rsid w:val="004C5F93"/>
    <w:rsid w:val="004C653B"/>
    <w:rsid w:val="004C7081"/>
    <w:rsid w:val="004C72B0"/>
    <w:rsid w:val="004C7951"/>
    <w:rsid w:val="004C7D89"/>
    <w:rsid w:val="004C7E3E"/>
    <w:rsid w:val="004C7FF6"/>
    <w:rsid w:val="004D04FD"/>
    <w:rsid w:val="004D05E6"/>
    <w:rsid w:val="004D078D"/>
    <w:rsid w:val="004D08EB"/>
    <w:rsid w:val="004D0972"/>
    <w:rsid w:val="004D0AD1"/>
    <w:rsid w:val="004D0BA6"/>
    <w:rsid w:val="004D0CA5"/>
    <w:rsid w:val="004D0E39"/>
    <w:rsid w:val="004D1495"/>
    <w:rsid w:val="004D16CC"/>
    <w:rsid w:val="004D1A42"/>
    <w:rsid w:val="004D1CC8"/>
    <w:rsid w:val="004D1D18"/>
    <w:rsid w:val="004D1DA4"/>
    <w:rsid w:val="004D1E0A"/>
    <w:rsid w:val="004D21F6"/>
    <w:rsid w:val="004D2364"/>
    <w:rsid w:val="004D26CD"/>
    <w:rsid w:val="004D2A26"/>
    <w:rsid w:val="004D3216"/>
    <w:rsid w:val="004D324C"/>
    <w:rsid w:val="004D3754"/>
    <w:rsid w:val="004D37C7"/>
    <w:rsid w:val="004D3914"/>
    <w:rsid w:val="004D3A99"/>
    <w:rsid w:val="004D4036"/>
    <w:rsid w:val="004D41FA"/>
    <w:rsid w:val="004D42BA"/>
    <w:rsid w:val="004D4372"/>
    <w:rsid w:val="004D449F"/>
    <w:rsid w:val="004D44AC"/>
    <w:rsid w:val="004D481D"/>
    <w:rsid w:val="004D4C62"/>
    <w:rsid w:val="004D4DAA"/>
    <w:rsid w:val="004D4EC6"/>
    <w:rsid w:val="004D4F18"/>
    <w:rsid w:val="004D57BC"/>
    <w:rsid w:val="004D5C1E"/>
    <w:rsid w:val="004D5D09"/>
    <w:rsid w:val="004D5E6A"/>
    <w:rsid w:val="004D5F8B"/>
    <w:rsid w:val="004D6084"/>
    <w:rsid w:val="004D66B3"/>
    <w:rsid w:val="004D698C"/>
    <w:rsid w:val="004D69D9"/>
    <w:rsid w:val="004D69DC"/>
    <w:rsid w:val="004D6A15"/>
    <w:rsid w:val="004D6F33"/>
    <w:rsid w:val="004D796F"/>
    <w:rsid w:val="004D7E43"/>
    <w:rsid w:val="004D7E4A"/>
    <w:rsid w:val="004D7F3A"/>
    <w:rsid w:val="004D7F9B"/>
    <w:rsid w:val="004E0670"/>
    <w:rsid w:val="004E0A2A"/>
    <w:rsid w:val="004E0CDD"/>
    <w:rsid w:val="004E0D2C"/>
    <w:rsid w:val="004E1060"/>
    <w:rsid w:val="004E14A7"/>
    <w:rsid w:val="004E1F38"/>
    <w:rsid w:val="004E25A0"/>
    <w:rsid w:val="004E2A8A"/>
    <w:rsid w:val="004E2E02"/>
    <w:rsid w:val="004E3B48"/>
    <w:rsid w:val="004E3D94"/>
    <w:rsid w:val="004E3DBE"/>
    <w:rsid w:val="004E49F9"/>
    <w:rsid w:val="004E4C0E"/>
    <w:rsid w:val="004E5305"/>
    <w:rsid w:val="004E5546"/>
    <w:rsid w:val="004E58BF"/>
    <w:rsid w:val="004E5BD5"/>
    <w:rsid w:val="004E6730"/>
    <w:rsid w:val="004E6BF4"/>
    <w:rsid w:val="004E6E04"/>
    <w:rsid w:val="004E6EEC"/>
    <w:rsid w:val="004E748F"/>
    <w:rsid w:val="004E7680"/>
    <w:rsid w:val="004F005B"/>
    <w:rsid w:val="004F0174"/>
    <w:rsid w:val="004F04FE"/>
    <w:rsid w:val="004F0525"/>
    <w:rsid w:val="004F0648"/>
    <w:rsid w:val="004F0931"/>
    <w:rsid w:val="004F0B3B"/>
    <w:rsid w:val="004F1064"/>
    <w:rsid w:val="004F1403"/>
    <w:rsid w:val="004F17A4"/>
    <w:rsid w:val="004F1B57"/>
    <w:rsid w:val="004F1EC5"/>
    <w:rsid w:val="004F2163"/>
    <w:rsid w:val="004F22ED"/>
    <w:rsid w:val="004F255D"/>
    <w:rsid w:val="004F2602"/>
    <w:rsid w:val="004F271D"/>
    <w:rsid w:val="004F2C09"/>
    <w:rsid w:val="004F2E8A"/>
    <w:rsid w:val="004F31FC"/>
    <w:rsid w:val="004F38A2"/>
    <w:rsid w:val="004F3E3C"/>
    <w:rsid w:val="004F3E98"/>
    <w:rsid w:val="004F3FC1"/>
    <w:rsid w:val="004F402B"/>
    <w:rsid w:val="004F427B"/>
    <w:rsid w:val="004F43C8"/>
    <w:rsid w:val="004F443B"/>
    <w:rsid w:val="004F45CF"/>
    <w:rsid w:val="004F46D1"/>
    <w:rsid w:val="004F4E2B"/>
    <w:rsid w:val="004F50AD"/>
    <w:rsid w:val="004F5A43"/>
    <w:rsid w:val="004F5CE0"/>
    <w:rsid w:val="004F5D90"/>
    <w:rsid w:val="004F6422"/>
    <w:rsid w:val="004F6785"/>
    <w:rsid w:val="004F68C9"/>
    <w:rsid w:val="004F68CA"/>
    <w:rsid w:val="004F6AB7"/>
    <w:rsid w:val="004F6D29"/>
    <w:rsid w:val="004F6DFF"/>
    <w:rsid w:val="004F6ECE"/>
    <w:rsid w:val="004F7024"/>
    <w:rsid w:val="004F73D4"/>
    <w:rsid w:val="004F7487"/>
    <w:rsid w:val="004F758B"/>
    <w:rsid w:val="004F78D0"/>
    <w:rsid w:val="004F79E3"/>
    <w:rsid w:val="004F7AF2"/>
    <w:rsid w:val="004F7FB0"/>
    <w:rsid w:val="00500B8F"/>
    <w:rsid w:val="00500D9F"/>
    <w:rsid w:val="00500DDF"/>
    <w:rsid w:val="00500F48"/>
    <w:rsid w:val="00501283"/>
    <w:rsid w:val="0050128F"/>
    <w:rsid w:val="00501AFC"/>
    <w:rsid w:val="00501CA0"/>
    <w:rsid w:val="0050233F"/>
    <w:rsid w:val="00502E88"/>
    <w:rsid w:val="0050308B"/>
    <w:rsid w:val="0050317A"/>
    <w:rsid w:val="00503437"/>
    <w:rsid w:val="005035DC"/>
    <w:rsid w:val="00503602"/>
    <w:rsid w:val="005038F9"/>
    <w:rsid w:val="00503B66"/>
    <w:rsid w:val="00503C1F"/>
    <w:rsid w:val="00503F06"/>
    <w:rsid w:val="0050405E"/>
    <w:rsid w:val="0050412C"/>
    <w:rsid w:val="005043CB"/>
    <w:rsid w:val="0050448C"/>
    <w:rsid w:val="00504531"/>
    <w:rsid w:val="0050499C"/>
    <w:rsid w:val="00504D22"/>
    <w:rsid w:val="00504F43"/>
    <w:rsid w:val="005051C7"/>
    <w:rsid w:val="005054C5"/>
    <w:rsid w:val="00505E8F"/>
    <w:rsid w:val="00506176"/>
    <w:rsid w:val="005062BA"/>
    <w:rsid w:val="00506DF2"/>
    <w:rsid w:val="0050723E"/>
    <w:rsid w:val="00507A56"/>
    <w:rsid w:val="00507FF9"/>
    <w:rsid w:val="0051012E"/>
    <w:rsid w:val="00510217"/>
    <w:rsid w:val="00510229"/>
    <w:rsid w:val="005102D9"/>
    <w:rsid w:val="00510349"/>
    <w:rsid w:val="0051040D"/>
    <w:rsid w:val="005108F0"/>
    <w:rsid w:val="00511409"/>
    <w:rsid w:val="005115A0"/>
    <w:rsid w:val="00511738"/>
    <w:rsid w:val="00511CF1"/>
    <w:rsid w:val="00511D19"/>
    <w:rsid w:val="00511D48"/>
    <w:rsid w:val="00512564"/>
    <w:rsid w:val="00512975"/>
    <w:rsid w:val="00512AC3"/>
    <w:rsid w:val="00512C0B"/>
    <w:rsid w:val="00512C80"/>
    <w:rsid w:val="005130CC"/>
    <w:rsid w:val="00513428"/>
    <w:rsid w:val="00513621"/>
    <w:rsid w:val="0051371F"/>
    <w:rsid w:val="00513AD0"/>
    <w:rsid w:val="00513BE3"/>
    <w:rsid w:val="00513FCE"/>
    <w:rsid w:val="0051499A"/>
    <w:rsid w:val="005149F8"/>
    <w:rsid w:val="00514F2A"/>
    <w:rsid w:val="00515255"/>
    <w:rsid w:val="00515585"/>
    <w:rsid w:val="005156A5"/>
    <w:rsid w:val="0051648E"/>
    <w:rsid w:val="0051660D"/>
    <w:rsid w:val="00517219"/>
    <w:rsid w:val="005173F0"/>
    <w:rsid w:val="00517701"/>
    <w:rsid w:val="00517702"/>
    <w:rsid w:val="005201E0"/>
    <w:rsid w:val="0052037B"/>
    <w:rsid w:val="005203A1"/>
    <w:rsid w:val="005209B5"/>
    <w:rsid w:val="00520A31"/>
    <w:rsid w:val="00520D6A"/>
    <w:rsid w:val="00520FD3"/>
    <w:rsid w:val="00521306"/>
    <w:rsid w:val="00521632"/>
    <w:rsid w:val="00521663"/>
    <w:rsid w:val="0052189A"/>
    <w:rsid w:val="00521AD5"/>
    <w:rsid w:val="00521FD8"/>
    <w:rsid w:val="0052217A"/>
    <w:rsid w:val="005222F1"/>
    <w:rsid w:val="0052255F"/>
    <w:rsid w:val="0052257A"/>
    <w:rsid w:val="005226B7"/>
    <w:rsid w:val="00522908"/>
    <w:rsid w:val="00522ABF"/>
    <w:rsid w:val="00522E82"/>
    <w:rsid w:val="0052344B"/>
    <w:rsid w:val="00523469"/>
    <w:rsid w:val="005236D5"/>
    <w:rsid w:val="00523C78"/>
    <w:rsid w:val="00523CFB"/>
    <w:rsid w:val="00523D40"/>
    <w:rsid w:val="00523FC2"/>
    <w:rsid w:val="005241F9"/>
    <w:rsid w:val="00524269"/>
    <w:rsid w:val="0052480D"/>
    <w:rsid w:val="005248E9"/>
    <w:rsid w:val="00524A18"/>
    <w:rsid w:val="00524C21"/>
    <w:rsid w:val="00525010"/>
    <w:rsid w:val="005257D9"/>
    <w:rsid w:val="0052602F"/>
    <w:rsid w:val="0052630E"/>
    <w:rsid w:val="005264AA"/>
    <w:rsid w:val="0052659C"/>
    <w:rsid w:val="0052676E"/>
    <w:rsid w:val="005273D1"/>
    <w:rsid w:val="005276B6"/>
    <w:rsid w:val="00527817"/>
    <w:rsid w:val="005300FF"/>
    <w:rsid w:val="005302BD"/>
    <w:rsid w:val="0053057E"/>
    <w:rsid w:val="005305D2"/>
    <w:rsid w:val="005309C1"/>
    <w:rsid w:val="00530EF0"/>
    <w:rsid w:val="00531136"/>
    <w:rsid w:val="00531465"/>
    <w:rsid w:val="00531840"/>
    <w:rsid w:val="00531C8B"/>
    <w:rsid w:val="00532046"/>
    <w:rsid w:val="00532185"/>
    <w:rsid w:val="0053262F"/>
    <w:rsid w:val="0053300B"/>
    <w:rsid w:val="005330E9"/>
    <w:rsid w:val="00533334"/>
    <w:rsid w:val="005334E2"/>
    <w:rsid w:val="00533773"/>
    <w:rsid w:val="00533A4F"/>
    <w:rsid w:val="00533B55"/>
    <w:rsid w:val="005343AD"/>
    <w:rsid w:val="0053471A"/>
    <w:rsid w:val="00534761"/>
    <w:rsid w:val="005348D1"/>
    <w:rsid w:val="0053494E"/>
    <w:rsid w:val="0053535C"/>
    <w:rsid w:val="00535EB1"/>
    <w:rsid w:val="00535FD4"/>
    <w:rsid w:val="005360EC"/>
    <w:rsid w:val="00536242"/>
    <w:rsid w:val="005363EF"/>
    <w:rsid w:val="005366EA"/>
    <w:rsid w:val="00536936"/>
    <w:rsid w:val="00536AF0"/>
    <w:rsid w:val="00536B2D"/>
    <w:rsid w:val="00536C56"/>
    <w:rsid w:val="00536CAA"/>
    <w:rsid w:val="005372E1"/>
    <w:rsid w:val="0053791B"/>
    <w:rsid w:val="00537961"/>
    <w:rsid w:val="00537E42"/>
    <w:rsid w:val="0054027A"/>
    <w:rsid w:val="00540953"/>
    <w:rsid w:val="00540A5C"/>
    <w:rsid w:val="00540F44"/>
    <w:rsid w:val="00541B3B"/>
    <w:rsid w:val="00541C5B"/>
    <w:rsid w:val="005424DC"/>
    <w:rsid w:val="00542632"/>
    <w:rsid w:val="005427C3"/>
    <w:rsid w:val="00542D3F"/>
    <w:rsid w:val="00542E9F"/>
    <w:rsid w:val="005433D8"/>
    <w:rsid w:val="00543E5A"/>
    <w:rsid w:val="00543EB7"/>
    <w:rsid w:val="00543EF4"/>
    <w:rsid w:val="00543FD8"/>
    <w:rsid w:val="0054406A"/>
    <w:rsid w:val="00544136"/>
    <w:rsid w:val="0054452A"/>
    <w:rsid w:val="005447F0"/>
    <w:rsid w:val="00544B35"/>
    <w:rsid w:val="00545500"/>
    <w:rsid w:val="0054572B"/>
    <w:rsid w:val="00545B4B"/>
    <w:rsid w:val="00545BDF"/>
    <w:rsid w:val="0054627B"/>
    <w:rsid w:val="00546301"/>
    <w:rsid w:val="00546315"/>
    <w:rsid w:val="0054647D"/>
    <w:rsid w:val="005465B9"/>
    <w:rsid w:val="00546738"/>
    <w:rsid w:val="005467A9"/>
    <w:rsid w:val="005470E8"/>
    <w:rsid w:val="0054731A"/>
    <w:rsid w:val="0054760C"/>
    <w:rsid w:val="00547643"/>
    <w:rsid w:val="005478BD"/>
    <w:rsid w:val="005479CE"/>
    <w:rsid w:val="00547A96"/>
    <w:rsid w:val="00547B75"/>
    <w:rsid w:val="00547F7F"/>
    <w:rsid w:val="005501AA"/>
    <w:rsid w:val="005504FF"/>
    <w:rsid w:val="005505B3"/>
    <w:rsid w:val="005509BE"/>
    <w:rsid w:val="00550A5A"/>
    <w:rsid w:val="00550C56"/>
    <w:rsid w:val="00550C9B"/>
    <w:rsid w:val="00550D1E"/>
    <w:rsid w:val="00550DC0"/>
    <w:rsid w:val="00550F2D"/>
    <w:rsid w:val="005511FD"/>
    <w:rsid w:val="005517B3"/>
    <w:rsid w:val="00552562"/>
    <w:rsid w:val="0055263C"/>
    <w:rsid w:val="00552AD9"/>
    <w:rsid w:val="00552C9A"/>
    <w:rsid w:val="00553845"/>
    <w:rsid w:val="00553876"/>
    <w:rsid w:val="00553FFA"/>
    <w:rsid w:val="00554046"/>
    <w:rsid w:val="00554060"/>
    <w:rsid w:val="00554458"/>
    <w:rsid w:val="005548A3"/>
    <w:rsid w:val="00554AA8"/>
    <w:rsid w:val="00554D63"/>
    <w:rsid w:val="00555152"/>
    <w:rsid w:val="0055535D"/>
    <w:rsid w:val="00555390"/>
    <w:rsid w:val="00555434"/>
    <w:rsid w:val="005559C1"/>
    <w:rsid w:val="005559D0"/>
    <w:rsid w:val="005561F2"/>
    <w:rsid w:val="005563F2"/>
    <w:rsid w:val="005566F5"/>
    <w:rsid w:val="00556851"/>
    <w:rsid w:val="00556B2D"/>
    <w:rsid w:val="00557356"/>
    <w:rsid w:val="005575D6"/>
    <w:rsid w:val="00557717"/>
    <w:rsid w:val="00557A89"/>
    <w:rsid w:val="00560361"/>
    <w:rsid w:val="005603FD"/>
    <w:rsid w:val="0056064B"/>
    <w:rsid w:val="005609A0"/>
    <w:rsid w:val="00560AB9"/>
    <w:rsid w:val="00560C2C"/>
    <w:rsid w:val="00560DBD"/>
    <w:rsid w:val="00560E88"/>
    <w:rsid w:val="0056117A"/>
    <w:rsid w:val="00561283"/>
    <w:rsid w:val="00561A87"/>
    <w:rsid w:val="0056201F"/>
    <w:rsid w:val="00562260"/>
    <w:rsid w:val="005625D4"/>
    <w:rsid w:val="0056269C"/>
    <w:rsid w:val="00562756"/>
    <w:rsid w:val="005628F3"/>
    <w:rsid w:val="00562A10"/>
    <w:rsid w:val="00562AF9"/>
    <w:rsid w:val="00562B58"/>
    <w:rsid w:val="00562C5F"/>
    <w:rsid w:val="00562F08"/>
    <w:rsid w:val="00563109"/>
    <w:rsid w:val="0056386E"/>
    <w:rsid w:val="005638D6"/>
    <w:rsid w:val="00563934"/>
    <w:rsid w:val="00563DEC"/>
    <w:rsid w:val="00563E09"/>
    <w:rsid w:val="00563E6D"/>
    <w:rsid w:val="00564611"/>
    <w:rsid w:val="005647E5"/>
    <w:rsid w:val="00564814"/>
    <w:rsid w:val="00564E0B"/>
    <w:rsid w:val="00565118"/>
    <w:rsid w:val="0056522D"/>
    <w:rsid w:val="005659F6"/>
    <w:rsid w:val="00565AB7"/>
    <w:rsid w:val="00565DA7"/>
    <w:rsid w:val="00565EB1"/>
    <w:rsid w:val="00565F2B"/>
    <w:rsid w:val="00566704"/>
    <w:rsid w:val="005668F8"/>
    <w:rsid w:val="00566F30"/>
    <w:rsid w:val="00567386"/>
    <w:rsid w:val="00567728"/>
    <w:rsid w:val="005679F2"/>
    <w:rsid w:val="00567A96"/>
    <w:rsid w:val="00567D1D"/>
    <w:rsid w:val="005702A6"/>
    <w:rsid w:val="0057088E"/>
    <w:rsid w:val="00570C29"/>
    <w:rsid w:val="00570E16"/>
    <w:rsid w:val="00571317"/>
    <w:rsid w:val="005717D6"/>
    <w:rsid w:val="00571CF1"/>
    <w:rsid w:val="00571EF1"/>
    <w:rsid w:val="0057216B"/>
    <w:rsid w:val="00572254"/>
    <w:rsid w:val="005729D8"/>
    <w:rsid w:val="00572C65"/>
    <w:rsid w:val="00572F81"/>
    <w:rsid w:val="0057315A"/>
    <w:rsid w:val="00573352"/>
    <w:rsid w:val="00573393"/>
    <w:rsid w:val="00573509"/>
    <w:rsid w:val="00573680"/>
    <w:rsid w:val="005737D8"/>
    <w:rsid w:val="00573A1A"/>
    <w:rsid w:val="00573B05"/>
    <w:rsid w:val="00573C32"/>
    <w:rsid w:val="00573CB1"/>
    <w:rsid w:val="0057400B"/>
    <w:rsid w:val="00574090"/>
    <w:rsid w:val="0057416E"/>
    <w:rsid w:val="00574746"/>
    <w:rsid w:val="00574839"/>
    <w:rsid w:val="005748DD"/>
    <w:rsid w:val="0057496E"/>
    <w:rsid w:val="00574E8D"/>
    <w:rsid w:val="005750A6"/>
    <w:rsid w:val="005750A9"/>
    <w:rsid w:val="00575120"/>
    <w:rsid w:val="005751C7"/>
    <w:rsid w:val="00575696"/>
    <w:rsid w:val="00575D89"/>
    <w:rsid w:val="00575E77"/>
    <w:rsid w:val="00576390"/>
    <w:rsid w:val="0057666B"/>
    <w:rsid w:val="005767B9"/>
    <w:rsid w:val="0057763F"/>
    <w:rsid w:val="00577850"/>
    <w:rsid w:val="00577C12"/>
    <w:rsid w:val="00577EFC"/>
    <w:rsid w:val="0058006B"/>
    <w:rsid w:val="005805AD"/>
    <w:rsid w:val="005807B8"/>
    <w:rsid w:val="00580953"/>
    <w:rsid w:val="00580D28"/>
    <w:rsid w:val="00581183"/>
    <w:rsid w:val="005811DA"/>
    <w:rsid w:val="00581F3A"/>
    <w:rsid w:val="00581F42"/>
    <w:rsid w:val="0058221A"/>
    <w:rsid w:val="00582732"/>
    <w:rsid w:val="00582823"/>
    <w:rsid w:val="00582833"/>
    <w:rsid w:val="00582CD7"/>
    <w:rsid w:val="00582ED6"/>
    <w:rsid w:val="005834BA"/>
    <w:rsid w:val="005834CA"/>
    <w:rsid w:val="005837A8"/>
    <w:rsid w:val="005837B5"/>
    <w:rsid w:val="00583E77"/>
    <w:rsid w:val="00584162"/>
    <w:rsid w:val="00584291"/>
    <w:rsid w:val="00584805"/>
    <w:rsid w:val="00584D43"/>
    <w:rsid w:val="00585017"/>
    <w:rsid w:val="00585109"/>
    <w:rsid w:val="0058545B"/>
    <w:rsid w:val="00586414"/>
    <w:rsid w:val="00586703"/>
    <w:rsid w:val="00586A2C"/>
    <w:rsid w:val="00586F23"/>
    <w:rsid w:val="00586FD6"/>
    <w:rsid w:val="0058727E"/>
    <w:rsid w:val="00587577"/>
    <w:rsid w:val="00587E8C"/>
    <w:rsid w:val="00587F49"/>
    <w:rsid w:val="0059002C"/>
    <w:rsid w:val="0059072D"/>
    <w:rsid w:val="005908FB"/>
    <w:rsid w:val="00590A77"/>
    <w:rsid w:val="00591187"/>
    <w:rsid w:val="00591B51"/>
    <w:rsid w:val="00591B7E"/>
    <w:rsid w:val="00591DB4"/>
    <w:rsid w:val="00591E3D"/>
    <w:rsid w:val="00591E91"/>
    <w:rsid w:val="00592881"/>
    <w:rsid w:val="00592BE2"/>
    <w:rsid w:val="00592E7E"/>
    <w:rsid w:val="0059313D"/>
    <w:rsid w:val="005935F2"/>
    <w:rsid w:val="00593716"/>
    <w:rsid w:val="0059379F"/>
    <w:rsid w:val="00593806"/>
    <w:rsid w:val="005938C8"/>
    <w:rsid w:val="00593A95"/>
    <w:rsid w:val="00593F00"/>
    <w:rsid w:val="00593F7F"/>
    <w:rsid w:val="005942B9"/>
    <w:rsid w:val="005943B3"/>
    <w:rsid w:val="005943DA"/>
    <w:rsid w:val="00594533"/>
    <w:rsid w:val="00594540"/>
    <w:rsid w:val="005945FB"/>
    <w:rsid w:val="0059464B"/>
    <w:rsid w:val="005949E4"/>
    <w:rsid w:val="00594D15"/>
    <w:rsid w:val="0059558B"/>
    <w:rsid w:val="00596096"/>
    <w:rsid w:val="0059643C"/>
    <w:rsid w:val="0059651C"/>
    <w:rsid w:val="00596882"/>
    <w:rsid w:val="00596A0D"/>
    <w:rsid w:val="00596C2B"/>
    <w:rsid w:val="00596CCA"/>
    <w:rsid w:val="00596E90"/>
    <w:rsid w:val="00596F2A"/>
    <w:rsid w:val="0059711D"/>
    <w:rsid w:val="00597192"/>
    <w:rsid w:val="0059720C"/>
    <w:rsid w:val="0059756B"/>
    <w:rsid w:val="00597A0D"/>
    <w:rsid w:val="00597E9C"/>
    <w:rsid w:val="00597F6C"/>
    <w:rsid w:val="005A034A"/>
    <w:rsid w:val="005A0454"/>
    <w:rsid w:val="005A04DC"/>
    <w:rsid w:val="005A0769"/>
    <w:rsid w:val="005A09DE"/>
    <w:rsid w:val="005A0A40"/>
    <w:rsid w:val="005A12BC"/>
    <w:rsid w:val="005A1368"/>
    <w:rsid w:val="005A1990"/>
    <w:rsid w:val="005A19EE"/>
    <w:rsid w:val="005A1BCF"/>
    <w:rsid w:val="005A2286"/>
    <w:rsid w:val="005A25F7"/>
    <w:rsid w:val="005A295C"/>
    <w:rsid w:val="005A2B6D"/>
    <w:rsid w:val="005A2CD5"/>
    <w:rsid w:val="005A2E4D"/>
    <w:rsid w:val="005A3737"/>
    <w:rsid w:val="005A3755"/>
    <w:rsid w:val="005A3C3C"/>
    <w:rsid w:val="005A408E"/>
    <w:rsid w:val="005A4535"/>
    <w:rsid w:val="005A4661"/>
    <w:rsid w:val="005A4957"/>
    <w:rsid w:val="005A4A54"/>
    <w:rsid w:val="005A4B97"/>
    <w:rsid w:val="005A59E4"/>
    <w:rsid w:val="005A5A36"/>
    <w:rsid w:val="005A5CE9"/>
    <w:rsid w:val="005A60C3"/>
    <w:rsid w:val="005A60E2"/>
    <w:rsid w:val="005A6A76"/>
    <w:rsid w:val="005A6EC6"/>
    <w:rsid w:val="005A6F2A"/>
    <w:rsid w:val="005A7816"/>
    <w:rsid w:val="005A7C8C"/>
    <w:rsid w:val="005B0126"/>
    <w:rsid w:val="005B0184"/>
    <w:rsid w:val="005B039D"/>
    <w:rsid w:val="005B0906"/>
    <w:rsid w:val="005B0C20"/>
    <w:rsid w:val="005B0C4D"/>
    <w:rsid w:val="005B0D61"/>
    <w:rsid w:val="005B0DDC"/>
    <w:rsid w:val="005B0EC5"/>
    <w:rsid w:val="005B1264"/>
    <w:rsid w:val="005B16D5"/>
    <w:rsid w:val="005B18B6"/>
    <w:rsid w:val="005B26A3"/>
    <w:rsid w:val="005B2A1F"/>
    <w:rsid w:val="005B2DB9"/>
    <w:rsid w:val="005B2F95"/>
    <w:rsid w:val="005B3068"/>
    <w:rsid w:val="005B3319"/>
    <w:rsid w:val="005B33FB"/>
    <w:rsid w:val="005B3906"/>
    <w:rsid w:val="005B3AD8"/>
    <w:rsid w:val="005B3D88"/>
    <w:rsid w:val="005B44F9"/>
    <w:rsid w:val="005B4D68"/>
    <w:rsid w:val="005B4E1B"/>
    <w:rsid w:val="005B4E97"/>
    <w:rsid w:val="005B5042"/>
    <w:rsid w:val="005B5302"/>
    <w:rsid w:val="005B5612"/>
    <w:rsid w:val="005B5960"/>
    <w:rsid w:val="005B5998"/>
    <w:rsid w:val="005B69C4"/>
    <w:rsid w:val="005B6C1A"/>
    <w:rsid w:val="005B6C54"/>
    <w:rsid w:val="005B6D0B"/>
    <w:rsid w:val="005B6FDF"/>
    <w:rsid w:val="005B712A"/>
    <w:rsid w:val="005B736A"/>
    <w:rsid w:val="005B7419"/>
    <w:rsid w:val="005B768D"/>
    <w:rsid w:val="005B7857"/>
    <w:rsid w:val="005B79BC"/>
    <w:rsid w:val="005B7D7C"/>
    <w:rsid w:val="005C00FF"/>
    <w:rsid w:val="005C01C7"/>
    <w:rsid w:val="005C020C"/>
    <w:rsid w:val="005C03E9"/>
    <w:rsid w:val="005C0977"/>
    <w:rsid w:val="005C0D1E"/>
    <w:rsid w:val="005C1100"/>
    <w:rsid w:val="005C1142"/>
    <w:rsid w:val="005C19F2"/>
    <w:rsid w:val="005C21F8"/>
    <w:rsid w:val="005C2282"/>
    <w:rsid w:val="005C22F8"/>
    <w:rsid w:val="005C2A5A"/>
    <w:rsid w:val="005C3350"/>
    <w:rsid w:val="005C33A1"/>
    <w:rsid w:val="005C35E0"/>
    <w:rsid w:val="005C3988"/>
    <w:rsid w:val="005C3BF9"/>
    <w:rsid w:val="005C3DFF"/>
    <w:rsid w:val="005C41D6"/>
    <w:rsid w:val="005C41F1"/>
    <w:rsid w:val="005C45C3"/>
    <w:rsid w:val="005C4772"/>
    <w:rsid w:val="005C4A45"/>
    <w:rsid w:val="005C4DD2"/>
    <w:rsid w:val="005C50EC"/>
    <w:rsid w:val="005C5369"/>
    <w:rsid w:val="005C5E7F"/>
    <w:rsid w:val="005C5F1C"/>
    <w:rsid w:val="005C5FF5"/>
    <w:rsid w:val="005C622C"/>
    <w:rsid w:val="005C639A"/>
    <w:rsid w:val="005C67B0"/>
    <w:rsid w:val="005C6A81"/>
    <w:rsid w:val="005C6C62"/>
    <w:rsid w:val="005C6D25"/>
    <w:rsid w:val="005C7075"/>
    <w:rsid w:val="005C712B"/>
    <w:rsid w:val="005C72D0"/>
    <w:rsid w:val="005C76FA"/>
    <w:rsid w:val="005C7773"/>
    <w:rsid w:val="005C7A4D"/>
    <w:rsid w:val="005C7E45"/>
    <w:rsid w:val="005D0267"/>
    <w:rsid w:val="005D0983"/>
    <w:rsid w:val="005D0B21"/>
    <w:rsid w:val="005D0C09"/>
    <w:rsid w:val="005D138C"/>
    <w:rsid w:val="005D13FA"/>
    <w:rsid w:val="005D1462"/>
    <w:rsid w:val="005D190E"/>
    <w:rsid w:val="005D1F79"/>
    <w:rsid w:val="005D1FC9"/>
    <w:rsid w:val="005D2225"/>
    <w:rsid w:val="005D261D"/>
    <w:rsid w:val="005D265B"/>
    <w:rsid w:val="005D35AD"/>
    <w:rsid w:val="005D35ED"/>
    <w:rsid w:val="005D3651"/>
    <w:rsid w:val="005D39D7"/>
    <w:rsid w:val="005D3C93"/>
    <w:rsid w:val="005D3F52"/>
    <w:rsid w:val="005D402E"/>
    <w:rsid w:val="005D420B"/>
    <w:rsid w:val="005D4286"/>
    <w:rsid w:val="005D43B6"/>
    <w:rsid w:val="005D45DB"/>
    <w:rsid w:val="005D4A8A"/>
    <w:rsid w:val="005D4E23"/>
    <w:rsid w:val="005D4E7C"/>
    <w:rsid w:val="005D52EF"/>
    <w:rsid w:val="005D5318"/>
    <w:rsid w:val="005D56FA"/>
    <w:rsid w:val="005D57F1"/>
    <w:rsid w:val="005D5AD8"/>
    <w:rsid w:val="005D5E36"/>
    <w:rsid w:val="005D5F1C"/>
    <w:rsid w:val="005D6206"/>
    <w:rsid w:val="005D63CD"/>
    <w:rsid w:val="005D63EA"/>
    <w:rsid w:val="005D6507"/>
    <w:rsid w:val="005D65AD"/>
    <w:rsid w:val="005D6AFC"/>
    <w:rsid w:val="005D71DC"/>
    <w:rsid w:val="005D7690"/>
    <w:rsid w:val="005D77CC"/>
    <w:rsid w:val="005D7A1C"/>
    <w:rsid w:val="005E02F4"/>
    <w:rsid w:val="005E05B3"/>
    <w:rsid w:val="005E0F78"/>
    <w:rsid w:val="005E11F7"/>
    <w:rsid w:val="005E17CD"/>
    <w:rsid w:val="005E1DDC"/>
    <w:rsid w:val="005E2053"/>
    <w:rsid w:val="005E2220"/>
    <w:rsid w:val="005E231B"/>
    <w:rsid w:val="005E2408"/>
    <w:rsid w:val="005E2424"/>
    <w:rsid w:val="005E2D87"/>
    <w:rsid w:val="005E3297"/>
    <w:rsid w:val="005E3324"/>
    <w:rsid w:val="005E33DD"/>
    <w:rsid w:val="005E3545"/>
    <w:rsid w:val="005E3632"/>
    <w:rsid w:val="005E375A"/>
    <w:rsid w:val="005E3A04"/>
    <w:rsid w:val="005E3B38"/>
    <w:rsid w:val="005E3CFC"/>
    <w:rsid w:val="005E3E4A"/>
    <w:rsid w:val="005E4AE1"/>
    <w:rsid w:val="005E4DD3"/>
    <w:rsid w:val="005E56B1"/>
    <w:rsid w:val="005E5950"/>
    <w:rsid w:val="005E5DFE"/>
    <w:rsid w:val="005E6535"/>
    <w:rsid w:val="005E6E57"/>
    <w:rsid w:val="005E6FDC"/>
    <w:rsid w:val="005E7016"/>
    <w:rsid w:val="005E786F"/>
    <w:rsid w:val="005E78C7"/>
    <w:rsid w:val="005E794A"/>
    <w:rsid w:val="005E7A5F"/>
    <w:rsid w:val="005E7AC2"/>
    <w:rsid w:val="005F01A1"/>
    <w:rsid w:val="005F01D4"/>
    <w:rsid w:val="005F07C8"/>
    <w:rsid w:val="005F08F6"/>
    <w:rsid w:val="005F0CD7"/>
    <w:rsid w:val="005F16A6"/>
    <w:rsid w:val="005F1AB0"/>
    <w:rsid w:val="005F1AE6"/>
    <w:rsid w:val="005F20C8"/>
    <w:rsid w:val="005F211E"/>
    <w:rsid w:val="005F233E"/>
    <w:rsid w:val="005F24EC"/>
    <w:rsid w:val="005F25EE"/>
    <w:rsid w:val="005F26BC"/>
    <w:rsid w:val="005F2BAD"/>
    <w:rsid w:val="005F2FB1"/>
    <w:rsid w:val="005F3E07"/>
    <w:rsid w:val="005F3EB1"/>
    <w:rsid w:val="005F40FE"/>
    <w:rsid w:val="005F43C5"/>
    <w:rsid w:val="005F4A1E"/>
    <w:rsid w:val="005F4B29"/>
    <w:rsid w:val="005F523F"/>
    <w:rsid w:val="005F527E"/>
    <w:rsid w:val="005F52B7"/>
    <w:rsid w:val="005F5421"/>
    <w:rsid w:val="005F5525"/>
    <w:rsid w:val="005F5CAA"/>
    <w:rsid w:val="005F64E6"/>
    <w:rsid w:val="005F69B3"/>
    <w:rsid w:val="005F6A47"/>
    <w:rsid w:val="005F6A64"/>
    <w:rsid w:val="005F6C02"/>
    <w:rsid w:val="005F6CA3"/>
    <w:rsid w:val="005F71C1"/>
    <w:rsid w:val="005F72B2"/>
    <w:rsid w:val="005F7822"/>
    <w:rsid w:val="005F78C2"/>
    <w:rsid w:val="005F78F4"/>
    <w:rsid w:val="005F7C3D"/>
    <w:rsid w:val="006000BC"/>
    <w:rsid w:val="006002A6"/>
    <w:rsid w:val="00600901"/>
    <w:rsid w:val="006009A4"/>
    <w:rsid w:val="00600AE8"/>
    <w:rsid w:val="006012BA"/>
    <w:rsid w:val="00601359"/>
    <w:rsid w:val="00601B90"/>
    <w:rsid w:val="0060210B"/>
    <w:rsid w:val="0060216D"/>
    <w:rsid w:val="00602C3B"/>
    <w:rsid w:val="00602E93"/>
    <w:rsid w:val="00602EB5"/>
    <w:rsid w:val="00602EE6"/>
    <w:rsid w:val="00602F63"/>
    <w:rsid w:val="00603113"/>
    <w:rsid w:val="00603127"/>
    <w:rsid w:val="006032EB"/>
    <w:rsid w:val="00603373"/>
    <w:rsid w:val="006033A2"/>
    <w:rsid w:val="00603990"/>
    <w:rsid w:val="00603E35"/>
    <w:rsid w:val="00604032"/>
    <w:rsid w:val="006040DC"/>
    <w:rsid w:val="0060418A"/>
    <w:rsid w:val="00604241"/>
    <w:rsid w:val="006042A4"/>
    <w:rsid w:val="00604A4F"/>
    <w:rsid w:val="006050A8"/>
    <w:rsid w:val="0060511F"/>
    <w:rsid w:val="00605CA3"/>
    <w:rsid w:val="00605FE2"/>
    <w:rsid w:val="006061D2"/>
    <w:rsid w:val="006062B2"/>
    <w:rsid w:val="00606D66"/>
    <w:rsid w:val="00606E65"/>
    <w:rsid w:val="00606F44"/>
    <w:rsid w:val="00607067"/>
    <w:rsid w:val="00607633"/>
    <w:rsid w:val="00607938"/>
    <w:rsid w:val="00607FE4"/>
    <w:rsid w:val="00610053"/>
    <w:rsid w:val="0061022D"/>
    <w:rsid w:val="0061037D"/>
    <w:rsid w:val="00610451"/>
    <w:rsid w:val="00610722"/>
    <w:rsid w:val="00610752"/>
    <w:rsid w:val="00610DA7"/>
    <w:rsid w:val="006111E3"/>
    <w:rsid w:val="00611529"/>
    <w:rsid w:val="006117FC"/>
    <w:rsid w:val="00611858"/>
    <w:rsid w:val="006119D1"/>
    <w:rsid w:val="00611A6E"/>
    <w:rsid w:val="00611B06"/>
    <w:rsid w:val="00611C2F"/>
    <w:rsid w:val="00611C85"/>
    <w:rsid w:val="00611EF5"/>
    <w:rsid w:val="006120B6"/>
    <w:rsid w:val="0061216A"/>
    <w:rsid w:val="00612723"/>
    <w:rsid w:val="006128C9"/>
    <w:rsid w:val="00612935"/>
    <w:rsid w:val="00612979"/>
    <w:rsid w:val="00612A06"/>
    <w:rsid w:val="00612BA6"/>
    <w:rsid w:val="00612D68"/>
    <w:rsid w:val="00612F7F"/>
    <w:rsid w:val="00613104"/>
    <w:rsid w:val="00613267"/>
    <w:rsid w:val="006135D8"/>
    <w:rsid w:val="00613648"/>
    <w:rsid w:val="00613761"/>
    <w:rsid w:val="00613A51"/>
    <w:rsid w:val="00613A79"/>
    <w:rsid w:val="00613A88"/>
    <w:rsid w:val="00613B4B"/>
    <w:rsid w:val="00613DFC"/>
    <w:rsid w:val="00614358"/>
    <w:rsid w:val="006143B2"/>
    <w:rsid w:val="00614792"/>
    <w:rsid w:val="00614835"/>
    <w:rsid w:val="0061497C"/>
    <w:rsid w:val="00614C5C"/>
    <w:rsid w:val="00614FE6"/>
    <w:rsid w:val="006152A7"/>
    <w:rsid w:val="00615678"/>
    <w:rsid w:val="00615BA5"/>
    <w:rsid w:val="00615F53"/>
    <w:rsid w:val="0061604E"/>
    <w:rsid w:val="00616164"/>
    <w:rsid w:val="006164D6"/>
    <w:rsid w:val="0061674A"/>
    <w:rsid w:val="00616815"/>
    <w:rsid w:val="00616AA8"/>
    <w:rsid w:val="00616DF4"/>
    <w:rsid w:val="006174EC"/>
    <w:rsid w:val="0061786F"/>
    <w:rsid w:val="006178B1"/>
    <w:rsid w:val="00617A78"/>
    <w:rsid w:val="00617AF6"/>
    <w:rsid w:val="0062000A"/>
    <w:rsid w:val="00620297"/>
    <w:rsid w:val="006205DD"/>
    <w:rsid w:val="00620940"/>
    <w:rsid w:val="00620A93"/>
    <w:rsid w:val="00620E9C"/>
    <w:rsid w:val="00621162"/>
    <w:rsid w:val="006211E6"/>
    <w:rsid w:val="00621315"/>
    <w:rsid w:val="006217A6"/>
    <w:rsid w:val="00621937"/>
    <w:rsid w:val="00621A3B"/>
    <w:rsid w:val="00621CB7"/>
    <w:rsid w:val="00621D81"/>
    <w:rsid w:val="00621FD8"/>
    <w:rsid w:val="006220FC"/>
    <w:rsid w:val="006223DB"/>
    <w:rsid w:val="0062265C"/>
    <w:rsid w:val="00622A14"/>
    <w:rsid w:val="00622E22"/>
    <w:rsid w:val="00622E6A"/>
    <w:rsid w:val="0062335E"/>
    <w:rsid w:val="006233D6"/>
    <w:rsid w:val="006237F4"/>
    <w:rsid w:val="00623D53"/>
    <w:rsid w:val="00623EA0"/>
    <w:rsid w:val="00623EE9"/>
    <w:rsid w:val="00623FAE"/>
    <w:rsid w:val="0062447B"/>
    <w:rsid w:val="006249B2"/>
    <w:rsid w:val="006249C1"/>
    <w:rsid w:val="00624CA4"/>
    <w:rsid w:val="00624E34"/>
    <w:rsid w:val="00624FAF"/>
    <w:rsid w:val="00624FDD"/>
    <w:rsid w:val="00625291"/>
    <w:rsid w:val="00625870"/>
    <w:rsid w:val="00625913"/>
    <w:rsid w:val="00625B7B"/>
    <w:rsid w:val="00625F07"/>
    <w:rsid w:val="00626453"/>
    <w:rsid w:val="006264C9"/>
    <w:rsid w:val="00626578"/>
    <w:rsid w:val="006266F5"/>
    <w:rsid w:val="00626993"/>
    <w:rsid w:val="00626B0B"/>
    <w:rsid w:val="006273CB"/>
    <w:rsid w:val="00627420"/>
    <w:rsid w:val="006276D3"/>
    <w:rsid w:val="00627A18"/>
    <w:rsid w:val="0063004D"/>
    <w:rsid w:val="00630288"/>
    <w:rsid w:val="00630514"/>
    <w:rsid w:val="00630B91"/>
    <w:rsid w:val="0063106E"/>
    <w:rsid w:val="00631542"/>
    <w:rsid w:val="00631BDA"/>
    <w:rsid w:val="00631E3E"/>
    <w:rsid w:val="00631FF3"/>
    <w:rsid w:val="0063203D"/>
    <w:rsid w:val="00632244"/>
    <w:rsid w:val="00632DBD"/>
    <w:rsid w:val="00633023"/>
    <w:rsid w:val="00633332"/>
    <w:rsid w:val="006333AF"/>
    <w:rsid w:val="006334F5"/>
    <w:rsid w:val="00633643"/>
    <w:rsid w:val="006338A0"/>
    <w:rsid w:val="00633A6A"/>
    <w:rsid w:val="00633AAF"/>
    <w:rsid w:val="00633BD9"/>
    <w:rsid w:val="00633CDB"/>
    <w:rsid w:val="00633E06"/>
    <w:rsid w:val="0063405F"/>
    <w:rsid w:val="006341FE"/>
    <w:rsid w:val="006342E5"/>
    <w:rsid w:val="006346B1"/>
    <w:rsid w:val="006346B9"/>
    <w:rsid w:val="0063478F"/>
    <w:rsid w:val="0063485C"/>
    <w:rsid w:val="0063516C"/>
    <w:rsid w:val="0063520A"/>
    <w:rsid w:val="006352C2"/>
    <w:rsid w:val="006353D0"/>
    <w:rsid w:val="0063599B"/>
    <w:rsid w:val="00635DEA"/>
    <w:rsid w:val="00636019"/>
    <w:rsid w:val="00636220"/>
    <w:rsid w:val="00636B42"/>
    <w:rsid w:val="00636C2C"/>
    <w:rsid w:val="00636D4B"/>
    <w:rsid w:val="006370C0"/>
    <w:rsid w:val="006377D6"/>
    <w:rsid w:val="00637A4E"/>
    <w:rsid w:val="00637B1D"/>
    <w:rsid w:val="00637BA9"/>
    <w:rsid w:val="00637E05"/>
    <w:rsid w:val="006400D7"/>
    <w:rsid w:val="00640658"/>
    <w:rsid w:val="00640976"/>
    <w:rsid w:val="00640C87"/>
    <w:rsid w:val="00640F8D"/>
    <w:rsid w:val="00641511"/>
    <w:rsid w:val="0064155C"/>
    <w:rsid w:val="0064158F"/>
    <w:rsid w:val="006416A3"/>
    <w:rsid w:val="00641F72"/>
    <w:rsid w:val="0064240D"/>
    <w:rsid w:val="00642616"/>
    <w:rsid w:val="006426D0"/>
    <w:rsid w:val="00642934"/>
    <w:rsid w:val="00643011"/>
    <w:rsid w:val="00643A90"/>
    <w:rsid w:val="00644504"/>
    <w:rsid w:val="00644C70"/>
    <w:rsid w:val="0064559D"/>
    <w:rsid w:val="00645B60"/>
    <w:rsid w:val="00645CF3"/>
    <w:rsid w:val="006461B2"/>
    <w:rsid w:val="006461B5"/>
    <w:rsid w:val="006462FA"/>
    <w:rsid w:val="0064635F"/>
    <w:rsid w:val="00646790"/>
    <w:rsid w:val="00646991"/>
    <w:rsid w:val="006469A6"/>
    <w:rsid w:val="00646A2E"/>
    <w:rsid w:val="00646C0B"/>
    <w:rsid w:val="00646D9B"/>
    <w:rsid w:val="00646DB4"/>
    <w:rsid w:val="00646F68"/>
    <w:rsid w:val="0064731E"/>
    <w:rsid w:val="00647477"/>
    <w:rsid w:val="00647644"/>
    <w:rsid w:val="0064776C"/>
    <w:rsid w:val="006479C9"/>
    <w:rsid w:val="00650088"/>
    <w:rsid w:val="00650598"/>
    <w:rsid w:val="00650753"/>
    <w:rsid w:val="00650B1F"/>
    <w:rsid w:val="0065142D"/>
    <w:rsid w:val="0065164B"/>
    <w:rsid w:val="006519D1"/>
    <w:rsid w:val="006521AF"/>
    <w:rsid w:val="00652380"/>
    <w:rsid w:val="00652382"/>
    <w:rsid w:val="006524BE"/>
    <w:rsid w:val="0065251E"/>
    <w:rsid w:val="00652587"/>
    <w:rsid w:val="006527DC"/>
    <w:rsid w:val="0065280C"/>
    <w:rsid w:val="00652ABF"/>
    <w:rsid w:val="00652C06"/>
    <w:rsid w:val="00652C41"/>
    <w:rsid w:val="006532DF"/>
    <w:rsid w:val="0065349C"/>
    <w:rsid w:val="0065368F"/>
    <w:rsid w:val="00653B42"/>
    <w:rsid w:val="00653C27"/>
    <w:rsid w:val="0065413C"/>
    <w:rsid w:val="006542B4"/>
    <w:rsid w:val="00654533"/>
    <w:rsid w:val="00654569"/>
    <w:rsid w:val="00654774"/>
    <w:rsid w:val="006550AE"/>
    <w:rsid w:val="00655453"/>
    <w:rsid w:val="0065555E"/>
    <w:rsid w:val="00655668"/>
    <w:rsid w:val="0065572B"/>
    <w:rsid w:val="00655817"/>
    <w:rsid w:val="006558CE"/>
    <w:rsid w:val="00655E38"/>
    <w:rsid w:val="00655E3A"/>
    <w:rsid w:val="00656094"/>
    <w:rsid w:val="00656212"/>
    <w:rsid w:val="00656478"/>
    <w:rsid w:val="00657608"/>
    <w:rsid w:val="0065786E"/>
    <w:rsid w:val="006579F7"/>
    <w:rsid w:val="00657BA3"/>
    <w:rsid w:val="00657CD2"/>
    <w:rsid w:val="0066015F"/>
    <w:rsid w:val="00660422"/>
    <w:rsid w:val="00660534"/>
    <w:rsid w:val="006612B7"/>
    <w:rsid w:val="00661376"/>
    <w:rsid w:val="00661600"/>
    <w:rsid w:val="00661747"/>
    <w:rsid w:val="00661817"/>
    <w:rsid w:val="006619CE"/>
    <w:rsid w:val="00661A1D"/>
    <w:rsid w:val="006621FD"/>
    <w:rsid w:val="006629FF"/>
    <w:rsid w:val="00662A31"/>
    <w:rsid w:val="006630EE"/>
    <w:rsid w:val="0066370E"/>
    <w:rsid w:val="0066382C"/>
    <w:rsid w:val="006639A9"/>
    <w:rsid w:val="00663B33"/>
    <w:rsid w:val="00663DCB"/>
    <w:rsid w:val="00663E57"/>
    <w:rsid w:val="0066494A"/>
    <w:rsid w:val="00664DD9"/>
    <w:rsid w:val="00664DDB"/>
    <w:rsid w:val="006655F6"/>
    <w:rsid w:val="006656C7"/>
    <w:rsid w:val="0066572A"/>
    <w:rsid w:val="006659F2"/>
    <w:rsid w:val="00665A1A"/>
    <w:rsid w:val="00665C70"/>
    <w:rsid w:val="00665D2C"/>
    <w:rsid w:val="006662B0"/>
    <w:rsid w:val="00666351"/>
    <w:rsid w:val="00666480"/>
    <w:rsid w:val="00666608"/>
    <w:rsid w:val="006675E4"/>
    <w:rsid w:val="006677F6"/>
    <w:rsid w:val="0066788F"/>
    <w:rsid w:val="00667B7C"/>
    <w:rsid w:val="00667B9A"/>
    <w:rsid w:val="00667DCA"/>
    <w:rsid w:val="00667E9A"/>
    <w:rsid w:val="00667FD6"/>
    <w:rsid w:val="0067041D"/>
    <w:rsid w:val="0067047F"/>
    <w:rsid w:val="006705C0"/>
    <w:rsid w:val="00670746"/>
    <w:rsid w:val="00670B00"/>
    <w:rsid w:val="00670D99"/>
    <w:rsid w:val="00670F1A"/>
    <w:rsid w:val="00671B09"/>
    <w:rsid w:val="0067227F"/>
    <w:rsid w:val="006725A3"/>
    <w:rsid w:val="00672758"/>
    <w:rsid w:val="00672C5D"/>
    <w:rsid w:val="00673B85"/>
    <w:rsid w:val="00673CD5"/>
    <w:rsid w:val="00673CEB"/>
    <w:rsid w:val="00674214"/>
    <w:rsid w:val="0067456B"/>
    <w:rsid w:val="006747A9"/>
    <w:rsid w:val="00674A0D"/>
    <w:rsid w:val="00674E97"/>
    <w:rsid w:val="006750C4"/>
    <w:rsid w:val="006750F7"/>
    <w:rsid w:val="00675293"/>
    <w:rsid w:val="006753E0"/>
    <w:rsid w:val="0067574E"/>
    <w:rsid w:val="0067583A"/>
    <w:rsid w:val="0067588B"/>
    <w:rsid w:val="00675AA3"/>
    <w:rsid w:val="00675D0D"/>
    <w:rsid w:val="00676067"/>
    <w:rsid w:val="00676200"/>
    <w:rsid w:val="00676706"/>
    <w:rsid w:val="00676A2E"/>
    <w:rsid w:val="00676AF2"/>
    <w:rsid w:val="00676AF9"/>
    <w:rsid w:val="00676B2A"/>
    <w:rsid w:val="00677531"/>
    <w:rsid w:val="00677828"/>
    <w:rsid w:val="0067789F"/>
    <w:rsid w:val="00677C7A"/>
    <w:rsid w:val="00677CB7"/>
    <w:rsid w:val="00677EA0"/>
    <w:rsid w:val="00677F49"/>
    <w:rsid w:val="00677FF5"/>
    <w:rsid w:val="00680416"/>
    <w:rsid w:val="006805BA"/>
    <w:rsid w:val="006807E8"/>
    <w:rsid w:val="00680957"/>
    <w:rsid w:val="00680FDD"/>
    <w:rsid w:val="0068103A"/>
    <w:rsid w:val="0068107E"/>
    <w:rsid w:val="006812B5"/>
    <w:rsid w:val="00681B9C"/>
    <w:rsid w:val="00682110"/>
    <w:rsid w:val="0068307D"/>
    <w:rsid w:val="00683367"/>
    <w:rsid w:val="006837C2"/>
    <w:rsid w:val="0068385B"/>
    <w:rsid w:val="00683D77"/>
    <w:rsid w:val="00683E7C"/>
    <w:rsid w:val="00683F4B"/>
    <w:rsid w:val="006841A7"/>
    <w:rsid w:val="006843CF"/>
    <w:rsid w:val="00684689"/>
    <w:rsid w:val="00684817"/>
    <w:rsid w:val="006849F0"/>
    <w:rsid w:val="00684C0E"/>
    <w:rsid w:val="00684CAA"/>
    <w:rsid w:val="006852A0"/>
    <w:rsid w:val="0068536B"/>
    <w:rsid w:val="006853F3"/>
    <w:rsid w:val="00685447"/>
    <w:rsid w:val="006856D9"/>
    <w:rsid w:val="00685902"/>
    <w:rsid w:val="00685D65"/>
    <w:rsid w:val="00686113"/>
    <w:rsid w:val="0068616F"/>
    <w:rsid w:val="0068638F"/>
    <w:rsid w:val="0068688D"/>
    <w:rsid w:val="00686E06"/>
    <w:rsid w:val="00686FB5"/>
    <w:rsid w:val="00687075"/>
    <w:rsid w:val="006870EC"/>
    <w:rsid w:val="00687CCA"/>
    <w:rsid w:val="0069014B"/>
    <w:rsid w:val="00690222"/>
    <w:rsid w:val="00690281"/>
    <w:rsid w:val="006904C5"/>
    <w:rsid w:val="00690508"/>
    <w:rsid w:val="00690613"/>
    <w:rsid w:val="00690793"/>
    <w:rsid w:val="00690936"/>
    <w:rsid w:val="00690AE5"/>
    <w:rsid w:val="00690AED"/>
    <w:rsid w:val="00690B0A"/>
    <w:rsid w:val="00690BED"/>
    <w:rsid w:val="00690CCB"/>
    <w:rsid w:val="00690CCF"/>
    <w:rsid w:val="00690F73"/>
    <w:rsid w:val="006911C1"/>
    <w:rsid w:val="00691307"/>
    <w:rsid w:val="006913AA"/>
    <w:rsid w:val="006918DA"/>
    <w:rsid w:val="006918F2"/>
    <w:rsid w:val="00691947"/>
    <w:rsid w:val="0069194C"/>
    <w:rsid w:val="00691C20"/>
    <w:rsid w:val="00691ED5"/>
    <w:rsid w:val="00691EDB"/>
    <w:rsid w:val="00691F6E"/>
    <w:rsid w:val="00692488"/>
    <w:rsid w:val="00692664"/>
    <w:rsid w:val="0069268E"/>
    <w:rsid w:val="00692698"/>
    <w:rsid w:val="00692FD8"/>
    <w:rsid w:val="00693787"/>
    <w:rsid w:val="00693B4D"/>
    <w:rsid w:val="00693BCF"/>
    <w:rsid w:val="00693C0F"/>
    <w:rsid w:val="00694137"/>
    <w:rsid w:val="00694769"/>
    <w:rsid w:val="006947DB"/>
    <w:rsid w:val="00694E58"/>
    <w:rsid w:val="00695405"/>
    <w:rsid w:val="006957EC"/>
    <w:rsid w:val="0069581C"/>
    <w:rsid w:val="006958B4"/>
    <w:rsid w:val="00695AA6"/>
    <w:rsid w:val="0069629F"/>
    <w:rsid w:val="0069632A"/>
    <w:rsid w:val="00696815"/>
    <w:rsid w:val="0069695F"/>
    <w:rsid w:val="00696A76"/>
    <w:rsid w:val="00696FBA"/>
    <w:rsid w:val="006970E3"/>
    <w:rsid w:val="006971F9"/>
    <w:rsid w:val="006971FA"/>
    <w:rsid w:val="00697F4F"/>
    <w:rsid w:val="006A0305"/>
    <w:rsid w:val="006A050E"/>
    <w:rsid w:val="006A0CC1"/>
    <w:rsid w:val="006A0DA0"/>
    <w:rsid w:val="006A0F02"/>
    <w:rsid w:val="006A1626"/>
    <w:rsid w:val="006A1833"/>
    <w:rsid w:val="006A21E4"/>
    <w:rsid w:val="006A22C1"/>
    <w:rsid w:val="006A2406"/>
    <w:rsid w:val="006A2AE3"/>
    <w:rsid w:val="006A2B80"/>
    <w:rsid w:val="006A2C1E"/>
    <w:rsid w:val="006A2F06"/>
    <w:rsid w:val="006A35CE"/>
    <w:rsid w:val="006A36AC"/>
    <w:rsid w:val="006A38EF"/>
    <w:rsid w:val="006A3AC7"/>
    <w:rsid w:val="006A3CD9"/>
    <w:rsid w:val="006A41C2"/>
    <w:rsid w:val="006A4AB7"/>
    <w:rsid w:val="006A4B56"/>
    <w:rsid w:val="006A4CB3"/>
    <w:rsid w:val="006A4CFB"/>
    <w:rsid w:val="006A4D22"/>
    <w:rsid w:val="006A524C"/>
    <w:rsid w:val="006A5519"/>
    <w:rsid w:val="006A5ACD"/>
    <w:rsid w:val="006A603F"/>
    <w:rsid w:val="006A6380"/>
    <w:rsid w:val="006A651B"/>
    <w:rsid w:val="006A690F"/>
    <w:rsid w:val="006A6968"/>
    <w:rsid w:val="006A6AD3"/>
    <w:rsid w:val="006A6BA7"/>
    <w:rsid w:val="006A6BE0"/>
    <w:rsid w:val="006A7213"/>
    <w:rsid w:val="006A7D61"/>
    <w:rsid w:val="006A7EE9"/>
    <w:rsid w:val="006B02B5"/>
    <w:rsid w:val="006B066C"/>
    <w:rsid w:val="006B0B28"/>
    <w:rsid w:val="006B0C35"/>
    <w:rsid w:val="006B1071"/>
    <w:rsid w:val="006B11E2"/>
    <w:rsid w:val="006B1619"/>
    <w:rsid w:val="006B19D4"/>
    <w:rsid w:val="006B1BA3"/>
    <w:rsid w:val="006B1CA7"/>
    <w:rsid w:val="006B38FF"/>
    <w:rsid w:val="006B3928"/>
    <w:rsid w:val="006B397D"/>
    <w:rsid w:val="006B3DA7"/>
    <w:rsid w:val="006B3DB6"/>
    <w:rsid w:val="006B3E39"/>
    <w:rsid w:val="006B3EF5"/>
    <w:rsid w:val="006B4294"/>
    <w:rsid w:val="006B43E3"/>
    <w:rsid w:val="006B47A4"/>
    <w:rsid w:val="006B4DDB"/>
    <w:rsid w:val="006B4E94"/>
    <w:rsid w:val="006B56CB"/>
    <w:rsid w:val="006B587E"/>
    <w:rsid w:val="006B5AC9"/>
    <w:rsid w:val="006B5FE5"/>
    <w:rsid w:val="006B613E"/>
    <w:rsid w:val="006B6300"/>
    <w:rsid w:val="006B66B0"/>
    <w:rsid w:val="006B683C"/>
    <w:rsid w:val="006B6B44"/>
    <w:rsid w:val="006B6C88"/>
    <w:rsid w:val="006B721D"/>
    <w:rsid w:val="006B730D"/>
    <w:rsid w:val="006B7FA0"/>
    <w:rsid w:val="006C013C"/>
    <w:rsid w:val="006C04B7"/>
    <w:rsid w:val="006C0A08"/>
    <w:rsid w:val="006C0C7F"/>
    <w:rsid w:val="006C0F32"/>
    <w:rsid w:val="006C1015"/>
    <w:rsid w:val="006C130F"/>
    <w:rsid w:val="006C15FB"/>
    <w:rsid w:val="006C191D"/>
    <w:rsid w:val="006C1BC1"/>
    <w:rsid w:val="006C1F63"/>
    <w:rsid w:val="006C2206"/>
    <w:rsid w:val="006C27A0"/>
    <w:rsid w:val="006C2983"/>
    <w:rsid w:val="006C29FA"/>
    <w:rsid w:val="006C2D61"/>
    <w:rsid w:val="006C2E60"/>
    <w:rsid w:val="006C31FA"/>
    <w:rsid w:val="006C3224"/>
    <w:rsid w:val="006C344F"/>
    <w:rsid w:val="006C388A"/>
    <w:rsid w:val="006C3917"/>
    <w:rsid w:val="006C3A0A"/>
    <w:rsid w:val="006C406E"/>
    <w:rsid w:val="006C4154"/>
    <w:rsid w:val="006C452F"/>
    <w:rsid w:val="006C470D"/>
    <w:rsid w:val="006C487F"/>
    <w:rsid w:val="006C4ECF"/>
    <w:rsid w:val="006C4FE7"/>
    <w:rsid w:val="006C5717"/>
    <w:rsid w:val="006C582A"/>
    <w:rsid w:val="006C5958"/>
    <w:rsid w:val="006C5B04"/>
    <w:rsid w:val="006C5B63"/>
    <w:rsid w:val="006C5C44"/>
    <w:rsid w:val="006C5C8F"/>
    <w:rsid w:val="006C5F2F"/>
    <w:rsid w:val="006C6247"/>
    <w:rsid w:val="006C64F4"/>
    <w:rsid w:val="006C67D9"/>
    <w:rsid w:val="006C6B09"/>
    <w:rsid w:val="006C6C69"/>
    <w:rsid w:val="006C7755"/>
    <w:rsid w:val="006C7CBE"/>
    <w:rsid w:val="006C7D3A"/>
    <w:rsid w:val="006C7E64"/>
    <w:rsid w:val="006D0289"/>
    <w:rsid w:val="006D08CB"/>
    <w:rsid w:val="006D0F95"/>
    <w:rsid w:val="006D10E4"/>
    <w:rsid w:val="006D11C8"/>
    <w:rsid w:val="006D1674"/>
    <w:rsid w:val="006D19F1"/>
    <w:rsid w:val="006D1CD7"/>
    <w:rsid w:val="006D1E90"/>
    <w:rsid w:val="006D1E92"/>
    <w:rsid w:val="006D23A5"/>
    <w:rsid w:val="006D24FB"/>
    <w:rsid w:val="006D2533"/>
    <w:rsid w:val="006D26F0"/>
    <w:rsid w:val="006D2E9D"/>
    <w:rsid w:val="006D3099"/>
    <w:rsid w:val="006D325E"/>
    <w:rsid w:val="006D32A8"/>
    <w:rsid w:val="006D330D"/>
    <w:rsid w:val="006D3420"/>
    <w:rsid w:val="006D346F"/>
    <w:rsid w:val="006D3CCC"/>
    <w:rsid w:val="006D3D0B"/>
    <w:rsid w:val="006D4148"/>
    <w:rsid w:val="006D48A6"/>
    <w:rsid w:val="006D4982"/>
    <w:rsid w:val="006D4CB4"/>
    <w:rsid w:val="006D50E3"/>
    <w:rsid w:val="006D50EA"/>
    <w:rsid w:val="006D5176"/>
    <w:rsid w:val="006D5746"/>
    <w:rsid w:val="006D5771"/>
    <w:rsid w:val="006D63B3"/>
    <w:rsid w:val="006D64CD"/>
    <w:rsid w:val="006D688C"/>
    <w:rsid w:val="006D6B29"/>
    <w:rsid w:val="006D6D89"/>
    <w:rsid w:val="006D7194"/>
    <w:rsid w:val="006D7380"/>
    <w:rsid w:val="006D7773"/>
    <w:rsid w:val="006E022E"/>
    <w:rsid w:val="006E0237"/>
    <w:rsid w:val="006E0286"/>
    <w:rsid w:val="006E02D7"/>
    <w:rsid w:val="006E0796"/>
    <w:rsid w:val="006E07F4"/>
    <w:rsid w:val="006E09FB"/>
    <w:rsid w:val="006E0A28"/>
    <w:rsid w:val="006E0A6F"/>
    <w:rsid w:val="006E1068"/>
    <w:rsid w:val="006E12F1"/>
    <w:rsid w:val="006E14BC"/>
    <w:rsid w:val="006E1AFB"/>
    <w:rsid w:val="006E1B0A"/>
    <w:rsid w:val="006E1DF1"/>
    <w:rsid w:val="006E1F53"/>
    <w:rsid w:val="006E1FF5"/>
    <w:rsid w:val="006E2055"/>
    <w:rsid w:val="006E23A3"/>
    <w:rsid w:val="006E2406"/>
    <w:rsid w:val="006E27B7"/>
    <w:rsid w:val="006E28E5"/>
    <w:rsid w:val="006E2A95"/>
    <w:rsid w:val="006E32C0"/>
    <w:rsid w:val="006E3315"/>
    <w:rsid w:val="006E3585"/>
    <w:rsid w:val="006E358B"/>
    <w:rsid w:val="006E390A"/>
    <w:rsid w:val="006E3BE2"/>
    <w:rsid w:val="006E3D42"/>
    <w:rsid w:val="006E418F"/>
    <w:rsid w:val="006E424D"/>
    <w:rsid w:val="006E460C"/>
    <w:rsid w:val="006E46AF"/>
    <w:rsid w:val="006E479B"/>
    <w:rsid w:val="006E4977"/>
    <w:rsid w:val="006E4BCA"/>
    <w:rsid w:val="006E4E74"/>
    <w:rsid w:val="006E4E8D"/>
    <w:rsid w:val="006E4F1D"/>
    <w:rsid w:val="006E50A3"/>
    <w:rsid w:val="006E55C5"/>
    <w:rsid w:val="006E5706"/>
    <w:rsid w:val="006E595E"/>
    <w:rsid w:val="006E5BD6"/>
    <w:rsid w:val="006E5EEB"/>
    <w:rsid w:val="006E6270"/>
    <w:rsid w:val="006E6959"/>
    <w:rsid w:val="006E6B5F"/>
    <w:rsid w:val="006E6E89"/>
    <w:rsid w:val="006E712C"/>
    <w:rsid w:val="006E7450"/>
    <w:rsid w:val="006E7728"/>
    <w:rsid w:val="006E7781"/>
    <w:rsid w:val="006F03A7"/>
    <w:rsid w:val="006F0650"/>
    <w:rsid w:val="006F08C5"/>
    <w:rsid w:val="006F0911"/>
    <w:rsid w:val="006F09E8"/>
    <w:rsid w:val="006F0C81"/>
    <w:rsid w:val="006F1009"/>
    <w:rsid w:val="006F1285"/>
    <w:rsid w:val="006F16CB"/>
    <w:rsid w:val="006F16FD"/>
    <w:rsid w:val="006F177E"/>
    <w:rsid w:val="006F20FB"/>
    <w:rsid w:val="006F2276"/>
    <w:rsid w:val="006F2702"/>
    <w:rsid w:val="006F2797"/>
    <w:rsid w:val="006F28A6"/>
    <w:rsid w:val="006F2D5C"/>
    <w:rsid w:val="006F2F79"/>
    <w:rsid w:val="006F3102"/>
    <w:rsid w:val="006F326A"/>
    <w:rsid w:val="006F4126"/>
    <w:rsid w:val="006F450B"/>
    <w:rsid w:val="006F484A"/>
    <w:rsid w:val="006F49C9"/>
    <w:rsid w:val="006F4A6F"/>
    <w:rsid w:val="006F4BCB"/>
    <w:rsid w:val="006F541F"/>
    <w:rsid w:val="006F56A3"/>
    <w:rsid w:val="006F584A"/>
    <w:rsid w:val="006F599F"/>
    <w:rsid w:val="006F59A8"/>
    <w:rsid w:val="006F5BA8"/>
    <w:rsid w:val="006F5F06"/>
    <w:rsid w:val="006F6467"/>
    <w:rsid w:val="006F65D5"/>
    <w:rsid w:val="006F6813"/>
    <w:rsid w:val="006F6EC7"/>
    <w:rsid w:val="006F73AB"/>
    <w:rsid w:val="006F746B"/>
    <w:rsid w:val="006F7772"/>
    <w:rsid w:val="006F7BF5"/>
    <w:rsid w:val="006F7EBA"/>
    <w:rsid w:val="0070034D"/>
    <w:rsid w:val="00700484"/>
    <w:rsid w:val="0070048C"/>
    <w:rsid w:val="007005EC"/>
    <w:rsid w:val="00700B6A"/>
    <w:rsid w:val="00700D16"/>
    <w:rsid w:val="00700FE8"/>
    <w:rsid w:val="00701055"/>
    <w:rsid w:val="0070110B"/>
    <w:rsid w:val="007026E1"/>
    <w:rsid w:val="0070271E"/>
    <w:rsid w:val="00702A58"/>
    <w:rsid w:val="00702B5B"/>
    <w:rsid w:val="00702D16"/>
    <w:rsid w:val="00702E30"/>
    <w:rsid w:val="00703193"/>
    <w:rsid w:val="007037E1"/>
    <w:rsid w:val="00703C68"/>
    <w:rsid w:val="00704597"/>
    <w:rsid w:val="00704716"/>
    <w:rsid w:val="0070483E"/>
    <w:rsid w:val="00704905"/>
    <w:rsid w:val="00704928"/>
    <w:rsid w:val="00704FF2"/>
    <w:rsid w:val="007054A2"/>
    <w:rsid w:val="00705BA3"/>
    <w:rsid w:val="00705C6F"/>
    <w:rsid w:val="00705CB6"/>
    <w:rsid w:val="00706089"/>
    <w:rsid w:val="007063B3"/>
    <w:rsid w:val="007063C4"/>
    <w:rsid w:val="00706407"/>
    <w:rsid w:val="007066A2"/>
    <w:rsid w:val="007066B3"/>
    <w:rsid w:val="00706D6E"/>
    <w:rsid w:val="0070765B"/>
    <w:rsid w:val="007077EB"/>
    <w:rsid w:val="00707964"/>
    <w:rsid w:val="00707B52"/>
    <w:rsid w:val="0071008C"/>
    <w:rsid w:val="00710097"/>
    <w:rsid w:val="007101A4"/>
    <w:rsid w:val="00710279"/>
    <w:rsid w:val="007106A4"/>
    <w:rsid w:val="0071086E"/>
    <w:rsid w:val="007108E5"/>
    <w:rsid w:val="007109B3"/>
    <w:rsid w:val="007109CB"/>
    <w:rsid w:val="00710EEF"/>
    <w:rsid w:val="0071127D"/>
    <w:rsid w:val="007112AC"/>
    <w:rsid w:val="007114FD"/>
    <w:rsid w:val="00711DF2"/>
    <w:rsid w:val="00712218"/>
    <w:rsid w:val="0071236C"/>
    <w:rsid w:val="007127B9"/>
    <w:rsid w:val="0071283E"/>
    <w:rsid w:val="00712930"/>
    <w:rsid w:val="0071300B"/>
    <w:rsid w:val="007130A3"/>
    <w:rsid w:val="007130AA"/>
    <w:rsid w:val="007131A4"/>
    <w:rsid w:val="00713203"/>
    <w:rsid w:val="00713CF5"/>
    <w:rsid w:val="00713ED2"/>
    <w:rsid w:val="0071405C"/>
    <w:rsid w:val="007141AB"/>
    <w:rsid w:val="00714383"/>
    <w:rsid w:val="007144C4"/>
    <w:rsid w:val="00714590"/>
    <w:rsid w:val="00714683"/>
    <w:rsid w:val="007156FC"/>
    <w:rsid w:val="00715C7C"/>
    <w:rsid w:val="00715DEA"/>
    <w:rsid w:val="00715E3B"/>
    <w:rsid w:val="00715EE5"/>
    <w:rsid w:val="007160A7"/>
    <w:rsid w:val="0071635A"/>
    <w:rsid w:val="00716430"/>
    <w:rsid w:val="007167AF"/>
    <w:rsid w:val="007168E8"/>
    <w:rsid w:val="00716EF8"/>
    <w:rsid w:val="00716F91"/>
    <w:rsid w:val="0071749E"/>
    <w:rsid w:val="0071792F"/>
    <w:rsid w:val="00717B0C"/>
    <w:rsid w:val="00720912"/>
    <w:rsid w:val="00720A02"/>
    <w:rsid w:val="00721245"/>
    <w:rsid w:val="00721679"/>
    <w:rsid w:val="0072167D"/>
    <w:rsid w:val="007217DA"/>
    <w:rsid w:val="00721FD7"/>
    <w:rsid w:val="0072210E"/>
    <w:rsid w:val="0072217A"/>
    <w:rsid w:val="007224CE"/>
    <w:rsid w:val="00722699"/>
    <w:rsid w:val="00722882"/>
    <w:rsid w:val="00722C3F"/>
    <w:rsid w:val="00722D76"/>
    <w:rsid w:val="00722D95"/>
    <w:rsid w:val="00722F60"/>
    <w:rsid w:val="00723534"/>
    <w:rsid w:val="00723AD7"/>
    <w:rsid w:val="00723F99"/>
    <w:rsid w:val="00724198"/>
    <w:rsid w:val="00724390"/>
    <w:rsid w:val="007247D7"/>
    <w:rsid w:val="007248A2"/>
    <w:rsid w:val="007248EA"/>
    <w:rsid w:val="00724C5F"/>
    <w:rsid w:val="00724D48"/>
    <w:rsid w:val="00725845"/>
    <w:rsid w:val="00725848"/>
    <w:rsid w:val="00725867"/>
    <w:rsid w:val="00725EA0"/>
    <w:rsid w:val="007261E7"/>
    <w:rsid w:val="00726CE7"/>
    <w:rsid w:val="00726D4F"/>
    <w:rsid w:val="00726E81"/>
    <w:rsid w:val="00727709"/>
    <w:rsid w:val="0072771D"/>
    <w:rsid w:val="00730386"/>
    <w:rsid w:val="00730470"/>
    <w:rsid w:val="007305C5"/>
    <w:rsid w:val="00730B6E"/>
    <w:rsid w:val="007312A6"/>
    <w:rsid w:val="00731962"/>
    <w:rsid w:val="00731B4D"/>
    <w:rsid w:val="00731E30"/>
    <w:rsid w:val="00731F87"/>
    <w:rsid w:val="0073245E"/>
    <w:rsid w:val="00732483"/>
    <w:rsid w:val="007326C2"/>
    <w:rsid w:val="00732A94"/>
    <w:rsid w:val="00732C09"/>
    <w:rsid w:val="00733412"/>
    <w:rsid w:val="007341E3"/>
    <w:rsid w:val="0073494D"/>
    <w:rsid w:val="0073495C"/>
    <w:rsid w:val="00734C03"/>
    <w:rsid w:val="00734DB8"/>
    <w:rsid w:val="007351F2"/>
    <w:rsid w:val="007357AA"/>
    <w:rsid w:val="007357AF"/>
    <w:rsid w:val="007358EF"/>
    <w:rsid w:val="00735924"/>
    <w:rsid w:val="007359B3"/>
    <w:rsid w:val="00735C67"/>
    <w:rsid w:val="00736322"/>
    <w:rsid w:val="00736330"/>
    <w:rsid w:val="00736C5F"/>
    <w:rsid w:val="00736CD4"/>
    <w:rsid w:val="00736E28"/>
    <w:rsid w:val="00736EDD"/>
    <w:rsid w:val="00736FF5"/>
    <w:rsid w:val="007400CE"/>
    <w:rsid w:val="00740E30"/>
    <w:rsid w:val="0074139B"/>
    <w:rsid w:val="007419C9"/>
    <w:rsid w:val="007420E1"/>
    <w:rsid w:val="007425C8"/>
    <w:rsid w:val="007426E9"/>
    <w:rsid w:val="007429A3"/>
    <w:rsid w:val="00742A39"/>
    <w:rsid w:val="00742F36"/>
    <w:rsid w:val="0074379F"/>
    <w:rsid w:val="00743CB7"/>
    <w:rsid w:val="00743E98"/>
    <w:rsid w:val="00743FDC"/>
    <w:rsid w:val="0074434A"/>
    <w:rsid w:val="007448F8"/>
    <w:rsid w:val="00744B23"/>
    <w:rsid w:val="00744DC4"/>
    <w:rsid w:val="007457A1"/>
    <w:rsid w:val="00746050"/>
    <w:rsid w:val="007460DA"/>
    <w:rsid w:val="00746950"/>
    <w:rsid w:val="00746BC6"/>
    <w:rsid w:val="00746C24"/>
    <w:rsid w:val="007477A4"/>
    <w:rsid w:val="007479A7"/>
    <w:rsid w:val="00747A37"/>
    <w:rsid w:val="00747C59"/>
    <w:rsid w:val="007503D2"/>
    <w:rsid w:val="007506F2"/>
    <w:rsid w:val="00750712"/>
    <w:rsid w:val="007510D9"/>
    <w:rsid w:val="007514B2"/>
    <w:rsid w:val="007514C7"/>
    <w:rsid w:val="0075152A"/>
    <w:rsid w:val="00751535"/>
    <w:rsid w:val="007516AD"/>
    <w:rsid w:val="007516D8"/>
    <w:rsid w:val="0075189D"/>
    <w:rsid w:val="00751A06"/>
    <w:rsid w:val="00751B18"/>
    <w:rsid w:val="007520BA"/>
    <w:rsid w:val="007523A8"/>
    <w:rsid w:val="00752485"/>
    <w:rsid w:val="007524C6"/>
    <w:rsid w:val="007524F4"/>
    <w:rsid w:val="00752568"/>
    <w:rsid w:val="007525BA"/>
    <w:rsid w:val="00752FC4"/>
    <w:rsid w:val="007530AA"/>
    <w:rsid w:val="007532A1"/>
    <w:rsid w:val="00753443"/>
    <w:rsid w:val="007536C3"/>
    <w:rsid w:val="00753C97"/>
    <w:rsid w:val="00753DF4"/>
    <w:rsid w:val="00753FC5"/>
    <w:rsid w:val="00754139"/>
    <w:rsid w:val="0075435C"/>
    <w:rsid w:val="00754596"/>
    <w:rsid w:val="00754801"/>
    <w:rsid w:val="007548F6"/>
    <w:rsid w:val="007554C2"/>
    <w:rsid w:val="00755689"/>
    <w:rsid w:val="00755876"/>
    <w:rsid w:val="00755892"/>
    <w:rsid w:val="00755D51"/>
    <w:rsid w:val="00756325"/>
    <w:rsid w:val="0075676A"/>
    <w:rsid w:val="00756A42"/>
    <w:rsid w:val="00756BE8"/>
    <w:rsid w:val="00756C61"/>
    <w:rsid w:val="00756F9E"/>
    <w:rsid w:val="0075702C"/>
    <w:rsid w:val="00757176"/>
    <w:rsid w:val="007575FE"/>
    <w:rsid w:val="00757BE7"/>
    <w:rsid w:val="0076010F"/>
    <w:rsid w:val="00760126"/>
    <w:rsid w:val="00760753"/>
    <w:rsid w:val="007607C1"/>
    <w:rsid w:val="0076094C"/>
    <w:rsid w:val="00760A00"/>
    <w:rsid w:val="00760FDE"/>
    <w:rsid w:val="007614E7"/>
    <w:rsid w:val="007616AF"/>
    <w:rsid w:val="0076173E"/>
    <w:rsid w:val="007619C6"/>
    <w:rsid w:val="00761C0E"/>
    <w:rsid w:val="00762230"/>
    <w:rsid w:val="007626A9"/>
    <w:rsid w:val="007626C1"/>
    <w:rsid w:val="007628BA"/>
    <w:rsid w:val="00762AB4"/>
    <w:rsid w:val="00762C8B"/>
    <w:rsid w:val="00762F77"/>
    <w:rsid w:val="007630ED"/>
    <w:rsid w:val="00763396"/>
    <w:rsid w:val="0076382B"/>
    <w:rsid w:val="00763A19"/>
    <w:rsid w:val="00764258"/>
    <w:rsid w:val="00764A23"/>
    <w:rsid w:val="00764B76"/>
    <w:rsid w:val="00764CA5"/>
    <w:rsid w:val="00764E92"/>
    <w:rsid w:val="00764EBA"/>
    <w:rsid w:val="007655CB"/>
    <w:rsid w:val="00766268"/>
    <w:rsid w:val="00766B4E"/>
    <w:rsid w:val="00766C26"/>
    <w:rsid w:val="00766D2B"/>
    <w:rsid w:val="00766D2E"/>
    <w:rsid w:val="00766D83"/>
    <w:rsid w:val="0076735E"/>
    <w:rsid w:val="007673CD"/>
    <w:rsid w:val="007675AF"/>
    <w:rsid w:val="00770093"/>
    <w:rsid w:val="007704E0"/>
    <w:rsid w:val="0077092A"/>
    <w:rsid w:val="00770BCE"/>
    <w:rsid w:val="00770C4C"/>
    <w:rsid w:val="00770EC9"/>
    <w:rsid w:val="00770FBB"/>
    <w:rsid w:val="00771849"/>
    <w:rsid w:val="00771E35"/>
    <w:rsid w:val="00772018"/>
    <w:rsid w:val="00772474"/>
    <w:rsid w:val="00772871"/>
    <w:rsid w:val="00773293"/>
    <w:rsid w:val="00773D9A"/>
    <w:rsid w:val="00774677"/>
    <w:rsid w:val="00774925"/>
    <w:rsid w:val="0077509B"/>
    <w:rsid w:val="00776537"/>
    <w:rsid w:val="007765A8"/>
    <w:rsid w:val="0077721D"/>
    <w:rsid w:val="00777243"/>
    <w:rsid w:val="00777259"/>
    <w:rsid w:val="007772E0"/>
    <w:rsid w:val="00777762"/>
    <w:rsid w:val="00777954"/>
    <w:rsid w:val="00777A65"/>
    <w:rsid w:val="00777D77"/>
    <w:rsid w:val="0078046F"/>
    <w:rsid w:val="0078078E"/>
    <w:rsid w:val="007809BF"/>
    <w:rsid w:val="00780B67"/>
    <w:rsid w:val="00780B69"/>
    <w:rsid w:val="00780D5D"/>
    <w:rsid w:val="00780EC4"/>
    <w:rsid w:val="0078121D"/>
    <w:rsid w:val="007815E5"/>
    <w:rsid w:val="00781934"/>
    <w:rsid w:val="00781ADA"/>
    <w:rsid w:val="00781CAC"/>
    <w:rsid w:val="00781E15"/>
    <w:rsid w:val="00782225"/>
    <w:rsid w:val="00782335"/>
    <w:rsid w:val="00782BBB"/>
    <w:rsid w:val="00782F0C"/>
    <w:rsid w:val="00783092"/>
    <w:rsid w:val="00783386"/>
    <w:rsid w:val="00783BEB"/>
    <w:rsid w:val="00783BFB"/>
    <w:rsid w:val="00783CF1"/>
    <w:rsid w:val="00783F58"/>
    <w:rsid w:val="00783FED"/>
    <w:rsid w:val="0078456A"/>
    <w:rsid w:val="007845DC"/>
    <w:rsid w:val="00784A38"/>
    <w:rsid w:val="00784C25"/>
    <w:rsid w:val="00784D60"/>
    <w:rsid w:val="00784D9D"/>
    <w:rsid w:val="00784E74"/>
    <w:rsid w:val="007850C2"/>
    <w:rsid w:val="0078581F"/>
    <w:rsid w:val="007858FB"/>
    <w:rsid w:val="00785CE5"/>
    <w:rsid w:val="00785D70"/>
    <w:rsid w:val="00785F66"/>
    <w:rsid w:val="00786884"/>
    <w:rsid w:val="00786944"/>
    <w:rsid w:val="00786C94"/>
    <w:rsid w:val="00786D8D"/>
    <w:rsid w:val="00786DE0"/>
    <w:rsid w:val="00787410"/>
    <w:rsid w:val="00787610"/>
    <w:rsid w:val="00787769"/>
    <w:rsid w:val="0078781C"/>
    <w:rsid w:val="00787A6C"/>
    <w:rsid w:val="00787C96"/>
    <w:rsid w:val="0079009D"/>
    <w:rsid w:val="007901D4"/>
    <w:rsid w:val="00790354"/>
    <w:rsid w:val="00790420"/>
    <w:rsid w:val="007906B3"/>
    <w:rsid w:val="00790B11"/>
    <w:rsid w:val="00790FAC"/>
    <w:rsid w:val="0079164C"/>
    <w:rsid w:val="007917CA"/>
    <w:rsid w:val="007918B1"/>
    <w:rsid w:val="00791959"/>
    <w:rsid w:val="00791A87"/>
    <w:rsid w:val="00791B61"/>
    <w:rsid w:val="00792277"/>
    <w:rsid w:val="00792B9E"/>
    <w:rsid w:val="0079307E"/>
    <w:rsid w:val="00793851"/>
    <w:rsid w:val="00793C0B"/>
    <w:rsid w:val="00793E33"/>
    <w:rsid w:val="00793EC1"/>
    <w:rsid w:val="0079423B"/>
    <w:rsid w:val="0079472F"/>
    <w:rsid w:val="007949BD"/>
    <w:rsid w:val="00794A85"/>
    <w:rsid w:val="00794DB0"/>
    <w:rsid w:val="00794F19"/>
    <w:rsid w:val="00794F2F"/>
    <w:rsid w:val="0079501B"/>
    <w:rsid w:val="00795213"/>
    <w:rsid w:val="007954D3"/>
    <w:rsid w:val="00795622"/>
    <w:rsid w:val="00795641"/>
    <w:rsid w:val="007957BB"/>
    <w:rsid w:val="00795B70"/>
    <w:rsid w:val="00795CA0"/>
    <w:rsid w:val="00795DED"/>
    <w:rsid w:val="00795EB4"/>
    <w:rsid w:val="00795EC8"/>
    <w:rsid w:val="0079612B"/>
    <w:rsid w:val="00796217"/>
    <w:rsid w:val="007966EB"/>
    <w:rsid w:val="00796AA0"/>
    <w:rsid w:val="00796C5F"/>
    <w:rsid w:val="00796FC7"/>
    <w:rsid w:val="00797115"/>
    <w:rsid w:val="007975DA"/>
    <w:rsid w:val="00797BBA"/>
    <w:rsid w:val="007A029B"/>
    <w:rsid w:val="007A070E"/>
    <w:rsid w:val="007A0C88"/>
    <w:rsid w:val="007A0CF8"/>
    <w:rsid w:val="007A14C0"/>
    <w:rsid w:val="007A1A33"/>
    <w:rsid w:val="007A1B1A"/>
    <w:rsid w:val="007A1D44"/>
    <w:rsid w:val="007A1D4D"/>
    <w:rsid w:val="007A200C"/>
    <w:rsid w:val="007A23AB"/>
    <w:rsid w:val="007A24AB"/>
    <w:rsid w:val="007A26E9"/>
    <w:rsid w:val="007A31BB"/>
    <w:rsid w:val="007A332B"/>
    <w:rsid w:val="007A3753"/>
    <w:rsid w:val="007A37BA"/>
    <w:rsid w:val="007A3AAD"/>
    <w:rsid w:val="007A3D79"/>
    <w:rsid w:val="007A4112"/>
    <w:rsid w:val="007A4186"/>
    <w:rsid w:val="007A426F"/>
    <w:rsid w:val="007A475B"/>
    <w:rsid w:val="007A5035"/>
    <w:rsid w:val="007A503A"/>
    <w:rsid w:val="007A54EE"/>
    <w:rsid w:val="007A5614"/>
    <w:rsid w:val="007A5A69"/>
    <w:rsid w:val="007A5BF0"/>
    <w:rsid w:val="007A5E43"/>
    <w:rsid w:val="007A5E83"/>
    <w:rsid w:val="007A5FFC"/>
    <w:rsid w:val="007A615C"/>
    <w:rsid w:val="007A6212"/>
    <w:rsid w:val="007A65F1"/>
    <w:rsid w:val="007A6749"/>
    <w:rsid w:val="007A679A"/>
    <w:rsid w:val="007A6822"/>
    <w:rsid w:val="007A6A5C"/>
    <w:rsid w:val="007A6DD1"/>
    <w:rsid w:val="007A6EBD"/>
    <w:rsid w:val="007A7058"/>
    <w:rsid w:val="007A715F"/>
    <w:rsid w:val="007A71BF"/>
    <w:rsid w:val="007A72AA"/>
    <w:rsid w:val="007A76CE"/>
    <w:rsid w:val="007A7704"/>
    <w:rsid w:val="007A7A48"/>
    <w:rsid w:val="007A7A6D"/>
    <w:rsid w:val="007B0472"/>
    <w:rsid w:val="007B0AAE"/>
    <w:rsid w:val="007B0BDE"/>
    <w:rsid w:val="007B1494"/>
    <w:rsid w:val="007B157A"/>
    <w:rsid w:val="007B1781"/>
    <w:rsid w:val="007B1C8D"/>
    <w:rsid w:val="007B246D"/>
    <w:rsid w:val="007B2734"/>
    <w:rsid w:val="007B284A"/>
    <w:rsid w:val="007B2BEC"/>
    <w:rsid w:val="007B307F"/>
    <w:rsid w:val="007B327B"/>
    <w:rsid w:val="007B329C"/>
    <w:rsid w:val="007B3312"/>
    <w:rsid w:val="007B34A5"/>
    <w:rsid w:val="007B3B6A"/>
    <w:rsid w:val="007B3C11"/>
    <w:rsid w:val="007B44AE"/>
    <w:rsid w:val="007B46F9"/>
    <w:rsid w:val="007B476D"/>
    <w:rsid w:val="007B47DC"/>
    <w:rsid w:val="007B4C61"/>
    <w:rsid w:val="007B4F9B"/>
    <w:rsid w:val="007B5183"/>
    <w:rsid w:val="007B5200"/>
    <w:rsid w:val="007B55CE"/>
    <w:rsid w:val="007B5735"/>
    <w:rsid w:val="007B5B7E"/>
    <w:rsid w:val="007B5C7D"/>
    <w:rsid w:val="007B6211"/>
    <w:rsid w:val="007B64E8"/>
    <w:rsid w:val="007B6A76"/>
    <w:rsid w:val="007B6FD6"/>
    <w:rsid w:val="007B7324"/>
    <w:rsid w:val="007B743E"/>
    <w:rsid w:val="007B7488"/>
    <w:rsid w:val="007B782B"/>
    <w:rsid w:val="007B7AB0"/>
    <w:rsid w:val="007B7DF1"/>
    <w:rsid w:val="007B7F09"/>
    <w:rsid w:val="007C061C"/>
    <w:rsid w:val="007C098F"/>
    <w:rsid w:val="007C0DAA"/>
    <w:rsid w:val="007C0F51"/>
    <w:rsid w:val="007C130F"/>
    <w:rsid w:val="007C1332"/>
    <w:rsid w:val="007C1366"/>
    <w:rsid w:val="007C1823"/>
    <w:rsid w:val="007C18FE"/>
    <w:rsid w:val="007C1945"/>
    <w:rsid w:val="007C19D8"/>
    <w:rsid w:val="007C2325"/>
    <w:rsid w:val="007C25C7"/>
    <w:rsid w:val="007C27E6"/>
    <w:rsid w:val="007C2D5F"/>
    <w:rsid w:val="007C33CC"/>
    <w:rsid w:val="007C394C"/>
    <w:rsid w:val="007C3B1D"/>
    <w:rsid w:val="007C3EAE"/>
    <w:rsid w:val="007C4C7A"/>
    <w:rsid w:val="007C4CB5"/>
    <w:rsid w:val="007C5163"/>
    <w:rsid w:val="007C544E"/>
    <w:rsid w:val="007C55A0"/>
    <w:rsid w:val="007C56A3"/>
    <w:rsid w:val="007C5B9A"/>
    <w:rsid w:val="007C5EBB"/>
    <w:rsid w:val="007C5FE4"/>
    <w:rsid w:val="007C6892"/>
    <w:rsid w:val="007C6E5A"/>
    <w:rsid w:val="007C73FC"/>
    <w:rsid w:val="007C7583"/>
    <w:rsid w:val="007C78A1"/>
    <w:rsid w:val="007C7E4B"/>
    <w:rsid w:val="007D02AF"/>
    <w:rsid w:val="007D0578"/>
    <w:rsid w:val="007D06B3"/>
    <w:rsid w:val="007D0802"/>
    <w:rsid w:val="007D13AE"/>
    <w:rsid w:val="007D16B6"/>
    <w:rsid w:val="007D170B"/>
    <w:rsid w:val="007D1735"/>
    <w:rsid w:val="007D176A"/>
    <w:rsid w:val="007D17E7"/>
    <w:rsid w:val="007D19E1"/>
    <w:rsid w:val="007D1D29"/>
    <w:rsid w:val="007D2056"/>
    <w:rsid w:val="007D252E"/>
    <w:rsid w:val="007D26EC"/>
    <w:rsid w:val="007D2CF7"/>
    <w:rsid w:val="007D2EEB"/>
    <w:rsid w:val="007D3002"/>
    <w:rsid w:val="007D3043"/>
    <w:rsid w:val="007D3247"/>
    <w:rsid w:val="007D3391"/>
    <w:rsid w:val="007D3476"/>
    <w:rsid w:val="007D3521"/>
    <w:rsid w:val="007D4750"/>
    <w:rsid w:val="007D4AC4"/>
    <w:rsid w:val="007D4D74"/>
    <w:rsid w:val="007D50FB"/>
    <w:rsid w:val="007D5141"/>
    <w:rsid w:val="007D51B5"/>
    <w:rsid w:val="007D539E"/>
    <w:rsid w:val="007D5F4E"/>
    <w:rsid w:val="007D6522"/>
    <w:rsid w:val="007D66E2"/>
    <w:rsid w:val="007D68F6"/>
    <w:rsid w:val="007D6CE9"/>
    <w:rsid w:val="007D6E04"/>
    <w:rsid w:val="007D6EC5"/>
    <w:rsid w:val="007D7530"/>
    <w:rsid w:val="007D7677"/>
    <w:rsid w:val="007E0204"/>
    <w:rsid w:val="007E0258"/>
    <w:rsid w:val="007E061D"/>
    <w:rsid w:val="007E0632"/>
    <w:rsid w:val="007E094A"/>
    <w:rsid w:val="007E0B81"/>
    <w:rsid w:val="007E0EAF"/>
    <w:rsid w:val="007E1032"/>
    <w:rsid w:val="007E12D3"/>
    <w:rsid w:val="007E173A"/>
    <w:rsid w:val="007E189F"/>
    <w:rsid w:val="007E1A79"/>
    <w:rsid w:val="007E1B70"/>
    <w:rsid w:val="007E2211"/>
    <w:rsid w:val="007E2229"/>
    <w:rsid w:val="007E2330"/>
    <w:rsid w:val="007E29E0"/>
    <w:rsid w:val="007E2A8C"/>
    <w:rsid w:val="007E2AF0"/>
    <w:rsid w:val="007E2CFD"/>
    <w:rsid w:val="007E2D2B"/>
    <w:rsid w:val="007E3287"/>
    <w:rsid w:val="007E3641"/>
    <w:rsid w:val="007E39D5"/>
    <w:rsid w:val="007E3AA3"/>
    <w:rsid w:val="007E3D75"/>
    <w:rsid w:val="007E3E0A"/>
    <w:rsid w:val="007E3F3F"/>
    <w:rsid w:val="007E4945"/>
    <w:rsid w:val="007E4949"/>
    <w:rsid w:val="007E4B8F"/>
    <w:rsid w:val="007E4DDB"/>
    <w:rsid w:val="007E5578"/>
    <w:rsid w:val="007E5DB6"/>
    <w:rsid w:val="007E6158"/>
    <w:rsid w:val="007E62D9"/>
    <w:rsid w:val="007E67BA"/>
    <w:rsid w:val="007E69A1"/>
    <w:rsid w:val="007E6A6E"/>
    <w:rsid w:val="007E6A6F"/>
    <w:rsid w:val="007E6BCB"/>
    <w:rsid w:val="007E6D69"/>
    <w:rsid w:val="007E6EE0"/>
    <w:rsid w:val="007E7283"/>
    <w:rsid w:val="007E730E"/>
    <w:rsid w:val="007E7A38"/>
    <w:rsid w:val="007E7A41"/>
    <w:rsid w:val="007E7F90"/>
    <w:rsid w:val="007E7FAF"/>
    <w:rsid w:val="007F0039"/>
    <w:rsid w:val="007F047C"/>
    <w:rsid w:val="007F0A4A"/>
    <w:rsid w:val="007F0C58"/>
    <w:rsid w:val="007F0D31"/>
    <w:rsid w:val="007F0FB9"/>
    <w:rsid w:val="007F1316"/>
    <w:rsid w:val="007F1548"/>
    <w:rsid w:val="007F1810"/>
    <w:rsid w:val="007F18EF"/>
    <w:rsid w:val="007F19C4"/>
    <w:rsid w:val="007F1D14"/>
    <w:rsid w:val="007F3079"/>
    <w:rsid w:val="007F30CC"/>
    <w:rsid w:val="007F3107"/>
    <w:rsid w:val="007F3185"/>
    <w:rsid w:val="007F3214"/>
    <w:rsid w:val="007F32CB"/>
    <w:rsid w:val="007F35C4"/>
    <w:rsid w:val="007F35E5"/>
    <w:rsid w:val="007F3856"/>
    <w:rsid w:val="007F3DF2"/>
    <w:rsid w:val="007F4493"/>
    <w:rsid w:val="007F45B7"/>
    <w:rsid w:val="007F45CA"/>
    <w:rsid w:val="007F4C1E"/>
    <w:rsid w:val="007F4DEA"/>
    <w:rsid w:val="007F4E42"/>
    <w:rsid w:val="007F4F14"/>
    <w:rsid w:val="007F53A5"/>
    <w:rsid w:val="007F5516"/>
    <w:rsid w:val="007F56D1"/>
    <w:rsid w:val="007F5903"/>
    <w:rsid w:val="007F6057"/>
    <w:rsid w:val="007F6128"/>
    <w:rsid w:val="007F61D8"/>
    <w:rsid w:val="007F655C"/>
    <w:rsid w:val="007F6CF1"/>
    <w:rsid w:val="007F7375"/>
    <w:rsid w:val="007F7459"/>
    <w:rsid w:val="007F7647"/>
    <w:rsid w:val="007F78BC"/>
    <w:rsid w:val="007F7F71"/>
    <w:rsid w:val="008000CD"/>
    <w:rsid w:val="00800121"/>
    <w:rsid w:val="0080041F"/>
    <w:rsid w:val="0080073A"/>
    <w:rsid w:val="00800ECA"/>
    <w:rsid w:val="00800F39"/>
    <w:rsid w:val="00801D04"/>
    <w:rsid w:val="00801DCB"/>
    <w:rsid w:val="00802415"/>
    <w:rsid w:val="00802727"/>
    <w:rsid w:val="0080281D"/>
    <w:rsid w:val="008028EB"/>
    <w:rsid w:val="00802A2C"/>
    <w:rsid w:val="00803042"/>
    <w:rsid w:val="008031AE"/>
    <w:rsid w:val="00803308"/>
    <w:rsid w:val="008035EE"/>
    <w:rsid w:val="008039BE"/>
    <w:rsid w:val="00803C9D"/>
    <w:rsid w:val="00803DCB"/>
    <w:rsid w:val="00803E17"/>
    <w:rsid w:val="00803E72"/>
    <w:rsid w:val="0080401A"/>
    <w:rsid w:val="00804179"/>
    <w:rsid w:val="0080469B"/>
    <w:rsid w:val="00804944"/>
    <w:rsid w:val="00804B26"/>
    <w:rsid w:val="00804F88"/>
    <w:rsid w:val="00805135"/>
    <w:rsid w:val="00805165"/>
    <w:rsid w:val="008051E6"/>
    <w:rsid w:val="008055A9"/>
    <w:rsid w:val="008056E2"/>
    <w:rsid w:val="00805B85"/>
    <w:rsid w:val="00805D5C"/>
    <w:rsid w:val="00805DFB"/>
    <w:rsid w:val="008060AA"/>
    <w:rsid w:val="0080611A"/>
    <w:rsid w:val="00806373"/>
    <w:rsid w:val="0080640F"/>
    <w:rsid w:val="00806546"/>
    <w:rsid w:val="008066B2"/>
    <w:rsid w:val="00806882"/>
    <w:rsid w:val="00806D1C"/>
    <w:rsid w:val="00806F3C"/>
    <w:rsid w:val="0080763C"/>
    <w:rsid w:val="008076A2"/>
    <w:rsid w:val="00807929"/>
    <w:rsid w:val="00807A48"/>
    <w:rsid w:val="00807BF9"/>
    <w:rsid w:val="00807CD3"/>
    <w:rsid w:val="0081027B"/>
    <w:rsid w:val="00810587"/>
    <w:rsid w:val="008106DD"/>
    <w:rsid w:val="008107C2"/>
    <w:rsid w:val="008109C1"/>
    <w:rsid w:val="00810A86"/>
    <w:rsid w:val="00810F1D"/>
    <w:rsid w:val="008110DB"/>
    <w:rsid w:val="008112D0"/>
    <w:rsid w:val="00811912"/>
    <w:rsid w:val="00811DF2"/>
    <w:rsid w:val="00811F7A"/>
    <w:rsid w:val="00812750"/>
    <w:rsid w:val="00812817"/>
    <w:rsid w:val="00812843"/>
    <w:rsid w:val="00812D0B"/>
    <w:rsid w:val="00812F05"/>
    <w:rsid w:val="00813966"/>
    <w:rsid w:val="00814412"/>
    <w:rsid w:val="00814520"/>
    <w:rsid w:val="008145D1"/>
    <w:rsid w:val="008146F3"/>
    <w:rsid w:val="00814907"/>
    <w:rsid w:val="00814C7F"/>
    <w:rsid w:val="00814CDD"/>
    <w:rsid w:val="00814E64"/>
    <w:rsid w:val="00814EF2"/>
    <w:rsid w:val="00814F38"/>
    <w:rsid w:val="008150E1"/>
    <w:rsid w:val="00815267"/>
    <w:rsid w:val="00815C8B"/>
    <w:rsid w:val="00815F6D"/>
    <w:rsid w:val="00815F96"/>
    <w:rsid w:val="00816151"/>
    <w:rsid w:val="00816210"/>
    <w:rsid w:val="00816582"/>
    <w:rsid w:val="008165CA"/>
    <w:rsid w:val="0081683F"/>
    <w:rsid w:val="00816896"/>
    <w:rsid w:val="008169A5"/>
    <w:rsid w:val="00816A9C"/>
    <w:rsid w:val="008170E4"/>
    <w:rsid w:val="008172EA"/>
    <w:rsid w:val="0081775B"/>
    <w:rsid w:val="0081786F"/>
    <w:rsid w:val="00817B67"/>
    <w:rsid w:val="00817B99"/>
    <w:rsid w:val="00817F0E"/>
    <w:rsid w:val="0082010F"/>
    <w:rsid w:val="008203B3"/>
    <w:rsid w:val="008204A1"/>
    <w:rsid w:val="008208B1"/>
    <w:rsid w:val="00820A86"/>
    <w:rsid w:val="008210DD"/>
    <w:rsid w:val="008213B9"/>
    <w:rsid w:val="008215AB"/>
    <w:rsid w:val="008216B2"/>
    <w:rsid w:val="00821994"/>
    <w:rsid w:val="00821B81"/>
    <w:rsid w:val="00822015"/>
    <w:rsid w:val="00822766"/>
    <w:rsid w:val="00822830"/>
    <w:rsid w:val="00822B3E"/>
    <w:rsid w:val="00822C6A"/>
    <w:rsid w:val="00822E4F"/>
    <w:rsid w:val="0082359A"/>
    <w:rsid w:val="0082369F"/>
    <w:rsid w:val="0082399A"/>
    <w:rsid w:val="00823AFB"/>
    <w:rsid w:val="00823BEB"/>
    <w:rsid w:val="00823D4D"/>
    <w:rsid w:val="008246CE"/>
    <w:rsid w:val="00824A55"/>
    <w:rsid w:val="00824F03"/>
    <w:rsid w:val="00825157"/>
    <w:rsid w:val="008251D5"/>
    <w:rsid w:val="0082532D"/>
    <w:rsid w:val="008258A3"/>
    <w:rsid w:val="00825B40"/>
    <w:rsid w:val="00825DA1"/>
    <w:rsid w:val="00825F1C"/>
    <w:rsid w:val="00825F3E"/>
    <w:rsid w:val="008264C3"/>
    <w:rsid w:val="00826A96"/>
    <w:rsid w:val="00826B29"/>
    <w:rsid w:val="00827027"/>
    <w:rsid w:val="008271E3"/>
    <w:rsid w:val="008272F3"/>
    <w:rsid w:val="0082739D"/>
    <w:rsid w:val="008274B5"/>
    <w:rsid w:val="00827664"/>
    <w:rsid w:val="00827CD5"/>
    <w:rsid w:val="00827ED7"/>
    <w:rsid w:val="00827F15"/>
    <w:rsid w:val="0083001E"/>
    <w:rsid w:val="008300C7"/>
    <w:rsid w:val="00830544"/>
    <w:rsid w:val="00830593"/>
    <w:rsid w:val="00830A85"/>
    <w:rsid w:val="00830B41"/>
    <w:rsid w:val="00830CC6"/>
    <w:rsid w:val="008310D2"/>
    <w:rsid w:val="0083115C"/>
    <w:rsid w:val="00831347"/>
    <w:rsid w:val="008314A4"/>
    <w:rsid w:val="0083161F"/>
    <w:rsid w:val="008319E2"/>
    <w:rsid w:val="00831C99"/>
    <w:rsid w:val="00832036"/>
    <w:rsid w:val="0083233D"/>
    <w:rsid w:val="00832C6A"/>
    <w:rsid w:val="00832DE5"/>
    <w:rsid w:val="00832E61"/>
    <w:rsid w:val="00833018"/>
    <w:rsid w:val="00833232"/>
    <w:rsid w:val="0083335E"/>
    <w:rsid w:val="00833716"/>
    <w:rsid w:val="0083382C"/>
    <w:rsid w:val="0083393A"/>
    <w:rsid w:val="00833A6F"/>
    <w:rsid w:val="00833C1B"/>
    <w:rsid w:val="00833DDE"/>
    <w:rsid w:val="00833E53"/>
    <w:rsid w:val="00833E81"/>
    <w:rsid w:val="00834233"/>
    <w:rsid w:val="00834456"/>
    <w:rsid w:val="00834604"/>
    <w:rsid w:val="0083474D"/>
    <w:rsid w:val="00834B42"/>
    <w:rsid w:val="00834D8D"/>
    <w:rsid w:val="00834E6D"/>
    <w:rsid w:val="0083552B"/>
    <w:rsid w:val="00835546"/>
    <w:rsid w:val="00835E20"/>
    <w:rsid w:val="008360BE"/>
    <w:rsid w:val="0083615B"/>
    <w:rsid w:val="00836172"/>
    <w:rsid w:val="00836424"/>
    <w:rsid w:val="008368C5"/>
    <w:rsid w:val="008375A6"/>
    <w:rsid w:val="00837632"/>
    <w:rsid w:val="008377F6"/>
    <w:rsid w:val="00837D35"/>
    <w:rsid w:val="00837EC7"/>
    <w:rsid w:val="00840086"/>
    <w:rsid w:val="0084011A"/>
    <w:rsid w:val="0084036B"/>
    <w:rsid w:val="008403BF"/>
    <w:rsid w:val="00841302"/>
    <w:rsid w:val="008413D0"/>
    <w:rsid w:val="00841625"/>
    <w:rsid w:val="008417EA"/>
    <w:rsid w:val="00841CCA"/>
    <w:rsid w:val="00841EE2"/>
    <w:rsid w:val="00842316"/>
    <w:rsid w:val="00842633"/>
    <w:rsid w:val="008429FB"/>
    <w:rsid w:val="00842D67"/>
    <w:rsid w:val="00842E2D"/>
    <w:rsid w:val="00842EB7"/>
    <w:rsid w:val="00842F31"/>
    <w:rsid w:val="00843188"/>
    <w:rsid w:val="008432EA"/>
    <w:rsid w:val="0084358B"/>
    <w:rsid w:val="00843594"/>
    <w:rsid w:val="00843975"/>
    <w:rsid w:val="008439EC"/>
    <w:rsid w:val="00843E88"/>
    <w:rsid w:val="00843F14"/>
    <w:rsid w:val="0084406E"/>
    <w:rsid w:val="008440F1"/>
    <w:rsid w:val="00844221"/>
    <w:rsid w:val="00844F6C"/>
    <w:rsid w:val="00845518"/>
    <w:rsid w:val="00845DB1"/>
    <w:rsid w:val="00845DF3"/>
    <w:rsid w:val="0084641A"/>
    <w:rsid w:val="008465A8"/>
    <w:rsid w:val="008469BB"/>
    <w:rsid w:val="00846C5D"/>
    <w:rsid w:val="008470C5"/>
    <w:rsid w:val="00847285"/>
    <w:rsid w:val="0084733D"/>
    <w:rsid w:val="008474D6"/>
    <w:rsid w:val="00847666"/>
    <w:rsid w:val="008477F2"/>
    <w:rsid w:val="00847A5F"/>
    <w:rsid w:val="00847A6D"/>
    <w:rsid w:val="0085015C"/>
    <w:rsid w:val="00850287"/>
    <w:rsid w:val="0085036D"/>
    <w:rsid w:val="00850712"/>
    <w:rsid w:val="00850937"/>
    <w:rsid w:val="008509B1"/>
    <w:rsid w:val="008509C1"/>
    <w:rsid w:val="00850BB5"/>
    <w:rsid w:val="00851168"/>
    <w:rsid w:val="00851438"/>
    <w:rsid w:val="008518D6"/>
    <w:rsid w:val="008518F0"/>
    <w:rsid w:val="00851AE8"/>
    <w:rsid w:val="00851CBE"/>
    <w:rsid w:val="008521DF"/>
    <w:rsid w:val="0085222C"/>
    <w:rsid w:val="00852388"/>
    <w:rsid w:val="00852F67"/>
    <w:rsid w:val="008530F2"/>
    <w:rsid w:val="0085373E"/>
    <w:rsid w:val="00853898"/>
    <w:rsid w:val="00853DB0"/>
    <w:rsid w:val="00854047"/>
    <w:rsid w:val="0085449F"/>
    <w:rsid w:val="0085496F"/>
    <w:rsid w:val="0085498F"/>
    <w:rsid w:val="00854DCB"/>
    <w:rsid w:val="00855874"/>
    <w:rsid w:val="00855D90"/>
    <w:rsid w:val="00856079"/>
    <w:rsid w:val="0085634B"/>
    <w:rsid w:val="008563DE"/>
    <w:rsid w:val="00856521"/>
    <w:rsid w:val="00856A56"/>
    <w:rsid w:val="00856F27"/>
    <w:rsid w:val="0085778C"/>
    <w:rsid w:val="00857C5E"/>
    <w:rsid w:val="00857D69"/>
    <w:rsid w:val="00860007"/>
    <w:rsid w:val="00860104"/>
    <w:rsid w:val="0086014F"/>
    <w:rsid w:val="00860828"/>
    <w:rsid w:val="00860842"/>
    <w:rsid w:val="00860EA3"/>
    <w:rsid w:val="0086197D"/>
    <w:rsid w:val="0086247B"/>
    <w:rsid w:val="00862597"/>
    <w:rsid w:val="0086264E"/>
    <w:rsid w:val="00862756"/>
    <w:rsid w:val="00862839"/>
    <w:rsid w:val="00862AD0"/>
    <w:rsid w:val="00862D0E"/>
    <w:rsid w:val="00862E92"/>
    <w:rsid w:val="008630BD"/>
    <w:rsid w:val="0086365A"/>
    <w:rsid w:val="00863723"/>
    <w:rsid w:val="0086385F"/>
    <w:rsid w:val="00863B1C"/>
    <w:rsid w:val="00863C36"/>
    <w:rsid w:val="00863FBF"/>
    <w:rsid w:val="008643C6"/>
    <w:rsid w:val="0086453E"/>
    <w:rsid w:val="00864802"/>
    <w:rsid w:val="0086487C"/>
    <w:rsid w:val="00864DF2"/>
    <w:rsid w:val="00864EB7"/>
    <w:rsid w:val="00864FC1"/>
    <w:rsid w:val="00865366"/>
    <w:rsid w:val="008653BA"/>
    <w:rsid w:val="0086544D"/>
    <w:rsid w:val="0086553F"/>
    <w:rsid w:val="0086561C"/>
    <w:rsid w:val="00865857"/>
    <w:rsid w:val="00865876"/>
    <w:rsid w:val="008659CA"/>
    <w:rsid w:val="008659E7"/>
    <w:rsid w:val="00865F4F"/>
    <w:rsid w:val="0086646C"/>
    <w:rsid w:val="00866719"/>
    <w:rsid w:val="00866C5E"/>
    <w:rsid w:val="00866C7B"/>
    <w:rsid w:val="00866D02"/>
    <w:rsid w:val="00866D0D"/>
    <w:rsid w:val="00866E9D"/>
    <w:rsid w:val="00867320"/>
    <w:rsid w:val="00867719"/>
    <w:rsid w:val="008679E8"/>
    <w:rsid w:val="00870066"/>
    <w:rsid w:val="00870187"/>
    <w:rsid w:val="0087066B"/>
    <w:rsid w:val="00870973"/>
    <w:rsid w:val="00870BCE"/>
    <w:rsid w:val="00870F3F"/>
    <w:rsid w:val="00871046"/>
    <w:rsid w:val="008716A7"/>
    <w:rsid w:val="008716F9"/>
    <w:rsid w:val="008718CD"/>
    <w:rsid w:val="00871A8A"/>
    <w:rsid w:val="00872589"/>
    <w:rsid w:val="00872598"/>
    <w:rsid w:val="00872904"/>
    <w:rsid w:val="00873934"/>
    <w:rsid w:val="00873946"/>
    <w:rsid w:val="00873B33"/>
    <w:rsid w:val="00873B54"/>
    <w:rsid w:val="00873F3C"/>
    <w:rsid w:val="00874377"/>
    <w:rsid w:val="008749C3"/>
    <w:rsid w:val="00874C36"/>
    <w:rsid w:val="00874CF7"/>
    <w:rsid w:val="00875673"/>
    <w:rsid w:val="008756B3"/>
    <w:rsid w:val="00875975"/>
    <w:rsid w:val="00875F31"/>
    <w:rsid w:val="008767BB"/>
    <w:rsid w:val="008768C3"/>
    <w:rsid w:val="00876B63"/>
    <w:rsid w:val="00876F07"/>
    <w:rsid w:val="008774D3"/>
    <w:rsid w:val="008778AB"/>
    <w:rsid w:val="008779B5"/>
    <w:rsid w:val="00877D03"/>
    <w:rsid w:val="00877E3C"/>
    <w:rsid w:val="00877EDA"/>
    <w:rsid w:val="00877F21"/>
    <w:rsid w:val="00877FDE"/>
    <w:rsid w:val="00880654"/>
    <w:rsid w:val="0088096E"/>
    <w:rsid w:val="00880C6B"/>
    <w:rsid w:val="0088113F"/>
    <w:rsid w:val="00881217"/>
    <w:rsid w:val="00881451"/>
    <w:rsid w:val="00881B4A"/>
    <w:rsid w:val="00881D1B"/>
    <w:rsid w:val="008828B6"/>
    <w:rsid w:val="008829B1"/>
    <w:rsid w:val="00882FB0"/>
    <w:rsid w:val="008830D9"/>
    <w:rsid w:val="00883673"/>
    <w:rsid w:val="0088377E"/>
    <w:rsid w:val="00883CDC"/>
    <w:rsid w:val="00884091"/>
    <w:rsid w:val="00884743"/>
    <w:rsid w:val="00884800"/>
    <w:rsid w:val="00884FAD"/>
    <w:rsid w:val="008852C1"/>
    <w:rsid w:val="008856C5"/>
    <w:rsid w:val="00886062"/>
    <w:rsid w:val="008861F2"/>
    <w:rsid w:val="008864C0"/>
    <w:rsid w:val="008865BB"/>
    <w:rsid w:val="008866C3"/>
    <w:rsid w:val="00886D1C"/>
    <w:rsid w:val="00886D79"/>
    <w:rsid w:val="00886F49"/>
    <w:rsid w:val="0088724F"/>
    <w:rsid w:val="008874C4"/>
    <w:rsid w:val="008874E6"/>
    <w:rsid w:val="00887D9D"/>
    <w:rsid w:val="00887DBB"/>
    <w:rsid w:val="00887DE8"/>
    <w:rsid w:val="008900A3"/>
    <w:rsid w:val="008900FE"/>
    <w:rsid w:val="00890222"/>
    <w:rsid w:val="008903F5"/>
    <w:rsid w:val="00890729"/>
    <w:rsid w:val="00890CB4"/>
    <w:rsid w:val="008919AA"/>
    <w:rsid w:val="00891D34"/>
    <w:rsid w:val="0089202C"/>
    <w:rsid w:val="00892398"/>
    <w:rsid w:val="00892449"/>
    <w:rsid w:val="0089248C"/>
    <w:rsid w:val="00892B42"/>
    <w:rsid w:val="00892D72"/>
    <w:rsid w:val="00892EFF"/>
    <w:rsid w:val="00893022"/>
    <w:rsid w:val="00893264"/>
    <w:rsid w:val="00893430"/>
    <w:rsid w:val="00893436"/>
    <w:rsid w:val="008934B8"/>
    <w:rsid w:val="00893597"/>
    <w:rsid w:val="008938D0"/>
    <w:rsid w:val="00893D8A"/>
    <w:rsid w:val="00893E1A"/>
    <w:rsid w:val="00894529"/>
    <w:rsid w:val="00894534"/>
    <w:rsid w:val="008948E6"/>
    <w:rsid w:val="00894901"/>
    <w:rsid w:val="00894F7B"/>
    <w:rsid w:val="00894F94"/>
    <w:rsid w:val="008951AA"/>
    <w:rsid w:val="00895231"/>
    <w:rsid w:val="008952A3"/>
    <w:rsid w:val="008958C8"/>
    <w:rsid w:val="00895B10"/>
    <w:rsid w:val="00895BC1"/>
    <w:rsid w:val="00895C5E"/>
    <w:rsid w:val="00895D49"/>
    <w:rsid w:val="00896045"/>
    <w:rsid w:val="0089637C"/>
    <w:rsid w:val="0089659D"/>
    <w:rsid w:val="00896ADD"/>
    <w:rsid w:val="00896C34"/>
    <w:rsid w:val="008970B0"/>
    <w:rsid w:val="00897364"/>
    <w:rsid w:val="00897723"/>
    <w:rsid w:val="00897D49"/>
    <w:rsid w:val="00897DC2"/>
    <w:rsid w:val="008A01DE"/>
    <w:rsid w:val="008A053A"/>
    <w:rsid w:val="008A0737"/>
    <w:rsid w:val="008A09B8"/>
    <w:rsid w:val="008A0E6C"/>
    <w:rsid w:val="008A1531"/>
    <w:rsid w:val="008A153E"/>
    <w:rsid w:val="008A1C5F"/>
    <w:rsid w:val="008A1CD9"/>
    <w:rsid w:val="008A1CF7"/>
    <w:rsid w:val="008A1F65"/>
    <w:rsid w:val="008A2762"/>
    <w:rsid w:val="008A284E"/>
    <w:rsid w:val="008A289B"/>
    <w:rsid w:val="008A2A7C"/>
    <w:rsid w:val="008A34F2"/>
    <w:rsid w:val="008A3A6B"/>
    <w:rsid w:val="008A3BE3"/>
    <w:rsid w:val="008A3CBD"/>
    <w:rsid w:val="008A3CD4"/>
    <w:rsid w:val="008A3E03"/>
    <w:rsid w:val="008A4016"/>
    <w:rsid w:val="008A4345"/>
    <w:rsid w:val="008A457B"/>
    <w:rsid w:val="008A49D2"/>
    <w:rsid w:val="008A4A6A"/>
    <w:rsid w:val="008A4F70"/>
    <w:rsid w:val="008A54C7"/>
    <w:rsid w:val="008A582A"/>
    <w:rsid w:val="008A5B5A"/>
    <w:rsid w:val="008A5D74"/>
    <w:rsid w:val="008A6457"/>
    <w:rsid w:val="008A6937"/>
    <w:rsid w:val="008A6AF7"/>
    <w:rsid w:val="008A6BCE"/>
    <w:rsid w:val="008A6E1B"/>
    <w:rsid w:val="008A7984"/>
    <w:rsid w:val="008A7A5D"/>
    <w:rsid w:val="008A7ABF"/>
    <w:rsid w:val="008A7AC7"/>
    <w:rsid w:val="008B0037"/>
    <w:rsid w:val="008B00EC"/>
    <w:rsid w:val="008B0736"/>
    <w:rsid w:val="008B0775"/>
    <w:rsid w:val="008B098D"/>
    <w:rsid w:val="008B0A8E"/>
    <w:rsid w:val="008B0CD3"/>
    <w:rsid w:val="008B0F96"/>
    <w:rsid w:val="008B1209"/>
    <w:rsid w:val="008B1887"/>
    <w:rsid w:val="008B19C5"/>
    <w:rsid w:val="008B1AA3"/>
    <w:rsid w:val="008B20DB"/>
    <w:rsid w:val="008B22E2"/>
    <w:rsid w:val="008B2B42"/>
    <w:rsid w:val="008B3666"/>
    <w:rsid w:val="008B3770"/>
    <w:rsid w:val="008B4881"/>
    <w:rsid w:val="008B49B9"/>
    <w:rsid w:val="008B4A63"/>
    <w:rsid w:val="008B50DE"/>
    <w:rsid w:val="008B512E"/>
    <w:rsid w:val="008B5167"/>
    <w:rsid w:val="008B528E"/>
    <w:rsid w:val="008B53C0"/>
    <w:rsid w:val="008B5425"/>
    <w:rsid w:val="008B5800"/>
    <w:rsid w:val="008B5AE7"/>
    <w:rsid w:val="008B5BB0"/>
    <w:rsid w:val="008B5D9B"/>
    <w:rsid w:val="008B5DC1"/>
    <w:rsid w:val="008B5DFA"/>
    <w:rsid w:val="008B5F6A"/>
    <w:rsid w:val="008B6220"/>
    <w:rsid w:val="008B6365"/>
    <w:rsid w:val="008B6369"/>
    <w:rsid w:val="008B6459"/>
    <w:rsid w:val="008B65B1"/>
    <w:rsid w:val="008B66E0"/>
    <w:rsid w:val="008B69A5"/>
    <w:rsid w:val="008B7477"/>
    <w:rsid w:val="008B77EE"/>
    <w:rsid w:val="008B7D8B"/>
    <w:rsid w:val="008C0008"/>
    <w:rsid w:val="008C0096"/>
    <w:rsid w:val="008C01EC"/>
    <w:rsid w:val="008C05AE"/>
    <w:rsid w:val="008C0B82"/>
    <w:rsid w:val="008C109A"/>
    <w:rsid w:val="008C1479"/>
    <w:rsid w:val="008C151D"/>
    <w:rsid w:val="008C1784"/>
    <w:rsid w:val="008C17DA"/>
    <w:rsid w:val="008C1A56"/>
    <w:rsid w:val="008C1BBD"/>
    <w:rsid w:val="008C1BEC"/>
    <w:rsid w:val="008C1DC8"/>
    <w:rsid w:val="008C1DFA"/>
    <w:rsid w:val="008C1E97"/>
    <w:rsid w:val="008C1EFD"/>
    <w:rsid w:val="008C1F51"/>
    <w:rsid w:val="008C217C"/>
    <w:rsid w:val="008C238D"/>
    <w:rsid w:val="008C26EE"/>
    <w:rsid w:val="008C2B79"/>
    <w:rsid w:val="008C2B8B"/>
    <w:rsid w:val="008C2C67"/>
    <w:rsid w:val="008C2DF6"/>
    <w:rsid w:val="008C2EAC"/>
    <w:rsid w:val="008C3279"/>
    <w:rsid w:val="008C36DC"/>
    <w:rsid w:val="008C3AC5"/>
    <w:rsid w:val="008C3EB1"/>
    <w:rsid w:val="008C3F3D"/>
    <w:rsid w:val="008C4295"/>
    <w:rsid w:val="008C4463"/>
    <w:rsid w:val="008C48C3"/>
    <w:rsid w:val="008C4966"/>
    <w:rsid w:val="008C4BAD"/>
    <w:rsid w:val="008C4C1F"/>
    <w:rsid w:val="008C4C39"/>
    <w:rsid w:val="008C4E7E"/>
    <w:rsid w:val="008C530D"/>
    <w:rsid w:val="008C540F"/>
    <w:rsid w:val="008C5420"/>
    <w:rsid w:val="008C5A6C"/>
    <w:rsid w:val="008C5D62"/>
    <w:rsid w:val="008C62B6"/>
    <w:rsid w:val="008C65CC"/>
    <w:rsid w:val="008C65F5"/>
    <w:rsid w:val="008C68CD"/>
    <w:rsid w:val="008C6D95"/>
    <w:rsid w:val="008C7275"/>
    <w:rsid w:val="008C727F"/>
    <w:rsid w:val="008C74F0"/>
    <w:rsid w:val="008C77E9"/>
    <w:rsid w:val="008C7824"/>
    <w:rsid w:val="008C7A65"/>
    <w:rsid w:val="008D04FC"/>
    <w:rsid w:val="008D08BB"/>
    <w:rsid w:val="008D0A00"/>
    <w:rsid w:val="008D0BB6"/>
    <w:rsid w:val="008D0F29"/>
    <w:rsid w:val="008D0FC2"/>
    <w:rsid w:val="008D142E"/>
    <w:rsid w:val="008D1726"/>
    <w:rsid w:val="008D18C9"/>
    <w:rsid w:val="008D18ED"/>
    <w:rsid w:val="008D1ABC"/>
    <w:rsid w:val="008D1ABD"/>
    <w:rsid w:val="008D1C50"/>
    <w:rsid w:val="008D1C7B"/>
    <w:rsid w:val="008D20EB"/>
    <w:rsid w:val="008D2392"/>
    <w:rsid w:val="008D266F"/>
    <w:rsid w:val="008D268C"/>
    <w:rsid w:val="008D293F"/>
    <w:rsid w:val="008D3050"/>
    <w:rsid w:val="008D30CD"/>
    <w:rsid w:val="008D3197"/>
    <w:rsid w:val="008D33BD"/>
    <w:rsid w:val="008D34D8"/>
    <w:rsid w:val="008D374E"/>
    <w:rsid w:val="008D3A76"/>
    <w:rsid w:val="008D4164"/>
    <w:rsid w:val="008D462C"/>
    <w:rsid w:val="008D4DD3"/>
    <w:rsid w:val="008D5473"/>
    <w:rsid w:val="008D6231"/>
    <w:rsid w:val="008D66AB"/>
    <w:rsid w:val="008D6BD4"/>
    <w:rsid w:val="008D6CA6"/>
    <w:rsid w:val="008D6DE7"/>
    <w:rsid w:val="008D6E8B"/>
    <w:rsid w:val="008D724E"/>
    <w:rsid w:val="008D7939"/>
    <w:rsid w:val="008D79B2"/>
    <w:rsid w:val="008E0583"/>
    <w:rsid w:val="008E0590"/>
    <w:rsid w:val="008E0E92"/>
    <w:rsid w:val="008E185C"/>
    <w:rsid w:val="008E1901"/>
    <w:rsid w:val="008E28C0"/>
    <w:rsid w:val="008E2E3C"/>
    <w:rsid w:val="008E2FEB"/>
    <w:rsid w:val="008E35F2"/>
    <w:rsid w:val="008E3D2F"/>
    <w:rsid w:val="008E3D64"/>
    <w:rsid w:val="008E3EBA"/>
    <w:rsid w:val="008E3FA7"/>
    <w:rsid w:val="008E4107"/>
    <w:rsid w:val="008E4BF1"/>
    <w:rsid w:val="008E53F3"/>
    <w:rsid w:val="008E54E1"/>
    <w:rsid w:val="008E55E6"/>
    <w:rsid w:val="008E57CF"/>
    <w:rsid w:val="008E57EA"/>
    <w:rsid w:val="008E5903"/>
    <w:rsid w:val="008E598E"/>
    <w:rsid w:val="008E5BBB"/>
    <w:rsid w:val="008E606F"/>
    <w:rsid w:val="008E60D0"/>
    <w:rsid w:val="008E6442"/>
    <w:rsid w:val="008E66AF"/>
    <w:rsid w:val="008E66EA"/>
    <w:rsid w:val="008E6907"/>
    <w:rsid w:val="008E6A29"/>
    <w:rsid w:val="008E6E92"/>
    <w:rsid w:val="008E71EA"/>
    <w:rsid w:val="008E7771"/>
    <w:rsid w:val="008E79AC"/>
    <w:rsid w:val="008F0824"/>
    <w:rsid w:val="008F0905"/>
    <w:rsid w:val="008F0EFA"/>
    <w:rsid w:val="008F13E7"/>
    <w:rsid w:val="008F1899"/>
    <w:rsid w:val="008F19AA"/>
    <w:rsid w:val="008F1A0F"/>
    <w:rsid w:val="008F1C08"/>
    <w:rsid w:val="008F1E87"/>
    <w:rsid w:val="008F1FA9"/>
    <w:rsid w:val="008F20A9"/>
    <w:rsid w:val="008F22F2"/>
    <w:rsid w:val="008F2465"/>
    <w:rsid w:val="008F250B"/>
    <w:rsid w:val="008F2513"/>
    <w:rsid w:val="008F2CB4"/>
    <w:rsid w:val="008F30FC"/>
    <w:rsid w:val="008F34C6"/>
    <w:rsid w:val="008F3577"/>
    <w:rsid w:val="008F35BD"/>
    <w:rsid w:val="008F3B0D"/>
    <w:rsid w:val="008F3CA9"/>
    <w:rsid w:val="008F3D7D"/>
    <w:rsid w:val="008F429F"/>
    <w:rsid w:val="008F4302"/>
    <w:rsid w:val="008F431B"/>
    <w:rsid w:val="008F4334"/>
    <w:rsid w:val="008F43C8"/>
    <w:rsid w:val="008F4585"/>
    <w:rsid w:val="008F45A0"/>
    <w:rsid w:val="008F478D"/>
    <w:rsid w:val="008F4DC1"/>
    <w:rsid w:val="008F4E5E"/>
    <w:rsid w:val="008F4F5A"/>
    <w:rsid w:val="008F5071"/>
    <w:rsid w:val="008F525B"/>
    <w:rsid w:val="008F59AC"/>
    <w:rsid w:val="008F5C80"/>
    <w:rsid w:val="008F61D5"/>
    <w:rsid w:val="008F6202"/>
    <w:rsid w:val="008F62B9"/>
    <w:rsid w:val="008F6663"/>
    <w:rsid w:val="008F6882"/>
    <w:rsid w:val="008F7008"/>
    <w:rsid w:val="008F7046"/>
    <w:rsid w:val="008F744A"/>
    <w:rsid w:val="008F748A"/>
    <w:rsid w:val="008F7717"/>
    <w:rsid w:val="008F78FF"/>
    <w:rsid w:val="008F7A19"/>
    <w:rsid w:val="008F7CC8"/>
    <w:rsid w:val="008F7E43"/>
    <w:rsid w:val="00900364"/>
    <w:rsid w:val="009004B0"/>
    <w:rsid w:val="009005E0"/>
    <w:rsid w:val="0090078B"/>
    <w:rsid w:val="00900A33"/>
    <w:rsid w:val="0090106A"/>
    <w:rsid w:val="0090157C"/>
    <w:rsid w:val="009015EE"/>
    <w:rsid w:val="00901F22"/>
    <w:rsid w:val="00902243"/>
    <w:rsid w:val="00902832"/>
    <w:rsid w:val="00902A96"/>
    <w:rsid w:val="00902B8F"/>
    <w:rsid w:val="00902F76"/>
    <w:rsid w:val="0090306B"/>
    <w:rsid w:val="0090350E"/>
    <w:rsid w:val="00903600"/>
    <w:rsid w:val="00903611"/>
    <w:rsid w:val="009036F0"/>
    <w:rsid w:val="009036F9"/>
    <w:rsid w:val="00903C4E"/>
    <w:rsid w:val="00903C9E"/>
    <w:rsid w:val="00903D82"/>
    <w:rsid w:val="009045B1"/>
    <w:rsid w:val="0090480E"/>
    <w:rsid w:val="00904BBA"/>
    <w:rsid w:val="009050DE"/>
    <w:rsid w:val="00905944"/>
    <w:rsid w:val="00905955"/>
    <w:rsid w:val="009059D6"/>
    <w:rsid w:val="00905D20"/>
    <w:rsid w:val="0090604C"/>
    <w:rsid w:val="0090625B"/>
    <w:rsid w:val="0090663E"/>
    <w:rsid w:val="00906999"/>
    <w:rsid w:val="00906C23"/>
    <w:rsid w:val="009074BB"/>
    <w:rsid w:val="00907682"/>
    <w:rsid w:val="00907BC3"/>
    <w:rsid w:val="00907D42"/>
    <w:rsid w:val="009103A3"/>
    <w:rsid w:val="00910C13"/>
    <w:rsid w:val="00910CBE"/>
    <w:rsid w:val="0091104A"/>
    <w:rsid w:val="00911734"/>
    <w:rsid w:val="00911799"/>
    <w:rsid w:val="009119DB"/>
    <w:rsid w:val="00911B8B"/>
    <w:rsid w:val="00911D28"/>
    <w:rsid w:val="00911E83"/>
    <w:rsid w:val="0091205B"/>
    <w:rsid w:val="00912345"/>
    <w:rsid w:val="0091244C"/>
    <w:rsid w:val="00912698"/>
    <w:rsid w:val="0091281A"/>
    <w:rsid w:val="00912959"/>
    <w:rsid w:val="00913602"/>
    <w:rsid w:val="0091383D"/>
    <w:rsid w:val="00913DFC"/>
    <w:rsid w:val="00914616"/>
    <w:rsid w:val="00914669"/>
    <w:rsid w:val="00914981"/>
    <w:rsid w:val="00914A03"/>
    <w:rsid w:val="00914C38"/>
    <w:rsid w:val="00914E34"/>
    <w:rsid w:val="00914EA2"/>
    <w:rsid w:val="00915330"/>
    <w:rsid w:val="009153C0"/>
    <w:rsid w:val="0091550C"/>
    <w:rsid w:val="0091556D"/>
    <w:rsid w:val="009155F1"/>
    <w:rsid w:val="00915A7A"/>
    <w:rsid w:val="00915E7F"/>
    <w:rsid w:val="00915F0E"/>
    <w:rsid w:val="00915FFB"/>
    <w:rsid w:val="009161AE"/>
    <w:rsid w:val="009163E4"/>
    <w:rsid w:val="009171F6"/>
    <w:rsid w:val="009179A4"/>
    <w:rsid w:val="00917ADC"/>
    <w:rsid w:val="00917B96"/>
    <w:rsid w:val="00917DB6"/>
    <w:rsid w:val="0092057D"/>
    <w:rsid w:val="009205FB"/>
    <w:rsid w:val="00920E07"/>
    <w:rsid w:val="00921314"/>
    <w:rsid w:val="00921AE4"/>
    <w:rsid w:val="00922038"/>
    <w:rsid w:val="009220A2"/>
    <w:rsid w:val="0092212F"/>
    <w:rsid w:val="00922419"/>
    <w:rsid w:val="009228EE"/>
    <w:rsid w:val="00922A6B"/>
    <w:rsid w:val="00922BB7"/>
    <w:rsid w:val="00922C0B"/>
    <w:rsid w:val="00922DBA"/>
    <w:rsid w:val="00922E1E"/>
    <w:rsid w:val="00922E9B"/>
    <w:rsid w:val="00922FA5"/>
    <w:rsid w:val="009230C4"/>
    <w:rsid w:val="00923CEE"/>
    <w:rsid w:val="009241D7"/>
    <w:rsid w:val="009248DD"/>
    <w:rsid w:val="00924D29"/>
    <w:rsid w:val="00924FE4"/>
    <w:rsid w:val="00925103"/>
    <w:rsid w:val="009252EE"/>
    <w:rsid w:val="0092534D"/>
    <w:rsid w:val="009254A3"/>
    <w:rsid w:val="009258CB"/>
    <w:rsid w:val="00925915"/>
    <w:rsid w:val="00925EFB"/>
    <w:rsid w:val="0092623A"/>
    <w:rsid w:val="009264FD"/>
    <w:rsid w:val="0092664E"/>
    <w:rsid w:val="009267A7"/>
    <w:rsid w:val="00926DD6"/>
    <w:rsid w:val="00927CA1"/>
    <w:rsid w:val="0093013A"/>
    <w:rsid w:val="00930142"/>
    <w:rsid w:val="00930234"/>
    <w:rsid w:val="00930B22"/>
    <w:rsid w:val="0093155C"/>
    <w:rsid w:val="00931643"/>
    <w:rsid w:val="00931747"/>
    <w:rsid w:val="00931D8D"/>
    <w:rsid w:val="009324BE"/>
    <w:rsid w:val="0093258D"/>
    <w:rsid w:val="00932FDE"/>
    <w:rsid w:val="0093311E"/>
    <w:rsid w:val="00933732"/>
    <w:rsid w:val="00933921"/>
    <w:rsid w:val="00933BB6"/>
    <w:rsid w:val="0093431A"/>
    <w:rsid w:val="009344F4"/>
    <w:rsid w:val="00934552"/>
    <w:rsid w:val="00934A5D"/>
    <w:rsid w:val="00934DD0"/>
    <w:rsid w:val="009354CB"/>
    <w:rsid w:val="009366BA"/>
    <w:rsid w:val="00936807"/>
    <w:rsid w:val="00936812"/>
    <w:rsid w:val="009368BB"/>
    <w:rsid w:val="00936999"/>
    <w:rsid w:val="009373F8"/>
    <w:rsid w:val="009375D1"/>
    <w:rsid w:val="009376E7"/>
    <w:rsid w:val="00937804"/>
    <w:rsid w:val="00937920"/>
    <w:rsid w:val="00937B62"/>
    <w:rsid w:val="00937D01"/>
    <w:rsid w:val="00937D1A"/>
    <w:rsid w:val="00940081"/>
    <w:rsid w:val="0094089A"/>
    <w:rsid w:val="009408B0"/>
    <w:rsid w:val="00940FFA"/>
    <w:rsid w:val="00941957"/>
    <w:rsid w:val="00941BF4"/>
    <w:rsid w:val="00941E65"/>
    <w:rsid w:val="00942072"/>
    <w:rsid w:val="0094286A"/>
    <w:rsid w:val="00942AB3"/>
    <w:rsid w:val="00942AF7"/>
    <w:rsid w:val="00942D53"/>
    <w:rsid w:val="00943041"/>
    <w:rsid w:val="00943347"/>
    <w:rsid w:val="009433EE"/>
    <w:rsid w:val="00943BC0"/>
    <w:rsid w:val="00943CF6"/>
    <w:rsid w:val="00943DE2"/>
    <w:rsid w:val="00943FC1"/>
    <w:rsid w:val="00944228"/>
    <w:rsid w:val="00944A87"/>
    <w:rsid w:val="009450E7"/>
    <w:rsid w:val="00945C30"/>
    <w:rsid w:val="00945CE6"/>
    <w:rsid w:val="00946138"/>
    <w:rsid w:val="00946780"/>
    <w:rsid w:val="00946827"/>
    <w:rsid w:val="009469A2"/>
    <w:rsid w:val="00947071"/>
    <w:rsid w:val="009470B7"/>
    <w:rsid w:val="0094718F"/>
    <w:rsid w:val="00947376"/>
    <w:rsid w:val="009474DE"/>
    <w:rsid w:val="00947989"/>
    <w:rsid w:val="00947CC2"/>
    <w:rsid w:val="00947DCA"/>
    <w:rsid w:val="009502A9"/>
    <w:rsid w:val="0095057D"/>
    <w:rsid w:val="00950581"/>
    <w:rsid w:val="009508F7"/>
    <w:rsid w:val="00950DA2"/>
    <w:rsid w:val="00951A41"/>
    <w:rsid w:val="009523F8"/>
    <w:rsid w:val="00952757"/>
    <w:rsid w:val="009527E4"/>
    <w:rsid w:val="00952B3C"/>
    <w:rsid w:val="00952C40"/>
    <w:rsid w:val="00952E12"/>
    <w:rsid w:val="00952E8B"/>
    <w:rsid w:val="009534E8"/>
    <w:rsid w:val="00953A57"/>
    <w:rsid w:val="00953B46"/>
    <w:rsid w:val="00953B9E"/>
    <w:rsid w:val="00953CCF"/>
    <w:rsid w:val="009545FB"/>
    <w:rsid w:val="00954B6D"/>
    <w:rsid w:val="00954CD7"/>
    <w:rsid w:val="00954F98"/>
    <w:rsid w:val="00955519"/>
    <w:rsid w:val="00955794"/>
    <w:rsid w:val="00955A50"/>
    <w:rsid w:val="00955E52"/>
    <w:rsid w:val="0095617D"/>
    <w:rsid w:val="00956273"/>
    <w:rsid w:val="009563CB"/>
    <w:rsid w:val="009565FB"/>
    <w:rsid w:val="00956703"/>
    <w:rsid w:val="00956734"/>
    <w:rsid w:val="00956B84"/>
    <w:rsid w:val="00957010"/>
    <w:rsid w:val="009579BC"/>
    <w:rsid w:val="00957BDA"/>
    <w:rsid w:val="00957D0F"/>
    <w:rsid w:val="00957DA7"/>
    <w:rsid w:val="00957DDC"/>
    <w:rsid w:val="00960218"/>
    <w:rsid w:val="009605EA"/>
    <w:rsid w:val="00960604"/>
    <w:rsid w:val="0096096A"/>
    <w:rsid w:val="00961229"/>
    <w:rsid w:val="00961264"/>
    <w:rsid w:val="009612C5"/>
    <w:rsid w:val="009612FB"/>
    <w:rsid w:val="0096173E"/>
    <w:rsid w:val="00961A0C"/>
    <w:rsid w:val="00961BB8"/>
    <w:rsid w:val="0096222E"/>
    <w:rsid w:val="0096252A"/>
    <w:rsid w:val="00962B26"/>
    <w:rsid w:val="0096306E"/>
    <w:rsid w:val="009638FA"/>
    <w:rsid w:val="00963B7E"/>
    <w:rsid w:val="00963BC2"/>
    <w:rsid w:val="00963D77"/>
    <w:rsid w:val="0096411A"/>
    <w:rsid w:val="0096451C"/>
    <w:rsid w:val="0096454B"/>
    <w:rsid w:val="00964568"/>
    <w:rsid w:val="00964861"/>
    <w:rsid w:val="009648DC"/>
    <w:rsid w:val="00964987"/>
    <w:rsid w:val="00964E26"/>
    <w:rsid w:val="00964F0C"/>
    <w:rsid w:val="0096532A"/>
    <w:rsid w:val="0096547A"/>
    <w:rsid w:val="00965684"/>
    <w:rsid w:val="00965D7C"/>
    <w:rsid w:val="0096678A"/>
    <w:rsid w:val="00967242"/>
    <w:rsid w:val="00967674"/>
    <w:rsid w:val="00967A31"/>
    <w:rsid w:val="00967AF5"/>
    <w:rsid w:val="00967DE1"/>
    <w:rsid w:val="009703B9"/>
    <w:rsid w:val="0097092E"/>
    <w:rsid w:val="00970EC8"/>
    <w:rsid w:val="00970EEF"/>
    <w:rsid w:val="009717F3"/>
    <w:rsid w:val="009719A3"/>
    <w:rsid w:val="00971C2A"/>
    <w:rsid w:val="00971CA0"/>
    <w:rsid w:val="00971CF9"/>
    <w:rsid w:val="00971E15"/>
    <w:rsid w:val="00971F30"/>
    <w:rsid w:val="00972425"/>
    <w:rsid w:val="00972608"/>
    <w:rsid w:val="00972A2F"/>
    <w:rsid w:val="00972D98"/>
    <w:rsid w:val="00973A37"/>
    <w:rsid w:val="00973AFA"/>
    <w:rsid w:val="00973B0C"/>
    <w:rsid w:val="00973DD2"/>
    <w:rsid w:val="00974A31"/>
    <w:rsid w:val="009751DD"/>
    <w:rsid w:val="00975373"/>
    <w:rsid w:val="009756C5"/>
    <w:rsid w:val="009757F3"/>
    <w:rsid w:val="00975BF8"/>
    <w:rsid w:val="0097613E"/>
    <w:rsid w:val="0097656C"/>
    <w:rsid w:val="009765A8"/>
    <w:rsid w:val="0097666C"/>
    <w:rsid w:val="009767ED"/>
    <w:rsid w:val="00976CB0"/>
    <w:rsid w:val="00976D8F"/>
    <w:rsid w:val="00976E57"/>
    <w:rsid w:val="00976E6B"/>
    <w:rsid w:val="00977177"/>
    <w:rsid w:val="00977322"/>
    <w:rsid w:val="00977852"/>
    <w:rsid w:val="00977B05"/>
    <w:rsid w:val="0098021B"/>
    <w:rsid w:val="00980299"/>
    <w:rsid w:val="00980421"/>
    <w:rsid w:val="00980A8B"/>
    <w:rsid w:val="00980CFA"/>
    <w:rsid w:val="00980DF4"/>
    <w:rsid w:val="00980F0A"/>
    <w:rsid w:val="00981161"/>
    <w:rsid w:val="009817A4"/>
    <w:rsid w:val="00981D33"/>
    <w:rsid w:val="00981DF9"/>
    <w:rsid w:val="009822E0"/>
    <w:rsid w:val="009823EE"/>
    <w:rsid w:val="009825FF"/>
    <w:rsid w:val="0098296A"/>
    <w:rsid w:val="009829FE"/>
    <w:rsid w:val="00982B04"/>
    <w:rsid w:val="00982CFB"/>
    <w:rsid w:val="009832DB"/>
    <w:rsid w:val="0098346B"/>
    <w:rsid w:val="00983539"/>
    <w:rsid w:val="0098373E"/>
    <w:rsid w:val="00983917"/>
    <w:rsid w:val="00984201"/>
    <w:rsid w:val="00984203"/>
    <w:rsid w:val="009842A7"/>
    <w:rsid w:val="00984842"/>
    <w:rsid w:val="009849C7"/>
    <w:rsid w:val="00985405"/>
    <w:rsid w:val="009854C9"/>
    <w:rsid w:val="009856D9"/>
    <w:rsid w:val="009860D8"/>
    <w:rsid w:val="00986402"/>
    <w:rsid w:val="00986593"/>
    <w:rsid w:val="009866BE"/>
    <w:rsid w:val="009866E4"/>
    <w:rsid w:val="009867F9"/>
    <w:rsid w:val="00986E17"/>
    <w:rsid w:val="00986F47"/>
    <w:rsid w:val="00987215"/>
    <w:rsid w:val="0098729E"/>
    <w:rsid w:val="00987772"/>
    <w:rsid w:val="00987D79"/>
    <w:rsid w:val="00987EE5"/>
    <w:rsid w:val="00987F5B"/>
    <w:rsid w:val="00990502"/>
    <w:rsid w:val="0099068C"/>
    <w:rsid w:val="0099069E"/>
    <w:rsid w:val="0099092C"/>
    <w:rsid w:val="00990EE8"/>
    <w:rsid w:val="009912CA"/>
    <w:rsid w:val="0099131A"/>
    <w:rsid w:val="0099158E"/>
    <w:rsid w:val="00991711"/>
    <w:rsid w:val="0099172B"/>
    <w:rsid w:val="00991857"/>
    <w:rsid w:val="00991872"/>
    <w:rsid w:val="009919A6"/>
    <w:rsid w:val="00991B40"/>
    <w:rsid w:val="00991BB0"/>
    <w:rsid w:val="00991E12"/>
    <w:rsid w:val="00992059"/>
    <w:rsid w:val="00992277"/>
    <w:rsid w:val="00992328"/>
    <w:rsid w:val="00992781"/>
    <w:rsid w:val="00992A49"/>
    <w:rsid w:val="00992C3C"/>
    <w:rsid w:val="00992D0C"/>
    <w:rsid w:val="00992DE3"/>
    <w:rsid w:val="00993335"/>
    <w:rsid w:val="009939CA"/>
    <w:rsid w:val="00993A24"/>
    <w:rsid w:val="00993B42"/>
    <w:rsid w:val="00993F7D"/>
    <w:rsid w:val="00994796"/>
    <w:rsid w:val="0099496D"/>
    <w:rsid w:val="00994BEB"/>
    <w:rsid w:val="00994F2D"/>
    <w:rsid w:val="009952E3"/>
    <w:rsid w:val="00995704"/>
    <w:rsid w:val="00995B66"/>
    <w:rsid w:val="00995EB5"/>
    <w:rsid w:val="009961D2"/>
    <w:rsid w:val="00996496"/>
    <w:rsid w:val="00996622"/>
    <w:rsid w:val="00996BD3"/>
    <w:rsid w:val="00996C91"/>
    <w:rsid w:val="00996F47"/>
    <w:rsid w:val="009975CE"/>
    <w:rsid w:val="00997BD8"/>
    <w:rsid w:val="009A0C51"/>
    <w:rsid w:val="009A0D4B"/>
    <w:rsid w:val="009A0E6F"/>
    <w:rsid w:val="009A0F07"/>
    <w:rsid w:val="009A1024"/>
    <w:rsid w:val="009A144A"/>
    <w:rsid w:val="009A1649"/>
    <w:rsid w:val="009A1CEC"/>
    <w:rsid w:val="009A2664"/>
    <w:rsid w:val="009A2A26"/>
    <w:rsid w:val="009A2AD6"/>
    <w:rsid w:val="009A302B"/>
    <w:rsid w:val="009A321F"/>
    <w:rsid w:val="009A36B0"/>
    <w:rsid w:val="009A3A54"/>
    <w:rsid w:val="009A3C26"/>
    <w:rsid w:val="009A3E87"/>
    <w:rsid w:val="009A41CA"/>
    <w:rsid w:val="009A421E"/>
    <w:rsid w:val="009A4603"/>
    <w:rsid w:val="009A467C"/>
    <w:rsid w:val="009A4BCB"/>
    <w:rsid w:val="009A4E50"/>
    <w:rsid w:val="009A516F"/>
    <w:rsid w:val="009A54FE"/>
    <w:rsid w:val="009A55AE"/>
    <w:rsid w:val="009A5A1B"/>
    <w:rsid w:val="009A5A5C"/>
    <w:rsid w:val="009A5C8D"/>
    <w:rsid w:val="009A5DC8"/>
    <w:rsid w:val="009A5E5B"/>
    <w:rsid w:val="009A5EBC"/>
    <w:rsid w:val="009A65E3"/>
    <w:rsid w:val="009A6923"/>
    <w:rsid w:val="009A6BE3"/>
    <w:rsid w:val="009A6C08"/>
    <w:rsid w:val="009A6CD1"/>
    <w:rsid w:val="009A6CE5"/>
    <w:rsid w:val="009A7153"/>
    <w:rsid w:val="009A71BA"/>
    <w:rsid w:val="009A7338"/>
    <w:rsid w:val="009A73D9"/>
    <w:rsid w:val="009A74D1"/>
    <w:rsid w:val="009A77F0"/>
    <w:rsid w:val="009A7918"/>
    <w:rsid w:val="009A79E4"/>
    <w:rsid w:val="009A79EC"/>
    <w:rsid w:val="009A7BCF"/>
    <w:rsid w:val="009A7D43"/>
    <w:rsid w:val="009B0006"/>
    <w:rsid w:val="009B02FE"/>
    <w:rsid w:val="009B036A"/>
    <w:rsid w:val="009B039C"/>
    <w:rsid w:val="009B06E7"/>
    <w:rsid w:val="009B13AC"/>
    <w:rsid w:val="009B175E"/>
    <w:rsid w:val="009B17C7"/>
    <w:rsid w:val="009B197F"/>
    <w:rsid w:val="009B212F"/>
    <w:rsid w:val="009B283A"/>
    <w:rsid w:val="009B37F8"/>
    <w:rsid w:val="009B3FE3"/>
    <w:rsid w:val="009B41D1"/>
    <w:rsid w:val="009B4379"/>
    <w:rsid w:val="009B4456"/>
    <w:rsid w:val="009B446A"/>
    <w:rsid w:val="009B45A0"/>
    <w:rsid w:val="009B4CE9"/>
    <w:rsid w:val="009B5528"/>
    <w:rsid w:val="009B558C"/>
    <w:rsid w:val="009B5610"/>
    <w:rsid w:val="009B59BB"/>
    <w:rsid w:val="009B5A88"/>
    <w:rsid w:val="009B5B27"/>
    <w:rsid w:val="009B61BA"/>
    <w:rsid w:val="009B6204"/>
    <w:rsid w:val="009B645E"/>
    <w:rsid w:val="009B67F1"/>
    <w:rsid w:val="009B6800"/>
    <w:rsid w:val="009B6810"/>
    <w:rsid w:val="009B6A0D"/>
    <w:rsid w:val="009B6FDE"/>
    <w:rsid w:val="009B74B1"/>
    <w:rsid w:val="009B75CE"/>
    <w:rsid w:val="009B77F1"/>
    <w:rsid w:val="009B7A15"/>
    <w:rsid w:val="009B7F07"/>
    <w:rsid w:val="009C02D5"/>
    <w:rsid w:val="009C0F65"/>
    <w:rsid w:val="009C18C6"/>
    <w:rsid w:val="009C18EC"/>
    <w:rsid w:val="009C18F5"/>
    <w:rsid w:val="009C1EB0"/>
    <w:rsid w:val="009C2019"/>
    <w:rsid w:val="009C2230"/>
    <w:rsid w:val="009C251A"/>
    <w:rsid w:val="009C2C9B"/>
    <w:rsid w:val="009C313F"/>
    <w:rsid w:val="009C31C1"/>
    <w:rsid w:val="009C31EC"/>
    <w:rsid w:val="009C3521"/>
    <w:rsid w:val="009C35F5"/>
    <w:rsid w:val="009C39E4"/>
    <w:rsid w:val="009C3EAC"/>
    <w:rsid w:val="009C406A"/>
    <w:rsid w:val="009C40B9"/>
    <w:rsid w:val="009C4B32"/>
    <w:rsid w:val="009C4DFD"/>
    <w:rsid w:val="009C4EC2"/>
    <w:rsid w:val="009C503A"/>
    <w:rsid w:val="009C50E9"/>
    <w:rsid w:val="009C5634"/>
    <w:rsid w:val="009C56BA"/>
    <w:rsid w:val="009C56F8"/>
    <w:rsid w:val="009C5893"/>
    <w:rsid w:val="009C5966"/>
    <w:rsid w:val="009C5BD1"/>
    <w:rsid w:val="009C62FB"/>
    <w:rsid w:val="009C66B6"/>
    <w:rsid w:val="009C68EF"/>
    <w:rsid w:val="009C6A15"/>
    <w:rsid w:val="009C6B94"/>
    <w:rsid w:val="009C6C11"/>
    <w:rsid w:val="009C6C81"/>
    <w:rsid w:val="009C700B"/>
    <w:rsid w:val="009C7583"/>
    <w:rsid w:val="009D0013"/>
    <w:rsid w:val="009D0061"/>
    <w:rsid w:val="009D01A8"/>
    <w:rsid w:val="009D0890"/>
    <w:rsid w:val="009D0A5B"/>
    <w:rsid w:val="009D0CB3"/>
    <w:rsid w:val="009D0D73"/>
    <w:rsid w:val="009D0ED0"/>
    <w:rsid w:val="009D1330"/>
    <w:rsid w:val="009D1390"/>
    <w:rsid w:val="009D1491"/>
    <w:rsid w:val="009D1B9A"/>
    <w:rsid w:val="009D251E"/>
    <w:rsid w:val="009D25BA"/>
    <w:rsid w:val="009D26A8"/>
    <w:rsid w:val="009D2DDA"/>
    <w:rsid w:val="009D2FC0"/>
    <w:rsid w:val="009D3308"/>
    <w:rsid w:val="009D36CB"/>
    <w:rsid w:val="009D3E33"/>
    <w:rsid w:val="009D4423"/>
    <w:rsid w:val="009D47C7"/>
    <w:rsid w:val="009D4F4E"/>
    <w:rsid w:val="009D56F7"/>
    <w:rsid w:val="009D58EC"/>
    <w:rsid w:val="009D5A00"/>
    <w:rsid w:val="009D5BFB"/>
    <w:rsid w:val="009D5E47"/>
    <w:rsid w:val="009D6772"/>
    <w:rsid w:val="009D6DBC"/>
    <w:rsid w:val="009D7813"/>
    <w:rsid w:val="009D7899"/>
    <w:rsid w:val="009D7DAE"/>
    <w:rsid w:val="009D7FE5"/>
    <w:rsid w:val="009E0820"/>
    <w:rsid w:val="009E0834"/>
    <w:rsid w:val="009E09BD"/>
    <w:rsid w:val="009E0FB9"/>
    <w:rsid w:val="009E14F8"/>
    <w:rsid w:val="009E19D6"/>
    <w:rsid w:val="009E1C40"/>
    <w:rsid w:val="009E2B15"/>
    <w:rsid w:val="009E2C0A"/>
    <w:rsid w:val="009E3085"/>
    <w:rsid w:val="009E3730"/>
    <w:rsid w:val="009E404A"/>
    <w:rsid w:val="009E477F"/>
    <w:rsid w:val="009E4859"/>
    <w:rsid w:val="009E4B6E"/>
    <w:rsid w:val="009E4E89"/>
    <w:rsid w:val="009E4F03"/>
    <w:rsid w:val="009E4F64"/>
    <w:rsid w:val="009E5491"/>
    <w:rsid w:val="009E584F"/>
    <w:rsid w:val="009E5BE8"/>
    <w:rsid w:val="009E5C75"/>
    <w:rsid w:val="009E5E6F"/>
    <w:rsid w:val="009E5EC1"/>
    <w:rsid w:val="009E63ED"/>
    <w:rsid w:val="009E649F"/>
    <w:rsid w:val="009E6977"/>
    <w:rsid w:val="009E6CE1"/>
    <w:rsid w:val="009E6FC5"/>
    <w:rsid w:val="009E7D9F"/>
    <w:rsid w:val="009F028A"/>
    <w:rsid w:val="009F06BC"/>
    <w:rsid w:val="009F07A9"/>
    <w:rsid w:val="009F0809"/>
    <w:rsid w:val="009F095E"/>
    <w:rsid w:val="009F0A74"/>
    <w:rsid w:val="009F10D3"/>
    <w:rsid w:val="009F14DB"/>
    <w:rsid w:val="009F1583"/>
    <w:rsid w:val="009F158E"/>
    <w:rsid w:val="009F1596"/>
    <w:rsid w:val="009F15B1"/>
    <w:rsid w:val="009F1DDC"/>
    <w:rsid w:val="009F20CC"/>
    <w:rsid w:val="009F2483"/>
    <w:rsid w:val="009F25C1"/>
    <w:rsid w:val="009F2BC8"/>
    <w:rsid w:val="009F3BC9"/>
    <w:rsid w:val="009F3D00"/>
    <w:rsid w:val="009F3EFF"/>
    <w:rsid w:val="009F40CD"/>
    <w:rsid w:val="009F42C3"/>
    <w:rsid w:val="009F4699"/>
    <w:rsid w:val="009F4EC6"/>
    <w:rsid w:val="009F4F9F"/>
    <w:rsid w:val="009F50F7"/>
    <w:rsid w:val="009F552F"/>
    <w:rsid w:val="009F586A"/>
    <w:rsid w:val="009F59C5"/>
    <w:rsid w:val="009F6356"/>
    <w:rsid w:val="009F6428"/>
    <w:rsid w:val="009F6556"/>
    <w:rsid w:val="009F68BE"/>
    <w:rsid w:val="009F6E3A"/>
    <w:rsid w:val="009F6F66"/>
    <w:rsid w:val="009F71A2"/>
    <w:rsid w:val="009F781F"/>
    <w:rsid w:val="009F79A8"/>
    <w:rsid w:val="00A000E2"/>
    <w:rsid w:val="00A00111"/>
    <w:rsid w:val="00A004AC"/>
    <w:rsid w:val="00A004E6"/>
    <w:rsid w:val="00A00852"/>
    <w:rsid w:val="00A00DA2"/>
    <w:rsid w:val="00A0107C"/>
    <w:rsid w:val="00A01560"/>
    <w:rsid w:val="00A01E13"/>
    <w:rsid w:val="00A02162"/>
    <w:rsid w:val="00A0220B"/>
    <w:rsid w:val="00A023AD"/>
    <w:rsid w:val="00A024F4"/>
    <w:rsid w:val="00A02522"/>
    <w:rsid w:val="00A02A06"/>
    <w:rsid w:val="00A02B8D"/>
    <w:rsid w:val="00A02C22"/>
    <w:rsid w:val="00A0311D"/>
    <w:rsid w:val="00A034F6"/>
    <w:rsid w:val="00A037DD"/>
    <w:rsid w:val="00A0397A"/>
    <w:rsid w:val="00A03AA3"/>
    <w:rsid w:val="00A0400E"/>
    <w:rsid w:val="00A04137"/>
    <w:rsid w:val="00A04261"/>
    <w:rsid w:val="00A042EF"/>
    <w:rsid w:val="00A04423"/>
    <w:rsid w:val="00A04B79"/>
    <w:rsid w:val="00A04CA6"/>
    <w:rsid w:val="00A04D8F"/>
    <w:rsid w:val="00A058D7"/>
    <w:rsid w:val="00A059C4"/>
    <w:rsid w:val="00A05DFF"/>
    <w:rsid w:val="00A06538"/>
    <w:rsid w:val="00A07043"/>
    <w:rsid w:val="00A0706A"/>
    <w:rsid w:val="00A078EA"/>
    <w:rsid w:val="00A07BF2"/>
    <w:rsid w:val="00A07EFC"/>
    <w:rsid w:val="00A07F10"/>
    <w:rsid w:val="00A1045A"/>
    <w:rsid w:val="00A107E1"/>
    <w:rsid w:val="00A10807"/>
    <w:rsid w:val="00A10D3E"/>
    <w:rsid w:val="00A10E3F"/>
    <w:rsid w:val="00A111EF"/>
    <w:rsid w:val="00A114DA"/>
    <w:rsid w:val="00A116DE"/>
    <w:rsid w:val="00A11B25"/>
    <w:rsid w:val="00A11D06"/>
    <w:rsid w:val="00A11DEB"/>
    <w:rsid w:val="00A11FBA"/>
    <w:rsid w:val="00A1299D"/>
    <w:rsid w:val="00A12E28"/>
    <w:rsid w:val="00A12F07"/>
    <w:rsid w:val="00A133B9"/>
    <w:rsid w:val="00A1396B"/>
    <w:rsid w:val="00A13B72"/>
    <w:rsid w:val="00A13F5F"/>
    <w:rsid w:val="00A141AE"/>
    <w:rsid w:val="00A1424B"/>
    <w:rsid w:val="00A143A3"/>
    <w:rsid w:val="00A145B6"/>
    <w:rsid w:val="00A14641"/>
    <w:rsid w:val="00A1484E"/>
    <w:rsid w:val="00A14858"/>
    <w:rsid w:val="00A1491C"/>
    <w:rsid w:val="00A14BD2"/>
    <w:rsid w:val="00A14C4E"/>
    <w:rsid w:val="00A14E8B"/>
    <w:rsid w:val="00A153B0"/>
    <w:rsid w:val="00A153D8"/>
    <w:rsid w:val="00A1577D"/>
    <w:rsid w:val="00A15A0B"/>
    <w:rsid w:val="00A15C14"/>
    <w:rsid w:val="00A15E79"/>
    <w:rsid w:val="00A16031"/>
    <w:rsid w:val="00A179C5"/>
    <w:rsid w:val="00A17A0B"/>
    <w:rsid w:val="00A17ABB"/>
    <w:rsid w:val="00A17F75"/>
    <w:rsid w:val="00A17FD4"/>
    <w:rsid w:val="00A201AD"/>
    <w:rsid w:val="00A202FC"/>
    <w:rsid w:val="00A20773"/>
    <w:rsid w:val="00A20C66"/>
    <w:rsid w:val="00A20FBA"/>
    <w:rsid w:val="00A2106C"/>
    <w:rsid w:val="00A21530"/>
    <w:rsid w:val="00A218D1"/>
    <w:rsid w:val="00A218E3"/>
    <w:rsid w:val="00A21971"/>
    <w:rsid w:val="00A21977"/>
    <w:rsid w:val="00A22003"/>
    <w:rsid w:val="00A221A8"/>
    <w:rsid w:val="00A22301"/>
    <w:rsid w:val="00A2236D"/>
    <w:rsid w:val="00A224B3"/>
    <w:rsid w:val="00A227A3"/>
    <w:rsid w:val="00A22B0F"/>
    <w:rsid w:val="00A22DB3"/>
    <w:rsid w:val="00A231E1"/>
    <w:rsid w:val="00A23430"/>
    <w:rsid w:val="00A237BE"/>
    <w:rsid w:val="00A23954"/>
    <w:rsid w:val="00A239BD"/>
    <w:rsid w:val="00A23BE6"/>
    <w:rsid w:val="00A23C97"/>
    <w:rsid w:val="00A23D0D"/>
    <w:rsid w:val="00A23E06"/>
    <w:rsid w:val="00A2415C"/>
    <w:rsid w:val="00A241EF"/>
    <w:rsid w:val="00A248AC"/>
    <w:rsid w:val="00A24B07"/>
    <w:rsid w:val="00A24D52"/>
    <w:rsid w:val="00A2562B"/>
    <w:rsid w:val="00A25ECA"/>
    <w:rsid w:val="00A2685E"/>
    <w:rsid w:val="00A26897"/>
    <w:rsid w:val="00A269A8"/>
    <w:rsid w:val="00A26A9D"/>
    <w:rsid w:val="00A26C4D"/>
    <w:rsid w:val="00A26EC9"/>
    <w:rsid w:val="00A26F2E"/>
    <w:rsid w:val="00A26F41"/>
    <w:rsid w:val="00A27076"/>
    <w:rsid w:val="00A273F3"/>
    <w:rsid w:val="00A27430"/>
    <w:rsid w:val="00A27BDB"/>
    <w:rsid w:val="00A27DEA"/>
    <w:rsid w:val="00A303E9"/>
    <w:rsid w:val="00A3065C"/>
    <w:rsid w:val="00A3068C"/>
    <w:rsid w:val="00A306D3"/>
    <w:rsid w:val="00A308E3"/>
    <w:rsid w:val="00A30ABC"/>
    <w:rsid w:val="00A30E7D"/>
    <w:rsid w:val="00A31239"/>
    <w:rsid w:val="00A312E1"/>
    <w:rsid w:val="00A31459"/>
    <w:rsid w:val="00A316FD"/>
    <w:rsid w:val="00A317A7"/>
    <w:rsid w:val="00A3194B"/>
    <w:rsid w:val="00A31D0B"/>
    <w:rsid w:val="00A31EDE"/>
    <w:rsid w:val="00A320CA"/>
    <w:rsid w:val="00A3230B"/>
    <w:rsid w:val="00A32920"/>
    <w:rsid w:val="00A32C07"/>
    <w:rsid w:val="00A33247"/>
    <w:rsid w:val="00A3336D"/>
    <w:rsid w:val="00A333EC"/>
    <w:rsid w:val="00A3427D"/>
    <w:rsid w:val="00A34315"/>
    <w:rsid w:val="00A3473B"/>
    <w:rsid w:val="00A34949"/>
    <w:rsid w:val="00A349F8"/>
    <w:rsid w:val="00A34BE9"/>
    <w:rsid w:val="00A35117"/>
    <w:rsid w:val="00A353A6"/>
    <w:rsid w:val="00A35582"/>
    <w:rsid w:val="00A35C3F"/>
    <w:rsid w:val="00A35DA3"/>
    <w:rsid w:val="00A362A4"/>
    <w:rsid w:val="00A36323"/>
    <w:rsid w:val="00A36524"/>
    <w:rsid w:val="00A36619"/>
    <w:rsid w:val="00A3671B"/>
    <w:rsid w:val="00A36DBA"/>
    <w:rsid w:val="00A36EBB"/>
    <w:rsid w:val="00A36F3F"/>
    <w:rsid w:val="00A36F84"/>
    <w:rsid w:val="00A37855"/>
    <w:rsid w:val="00A37908"/>
    <w:rsid w:val="00A37B5A"/>
    <w:rsid w:val="00A37D3A"/>
    <w:rsid w:val="00A37F8A"/>
    <w:rsid w:val="00A4061B"/>
    <w:rsid w:val="00A40A2D"/>
    <w:rsid w:val="00A40A38"/>
    <w:rsid w:val="00A40C5A"/>
    <w:rsid w:val="00A41606"/>
    <w:rsid w:val="00A4167E"/>
    <w:rsid w:val="00A41731"/>
    <w:rsid w:val="00A4181C"/>
    <w:rsid w:val="00A41DFF"/>
    <w:rsid w:val="00A41EEA"/>
    <w:rsid w:val="00A41FDD"/>
    <w:rsid w:val="00A42A40"/>
    <w:rsid w:val="00A42B3B"/>
    <w:rsid w:val="00A42C66"/>
    <w:rsid w:val="00A42CE4"/>
    <w:rsid w:val="00A42D03"/>
    <w:rsid w:val="00A432CD"/>
    <w:rsid w:val="00A436A9"/>
    <w:rsid w:val="00A43961"/>
    <w:rsid w:val="00A44A25"/>
    <w:rsid w:val="00A44E21"/>
    <w:rsid w:val="00A44EF2"/>
    <w:rsid w:val="00A44F19"/>
    <w:rsid w:val="00A4522E"/>
    <w:rsid w:val="00A4552C"/>
    <w:rsid w:val="00A45705"/>
    <w:rsid w:val="00A45AD0"/>
    <w:rsid w:val="00A45C7E"/>
    <w:rsid w:val="00A45CDF"/>
    <w:rsid w:val="00A46170"/>
    <w:rsid w:val="00A461CF"/>
    <w:rsid w:val="00A462C7"/>
    <w:rsid w:val="00A4642C"/>
    <w:rsid w:val="00A466D4"/>
    <w:rsid w:val="00A46859"/>
    <w:rsid w:val="00A46FCF"/>
    <w:rsid w:val="00A470DA"/>
    <w:rsid w:val="00A47384"/>
    <w:rsid w:val="00A4745F"/>
    <w:rsid w:val="00A474EB"/>
    <w:rsid w:val="00A475F8"/>
    <w:rsid w:val="00A47825"/>
    <w:rsid w:val="00A47C53"/>
    <w:rsid w:val="00A47E2F"/>
    <w:rsid w:val="00A47F64"/>
    <w:rsid w:val="00A50167"/>
    <w:rsid w:val="00A506F0"/>
    <w:rsid w:val="00A50FCC"/>
    <w:rsid w:val="00A5127F"/>
    <w:rsid w:val="00A51648"/>
    <w:rsid w:val="00A5165F"/>
    <w:rsid w:val="00A518D8"/>
    <w:rsid w:val="00A519C3"/>
    <w:rsid w:val="00A51C4D"/>
    <w:rsid w:val="00A51D81"/>
    <w:rsid w:val="00A51FD4"/>
    <w:rsid w:val="00A52167"/>
    <w:rsid w:val="00A52437"/>
    <w:rsid w:val="00A526F5"/>
    <w:rsid w:val="00A52AF5"/>
    <w:rsid w:val="00A535FD"/>
    <w:rsid w:val="00A5397A"/>
    <w:rsid w:val="00A53A2B"/>
    <w:rsid w:val="00A53BC5"/>
    <w:rsid w:val="00A542D9"/>
    <w:rsid w:val="00A545D9"/>
    <w:rsid w:val="00A546A8"/>
    <w:rsid w:val="00A54770"/>
    <w:rsid w:val="00A548D6"/>
    <w:rsid w:val="00A54D0F"/>
    <w:rsid w:val="00A54D6D"/>
    <w:rsid w:val="00A55044"/>
    <w:rsid w:val="00A5571A"/>
    <w:rsid w:val="00A561DC"/>
    <w:rsid w:val="00A563A1"/>
    <w:rsid w:val="00A56696"/>
    <w:rsid w:val="00A5669B"/>
    <w:rsid w:val="00A56870"/>
    <w:rsid w:val="00A56A0D"/>
    <w:rsid w:val="00A5722A"/>
    <w:rsid w:val="00A576DF"/>
    <w:rsid w:val="00A578ED"/>
    <w:rsid w:val="00A60125"/>
    <w:rsid w:val="00A603E2"/>
    <w:rsid w:val="00A6042A"/>
    <w:rsid w:val="00A604A5"/>
    <w:rsid w:val="00A606EC"/>
    <w:rsid w:val="00A609BF"/>
    <w:rsid w:val="00A60A6D"/>
    <w:rsid w:val="00A60B46"/>
    <w:rsid w:val="00A60CC5"/>
    <w:rsid w:val="00A60E0C"/>
    <w:rsid w:val="00A61E64"/>
    <w:rsid w:val="00A621C1"/>
    <w:rsid w:val="00A62303"/>
    <w:rsid w:val="00A623E3"/>
    <w:rsid w:val="00A6260A"/>
    <w:rsid w:val="00A6274E"/>
    <w:rsid w:val="00A6275C"/>
    <w:rsid w:val="00A627F8"/>
    <w:rsid w:val="00A6281F"/>
    <w:rsid w:val="00A62927"/>
    <w:rsid w:val="00A62CA7"/>
    <w:rsid w:val="00A62DF0"/>
    <w:rsid w:val="00A62E79"/>
    <w:rsid w:val="00A62E91"/>
    <w:rsid w:val="00A630D8"/>
    <w:rsid w:val="00A636A6"/>
    <w:rsid w:val="00A63B56"/>
    <w:rsid w:val="00A63CEA"/>
    <w:rsid w:val="00A63ED6"/>
    <w:rsid w:val="00A6452C"/>
    <w:rsid w:val="00A645D5"/>
    <w:rsid w:val="00A646EC"/>
    <w:rsid w:val="00A6470F"/>
    <w:rsid w:val="00A6483F"/>
    <w:rsid w:val="00A64BF3"/>
    <w:rsid w:val="00A64DD6"/>
    <w:rsid w:val="00A65090"/>
    <w:rsid w:val="00A65350"/>
    <w:rsid w:val="00A656EE"/>
    <w:rsid w:val="00A66175"/>
    <w:rsid w:val="00A662EF"/>
    <w:rsid w:val="00A66481"/>
    <w:rsid w:val="00A6686B"/>
    <w:rsid w:val="00A66C1A"/>
    <w:rsid w:val="00A66C88"/>
    <w:rsid w:val="00A6704C"/>
    <w:rsid w:val="00A67620"/>
    <w:rsid w:val="00A6763B"/>
    <w:rsid w:val="00A67A3B"/>
    <w:rsid w:val="00A702AF"/>
    <w:rsid w:val="00A70309"/>
    <w:rsid w:val="00A70360"/>
    <w:rsid w:val="00A70586"/>
    <w:rsid w:val="00A70767"/>
    <w:rsid w:val="00A70934"/>
    <w:rsid w:val="00A7095D"/>
    <w:rsid w:val="00A70B7A"/>
    <w:rsid w:val="00A70DA7"/>
    <w:rsid w:val="00A70E36"/>
    <w:rsid w:val="00A70FD3"/>
    <w:rsid w:val="00A7112F"/>
    <w:rsid w:val="00A72213"/>
    <w:rsid w:val="00A722B3"/>
    <w:rsid w:val="00A723CF"/>
    <w:rsid w:val="00A7272E"/>
    <w:rsid w:val="00A72873"/>
    <w:rsid w:val="00A729A0"/>
    <w:rsid w:val="00A72B5F"/>
    <w:rsid w:val="00A73307"/>
    <w:rsid w:val="00A7353D"/>
    <w:rsid w:val="00A735B6"/>
    <w:rsid w:val="00A737C4"/>
    <w:rsid w:val="00A739BB"/>
    <w:rsid w:val="00A73ACB"/>
    <w:rsid w:val="00A74085"/>
    <w:rsid w:val="00A743CB"/>
    <w:rsid w:val="00A744C4"/>
    <w:rsid w:val="00A7457B"/>
    <w:rsid w:val="00A74627"/>
    <w:rsid w:val="00A7478D"/>
    <w:rsid w:val="00A75232"/>
    <w:rsid w:val="00A753C8"/>
    <w:rsid w:val="00A75924"/>
    <w:rsid w:val="00A75CD6"/>
    <w:rsid w:val="00A75CE1"/>
    <w:rsid w:val="00A76045"/>
    <w:rsid w:val="00A7656F"/>
    <w:rsid w:val="00A76681"/>
    <w:rsid w:val="00A76C23"/>
    <w:rsid w:val="00A76C7F"/>
    <w:rsid w:val="00A80786"/>
    <w:rsid w:val="00A80922"/>
    <w:rsid w:val="00A8094F"/>
    <w:rsid w:val="00A80E30"/>
    <w:rsid w:val="00A81172"/>
    <w:rsid w:val="00A81252"/>
    <w:rsid w:val="00A814BA"/>
    <w:rsid w:val="00A8180B"/>
    <w:rsid w:val="00A81A4F"/>
    <w:rsid w:val="00A825F7"/>
    <w:rsid w:val="00A8262E"/>
    <w:rsid w:val="00A82874"/>
    <w:rsid w:val="00A828ED"/>
    <w:rsid w:val="00A82DDA"/>
    <w:rsid w:val="00A832D7"/>
    <w:rsid w:val="00A835DA"/>
    <w:rsid w:val="00A835E8"/>
    <w:rsid w:val="00A83FB6"/>
    <w:rsid w:val="00A84234"/>
    <w:rsid w:val="00A845F4"/>
    <w:rsid w:val="00A84727"/>
    <w:rsid w:val="00A84758"/>
    <w:rsid w:val="00A85059"/>
    <w:rsid w:val="00A851B3"/>
    <w:rsid w:val="00A852EE"/>
    <w:rsid w:val="00A853A5"/>
    <w:rsid w:val="00A858E4"/>
    <w:rsid w:val="00A860ED"/>
    <w:rsid w:val="00A861A5"/>
    <w:rsid w:val="00A862F9"/>
    <w:rsid w:val="00A86B7D"/>
    <w:rsid w:val="00A876C4"/>
    <w:rsid w:val="00A87D94"/>
    <w:rsid w:val="00A87EA0"/>
    <w:rsid w:val="00A90282"/>
    <w:rsid w:val="00A9079A"/>
    <w:rsid w:val="00A90C8C"/>
    <w:rsid w:val="00A91623"/>
    <w:rsid w:val="00A91AAC"/>
    <w:rsid w:val="00A91DF7"/>
    <w:rsid w:val="00A91F08"/>
    <w:rsid w:val="00A91FA3"/>
    <w:rsid w:val="00A91FBF"/>
    <w:rsid w:val="00A92064"/>
    <w:rsid w:val="00A92065"/>
    <w:rsid w:val="00A926B3"/>
    <w:rsid w:val="00A92AD5"/>
    <w:rsid w:val="00A92D16"/>
    <w:rsid w:val="00A93149"/>
    <w:rsid w:val="00A93599"/>
    <w:rsid w:val="00A93710"/>
    <w:rsid w:val="00A93743"/>
    <w:rsid w:val="00A93855"/>
    <w:rsid w:val="00A93BC7"/>
    <w:rsid w:val="00A93C84"/>
    <w:rsid w:val="00A93E8E"/>
    <w:rsid w:val="00A94070"/>
    <w:rsid w:val="00A94127"/>
    <w:rsid w:val="00A94B30"/>
    <w:rsid w:val="00A94DD2"/>
    <w:rsid w:val="00A94DF6"/>
    <w:rsid w:val="00A95915"/>
    <w:rsid w:val="00A95AD7"/>
    <w:rsid w:val="00A95E28"/>
    <w:rsid w:val="00A96465"/>
    <w:rsid w:val="00A96749"/>
    <w:rsid w:val="00A96865"/>
    <w:rsid w:val="00A9694D"/>
    <w:rsid w:val="00A96A92"/>
    <w:rsid w:val="00A96D64"/>
    <w:rsid w:val="00A9735D"/>
    <w:rsid w:val="00A977ED"/>
    <w:rsid w:val="00A97808"/>
    <w:rsid w:val="00A978F7"/>
    <w:rsid w:val="00A97969"/>
    <w:rsid w:val="00A97AD2"/>
    <w:rsid w:val="00AA02A0"/>
    <w:rsid w:val="00AA0399"/>
    <w:rsid w:val="00AA060D"/>
    <w:rsid w:val="00AA0B60"/>
    <w:rsid w:val="00AA1148"/>
    <w:rsid w:val="00AA13DD"/>
    <w:rsid w:val="00AA1413"/>
    <w:rsid w:val="00AA17E0"/>
    <w:rsid w:val="00AA1AA7"/>
    <w:rsid w:val="00AA1B3A"/>
    <w:rsid w:val="00AA1F11"/>
    <w:rsid w:val="00AA227B"/>
    <w:rsid w:val="00AA2DC8"/>
    <w:rsid w:val="00AA2EC7"/>
    <w:rsid w:val="00AA319B"/>
    <w:rsid w:val="00AA32B7"/>
    <w:rsid w:val="00AA385D"/>
    <w:rsid w:val="00AA3C04"/>
    <w:rsid w:val="00AA3C88"/>
    <w:rsid w:val="00AA3C8E"/>
    <w:rsid w:val="00AA3E73"/>
    <w:rsid w:val="00AA4479"/>
    <w:rsid w:val="00AA4571"/>
    <w:rsid w:val="00AA4D0F"/>
    <w:rsid w:val="00AA51C1"/>
    <w:rsid w:val="00AA534E"/>
    <w:rsid w:val="00AA5921"/>
    <w:rsid w:val="00AA59FD"/>
    <w:rsid w:val="00AA5B32"/>
    <w:rsid w:val="00AA5BE0"/>
    <w:rsid w:val="00AA5D0C"/>
    <w:rsid w:val="00AA6221"/>
    <w:rsid w:val="00AA622E"/>
    <w:rsid w:val="00AA62EF"/>
    <w:rsid w:val="00AA6677"/>
    <w:rsid w:val="00AA6A8F"/>
    <w:rsid w:val="00AA6FD8"/>
    <w:rsid w:val="00AA6FEB"/>
    <w:rsid w:val="00AA7221"/>
    <w:rsid w:val="00AA78A6"/>
    <w:rsid w:val="00AB0116"/>
    <w:rsid w:val="00AB0785"/>
    <w:rsid w:val="00AB07CC"/>
    <w:rsid w:val="00AB09CE"/>
    <w:rsid w:val="00AB09E3"/>
    <w:rsid w:val="00AB0AFA"/>
    <w:rsid w:val="00AB106C"/>
    <w:rsid w:val="00AB1261"/>
    <w:rsid w:val="00AB15A6"/>
    <w:rsid w:val="00AB171E"/>
    <w:rsid w:val="00AB1AB8"/>
    <w:rsid w:val="00AB1E1C"/>
    <w:rsid w:val="00AB1FC4"/>
    <w:rsid w:val="00AB208B"/>
    <w:rsid w:val="00AB289E"/>
    <w:rsid w:val="00AB28B6"/>
    <w:rsid w:val="00AB2963"/>
    <w:rsid w:val="00AB29DA"/>
    <w:rsid w:val="00AB2C95"/>
    <w:rsid w:val="00AB3050"/>
    <w:rsid w:val="00AB3752"/>
    <w:rsid w:val="00AB38AE"/>
    <w:rsid w:val="00AB3F6B"/>
    <w:rsid w:val="00AB4137"/>
    <w:rsid w:val="00AB419D"/>
    <w:rsid w:val="00AB481E"/>
    <w:rsid w:val="00AB4CC9"/>
    <w:rsid w:val="00AB4CDA"/>
    <w:rsid w:val="00AB4E67"/>
    <w:rsid w:val="00AB523A"/>
    <w:rsid w:val="00AB52E3"/>
    <w:rsid w:val="00AB5969"/>
    <w:rsid w:val="00AB5BDA"/>
    <w:rsid w:val="00AB5CD5"/>
    <w:rsid w:val="00AB63E3"/>
    <w:rsid w:val="00AB640E"/>
    <w:rsid w:val="00AB6784"/>
    <w:rsid w:val="00AB6C46"/>
    <w:rsid w:val="00AB6C97"/>
    <w:rsid w:val="00AB6DA5"/>
    <w:rsid w:val="00AB75C7"/>
    <w:rsid w:val="00AB78BA"/>
    <w:rsid w:val="00AB7CB6"/>
    <w:rsid w:val="00AB7D03"/>
    <w:rsid w:val="00AB7DC9"/>
    <w:rsid w:val="00AB7E4A"/>
    <w:rsid w:val="00AC014F"/>
    <w:rsid w:val="00AC0153"/>
    <w:rsid w:val="00AC0223"/>
    <w:rsid w:val="00AC04E2"/>
    <w:rsid w:val="00AC067E"/>
    <w:rsid w:val="00AC077B"/>
    <w:rsid w:val="00AC08F3"/>
    <w:rsid w:val="00AC0A00"/>
    <w:rsid w:val="00AC127F"/>
    <w:rsid w:val="00AC14EE"/>
    <w:rsid w:val="00AC1EA1"/>
    <w:rsid w:val="00AC221A"/>
    <w:rsid w:val="00AC224A"/>
    <w:rsid w:val="00AC2352"/>
    <w:rsid w:val="00AC2517"/>
    <w:rsid w:val="00AC27BF"/>
    <w:rsid w:val="00AC2BDA"/>
    <w:rsid w:val="00AC2D99"/>
    <w:rsid w:val="00AC2F71"/>
    <w:rsid w:val="00AC322D"/>
    <w:rsid w:val="00AC32A4"/>
    <w:rsid w:val="00AC36DB"/>
    <w:rsid w:val="00AC3767"/>
    <w:rsid w:val="00AC3D09"/>
    <w:rsid w:val="00AC3EC8"/>
    <w:rsid w:val="00AC49D4"/>
    <w:rsid w:val="00AC56B7"/>
    <w:rsid w:val="00AC57F6"/>
    <w:rsid w:val="00AC6235"/>
    <w:rsid w:val="00AC6482"/>
    <w:rsid w:val="00AC6619"/>
    <w:rsid w:val="00AC6BAE"/>
    <w:rsid w:val="00AC6F6B"/>
    <w:rsid w:val="00AC704A"/>
    <w:rsid w:val="00AC7359"/>
    <w:rsid w:val="00AC77E7"/>
    <w:rsid w:val="00AC7827"/>
    <w:rsid w:val="00AC7D78"/>
    <w:rsid w:val="00AD01F6"/>
    <w:rsid w:val="00AD0DED"/>
    <w:rsid w:val="00AD132C"/>
    <w:rsid w:val="00AD165D"/>
    <w:rsid w:val="00AD1784"/>
    <w:rsid w:val="00AD1C1F"/>
    <w:rsid w:val="00AD1C6D"/>
    <w:rsid w:val="00AD1D01"/>
    <w:rsid w:val="00AD20B3"/>
    <w:rsid w:val="00AD2369"/>
    <w:rsid w:val="00AD25EC"/>
    <w:rsid w:val="00AD29EA"/>
    <w:rsid w:val="00AD2A5C"/>
    <w:rsid w:val="00AD2E84"/>
    <w:rsid w:val="00AD3165"/>
    <w:rsid w:val="00AD3312"/>
    <w:rsid w:val="00AD35E2"/>
    <w:rsid w:val="00AD36D4"/>
    <w:rsid w:val="00AD36EE"/>
    <w:rsid w:val="00AD3B96"/>
    <w:rsid w:val="00AD3EFC"/>
    <w:rsid w:val="00AD4163"/>
    <w:rsid w:val="00AD42E4"/>
    <w:rsid w:val="00AD4520"/>
    <w:rsid w:val="00AD4778"/>
    <w:rsid w:val="00AD4967"/>
    <w:rsid w:val="00AD4CA8"/>
    <w:rsid w:val="00AD5104"/>
    <w:rsid w:val="00AD53C9"/>
    <w:rsid w:val="00AD5BB9"/>
    <w:rsid w:val="00AD5C66"/>
    <w:rsid w:val="00AD630B"/>
    <w:rsid w:val="00AD6321"/>
    <w:rsid w:val="00AD6494"/>
    <w:rsid w:val="00AD6C2B"/>
    <w:rsid w:val="00AD6D81"/>
    <w:rsid w:val="00AD7315"/>
    <w:rsid w:val="00AD7841"/>
    <w:rsid w:val="00AD7A5A"/>
    <w:rsid w:val="00AD7CB4"/>
    <w:rsid w:val="00AD7CC6"/>
    <w:rsid w:val="00AD7D98"/>
    <w:rsid w:val="00AD7E5E"/>
    <w:rsid w:val="00AE01C0"/>
    <w:rsid w:val="00AE023E"/>
    <w:rsid w:val="00AE0306"/>
    <w:rsid w:val="00AE03B7"/>
    <w:rsid w:val="00AE0429"/>
    <w:rsid w:val="00AE050C"/>
    <w:rsid w:val="00AE0517"/>
    <w:rsid w:val="00AE05CE"/>
    <w:rsid w:val="00AE075F"/>
    <w:rsid w:val="00AE07B4"/>
    <w:rsid w:val="00AE0B3C"/>
    <w:rsid w:val="00AE0B50"/>
    <w:rsid w:val="00AE0ECD"/>
    <w:rsid w:val="00AE13F1"/>
    <w:rsid w:val="00AE177A"/>
    <w:rsid w:val="00AE18C0"/>
    <w:rsid w:val="00AE19FC"/>
    <w:rsid w:val="00AE1A6D"/>
    <w:rsid w:val="00AE1B16"/>
    <w:rsid w:val="00AE24E8"/>
    <w:rsid w:val="00AE2943"/>
    <w:rsid w:val="00AE29A9"/>
    <w:rsid w:val="00AE2E62"/>
    <w:rsid w:val="00AE2F58"/>
    <w:rsid w:val="00AE30A5"/>
    <w:rsid w:val="00AE354A"/>
    <w:rsid w:val="00AE3871"/>
    <w:rsid w:val="00AE3D91"/>
    <w:rsid w:val="00AE3EB8"/>
    <w:rsid w:val="00AE3F81"/>
    <w:rsid w:val="00AE4688"/>
    <w:rsid w:val="00AE4882"/>
    <w:rsid w:val="00AE489A"/>
    <w:rsid w:val="00AE4996"/>
    <w:rsid w:val="00AE5012"/>
    <w:rsid w:val="00AE57E4"/>
    <w:rsid w:val="00AE5A8F"/>
    <w:rsid w:val="00AE5ADF"/>
    <w:rsid w:val="00AE5AED"/>
    <w:rsid w:val="00AE5D70"/>
    <w:rsid w:val="00AE5DBF"/>
    <w:rsid w:val="00AE6214"/>
    <w:rsid w:val="00AE6D5B"/>
    <w:rsid w:val="00AE6F56"/>
    <w:rsid w:val="00AE747A"/>
    <w:rsid w:val="00AE7ABB"/>
    <w:rsid w:val="00AE7C48"/>
    <w:rsid w:val="00AE7D40"/>
    <w:rsid w:val="00AE7E31"/>
    <w:rsid w:val="00AE7F4A"/>
    <w:rsid w:val="00AF03ED"/>
    <w:rsid w:val="00AF0694"/>
    <w:rsid w:val="00AF0BBC"/>
    <w:rsid w:val="00AF0EE0"/>
    <w:rsid w:val="00AF0F24"/>
    <w:rsid w:val="00AF1214"/>
    <w:rsid w:val="00AF131B"/>
    <w:rsid w:val="00AF134F"/>
    <w:rsid w:val="00AF1A1F"/>
    <w:rsid w:val="00AF1AEB"/>
    <w:rsid w:val="00AF1EE9"/>
    <w:rsid w:val="00AF2015"/>
    <w:rsid w:val="00AF2064"/>
    <w:rsid w:val="00AF214C"/>
    <w:rsid w:val="00AF2277"/>
    <w:rsid w:val="00AF227D"/>
    <w:rsid w:val="00AF2393"/>
    <w:rsid w:val="00AF2C49"/>
    <w:rsid w:val="00AF315B"/>
    <w:rsid w:val="00AF3251"/>
    <w:rsid w:val="00AF36D8"/>
    <w:rsid w:val="00AF3A7A"/>
    <w:rsid w:val="00AF3AE3"/>
    <w:rsid w:val="00AF3B30"/>
    <w:rsid w:val="00AF42B3"/>
    <w:rsid w:val="00AF436A"/>
    <w:rsid w:val="00AF444D"/>
    <w:rsid w:val="00AF4457"/>
    <w:rsid w:val="00AF4797"/>
    <w:rsid w:val="00AF4C4A"/>
    <w:rsid w:val="00AF4C78"/>
    <w:rsid w:val="00AF50A1"/>
    <w:rsid w:val="00AF5170"/>
    <w:rsid w:val="00AF586C"/>
    <w:rsid w:val="00AF5D6A"/>
    <w:rsid w:val="00AF613B"/>
    <w:rsid w:val="00AF61D9"/>
    <w:rsid w:val="00AF6580"/>
    <w:rsid w:val="00AF6627"/>
    <w:rsid w:val="00AF6762"/>
    <w:rsid w:val="00AF69FC"/>
    <w:rsid w:val="00AF6B7A"/>
    <w:rsid w:val="00AF6F0E"/>
    <w:rsid w:val="00AF6FAC"/>
    <w:rsid w:val="00AF735A"/>
    <w:rsid w:val="00AF7488"/>
    <w:rsid w:val="00AF774A"/>
    <w:rsid w:val="00AF7808"/>
    <w:rsid w:val="00AF7810"/>
    <w:rsid w:val="00AF7AD5"/>
    <w:rsid w:val="00AF7B1C"/>
    <w:rsid w:val="00AF7CD5"/>
    <w:rsid w:val="00AF7EA7"/>
    <w:rsid w:val="00AF7F1D"/>
    <w:rsid w:val="00AF7F34"/>
    <w:rsid w:val="00B00091"/>
    <w:rsid w:val="00B00186"/>
    <w:rsid w:val="00B0022E"/>
    <w:rsid w:val="00B00802"/>
    <w:rsid w:val="00B009DE"/>
    <w:rsid w:val="00B00AC5"/>
    <w:rsid w:val="00B00F2B"/>
    <w:rsid w:val="00B01138"/>
    <w:rsid w:val="00B011F8"/>
    <w:rsid w:val="00B0129F"/>
    <w:rsid w:val="00B01476"/>
    <w:rsid w:val="00B01746"/>
    <w:rsid w:val="00B01AAE"/>
    <w:rsid w:val="00B01F8E"/>
    <w:rsid w:val="00B0262B"/>
    <w:rsid w:val="00B02A0B"/>
    <w:rsid w:val="00B0324D"/>
    <w:rsid w:val="00B0386C"/>
    <w:rsid w:val="00B0392B"/>
    <w:rsid w:val="00B03961"/>
    <w:rsid w:val="00B0398E"/>
    <w:rsid w:val="00B03B97"/>
    <w:rsid w:val="00B045AE"/>
    <w:rsid w:val="00B0468D"/>
    <w:rsid w:val="00B047C1"/>
    <w:rsid w:val="00B04A33"/>
    <w:rsid w:val="00B04C65"/>
    <w:rsid w:val="00B04D4E"/>
    <w:rsid w:val="00B050A4"/>
    <w:rsid w:val="00B05228"/>
    <w:rsid w:val="00B05D4B"/>
    <w:rsid w:val="00B05FF3"/>
    <w:rsid w:val="00B062F5"/>
    <w:rsid w:val="00B064AA"/>
    <w:rsid w:val="00B06917"/>
    <w:rsid w:val="00B06CBB"/>
    <w:rsid w:val="00B06E42"/>
    <w:rsid w:val="00B06EE2"/>
    <w:rsid w:val="00B073BC"/>
    <w:rsid w:val="00B07705"/>
    <w:rsid w:val="00B0774E"/>
    <w:rsid w:val="00B077E4"/>
    <w:rsid w:val="00B07AC6"/>
    <w:rsid w:val="00B07EC1"/>
    <w:rsid w:val="00B07F73"/>
    <w:rsid w:val="00B10216"/>
    <w:rsid w:val="00B1061E"/>
    <w:rsid w:val="00B11240"/>
    <w:rsid w:val="00B11384"/>
    <w:rsid w:val="00B114B6"/>
    <w:rsid w:val="00B11799"/>
    <w:rsid w:val="00B11987"/>
    <w:rsid w:val="00B11AD3"/>
    <w:rsid w:val="00B11DB1"/>
    <w:rsid w:val="00B11E13"/>
    <w:rsid w:val="00B120E6"/>
    <w:rsid w:val="00B12452"/>
    <w:rsid w:val="00B124E3"/>
    <w:rsid w:val="00B126AB"/>
    <w:rsid w:val="00B12AA2"/>
    <w:rsid w:val="00B12CDC"/>
    <w:rsid w:val="00B12FD4"/>
    <w:rsid w:val="00B13697"/>
    <w:rsid w:val="00B136F2"/>
    <w:rsid w:val="00B137FB"/>
    <w:rsid w:val="00B13B6A"/>
    <w:rsid w:val="00B13BAE"/>
    <w:rsid w:val="00B13CEA"/>
    <w:rsid w:val="00B13D6D"/>
    <w:rsid w:val="00B13DE1"/>
    <w:rsid w:val="00B14313"/>
    <w:rsid w:val="00B1466F"/>
    <w:rsid w:val="00B14C94"/>
    <w:rsid w:val="00B14DDC"/>
    <w:rsid w:val="00B15D65"/>
    <w:rsid w:val="00B1629F"/>
    <w:rsid w:val="00B164B2"/>
    <w:rsid w:val="00B164D3"/>
    <w:rsid w:val="00B165C6"/>
    <w:rsid w:val="00B166B7"/>
    <w:rsid w:val="00B16806"/>
    <w:rsid w:val="00B16C99"/>
    <w:rsid w:val="00B170E0"/>
    <w:rsid w:val="00B17246"/>
    <w:rsid w:val="00B1728F"/>
    <w:rsid w:val="00B176C8"/>
    <w:rsid w:val="00B2059D"/>
    <w:rsid w:val="00B207E5"/>
    <w:rsid w:val="00B20867"/>
    <w:rsid w:val="00B209B9"/>
    <w:rsid w:val="00B20F01"/>
    <w:rsid w:val="00B2101D"/>
    <w:rsid w:val="00B21294"/>
    <w:rsid w:val="00B21937"/>
    <w:rsid w:val="00B2244B"/>
    <w:rsid w:val="00B22F8B"/>
    <w:rsid w:val="00B23D44"/>
    <w:rsid w:val="00B23D4C"/>
    <w:rsid w:val="00B240C0"/>
    <w:rsid w:val="00B24481"/>
    <w:rsid w:val="00B249A7"/>
    <w:rsid w:val="00B24DB2"/>
    <w:rsid w:val="00B24FF9"/>
    <w:rsid w:val="00B25112"/>
    <w:rsid w:val="00B251A7"/>
    <w:rsid w:val="00B2540F"/>
    <w:rsid w:val="00B25795"/>
    <w:rsid w:val="00B25B88"/>
    <w:rsid w:val="00B25E02"/>
    <w:rsid w:val="00B25EA5"/>
    <w:rsid w:val="00B25FE3"/>
    <w:rsid w:val="00B2609D"/>
    <w:rsid w:val="00B262B5"/>
    <w:rsid w:val="00B26600"/>
    <w:rsid w:val="00B26DFE"/>
    <w:rsid w:val="00B271B0"/>
    <w:rsid w:val="00B27A51"/>
    <w:rsid w:val="00B27F19"/>
    <w:rsid w:val="00B301CF"/>
    <w:rsid w:val="00B303ED"/>
    <w:rsid w:val="00B30E3C"/>
    <w:rsid w:val="00B3156D"/>
    <w:rsid w:val="00B31C6B"/>
    <w:rsid w:val="00B31DF7"/>
    <w:rsid w:val="00B31FBC"/>
    <w:rsid w:val="00B3228F"/>
    <w:rsid w:val="00B326AD"/>
    <w:rsid w:val="00B327D9"/>
    <w:rsid w:val="00B32C44"/>
    <w:rsid w:val="00B32D48"/>
    <w:rsid w:val="00B3365B"/>
    <w:rsid w:val="00B3403F"/>
    <w:rsid w:val="00B346D1"/>
    <w:rsid w:val="00B34C83"/>
    <w:rsid w:val="00B34C93"/>
    <w:rsid w:val="00B35436"/>
    <w:rsid w:val="00B35714"/>
    <w:rsid w:val="00B35B0A"/>
    <w:rsid w:val="00B3644A"/>
    <w:rsid w:val="00B3657B"/>
    <w:rsid w:val="00B365AA"/>
    <w:rsid w:val="00B36945"/>
    <w:rsid w:val="00B36BFB"/>
    <w:rsid w:val="00B36C7A"/>
    <w:rsid w:val="00B36CB8"/>
    <w:rsid w:val="00B36D53"/>
    <w:rsid w:val="00B36F2A"/>
    <w:rsid w:val="00B371E8"/>
    <w:rsid w:val="00B372C4"/>
    <w:rsid w:val="00B372D1"/>
    <w:rsid w:val="00B37B41"/>
    <w:rsid w:val="00B37D13"/>
    <w:rsid w:val="00B40098"/>
    <w:rsid w:val="00B40304"/>
    <w:rsid w:val="00B4093E"/>
    <w:rsid w:val="00B40975"/>
    <w:rsid w:val="00B40D1C"/>
    <w:rsid w:val="00B41228"/>
    <w:rsid w:val="00B41287"/>
    <w:rsid w:val="00B41B9D"/>
    <w:rsid w:val="00B421CF"/>
    <w:rsid w:val="00B4239E"/>
    <w:rsid w:val="00B4262C"/>
    <w:rsid w:val="00B42CEA"/>
    <w:rsid w:val="00B4303E"/>
    <w:rsid w:val="00B4322E"/>
    <w:rsid w:val="00B438CC"/>
    <w:rsid w:val="00B43B07"/>
    <w:rsid w:val="00B43E14"/>
    <w:rsid w:val="00B44098"/>
    <w:rsid w:val="00B44165"/>
    <w:rsid w:val="00B442D6"/>
    <w:rsid w:val="00B44504"/>
    <w:rsid w:val="00B44958"/>
    <w:rsid w:val="00B44D5E"/>
    <w:rsid w:val="00B44E28"/>
    <w:rsid w:val="00B44ECD"/>
    <w:rsid w:val="00B44FDF"/>
    <w:rsid w:val="00B45000"/>
    <w:rsid w:val="00B452AA"/>
    <w:rsid w:val="00B452F7"/>
    <w:rsid w:val="00B45431"/>
    <w:rsid w:val="00B456CC"/>
    <w:rsid w:val="00B45E90"/>
    <w:rsid w:val="00B45FE0"/>
    <w:rsid w:val="00B4644D"/>
    <w:rsid w:val="00B46A64"/>
    <w:rsid w:val="00B46B40"/>
    <w:rsid w:val="00B46F8C"/>
    <w:rsid w:val="00B47766"/>
    <w:rsid w:val="00B4779D"/>
    <w:rsid w:val="00B47908"/>
    <w:rsid w:val="00B47D82"/>
    <w:rsid w:val="00B47DF9"/>
    <w:rsid w:val="00B5021C"/>
    <w:rsid w:val="00B50B5E"/>
    <w:rsid w:val="00B50DEC"/>
    <w:rsid w:val="00B50FB7"/>
    <w:rsid w:val="00B5157D"/>
    <w:rsid w:val="00B51940"/>
    <w:rsid w:val="00B51E3D"/>
    <w:rsid w:val="00B51F4E"/>
    <w:rsid w:val="00B52015"/>
    <w:rsid w:val="00B520DA"/>
    <w:rsid w:val="00B526FD"/>
    <w:rsid w:val="00B52981"/>
    <w:rsid w:val="00B52B56"/>
    <w:rsid w:val="00B52B64"/>
    <w:rsid w:val="00B52BA1"/>
    <w:rsid w:val="00B52EB4"/>
    <w:rsid w:val="00B5302A"/>
    <w:rsid w:val="00B533EF"/>
    <w:rsid w:val="00B53663"/>
    <w:rsid w:val="00B53887"/>
    <w:rsid w:val="00B53B0D"/>
    <w:rsid w:val="00B54011"/>
    <w:rsid w:val="00B54174"/>
    <w:rsid w:val="00B545F7"/>
    <w:rsid w:val="00B54954"/>
    <w:rsid w:val="00B54B46"/>
    <w:rsid w:val="00B54C6E"/>
    <w:rsid w:val="00B54DF8"/>
    <w:rsid w:val="00B54EA3"/>
    <w:rsid w:val="00B554A6"/>
    <w:rsid w:val="00B55811"/>
    <w:rsid w:val="00B55DD1"/>
    <w:rsid w:val="00B55E24"/>
    <w:rsid w:val="00B56655"/>
    <w:rsid w:val="00B5697C"/>
    <w:rsid w:val="00B56C86"/>
    <w:rsid w:val="00B56E48"/>
    <w:rsid w:val="00B57010"/>
    <w:rsid w:val="00B573F5"/>
    <w:rsid w:val="00B57445"/>
    <w:rsid w:val="00B5788A"/>
    <w:rsid w:val="00B578E0"/>
    <w:rsid w:val="00B57950"/>
    <w:rsid w:val="00B600DF"/>
    <w:rsid w:val="00B6074A"/>
    <w:rsid w:val="00B60BFA"/>
    <w:rsid w:val="00B60C95"/>
    <w:rsid w:val="00B60F2A"/>
    <w:rsid w:val="00B6115C"/>
    <w:rsid w:val="00B613E7"/>
    <w:rsid w:val="00B615A6"/>
    <w:rsid w:val="00B61614"/>
    <w:rsid w:val="00B61973"/>
    <w:rsid w:val="00B619F1"/>
    <w:rsid w:val="00B62420"/>
    <w:rsid w:val="00B625BF"/>
    <w:rsid w:val="00B625E9"/>
    <w:rsid w:val="00B6270F"/>
    <w:rsid w:val="00B62DAE"/>
    <w:rsid w:val="00B62ECC"/>
    <w:rsid w:val="00B630E3"/>
    <w:rsid w:val="00B63103"/>
    <w:rsid w:val="00B6321D"/>
    <w:rsid w:val="00B6327A"/>
    <w:rsid w:val="00B63373"/>
    <w:rsid w:val="00B63490"/>
    <w:rsid w:val="00B634F1"/>
    <w:rsid w:val="00B63557"/>
    <w:rsid w:val="00B636C4"/>
    <w:rsid w:val="00B63B43"/>
    <w:rsid w:val="00B63C3B"/>
    <w:rsid w:val="00B641AF"/>
    <w:rsid w:val="00B6436D"/>
    <w:rsid w:val="00B645F1"/>
    <w:rsid w:val="00B64757"/>
    <w:rsid w:val="00B64A72"/>
    <w:rsid w:val="00B65637"/>
    <w:rsid w:val="00B656D0"/>
    <w:rsid w:val="00B65AD2"/>
    <w:rsid w:val="00B65ADE"/>
    <w:rsid w:val="00B65EC1"/>
    <w:rsid w:val="00B661F7"/>
    <w:rsid w:val="00B66427"/>
    <w:rsid w:val="00B6668E"/>
    <w:rsid w:val="00B666B2"/>
    <w:rsid w:val="00B669A4"/>
    <w:rsid w:val="00B66C2E"/>
    <w:rsid w:val="00B66C30"/>
    <w:rsid w:val="00B66D1E"/>
    <w:rsid w:val="00B66FEF"/>
    <w:rsid w:val="00B67090"/>
    <w:rsid w:val="00B676C5"/>
    <w:rsid w:val="00B6783C"/>
    <w:rsid w:val="00B67845"/>
    <w:rsid w:val="00B70046"/>
    <w:rsid w:val="00B7025E"/>
    <w:rsid w:val="00B70505"/>
    <w:rsid w:val="00B71787"/>
    <w:rsid w:val="00B71923"/>
    <w:rsid w:val="00B72082"/>
    <w:rsid w:val="00B7215E"/>
    <w:rsid w:val="00B72205"/>
    <w:rsid w:val="00B7281A"/>
    <w:rsid w:val="00B72953"/>
    <w:rsid w:val="00B72A68"/>
    <w:rsid w:val="00B72D9A"/>
    <w:rsid w:val="00B72F9B"/>
    <w:rsid w:val="00B735FE"/>
    <w:rsid w:val="00B7362E"/>
    <w:rsid w:val="00B736B2"/>
    <w:rsid w:val="00B739DE"/>
    <w:rsid w:val="00B7472C"/>
    <w:rsid w:val="00B74A26"/>
    <w:rsid w:val="00B74E29"/>
    <w:rsid w:val="00B75211"/>
    <w:rsid w:val="00B754F6"/>
    <w:rsid w:val="00B75629"/>
    <w:rsid w:val="00B75B14"/>
    <w:rsid w:val="00B75BBA"/>
    <w:rsid w:val="00B75F84"/>
    <w:rsid w:val="00B7629B"/>
    <w:rsid w:val="00B76561"/>
    <w:rsid w:val="00B76578"/>
    <w:rsid w:val="00B76691"/>
    <w:rsid w:val="00B766A6"/>
    <w:rsid w:val="00B766DA"/>
    <w:rsid w:val="00B766E3"/>
    <w:rsid w:val="00B769E4"/>
    <w:rsid w:val="00B76B8E"/>
    <w:rsid w:val="00B76D40"/>
    <w:rsid w:val="00B76D71"/>
    <w:rsid w:val="00B76DAC"/>
    <w:rsid w:val="00B771B8"/>
    <w:rsid w:val="00B773F5"/>
    <w:rsid w:val="00B7742C"/>
    <w:rsid w:val="00B7745D"/>
    <w:rsid w:val="00B77792"/>
    <w:rsid w:val="00B802F0"/>
    <w:rsid w:val="00B8054B"/>
    <w:rsid w:val="00B813DB"/>
    <w:rsid w:val="00B81435"/>
    <w:rsid w:val="00B817F7"/>
    <w:rsid w:val="00B81917"/>
    <w:rsid w:val="00B81E84"/>
    <w:rsid w:val="00B8246E"/>
    <w:rsid w:val="00B82727"/>
    <w:rsid w:val="00B8287A"/>
    <w:rsid w:val="00B82997"/>
    <w:rsid w:val="00B82A98"/>
    <w:rsid w:val="00B82EC7"/>
    <w:rsid w:val="00B832ED"/>
    <w:rsid w:val="00B83354"/>
    <w:rsid w:val="00B83671"/>
    <w:rsid w:val="00B83DA7"/>
    <w:rsid w:val="00B84717"/>
    <w:rsid w:val="00B84AD1"/>
    <w:rsid w:val="00B85221"/>
    <w:rsid w:val="00B85290"/>
    <w:rsid w:val="00B85441"/>
    <w:rsid w:val="00B85719"/>
    <w:rsid w:val="00B85C4A"/>
    <w:rsid w:val="00B86DED"/>
    <w:rsid w:val="00B870E1"/>
    <w:rsid w:val="00B871E7"/>
    <w:rsid w:val="00B87A05"/>
    <w:rsid w:val="00B87CF3"/>
    <w:rsid w:val="00B900BD"/>
    <w:rsid w:val="00B901B8"/>
    <w:rsid w:val="00B90214"/>
    <w:rsid w:val="00B902EA"/>
    <w:rsid w:val="00B904D6"/>
    <w:rsid w:val="00B90EE9"/>
    <w:rsid w:val="00B910AF"/>
    <w:rsid w:val="00B91386"/>
    <w:rsid w:val="00B9178A"/>
    <w:rsid w:val="00B91A65"/>
    <w:rsid w:val="00B91DBB"/>
    <w:rsid w:val="00B91E0F"/>
    <w:rsid w:val="00B92012"/>
    <w:rsid w:val="00B921AC"/>
    <w:rsid w:val="00B921D9"/>
    <w:rsid w:val="00B9226F"/>
    <w:rsid w:val="00B922F6"/>
    <w:rsid w:val="00B927C3"/>
    <w:rsid w:val="00B928A5"/>
    <w:rsid w:val="00B9374C"/>
    <w:rsid w:val="00B93BB4"/>
    <w:rsid w:val="00B93CE9"/>
    <w:rsid w:val="00B94AC5"/>
    <w:rsid w:val="00B94BD9"/>
    <w:rsid w:val="00B94EC9"/>
    <w:rsid w:val="00B94F03"/>
    <w:rsid w:val="00B9535A"/>
    <w:rsid w:val="00B9539B"/>
    <w:rsid w:val="00B95CF9"/>
    <w:rsid w:val="00B95FB3"/>
    <w:rsid w:val="00B960CC"/>
    <w:rsid w:val="00B9730E"/>
    <w:rsid w:val="00B9747A"/>
    <w:rsid w:val="00B976C9"/>
    <w:rsid w:val="00B97D6A"/>
    <w:rsid w:val="00BA0331"/>
    <w:rsid w:val="00BA0B18"/>
    <w:rsid w:val="00BA0C0D"/>
    <w:rsid w:val="00BA0F84"/>
    <w:rsid w:val="00BA0FF5"/>
    <w:rsid w:val="00BA15D3"/>
    <w:rsid w:val="00BA2137"/>
    <w:rsid w:val="00BA2B62"/>
    <w:rsid w:val="00BA3130"/>
    <w:rsid w:val="00BA345C"/>
    <w:rsid w:val="00BA37CA"/>
    <w:rsid w:val="00BA3B5D"/>
    <w:rsid w:val="00BA3EE0"/>
    <w:rsid w:val="00BA4284"/>
    <w:rsid w:val="00BA4467"/>
    <w:rsid w:val="00BA4472"/>
    <w:rsid w:val="00BA4D00"/>
    <w:rsid w:val="00BA4FBF"/>
    <w:rsid w:val="00BA52B1"/>
    <w:rsid w:val="00BA54B8"/>
    <w:rsid w:val="00BA583D"/>
    <w:rsid w:val="00BA5939"/>
    <w:rsid w:val="00BA5E39"/>
    <w:rsid w:val="00BA60F6"/>
    <w:rsid w:val="00BA6464"/>
    <w:rsid w:val="00BA69AA"/>
    <w:rsid w:val="00BA69B5"/>
    <w:rsid w:val="00BA6D24"/>
    <w:rsid w:val="00BA6D66"/>
    <w:rsid w:val="00BA6E53"/>
    <w:rsid w:val="00BA70F7"/>
    <w:rsid w:val="00BA7146"/>
    <w:rsid w:val="00BA729C"/>
    <w:rsid w:val="00BA7408"/>
    <w:rsid w:val="00BA74C3"/>
    <w:rsid w:val="00BA7EEE"/>
    <w:rsid w:val="00BB006F"/>
    <w:rsid w:val="00BB03DA"/>
    <w:rsid w:val="00BB0BC4"/>
    <w:rsid w:val="00BB0EEC"/>
    <w:rsid w:val="00BB0F7E"/>
    <w:rsid w:val="00BB1071"/>
    <w:rsid w:val="00BB139A"/>
    <w:rsid w:val="00BB14CD"/>
    <w:rsid w:val="00BB158D"/>
    <w:rsid w:val="00BB2073"/>
    <w:rsid w:val="00BB20AF"/>
    <w:rsid w:val="00BB23BB"/>
    <w:rsid w:val="00BB249A"/>
    <w:rsid w:val="00BB2BF3"/>
    <w:rsid w:val="00BB2C75"/>
    <w:rsid w:val="00BB2E45"/>
    <w:rsid w:val="00BB3118"/>
    <w:rsid w:val="00BB3234"/>
    <w:rsid w:val="00BB33F4"/>
    <w:rsid w:val="00BB3578"/>
    <w:rsid w:val="00BB35BD"/>
    <w:rsid w:val="00BB42AE"/>
    <w:rsid w:val="00BB45F9"/>
    <w:rsid w:val="00BB4691"/>
    <w:rsid w:val="00BB46E3"/>
    <w:rsid w:val="00BB4D52"/>
    <w:rsid w:val="00BB4DB6"/>
    <w:rsid w:val="00BB4FD0"/>
    <w:rsid w:val="00BB5188"/>
    <w:rsid w:val="00BB51CA"/>
    <w:rsid w:val="00BB52BA"/>
    <w:rsid w:val="00BB5422"/>
    <w:rsid w:val="00BB54B2"/>
    <w:rsid w:val="00BB5B33"/>
    <w:rsid w:val="00BB5D22"/>
    <w:rsid w:val="00BB5DB0"/>
    <w:rsid w:val="00BB5F41"/>
    <w:rsid w:val="00BB6158"/>
    <w:rsid w:val="00BB6E25"/>
    <w:rsid w:val="00BB6F48"/>
    <w:rsid w:val="00BB72E6"/>
    <w:rsid w:val="00BB755F"/>
    <w:rsid w:val="00BB7903"/>
    <w:rsid w:val="00BB7AD9"/>
    <w:rsid w:val="00BC0314"/>
    <w:rsid w:val="00BC04F0"/>
    <w:rsid w:val="00BC05A7"/>
    <w:rsid w:val="00BC1A92"/>
    <w:rsid w:val="00BC1B35"/>
    <w:rsid w:val="00BC1C52"/>
    <w:rsid w:val="00BC1E17"/>
    <w:rsid w:val="00BC2394"/>
    <w:rsid w:val="00BC23DE"/>
    <w:rsid w:val="00BC24A7"/>
    <w:rsid w:val="00BC281C"/>
    <w:rsid w:val="00BC2AF2"/>
    <w:rsid w:val="00BC2CFE"/>
    <w:rsid w:val="00BC301E"/>
    <w:rsid w:val="00BC324D"/>
    <w:rsid w:val="00BC348D"/>
    <w:rsid w:val="00BC36E2"/>
    <w:rsid w:val="00BC394E"/>
    <w:rsid w:val="00BC3BA5"/>
    <w:rsid w:val="00BC4090"/>
    <w:rsid w:val="00BC4728"/>
    <w:rsid w:val="00BC4CC8"/>
    <w:rsid w:val="00BC4D7D"/>
    <w:rsid w:val="00BC517C"/>
    <w:rsid w:val="00BC590D"/>
    <w:rsid w:val="00BC6C70"/>
    <w:rsid w:val="00BC7081"/>
    <w:rsid w:val="00BC7127"/>
    <w:rsid w:val="00BC727A"/>
    <w:rsid w:val="00BC7330"/>
    <w:rsid w:val="00BC7336"/>
    <w:rsid w:val="00BC7630"/>
    <w:rsid w:val="00BC7D4E"/>
    <w:rsid w:val="00BD0259"/>
    <w:rsid w:val="00BD038B"/>
    <w:rsid w:val="00BD03F0"/>
    <w:rsid w:val="00BD0D9D"/>
    <w:rsid w:val="00BD11F7"/>
    <w:rsid w:val="00BD17A9"/>
    <w:rsid w:val="00BD2196"/>
    <w:rsid w:val="00BD23A5"/>
    <w:rsid w:val="00BD29F7"/>
    <w:rsid w:val="00BD2CBF"/>
    <w:rsid w:val="00BD3A05"/>
    <w:rsid w:val="00BD3E91"/>
    <w:rsid w:val="00BD3F23"/>
    <w:rsid w:val="00BD4A2A"/>
    <w:rsid w:val="00BD4ACE"/>
    <w:rsid w:val="00BD4F20"/>
    <w:rsid w:val="00BD5385"/>
    <w:rsid w:val="00BD5A23"/>
    <w:rsid w:val="00BD5BD5"/>
    <w:rsid w:val="00BD5E1F"/>
    <w:rsid w:val="00BD5EF5"/>
    <w:rsid w:val="00BD6E68"/>
    <w:rsid w:val="00BD7958"/>
    <w:rsid w:val="00BD7D7D"/>
    <w:rsid w:val="00BD7E31"/>
    <w:rsid w:val="00BE0828"/>
    <w:rsid w:val="00BE0CCB"/>
    <w:rsid w:val="00BE0F52"/>
    <w:rsid w:val="00BE1BBA"/>
    <w:rsid w:val="00BE207F"/>
    <w:rsid w:val="00BE20AE"/>
    <w:rsid w:val="00BE22CF"/>
    <w:rsid w:val="00BE2555"/>
    <w:rsid w:val="00BE2990"/>
    <w:rsid w:val="00BE2B6E"/>
    <w:rsid w:val="00BE2CDE"/>
    <w:rsid w:val="00BE2CFF"/>
    <w:rsid w:val="00BE355C"/>
    <w:rsid w:val="00BE3601"/>
    <w:rsid w:val="00BE386A"/>
    <w:rsid w:val="00BE3CC8"/>
    <w:rsid w:val="00BE3E29"/>
    <w:rsid w:val="00BE4554"/>
    <w:rsid w:val="00BE456D"/>
    <w:rsid w:val="00BE460B"/>
    <w:rsid w:val="00BE4770"/>
    <w:rsid w:val="00BE4E4E"/>
    <w:rsid w:val="00BE4E8F"/>
    <w:rsid w:val="00BE533D"/>
    <w:rsid w:val="00BE5497"/>
    <w:rsid w:val="00BE5949"/>
    <w:rsid w:val="00BE59FE"/>
    <w:rsid w:val="00BE5A8A"/>
    <w:rsid w:val="00BE5AAF"/>
    <w:rsid w:val="00BE5D9B"/>
    <w:rsid w:val="00BE5FD7"/>
    <w:rsid w:val="00BE6064"/>
    <w:rsid w:val="00BE6269"/>
    <w:rsid w:val="00BE6389"/>
    <w:rsid w:val="00BE6865"/>
    <w:rsid w:val="00BE68C9"/>
    <w:rsid w:val="00BE69CE"/>
    <w:rsid w:val="00BE6A5C"/>
    <w:rsid w:val="00BE71AF"/>
    <w:rsid w:val="00BE71C8"/>
    <w:rsid w:val="00BE724D"/>
    <w:rsid w:val="00BE72F6"/>
    <w:rsid w:val="00BE74B2"/>
    <w:rsid w:val="00BF012E"/>
    <w:rsid w:val="00BF0604"/>
    <w:rsid w:val="00BF062D"/>
    <w:rsid w:val="00BF06B1"/>
    <w:rsid w:val="00BF09C5"/>
    <w:rsid w:val="00BF0CA2"/>
    <w:rsid w:val="00BF14A5"/>
    <w:rsid w:val="00BF184C"/>
    <w:rsid w:val="00BF1B65"/>
    <w:rsid w:val="00BF1F90"/>
    <w:rsid w:val="00BF2031"/>
    <w:rsid w:val="00BF2046"/>
    <w:rsid w:val="00BF22B1"/>
    <w:rsid w:val="00BF2735"/>
    <w:rsid w:val="00BF278D"/>
    <w:rsid w:val="00BF28DC"/>
    <w:rsid w:val="00BF28FF"/>
    <w:rsid w:val="00BF2B1C"/>
    <w:rsid w:val="00BF2B52"/>
    <w:rsid w:val="00BF2E0D"/>
    <w:rsid w:val="00BF2F33"/>
    <w:rsid w:val="00BF2FC7"/>
    <w:rsid w:val="00BF33DB"/>
    <w:rsid w:val="00BF34CE"/>
    <w:rsid w:val="00BF3E1E"/>
    <w:rsid w:val="00BF3F66"/>
    <w:rsid w:val="00BF41D8"/>
    <w:rsid w:val="00BF4226"/>
    <w:rsid w:val="00BF472F"/>
    <w:rsid w:val="00BF474A"/>
    <w:rsid w:val="00BF4DA3"/>
    <w:rsid w:val="00BF4DF0"/>
    <w:rsid w:val="00BF4E92"/>
    <w:rsid w:val="00BF4F5A"/>
    <w:rsid w:val="00BF549B"/>
    <w:rsid w:val="00BF56BC"/>
    <w:rsid w:val="00BF5919"/>
    <w:rsid w:val="00BF5C30"/>
    <w:rsid w:val="00BF62CD"/>
    <w:rsid w:val="00BF6434"/>
    <w:rsid w:val="00BF6441"/>
    <w:rsid w:val="00BF7016"/>
    <w:rsid w:val="00BF719C"/>
    <w:rsid w:val="00BF7249"/>
    <w:rsid w:val="00BF7328"/>
    <w:rsid w:val="00BF7675"/>
    <w:rsid w:val="00BF7A2F"/>
    <w:rsid w:val="00BF7D32"/>
    <w:rsid w:val="00C00214"/>
    <w:rsid w:val="00C002BF"/>
    <w:rsid w:val="00C00518"/>
    <w:rsid w:val="00C00D5B"/>
    <w:rsid w:val="00C00E1A"/>
    <w:rsid w:val="00C01237"/>
    <w:rsid w:val="00C0130F"/>
    <w:rsid w:val="00C016BB"/>
    <w:rsid w:val="00C01790"/>
    <w:rsid w:val="00C017BB"/>
    <w:rsid w:val="00C0185C"/>
    <w:rsid w:val="00C0204F"/>
    <w:rsid w:val="00C0221B"/>
    <w:rsid w:val="00C0268D"/>
    <w:rsid w:val="00C02C30"/>
    <w:rsid w:val="00C02F1E"/>
    <w:rsid w:val="00C031D3"/>
    <w:rsid w:val="00C031EA"/>
    <w:rsid w:val="00C038AC"/>
    <w:rsid w:val="00C03E81"/>
    <w:rsid w:val="00C043CD"/>
    <w:rsid w:val="00C04AF6"/>
    <w:rsid w:val="00C04D3F"/>
    <w:rsid w:val="00C04FA6"/>
    <w:rsid w:val="00C051ED"/>
    <w:rsid w:val="00C052DC"/>
    <w:rsid w:val="00C05702"/>
    <w:rsid w:val="00C05E32"/>
    <w:rsid w:val="00C0600C"/>
    <w:rsid w:val="00C0628E"/>
    <w:rsid w:val="00C062AE"/>
    <w:rsid w:val="00C062F6"/>
    <w:rsid w:val="00C06A00"/>
    <w:rsid w:val="00C06CED"/>
    <w:rsid w:val="00C06D9B"/>
    <w:rsid w:val="00C06DB2"/>
    <w:rsid w:val="00C06F4E"/>
    <w:rsid w:val="00C073A4"/>
    <w:rsid w:val="00C075C2"/>
    <w:rsid w:val="00C07C50"/>
    <w:rsid w:val="00C10A89"/>
    <w:rsid w:val="00C11083"/>
    <w:rsid w:val="00C110F4"/>
    <w:rsid w:val="00C11716"/>
    <w:rsid w:val="00C11A69"/>
    <w:rsid w:val="00C11C64"/>
    <w:rsid w:val="00C11C80"/>
    <w:rsid w:val="00C11DB5"/>
    <w:rsid w:val="00C11E47"/>
    <w:rsid w:val="00C11F82"/>
    <w:rsid w:val="00C120A3"/>
    <w:rsid w:val="00C1240A"/>
    <w:rsid w:val="00C12B3C"/>
    <w:rsid w:val="00C130E1"/>
    <w:rsid w:val="00C1329A"/>
    <w:rsid w:val="00C13648"/>
    <w:rsid w:val="00C13B92"/>
    <w:rsid w:val="00C13D8D"/>
    <w:rsid w:val="00C142C0"/>
    <w:rsid w:val="00C145D6"/>
    <w:rsid w:val="00C14828"/>
    <w:rsid w:val="00C14853"/>
    <w:rsid w:val="00C14AF6"/>
    <w:rsid w:val="00C14D16"/>
    <w:rsid w:val="00C14EF8"/>
    <w:rsid w:val="00C1553F"/>
    <w:rsid w:val="00C157D7"/>
    <w:rsid w:val="00C15C15"/>
    <w:rsid w:val="00C15CAA"/>
    <w:rsid w:val="00C1682D"/>
    <w:rsid w:val="00C169C6"/>
    <w:rsid w:val="00C16E59"/>
    <w:rsid w:val="00C17017"/>
    <w:rsid w:val="00C1744E"/>
    <w:rsid w:val="00C174F7"/>
    <w:rsid w:val="00C179D6"/>
    <w:rsid w:val="00C201D7"/>
    <w:rsid w:val="00C207CA"/>
    <w:rsid w:val="00C20DEE"/>
    <w:rsid w:val="00C21442"/>
    <w:rsid w:val="00C21952"/>
    <w:rsid w:val="00C21F7A"/>
    <w:rsid w:val="00C22002"/>
    <w:rsid w:val="00C220CC"/>
    <w:rsid w:val="00C221F4"/>
    <w:rsid w:val="00C222CB"/>
    <w:rsid w:val="00C22971"/>
    <w:rsid w:val="00C22A63"/>
    <w:rsid w:val="00C232B4"/>
    <w:rsid w:val="00C232E7"/>
    <w:rsid w:val="00C23373"/>
    <w:rsid w:val="00C235DD"/>
    <w:rsid w:val="00C2363C"/>
    <w:rsid w:val="00C238FC"/>
    <w:rsid w:val="00C23BFF"/>
    <w:rsid w:val="00C23D98"/>
    <w:rsid w:val="00C240DA"/>
    <w:rsid w:val="00C24794"/>
    <w:rsid w:val="00C24987"/>
    <w:rsid w:val="00C24A95"/>
    <w:rsid w:val="00C24AB8"/>
    <w:rsid w:val="00C253C8"/>
    <w:rsid w:val="00C254D5"/>
    <w:rsid w:val="00C25A9B"/>
    <w:rsid w:val="00C25CAE"/>
    <w:rsid w:val="00C260A3"/>
    <w:rsid w:val="00C26258"/>
    <w:rsid w:val="00C262BA"/>
    <w:rsid w:val="00C266E5"/>
    <w:rsid w:val="00C26740"/>
    <w:rsid w:val="00C267B0"/>
    <w:rsid w:val="00C26838"/>
    <w:rsid w:val="00C26CEF"/>
    <w:rsid w:val="00C26D4C"/>
    <w:rsid w:val="00C26D64"/>
    <w:rsid w:val="00C27161"/>
    <w:rsid w:val="00C273E5"/>
    <w:rsid w:val="00C27962"/>
    <w:rsid w:val="00C27D51"/>
    <w:rsid w:val="00C27F14"/>
    <w:rsid w:val="00C3035B"/>
    <w:rsid w:val="00C30675"/>
    <w:rsid w:val="00C3094E"/>
    <w:rsid w:val="00C30989"/>
    <w:rsid w:val="00C30FF1"/>
    <w:rsid w:val="00C3176B"/>
    <w:rsid w:val="00C31BAE"/>
    <w:rsid w:val="00C31BC1"/>
    <w:rsid w:val="00C31F40"/>
    <w:rsid w:val="00C3273E"/>
    <w:rsid w:val="00C331DE"/>
    <w:rsid w:val="00C3337B"/>
    <w:rsid w:val="00C339C6"/>
    <w:rsid w:val="00C3406D"/>
    <w:rsid w:val="00C34289"/>
    <w:rsid w:val="00C342CD"/>
    <w:rsid w:val="00C343C9"/>
    <w:rsid w:val="00C34400"/>
    <w:rsid w:val="00C345E8"/>
    <w:rsid w:val="00C34609"/>
    <w:rsid w:val="00C3468E"/>
    <w:rsid w:val="00C350CA"/>
    <w:rsid w:val="00C35255"/>
    <w:rsid w:val="00C35550"/>
    <w:rsid w:val="00C356A3"/>
    <w:rsid w:val="00C358A4"/>
    <w:rsid w:val="00C35972"/>
    <w:rsid w:val="00C359B3"/>
    <w:rsid w:val="00C35AE7"/>
    <w:rsid w:val="00C362D4"/>
    <w:rsid w:val="00C3663F"/>
    <w:rsid w:val="00C3671B"/>
    <w:rsid w:val="00C36C17"/>
    <w:rsid w:val="00C36C5D"/>
    <w:rsid w:val="00C36E33"/>
    <w:rsid w:val="00C36EE9"/>
    <w:rsid w:val="00C37607"/>
    <w:rsid w:val="00C37669"/>
    <w:rsid w:val="00C376A3"/>
    <w:rsid w:val="00C376D8"/>
    <w:rsid w:val="00C37BDC"/>
    <w:rsid w:val="00C403A7"/>
    <w:rsid w:val="00C4054A"/>
    <w:rsid w:val="00C406C8"/>
    <w:rsid w:val="00C409EE"/>
    <w:rsid w:val="00C40A1E"/>
    <w:rsid w:val="00C40D43"/>
    <w:rsid w:val="00C4128B"/>
    <w:rsid w:val="00C41FA5"/>
    <w:rsid w:val="00C4244D"/>
    <w:rsid w:val="00C42C35"/>
    <w:rsid w:val="00C42F3A"/>
    <w:rsid w:val="00C43106"/>
    <w:rsid w:val="00C43470"/>
    <w:rsid w:val="00C43543"/>
    <w:rsid w:val="00C43AA5"/>
    <w:rsid w:val="00C43D3A"/>
    <w:rsid w:val="00C44457"/>
    <w:rsid w:val="00C4457B"/>
    <w:rsid w:val="00C44C0A"/>
    <w:rsid w:val="00C44CA9"/>
    <w:rsid w:val="00C452F2"/>
    <w:rsid w:val="00C45576"/>
    <w:rsid w:val="00C4560C"/>
    <w:rsid w:val="00C4599B"/>
    <w:rsid w:val="00C45B23"/>
    <w:rsid w:val="00C45B97"/>
    <w:rsid w:val="00C45EB6"/>
    <w:rsid w:val="00C460E4"/>
    <w:rsid w:val="00C46408"/>
    <w:rsid w:val="00C46607"/>
    <w:rsid w:val="00C46842"/>
    <w:rsid w:val="00C468B0"/>
    <w:rsid w:val="00C46D7B"/>
    <w:rsid w:val="00C472FE"/>
    <w:rsid w:val="00C474E1"/>
    <w:rsid w:val="00C47779"/>
    <w:rsid w:val="00C477AB"/>
    <w:rsid w:val="00C47D55"/>
    <w:rsid w:val="00C47E7D"/>
    <w:rsid w:val="00C507E4"/>
    <w:rsid w:val="00C50824"/>
    <w:rsid w:val="00C50B87"/>
    <w:rsid w:val="00C51083"/>
    <w:rsid w:val="00C510FF"/>
    <w:rsid w:val="00C51105"/>
    <w:rsid w:val="00C51112"/>
    <w:rsid w:val="00C51658"/>
    <w:rsid w:val="00C517FD"/>
    <w:rsid w:val="00C51C76"/>
    <w:rsid w:val="00C5225A"/>
    <w:rsid w:val="00C52599"/>
    <w:rsid w:val="00C525BF"/>
    <w:rsid w:val="00C52ABA"/>
    <w:rsid w:val="00C52AE1"/>
    <w:rsid w:val="00C53102"/>
    <w:rsid w:val="00C53678"/>
    <w:rsid w:val="00C538BB"/>
    <w:rsid w:val="00C53998"/>
    <w:rsid w:val="00C53A16"/>
    <w:rsid w:val="00C53B85"/>
    <w:rsid w:val="00C53FF3"/>
    <w:rsid w:val="00C5416B"/>
    <w:rsid w:val="00C54227"/>
    <w:rsid w:val="00C54513"/>
    <w:rsid w:val="00C54838"/>
    <w:rsid w:val="00C54BFF"/>
    <w:rsid w:val="00C54F0D"/>
    <w:rsid w:val="00C54F1F"/>
    <w:rsid w:val="00C54F93"/>
    <w:rsid w:val="00C558E9"/>
    <w:rsid w:val="00C558F3"/>
    <w:rsid w:val="00C56383"/>
    <w:rsid w:val="00C56574"/>
    <w:rsid w:val="00C56648"/>
    <w:rsid w:val="00C56B09"/>
    <w:rsid w:val="00C56E8D"/>
    <w:rsid w:val="00C57963"/>
    <w:rsid w:val="00C607B8"/>
    <w:rsid w:val="00C60DF2"/>
    <w:rsid w:val="00C60E60"/>
    <w:rsid w:val="00C60EE3"/>
    <w:rsid w:val="00C60FEB"/>
    <w:rsid w:val="00C6110D"/>
    <w:rsid w:val="00C6116A"/>
    <w:rsid w:val="00C61382"/>
    <w:rsid w:val="00C6139C"/>
    <w:rsid w:val="00C61BE8"/>
    <w:rsid w:val="00C620D7"/>
    <w:rsid w:val="00C6212E"/>
    <w:rsid w:val="00C62233"/>
    <w:rsid w:val="00C62AF3"/>
    <w:rsid w:val="00C62C3C"/>
    <w:rsid w:val="00C62F18"/>
    <w:rsid w:val="00C639DD"/>
    <w:rsid w:val="00C63AAA"/>
    <w:rsid w:val="00C63B4A"/>
    <w:rsid w:val="00C63B61"/>
    <w:rsid w:val="00C63CA5"/>
    <w:rsid w:val="00C64003"/>
    <w:rsid w:val="00C64034"/>
    <w:rsid w:val="00C640F4"/>
    <w:rsid w:val="00C6462F"/>
    <w:rsid w:val="00C649C7"/>
    <w:rsid w:val="00C64B1C"/>
    <w:rsid w:val="00C64E06"/>
    <w:rsid w:val="00C64E12"/>
    <w:rsid w:val="00C64FF6"/>
    <w:rsid w:val="00C650F0"/>
    <w:rsid w:val="00C65169"/>
    <w:rsid w:val="00C654E6"/>
    <w:rsid w:val="00C654FF"/>
    <w:rsid w:val="00C6550C"/>
    <w:rsid w:val="00C6550E"/>
    <w:rsid w:val="00C656E2"/>
    <w:rsid w:val="00C65748"/>
    <w:rsid w:val="00C65885"/>
    <w:rsid w:val="00C65B33"/>
    <w:rsid w:val="00C65BF8"/>
    <w:rsid w:val="00C65E7A"/>
    <w:rsid w:val="00C65F06"/>
    <w:rsid w:val="00C65F76"/>
    <w:rsid w:val="00C660D6"/>
    <w:rsid w:val="00C66404"/>
    <w:rsid w:val="00C66659"/>
    <w:rsid w:val="00C66CC0"/>
    <w:rsid w:val="00C67085"/>
    <w:rsid w:val="00C67199"/>
    <w:rsid w:val="00C672C3"/>
    <w:rsid w:val="00C702BA"/>
    <w:rsid w:val="00C70519"/>
    <w:rsid w:val="00C705FC"/>
    <w:rsid w:val="00C708F6"/>
    <w:rsid w:val="00C70BA1"/>
    <w:rsid w:val="00C70CB0"/>
    <w:rsid w:val="00C70D89"/>
    <w:rsid w:val="00C711C3"/>
    <w:rsid w:val="00C71260"/>
    <w:rsid w:val="00C717C4"/>
    <w:rsid w:val="00C719BF"/>
    <w:rsid w:val="00C71B95"/>
    <w:rsid w:val="00C72299"/>
    <w:rsid w:val="00C724A4"/>
    <w:rsid w:val="00C727EB"/>
    <w:rsid w:val="00C728E9"/>
    <w:rsid w:val="00C733E0"/>
    <w:rsid w:val="00C735A7"/>
    <w:rsid w:val="00C736D1"/>
    <w:rsid w:val="00C7374C"/>
    <w:rsid w:val="00C737A4"/>
    <w:rsid w:val="00C73C6F"/>
    <w:rsid w:val="00C73F1F"/>
    <w:rsid w:val="00C74392"/>
    <w:rsid w:val="00C744B1"/>
    <w:rsid w:val="00C74598"/>
    <w:rsid w:val="00C748AD"/>
    <w:rsid w:val="00C748BA"/>
    <w:rsid w:val="00C74ADA"/>
    <w:rsid w:val="00C75588"/>
    <w:rsid w:val="00C757C1"/>
    <w:rsid w:val="00C75898"/>
    <w:rsid w:val="00C75C85"/>
    <w:rsid w:val="00C75DA3"/>
    <w:rsid w:val="00C76280"/>
    <w:rsid w:val="00C7635F"/>
    <w:rsid w:val="00C763B9"/>
    <w:rsid w:val="00C76595"/>
    <w:rsid w:val="00C769DF"/>
    <w:rsid w:val="00C76A73"/>
    <w:rsid w:val="00C76AE2"/>
    <w:rsid w:val="00C76B1C"/>
    <w:rsid w:val="00C7769F"/>
    <w:rsid w:val="00C77BCF"/>
    <w:rsid w:val="00C77C5A"/>
    <w:rsid w:val="00C77C74"/>
    <w:rsid w:val="00C77F35"/>
    <w:rsid w:val="00C803F6"/>
    <w:rsid w:val="00C80448"/>
    <w:rsid w:val="00C80588"/>
    <w:rsid w:val="00C807C0"/>
    <w:rsid w:val="00C807D6"/>
    <w:rsid w:val="00C8106A"/>
    <w:rsid w:val="00C81174"/>
    <w:rsid w:val="00C811BE"/>
    <w:rsid w:val="00C814C9"/>
    <w:rsid w:val="00C8162C"/>
    <w:rsid w:val="00C8162E"/>
    <w:rsid w:val="00C817BC"/>
    <w:rsid w:val="00C817DD"/>
    <w:rsid w:val="00C81872"/>
    <w:rsid w:val="00C81DDE"/>
    <w:rsid w:val="00C82008"/>
    <w:rsid w:val="00C82272"/>
    <w:rsid w:val="00C8232E"/>
    <w:rsid w:val="00C824FE"/>
    <w:rsid w:val="00C8282C"/>
    <w:rsid w:val="00C82AEF"/>
    <w:rsid w:val="00C8307C"/>
    <w:rsid w:val="00C83137"/>
    <w:rsid w:val="00C83325"/>
    <w:rsid w:val="00C83420"/>
    <w:rsid w:val="00C836D3"/>
    <w:rsid w:val="00C8396C"/>
    <w:rsid w:val="00C83C1C"/>
    <w:rsid w:val="00C83DBA"/>
    <w:rsid w:val="00C843DF"/>
    <w:rsid w:val="00C843F9"/>
    <w:rsid w:val="00C84898"/>
    <w:rsid w:val="00C849FC"/>
    <w:rsid w:val="00C84D01"/>
    <w:rsid w:val="00C84EDF"/>
    <w:rsid w:val="00C84F10"/>
    <w:rsid w:val="00C850FB"/>
    <w:rsid w:val="00C85173"/>
    <w:rsid w:val="00C854A2"/>
    <w:rsid w:val="00C8553A"/>
    <w:rsid w:val="00C855FA"/>
    <w:rsid w:val="00C856FB"/>
    <w:rsid w:val="00C85D18"/>
    <w:rsid w:val="00C86127"/>
    <w:rsid w:val="00C8619F"/>
    <w:rsid w:val="00C86389"/>
    <w:rsid w:val="00C86C17"/>
    <w:rsid w:val="00C86C48"/>
    <w:rsid w:val="00C86D46"/>
    <w:rsid w:val="00C86FBA"/>
    <w:rsid w:val="00C8784A"/>
    <w:rsid w:val="00C8784F"/>
    <w:rsid w:val="00C87B18"/>
    <w:rsid w:val="00C87B3F"/>
    <w:rsid w:val="00C87C9C"/>
    <w:rsid w:val="00C900EC"/>
    <w:rsid w:val="00C902B8"/>
    <w:rsid w:val="00C904DC"/>
    <w:rsid w:val="00C905DE"/>
    <w:rsid w:val="00C908AA"/>
    <w:rsid w:val="00C90928"/>
    <w:rsid w:val="00C90CF2"/>
    <w:rsid w:val="00C90E79"/>
    <w:rsid w:val="00C9132D"/>
    <w:rsid w:val="00C91821"/>
    <w:rsid w:val="00C91A8E"/>
    <w:rsid w:val="00C91B8D"/>
    <w:rsid w:val="00C91BD6"/>
    <w:rsid w:val="00C91CC4"/>
    <w:rsid w:val="00C91D79"/>
    <w:rsid w:val="00C91F00"/>
    <w:rsid w:val="00C92407"/>
    <w:rsid w:val="00C924F6"/>
    <w:rsid w:val="00C9258A"/>
    <w:rsid w:val="00C9289D"/>
    <w:rsid w:val="00C92961"/>
    <w:rsid w:val="00C92A8F"/>
    <w:rsid w:val="00C92F96"/>
    <w:rsid w:val="00C9308B"/>
    <w:rsid w:val="00C93E60"/>
    <w:rsid w:val="00C94184"/>
    <w:rsid w:val="00C945E4"/>
    <w:rsid w:val="00C94736"/>
    <w:rsid w:val="00C94AB3"/>
    <w:rsid w:val="00C94D15"/>
    <w:rsid w:val="00C95093"/>
    <w:rsid w:val="00C9512A"/>
    <w:rsid w:val="00C95791"/>
    <w:rsid w:val="00C95E61"/>
    <w:rsid w:val="00C95FED"/>
    <w:rsid w:val="00C961F3"/>
    <w:rsid w:val="00C967DF"/>
    <w:rsid w:val="00C9689F"/>
    <w:rsid w:val="00C9697B"/>
    <w:rsid w:val="00C96B35"/>
    <w:rsid w:val="00C975F0"/>
    <w:rsid w:val="00C97766"/>
    <w:rsid w:val="00CA06E1"/>
    <w:rsid w:val="00CA0B05"/>
    <w:rsid w:val="00CA0C10"/>
    <w:rsid w:val="00CA0F37"/>
    <w:rsid w:val="00CA1564"/>
    <w:rsid w:val="00CA1E11"/>
    <w:rsid w:val="00CA236B"/>
    <w:rsid w:val="00CA2A5E"/>
    <w:rsid w:val="00CA31CB"/>
    <w:rsid w:val="00CA3446"/>
    <w:rsid w:val="00CA37D7"/>
    <w:rsid w:val="00CA39D3"/>
    <w:rsid w:val="00CA3DCB"/>
    <w:rsid w:val="00CA407C"/>
    <w:rsid w:val="00CA41B4"/>
    <w:rsid w:val="00CA4412"/>
    <w:rsid w:val="00CA44B0"/>
    <w:rsid w:val="00CA451E"/>
    <w:rsid w:val="00CA458D"/>
    <w:rsid w:val="00CA467F"/>
    <w:rsid w:val="00CA47A8"/>
    <w:rsid w:val="00CA4D0E"/>
    <w:rsid w:val="00CA4F51"/>
    <w:rsid w:val="00CA4FCD"/>
    <w:rsid w:val="00CA5076"/>
    <w:rsid w:val="00CA51AA"/>
    <w:rsid w:val="00CA533D"/>
    <w:rsid w:val="00CA5619"/>
    <w:rsid w:val="00CA5C53"/>
    <w:rsid w:val="00CA5E92"/>
    <w:rsid w:val="00CA5FFF"/>
    <w:rsid w:val="00CA6069"/>
    <w:rsid w:val="00CA62E3"/>
    <w:rsid w:val="00CA649E"/>
    <w:rsid w:val="00CA6AA5"/>
    <w:rsid w:val="00CA6AEB"/>
    <w:rsid w:val="00CA71CA"/>
    <w:rsid w:val="00CA74D0"/>
    <w:rsid w:val="00CA7835"/>
    <w:rsid w:val="00CA7CF3"/>
    <w:rsid w:val="00CB0099"/>
    <w:rsid w:val="00CB013A"/>
    <w:rsid w:val="00CB021F"/>
    <w:rsid w:val="00CB048A"/>
    <w:rsid w:val="00CB0961"/>
    <w:rsid w:val="00CB0F1E"/>
    <w:rsid w:val="00CB17F6"/>
    <w:rsid w:val="00CB1897"/>
    <w:rsid w:val="00CB18D8"/>
    <w:rsid w:val="00CB1994"/>
    <w:rsid w:val="00CB1D6F"/>
    <w:rsid w:val="00CB1E36"/>
    <w:rsid w:val="00CB1EAF"/>
    <w:rsid w:val="00CB2155"/>
    <w:rsid w:val="00CB21F4"/>
    <w:rsid w:val="00CB27A9"/>
    <w:rsid w:val="00CB2A6E"/>
    <w:rsid w:val="00CB2E4A"/>
    <w:rsid w:val="00CB3447"/>
    <w:rsid w:val="00CB3466"/>
    <w:rsid w:val="00CB36B3"/>
    <w:rsid w:val="00CB39D4"/>
    <w:rsid w:val="00CB3CFC"/>
    <w:rsid w:val="00CB41EA"/>
    <w:rsid w:val="00CB4DEA"/>
    <w:rsid w:val="00CB562E"/>
    <w:rsid w:val="00CB5AC9"/>
    <w:rsid w:val="00CB5B8B"/>
    <w:rsid w:val="00CB6710"/>
    <w:rsid w:val="00CB6FC0"/>
    <w:rsid w:val="00CB6FE6"/>
    <w:rsid w:val="00CB73F5"/>
    <w:rsid w:val="00CB748B"/>
    <w:rsid w:val="00CB759D"/>
    <w:rsid w:val="00CB7F4F"/>
    <w:rsid w:val="00CC0571"/>
    <w:rsid w:val="00CC1141"/>
    <w:rsid w:val="00CC11FC"/>
    <w:rsid w:val="00CC1482"/>
    <w:rsid w:val="00CC1839"/>
    <w:rsid w:val="00CC1B05"/>
    <w:rsid w:val="00CC1CBC"/>
    <w:rsid w:val="00CC1E8F"/>
    <w:rsid w:val="00CC1F9B"/>
    <w:rsid w:val="00CC20B2"/>
    <w:rsid w:val="00CC232F"/>
    <w:rsid w:val="00CC2496"/>
    <w:rsid w:val="00CC26E4"/>
    <w:rsid w:val="00CC2AB7"/>
    <w:rsid w:val="00CC2ABE"/>
    <w:rsid w:val="00CC2FCD"/>
    <w:rsid w:val="00CC3004"/>
    <w:rsid w:val="00CC30E6"/>
    <w:rsid w:val="00CC34D1"/>
    <w:rsid w:val="00CC3726"/>
    <w:rsid w:val="00CC3789"/>
    <w:rsid w:val="00CC384A"/>
    <w:rsid w:val="00CC427F"/>
    <w:rsid w:val="00CC4626"/>
    <w:rsid w:val="00CC4768"/>
    <w:rsid w:val="00CC4FAC"/>
    <w:rsid w:val="00CC52C2"/>
    <w:rsid w:val="00CC5705"/>
    <w:rsid w:val="00CC57FC"/>
    <w:rsid w:val="00CC5CA6"/>
    <w:rsid w:val="00CC6B3D"/>
    <w:rsid w:val="00CC6B4B"/>
    <w:rsid w:val="00CC6F3D"/>
    <w:rsid w:val="00CC71E0"/>
    <w:rsid w:val="00CC72CA"/>
    <w:rsid w:val="00CC7913"/>
    <w:rsid w:val="00CD016F"/>
    <w:rsid w:val="00CD077B"/>
    <w:rsid w:val="00CD07C2"/>
    <w:rsid w:val="00CD08D3"/>
    <w:rsid w:val="00CD09E3"/>
    <w:rsid w:val="00CD0E03"/>
    <w:rsid w:val="00CD0EF8"/>
    <w:rsid w:val="00CD16B6"/>
    <w:rsid w:val="00CD183C"/>
    <w:rsid w:val="00CD1C46"/>
    <w:rsid w:val="00CD1D46"/>
    <w:rsid w:val="00CD1DB8"/>
    <w:rsid w:val="00CD1DE5"/>
    <w:rsid w:val="00CD2088"/>
    <w:rsid w:val="00CD23D8"/>
    <w:rsid w:val="00CD2421"/>
    <w:rsid w:val="00CD24E3"/>
    <w:rsid w:val="00CD2B26"/>
    <w:rsid w:val="00CD2DDB"/>
    <w:rsid w:val="00CD397E"/>
    <w:rsid w:val="00CD3A4C"/>
    <w:rsid w:val="00CD3AD7"/>
    <w:rsid w:val="00CD402E"/>
    <w:rsid w:val="00CD44FB"/>
    <w:rsid w:val="00CD480B"/>
    <w:rsid w:val="00CD4C3D"/>
    <w:rsid w:val="00CD4DBA"/>
    <w:rsid w:val="00CD5320"/>
    <w:rsid w:val="00CD54ED"/>
    <w:rsid w:val="00CD555D"/>
    <w:rsid w:val="00CD5B25"/>
    <w:rsid w:val="00CD5DF3"/>
    <w:rsid w:val="00CD5E82"/>
    <w:rsid w:val="00CD61B1"/>
    <w:rsid w:val="00CD6532"/>
    <w:rsid w:val="00CD6BFC"/>
    <w:rsid w:val="00CD6DC6"/>
    <w:rsid w:val="00CD75AB"/>
    <w:rsid w:val="00CD7EC7"/>
    <w:rsid w:val="00CE0732"/>
    <w:rsid w:val="00CE07BB"/>
    <w:rsid w:val="00CE07D0"/>
    <w:rsid w:val="00CE0899"/>
    <w:rsid w:val="00CE08B3"/>
    <w:rsid w:val="00CE0D13"/>
    <w:rsid w:val="00CE104D"/>
    <w:rsid w:val="00CE1135"/>
    <w:rsid w:val="00CE183E"/>
    <w:rsid w:val="00CE193B"/>
    <w:rsid w:val="00CE1964"/>
    <w:rsid w:val="00CE19F6"/>
    <w:rsid w:val="00CE1A72"/>
    <w:rsid w:val="00CE1B45"/>
    <w:rsid w:val="00CE22D3"/>
    <w:rsid w:val="00CE2352"/>
    <w:rsid w:val="00CE2BAC"/>
    <w:rsid w:val="00CE2C54"/>
    <w:rsid w:val="00CE2F50"/>
    <w:rsid w:val="00CE2F59"/>
    <w:rsid w:val="00CE3181"/>
    <w:rsid w:val="00CE34E7"/>
    <w:rsid w:val="00CE352D"/>
    <w:rsid w:val="00CE353E"/>
    <w:rsid w:val="00CE356C"/>
    <w:rsid w:val="00CE3E87"/>
    <w:rsid w:val="00CE40A6"/>
    <w:rsid w:val="00CE4433"/>
    <w:rsid w:val="00CE4485"/>
    <w:rsid w:val="00CE44F9"/>
    <w:rsid w:val="00CE451C"/>
    <w:rsid w:val="00CE480B"/>
    <w:rsid w:val="00CE4A1B"/>
    <w:rsid w:val="00CE4E7A"/>
    <w:rsid w:val="00CE4EC4"/>
    <w:rsid w:val="00CE4F95"/>
    <w:rsid w:val="00CE51A7"/>
    <w:rsid w:val="00CE54D8"/>
    <w:rsid w:val="00CE58A4"/>
    <w:rsid w:val="00CE5BEF"/>
    <w:rsid w:val="00CE5ECA"/>
    <w:rsid w:val="00CE61CB"/>
    <w:rsid w:val="00CE63DF"/>
    <w:rsid w:val="00CE6448"/>
    <w:rsid w:val="00CE651B"/>
    <w:rsid w:val="00CE6AFD"/>
    <w:rsid w:val="00CE6B05"/>
    <w:rsid w:val="00CE6B9C"/>
    <w:rsid w:val="00CE6C3A"/>
    <w:rsid w:val="00CE6F7D"/>
    <w:rsid w:val="00CE7736"/>
    <w:rsid w:val="00CE7BF6"/>
    <w:rsid w:val="00CF00A2"/>
    <w:rsid w:val="00CF0276"/>
    <w:rsid w:val="00CF0915"/>
    <w:rsid w:val="00CF0ADB"/>
    <w:rsid w:val="00CF108B"/>
    <w:rsid w:val="00CF186D"/>
    <w:rsid w:val="00CF1D04"/>
    <w:rsid w:val="00CF1D2F"/>
    <w:rsid w:val="00CF1F65"/>
    <w:rsid w:val="00CF1FDE"/>
    <w:rsid w:val="00CF2110"/>
    <w:rsid w:val="00CF240B"/>
    <w:rsid w:val="00CF2650"/>
    <w:rsid w:val="00CF28DE"/>
    <w:rsid w:val="00CF2919"/>
    <w:rsid w:val="00CF2BB6"/>
    <w:rsid w:val="00CF3137"/>
    <w:rsid w:val="00CF350F"/>
    <w:rsid w:val="00CF3596"/>
    <w:rsid w:val="00CF3CC2"/>
    <w:rsid w:val="00CF456C"/>
    <w:rsid w:val="00CF47E6"/>
    <w:rsid w:val="00CF4860"/>
    <w:rsid w:val="00CF4CF7"/>
    <w:rsid w:val="00CF5746"/>
    <w:rsid w:val="00CF5B72"/>
    <w:rsid w:val="00CF5E9C"/>
    <w:rsid w:val="00CF6181"/>
    <w:rsid w:val="00CF6660"/>
    <w:rsid w:val="00CF6912"/>
    <w:rsid w:val="00CF6963"/>
    <w:rsid w:val="00CF6EFD"/>
    <w:rsid w:val="00CF703A"/>
    <w:rsid w:val="00CF76D3"/>
    <w:rsid w:val="00CF798E"/>
    <w:rsid w:val="00D001C2"/>
    <w:rsid w:val="00D00433"/>
    <w:rsid w:val="00D00C9D"/>
    <w:rsid w:val="00D00CF9"/>
    <w:rsid w:val="00D00DB1"/>
    <w:rsid w:val="00D00F80"/>
    <w:rsid w:val="00D01131"/>
    <w:rsid w:val="00D01BDA"/>
    <w:rsid w:val="00D01D8F"/>
    <w:rsid w:val="00D01F2C"/>
    <w:rsid w:val="00D01FD9"/>
    <w:rsid w:val="00D02262"/>
    <w:rsid w:val="00D02487"/>
    <w:rsid w:val="00D02982"/>
    <w:rsid w:val="00D029C6"/>
    <w:rsid w:val="00D02C39"/>
    <w:rsid w:val="00D03076"/>
    <w:rsid w:val="00D031F7"/>
    <w:rsid w:val="00D03653"/>
    <w:rsid w:val="00D03A76"/>
    <w:rsid w:val="00D03BDF"/>
    <w:rsid w:val="00D040BC"/>
    <w:rsid w:val="00D040C6"/>
    <w:rsid w:val="00D0410B"/>
    <w:rsid w:val="00D041B0"/>
    <w:rsid w:val="00D04369"/>
    <w:rsid w:val="00D04715"/>
    <w:rsid w:val="00D04A68"/>
    <w:rsid w:val="00D04AF6"/>
    <w:rsid w:val="00D053DC"/>
    <w:rsid w:val="00D056CE"/>
    <w:rsid w:val="00D05850"/>
    <w:rsid w:val="00D058D9"/>
    <w:rsid w:val="00D05B41"/>
    <w:rsid w:val="00D05C16"/>
    <w:rsid w:val="00D0631E"/>
    <w:rsid w:val="00D0636D"/>
    <w:rsid w:val="00D06780"/>
    <w:rsid w:val="00D06888"/>
    <w:rsid w:val="00D06897"/>
    <w:rsid w:val="00D06C62"/>
    <w:rsid w:val="00D06C80"/>
    <w:rsid w:val="00D06ECF"/>
    <w:rsid w:val="00D06F53"/>
    <w:rsid w:val="00D0710A"/>
    <w:rsid w:val="00D07639"/>
    <w:rsid w:val="00D0767F"/>
    <w:rsid w:val="00D076ED"/>
    <w:rsid w:val="00D07E0A"/>
    <w:rsid w:val="00D07F2D"/>
    <w:rsid w:val="00D10206"/>
    <w:rsid w:val="00D10381"/>
    <w:rsid w:val="00D1070F"/>
    <w:rsid w:val="00D10BB2"/>
    <w:rsid w:val="00D10DD2"/>
    <w:rsid w:val="00D11177"/>
    <w:rsid w:val="00D11474"/>
    <w:rsid w:val="00D11603"/>
    <w:rsid w:val="00D1202B"/>
    <w:rsid w:val="00D1229F"/>
    <w:rsid w:val="00D12754"/>
    <w:rsid w:val="00D12892"/>
    <w:rsid w:val="00D128C2"/>
    <w:rsid w:val="00D12A8B"/>
    <w:rsid w:val="00D12AAC"/>
    <w:rsid w:val="00D12E7F"/>
    <w:rsid w:val="00D134D9"/>
    <w:rsid w:val="00D13ABA"/>
    <w:rsid w:val="00D13B36"/>
    <w:rsid w:val="00D13E95"/>
    <w:rsid w:val="00D142D6"/>
    <w:rsid w:val="00D14378"/>
    <w:rsid w:val="00D14494"/>
    <w:rsid w:val="00D14685"/>
    <w:rsid w:val="00D146D7"/>
    <w:rsid w:val="00D147D4"/>
    <w:rsid w:val="00D1487C"/>
    <w:rsid w:val="00D14A73"/>
    <w:rsid w:val="00D14B18"/>
    <w:rsid w:val="00D14ECE"/>
    <w:rsid w:val="00D153FA"/>
    <w:rsid w:val="00D156C6"/>
    <w:rsid w:val="00D15B24"/>
    <w:rsid w:val="00D16563"/>
    <w:rsid w:val="00D1683A"/>
    <w:rsid w:val="00D16B98"/>
    <w:rsid w:val="00D16E7B"/>
    <w:rsid w:val="00D16FE7"/>
    <w:rsid w:val="00D1704C"/>
    <w:rsid w:val="00D171B0"/>
    <w:rsid w:val="00D176B5"/>
    <w:rsid w:val="00D179C7"/>
    <w:rsid w:val="00D17A4F"/>
    <w:rsid w:val="00D17BFA"/>
    <w:rsid w:val="00D17C82"/>
    <w:rsid w:val="00D17CBB"/>
    <w:rsid w:val="00D2061B"/>
    <w:rsid w:val="00D20757"/>
    <w:rsid w:val="00D20BC1"/>
    <w:rsid w:val="00D20E63"/>
    <w:rsid w:val="00D2127C"/>
    <w:rsid w:val="00D21653"/>
    <w:rsid w:val="00D219AD"/>
    <w:rsid w:val="00D21EEA"/>
    <w:rsid w:val="00D22318"/>
    <w:rsid w:val="00D22741"/>
    <w:rsid w:val="00D228ED"/>
    <w:rsid w:val="00D22CD3"/>
    <w:rsid w:val="00D22E85"/>
    <w:rsid w:val="00D23D11"/>
    <w:rsid w:val="00D24BA4"/>
    <w:rsid w:val="00D24BE6"/>
    <w:rsid w:val="00D24DE7"/>
    <w:rsid w:val="00D25127"/>
    <w:rsid w:val="00D252A0"/>
    <w:rsid w:val="00D25523"/>
    <w:rsid w:val="00D25AE2"/>
    <w:rsid w:val="00D25F69"/>
    <w:rsid w:val="00D260A1"/>
    <w:rsid w:val="00D260CB"/>
    <w:rsid w:val="00D2664F"/>
    <w:rsid w:val="00D2691A"/>
    <w:rsid w:val="00D269FA"/>
    <w:rsid w:val="00D26AC9"/>
    <w:rsid w:val="00D2739C"/>
    <w:rsid w:val="00D274AD"/>
    <w:rsid w:val="00D27780"/>
    <w:rsid w:val="00D2781C"/>
    <w:rsid w:val="00D27B8D"/>
    <w:rsid w:val="00D30267"/>
    <w:rsid w:val="00D30428"/>
    <w:rsid w:val="00D3054E"/>
    <w:rsid w:val="00D30626"/>
    <w:rsid w:val="00D3064B"/>
    <w:rsid w:val="00D30696"/>
    <w:rsid w:val="00D3076F"/>
    <w:rsid w:val="00D308A4"/>
    <w:rsid w:val="00D3091E"/>
    <w:rsid w:val="00D30970"/>
    <w:rsid w:val="00D30CB7"/>
    <w:rsid w:val="00D30D58"/>
    <w:rsid w:val="00D30EAA"/>
    <w:rsid w:val="00D3125B"/>
    <w:rsid w:val="00D31509"/>
    <w:rsid w:val="00D31589"/>
    <w:rsid w:val="00D31CE0"/>
    <w:rsid w:val="00D31E5B"/>
    <w:rsid w:val="00D31EA9"/>
    <w:rsid w:val="00D31EE3"/>
    <w:rsid w:val="00D321FB"/>
    <w:rsid w:val="00D323D8"/>
    <w:rsid w:val="00D32565"/>
    <w:rsid w:val="00D3259B"/>
    <w:rsid w:val="00D3283B"/>
    <w:rsid w:val="00D32CDB"/>
    <w:rsid w:val="00D32DF5"/>
    <w:rsid w:val="00D3361D"/>
    <w:rsid w:val="00D3379C"/>
    <w:rsid w:val="00D33C40"/>
    <w:rsid w:val="00D33CEE"/>
    <w:rsid w:val="00D33DD9"/>
    <w:rsid w:val="00D33F35"/>
    <w:rsid w:val="00D34166"/>
    <w:rsid w:val="00D349B2"/>
    <w:rsid w:val="00D34A38"/>
    <w:rsid w:val="00D34CA2"/>
    <w:rsid w:val="00D34DF7"/>
    <w:rsid w:val="00D35073"/>
    <w:rsid w:val="00D35749"/>
    <w:rsid w:val="00D3577F"/>
    <w:rsid w:val="00D358A0"/>
    <w:rsid w:val="00D35D22"/>
    <w:rsid w:val="00D36600"/>
    <w:rsid w:val="00D36694"/>
    <w:rsid w:val="00D368E9"/>
    <w:rsid w:val="00D3698B"/>
    <w:rsid w:val="00D36BA0"/>
    <w:rsid w:val="00D36F52"/>
    <w:rsid w:val="00D37480"/>
    <w:rsid w:val="00D37807"/>
    <w:rsid w:val="00D379E9"/>
    <w:rsid w:val="00D37E64"/>
    <w:rsid w:val="00D40134"/>
    <w:rsid w:val="00D40286"/>
    <w:rsid w:val="00D408F4"/>
    <w:rsid w:val="00D40A30"/>
    <w:rsid w:val="00D40A55"/>
    <w:rsid w:val="00D40C76"/>
    <w:rsid w:val="00D40D02"/>
    <w:rsid w:val="00D40FF6"/>
    <w:rsid w:val="00D411D4"/>
    <w:rsid w:val="00D412D4"/>
    <w:rsid w:val="00D41A53"/>
    <w:rsid w:val="00D41C6D"/>
    <w:rsid w:val="00D41D7E"/>
    <w:rsid w:val="00D421F5"/>
    <w:rsid w:val="00D423F2"/>
    <w:rsid w:val="00D42727"/>
    <w:rsid w:val="00D42998"/>
    <w:rsid w:val="00D42D36"/>
    <w:rsid w:val="00D42F92"/>
    <w:rsid w:val="00D43392"/>
    <w:rsid w:val="00D43407"/>
    <w:rsid w:val="00D4353C"/>
    <w:rsid w:val="00D43C30"/>
    <w:rsid w:val="00D43E7B"/>
    <w:rsid w:val="00D44089"/>
    <w:rsid w:val="00D440AC"/>
    <w:rsid w:val="00D44B85"/>
    <w:rsid w:val="00D455E1"/>
    <w:rsid w:val="00D4586C"/>
    <w:rsid w:val="00D45A63"/>
    <w:rsid w:val="00D45AD0"/>
    <w:rsid w:val="00D45C31"/>
    <w:rsid w:val="00D45D73"/>
    <w:rsid w:val="00D45F3D"/>
    <w:rsid w:val="00D4615B"/>
    <w:rsid w:val="00D46811"/>
    <w:rsid w:val="00D46983"/>
    <w:rsid w:val="00D46994"/>
    <w:rsid w:val="00D46B46"/>
    <w:rsid w:val="00D46C88"/>
    <w:rsid w:val="00D46CD0"/>
    <w:rsid w:val="00D46EBA"/>
    <w:rsid w:val="00D474EA"/>
    <w:rsid w:val="00D4755E"/>
    <w:rsid w:val="00D4796C"/>
    <w:rsid w:val="00D502E1"/>
    <w:rsid w:val="00D5067C"/>
    <w:rsid w:val="00D507A6"/>
    <w:rsid w:val="00D507EB"/>
    <w:rsid w:val="00D5090B"/>
    <w:rsid w:val="00D50A55"/>
    <w:rsid w:val="00D51491"/>
    <w:rsid w:val="00D514BD"/>
    <w:rsid w:val="00D51C36"/>
    <w:rsid w:val="00D51C7A"/>
    <w:rsid w:val="00D524D6"/>
    <w:rsid w:val="00D525D0"/>
    <w:rsid w:val="00D525F9"/>
    <w:rsid w:val="00D52713"/>
    <w:rsid w:val="00D528D6"/>
    <w:rsid w:val="00D52C80"/>
    <w:rsid w:val="00D52CBC"/>
    <w:rsid w:val="00D537A4"/>
    <w:rsid w:val="00D53968"/>
    <w:rsid w:val="00D53E54"/>
    <w:rsid w:val="00D54C0F"/>
    <w:rsid w:val="00D552D1"/>
    <w:rsid w:val="00D5566C"/>
    <w:rsid w:val="00D55C94"/>
    <w:rsid w:val="00D55DBE"/>
    <w:rsid w:val="00D5627D"/>
    <w:rsid w:val="00D562D7"/>
    <w:rsid w:val="00D564F2"/>
    <w:rsid w:val="00D56554"/>
    <w:rsid w:val="00D5659F"/>
    <w:rsid w:val="00D565D5"/>
    <w:rsid w:val="00D57198"/>
    <w:rsid w:val="00D571EB"/>
    <w:rsid w:val="00D572DD"/>
    <w:rsid w:val="00D57573"/>
    <w:rsid w:val="00D575CF"/>
    <w:rsid w:val="00D575F1"/>
    <w:rsid w:val="00D57915"/>
    <w:rsid w:val="00D57981"/>
    <w:rsid w:val="00D57B23"/>
    <w:rsid w:val="00D57F76"/>
    <w:rsid w:val="00D602E6"/>
    <w:rsid w:val="00D60316"/>
    <w:rsid w:val="00D60545"/>
    <w:rsid w:val="00D60821"/>
    <w:rsid w:val="00D60CBB"/>
    <w:rsid w:val="00D60CE1"/>
    <w:rsid w:val="00D60F93"/>
    <w:rsid w:val="00D60FE1"/>
    <w:rsid w:val="00D6103B"/>
    <w:rsid w:val="00D615EF"/>
    <w:rsid w:val="00D619EA"/>
    <w:rsid w:val="00D621D1"/>
    <w:rsid w:val="00D626A5"/>
    <w:rsid w:val="00D63025"/>
    <w:rsid w:val="00D631E8"/>
    <w:rsid w:val="00D63329"/>
    <w:rsid w:val="00D633D4"/>
    <w:rsid w:val="00D636D4"/>
    <w:rsid w:val="00D63814"/>
    <w:rsid w:val="00D63E38"/>
    <w:rsid w:val="00D641AE"/>
    <w:rsid w:val="00D6465A"/>
    <w:rsid w:val="00D64CD8"/>
    <w:rsid w:val="00D64D48"/>
    <w:rsid w:val="00D64E23"/>
    <w:rsid w:val="00D6506D"/>
    <w:rsid w:val="00D65939"/>
    <w:rsid w:val="00D65A0E"/>
    <w:rsid w:val="00D6605C"/>
    <w:rsid w:val="00D66E9C"/>
    <w:rsid w:val="00D6785B"/>
    <w:rsid w:val="00D67D98"/>
    <w:rsid w:val="00D67F60"/>
    <w:rsid w:val="00D70059"/>
    <w:rsid w:val="00D705C8"/>
    <w:rsid w:val="00D70B8E"/>
    <w:rsid w:val="00D70C90"/>
    <w:rsid w:val="00D70D01"/>
    <w:rsid w:val="00D71399"/>
    <w:rsid w:val="00D716FC"/>
    <w:rsid w:val="00D71856"/>
    <w:rsid w:val="00D71AB3"/>
    <w:rsid w:val="00D71B52"/>
    <w:rsid w:val="00D72516"/>
    <w:rsid w:val="00D72859"/>
    <w:rsid w:val="00D72D4A"/>
    <w:rsid w:val="00D730AE"/>
    <w:rsid w:val="00D7325F"/>
    <w:rsid w:val="00D732E4"/>
    <w:rsid w:val="00D7362A"/>
    <w:rsid w:val="00D736DA"/>
    <w:rsid w:val="00D7379B"/>
    <w:rsid w:val="00D73809"/>
    <w:rsid w:val="00D738B9"/>
    <w:rsid w:val="00D73D7E"/>
    <w:rsid w:val="00D73DCA"/>
    <w:rsid w:val="00D73E1D"/>
    <w:rsid w:val="00D73F3C"/>
    <w:rsid w:val="00D7437C"/>
    <w:rsid w:val="00D7440E"/>
    <w:rsid w:val="00D74C7F"/>
    <w:rsid w:val="00D754A4"/>
    <w:rsid w:val="00D75537"/>
    <w:rsid w:val="00D759D0"/>
    <w:rsid w:val="00D75BBF"/>
    <w:rsid w:val="00D75C8C"/>
    <w:rsid w:val="00D75CC1"/>
    <w:rsid w:val="00D75DDE"/>
    <w:rsid w:val="00D76187"/>
    <w:rsid w:val="00D76478"/>
    <w:rsid w:val="00D76821"/>
    <w:rsid w:val="00D771AA"/>
    <w:rsid w:val="00D773B4"/>
    <w:rsid w:val="00D77945"/>
    <w:rsid w:val="00D77E0F"/>
    <w:rsid w:val="00D77F31"/>
    <w:rsid w:val="00D8007B"/>
    <w:rsid w:val="00D8065D"/>
    <w:rsid w:val="00D80703"/>
    <w:rsid w:val="00D8088E"/>
    <w:rsid w:val="00D8091E"/>
    <w:rsid w:val="00D810C3"/>
    <w:rsid w:val="00D8163A"/>
    <w:rsid w:val="00D8183B"/>
    <w:rsid w:val="00D81D63"/>
    <w:rsid w:val="00D8204C"/>
    <w:rsid w:val="00D82451"/>
    <w:rsid w:val="00D82633"/>
    <w:rsid w:val="00D83109"/>
    <w:rsid w:val="00D831DA"/>
    <w:rsid w:val="00D833F0"/>
    <w:rsid w:val="00D83693"/>
    <w:rsid w:val="00D83B28"/>
    <w:rsid w:val="00D83E22"/>
    <w:rsid w:val="00D83EA1"/>
    <w:rsid w:val="00D84147"/>
    <w:rsid w:val="00D843A5"/>
    <w:rsid w:val="00D847B1"/>
    <w:rsid w:val="00D84901"/>
    <w:rsid w:val="00D849B1"/>
    <w:rsid w:val="00D84E70"/>
    <w:rsid w:val="00D84EAA"/>
    <w:rsid w:val="00D84F81"/>
    <w:rsid w:val="00D855AA"/>
    <w:rsid w:val="00D86058"/>
    <w:rsid w:val="00D863A5"/>
    <w:rsid w:val="00D863E8"/>
    <w:rsid w:val="00D8667E"/>
    <w:rsid w:val="00D8685D"/>
    <w:rsid w:val="00D8697B"/>
    <w:rsid w:val="00D86F40"/>
    <w:rsid w:val="00D87282"/>
    <w:rsid w:val="00D87428"/>
    <w:rsid w:val="00D87C86"/>
    <w:rsid w:val="00D87CBE"/>
    <w:rsid w:val="00D87E3E"/>
    <w:rsid w:val="00D900F7"/>
    <w:rsid w:val="00D9022E"/>
    <w:rsid w:val="00D903C3"/>
    <w:rsid w:val="00D9040D"/>
    <w:rsid w:val="00D90490"/>
    <w:rsid w:val="00D908C6"/>
    <w:rsid w:val="00D90952"/>
    <w:rsid w:val="00D90A04"/>
    <w:rsid w:val="00D90C99"/>
    <w:rsid w:val="00D91107"/>
    <w:rsid w:val="00D91113"/>
    <w:rsid w:val="00D9111F"/>
    <w:rsid w:val="00D912C3"/>
    <w:rsid w:val="00D9147E"/>
    <w:rsid w:val="00D914EE"/>
    <w:rsid w:val="00D91955"/>
    <w:rsid w:val="00D91D9A"/>
    <w:rsid w:val="00D9260E"/>
    <w:rsid w:val="00D92EDA"/>
    <w:rsid w:val="00D93016"/>
    <w:rsid w:val="00D931BF"/>
    <w:rsid w:val="00D9345E"/>
    <w:rsid w:val="00D935AF"/>
    <w:rsid w:val="00D935CB"/>
    <w:rsid w:val="00D9373A"/>
    <w:rsid w:val="00D938A0"/>
    <w:rsid w:val="00D939BF"/>
    <w:rsid w:val="00D93E8C"/>
    <w:rsid w:val="00D940A8"/>
    <w:rsid w:val="00D940B1"/>
    <w:rsid w:val="00D9427C"/>
    <w:rsid w:val="00D94570"/>
    <w:rsid w:val="00D947B1"/>
    <w:rsid w:val="00D94972"/>
    <w:rsid w:val="00D94B95"/>
    <w:rsid w:val="00D95142"/>
    <w:rsid w:val="00D95143"/>
    <w:rsid w:val="00D95261"/>
    <w:rsid w:val="00D9553D"/>
    <w:rsid w:val="00D95735"/>
    <w:rsid w:val="00D95BF9"/>
    <w:rsid w:val="00D95E9C"/>
    <w:rsid w:val="00D95EEE"/>
    <w:rsid w:val="00D95F86"/>
    <w:rsid w:val="00D963AB"/>
    <w:rsid w:val="00D963FD"/>
    <w:rsid w:val="00D96401"/>
    <w:rsid w:val="00D965DC"/>
    <w:rsid w:val="00D96690"/>
    <w:rsid w:val="00D96778"/>
    <w:rsid w:val="00D96879"/>
    <w:rsid w:val="00D968AB"/>
    <w:rsid w:val="00D969E2"/>
    <w:rsid w:val="00D97175"/>
    <w:rsid w:val="00D9721F"/>
    <w:rsid w:val="00D9722B"/>
    <w:rsid w:val="00D972E4"/>
    <w:rsid w:val="00DA014D"/>
    <w:rsid w:val="00DA07CE"/>
    <w:rsid w:val="00DA0A32"/>
    <w:rsid w:val="00DA1344"/>
    <w:rsid w:val="00DA16D0"/>
    <w:rsid w:val="00DA1BC2"/>
    <w:rsid w:val="00DA1F55"/>
    <w:rsid w:val="00DA23D6"/>
    <w:rsid w:val="00DA2488"/>
    <w:rsid w:val="00DA2FD0"/>
    <w:rsid w:val="00DA32A4"/>
    <w:rsid w:val="00DA32EA"/>
    <w:rsid w:val="00DA3516"/>
    <w:rsid w:val="00DA362B"/>
    <w:rsid w:val="00DA379F"/>
    <w:rsid w:val="00DA3937"/>
    <w:rsid w:val="00DA3C0A"/>
    <w:rsid w:val="00DA3D7D"/>
    <w:rsid w:val="00DA4321"/>
    <w:rsid w:val="00DA4374"/>
    <w:rsid w:val="00DA4651"/>
    <w:rsid w:val="00DA474E"/>
    <w:rsid w:val="00DA4867"/>
    <w:rsid w:val="00DA5157"/>
    <w:rsid w:val="00DA52E7"/>
    <w:rsid w:val="00DA53AE"/>
    <w:rsid w:val="00DA562D"/>
    <w:rsid w:val="00DA5B08"/>
    <w:rsid w:val="00DA5E79"/>
    <w:rsid w:val="00DA61B1"/>
    <w:rsid w:val="00DA61B8"/>
    <w:rsid w:val="00DA70F6"/>
    <w:rsid w:val="00DA7365"/>
    <w:rsid w:val="00DA7717"/>
    <w:rsid w:val="00DA7AB3"/>
    <w:rsid w:val="00DA7BB6"/>
    <w:rsid w:val="00DA7C1A"/>
    <w:rsid w:val="00DA7D62"/>
    <w:rsid w:val="00DA7E6F"/>
    <w:rsid w:val="00DB0043"/>
    <w:rsid w:val="00DB0C2D"/>
    <w:rsid w:val="00DB0D2A"/>
    <w:rsid w:val="00DB0DB3"/>
    <w:rsid w:val="00DB0E38"/>
    <w:rsid w:val="00DB1009"/>
    <w:rsid w:val="00DB137C"/>
    <w:rsid w:val="00DB16FF"/>
    <w:rsid w:val="00DB1E29"/>
    <w:rsid w:val="00DB1F41"/>
    <w:rsid w:val="00DB206F"/>
    <w:rsid w:val="00DB238C"/>
    <w:rsid w:val="00DB27AF"/>
    <w:rsid w:val="00DB27D6"/>
    <w:rsid w:val="00DB2881"/>
    <w:rsid w:val="00DB2A5C"/>
    <w:rsid w:val="00DB2ADC"/>
    <w:rsid w:val="00DB2B1E"/>
    <w:rsid w:val="00DB2C17"/>
    <w:rsid w:val="00DB3034"/>
    <w:rsid w:val="00DB303B"/>
    <w:rsid w:val="00DB30C6"/>
    <w:rsid w:val="00DB3111"/>
    <w:rsid w:val="00DB3230"/>
    <w:rsid w:val="00DB3AD6"/>
    <w:rsid w:val="00DB3F3A"/>
    <w:rsid w:val="00DB411F"/>
    <w:rsid w:val="00DB4E3B"/>
    <w:rsid w:val="00DB5102"/>
    <w:rsid w:val="00DB51A0"/>
    <w:rsid w:val="00DB5291"/>
    <w:rsid w:val="00DB5A45"/>
    <w:rsid w:val="00DB5ACF"/>
    <w:rsid w:val="00DB5B3A"/>
    <w:rsid w:val="00DB5DCC"/>
    <w:rsid w:val="00DB5E35"/>
    <w:rsid w:val="00DB5EBC"/>
    <w:rsid w:val="00DB6145"/>
    <w:rsid w:val="00DB6C30"/>
    <w:rsid w:val="00DB727B"/>
    <w:rsid w:val="00DB733F"/>
    <w:rsid w:val="00DB737A"/>
    <w:rsid w:val="00DB73AB"/>
    <w:rsid w:val="00DB73C6"/>
    <w:rsid w:val="00DB7B09"/>
    <w:rsid w:val="00DB7BC8"/>
    <w:rsid w:val="00DB7E0C"/>
    <w:rsid w:val="00DB7E2D"/>
    <w:rsid w:val="00DC07F8"/>
    <w:rsid w:val="00DC0950"/>
    <w:rsid w:val="00DC0A25"/>
    <w:rsid w:val="00DC0B50"/>
    <w:rsid w:val="00DC0CA2"/>
    <w:rsid w:val="00DC0DEE"/>
    <w:rsid w:val="00DC133A"/>
    <w:rsid w:val="00DC1363"/>
    <w:rsid w:val="00DC145A"/>
    <w:rsid w:val="00DC147A"/>
    <w:rsid w:val="00DC1813"/>
    <w:rsid w:val="00DC19F7"/>
    <w:rsid w:val="00DC2687"/>
    <w:rsid w:val="00DC26CC"/>
    <w:rsid w:val="00DC29E3"/>
    <w:rsid w:val="00DC2C69"/>
    <w:rsid w:val="00DC2F21"/>
    <w:rsid w:val="00DC3039"/>
    <w:rsid w:val="00DC3AA4"/>
    <w:rsid w:val="00DC3BF0"/>
    <w:rsid w:val="00DC408D"/>
    <w:rsid w:val="00DC4579"/>
    <w:rsid w:val="00DC458A"/>
    <w:rsid w:val="00DC4A90"/>
    <w:rsid w:val="00DC4F64"/>
    <w:rsid w:val="00DC503E"/>
    <w:rsid w:val="00DC5089"/>
    <w:rsid w:val="00DC518C"/>
    <w:rsid w:val="00DC53CC"/>
    <w:rsid w:val="00DC548C"/>
    <w:rsid w:val="00DC55E0"/>
    <w:rsid w:val="00DC573F"/>
    <w:rsid w:val="00DC576E"/>
    <w:rsid w:val="00DC5B51"/>
    <w:rsid w:val="00DC5F12"/>
    <w:rsid w:val="00DC5FBE"/>
    <w:rsid w:val="00DC6A6B"/>
    <w:rsid w:val="00DC6A6F"/>
    <w:rsid w:val="00DC6E37"/>
    <w:rsid w:val="00DC702B"/>
    <w:rsid w:val="00DC730E"/>
    <w:rsid w:val="00DC7348"/>
    <w:rsid w:val="00DC74B6"/>
    <w:rsid w:val="00DC75DE"/>
    <w:rsid w:val="00DC75F7"/>
    <w:rsid w:val="00DC7667"/>
    <w:rsid w:val="00DC76F8"/>
    <w:rsid w:val="00DC770B"/>
    <w:rsid w:val="00DC7716"/>
    <w:rsid w:val="00DC79F9"/>
    <w:rsid w:val="00DC7A2A"/>
    <w:rsid w:val="00DC7F2A"/>
    <w:rsid w:val="00DD054B"/>
    <w:rsid w:val="00DD08B8"/>
    <w:rsid w:val="00DD0BA1"/>
    <w:rsid w:val="00DD0D79"/>
    <w:rsid w:val="00DD1141"/>
    <w:rsid w:val="00DD179E"/>
    <w:rsid w:val="00DD17F1"/>
    <w:rsid w:val="00DD1830"/>
    <w:rsid w:val="00DD1F8F"/>
    <w:rsid w:val="00DD1FE0"/>
    <w:rsid w:val="00DD201E"/>
    <w:rsid w:val="00DD263B"/>
    <w:rsid w:val="00DD2B0E"/>
    <w:rsid w:val="00DD2D71"/>
    <w:rsid w:val="00DD3113"/>
    <w:rsid w:val="00DD37CA"/>
    <w:rsid w:val="00DD39C1"/>
    <w:rsid w:val="00DD3A8A"/>
    <w:rsid w:val="00DD3BB1"/>
    <w:rsid w:val="00DD3CCB"/>
    <w:rsid w:val="00DD425D"/>
    <w:rsid w:val="00DD4287"/>
    <w:rsid w:val="00DD44EE"/>
    <w:rsid w:val="00DD4529"/>
    <w:rsid w:val="00DD4AAC"/>
    <w:rsid w:val="00DD4C2C"/>
    <w:rsid w:val="00DD4DA5"/>
    <w:rsid w:val="00DD4E2F"/>
    <w:rsid w:val="00DD4F6A"/>
    <w:rsid w:val="00DD512C"/>
    <w:rsid w:val="00DD5144"/>
    <w:rsid w:val="00DD572B"/>
    <w:rsid w:val="00DD5780"/>
    <w:rsid w:val="00DD588A"/>
    <w:rsid w:val="00DD5A6F"/>
    <w:rsid w:val="00DD5F03"/>
    <w:rsid w:val="00DD60A6"/>
    <w:rsid w:val="00DD61C8"/>
    <w:rsid w:val="00DD64B8"/>
    <w:rsid w:val="00DD6971"/>
    <w:rsid w:val="00DD6C1C"/>
    <w:rsid w:val="00DD71AC"/>
    <w:rsid w:val="00DD7335"/>
    <w:rsid w:val="00DD79D4"/>
    <w:rsid w:val="00DE0045"/>
    <w:rsid w:val="00DE01EA"/>
    <w:rsid w:val="00DE0347"/>
    <w:rsid w:val="00DE0495"/>
    <w:rsid w:val="00DE05A9"/>
    <w:rsid w:val="00DE0644"/>
    <w:rsid w:val="00DE0C12"/>
    <w:rsid w:val="00DE0F32"/>
    <w:rsid w:val="00DE16B9"/>
    <w:rsid w:val="00DE1818"/>
    <w:rsid w:val="00DE1919"/>
    <w:rsid w:val="00DE1D3C"/>
    <w:rsid w:val="00DE1E84"/>
    <w:rsid w:val="00DE233D"/>
    <w:rsid w:val="00DE2413"/>
    <w:rsid w:val="00DE247C"/>
    <w:rsid w:val="00DE289A"/>
    <w:rsid w:val="00DE2A9F"/>
    <w:rsid w:val="00DE2E9B"/>
    <w:rsid w:val="00DE2F99"/>
    <w:rsid w:val="00DE337F"/>
    <w:rsid w:val="00DE3550"/>
    <w:rsid w:val="00DE372D"/>
    <w:rsid w:val="00DE3E2D"/>
    <w:rsid w:val="00DE476B"/>
    <w:rsid w:val="00DE4979"/>
    <w:rsid w:val="00DE4DEF"/>
    <w:rsid w:val="00DE4FBF"/>
    <w:rsid w:val="00DE5340"/>
    <w:rsid w:val="00DE5E13"/>
    <w:rsid w:val="00DE5F9F"/>
    <w:rsid w:val="00DE6284"/>
    <w:rsid w:val="00DE6350"/>
    <w:rsid w:val="00DE6E0A"/>
    <w:rsid w:val="00DE6F1D"/>
    <w:rsid w:val="00DE7531"/>
    <w:rsid w:val="00DE77F9"/>
    <w:rsid w:val="00DE7AC4"/>
    <w:rsid w:val="00DF0321"/>
    <w:rsid w:val="00DF051F"/>
    <w:rsid w:val="00DF089C"/>
    <w:rsid w:val="00DF0962"/>
    <w:rsid w:val="00DF0E14"/>
    <w:rsid w:val="00DF1036"/>
    <w:rsid w:val="00DF105B"/>
    <w:rsid w:val="00DF1296"/>
    <w:rsid w:val="00DF1654"/>
    <w:rsid w:val="00DF1760"/>
    <w:rsid w:val="00DF206E"/>
    <w:rsid w:val="00DF217B"/>
    <w:rsid w:val="00DF2687"/>
    <w:rsid w:val="00DF2A1B"/>
    <w:rsid w:val="00DF2C1E"/>
    <w:rsid w:val="00DF30A4"/>
    <w:rsid w:val="00DF3706"/>
    <w:rsid w:val="00DF3793"/>
    <w:rsid w:val="00DF3F00"/>
    <w:rsid w:val="00DF4631"/>
    <w:rsid w:val="00DF47FB"/>
    <w:rsid w:val="00DF4995"/>
    <w:rsid w:val="00DF49E1"/>
    <w:rsid w:val="00DF4ABD"/>
    <w:rsid w:val="00DF52A6"/>
    <w:rsid w:val="00DF52D5"/>
    <w:rsid w:val="00DF52D6"/>
    <w:rsid w:val="00DF5506"/>
    <w:rsid w:val="00DF5795"/>
    <w:rsid w:val="00DF57A4"/>
    <w:rsid w:val="00DF57CF"/>
    <w:rsid w:val="00DF5B5E"/>
    <w:rsid w:val="00DF600D"/>
    <w:rsid w:val="00DF64F3"/>
    <w:rsid w:val="00DF6AFD"/>
    <w:rsid w:val="00DF6FCC"/>
    <w:rsid w:val="00DF73C0"/>
    <w:rsid w:val="00DF7485"/>
    <w:rsid w:val="00DF7B10"/>
    <w:rsid w:val="00DF7FA9"/>
    <w:rsid w:val="00E00299"/>
    <w:rsid w:val="00E007CA"/>
    <w:rsid w:val="00E007F1"/>
    <w:rsid w:val="00E008D6"/>
    <w:rsid w:val="00E00F31"/>
    <w:rsid w:val="00E0232E"/>
    <w:rsid w:val="00E0277F"/>
    <w:rsid w:val="00E02D72"/>
    <w:rsid w:val="00E02EB7"/>
    <w:rsid w:val="00E0327B"/>
    <w:rsid w:val="00E03AEC"/>
    <w:rsid w:val="00E03BE3"/>
    <w:rsid w:val="00E03C26"/>
    <w:rsid w:val="00E03CDA"/>
    <w:rsid w:val="00E03F33"/>
    <w:rsid w:val="00E04098"/>
    <w:rsid w:val="00E04148"/>
    <w:rsid w:val="00E042C9"/>
    <w:rsid w:val="00E04399"/>
    <w:rsid w:val="00E04842"/>
    <w:rsid w:val="00E04C35"/>
    <w:rsid w:val="00E04DFE"/>
    <w:rsid w:val="00E04E2E"/>
    <w:rsid w:val="00E04EBF"/>
    <w:rsid w:val="00E050AD"/>
    <w:rsid w:val="00E050E1"/>
    <w:rsid w:val="00E051CB"/>
    <w:rsid w:val="00E052C9"/>
    <w:rsid w:val="00E054B5"/>
    <w:rsid w:val="00E05534"/>
    <w:rsid w:val="00E056AA"/>
    <w:rsid w:val="00E05758"/>
    <w:rsid w:val="00E05894"/>
    <w:rsid w:val="00E05928"/>
    <w:rsid w:val="00E05C5C"/>
    <w:rsid w:val="00E06192"/>
    <w:rsid w:val="00E065FE"/>
    <w:rsid w:val="00E06C00"/>
    <w:rsid w:val="00E0701A"/>
    <w:rsid w:val="00E0734E"/>
    <w:rsid w:val="00E07670"/>
    <w:rsid w:val="00E07BB3"/>
    <w:rsid w:val="00E103DA"/>
    <w:rsid w:val="00E1053C"/>
    <w:rsid w:val="00E107CE"/>
    <w:rsid w:val="00E10A5D"/>
    <w:rsid w:val="00E11084"/>
    <w:rsid w:val="00E11907"/>
    <w:rsid w:val="00E11B28"/>
    <w:rsid w:val="00E12281"/>
    <w:rsid w:val="00E12631"/>
    <w:rsid w:val="00E1272D"/>
    <w:rsid w:val="00E1298A"/>
    <w:rsid w:val="00E12CEE"/>
    <w:rsid w:val="00E1324C"/>
    <w:rsid w:val="00E13771"/>
    <w:rsid w:val="00E137F7"/>
    <w:rsid w:val="00E13991"/>
    <w:rsid w:val="00E139C4"/>
    <w:rsid w:val="00E13CF1"/>
    <w:rsid w:val="00E14011"/>
    <w:rsid w:val="00E142C3"/>
    <w:rsid w:val="00E14571"/>
    <w:rsid w:val="00E148E7"/>
    <w:rsid w:val="00E14D3C"/>
    <w:rsid w:val="00E15374"/>
    <w:rsid w:val="00E15776"/>
    <w:rsid w:val="00E15920"/>
    <w:rsid w:val="00E15A9E"/>
    <w:rsid w:val="00E15D3F"/>
    <w:rsid w:val="00E15F47"/>
    <w:rsid w:val="00E15FA0"/>
    <w:rsid w:val="00E1604E"/>
    <w:rsid w:val="00E1635A"/>
    <w:rsid w:val="00E1671A"/>
    <w:rsid w:val="00E16B9C"/>
    <w:rsid w:val="00E16BE2"/>
    <w:rsid w:val="00E16E86"/>
    <w:rsid w:val="00E16F5F"/>
    <w:rsid w:val="00E16FFD"/>
    <w:rsid w:val="00E17236"/>
    <w:rsid w:val="00E1739A"/>
    <w:rsid w:val="00E1765F"/>
    <w:rsid w:val="00E17B66"/>
    <w:rsid w:val="00E17C17"/>
    <w:rsid w:val="00E17DB3"/>
    <w:rsid w:val="00E20537"/>
    <w:rsid w:val="00E20699"/>
    <w:rsid w:val="00E20B74"/>
    <w:rsid w:val="00E20CDB"/>
    <w:rsid w:val="00E20DD8"/>
    <w:rsid w:val="00E21372"/>
    <w:rsid w:val="00E215E1"/>
    <w:rsid w:val="00E216D6"/>
    <w:rsid w:val="00E219D1"/>
    <w:rsid w:val="00E21CDD"/>
    <w:rsid w:val="00E221E7"/>
    <w:rsid w:val="00E2229C"/>
    <w:rsid w:val="00E2251C"/>
    <w:rsid w:val="00E2278E"/>
    <w:rsid w:val="00E22B47"/>
    <w:rsid w:val="00E22FAE"/>
    <w:rsid w:val="00E23015"/>
    <w:rsid w:val="00E23922"/>
    <w:rsid w:val="00E23B3C"/>
    <w:rsid w:val="00E23BB5"/>
    <w:rsid w:val="00E23C7F"/>
    <w:rsid w:val="00E23F82"/>
    <w:rsid w:val="00E24063"/>
    <w:rsid w:val="00E24471"/>
    <w:rsid w:val="00E24642"/>
    <w:rsid w:val="00E24BCD"/>
    <w:rsid w:val="00E24CA3"/>
    <w:rsid w:val="00E25098"/>
    <w:rsid w:val="00E251CF"/>
    <w:rsid w:val="00E254DF"/>
    <w:rsid w:val="00E25695"/>
    <w:rsid w:val="00E262C6"/>
    <w:rsid w:val="00E26600"/>
    <w:rsid w:val="00E27448"/>
    <w:rsid w:val="00E274AC"/>
    <w:rsid w:val="00E2756F"/>
    <w:rsid w:val="00E278BF"/>
    <w:rsid w:val="00E27BA4"/>
    <w:rsid w:val="00E27E9F"/>
    <w:rsid w:val="00E27F5F"/>
    <w:rsid w:val="00E300C1"/>
    <w:rsid w:val="00E30130"/>
    <w:rsid w:val="00E3023B"/>
    <w:rsid w:val="00E30558"/>
    <w:rsid w:val="00E307DA"/>
    <w:rsid w:val="00E30D17"/>
    <w:rsid w:val="00E30D31"/>
    <w:rsid w:val="00E30D6D"/>
    <w:rsid w:val="00E30E5B"/>
    <w:rsid w:val="00E30F0E"/>
    <w:rsid w:val="00E31019"/>
    <w:rsid w:val="00E31276"/>
    <w:rsid w:val="00E312CD"/>
    <w:rsid w:val="00E316D9"/>
    <w:rsid w:val="00E31887"/>
    <w:rsid w:val="00E31A0C"/>
    <w:rsid w:val="00E31E7F"/>
    <w:rsid w:val="00E31EEF"/>
    <w:rsid w:val="00E31F2E"/>
    <w:rsid w:val="00E3208D"/>
    <w:rsid w:val="00E320AD"/>
    <w:rsid w:val="00E32125"/>
    <w:rsid w:val="00E321FE"/>
    <w:rsid w:val="00E32E87"/>
    <w:rsid w:val="00E32EC0"/>
    <w:rsid w:val="00E3301E"/>
    <w:rsid w:val="00E334C3"/>
    <w:rsid w:val="00E336F2"/>
    <w:rsid w:val="00E33741"/>
    <w:rsid w:val="00E33745"/>
    <w:rsid w:val="00E33A19"/>
    <w:rsid w:val="00E33C23"/>
    <w:rsid w:val="00E33F2E"/>
    <w:rsid w:val="00E33FF2"/>
    <w:rsid w:val="00E34133"/>
    <w:rsid w:val="00E34403"/>
    <w:rsid w:val="00E34C1C"/>
    <w:rsid w:val="00E34EF3"/>
    <w:rsid w:val="00E34EF5"/>
    <w:rsid w:val="00E35014"/>
    <w:rsid w:val="00E35744"/>
    <w:rsid w:val="00E35815"/>
    <w:rsid w:val="00E35A85"/>
    <w:rsid w:val="00E35AB0"/>
    <w:rsid w:val="00E35E67"/>
    <w:rsid w:val="00E363DE"/>
    <w:rsid w:val="00E364CA"/>
    <w:rsid w:val="00E366BB"/>
    <w:rsid w:val="00E368D8"/>
    <w:rsid w:val="00E36944"/>
    <w:rsid w:val="00E36A0E"/>
    <w:rsid w:val="00E36AAE"/>
    <w:rsid w:val="00E36B12"/>
    <w:rsid w:val="00E3718A"/>
    <w:rsid w:val="00E37329"/>
    <w:rsid w:val="00E3789A"/>
    <w:rsid w:val="00E37A59"/>
    <w:rsid w:val="00E37C16"/>
    <w:rsid w:val="00E40484"/>
    <w:rsid w:val="00E4063C"/>
    <w:rsid w:val="00E40D15"/>
    <w:rsid w:val="00E4102B"/>
    <w:rsid w:val="00E410ED"/>
    <w:rsid w:val="00E411AE"/>
    <w:rsid w:val="00E41403"/>
    <w:rsid w:val="00E41458"/>
    <w:rsid w:val="00E414FB"/>
    <w:rsid w:val="00E4156F"/>
    <w:rsid w:val="00E415B4"/>
    <w:rsid w:val="00E41845"/>
    <w:rsid w:val="00E420F0"/>
    <w:rsid w:val="00E42722"/>
    <w:rsid w:val="00E42B6A"/>
    <w:rsid w:val="00E42CB3"/>
    <w:rsid w:val="00E42EB5"/>
    <w:rsid w:val="00E42FBD"/>
    <w:rsid w:val="00E43668"/>
    <w:rsid w:val="00E439D3"/>
    <w:rsid w:val="00E44323"/>
    <w:rsid w:val="00E4457A"/>
    <w:rsid w:val="00E44B45"/>
    <w:rsid w:val="00E44D01"/>
    <w:rsid w:val="00E44D63"/>
    <w:rsid w:val="00E44DB3"/>
    <w:rsid w:val="00E45671"/>
    <w:rsid w:val="00E4589E"/>
    <w:rsid w:val="00E45B14"/>
    <w:rsid w:val="00E45B5F"/>
    <w:rsid w:val="00E45D34"/>
    <w:rsid w:val="00E45E9E"/>
    <w:rsid w:val="00E45EFE"/>
    <w:rsid w:val="00E46130"/>
    <w:rsid w:val="00E46AAE"/>
    <w:rsid w:val="00E46BC9"/>
    <w:rsid w:val="00E46F6E"/>
    <w:rsid w:val="00E47191"/>
    <w:rsid w:val="00E47455"/>
    <w:rsid w:val="00E47662"/>
    <w:rsid w:val="00E4783A"/>
    <w:rsid w:val="00E478B1"/>
    <w:rsid w:val="00E478B7"/>
    <w:rsid w:val="00E478D8"/>
    <w:rsid w:val="00E47A3A"/>
    <w:rsid w:val="00E50146"/>
    <w:rsid w:val="00E503BD"/>
    <w:rsid w:val="00E50461"/>
    <w:rsid w:val="00E5057A"/>
    <w:rsid w:val="00E50649"/>
    <w:rsid w:val="00E50669"/>
    <w:rsid w:val="00E50BF3"/>
    <w:rsid w:val="00E51F49"/>
    <w:rsid w:val="00E520CC"/>
    <w:rsid w:val="00E52B2D"/>
    <w:rsid w:val="00E52C2F"/>
    <w:rsid w:val="00E52F60"/>
    <w:rsid w:val="00E52FBE"/>
    <w:rsid w:val="00E53A76"/>
    <w:rsid w:val="00E53ED9"/>
    <w:rsid w:val="00E53FAC"/>
    <w:rsid w:val="00E54003"/>
    <w:rsid w:val="00E5405D"/>
    <w:rsid w:val="00E5493E"/>
    <w:rsid w:val="00E54E33"/>
    <w:rsid w:val="00E54FE2"/>
    <w:rsid w:val="00E555CB"/>
    <w:rsid w:val="00E5567E"/>
    <w:rsid w:val="00E5585E"/>
    <w:rsid w:val="00E55C1D"/>
    <w:rsid w:val="00E565C1"/>
    <w:rsid w:val="00E56B6E"/>
    <w:rsid w:val="00E56DCB"/>
    <w:rsid w:val="00E57533"/>
    <w:rsid w:val="00E576C3"/>
    <w:rsid w:val="00E6022F"/>
    <w:rsid w:val="00E6027D"/>
    <w:rsid w:val="00E60448"/>
    <w:rsid w:val="00E6046E"/>
    <w:rsid w:val="00E60685"/>
    <w:rsid w:val="00E607BE"/>
    <w:rsid w:val="00E608E7"/>
    <w:rsid w:val="00E61014"/>
    <w:rsid w:val="00E610EA"/>
    <w:rsid w:val="00E6154D"/>
    <w:rsid w:val="00E6159F"/>
    <w:rsid w:val="00E61741"/>
    <w:rsid w:val="00E6197B"/>
    <w:rsid w:val="00E61999"/>
    <w:rsid w:val="00E62147"/>
    <w:rsid w:val="00E634A3"/>
    <w:rsid w:val="00E63672"/>
    <w:rsid w:val="00E63BED"/>
    <w:rsid w:val="00E64511"/>
    <w:rsid w:val="00E64792"/>
    <w:rsid w:val="00E6487E"/>
    <w:rsid w:val="00E64920"/>
    <w:rsid w:val="00E64D5C"/>
    <w:rsid w:val="00E64D94"/>
    <w:rsid w:val="00E64FE3"/>
    <w:rsid w:val="00E650E8"/>
    <w:rsid w:val="00E651E2"/>
    <w:rsid w:val="00E65238"/>
    <w:rsid w:val="00E65637"/>
    <w:rsid w:val="00E65D6D"/>
    <w:rsid w:val="00E65E5A"/>
    <w:rsid w:val="00E6678D"/>
    <w:rsid w:val="00E66D92"/>
    <w:rsid w:val="00E66F5B"/>
    <w:rsid w:val="00E66FAA"/>
    <w:rsid w:val="00E67453"/>
    <w:rsid w:val="00E677AC"/>
    <w:rsid w:val="00E67806"/>
    <w:rsid w:val="00E67BF9"/>
    <w:rsid w:val="00E70069"/>
    <w:rsid w:val="00E7032F"/>
    <w:rsid w:val="00E708B2"/>
    <w:rsid w:val="00E70C2B"/>
    <w:rsid w:val="00E70E7A"/>
    <w:rsid w:val="00E70F97"/>
    <w:rsid w:val="00E71177"/>
    <w:rsid w:val="00E7145B"/>
    <w:rsid w:val="00E724BC"/>
    <w:rsid w:val="00E7283E"/>
    <w:rsid w:val="00E72966"/>
    <w:rsid w:val="00E72A8C"/>
    <w:rsid w:val="00E72CE5"/>
    <w:rsid w:val="00E72D89"/>
    <w:rsid w:val="00E73745"/>
    <w:rsid w:val="00E73B5E"/>
    <w:rsid w:val="00E73DBB"/>
    <w:rsid w:val="00E741BB"/>
    <w:rsid w:val="00E741BD"/>
    <w:rsid w:val="00E74306"/>
    <w:rsid w:val="00E74648"/>
    <w:rsid w:val="00E7464C"/>
    <w:rsid w:val="00E74A1A"/>
    <w:rsid w:val="00E750CF"/>
    <w:rsid w:val="00E752E1"/>
    <w:rsid w:val="00E75398"/>
    <w:rsid w:val="00E753F3"/>
    <w:rsid w:val="00E755B0"/>
    <w:rsid w:val="00E756A2"/>
    <w:rsid w:val="00E756DA"/>
    <w:rsid w:val="00E7594E"/>
    <w:rsid w:val="00E75B82"/>
    <w:rsid w:val="00E75CE4"/>
    <w:rsid w:val="00E76104"/>
    <w:rsid w:val="00E76235"/>
    <w:rsid w:val="00E763CE"/>
    <w:rsid w:val="00E76612"/>
    <w:rsid w:val="00E7663A"/>
    <w:rsid w:val="00E76A2E"/>
    <w:rsid w:val="00E76B19"/>
    <w:rsid w:val="00E76D2E"/>
    <w:rsid w:val="00E76D3F"/>
    <w:rsid w:val="00E76EA8"/>
    <w:rsid w:val="00E76FCA"/>
    <w:rsid w:val="00E77275"/>
    <w:rsid w:val="00E77388"/>
    <w:rsid w:val="00E776C3"/>
    <w:rsid w:val="00E77E0D"/>
    <w:rsid w:val="00E80803"/>
    <w:rsid w:val="00E80C51"/>
    <w:rsid w:val="00E81A53"/>
    <w:rsid w:val="00E81CB9"/>
    <w:rsid w:val="00E81EB3"/>
    <w:rsid w:val="00E821EC"/>
    <w:rsid w:val="00E8278D"/>
    <w:rsid w:val="00E82850"/>
    <w:rsid w:val="00E82D62"/>
    <w:rsid w:val="00E82F11"/>
    <w:rsid w:val="00E830ED"/>
    <w:rsid w:val="00E8374D"/>
    <w:rsid w:val="00E837E0"/>
    <w:rsid w:val="00E83933"/>
    <w:rsid w:val="00E83E15"/>
    <w:rsid w:val="00E83F70"/>
    <w:rsid w:val="00E842C3"/>
    <w:rsid w:val="00E8448B"/>
    <w:rsid w:val="00E844C6"/>
    <w:rsid w:val="00E846D9"/>
    <w:rsid w:val="00E84799"/>
    <w:rsid w:val="00E8481E"/>
    <w:rsid w:val="00E8484F"/>
    <w:rsid w:val="00E849D1"/>
    <w:rsid w:val="00E84C99"/>
    <w:rsid w:val="00E851F4"/>
    <w:rsid w:val="00E8521D"/>
    <w:rsid w:val="00E85281"/>
    <w:rsid w:val="00E8560F"/>
    <w:rsid w:val="00E85A37"/>
    <w:rsid w:val="00E85D6D"/>
    <w:rsid w:val="00E862D5"/>
    <w:rsid w:val="00E8635E"/>
    <w:rsid w:val="00E864D0"/>
    <w:rsid w:val="00E8653D"/>
    <w:rsid w:val="00E865E5"/>
    <w:rsid w:val="00E8660F"/>
    <w:rsid w:val="00E86D0E"/>
    <w:rsid w:val="00E86F39"/>
    <w:rsid w:val="00E87274"/>
    <w:rsid w:val="00E8728C"/>
    <w:rsid w:val="00E87E61"/>
    <w:rsid w:val="00E87EB8"/>
    <w:rsid w:val="00E90308"/>
    <w:rsid w:val="00E903CC"/>
    <w:rsid w:val="00E903E6"/>
    <w:rsid w:val="00E9056F"/>
    <w:rsid w:val="00E90A36"/>
    <w:rsid w:val="00E90D77"/>
    <w:rsid w:val="00E918AE"/>
    <w:rsid w:val="00E9205E"/>
    <w:rsid w:val="00E92178"/>
    <w:rsid w:val="00E922E2"/>
    <w:rsid w:val="00E926DF"/>
    <w:rsid w:val="00E92700"/>
    <w:rsid w:val="00E9270C"/>
    <w:rsid w:val="00E92742"/>
    <w:rsid w:val="00E92EB5"/>
    <w:rsid w:val="00E93032"/>
    <w:rsid w:val="00E93856"/>
    <w:rsid w:val="00E939CE"/>
    <w:rsid w:val="00E93A11"/>
    <w:rsid w:val="00E93BDD"/>
    <w:rsid w:val="00E93DF7"/>
    <w:rsid w:val="00E94525"/>
    <w:rsid w:val="00E9458F"/>
    <w:rsid w:val="00E9465E"/>
    <w:rsid w:val="00E947E0"/>
    <w:rsid w:val="00E948B4"/>
    <w:rsid w:val="00E94B98"/>
    <w:rsid w:val="00E94BA8"/>
    <w:rsid w:val="00E94FD3"/>
    <w:rsid w:val="00E95159"/>
    <w:rsid w:val="00E9516E"/>
    <w:rsid w:val="00E955DC"/>
    <w:rsid w:val="00E957F8"/>
    <w:rsid w:val="00E95AB2"/>
    <w:rsid w:val="00E95C05"/>
    <w:rsid w:val="00E95F93"/>
    <w:rsid w:val="00E96135"/>
    <w:rsid w:val="00E96189"/>
    <w:rsid w:val="00E96548"/>
    <w:rsid w:val="00E96B23"/>
    <w:rsid w:val="00E96C9D"/>
    <w:rsid w:val="00E970BD"/>
    <w:rsid w:val="00E974A5"/>
    <w:rsid w:val="00E9788B"/>
    <w:rsid w:val="00E97924"/>
    <w:rsid w:val="00E979BB"/>
    <w:rsid w:val="00E97BE4"/>
    <w:rsid w:val="00E97C10"/>
    <w:rsid w:val="00E97E66"/>
    <w:rsid w:val="00EA09DE"/>
    <w:rsid w:val="00EA0BC4"/>
    <w:rsid w:val="00EA0EA8"/>
    <w:rsid w:val="00EA134B"/>
    <w:rsid w:val="00EA16B8"/>
    <w:rsid w:val="00EA1C50"/>
    <w:rsid w:val="00EA1EFC"/>
    <w:rsid w:val="00EA1FF4"/>
    <w:rsid w:val="00EA2272"/>
    <w:rsid w:val="00EA28D4"/>
    <w:rsid w:val="00EA32C7"/>
    <w:rsid w:val="00EA35CE"/>
    <w:rsid w:val="00EA36CA"/>
    <w:rsid w:val="00EA38A5"/>
    <w:rsid w:val="00EA3A0F"/>
    <w:rsid w:val="00EA3B3F"/>
    <w:rsid w:val="00EA3BFB"/>
    <w:rsid w:val="00EA4902"/>
    <w:rsid w:val="00EA4AF5"/>
    <w:rsid w:val="00EA4CAF"/>
    <w:rsid w:val="00EA4D52"/>
    <w:rsid w:val="00EA54EB"/>
    <w:rsid w:val="00EA5949"/>
    <w:rsid w:val="00EA5A75"/>
    <w:rsid w:val="00EA5BAC"/>
    <w:rsid w:val="00EA5CEC"/>
    <w:rsid w:val="00EA6578"/>
    <w:rsid w:val="00EA668E"/>
    <w:rsid w:val="00EA68A8"/>
    <w:rsid w:val="00EA691C"/>
    <w:rsid w:val="00EA6946"/>
    <w:rsid w:val="00EA6BBB"/>
    <w:rsid w:val="00EA6D6D"/>
    <w:rsid w:val="00EA6FD6"/>
    <w:rsid w:val="00EA7034"/>
    <w:rsid w:val="00EA70A3"/>
    <w:rsid w:val="00EA72E4"/>
    <w:rsid w:val="00EA72F0"/>
    <w:rsid w:val="00EA7799"/>
    <w:rsid w:val="00EA7851"/>
    <w:rsid w:val="00EA7A9A"/>
    <w:rsid w:val="00EB0462"/>
    <w:rsid w:val="00EB0550"/>
    <w:rsid w:val="00EB05A9"/>
    <w:rsid w:val="00EB0B72"/>
    <w:rsid w:val="00EB0C09"/>
    <w:rsid w:val="00EB1247"/>
    <w:rsid w:val="00EB144E"/>
    <w:rsid w:val="00EB148A"/>
    <w:rsid w:val="00EB16D0"/>
    <w:rsid w:val="00EB172E"/>
    <w:rsid w:val="00EB1BE6"/>
    <w:rsid w:val="00EB2512"/>
    <w:rsid w:val="00EB2CC1"/>
    <w:rsid w:val="00EB33CB"/>
    <w:rsid w:val="00EB38C0"/>
    <w:rsid w:val="00EB39CB"/>
    <w:rsid w:val="00EB3C29"/>
    <w:rsid w:val="00EB3E2B"/>
    <w:rsid w:val="00EB497C"/>
    <w:rsid w:val="00EB4A53"/>
    <w:rsid w:val="00EB5600"/>
    <w:rsid w:val="00EB5ACF"/>
    <w:rsid w:val="00EB5DEA"/>
    <w:rsid w:val="00EB645C"/>
    <w:rsid w:val="00EB65E4"/>
    <w:rsid w:val="00EB675C"/>
    <w:rsid w:val="00EB6827"/>
    <w:rsid w:val="00EB6BC0"/>
    <w:rsid w:val="00EB710B"/>
    <w:rsid w:val="00EB7188"/>
    <w:rsid w:val="00EB71CF"/>
    <w:rsid w:val="00EB76A6"/>
    <w:rsid w:val="00EB7B74"/>
    <w:rsid w:val="00EB7C41"/>
    <w:rsid w:val="00EB7C53"/>
    <w:rsid w:val="00EB7F28"/>
    <w:rsid w:val="00EC0168"/>
    <w:rsid w:val="00EC017C"/>
    <w:rsid w:val="00EC021A"/>
    <w:rsid w:val="00EC04E7"/>
    <w:rsid w:val="00EC0953"/>
    <w:rsid w:val="00EC0CA5"/>
    <w:rsid w:val="00EC0E0E"/>
    <w:rsid w:val="00EC0FF7"/>
    <w:rsid w:val="00EC0FF8"/>
    <w:rsid w:val="00EC11A5"/>
    <w:rsid w:val="00EC18A6"/>
    <w:rsid w:val="00EC1BFB"/>
    <w:rsid w:val="00EC1C3A"/>
    <w:rsid w:val="00EC1F32"/>
    <w:rsid w:val="00EC2206"/>
    <w:rsid w:val="00EC22AB"/>
    <w:rsid w:val="00EC2353"/>
    <w:rsid w:val="00EC2449"/>
    <w:rsid w:val="00EC2460"/>
    <w:rsid w:val="00EC26D2"/>
    <w:rsid w:val="00EC29E4"/>
    <w:rsid w:val="00EC2C78"/>
    <w:rsid w:val="00EC2DEF"/>
    <w:rsid w:val="00EC2F7B"/>
    <w:rsid w:val="00EC30C5"/>
    <w:rsid w:val="00EC3105"/>
    <w:rsid w:val="00EC3946"/>
    <w:rsid w:val="00EC3956"/>
    <w:rsid w:val="00EC3AFB"/>
    <w:rsid w:val="00EC3B7B"/>
    <w:rsid w:val="00EC3C19"/>
    <w:rsid w:val="00EC3C9F"/>
    <w:rsid w:val="00EC44B6"/>
    <w:rsid w:val="00EC4784"/>
    <w:rsid w:val="00EC4B2F"/>
    <w:rsid w:val="00EC510F"/>
    <w:rsid w:val="00EC556E"/>
    <w:rsid w:val="00EC5723"/>
    <w:rsid w:val="00EC5876"/>
    <w:rsid w:val="00EC5DF3"/>
    <w:rsid w:val="00EC5EC0"/>
    <w:rsid w:val="00EC63F6"/>
    <w:rsid w:val="00EC6721"/>
    <w:rsid w:val="00EC6767"/>
    <w:rsid w:val="00EC67A0"/>
    <w:rsid w:val="00EC69CB"/>
    <w:rsid w:val="00EC6FC4"/>
    <w:rsid w:val="00EC702E"/>
    <w:rsid w:val="00EC714F"/>
    <w:rsid w:val="00EC7380"/>
    <w:rsid w:val="00EC741F"/>
    <w:rsid w:val="00EC75A9"/>
    <w:rsid w:val="00EC75D2"/>
    <w:rsid w:val="00EC7AC3"/>
    <w:rsid w:val="00EC7B7F"/>
    <w:rsid w:val="00EC7C7A"/>
    <w:rsid w:val="00EC7CFE"/>
    <w:rsid w:val="00ED01AE"/>
    <w:rsid w:val="00ED05C6"/>
    <w:rsid w:val="00ED0A5A"/>
    <w:rsid w:val="00ED0CF3"/>
    <w:rsid w:val="00ED206E"/>
    <w:rsid w:val="00ED238C"/>
    <w:rsid w:val="00ED28E4"/>
    <w:rsid w:val="00ED2DD9"/>
    <w:rsid w:val="00ED2FF7"/>
    <w:rsid w:val="00ED34E7"/>
    <w:rsid w:val="00ED3994"/>
    <w:rsid w:val="00ED39AA"/>
    <w:rsid w:val="00ED3A79"/>
    <w:rsid w:val="00ED3EC0"/>
    <w:rsid w:val="00ED4120"/>
    <w:rsid w:val="00ED4486"/>
    <w:rsid w:val="00ED4560"/>
    <w:rsid w:val="00ED49AD"/>
    <w:rsid w:val="00ED4B30"/>
    <w:rsid w:val="00ED508C"/>
    <w:rsid w:val="00ED53F4"/>
    <w:rsid w:val="00ED592A"/>
    <w:rsid w:val="00ED5E54"/>
    <w:rsid w:val="00ED5EEC"/>
    <w:rsid w:val="00ED61A7"/>
    <w:rsid w:val="00ED63C7"/>
    <w:rsid w:val="00ED646A"/>
    <w:rsid w:val="00ED6583"/>
    <w:rsid w:val="00ED6903"/>
    <w:rsid w:val="00ED6AF1"/>
    <w:rsid w:val="00ED6C10"/>
    <w:rsid w:val="00ED6D6A"/>
    <w:rsid w:val="00ED6E5F"/>
    <w:rsid w:val="00ED6E9A"/>
    <w:rsid w:val="00ED6F10"/>
    <w:rsid w:val="00ED6F4C"/>
    <w:rsid w:val="00ED7835"/>
    <w:rsid w:val="00ED7A16"/>
    <w:rsid w:val="00ED7D50"/>
    <w:rsid w:val="00EE0313"/>
    <w:rsid w:val="00EE0510"/>
    <w:rsid w:val="00EE06FB"/>
    <w:rsid w:val="00EE0A04"/>
    <w:rsid w:val="00EE0A41"/>
    <w:rsid w:val="00EE122A"/>
    <w:rsid w:val="00EE124A"/>
    <w:rsid w:val="00EE187D"/>
    <w:rsid w:val="00EE198B"/>
    <w:rsid w:val="00EE1A46"/>
    <w:rsid w:val="00EE1C9F"/>
    <w:rsid w:val="00EE2126"/>
    <w:rsid w:val="00EE2A9A"/>
    <w:rsid w:val="00EE2C1C"/>
    <w:rsid w:val="00EE2D6C"/>
    <w:rsid w:val="00EE3111"/>
    <w:rsid w:val="00EE3341"/>
    <w:rsid w:val="00EE346B"/>
    <w:rsid w:val="00EE347B"/>
    <w:rsid w:val="00EE356B"/>
    <w:rsid w:val="00EE38D1"/>
    <w:rsid w:val="00EE3F7D"/>
    <w:rsid w:val="00EE4008"/>
    <w:rsid w:val="00EE43C8"/>
    <w:rsid w:val="00EE5321"/>
    <w:rsid w:val="00EE5C11"/>
    <w:rsid w:val="00EE5E5F"/>
    <w:rsid w:val="00EE5F86"/>
    <w:rsid w:val="00EE611F"/>
    <w:rsid w:val="00EE6168"/>
    <w:rsid w:val="00EE643D"/>
    <w:rsid w:val="00EE65EF"/>
    <w:rsid w:val="00EE6645"/>
    <w:rsid w:val="00EE6F41"/>
    <w:rsid w:val="00EE6F83"/>
    <w:rsid w:val="00EE70B9"/>
    <w:rsid w:val="00EE748B"/>
    <w:rsid w:val="00EE759E"/>
    <w:rsid w:val="00EF00D8"/>
    <w:rsid w:val="00EF01AD"/>
    <w:rsid w:val="00EF03A9"/>
    <w:rsid w:val="00EF0509"/>
    <w:rsid w:val="00EF075F"/>
    <w:rsid w:val="00EF1140"/>
    <w:rsid w:val="00EF1199"/>
    <w:rsid w:val="00EF176B"/>
    <w:rsid w:val="00EF1A96"/>
    <w:rsid w:val="00EF1E14"/>
    <w:rsid w:val="00EF20F4"/>
    <w:rsid w:val="00EF2139"/>
    <w:rsid w:val="00EF22D6"/>
    <w:rsid w:val="00EF258E"/>
    <w:rsid w:val="00EF297E"/>
    <w:rsid w:val="00EF311E"/>
    <w:rsid w:val="00EF3457"/>
    <w:rsid w:val="00EF34A3"/>
    <w:rsid w:val="00EF38F3"/>
    <w:rsid w:val="00EF4366"/>
    <w:rsid w:val="00EF4693"/>
    <w:rsid w:val="00EF4738"/>
    <w:rsid w:val="00EF4800"/>
    <w:rsid w:val="00EF4AF0"/>
    <w:rsid w:val="00EF4D7F"/>
    <w:rsid w:val="00EF4F82"/>
    <w:rsid w:val="00EF5162"/>
    <w:rsid w:val="00EF571F"/>
    <w:rsid w:val="00EF578E"/>
    <w:rsid w:val="00EF5C57"/>
    <w:rsid w:val="00EF5CAE"/>
    <w:rsid w:val="00EF5CED"/>
    <w:rsid w:val="00EF5E4A"/>
    <w:rsid w:val="00EF609C"/>
    <w:rsid w:val="00EF6495"/>
    <w:rsid w:val="00EF659D"/>
    <w:rsid w:val="00EF65FB"/>
    <w:rsid w:val="00EF6D75"/>
    <w:rsid w:val="00EF6E52"/>
    <w:rsid w:val="00EF7932"/>
    <w:rsid w:val="00EF7942"/>
    <w:rsid w:val="00EF7A22"/>
    <w:rsid w:val="00F0001B"/>
    <w:rsid w:val="00F00097"/>
    <w:rsid w:val="00F00BE0"/>
    <w:rsid w:val="00F00F55"/>
    <w:rsid w:val="00F00F73"/>
    <w:rsid w:val="00F01318"/>
    <w:rsid w:val="00F0151A"/>
    <w:rsid w:val="00F015D0"/>
    <w:rsid w:val="00F01A1D"/>
    <w:rsid w:val="00F01B06"/>
    <w:rsid w:val="00F01EE8"/>
    <w:rsid w:val="00F020C8"/>
    <w:rsid w:val="00F02163"/>
    <w:rsid w:val="00F026F6"/>
    <w:rsid w:val="00F029A6"/>
    <w:rsid w:val="00F03445"/>
    <w:rsid w:val="00F034B3"/>
    <w:rsid w:val="00F039A4"/>
    <w:rsid w:val="00F03AD4"/>
    <w:rsid w:val="00F03B31"/>
    <w:rsid w:val="00F03B4E"/>
    <w:rsid w:val="00F03B6B"/>
    <w:rsid w:val="00F03BBF"/>
    <w:rsid w:val="00F03D0D"/>
    <w:rsid w:val="00F0410C"/>
    <w:rsid w:val="00F041EA"/>
    <w:rsid w:val="00F042FC"/>
    <w:rsid w:val="00F04615"/>
    <w:rsid w:val="00F0487C"/>
    <w:rsid w:val="00F04CC8"/>
    <w:rsid w:val="00F04E99"/>
    <w:rsid w:val="00F04FC6"/>
    <w:rsid w:val="00F05409"/>
    <w:rsid w:val="00F0578C"/>
    <w:rsid w:val="00F05850"/>
    <w:rsid w:val="00F059A1"/>
    <w:rsid w:val="00F05ABE"/>
    <w:rsid w:val="00F05B66"/>
    <w:rsid w:val="00F05CBB"/>
    <w:rsid w:val="00F05E97"/>
    <w:rsid w:val="00F05F8A"/>
    <w:rsid w:val="00F05FEF"/>
    <w:rsid w:val="00F0615C"/>
    <w:rsid w:val="00F06A38"/>
    <w:rsid w:val="00F06E1B"/>
    <w:rsid w:val="00F07294"/>
    <w:rsid w:val="00F077C6"/>
    <w:rsid w:val="00F07908"/>
    <w:rsid w:val="00F07D8E"/>
    <w:rsid w:val="00F07FEC"/>
    <w:rsid w:val="00F102DE"/>
    <w:rsid w:val="00F10333"/>
    <w:rsid w:val="00F103A4"/>
    <w:rsid w:val="00F10535"/>
    <w:rsid w:val="00F10544"/>
    <w:rsid w:val="00F106A3"/>
    <w:rsid w:val="00F10D57"/>
    <w:rsid w:val="00F1103B"/>
    <w:rsid w:val="00F1144F"/>
    <w:rsid w:val="00F1154D"/>
    <w:rsid w:val="00F11602"/>
    <w:rsid w:val="00F11615"/>
    <w:rsid w:val="00F11D9A"/>
    <w:rsid w:val="00F11FC9"/>
    <w:rsid w:val="00F129EB"/>
    <w:rsid w:val="00F12D69"/>
    <w:rsid w:val="00F12F5D"/>
    <w:rsid w:val="00F1325B"/>
    <w:rsid w:val="00F132B8"/>
    <w:rsid w:val="00F133AE"/>
    <w:rsid w:val="00F138CE"/>
    <w:rsid w:val="00F13C0F"/>
    <w:rsid w:val="00F13FB2"/>
    <w:rsid w:val="00F145BE"/>
    <w:rsid w:val="00F145D5"/>
    <w:rsid w:val="00F1487F"/>
    <w:rsid w:val="00F14B8B"/>
    <w:rsid w:val="00F1522B"/>
    <w:rsid w:val="00F15458"/>
    <w:rsid w:val="00F157CC"/>
    <w:rsid w:val="00F15EE6"/>
    <w:rsid w:val="00F15F43"/>
    <w:rsid w:val="00F15FEA"/>
    <w:rsid w:val="00F16020"/>
    <w:rsid w:val="00F1625C"/>
    <w:rsid w:val="00F165A3"/>
    <w:rsid w:val="00F16E57"/>
    <w:rsid w:val="00F16E86"/>
    <w:rsid w:val="00F1713B"/>
    <w:rsid w:val="00F1717C"/>
    <w:rsid w:val="00F174DF"/>
    <w:rsid w:val="00F20296"/>
    <w:rsid w:val="00F20873"/>
    <w:rsid w:val="00F20E47"/>
    <w:rsid w:val="00F20E5C"/>
    <w:rsid w:val="00F21055"/>
    <w:rsid w:val="00F2127B"/>
    <w:rsid w:val="00F21298"/>
    <w:rsid w:val="00F21695"/>
    <w:rsid w:val="00F21821"/>
    <w:rsid w:val="00F21C71"/>
    <w:rsid w:val="00F21CB9"/>
    <w:rsid w:val="00F21CEC"/>
    <w:rsid w:val="00F22219"/>
    <w:rsid w:val="00F22264"/>
    <w:rsid w:val="00F2263D"/>
    <w:rsid w:val="00F22A96"/>
    <w:rsid w:val="00F22F04"/>
    <w:rsid w:val="00F23452"/>
    <w:rsid w:val="00F234A7"/>
    <w:rsid w:val="00F23707"/>
    <w:rsid w:val="00F24466"/>
    <w:rsid w:val="00F2446C"/>
    <w:rsid w:val="00F24589"/>
    <w:rsid w:val="00F2485B"/>
    <w:rsid w:val="00F251D7"/>
    <w:rsid w:val="00F25383"/>
    <w:rsid w:val="00F2566F"/>
    <w:rsid w:val="00F257BE"/>
    <w:rsid w:val="00F25C19"/>
    <w:rsid w:val="00F261B7"/>
    <w:rsid w:val="00F26430"/>
    <w:rsid w:val="00F2644F"/>
    <w:rsid w:val="00F267F4"/>
    <w:rsid w:val="00F26E53"/>
    <w:rsid w:val="00F26FEB"/>
    <w:rsid w:val="00F2759B"/>
    <w:rsid w:val="00F2776F"/>
    <w:rsid w:val="00F278FD"/>
    <w:rsid w:val="00F27B17"/>
    <w:rsid w:val="00F27E75"/>
    <w:rsid w:val="00F27F61"/>
    <w:rsid w:val="00F301A4"/>
    <w:rsid w:val="00F3026E"/>
    <w:rsid w:val="00F30772"/>
    <w:rsid w:val="00F30B7F"/>
    <w:rsid w:val="00F310E4"/>
    <w:rsid w:val="00F31384"/>
    <w:rsid w:val="00F3138A"/>
    <w:rsid w:val="00F31508"/>
    <w:rsid w:val="00F319F5"/>
    <w:rsid w:val="00F31CC6"/>
    <w:rsid w:val="00F3220F"/>
    <w:rsid w:val="00F3229F"/>
    <w:rsid w:val="00F32451"/>
    <w:rsid w:val="00F32789"/>
    <w:rsid w:val="00F32A5D"/>
    <w:rsid w:val="00F32AFF"/>
    <w:rsid w:val="00F32CD1"/>
    <w:rsid w:val="00F32E42"/>
    <w:rsid w:val="00F32EEF"/>
    <w:rsid w:val="00F3302C"/>
    <w:rsid w:val="00F332E2"/>
    <w:rsid w:val="00F33523"/>
    <w:rsid w:val="00F33C4F"/>
    <w:rsid w:val="00F34174"/>
    <w:rsid w:val="00F34618"/>
    <w:rsid w:val="00F34813"/>
    <w:rsid w:val="00F34870"/>
    <w:rsid w:val="00F35467"/>
    <w:rsid w:val="00F3576C"/>
    <w:rsid w:val="00F3581E"/>
    <w:rsid w:val="00F35836"/>
    <w:rsid w:val="00F35A31"/>
    <w:rsid w:val="00F35AFA"/>
    <w:rsid w:val="00F35B3F"/>
    <w:rsid w:val="00F35C49"/>
    <w:rsid w:val="00F35C84"/>
    <w:rsid w:val="00F35D57"/>
    <w:rsid w:val="00F35DDB"/>
    <w:rsid w:val="00F3602A"/>
    <w:rsid w:val="00F36065"/>
    <w:rsid w:val="00F366A4"/>
    <w:rsid w:val="00F36761"/>
    <w:rsid w:val="00F36B42"/>
    <w:rsid w:val="00F36EA0"/>
    <w:rsid w:val="00F36F17"/>
    <w:rsid w:val="00F371C2"/>
    <w:rsid w:val="00F37386"/>
    <w:rsid w:val="00F37850"/>
    <w:rsid w:val="00F378F0"/>
    <w:rsid w:val="00F37905"/>
    <w:rsid w:val="00F37C5F"/>
    <w:rsid w:val="00F37D84"/>
    <w:rsid w:val="00F37DF1"/>
    <w:rsid w:val="00F37F76"/>
    <w:rsid w:val="00F4015B"/>
    <w:rsid w:val="00F40841"/>
    <w:rsid w:val="00F40BCF"/>
    <w:rsid w:val="00F40C18"/>
    <w:rsid w:val="00F41135"/>
    <w:rsid w:val="00F411DC"/>
    <w:rsid w:val="00F4159B"/>
    <w:rsid w:val="00F41DC5"/>
    <w:rsid w:val="00F42276"/>
    <w:rsid w:val="00F425AF"/>
    <w:rsid w:val="00F426BC"/>
    <w:rsid w:val="00F42919"/>
    <w:rsid w:val="00F42ABD"/>
    <w:rsid w:val="00F42C88"/>
    <w:rsid w:val="00F4300C"/>
    <w:rsid w:val="00F43193"/>
    <w:rsid w:val="00F436F6"/>
    <w:rsid w:val="00F438A8"/>
    <w:rsid w:val="00F43921"/>
    <w:rsid w:val="00F439E0"/>
    <w:rsid w:val="00F43D65"/>
    <w:rsid w:val="00F43F2F"/>
    <w:rsid w:val="00F441E9"/>
    <w:rsid w:val="00F443F3"/>
    <w:rsid w:val="00F447E8"/>
    <w:rsid w:val="00F44884"/>
    <w:rsid w:val="00F44B6C"/>
    <w:rsid w:val="00F45057"/>
    <w:rsid w:val="00F4513C"/>
    <w:rsid w:val="00F45235"/>
    <w:rsid w:val="00F45351"/>
    <w:rsid w:val="00F45A73"/>
    <w:rsid w:val="00F45B0E"/>
    <w:rsid w:val="00F462AB"/>
    <w:rsid w:val="00F4675E"/>
    <w:rsid w:val="00F46A78"/>
    <w:rsid w:val="00F46D8D"/>
    <w:rsid w:val="00F478C0"/>
    <w:rsid w:val="00F47B99"/>
    <w:rsid w:val="00F47C86"/>
    <w:rsid w:val="00F47C9C"/>
    <w:rsid w:val="00F50018"/>
    <w:rsid w:val="00F50799"/>
    <w:rsid w:val="00F50F18"/>
    <w:rsid w:val="00F515D5"/>
    <w:rsid w:val="00F51C64"/>
    <w:rsid w:val="00F51CBE"/>
    <w:rsid w:val="00F51DA8"/>
    <w:rsid w:val="00F51F12"/>
    <w:rsid w:val="00F520F5"/>
    <w:rsid w:val="00F52215"/>
    <w:rsid w:val="00F525DA"/>
    <w:rsid w:val="00F529F0"/>
    <w:rsid w:val="00F52A5F"/>
    <w:rsid w:val="00F52EA8"/>
    <w:rsid w:val="00F53366"/>
    <w:rsid w:val="00F53692"/>
    <w:rsid w:val="00F5377A"/>
    <w:rsid w:val="00F537CC"/>
    <w:rsid w:val="00F539C4"/>
    <w:rsid w:val="00F53A31"/>
    <w:rsid w:val="00F540ED"/>
    <w:rsid w:val="00F5444A"/>
    <w:rsid w:val="00F5466E"/>
    <w:rsid w:val="00F54925"/>
    <w:rsid w:val="00F5498D"/>
    <w:rsid w:val="00F54D71"/>
    <w:rsid w:val="00F5533B"/>
    <w:rsid w:val="00F553B5"/>
    <w:rsid w:val="00F556E5"/>
    <w:rsid w:val="00F5575C"/>
    <w:rsid w:val="00F5592B"/>
    <w:rsid w:val="00F55B1D"/>
    <w:rsid w:val="00F55B27"/>
    <w:rsid w:val="00F55FF0"/>
    <w:rsid w:val="00F56099"/>
    <w:rsid w:val="00F5615A"/>
    <w:rsid w:val="00F5619B"/>
    <w:rsid w:val="00F56538"/>
    <w:rsid w:val="00F56AA2"/>
    <w:rsid w:val="00F56C0F"/>
    <w:rsid w:val="00F57236"/>
    <w:rsid w:val="00F577F0"/>
    <w:rsid w:val="00F57E4B"/>
    <w:rsid w:val="00F600AC"/>
    <w:rsid w:val="00F6035D"/>
    <w:rsid w:val="00F60807"/>
    <w:rsid w:val="00F6089A"/>
    <w:rsid w:val="00F60B78"/>
    <w:rsid w:val="00F60C1A"/>
    <w:rsid w:val="00F60D5C"/>
    <w:rsid w:val="00F60FAB"/>
    <w:rsid w:val="00F61213"/>
    <w:rsid w:val="00F6134E"/>
    <w:rsid w:val="00F616C6"/>
    <w:rsid w:val="00F617C6"/>
    <w:rsid w:val="00F61AB3"/>
    <w:rsid w:val="00F61C7B"/>
    <w:rsid w:val="00F61DB3"/>
    <w:rsid w:val="00F6202B"/>
    <w:rsid w:val="00F621F5"/>
    <w:rsid w:val="00F62530"/>
    <w:rsid w:val="00F62602"/>
    <w:rsid w:val="00F6261F"/>
    <w:rsid w:val="00F6280D"/>
    <w:rsid w:val="00F628F5"/>
    <w:rsid w:val="00F62FCA"/>
    <w:rsid w:val="00F632D4"/>
    <w:rsid w:val="00F6341A"/>
    <w:rsid w:val="00F635C7"/>
    <w:rsid w:val="00F636AE"/>
    <w:rsid w:val="00F63A87"/>
    <w:rsid w:val="00F63B7C"/>
    <w:rsid w:val="00F63E40"/>
    <w:rsid w:val="00F63E85"/>
    <w:rsid w:val="00F63FDB"/>
    <w:rsid w:val="00F642A0"/>
    <w:rsid w:val="00F6433F"/>
    <w:rsid w:val="00F6464E"/>
    <w:rsid w:val="00F64713"/>
    <w:rsid w:val="00F64900"/>
    <w:rsid w:val="00F64C5C"/>
    <w:rsid w:val="00F64C9C"/>
    <w:rsid w:val="00F64D25"/>
    <w:rsid w:val="00F6559F"/>
    <w:rsid w:val="00F657A5"/>
    <w:rsid w:val="00F657FF"/>
    <w:rsid w:val="00F658C9"/>
    <w:rsid w:val="00F6597E"/>
    <w:rsid w:val="00F65AB0"/>
    <w:rsid w:val="00F65FEA"/>
    <w:rsid w:val="00F66A0D"/>
    <w:rsid w:val="00F66BA4"/>
    <w:rsid w:val="00F67554"/>
    <w:rsid w:val="00F700A8"/>
    <w:rsid w:val="00F70276"/>
    <w:rsid w:val="00F704E4"/>
    <w:rsid w:val="00F70524"/>
    <w:rsid w:val="00F705BA"/>
    <w:rsid w:val="00F70696"/>
    <w:rsid w:val="00F70A53"/>
    <w:rsid w:val="00F70DB4"/>
    <w:rsid w:val="00F70E75"/>
    <w:rsid w:val="00F710AF"/>
    <w:rsid w:val="00F711CC"/>
    <w:rsid w:val="00F71418"/>
    <w:rsid w:val="00F7237F"/>
    <w:rsid w:val="00F7245D"/>
    <w:rsid w:val="00F727DA"/>
    <w:rsid w:val="00F72911"/>
    <w:rsid w:val="00F72DCA"/>
    <w:rsid w:val="00F72EBE"/>
    <w:rsid w:val="00F72FC1"/>
    <w:rsid w:val="00F730D4"/>
    <w:rsid w:val="00F73179"/>
    <w:rsid w:val="00F737EF"/>
    <w:rsid w:val="00F73C57"/>
    <w:rsid w:val="00F73CB1"/>
    <w:rsid w:val="00F742E2"/>
    <w:rsid w:val="00F7430B"/>
    <w:rsid w:val="00F74952"/>
    <w:rsid w:val="00F74A88"/>
    <w:rsid w:val="00F74B45"/>
    <w:rsid w:val="00F74BCD"/>
    <w:rsid w:val="00F74E8A"/>
    <w:rsid w:val="00F74F08"/>
    <w:rsid w:val="00F74F52"/>
    <w:rsid w:val="00F75010"/>
    <w:rsid w:val="00F7533B"/>
    <w:rsid w:val="00F7591A"/>
    <w:rsid w:val="00F75C1E"/>
    <w:rsid w:val="00F76082"/>
    <w:rsid w:val="00F76183"/>
    <w:rsid w:val="00F76257"/>
    <w:rsid w:val="00F76782"/>
    <w:rsid w:val="00F76E48"/>
    <w:rsid w:val="00F76E5D"/>
    <w:rsid w:val="00F76ED9"/>
    <w:rsid w:val="00F77202"/>
    <w:rsid w:val="00F77253"/>
    <w:rsid w:val="00F776AB"/>
    <w:rsid w:val="00F77EF3"/>
    <w:rsid w:val="00F77F3A"/>
    <w:rsid w:val="00F801E3"/>
    <w:rsid w:val="00F803CE"/>
    <w:rsid w:val="00F8048D"/>
    <w:rsid w:val="00F806DA"/>
    <w:rsid w:val="00F80854"/>
    <w:rsid w:val="00F80AC4"/>
    <w:rsid w:val="00F80BC2"/>
    <w:rsid w:val="00F81138"/>
    <w:rsid w:val="00F81294"/>
    <w:rsid w:val="00F8145B"/>
    <w:rsid w:val="00F814E6"/>
    <w:rsid w:val="00F814FA"/>
    <w:rsid w:val="00F8153E"/>
    <w:rsid w:val="00F81663"/>
    <w:rsid w:val="00F816B8"/>
    <w:rsid w:val="00F81AAD"/>
    <w:rsid w:val="00F81D4C"/>
    <w:rsid w:val="00F823BF"/>
    <w:rsid w:val="00F8255F"/>
    <w:rsid w:val="00F82568"/>
    <w:rsid w:val="00F826AA"/>
    <w:rsid w:val="00F82981"/>
    <w:rsid w:val="00F83114"/>
    <w:rsid w:val="00F832EE"/>
    <w:rsid w:val="00F833E1"/>
    <w:rsid w:val="00F83753"/>
    <w:rsid w:val="00F838AF"/>
    <w:rsid w:val="00F839FA"/>
    <w:rsid w:val="00F843B2"/>
    <w:rsid w:val="00F84858"/>
    <w:rsid w:val="00F8485A"/>
    <w:rsid w:val="00F849A7"/>
    <w:rsid w:val="00F84AB1"/>
    <w:rsid w:val="00F84D98"/>
    <w:rsid w:val="00F84E30"/>
    <w:rsid w:val="00F84FFC"/>
    <w:rsid w:val="00F85228"/>
    <w:rsid w:val="00F85424"/>
    <w:rsid w:val="00F85503"/>
    <w:rsid w:val="00F85C43"/>
    <w:rsid w:val="00F86251"/>
    <w:rsid w:val="00F86454"/>
    <w:rsid w:val="00F865E1"/>
    <w:rsid w:val="00F866F0"/>
    <w:rsid w:val="00F86C5C"/>
    <w:rsid w:val="00F86DCC"/>
    <w:rsid w:val="00F86E6D"/>
    <w:rsid w:val="00F86F53"/>
    <w:rsid w:val="00F87143"/>
    <w:rsid w:val="00F8756B"/>
    <w:rsid w:val="00F8768A"/>
    <w:rsid w:val="00F87A53"/>
    <w:rsid w:val="00F87AFE"/>
    <w:rsid w:val="00F87BD4"/>
    <w:rsid w:val="00F87DBF"/>
    <w:rsid w:val="00F87F36"/>
    <w:rsid w:val="00F901C1"/>
    <w:rsid w:val="00F904B4"/>
    <w:rsid w:val="00F906C3"/>
    <w:rsid w:val="00F906D7"/>
    <w:rsid w:val="00F9077C"/>
    <w:rsid w:val="00F9082B"/>
    <w:rsid w:val="00F909E6"/>
    <w:rsid w:val="00F90EAB"/>
    <w:rsid w:val="00F90ED8"/>
    <w:rsid w:val="00F91369"/>
    <w:rsid w:val="00F91632"/>
    <w:rsid w:val="00F91829"/>
    <w:rsid w:val="00F918F3"/>
    <w:rsid w:val="00F91B2B"/>
    <w:rsid w:val="00F91B3E"/>
    <w:rsid w:val="00F91D01"/>
    <w:rsid w:val="00F91DE1"/>
    <w:rsid w:val="00F92890"/>
    <w:rsid w:val="00F928AC"/>
    <w:rsid w:val="00F93246"/>
    <w:rsid w:val="00F9333A"/>
    <w:rsid w:val="00F933C4"/>
    <w:rsid w:val="00F93575"/>
    <w:rsid w:val="00F936EA"/>
    <w:rsid w:val="00F938A2"/>
    <w:rsid w:val="00F93AEF"/>
    <w:rsid w:val="00F93B19"/>
    <w:rsid w:val="00F93C49"/>
    <w:rsid w:val="00F93D9C"/>
    <w:rsid w:val="00F93DB7"/>
    <w:rsid w:val="00F93E89"/>
    <w:rsid w:val="00F93EA7"/>
    <w:rsid w:val="00F9421D"/>
    <w:rsid w:val="00F94711"/>
    <w:rsid w:val="00F94CD7"/>
    <w:rsid w:val="00F95182"/>
    <w:rsid w:val="00F9553F"/>
    <w:rsid w:val="00F95656"/>
    <w:rsid w:val="00F956F7"/>
    <w:rsid w:val="00F95913"/>
    <w:rsid w:val="00F95974"/>
    <w:rsid w:val="00F959FA"/>
    <w:rsid w:val="00F95C13"/>
    <w:rsid w:val="00F960F4"/>
    <w:rsid w:val="00F96525"/>
    <w:rsid w:val="00F9666D"/>
    <w:rsid w:val="00F96A47"/>
    <w:rsid w:val="00F97043"/>
    <w:rsid w:val="00F9723A"/>
    <w:rsid w:val="00F975AE"/>
    <w:rsid w:val="00F9781D"/>
    <w:rsid w:val="00FA0161"/>
    <w:rsid w:val="00FA0400"/>
    <w:rsid w:val="00FA045B"/>
    <w:rsid w:val="00FA0705"/>
    <w:rsid w:val="00FA081C"/>
    <w:rsid w:val="00FA0892"/>
    <w:rsid w:val="00FA0D64"/>
    <w:rsid w:val="00FA0F27"/>
    <w:rsid w:val="00FA0F95"/>
    <w:rsid w:val="00FA1236"/>
    <w:rsid w:val="00FA1308"/>
    <w:rsid w:val="00FA16FB"/>
    <w:rsid w:val="00FA18AA"/>
    <w:rsid w:val="00FA1C3E"/>
    <w:rsid w:val="00FA23F5"/>
    <w:rsid w:val="00FA288C"/>
    <w:rsid w:val="00FA2C84"/>
    <w:rsid w:val="00FA2D4A"/>
    <w:rsid w:val="00FA2D7B"/>
    <w:rsid w:val="00FA2DB3"/>
    <w:rsid w:val="00FA2EF5"/>
    <w:rsid w:val="00FA2F69"/>
    <w:rsid w:val="00FA31AE"/>
    <w:rsid w:val="00FA373C"/>
    <w:rsid w:val="00FA3EB7"/>
    <w:rsid w:val="00FA3FFD"/>
    <w:rsid w:val="00FA4C46"/>
    <w:rsid w:val="00FA4CCD"/>
    <w:rsid w:val="00FA4F42"/>
    <w:rsid w:val="00FA5380"/>
    <w:rsid w:val="00FA538B"/>
    <w:rsid w:val="00FA59AE"/>
    <w:rsid w:val="00FA59FB"/>
    <w:rsid w:val="00FA5D5A"/>
    <w:rsid w:val="00FA5D77"/>
    <w:rsid w:val="00FA5E48"/>
    <w:rsid w:val="00FA5F16"/>
    <w:rsid w:val="00FA5F3B"/>
    <w:rsid w:val="00FA626B"/>
    <w:rsid w:val="00FA69CC"/>
    <w:rsid w:val="00FA718C"/>
    <w:rsid w:val="00FA739E"/>
    <w:rsid w:val="00FA7481"/>
    <w:rsid w:val="00FA74D1"/>
    <w:rsid w:val="00FA7CA4"/>
    <w:rsid w:val="00FA7E97"/>
    <w:rsid w:val="00FB0122"/>
    <w:rsid w:val="00FB07A6"/>
    <w:rsid w:val="00FB08B2"/>
    <w:rsid w:val="00FB0AC1"/>
    <w:rsid w:val="00FB0D02"/>
    <w:rsid w:val="00FB0EE9"/>
    <w:rsid w:val="00FB0F0B"/>
    <w:rsid w:val="00FB1538"/>
    <w:rsid w:val="00FB165E"/>
    <w:rsid w:val="00FB1803"/>
    <w:rsid w:val="00FB185A"/>
    <w:rsid w:val="00FB194F"/>
    <w:rsid w:val="00FB19D5"/>
    <w:rsid w:val="00FB19E7"/>
    <w:rsid w:val="00FB1BC9"/>
    <w:rsid w:val="00FB1C65"/>
    <w:rsid w:val="00FB223E"/>
    <w:rsid w:val="00FB2253"/>
    <w:rsid w:val="00FB2602"/>
    <w:rsid w:val="00FB2849"/>
    <w:rsid w:val="00FB2A1A"/>
    <w:rsid w:val="00FB2DCB"/>
    <w:rsid w:val="00FB3753"/>
    <w:rsid w:val="00FB3F8E"/>
    <w:rsid w:val="00FB43FC"/>
    <w:rsid w:val="00FB44D3"/>
    <w:rsid w:val="00FB47F8"/>
    <w:rsid w:val="00FB4D0D"/>
    <w:rsid w:val="00FB4D7F"/>
    <w:rsid w:val="00FB5C50"/>
    <w:rsid w:val="00FB5E18"/>
    <w:rsid w:val="00FB66E5"/>
    <w:rsid w:val="00FB698E"/>
    <w:rsid w:val="00FB6B3D"/>
    <w:rsid w:val="00FB6B59"/>
    <w:rsid w:val="00FB6DF1"/>
    <w:rsid w:val="00FB6E9F"/>
    <w:rsid w:val="00FB72A7"/>
    <w:rsid w:val="00FB7378"/>
    <w:rsid w:val="00FB7388"/>
    <w:rsid w:val="00FB7428"/>
    <w:rsid w:val="00FB767B"/>
    <w:rsid w:val="00FB78C1"/>
    <w:rsid w:val="00FB7A17"/>
    <w:rsid w:val="00FB7B0D"/>
    <w:rsid w:val="00FB7C73"/>
    <w:rsid w:val="00FB7D64"/>
    <w:rsid w:val="00FB7E1E"/>
    <w:rsid w:val="00FC0647"/>
    <w:rsid w:val="00FC1405"/>
    <w:rsid w:val="00FC1E43"/>
    <w:rsid w:val="00FC24A9"/>
    <w:rsid w:val="00FC2902"/>
    <w:rsid w:val="00FC2A57"/>
    <w:rsid w:val="00FC2C0B"/>
    <w:rsid w:val="00FC2E0B"/>
    <w:rsid w:val="00FC3065"/>
    <w:rsid w:val="00FC30A7"/>
    <w:rsid w:val="00FC344A"/>
    <w:rsid w:val="00FC3B58"/>
    <w:rsid w:val="00FC3C6D"/>
    <w:rsid w:val="00FC3D05"/>
    <w:rsid w:val="00FC3D90"/>
    <w:rsid w:val="00FC3E06"/>
    <w:rsid w:val="00FC3F4F"/>
    <w:rsid w:val="00FC43CF"/>
    <w:rsid w:val="00FC4671"/>
    <w:rsid w:val="00FC46D6"/>
    <w:rsid w:val="00FC492E"/>
    <w:rsid w:val="00FC4A21"/>
    <w:rsid w:val="00FC4B59"/>
    <w:rsid w:val="00FC4C4F"/>
    <w:rsid w:val="00FC4CE9"/>
    <w:rsid w:val="00FC5082"/>
    <w:rsid w:val="00FC5295"/>
    <w:rsid w:val="00FC52A6"/>
    <w:rsid w:val="00FC5E41"/>
    <w:rsid w:val="00FC6A70"/>
    <w:rsid w:val="00FC6B80"/>
    <w:rsid w:val="00FC6DA6"/>
    <w:rsid w:val="00FC7324"/>
    <w:rsid w:val="00FC744A"/>
    <w:rsid w:val="00FC74F5"/>
    <w:rsid w:val="00FC757F"/>
    <w:rsid w:val="00FC7A3B"/>
    <w:rsid w:val="00FC7E1D"/>
    <w:rsid w:val="00FD07B3"/>
    <w:rsid w:val="00FD08CD"/>
    <w:rsid w:val="00FD0B10"/>
    <w:rsid w:val="00FD0CBE"/>
    <w:rsid w:val="00FD0CF7"/>
    <w:rsid w:val="00FD0DC7"/>
    <w:rsid w:val="00FD1054"/>
    <w:rsid w:val="00FD1956"/>
    <w:rsid w:val="00FD235E"/>
    <w:rsid w:val="00FD23D3"/>
    <w:rsid w:val="00FD2425"/>
    <w:rsid w:val="00FD28B1"/>
    <w:rsid w:val="00FD2C88"/>
    <w:rsid w:val="00FD2CC4"/>
    <w:rsid w:val="00FD3275"/>
    <w:rsid w:val="00FD3287"/>
    <w:rsid w:val="00FD3939"/>
    <w:rsid w:val="00FD3CC6"/>
    <w:rsid w:val="00FD4546"/>
    <w:rsid w:val="00FD4637"/>
    <w:rsid w:val="00FD4954"/>
    <w:rsid w:val="00FD49AB"/>
    <w:rsid w:val="00FD49CA"/>
    <w:rsid w:val="00FD4A07"/>
    <w:rsid w:val="00FD4A25"/>
    <w:rsid w:val="00FD4BBB"/>
    <w:rsid w:val="00FD4E32"/>
    <w:rsid w:val="00FD5223"/>
    <w:rsid w:val="00FD5629"/>
    <w:rsid w:val="00FD564D"/>
    <w:rsid w:val="00FD5708"/>
    <w:rsid w:val="00FD57E4"/>
    <w:rsid w:val="00FD5A62"/>
    <w:rsid w:val="00FD5C6A"/>
    <w:rsid w:val="00FD68A6"/>
    <w:rsid w:val="00FD68B8"/>
    <w:rsid w:val="00FD69F9"/>
    <w:rsid w:val="00FD6DEA"/>
    <w:rsid w:val="00FD6DF1"/>
    <w:rsid w:val="00FD6E36"/>
    <w:rsid w:val="00FD7004"/>
    <w:rsid w:val="00FD7447"/>
    <w:rsid w:val="00FD76C4"/>
    <w:rsid w:val="00FD77CF"/>
    <w:rsid w:val="00FD7BB6"/>
    <w:rsid w:val="00FD7D84"/>
    <w:rsid w:val="00FE03C0"/>
    <w:rsid w:val="00FE0805"/>
    <w:rsid w:val="00FE0B90"/>
    <w:rsid w:val="00FE0BB9"/>
    <w:rsid w:val="00FE0D93"/>
    <w:rsid w:val="00FE1223"/>
    <w:rsid w:val="00FE155B"/>
    <w:rsid w:val="00FE17C3"/>
    <w:rsid w:val="00FE198D"/>
    <w:rsid w:val="00FE1B03"/>
    <w:rsid w:val="00FE1F50"/>
    <w:rsid w:val="00FE2201"/>
    <w:rsid w:val="00FE22FF"/>
    <w:rsid w:val="00FE2A03"/>
    <w:rsid w:val="00FE2D23"/>
    <w:rsid w:val="00FE32D1"/>
    <w:rsid w:val="00FE3435"/>
    <w:rsid w:val="00FE3828"/>
    <w:rsid w:val="00FE41A7"/>
    <w:rsid w:val="00FE42B5"/>
    <w:rsid w:val="00FE4535"/>
    <w:rsid w:val="00FE47A5"/>
    <w:rsid w:val="00FE49C9"/>
    <w:rsid w:val="00FE4B4F"/>
    <w:rsid w:val="00FE4BE1"/>
    <w:rsid w:val="00FE4D5E"/>
    <w:rsid w:val="00FE5244"/>
    <w:rsid w:val="00FE54CF"/>
    <w:rsid w:val="00FE59ED"/>
    <w:rsid w:val="00FE65DB"/>
    <w:rsid w:val="00FE66C7"/>
    <w:rsid w:val="00FE692F"/>
    <w:rsid w:val="00FE6FB6"/>
    <w:rsid w:val="00FE73CF"/>
    <w:rsid w:val="00FE7553"/>
    <w:rsid w:val="00FE78DF"/>
    <w:rsid w:val="00FE7922"/>
    <w:rsid w:val="00FE7A72"/>
    <w:rsid w:val="00FE7B1A"/>
    <w:rsid w:val="00FE7B20"/>
    <w:rsid w:val="00FE7E95"/>
    <w:rsid w:val="00FE7EA2"/>
    <w:rsid w:val="00FF0345"/>
    <w:rsid w:val="00FF0816"/>
    <w:rsid w:val="00FF0BB8"/>
    <w:rsid w:val="00FF0DA2"/>
    <w:rsid w:val="00FF0FBC"/>
    <w:rsid w:val="00FF142E"/>
    <w:rsid w:val="00FF21DD"/>
    <w:rsid w:val="00FF22CD"/>
    <w:rsid w:val="00FF270E"/>
    <w:rsid w:val="00FF2A3A"/>
    <w:rsid w:val="00FF2A7C"/>
    <w:rsid w:val="00FF2ADE"/>
    <w:rsid w:val="00FF2FE0"/>
    <w:rsid w:val="00FF3534"/>
    <w:rsid w:val="00FF36FB"/>
    <w:rsid w:val="00FF3B10"/>
    <w:rsid w:val="00FF3B1E"/>
    <w:rsid w:val="00FF3C42"/>
    <w:rsid w:val="00FF3E2D"/>
    <w:rsid w:val="00FF3E71"/>
    <w:rsid w:val="00FF3ED9"/>
    <w:rsid w:val="00FF424D"/>
    <w:rsid w:val="00FF4517"/>
    <w:rsid w:val="00FF4983"/>
    <w:rsid w:val="00FF4A8A"/>
    <w:rsid w:val="00FF4F9B"/>
    <w:rsid w:val="00FF4FCE"/>
    <w:rsid w:val="00FF527C"/>
    <w:rsid w:val="00FF555B"/>
    <w:rsid w:val="00FF55BC"/>
    <w:rsid w:val="00FF56B7"/>
    <w:rsid w:val="00FF5712"/>
    <w:rsid w:val="00FF632A"/>
    <w:rsid w:val="00FF665C"/>
    <w:rsid w:val="00FF6687"/>
    <w:rsid w:val="00FF6741"/>
    <w:rsid w:val="00FF68FC"/>
    <w:rsid w:val="00FF6A11"/>
    <w:rsid w:val="00FF6E52"/>
    <w:rsid w:val="00FF7204"/>
    <w:rsid w:val="00FF7256"/>
    <w:rsid w:val="00FF7301"/>
    <w:rsid w:val="00FF7813"/>
    <w:rsid w:val="00FF7887"/>
    <w:rsid w:val="00FF7A5C"/>
    <w:rsid w:val="00FF7C91"/>
    <w:rsid w:val="00FF7E6A"/>
    <w:rsid w:val="01330D93"/>
    <w:rsid w:val="014DE55C"/>
    <w:rsid w:val="017E1828"/>
    <w:rsid w:val="019ED6A7"/>
    <w:rsid w:val="01A12A39"/>
    <w:rsid w:val="01A55E5E"/>
    <w:rsid w:val="01B5E7B6"/>
    <w:rsid w:val="01B89A66"/>
    <w:rsid w:val="01CAED42"/>
    <w:rsid w:val="021BE0E8"/>
    <w:rsid w:val="026EF1DF"/>
    <w:rsid w:val="028FB81E"/>
    <w:rsid w:val="02946CCC"/>
    <w:rsid w:val="02FE9D70"/>
    <w:rsid w:val="03259216"/>
    <w:rsid w:val="032DAC1B"/>
    <w:rsid w:val="03376FCF"/>
    <w:rsid w:val="035421D5"/>
    <w:rsid w:val="03740BCB"/>
    <w:rsid w:val="0388DDAA"/>
    <w:rsid w:val="0397CDEC"/>
    <w:rsid w:val="03A189BC"/>
    <w:rsid w:val="03CC6A69"/>
    <w:rsid w:val="03D7AF1C"/>
    <w:rsid w:val="03EF999B"/>
    <w:rsid w:val="04095D45"/>
    <w:rsid w:val="041DF6AC"/>
    <w:rsid w:val="0443E243"/>
    <w:rsid w:val="04448B9A"/>
    <w:rsid w:val="044A53D3"/>
    <w:rsid w:val="04565AD4"/>
    <w:rsid w:val="046EDC3A"/>
    <w:rsid w:val="047E42C0"/>
    <w:rsid w:val="048F96C1"/>
    <w:rsid w:val="0494B1DC"/>
    <w:rsid w:val="04AEDB3D"/>
    <w:rsid w:val="04B05E73"/>
    <w:rsid w:val="04D83AB4"/>
    <w:rsid w:val="04F0E2B3"/>
    <w:rsid w:val="050B5860"/>
    <w:rsid w:val="05126047"/>
    <w:rsid w:val="053BFE57"/>
    <w:rsid w:val="054F41A2"/>
    <w:rsid w:val="0553EB8D"/>
    <w:rsid w:val="055DEE48"/>
    <w:rsid w:val="05613EFF"/>
    <w:rsid w:val="0570145D"/>
    <w:rsid w:val="05771FBE"/>
    <w:rsid w:val="058D6F1F"/>
    <w:rsid w:val="0620E368"/>
    <w:rsid w:val="0625B2A8"/>
    <w:rsid w:val="06426B02"/>
    <w:rsid w:val="06929294"/>
    <w:rsid w:val="06B24BF9"/>
    <w:rsid w:val="06CB108F"/>
    <w:rsid w:val="06CE65B7"/>
    <w:rsid w:val="06DAC857"/>
    <w:rsid w:val="06E0D4F4"/>
    <w:rsid w:val="06E49A7D"/>
    <w:rsid w:val="06E63023"/>
    <w:rsid w:val="0703DF65"/>
    <w:rsid w:val="072B57FE"/>
    <w:rsid w:val="072D11B6"/>
    <w:rsid w:val="075ACB72"/>
    <w:rsid w:val="075CA1BA"/>
    <w:rsid w:val="075CFA7B"/>
    <w:rsid w:val="075F4CD5"/>
    <w:rsid w:val="07726639"/>
    <w:rsid w:val="07923F85"/>
    <w:rsid w:val="079D7749"/>
    <w:rsid w:val="07AB2719"/>
    <w:rsid w:val="07D676FF"/>
    <w:rsid w:val="08392DCC"/>
    <w:rsid w:val="08740A47"/>
    <w:rsid w:val="0880505D"/>
    <w:rsid w:val="088F6D1C"/>
    <w:rsid w:val="089B97B8"/>
    <w:rsid w:val="08A2B390"/>
    <w:rsid w:val="08B7B5D0"/>
    <w:rsid w:val="08BAECC1"/>
    <w:rsid w:val="08C36365"/>
    <w:rsid w:val="08CD4370"/>
    <w:rsid w:val="08D4DFA3"/>
    <w:rsid w:val="08FB4159"/>
    <w:rsid w:val="0905BB54"/>
    <w:rsid w:val="0908AB58"/>
    <w:rsid w:val="0916B8B7"/>
    <w:rsid w:val="0955FD26"/>
    <w:rsid w:val="0959DDB6"/>
    <w:rsid w:val="09646FB1"/>
    <w:rsid w:val="09726E65"/>
    <w:rsid w:val="09819A86"/>
    <w:rsid w:val="09AF880C"/>
    <w:rsid w:val="09B2F3DA"/>
    <w:rsid w:val="09C35C22"/>
    <w:rsid w:val="0A1B3DD5"/>
    <w:rsid w:val="0A3154FA"/>
    <w:rsid w:val="0A579006"/>
    <w:rsid w:val="0A70FECF"/>
    <w:rsid w:val="0A90903D"/>
    <w:rsid w:val="0A93BE25"/>
    <w:rsid w:val="0AA43551"/>
    <w:rsid w:val="0AAACD59"/>
    <w:rsid w:val="0AB4E1B5"/>
    <w:rsid w:val="0AE67DAF"/>
    <w:rsid w:val="0AEBBACC"/>
    <w:rsid w:val="0AF615C9"/>
    <w:rsid w:val="0B30E959"/>
    <w:rsid w:val="0B39C17F"/>
    <w:rsid w:val="0B39C5B4"/>
    <w:rsid w:val="0B3DFEEF"/>
    <w:rsid w:val="0B8CF055"/>
    <w:rsid w:val="0B930617"/>
    <w:rsid w:val="0BCA5648"/>
    <w:rsid w:val="0C0E1EDC"/>
    <w:rsid w:val="0C49B849"/>
    <w:rsid w:val="0C5F0D47"/>
    <w:rsid w:val="0C628867"/>
    <w:rsid w:val="0C918517"/>
    <w:rsid w:val="0C9BEF07"/>
    <w:rsid w:val="0CA50663"/>
    <w:rsid w:val="0CBADCB6"/>
    <w:rsid w:val="0CE05953"/>
    <w:rsid w:val="0CEF65B5"/>
    <w:rsid w:val="0CF2A2B0"/>
    <w:rsid w:val="0D0253E2"/>
    <w:rsid w:val="0D273D5C"/>
    <w:rsid w:val="0D28CA91"/>
    <w:rsid w:val="0D2AFC29"/>
    <w:rsid w:val="0D68B078"/>
    <w:rsid w:val="0D791DA0"/>
    <w:rsid w:val="0D95D763"/>
    <w:rsid w:val="0DA7639D"/>
    <w:rsid w:val="0DA7BDBE"/>
    <w:rsid w:val="0DCFE064"/>
    <w:rsid w:val="0DF1E708"/>
    <w:rsid w:val="0DF6FD4B"/>
    <w:rsid w:val="0DF96903"/>
    <w:rsid w:val="0E31C4FC"/>
    <w:rsid w:val="0E35248A"/>
    <w:rsid w:val="0E429029"/>
    <w:rsid w:val="0E6F20DB"/>
    <w:rsid w:val="0E89B5A3"/>
    <w:rsid w:val="0ECB71CA"/>
    <w:rsid w:val="0EE71EEF"/>
    <w:rsid w:val="0EE74575"/>
    <w:rsid w:val="0EFA53B4"/>
    <w:rsid w:val="0F114491"/>
    <w:rsid w:val="0F3E4EE9"/>
    <w:rsid w:val="0F4554D0"/>
    <w:rsid w:val="0F5E575A"/>
    <w:rsid w:val="0F78117C"/>
    <w:rsid w:val="0FBE5D85"/>
    <w:rsid w:val="0FC1A9CD"/>
    <w:rsid w:val="0FCE720F"/>
    <w:rsid w:val="0FD0A294"/>
    <w:rsid w:val="0FD5ACCA"/>
    <w:rsid w:val="0FD61A1C"/>
    <w:rsid w:val="0FE7CD59"/>
    <w:rsid w:val="1003961C"/>
    <w:rsid w:val="10138EF3"/>
    <w:rsid w:val="101A9677"/>
    <w:rsid w:val="102238D7"/>
    <w:rsid w:val="104446CA"/>
    <w:rsid w:val="1046589D"/>
    <w:rsid w:val="104FAC79"/>
    <w:rsid w:val="106C5681"/>
    <w:rsid w:val="1071E1DA"/>
    <w:rsid w:val="10AC4C7F"/>
    <w:rsid w:val="10B3EF53"/>
    <w:rsid w:val="10C5ED3A"/>
    <w:rsid w:val="10EC1794"/>
    <w:rsid w:val="10FCFD02"/>
    <w:rsid w:val="1106C271"/>
    <w:rsid w:val="1134E101"/>
    <w:rsid w:val="1180AD03"/>
    <w:rsid w:val="11F446B6"/>
    <w:rsid w:val="11F894B5"/>
    <w:rsid w:val="1215867C"/>
    <w:rsid w:val="12223462"/>
    <w:rsid w:val="1238376C"/>
    <w:rsid w:val="1242B143"/>
    <w:rsid w:val="124B9C02"/>
    <w:rsid w:val="125CD1A8"/>
    <w:rsid w:val="12788E86"/>
    <w:rsid w:val="1290577C"/>
    <w:rsid w:val="1295CD9E"/>
    <w:rsid w:val="129CAD61"/>
    <w:rsid w:val="12A73BB5"/>
    <w:rsid w:val="12AD5928"/>
    <w:rsid w:val="12BBD4D3"/>
    <w:rsid w:val="12D5169C"/>
    <w:rsid w:val="12E0A11F"/>
    <w:rsid w:val="12ECEC38"/>
    <w:rsid w:val="12ED5CF2"/>
    <w:rsid w:val="12F3F643"/>
    <w:rsid w:val="12F8E678"/>
    <w:rsid w:val="130DFA9C"/>
    <w:rsid w:val="13119B2F"/>
    <w:rsid w:val="13239B8E"/>
    <w:rsid w:val="1385B089"/>
    <w:rsid w:val="13AFCE06"/>
    <w:rsid w:val="13CAEE1B"/>
    <w:rsid w:val="13E107F6"/>
    <w:rsid w:val="13EAB504"/>
    <w:rsid w:val="13FB1131"/>
    <w:rsid w:val="14175FFD"/>
    <w:rsid w:val="1438A7E3"/>
    <w:rsid w:val="1448908D"/>
    <w:rsid w:val="145A0E9B"/>
    <w:rsid w:val="145C2F72"/>
    <w:rsid w:val="14625D69"/>
    <w:rsid w:val="147BA963"/>
    <w:rsid w:val="1486352E"/>
    <w:rsid w:val="148CCB6A"/>
    <w:rsid w:val="1494AC87"/>
    <w:rsid w:val="14956CDE"/>
    <w:rsid w:val="14A0B38A"/>
    <w:rsid w:val="14BD7A1D"/>
    <w:rsid w:val="152249B5"/>
    <w:rsid w:val="15542FFA"/>
    <w:rsid w:val="1568FED1"/>
    <w:rsid w:val="156E8204"/>
    <w:rsid w:val="15841841"/>
    <w:rsid w:val="15BBC3FA"/>
    <w:rsid w:val="15F7EE91"/>
    <w:rsid w:val="160626DA"/>
    <w:rsid w:val="161915E3"/>
    <w:rsid w:val="161E2873"/>
    <w:rsid w:val="1626DE37"/>
    <w:rsid w:val="1634A1B3"/>
    <w:rsid w:val="1671381C"/>
    <w:rsid w:val="16A4E590"/>
    <w:rsid w:val="16AA9E19"/>
    <w:rsid w:val="16ACC10C"/>
    <w:rsid w:val="16AD94C3"/>
    <w:rsid w:val="16B2C1D7"/>
    <w:rsid w:val="16B54A6D"/>
    <w:rsid w:val="16CCBFAA"/>
    <w:rsid w:val="16E27819"/>
    <w:rsid w:val="1727C379"/>
    <w:rsid w:val="17549E9D"/>
    <w:rsid w:val="177A493E"/>
    <w:rsid w:val="17934586"/>
    <w:rsid w:val="17F44BC3"/>
    <w:rsid w:val="180EB811"/>
    <w:rsid w:val="18100D2E"/>
    <w:rsid w:val="18256567"/>
    <w:rsid w:val="1826FB00"/>
    <w:rsid w:val="18418B10"/>
    <w:rsid w:val="1849C50A"/>
    <w:rsid w:val="1855C478"/>
    <w:rsid w:val="18681C65"/>
    <w:rsid w:val="18CA06D7"/>
    <w:rsid w:val="18CCFB2D"/>
    <w:rsid w:val="18D171F9"/>
    <w:rsid w:val="18DB51C1"/>
    <w:rsid w:val="18F5F169"/>
    <w:rsid w:val="18FA601D"/>
    <w:rsid w:val="191634FE"/>
    <w:rsid w:val="191AE048"/>
    <w:rsid w:val="192486DA"/>
    <w:rsid w:val="193ED57B"/>
    <w:rsid w:val="19512B7E"/>
    <w:rsid w:val="1968CAF7"/>
    <w:rsid w:val="198F696F"/>
    <w:rsid w:val="19CA7BB5"/>
    <w:rsid w:val="19DF3767"/>
    <w:rsid w:val="1A0F43BC"/>
    <w:rsid w:val="1A1E3298"/>
    <w:rsid w:val="1A28E273"/>
    <w:rsid w:val="1A495EB0"/>
    <w:rsid w:val="1A7FCDD1"/>
    <w:rsid w:val="1A8036E2"/>
    <w:rsid w:val="1AC001CC"/>
    <w:rsid w:val="1AE14958"/>
    <w:rsid w:val="1AE55C39"/>
    <w:rsid w:val="1AF95640"/>
    <w:rsid w:val="1AFB2F88"/>
    <w:rsid w:val="1B25B6CB"/>
    <w:rsid w:val="1B334A5B"/>
    <w:rsid w:val="1B430EF7"/>
    <w:rsid w:val="1B4B444E"/>
    <w:rsid w:val="1B5D1663"/>
    <w:rsid w:val="1B76E52A"/>
    <w:rsid w:val="1B81530F"/>
    <w:rsid w:val="1B8FA889"/>
    <w:rsid w:val="1B97C60F"/>
    <w:rsid w:val="1BAA313E"/>
    <w:rsid w:val="1BD26398"/>
    <w:rsid w:val="1BE994FD"/>
    <w:rsid w:val="1BEABC5F"/>
    <w:rsid w:val="1BF8E910"/>
    <w:rsid w:val="1BF97428"/>
    <w:rsid w:val="1BFCEB85"/>
    <w:rsid w:val="1C294525"/>
    <w:rsid w:val="1C2A4798"/>
    <w:rsid w:val="1C383A98"/>
    <w:rsid w:val="1C581F85"/>
    <w:rsid w:val="1C5D04A6"/>
    <w:rsid w:val="1C5ED873"/>
    <w:rsid w:val="1C654E20"/>
    <w:rsid w:val="1C80423B"/>
    <w:rsid w:val="1C8A40C9"/>
    <w:rsid w:val="1C97D1A0"/>
    <w:rsid w:val="1CAACCF9"/>
    <w:rsid w:val="1CDCB8C4"/>
    <w:rsid w:val="1CE5CFF4"/>
    <w:rsid w:val="1CED7E9C"/>
    <w:rsid w:val="1CF46B51"/>
    <w:rsid w:val="1D1199A9"/>
    <w:rsid w:val="1D180A9E"/>
    <w:rsid w:val="1D4143BF"/>
    <w:rsid w:val="1D440100"/>
    <w:rsid w:val="1D48392E"/>
    <w:rsid w:val="1D503024"/>
    <w:rsid w:val="1D7A0DAD"/>
    <w:rsid w:val="1DAB1769"/>
    <w:rsid w:val="1DFDB02F"/>
    <w:rsid w:val="1E202C78"/>
    <w:rsid w:val="1E4F7EE9"/>
    <w:rsid w:val="1E50E5B1"/>
    <w:rsid w:val="1E5F3596"/>
    <w:rsid w:val="1E7AE962"/>
    <w:rsid w:val="1E85AC86"/>
    <w:rsid w:val="1EA34CE5"/>
    <w:rsid w:val="1EA68830"/>
    <w:rsid w:val="1EA9CBA2"/>
    <w:rsid w:val="1EB12194"/>
    <w:rsid w:val="1EB2EA18"/>
    <w:rsid w:val="1EBEE84B"/>
    <w:rsid w:val="1EED164E"/>
    <w:rsid w:val="1F07CA48"/>
    <w:rsid w:val="1F165CA0"/>
    <w:rsid w:val="1F316A32"/>
    <w:rsid w:val="1F38957B"/>
    <w:rsid w:val="1F3C5C97"/>
    <w:rsid w:val="1F58A183"/>
    <w:rsid w:val="1F77E67F"/>
    <w:rsid w:val="1F946CAF"/>
    <w:rsid w:val="1FA21AFE"/>
    <w:rsid w:val="1FA7EAF7"/>
    <w:rsid w:val="1FB6C707"/>
    <w:rsid w:val="1FBF3F6D"/>
    <w:rsid w:val="1FD9A36C"/>
    <w:rsid w:val="1FDD0BFE"/>
    <w:rsid w:val="1FFE048B"/>
    <w:rsid w:val="203186CB"/>
    <w:rsid w:val="2042C7B3"/>
    <w:rsid w:val="20490978"/>
    <w:rsid w:val="2055B947"/>
    <w:rsid w:val="2070198E"/>
    <w:rsid w:val="2073046E"/>
    <w:rsid w:val="20823BC7"/>
    <w:rsid w:val="20B2F9D9"/>
    <w:rsid w:val="20B7D3B6"/>
    <w:rsid w:val="20EFCF62"/>
    <w:rsid w:val="20F044F3"/>
    <w:rsid w:val="20F4409A"/>
    <w:rsid w:val="210750C0"/>
    <w:rsid w:val="210A760D"/>
    <w:rsid w:val="2116F272"/>
    <w:rsid w:val="2159B9F5"/>
    <w:rsid w:val="215BACE6"/>
    <w:rsid w:val="2171B8DD"/>
    <w:rsid w:val="217359AE"/>
    <w:rsid w:val="2176B638"/>
    <w:rsid w:val="2186E275"/>
    <w:rsid w:val="219ACE7F"/>
    <w:rsid w:val="21C4EB70"/>
    <w:rsid w:val="21C8F973"/>
    <w:rsid w:val="21F273F5"/>
    <w:rsid w:val="22044455"/>
    <w:rsid w:val="220D36D0"/>
    <w:rsid w:val="2219E8D0"/>
    <w:rsid w:val="2243E05E"/>
    <w:rsid w:val="229FA541"/>
    <w:rsid w:val="22B2B039"/>
    <w:rsid w:val="22BF8525"/>
    <w:rsid w:val="22C5E197"/>
    <w:rsid w:val="22E32B0A"/>
    <w:rsid w:val="2303F594"/>
    <w:rsid w:val="23117612"/>
    <w:rsid w:val="2312E678"/>
    <w:rsid w:val="2327F37E"/>
    <w:rsid w:val="2382EDA8"/>
    <w:rsid w:val="238C5874"/>
    <w:rsid w:val="23BB5798"/>
    <w:rsid w:val="23BEABFC"/>
    <w:rsid w:val="23C41485"/>
    <w:rsid w:val="23D44713"/>
    <w:rsid w:val="23DA84CD"/>
    <w:rsid w:val="23E5CE88"/>
    <w:rsid w:val="23E780FA"/>
    <w:rsid w:val="240023D3"/>
    <w:rsid w:val="24181438"/>
    <w:rsid w:val="241F78FB"/>
    <w:rsid w:val="244E370C"/>
    <w:rsid w:val="24578B31"/>
    <w:rsid w:val="245CB936"/>
    <w:rsid w:val="246A6926"/>
    <w:rsid w:val="246B33D4"/>
    <w:rsid w:val="24758DDC"/>
    <w:rsid w:val="24A3E2B8"/>
    <w:rsid w:val="2506029E"/>
    <w:rsid w:val="253200F1"/>
    <w:rsid w:val="2532530C"/>
    <w:rsid w:val="2551794A"/>
    <w:rsid w:val="256D328B"/>
    <w:rsid w:val="2577BDBD"/>
    <w:rsid w:val="258D5705"/>
    <w:rsid w:val="25BF97E0"/>
    <w:rsid w:val="25CFA731"/>
    <w:rsid w:val="25D07084"/>
    <w:rsid w:val="25D7C403"/>
    <w:rsid w:val="2634C5B1"/>
    <w:rsid w:val="2662F46A"/>
    <w:rsid w:val="26688FBF"/>
    <w:rsid w:val="267B27F0"/>
    <w:rsid w:val="267EBBD2"/>
    <w:rsid w:val="26ED9278"/>
    <w:rsid w:val="26F61FC0"/>
    <w:rsid w:val="26FE5BDB"/>
    <w:rsid w:val="271901B5"/>
    <w:rsid w:val="2723A381"/>
    <w:rsid w:val="27269C93"/>
    <w:rsid w:val="2728C199"/>
    <w:rsid w:val="274ED219"/>
    <w:rsid w:val="27552586"/>
    <w:rsid w:val="2758622C"/>
    <w:rsid w:val="279B948F"/>
    <w:rsid w:val="279F823C"/>
    <w:rsid w:val="27B21A92"/>
    <w:rsid w:val="27C630BA"/>
    <w:rsid w:val="27C71FF9"/>
    <w:rsid w:val="27D4E2DF"/>
    <w:rsid w:val="27EA6110"/>
    <w:rsid w:val="27EE6316"/>
    <w:rsid w:val="281621E7"/>
    <w:rsid w:val="2831E647"/>
    <w:rsid w:val="2834824C"/>
    <w:rsid w:val="283DE6FE"/>
    <w:rsid w:val="2845B0FB"/>
    <w:rsid w:val="288DE387"/>
    <w:rsid w:val="288EA519"/>
    <w:rsid w:val="28978C3C"/>
    <w:rsid w:val="28B2DBDC"/>
    <w:rsid w:val="28C94037"/>
    <w:rsid w:val="28F25FB6"/>
    <w:rsid w:val="28F4328D"/>
    <w:rsid w:val="290805A4"/>
    <w:rsid w:val="2934CC78"/>
    <w:rsid w:val="29473720"/>
    <w:rsid w:val="294FF2F2"/>
    <w:rsid w:val="2969615D"/>
    <w:rsid w:val="296FB4BF"/>
    <w:rsid w:val="29872CFF"/>
    <w:rsid w:val="298A0F44"/>
    <w:rsid w:val="299A80FB"/>
    <w:rsid w:val="29D33C13"/>
    <w:rsid w:val="29F446C5"/>
    <w:rsid w:val="2A63A9D9"/>
    <w:rsid w:val="2A80B27F"/>
    <w:rsid w:val="2A847FA2"/>
    <w:rsid w:val="2A84EAEB"/>
    <w:rsid w:val="2AB48B77"/>
    <w:rsid w:val="2AC7DC95"/>
    <w:rsid w:val="2AD157EB"/>
    <w:rsid w:val="2AE2F26B"/>
    <w:rsid w:val="2B10AAEC"/>
    <w:rsid w:val="2B174403"/>
    <w:rsid w:val="2B269E42"/>
    <w:rsid w:val="2B2AAEEF"/>
    <w:rsid w:val="2B370898"/>
    <w:rsid w:val="2B475DDB"/>
    <w:rsid w:val="2B5C8F06"/>
    <w:rsid w:val="2B6A78BE"/>
    <w:rsid w:val="2B8E89AA"/>
    <w:rsid w:val="2BC97051"/>
    <w:rsid w:val="2BDDBFAF"/>
    <w:rsid w:val="2C0AF8A9"/>
    <w:rsid w:val="2C33DB79"/>
    <w:rsid w:val="2C360E0B"/>
    <w:rsid w:val="2C460EA7"/>
    <w:rsid w:val="2C588531"/>
    <w:rsid w:val="2C87D800"/>
    <w:rsid w:val="2C951EAB"/>
    <w:rsid w:val="2CCA3FF8"/>
    <w:rsid w:val="2CCB1A0A"/>
    <w:rsid w:val="2CE7EEE7"/>
    <w:rsid w:val="2CE912D7"/>
    <w:rsid w:val="2D0C42D0"/>
    <w:rsid w:val="2D0E73C2"/>
    <w:rsid w:val="2D8B6B71"/>
    <w:rsid w:val="2D96A6AA"/>
    <w:rsid w:val="2DA5AB25"/>
    <w:rsid w:val="2DB21E90"/>
    <w:rsid w:val="2DE1EC77"/>
    <w:rsid w:val="2E127201"/>
    <w:rsid w:val="2E36BB12"/>
    <w:rsid w:val="2E5BB28A"/>
    <w:rsid w:val="2E5D0480"/>
    <w:rsid w:val="2E673587"/>
    <w:rsid w:val="2E700EE9"/>
    <w:rsid w:val="2E813285"/>
    <w:rsid w:val="2E8BC87C"/>
    <w:rsid w:val="2EAF2D43"/>
    <w:rsid w:val="2EC29F58"/>
    <w:rsid w:val="2EC4DA22"/>
    <w:rsid w:val="2ED804B5"/>
    <w:rsid w:val="2F2E6C98"/>
    <w:rsid w:val="2F47CB67"/>
    <w:rsid w:val="2F4B802E"/>
    <w:rsid w:val="2F542814"/>
    <w:rsid w:val="2F653B7A"/>
    <w:rsid w:val="2F957489"/>
    <w:rsid w:val="2FA82088"/>
    <w:rsid w:val="2FDC003F"/>
    <w:rsid w:val="2FFCFC72"/>
    <w:rsid w:val="30116BE5"/>
    <w:rsid w:val="30177F1C"/>
    <w:rsid w:val="301F3388"/>
    <w:rsid w:val="308BE13B"/>
    <w:rsid w:val="3095207A"/>
    <w:rsid w:val="30A4D2B8"/>
    <w:rsid w:val="30B08016"/>
    <w:rsid w:val="30BAD2DE"/>
    <w:rsid w:val="30E5E016"/>
    <w:rsid w:val="30ECFCBA"/>
    <w:rsid w:val="31021F01"/>
    <w:rsid w:val="310CA7EE"/>
    <w:rsid w:val="3116D879"/>
    <w:rsid w:val="31285258"/>
    <w:rsid w:val="312B7504"/>
    <w:rsid w:val="31494B92"/>
    <w:rsid w:val="31622570"/>
    <w:rsid w:val="3176EFD7"/>
    <w:rsid w:val="3194A4DC"/>
    <w:rsid w:val="3197D5C8"/>
    <w:rsid w:val="319AF915"/>
    <w:rsid w:val="31A38AAF"/>
    <w:rsid w:val="31AD488E"/>
    <w:rsid w:val="31AF9E27"/>
    <w:rsid w:val="31C17139"/>
    <w:rsid w:val="31FC6A1B"/>
    <w:rsid w:val="3235623A"/>
    <w:rsid w:val="3244E1D3"/>
    <w:rsid w:val="325B1D9D"/>
    <w:rsid w:val="326F38D9"/>
    <w:rsid w:val="3274BE56"/>
    <w:rsid w:val="32775B30"/>
    <w:rsid w:val="3295F336"/>
    <w:rsid w:val="32B237C7"/>
    <w:rsid w:val="32D172F6"/>
    <w:rsid w:val="330134D1"/>
    <w:rsid w:val="33034FA9"/>
    <w:rsid w:val="330F319E"/>
    <w:rsid w:val="33243F87"/>
    <w:rsid w:val="3328CDD5"/>
    <w:rsid w:val="3343463C"/>
    <w:rsid w:val="336D9C7C"/>
    <w:rsid w:val="338FF429"/>
    <w:rsid w:val="33AF792E"/>
    <w:rsid w:val="33F2AC32"/>
    <w:rsid w:val="3414237E"/>
    <w:rsid w:val="341D62BA"/>
    <w:rsid w:val="342A116E"/>
    <w:rsid w:val="346A213B"/>
    <w:rsid w:val="3478057D"/>
    <w:rsid w:val="34CBA5EE"/>
    <w:rsid w:val="34E9FA64"/>
    <w:rsid w:val="34F5CF0B"/>
    <w:rsid w:val="351F0D69"/>
    <w:rsid w:val="352649F0"/>
    <w:rsid w:val="35438800"/>
    <w:rsid w:val="35696F5E"/>
    <w:rsid w:val="356B6198"/>
    <w:rsid w:val="3580172E"/>
    <w:rsid w:val="3595D55D"/>
    <w:rsid w:val="359E3C56"/>
    <w:rsid w:val="35B0AF08"/>
    <w:rsid w:val="35C73385"/>
    <w:rsid w:val="35CD28DF"/>
    <w:rsid w:val="35DD2815"/>
    <w:rsid w:val="35F5A2EE"/>
    <w:rsid w:val="360A8978"/>
    <w:rsid w:val="360BC01E"/>
    <w:rsid w:val="362E1F01"/>
    <w:rsid w:val="3646D199"/>
    <w:rsid w:val="3663834A"/>
    <w:rsid w:val="36915087"/>
    <w:rsid w:val="369839DF"/>
    <w:rsid w:val="369C19DD"/>
    <w:rsid w:val="36AEF386"/>
    <w:rsid w:val="36B184D3"/>
    <w:rsid w:val="36F4FFEB"/>
    <w:rsid w:val="372D92D4"/>
    <w:rsid w:val="3745C6DF"/>
    <w:rsid w:val="37959C8E"/>
    <w:rsid w:val="37BC0949"/>
    <w:rsid w:val="37BE4874"/>
    <w:rsid w:val="37C81880"/>
    <w:rsid w:val="37CDB265"/>
    <w:rsid w:val="37CFB552"/>
    <w:rsid w:val="37ED0BC0"/>
    <w:rsid w:val="37EF6FFD"/>
    <w:rsid w:val="37F573E7"/>
    <w:rsid w:val="380CD003"/>
    <w:rsid w:val="3834E07A"/>
    <w:rsid w:val="3837381C"/>
    <w:rsid w:val="38406726"/>
    <w:rsid w:val="3853C31E"/>
    <w:rsid w:val="38601FA9"/>
    <w:rsid w:val="3868BB2F"/>
    <w:rsid w:val="387CBEE4"/>
    <w:rsid w:val="3896D58B"/>
    <w:rsid w:val="38A601D8"/>
    <w:rsid w:val="38B43600"/>
    <w:rsid w:val="38BA4B4C"/>
    <w:rsid w:val="38BA657A"/>
    <w:rsid w:val="38CA2F92"/>
    <w:rsid w:val="38CA4EB9"/>
    <w:rsid w:val="38CBED8E"/>
    <w:rsid w:val="38E67D45"/>
    <w:rsid w:val="38F19114"/>
    <w:rsid w:val="38F469BB"/>
    <w:rsid w:val="38F51F71"/>
    <w:rsid w:val="39000AB6"/>
    <w:rsid w:val="39144AB9"/>
    <w:rsid w:val="3916BCEA"/>
    <w:rsid w:val="392F32CA"/>
    <w:rsid w:val="3931936D"/>
    <w:rsid w:val="3941FDC4"/>
    <w:rsid w:val="396E863B"/>
    <w:rsid w:val="3977484E"/>
    <w:rsid w:val="399D5029"/>
    <w:rsid w:val="39A20D66"/>
    <w:rsid w:val="39AB9324"/>
    <w:rsid w:val="39C7BD16"/>
    <w:rsid w:val="39D52BD6"/>
    <w:rsid w:val="39F9B268"/>
    <w:rsid w:val="3A17B97F"/>
    <w:rsid w:val="3A2347F2"/>
    <w:rsid w:val="3A3BA0D2"/>
    <w:rsid w:val="3A5EEB3B"/>
    <w:rsid w:val="3A68C7CA"/>
    <w:rsid w:val="3A7DF26A"/>
    <w:rsid w:val="3A94EDBC"/>
    <w:rsid w:val="3A9785C2"/>
    <w:rsid w:val="3AA3F372"/>
    <w:rsid w:val="3ACB153E"/>
    <w:rsid w:val="3AD4BD98"/>
    <w:rsid w:val="3AE56AED"/>
    <w:rsid w:val="3B209143"/>
    <w:rsid w:val="3B220877"/>
    <w:rsid w:val="3B238ED0"/>
    <w:rsid w:val="3B2CF31D"/>
    <w:rsid w:val="3B3FFEC4"/>
    <w:rsid w:val="3B40FA31"/>
    <w:rsid w:val="3B5DF86E"/>
    <w:rsid w:val="3B6121DC"/>
    <w:rsid w:val="3B65C918"/>
    <w:rsid w:val="3B6EEBF1"/>
    <w:rsid w:val="3B8689B7"/>
    <w:rsid w:val="3BBB0DCA"/>
    <w:rsid w:val="3BBB8627"/>
    <w:rsid w:val="3BBCF7AF"/>
    <w:rsid w:val="3BCFE96E"/>
    <w:rsid w:val="3BF7FCF0"/>
    <w:rsid w:val="3C00FB03"/>
    <w:rsid w:val="3C3B8246"/>
    <w:rsid w:val="3C64347A"/>
    <w:rsid w:val="3C8272C0"/>
    <w:rsid w:val="3C8BB27F"/>
    <w:rsid w:val="3C9160CC"/>
    <w:rsid w:val="3CAF0B2F"/>
    <w:rsid w:val="3CD00E32"/>
    <w:rsid w:val="3D088013"/>
    <w:rsid w:val="3D0B1F66"/>
    <w:rsid w:val="3D10C98D"/>
    <w:rsid w:val="3D3696AF"/>
    <w:rsid w:val="3D3C976A"/>
    <w:rsid w:val="3D4C794C"/>
    <w:rsid w:val="3D5EB264"/>
    <w:rsid w:val="3D664EB6"/>
    <w:rsid w:val="3D7A8677"/>
    <w:rsid w:val="3D86E687"/>
    <w:rsid w:val="3D9423D5"/>
    <w:rsid w:val="3D9DA0B5"/>
    <w:rsid w:val="3DAD0957"/>
    <w:rsid w:val="3DDFA8E1"/>
    <w:rsid w:val="3DE6951F"/>
    <w:rsid w:val="3E0BE381"/>
    <w:rsid w:val="3E125F3E"/>
    <w:rsid w:val="3E1641D5"/>
    <w:rsid w:val="3E17D069"/>
    <w:rsid w:val="3E1A2276"/>
    <w:rsid w:val="3E34B8D5"/>
    <w:rsid w:val="3E3501D2"/>
    <w:rsid w:val="3E3EE2E6"/>
    <w:rsid w:val="3E6BB4F0"/>
    <w:rsid w:val="3E6FAC4E"/>
    <w:rsid w:val="3E8C3A31"/>
    <w:rsid w:val="3E9FF846"/>
    <w:rsid w:val="3EAF1222"/>
    <w:rsid w:val="3EB1CBB6"/>
    <w:rsid w:val="3EC6A754"/>
    <w:rsid w:val="3ECFF4FE"/>
    <w:rsid w:val="3EE8B8A0"/>
    <w:rsid w:val="3EEFF997"/>
    <w:rsid w:val="3EF04E56"/>
    <w:rsid w:val="3EF1FB89"/>
    <w:rsid w:val="3F2EE511"/>
    <w:rsid w:val="3F3D37F1"/>
    <w:rsid w:val="3F6F4C3A"/>
    <w:rsid w:val="3FA1852F"/>
    <w:rsid w:val="3FC524CA"/>
    <w:rsid w:val="3FCC83ED"/>
    <w:rsid w:val="3FCE1AC0"/>
    <w:rsid w:val="3FD01301"/>
    <w:rsid w:val="3FE13696"/>
    <w:rsid w:val="3FFA3B63"/>
    <w:rsid w:val="404FA57F"/>
    <w:rsid w:val="4050EAF1"/>
    <w:rsid w:val="408B6781"/>
    <w:rsid w:val="40C41512"/>
    <w:rsid w:val="40F6BB35"/>
    <w:rsid w:val="410060C8"/>
    <w:rsid w:val="41036D5F"/>
    <w:rsid w:val="410D901B"/>
    <w:rsid w:val="41190976"/>
    <w:rsid w:val="41448521"/>
    <w:rsid w:val="41A1C2F2"/>
    <w:rsid w:val="41BFC3DD"/>
    <w:rsid w:val="41CCFBEC"/>
    <w:rsid w:val="41E8FBF2"/>
    <w:rsid w:val="41EB5FD0"/>
    <w:rsid w:val="41ED3F15"/>
    <w:rsid w:val="42280DD8"/>
    <w:rsid w:val="4237BD8D"/>
    <w:rsid w:val="4266C76D"/>
    <w:rsid w:val="42BA9D26"/>
    <w:rsid w:val="42BE0245"/>
    <w:rsid w:val="42DDADFC"/>
    <w:rsid w:val="43172DEF"/>
    <w:rsid w:val="431E6F78"/>
    <w:rsid w:val="43219610"/>
    <w:rsid w:val="4339A96D"/>
    <w:rsid w:val="4339B4AF"/>
    <w:rsid w:val="4347919A"/>
    <w:rsid w:val="4348FA34"/>
    <w:rsid w:val="43496E99"/>
    <w:rsid w:val="435F2A90"/>
    <w:rsid w:val="4369DB75"/>
    <w:rsid w:val="436EACF8"/>
    <w:rsid w:val="43A3632B"/>
    <w:rsid w:val="43A9D8F3"/>
    <w:rsid w:val="43C691E2"/>
    <w:rsid w:val="43DFD9EA"/>
    <w:rsid w:val="4407B90F"/>
    <w:rsid w:val="4418FC00"/>
    <w:rsid w:val="444C9F77"/>
    <w:rsid w:val="445CEC4D"/>
    <w:rsid w:val="44A8E214"/>
    <w:rsid w:val="44C390BB"/>
    <w:rsid w:val="44E640FF"/>
    <w:rsid w:val="4510EFE8"/>
    <w:rsid w:val="454B5B36"/>
    <w:rsid w:val="457027CD"/>
    <w:rsid w:val="45793817"/>
    <w:rsid w:val="4579B76A"/>
    <w:rsid w:val="458BD8D9"/>
    <w:rsid w:val="45BB2A82"/>
    <w:rsid w:val="45CA6C54"/>
    <w:rsid w:val="45DAF02D"/>
    <w:rsid w:val="45E1C1CF"/>
    <w:rsid w:val="460E5732"/>
    <w:rsid w:val="4631E72E"/>
    <w:rsid w:val="4636BB60"/>
    <w:rsid w:val="463B17E4"/>
    <w:rsid w:val="464E0577"/>
    <w:rsid w:val="4659F71C"/>
    <w:rsid w:val="4668EF19"/>
    <w:rsid w:val="466C0C46"/>
    <w:rsid w:val="4674342A"/>
    <w:rsid w:val="467505D9"/>
    <w:rsid w:val="46821160"/>
    <w:rsid w:val="46877F1C"/>
    <w:rsid w:val="468E1C5C"/>
    <w:rsid w:val="46A0E0D7"/>
    <w:rsid w:val="46C0D8E0"/>
    <w:rsid w:val="46C7285D"/>
    <w:rsid w:val="46CBE661"/>
    <w:rsid w:val="472E22B0"/>
    <w:rsid w:val="4730466B"/>
    <w:rsid w:val="4759B261"/>
    <w:rsid w:val="476E9E3F"/>
    <w:rsid w:val="477E1B00"/>
    <w:rsid w:val="478EF92E"/>
    <w:rsid w:val="47A5588A"/>
    <w:rsid w:val="47C3048A"/>
    <w:rsid w:val="47C38838"/>
    <w:rsid w:val="47C8EBEB"/>
    <w:rsid w:val="47D27F06"/>
    <w:rsid w:val="47FFEBB4"/>
    <w:rsid w:val="480EDAF1"/>
    <w:rsid w:val="482DB2ED"/>
    <w:rsid w:val="483E574A"/>
    <w:rsid w:val="48602954"/>
    <w:rsid w:val="4882AC99"/>
    <w:rsid w:val="48AD68FF"/>
    <w:rsid w:val="48ADC7E7"/>
    <w:rsid w:val="48CA5407"/>
    <w:rsid w:val="48ED6885"/>
    <w:rsid w:val="48F475D4"/>
    <w:rsid w:val="48FBDCEA"/>
    <w:rsid w:val="48FF28C1"/>
    <w:rsid w:val="490C4BCD"/>
    <w:rsid w:val="490DA808"/>
    <w:rsid w:val="4930CEA5"/>
    <w:rsid w:val="4937D16B"/>
    <w:rsid w:val="497308D6"/>
    <w:rsid w:val="49857232"/>
    <w:rsid w:val="4987973E"/>
    <w:rsid w:val="499A6297"/>
    <w:rsid w:val="49A19C08"/>
    <w:rsid w:val="49AAC446"/>
    <w:rsid w:val="49C4F4D0"/>
    <w:rsid w:val="49FB3839"/>
    <w:rsid w:val="4A2B8127"/>
    <w:rsid w:val="4A3D0BB9"/>
    <w:rsid w:val="4A3E02FB"/>
    <w:rsid w:val="4A446C77"/>
    <w:rsid w:val="4A471523"/>
    <w:rsid w:val="4A666C39"/>
    <w:rsid w:val="4A80B787"/>
    <w:rsid w:val="4A8D27A4"/>
    <w:rsid w:val="4A9C733E"/>
    <w:rsid w:val="4A9F9D2C"/>
    <w:rsid w:val="4AABDA04"/>
    <w:rsid w:val="4AB14060"/>
    <w:rsid w:val="4AB44CC7"/>
    <w:rsid w:val="4ABC0EC3"/>
    <w:rsid w:val="4AE25F8D"/>
    <w:rsid w:val="4AFB9C71"/>
    <w:rsid w:val="4AFED03D"/>
    <w:rsid w:val="4B0609F8"/>
    <w:rsid w:val="4B14F7F1"/>
    <w:rsid w:val="4B2D4E24"/>
    <w:rsid w:val="4B6B2FD8"/>
    <w:rsid w:val="4B9CBC3B"/>
    <w:rsid w:val="4BAA59A0"/>
    <w:rsid w:val="4BBC03CC"/>
    <w:rsid w:val="4BCE6763"/>
    <w:rsid w:val="4BDB46F0"/>
    <w:rsid w:val="4BE60AAE"/>
    <w:rsid w:val="4BE6E18C"/>
    <w:rsid w:val="4BEF8830"/>
    <w:rsid w:val="4BF00459"/>
    <w:rsid w:val="4C14994F"/>
    <w:rsid w:val="4C183836"/>
    <w:rsid w:val="4C6C1AA0"/>
    <w:rsid w:val="4C940AC1"/>
    <w:rsid w:val="4CD05CD0"/>
    <w:rsid w:val="4CE29299"/>
    <w:rsid w:val="4D000615"/>
    <w:rsid w:val="4D131DD3"/>
    <w:rsid w:val="4D1449DD"/>
    <w:rsid w:val="4D17604D"/>
    <w:rsid w:val="4D1AEB5B"/>
    <w:rsid w:val="4D30B7ED"/>
    <w:rsid w:val="4D371550"/>
    <w:rsid w:val="4D439EDA"/>
    <w:rsid w:val="4D43D16F"/>
    <w:rsid w:val="4D4AB0C7"/>
    <w:rsid w:val="4D5A9508"/>
    <w:rsid w:val="4D751FEB"/>
    <w:rsid w:val="4DC1D5C7"/>
    <w:rsid w:val="4DC8FF76"/>
    <w:rsid w:val="4DDC70AC"/>
    <w:rsid w:val="4DE443F9"/>
    <w:rsid w:val="4DE8F804"/>
    <w:rsid w:val="4DE91880"/>
    <w:rsid w:val="4DF40F67"/>
    <w:rsid w:val="4DFFE7B6"/>
    <w:rsid w:val="4E09D2F4"/>
    <w:rsid w:val="4E1EB011"/>
    <w:rsid w:val="4E38723F"/>
    <w:rsid w:val="4E533888"/>
    <w:rsid w:val="4E81F8CE"/>
    <w:rsid w:val="4E82544D"/>
    <w:rsid w:val="4E8DECAF"/>
    <w:rsid w:val="4E8F14E7"/>
    <w:rsid w:val="4E9CEE8E"/>
    <w:rsid w:val="4ED7E666"/>
    <w:rsid w:val="4EF17D37"/>
    <w:rsid w:val="4F1A86D6"/>
    <w:rsid w:val="4F2632C7"/>
    <w:rsid w:val="4F28FB3B"/>
    <w:rsid w:val="4F4C9650"/>
    <w:rsid w:val="4F5149FF"/>
    <w:rsid w:val="4F5269A6"/>
    <w:rsid w:val="4F97E414"/>
    <w:rsid w:val="4FC4984F"/>
    <w:rsid w:val="4FCC3D47"/>
    <w:rsid w:val="4FE58B17"/>
    <w:rsid w:val="4FE62BD4"/>
    <w:rsid w:val="4FEC2FCA"/>
    <w:rsid w:val="4FF05397"/>
    <w:rsid w:val="4FF62DE5"/>
    <w:rsid w:val="504293E6"/>
    <w:rsid w:val="5054FCCD"/>
    <w:rsid w:val="50645FC1"/>
    <w:rsid w:val="50777B5F"/>
    <w:rsid w:val="509E56A2"/>
    <w:rsid w:val="50BCAFDC"/>
    <w:rsid w:val="50BEA7A7"/>
    <w:rsid w:val="50C9D197"/>
    <w:rsid w:val="50CF80D0"/>
    <w:rsid w:val="50DD4DC3"/>
    <w:rsid w:val="51285516"/>
    <w:rsid w:val="51340DD8"/>
    <w:rsid w:val="51845223"/>
    <w:rsid w:val="51B5412B"/>
    <w:rsid w:val="51B5642F"/>
    <w:rsid w:val="51BEFB7D"/>
    <w:rsid w:val="51D3C078"/>
    <w:rsid w:val="51FD16B8"/>
    <w:rsid w:val="52120365"/>
    <w:rsid w:val="52152F05"/>
    <w:rsid w:val="52162563"/>
    <w:rsid w:val="5218E331"/>
    <w:rsid w:val="5265AC11"/>
    <w:rsid w:val="5274DF2E"/>
    <w:rsid w:val="527B08A0"/>
    <w:rsid w:val="52C3B93F"/>
    <w:rsid w:val="52EAF9BF"/>
    <w:rsid w:val="53165E77"/>
    <w:rsid w:val="5317D7D0"/>
    <w:rsid w:val="53571BDE"/>
    <w:rsid w:val="5357A0A3"/>
    <w:rsid w:val="5382B795"/>
    <w:rsid w:val="539BAED2"/>
    <w:rsid w:val="539C3802"/>
    <w:rsid w:val="53BE891D"/>
    <w:rsid w:val="53EB3690"/>
    <w:rsid w:val="5422FDB3"/>
    <w:rsid w:val="545E8CD4"/>
    <w:rsid w:val="5463422D"/>
    <w:rsid w:val="547054B6"/>
    <w:rsid w:val="549588BE"/>
    <w:rsid w:val="54966F48"/>
    <w:rsid w:val="54B621E7"/>
    <w:rsid w:val="54BC12EB"/>
    <w:rsid w:val="54E75277"/>
    <w:rsid w:val="54EDFB85"/>
    <w:rsid w:val="54FDA099"/>
    <w:rsid w:val="5522C96A"/>
    <w:rsid w:val="55396D60"/>
    <w:rsid w:val="553DCA5D"/>
    <w:rsid w:val="554AA96E"/>
    <w:rsid w:val="5554AC38"/>
    <w:rsid w:val="555950CC"/>
    <w:rsid w:val="556989D7"/>
    <w:rsid w:val="556F29A9"/>
    <w:rsid w:val="55AD4ADE"/>
    <w:rsid w:val="55B9A91D"/>
    <w:rsid w:val="55CA0007"/>
    <w:rsid w:val="55E2DBE8"/>
    <w:rsid w:val="55EA0224"/>
    <w:rsid w:val="56513303"/>
    <w:rsid w:val="568F0D30"/>
    <w:rsid w:val="56D3D1B5"/>
    <w:rsid w:val="56DFB448"/>
    <w:rsid w:val="56F001BE"/>
    <w:rsid w:val="56F8DFA3"/>
    <w:rsid w:val="57107C9B"/>
    <w:rsid w:val="5714A20C"/>
    <w:rsid w:val="5722EAC5"/>
    <w:rsid w:val="574A0C3B"/>
    <w:rsid w:val="5750C567"/>
    <w:rsid w:val="5763C9C4"/>
    <w:rsid w:val="5780EAD4"/>
    <w:rsid w:val="57922F58"/>
    <w:rsid w:val="579523AB"/>
    <w:rsid w:val="57BDCDFD"/>
    <w:rsid w:val="57CE20BB"/>
    <w:rsid w:val="57DC831C"/>
    <w:rsid w:val="57FF9B8A"/>
    <w:rsid w:val="58072465"/>
    <w:rsid w:val="58194246"/>
    <w:rsid w:val="581E4CB8"/>
    <w:rsid w:val="58341942"/>
    <w:rsid w:val="58799D4B"/>
    <w:rsid w:val="58917F6E"/>
    <w:rsid w:val="5898842F"/>
    <w:rsid w:val="58A5D279"/>
    <w:rsid w:val="58CA72F7"/>
    <w:rsid w:val="58DD2EFC"/>
    <w:rsid w:val="58E80426"/>
    <w:rsid w:val="58F7E0A2"/>
    <w:rsid w:val="5925AF32"/>
    <w:rsid w:val="5938B9A6"/>
    <w:rsid w:val="595C9817"/>
    <w:rsid w:val="59688092"/>
    <w:rsid w:val="59881C76"/>
    <w:rsid w:val="598A06AC"/>
    <w:rsid w:val="59ACAADE"/>
    <w:rsid w:val="59ADC56E"/>
    <w:rsid w:val="59BC6E16"/>
    <w:rsid w:val="59C047A8"/>
    <w:rsid w:val="59CDAFE9"/>
    <w:rsid w:val="59DD9DCF"/>
    <w:rsid w:val="5A02B3A4"/>
    <w:rsid w:val="5A1646A8"/>
    <w:rsid w:val="5A259187"/>
    <w:rsid w:val="5A2C4F23"/>
    <w:rsid w:val="5A2F1C04"/>
    <w:rsid w:val="5A3F5A26"/>
    <w:rsid w:val="5A4941B1"/>
    <w:rsid w:val="5A4ADD90"/>
    <w:rsid w:val="5A59C699"/>
    <w:rsid w:val="5A6FD37B"/>
    <w:rsid w:val="5A76FFAE"/>
    <w:rsid w:val="5A78B849"/>
    <w:rsid w:val="5A7E5935"/>
    <w:rsid w:val="5A8925B6"/>
    <w:rsid w:val="5AA8A1C7"/>
    <w:rsid w:val="5ADB4387"/>
    <w:rsid w:val="5AEBDB82"/>
    <w:rsid w:val="5B1D6255"/>
    <w:rsid w:val="5B37DB73"/>
    <w:rsid w:val="5B3EBC2C"/>
    <w:rsid w:val="5B3F2126"/>
    <w:rsid w:val="5B5EB5C5"/>
    <w:rsid w:val="5B6D00D9"/>
    <w:rsid w:val="5B8B67D4"/>
    <w:rsid w:val="5BBE3954"/>
    <w:rsid w:val="5BC28A05"/>
    <w:rsid w:val="5C2887FC"/>
    <w:rsid w:val="5C4F7FFB"/>
    <w:rsid w:val="5C54BD88"/>
    <w:rsid w:val="5C63C222"/>
    <w:rsid w:val="5C75BD12"/>
    <w:rsid w:val="5C93CAAC"/>
    <w:rsid w:val="5CADDE9E"/>
    <w:rsid w:val="5CB3DE99"/>
    <w:rsid w:val="5CBA3136"/>
    <w:rsid w:val="5CBA41E5"/>
    <w:rsid w:val="5CE37E36"/>
    <w:rsid w:val="5CEDFB01"/>
    <w:rsid w:val="5CF54AC9"/>
    <w:rsid w:val="5CF6218C"/>
    <w:rsid w:val="5D05041D"/>
    <w:rsid w:val="5D06CE54"/>
    <w:rsid w:val="5D14BD1B"/>
    <w:rsid w:val="5D445696"/>
    <w:rsid w:val="5D61572B"/>
    <w:rsid w:val="5D64552C"/>
    <w:rsid w:val="5DAEA2B7"/>
    <w:rsid w:val="5DB32573"/>
    <w:rsid w:val="5DC81B23"/>
    <w:rsid w:val="5DD1484D"/>
    <w:rsid w:val="5DE821F1"/>
    <w:rsid w:val="5DF16754"/>
    <w:rsid w:val="5E00027B"/>
    <w:rsid w:val="5E17EBCC"/>
    <w:rsid w:val="5E61903D"/>
    <w:rsid w:val="5E7D254F"/>
    <w:rsid w:val="5E859252"/>
    <w:rsid w:val="5E8F52B3"/>
    <w:rsid w:val="5EB5C407"/>
    <w:rsid w:val="5EC69B8A"/>
    <w:rsid w:val="5ED36ECD"/>
    <w:rsid w:val="5EDD700B"/>
    <w:rsid w:val="5EE57C42"/>
    <w:rsid w:val="5EE84ADE"/>
    <w:rsid w:val="5F084B49"/>
    <w:rsid w:val="5F34D17E"/>
    <w:rsid w:val="5F548492"/>
    <w:rsid w:val="5F7949E9"/>
    <w:rsid w:val="5F7A6077"/>
    <w:rsid w:val="5F8FA813"/>
    <w:rsid w:val="5F8FFE54"/>
    <w:rsid w:val="5FBDB9C2"/>
    <w:rsid w:val="5FC2824E"/>
    <w:rsid w:val="5FC2BE3D"/>
    <w:rsid w:val="5FE2FBDC"/>
    <w:rsid w:val="601D13A2"/>
    <w:rsid w:val="6025BBF9"/>
    <w:rsid w:val="603CAACF"/>
    <w:rsid w:val="606C4773"/>
    <w:rsid w:val="606EFAB4"/>
    <w:rsid w:val="6085BBBB"/>
    <w:rsid w:val="6088C8E6"/>
    <w:rsid w:val="60A6598A"/>
    <w:rsid w:val="60F0F625"/>
    <w:rsid w:val="610D887B"/>
    <w:rsid w:val="610DCD03"/>
    <w:rsid w:val="611A72D6"/>
    <w:rsid w:val="6153D70B"/>
    <w:rsid w:val="616DD8B7"/>
    <w:rsid w:val="619949C5"/>
    <w:rsid w:val="61BBBCB1"/>
    <w:rsid w:val="61CD0C1F"/>
    <w:rsid w:val="61F23C3B"/>
    <w:rsid w:val="6201E5EF"/>
    <w:rsid w:val="62088EC9"/>
    <w:rsid w:val="62189EF2"/>
    <w:rsid w:val="62317A0C"/>
    <w:rsid w:val="62362867"/>
    <w:rsid w:val="623AB135"/>
    <w:rsid w:val="62741D4E"/>
    <w:rsid w:val="62767733"/>
    <w:rsid w:val="62B25D51"/>
    <w:rsid w:val="62B3B4EB"/>
    <w:rsid w:val="62B6A84F"/>
    <w:rsid w:val="62BC1FF4"/>
    <w:rsid w:val="62CE1FE9"/>
    <w:rsid w:val="62E291B1"/>
    <w:rsid w:val="62F4906D"/>
    <w:rsid w:val="63142C1C"/>
    <w:rsid w:val="633E7186"/>
    <w:rsid w:val="6345B452"/>
    <w:rsid w:val="6349C5AE"/>
    <w:rsid w:val="63832093"/>
    <w:rsid w:val="63A8A506"/>
    <w:rsid w:val="63ACCF71"/>
    <w:rsid w:val="63C91FBF"/>
    <w:rsid w:val="63EB3739"/>
    <w:rsid w:val="63EDD352"/>
    <w:rsid w:val="64040A7A"/>
    <w:rsid w:val="641E58FA"/>
    <w:rsid w:val="64384524"/>
    <w:rsid w:val="64488248"/>
    <w:rsid w:val="646312BF"/>
    <w:rsid w:val="64CA7645"/>
    <w:rsid w:val="64D3A5EA"/>
    <w:rsid w:val="6506EE3B"/>
    <w:rsid w:val="6510388E"/>
    <w:rsid w:val="6527C2DB"/>
    <w:rsid w:val="652934FA"/>
    <w:rsid w:val="6538857B"/>
    <w:rsid w:val="65408472"/>
    <w:rsid w:val="654CD7AE"/>
    <w:rsid w:val="657310BB"/>
    <w:rsid w:val="65764AFB"/>
    <w:rsid w:val="6596A9DE"/>
    <w:rsid w:val="65CB1857"/>
    <w:rsid w:val="65D5F822"/>
    <w:rsid w:val="65EFF502"/>
    <w:rsid w:val="66204101"/>
    <w:rsid w:val="6624080C"/>
    <w:rsid w:val="662558CC"/>
    <w:rsid w:val="66339D45"/>
    <w:rsid w:val="664BD269"/>
    <w:rsid w:val="665348AB"/>
    <w:rsid w:val="667A8443"/>
    <w:rsid w:val="66847A61"/>
    <w:rsid w:val="66AAD103"/>
    <w:rsid w:val="66C788F1"/>
    <w:rsid w:val="66DBF387"/>
    <w:rsid w:val="66F7FF05"/>
    <w:rsid w:val="67028DD0"/>
    <w:rsid w:val="6710F5CB"/>
    <w:rsid w:val="67118B7F"/>
    <w:rsid w:val="673EAD18"/>
    <w:rsid w:val="67515B3D"/>
    <w:rsid w:val="677542AC"/>
    <w:rsid w:val="677987F1"/>
    <w:rsid w:val="6790988F"/>
    <w:rsid w:val="67942F3A"/>
    <w:rsid w:val="67B28232"/>
    <w:rsid w:val="67E80095"/>
    <w:rsid w:val="67F3A242"/>
    <w:rsid w:val="681EABC1"/>
    <w:rsid w:val="6824885E"/>
    <w:rsid w:val="682DC0FE"/>
    <w:rsid w:val="6855269F"/>
    <w:rsid w:val="686253A5"/>
    <w:rsid w:val="6866F263"/>
    <w:rsid w:val="687F88C5"/>
    <w:rsid w:val="68846F11"/>
    <w:rsid w:val="68C2863B"/>
    <w:rsid w:val="68CD81E4"/>
    <w:rsid w:val="68E0FC58"/>
    <w:rsid w:val="690962C5"/>
    <w:rsid w:val="692F8EE8"/>
    <w:rsid w:val="69308388"/>
    <w:rsid w:val="6957C830"/>
    <w:rsid w:val="695C02B3"/>
    <w:rsid w:val="69634DAD"/>
    <w:rsid w:val="6992515C"/>
    <w:rsid w:val="6998BFFF"/>
    <w:rsid w:val="699BAFF6"/>
    <w:rsid w:val="69CD4584"/>
    <w:rsid w:val="69CD69D3"/>
    <w:rsid w:val="69E018E8"/>
    <w:rsid w:val="69FBEAF2"/>
    <w:rsid w:val="6A128D5F"/>
    <w:rsid w:val="6A24D4FC"/>
    <w:rsid w:val="6A2B8181"/>
    <w:rsid w:val="6A534A5C"/>
    <w:rsid w:val="6A5492A3"/>
    <w:rsid w:val="6A5C6A06"/>
    <w:rsid w:val="6A5DF1BA"/>
    <w:rsid w:val="6A8BA8BA"/>
    <w:rsid w:val="6A9EA61C"/>
    <w:rsid w:val="6AB10AEB"/>
    <w:rsid w:val="6AD970A7"/>
    <w:rsid w:val="6AEA39F7"/>
    <w:rsid w:val="6B1FCC39"/>
    <w:rsid w:val="6B498225"/>
    <w:rsid w:val="6B6DF9D0"/>
    <w:rsid w:val="6B853B1C"/>
    <w:rsid w:val="6B885156"/>
    <w:rsid w:val="6B8FFFC0"/>
    <w:rsid w:val="6BA3CC50"/>
    <w:rsid w:val="6BC2E713"/>
    <w:rsid w:val="6BE902C2"/>
    <w:rsid w:val="6C0BF234"/>
    <w:rsid w:val="6C106C26"/>
    <w:rsid w:val="6C2A5297"/>
    <w:rsid w:val="6C34254E"/>
    <w:rsid w:val="6C40173A"/>
    <w:rsid w:val="6C463E6F"/>
    <w:rsid w:val="6C519003"/>
    <w:rsid w:val="6C573926"/>
    <w:rsid w:val="6C5AC0A1"/>
    <w:rsid w:val="6C8CD004"/>
    <w:rsid w:val="6C9A73FD"/>
    <w:rsid w:val="6CC46BC2"/>
    <w:rsid w:val="6CCA77DA"/>
    <w:rsid w:val="6CEF835D"/>
    <w:rsid w:val="6CFA65AF"/>
    <w:rsid w:val="6D0BAC61"/>
    <w:rsid w:val="6D23E186"/>
    <w:rsid w:val="6D4CD4FA"/>
    <w:rsid w:val="6D509947"/>
    <w:rsid w:val="6D8BBB51"/>
    <w:rsid w:val="6DB17543"/>
    <w:rsid w:val="6DC3E1E1"/>
    <w:rsid w:val="6DCD5D81"/>
    <w:rsid w:val="6DE311DC"/>
    <w:rsid w:val="6DFBBEC9"/>
    <w:rsid w:val="6E1479FF"/>
    <w:rsid w:val="6E17143D"/>
    <w:rsid w:val="6E3AEE17"/>
    <w:rsid w:val="6E3BCE84"/>
    <w:rsid w:val="6E3CCD32"/>
    <w:rsid w:val="6E68B55F"/>
    <w:rsid w:val="6E72D401"/>
    <w:rsid w:val="6EBA228E"/>
    <w:rsid w:val="6EC5BC0A"/>
    <w:rsid w:val="6EE46FE8"/>
    <w:rsid w:val="6EE5370E"/>
    <w:rsid w:val="6EF626FA"/>
    <w:rsid w:val="6EF8E7AF"/>
    <w:rsid w:val="6EFB7925"/>
    <w:rsid w:val="6EFF8097"/>
    <w:rsid w:val="6F1C7D28"/>
    <w:rsid w:val="6F571182"/>
    <w:rsid w:val="6F6D9028"/>
    <w:rsid w:val="6F8ECA1A"/>
    <w:rsid w:val="6FB8DA1A"/>
    <w:rsid w:val="70607E9B"/>
    <w:rsid w:val="706E8597"/>
    <w:rsid w:val="70849B3D"/>
    <w:rsid w:val="7084E822"/>
    <w:rsid w:val="709A11DB"/>
    <w:rsid w:val="70A50BCD"/>
    <w:rsid w:val="70B9247F"/>
    <w:rsid w:val="70F2621B"/>
    <w:rsid w:val="710A51FF"/>
    <w:rsid w:val="7120214E"/>
    <w:rsid w:val="71238EB1"/>
    <w:rsid w:val="713543F7"/>
    <w:rsid w:val="7158676F"/>
    <w:rsid w:val="716550F1"/>
    <w:rsid w:val="7166724E"/>
    <w:rsid w:val="7166E674"/>
    <w:rsid w:val="717FAE76"/>
    <w:rsid w:val="718E1C03"/>
    <w:rsid w:val="71915CB1"/>
    <w:rsid w:val="71A77D6E"/>
    <w:rsid w:val="71B7EFCD"/>
    <w:rsid w:val="71C746B5"/>
    <w:rsid w:val="71D657A9"/>
    <w:rsid w:val="71EE88AF"/>
    <w:rsid w:val="71FF17CB"/>
    <w:rsid w:val="722920DF"/>
    <w:rsid w:val="726DD9B0"/>
    <w:rsid w:val="7287866B"/>
    <w:rsid w:val="729D3512"/>
    <w:rsid w:val="729EA929"/>
    <w:rsid w:val="72A32574"/>
    <w:rsid w:val="72AF0FC8"/>
    <w:rsid w:val="72B54BBC"/>
    <w:rsid w:val="72C8D8A7"/>
    <w:rsid w:val="73092998"/>
    <w:rsid w:val="730F2436"/>
    <w:rsid w:val="731E2937"/>
    <w:rsid w:val="731E6895"/>
    <w:rsid w:val="7326D9AF"/>
    <w:rsid w:val="735F26FB"/>
    <w:rsid w:val="73640FD1"/>
    <w:rsid w:val="7382B850"/>
    <w:rsid w:val="73ACA094"/>
    <w:rsid w:val="73BD5557"/>
    <w:rsid w:val="73D673FC"/>
    <w:rsid w:val="73F9BD73"/>
    <w:rsid w:val="741832CC"/>
    <w:rsid w:val="741C24CF"/>
    <w:rsid w:val="74325C4D"/>
    <w:rsid w:val="7463E306"/>
    <w:rsid w:val="747DFBAC"/>
    <w:rsid w:val="748569D6"/>
    <w:rsid w:val="7496E58E"/>
    <w:rsid w:val="74994A2D"/>
    <w:rsid w:val="749B7745"/>
    <w:rsid w:val="74ABA01C"/>
    <w:rsid w:val="74CF6295"/>
    <w:rsid w:val="74E227F9"/>
    <w:rsid w:val="74E6434B"/>
    <w:rsid w:val="74EEDD90"/>
    <w:rsid w:val="753F51A1"/>
    <w:rsid w:val="7544835B"/>
    <w:rsid w:val="754F43F0"/>
    <w:rsid w:val="75530DE7"/>
    <w:rsid w:val="75547714"/>
    <w:rsid w:val="75697768"/>
    <w:rsid w:val="75928B58"/>
    <w:rsid w:val="75A2085C"/>
    <w:rsid w:val="75C38F4E"/>
    <w:rsid w:val="75FE270E"/>
    <w:rsid w:val="75FF8921"/>
    <w:rsid w:val="7603E043"/>
    <w:rsid w:val="7636A6C6"/>
    <w:rsid w:val="764BB9B0"/>
    <w:rsid w:val="765E8642"/>
    <w:rsid w:val="765F475C"/>
    <w:rsid w:val="768601EB"/>
    <w:rsid w:val="768ADFA7"/>
    <w:rsid w:val="768BE368"/>
    <w:rsid w:val="7698A253"/>
    <w:rsid w:val="76CF6E4C"/>
    <w:rsid w:val="76D66561"/>
    <w:rsid w:val="76EACC26"/>
    <w:rsid w:val="770D15C1"/>
    <w:rsid w:val="7738E021"/>
    <w:rsid w:val="7741B5B2"/>
    <w:rsid w:val="77AD7DC8"/>
    <w:rsid w:val="77CB80B2"/>
    <w:rsid w:val="77D6EABC"/>
    <w:rsid w:val="77D9CC5F"/>
    <w:rsid w:val="77DD497A"/>
    <w:rsid w:val="781F12EC"/>
    <w:rsid w:val="783E1DB2"/>
    <w:rsid w:val="785FD357"/>
    <w:rsid w:val="789344D2"/>
    <w:rsid w:val="78989414"/>
    <w:rsid w:val="78A1C519"/>
    <w:rsid w:val="78D4BCDF"/>
    <w:rsid w:val="78D83F9F"/>
    <w:rsid w:val="78DD6AA8"/>
    <w:rsid w:val="79255482"/>
    <w:rsid w:val="79277D2F"/>
    <w:rsid w:val="796888FA"/>
    <w:rsid w:val="79689C5F"/>
    <w:rsid w:val="797687CE"/>
    <w:rsid w:val="797DABCD"/>
    <w:rsid w:val="79843777"/>
    <w:rsid w:val="798B15CA"/>
    <w:rsid w:val="79A805B7"/>
    <w:rsid w:val="79D59EE1"/>
    <w:rsid w:val="79DADB15"/>
    <w:rsid w:val="79FD9AA6"/>
    <w:rsid w:val="7A10A013"/>
    <w:rsid w:val="7A31CAD9"/>
    <w:rsid w:val="7A52FC4F"/>
    <w:rsid w:val="7A594CFF"/>
    <w:rsid w:val="7A87E81C"/>
    <w:rsid w:val="7AC266DE"/>
    <w:rsid w:val="7ACD69CA"/>
    <w:rsid w:val="7AD24DCA"/>
    <w:rsid w:val="7B1D4785"/>
    <w:rsid w:val="7B325D1A"/>
    <w:rsid w:val="7B4487BC"/>
    <w:rsid w:val="7B45D6C2"/>
    <w:rsid w:val="7B928C12"/>
    <w:rsid w:val="7BAA429B"/>
    <w:rsid w:val="7BD05F6B"/>
    <w:rsid w:val="7BDB3D3B"/>
    <w:rsid w:val="7C2B156E"/>
    <w:rsid w:val="7C339538"/>
    <w:rsid w:val="7C45A1F3"/>
    <w:rsid w:val="7C5084A9"/>
    <w:rsid w:val="7C768C4E"/>
    <w:rsid w:val="7C94DB04"/>
    <w:rsid w:val="7CA03D05"/>
    <w:rsid w:val="7CAB5AB2"/>
    <w:rsid w:val="7CB5EE0A"/>
    <w:rsid w:val="7CB6E557"/>
    <w:rsid w:val="7CCA4EB2"/>
    <w:rsid w:val="7CDC799F"/>
    <w:rsid w:val="7CEAF342"/>
    <w:rsid w:val="7D074FB6"/>
    <w:rsid w:val="7D0DB3A0"/>
    <w:rsid w:val="7D0DF4C4"/>
    <w:rsid w:val="7D1FD1AE"/>
    <w:rsid w:val="7D2281C4"/>
    <w:rsid w:val="7D3516AF"/>
    <w:rsid w:val="7D432DD3"/>
    <w:rsid w:val="7D44FB04"/>
    <w:rsid w:val="7D540B48"/>
    <w:rsid w:val="7D74F002"/>
    <w:rsid w:val="7D7C664A"/>
    <w:rsid w:val="7D86779C"/>
    <w:rsid w:val="7D96BC7B"/>
    <w:rsid w:val="7DACF3CF"/>
    <w:rsid w:val="7DB7D50E"/>
    <w:rsid w:val="7DBF52CD"/>
    <w:rsid w:val="7DC090AF"/>
    <w:rsid w:val="7DC6D79E"/>
    <w:rsid w:val="7DD0B472"/>
    <w:rsid w:val="7DDFC3DF"/>
    <w:rsid w:val="7DF45061"/>
    <w:rsid w:val="7E5C0689"/>
    <w:rsid w:val="7E784180"/>
    <w:rsid w:val="7E82E918"/>
    <w:rsid w:val="7E8F0E41"/>
    <w:rsid w:val="7E8FD20F"/>
    <w:rsid w:val="7E988820"/>
    <w:rsid w:val="7EA6086D"/>
    <w:rsid w:val="7EA85898"/>
    <w:rsid w:val="7EAB483E"/>
    <w:rsid w:val="7EC46149"/>
    <w:rsid w:val="7ECE61D0"/>
    <w:rsid w:val="7EEEADE5"/>
    <w:rsid w:val="7EF40224"/>
    <w:rsid w:val="7F02DFCD"/>
    <w:rsid w:val="7F145830"/>
    <w:rsid w:val="7F21E30D"/>
    <w:rsid w:val="7F2CB184"/>
    <w:rsid w:val="7F4C505E"/>
    <w:rsid w:val="7F866DA2"/>
    <w:rsid w:val="7FAE31B7"/>
    <w:rsid w:val="7FAEFDC1"/>
    <w:rsid w:val="7FCE5D82"/>
    <w:rsid w:val="7FCECF6F"/>
    <w:rsid w:val="7FEFE68C"/>
    <w:rsid w:val="7FFBD72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764A9"/>
  <w15:chartTrackingRefBased/>
  <w15:docId w15:val="{35F425DC-F7E7-47D9-986A-1F856C6C7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4" w:unhideWhenUsed="1" w:qFormat="1"/>
    <w:lsdException w:name="List Continue 2" w:semiHidden="1" w:uiPriority="14" w:unhideWhenUsed="1" w:qFormat="1"/>
    <w:lsdException w:name="List Continue 3" w:semiHidden="1" w:uiPriority="14" w:unhideWhenUsed="1" w:qFormat="1"/>
    <w:lsdException w:name="List Continue 4" w:semiHidden="1" w:uiPriority="14"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63A"/>
    <w:pPr>
      <w:spacing w:before="200" w:after="200" w:line="280" w:lineRule="atLeast"/>
    </w:pPr>
    <w:rPr>
      <w:rFonts w:ascii="Segoe UI" w:eastAsia="Times New Roman" w:hAnsi="Segoe UI" w:cs="Times New Roman"/>
      <w:sz w:val="21"/>
      <w:szCs w:val="20"/>
      <w:lang w:eastAsia="en-GB"/>
    </w:rPr>
  </w:style>
  <w:style w:type="paragraph" w:styleId="Heading1">
    <w:name w:val="heading 1"/>
    <w:basedOn w:val="Normal"/>
    <w:next w:val="Heading2"/>
    <w:link w:val="Heading1Char"/>
    <w:uiPriority w:val="9"/>
    <w:qFormat/>
    <w:rsid w:val="00AB07CC"/>
    <w:pPr>
      <w:numPr>
        <w:numId w:val="19"/>
      </w:numPr>
      <w:spacing w:before="600" w:after="360" w:line="720" w:lineRule="atLeast"/>
      <w:outlineLvl w:val="0"/>
    </w:pPr>
    <w:rPr>
      <w:b/>
      <w:color w:val="23305D"/>
      <w:spacing w:val="-10"/>
      <w:sz w:val="60"/>
    </w:rPr>
  </w:style>
  <w:style w:type="paragraph" w:styleId="Heading2">
    <w:name w:val="heading 2"/>
    <w:basedOn w:val="Normal"/>
    <w:next w:val="Heading3"/>
    <w:link w:val="Heading2Char"/>
    <w:uiPriority w:val="9"/>
    <w:qFormat/>
    <w:rsid w:val="00902243"/>
    <w:pPr>
      <w:keepNext/>
      <w:numPr>
        <w:ilvl w:val="1"/>
        <w:numId w:val="19"/>
      </w:numPr>
      <w:spacing w:before="240" w:after="120" w:line="440" w:lineRule="atLeast"/>
      <w:ind w:left="1134"/>
      <w:outlineLvl w:val="1"/>
    </w:pPr>
    <w:rPr>
      <w:b/>
      <w:color w:val="0A6AB4"/>
      <w:spacing w:val="-5"/>
      <w:sz w:val="48"/>
      <w:szCs w:val="44"/>
    </w:rPr>
  </w:style>
  <w:style w:type="paragraph" w:styleId="Heading3">
    <w:name w:val="heading 3"/>
    <w:basedOn w:val="ListParagraph"/>
    <w:next w:val="Normal"/>
    <w:link w:val="Heading3Char"/>
    <w:uiPriority w:val="9"/>
    <w:qFormat/>
    <w:rsid w:val="00D01BDA"/>
    <w:pPr>
      <w:numPr>
        <w:ilvl w:val="2"/>
        <w:numId w:val="19"/>
      </w:numPr>
      <w:spacing w:before="200" w:after="0" w:line="320" w:lineRule="atLeast"/>
      <w:ind w:left="1134"/>
      <w:contextualSpacing w:val="0"/>
      <w:outlineLvl w:val="2"/>
    </w:pPr>
    <w:rPr>
      <w:bCs/>
      <w:color w:val="0A6AB4"/>
      <w:sz w:val="36"/>
    </w:rPr>
  </w:style>
  <w:style w:type="paragraph" w:styleId="Heading4">
    <w:name w:val="heading 4"/>
    <w:basedOn w:val="Normal"/>
    <w:next w:val="Normal"/>
    <w:link w:val="Heading4Char"/>
    <w:uiPriority w:val="9"/>
    <w:qFormat/>
    <w:rsid w:val="00716430"/>
    <w:pPr>
      <w:keepNext/>
      <w:spacing w:before="240" w:after="120"/>
      <w:outlineLvl w:val="3"/>
    </w:pPr>
    <w:rPr>
      <w:bCs/>
      <w:color w:val="0A6AB4"/>
      <w:sz w:val="28"/>
    </w:rPr>
  </w:style>
  <w:style w:type="paragraph" w:styleId="Heading5">
    <w:name w:val="heading 5"/>
    <w:basedOn w:val="Normal"/>
    <w:next w:val="Normal"/>
    <w:link w:val="Heading5Char"/>
    <w:uiPriority w:val="9"/>
    <w:qFormat/>
    <w:rsid w:val="00026DEA"/>
    <w:pPr>
      <w:keepNext/>
      <w:tabs>
        <w:tab w:val="left" w:pos="357"/>
      </w:tabs>
      <w:spacing w:after="40"/>
      <w:outlineLvl w:val="4"/>
    </w:pPr>
    <w:rPr>
      <w:b/>
      <w:bCs/>
      <w:color w:val="23305D"/>
      <w:szCs w:val="21"/>
    </w:rPr>
  </w:style>
  <w:style w:type="paragraph" w:styleId="Heading6">
    <w:name w:val="heading 6"/>
    <w:basedOn w:val="Heading5"/>
    <w:next w:val="Normal"/>
    <w:link w:val="Heading6Char"/>
    <w:uiPriority w:val="9"/>
    <w:unhideWhenUsed/>
    <w:qFormat/>
    <w:rsid w:val="00881D1B"/>
    <w:pPr>
      <w:spacing w:after="0"/>
      <w:outlineLvl w:val="5"/>
    </w:pPr>
    <w:rPr>
      <w:i/>
      <w:iCs/>
    </w:rPr>
  </w:style>
  <w:style w:type="paragraph" w:styleId="Heading7">
    <w:name w:val="heading 7"/>
    <w:basedOn w:val="Normal"/>
    <w:next w:val="Normal"/>
    <w:link w:val="Heading7Char"/>
    <w:uiPriority w:val="9"/>
    <w:unhideWhenUsed/>
    <w:qFormat/>
    <w:rsid w:val="003E2ADB"/>
    <w:pPr>
      <w:keepNext/>
      <w:keepLines/>
      <w:spacing w:after="120" w:line="276" w:lineRule="auto"/>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3E2ADB"/>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3E2ADB"/>
    <w:pPr>
      <w:keepNext/>
      <w:keepLines/>
      <w:spacing w:after="120" w:line="276" w:lineRule="auto"/>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C342CD"/>
    <w:pPr>
      <w:spacing w:line="240" w:lineRule="atLeast"/>
    </w:pPr>
    <w:rPr>
      <w:b/>
      <w:color w:val="454545"/>
      <w:sz w:val="16"/>
      <w:szCs w:val="16"/>
    </w:rPr>
  </w:style>
  <w:style w:type="character" w:customStyle="1" w:styleId="HeaderChar">
    <w:name w:val="Header Char"/>
    <w:basedOn w:val="DefaultParagraphFont"/>
    <w:link w:val="Header"/>
    <w:uiPriority w:val="99"/>
    <w:rsid w:val="00C342CD"/>
    <w:rPr>
      <w:rFonts w:ascii="Segoe UI" w:eastAsia="Times New Roman" w:hAnsi="Segoe UI" w:cs="Times New Roman"/>
      <w:b/>
      <w:color w:val="454545"/>
      <w:sz w:val="16"/>
      <w:szCs w:val="16"/>
      <w:lang w:eastAsia="en-GB"/>
    </w:rPr>
  </w:style>
  <w:style w:type="paragraph" w:customStyle="1" w:styleId="Imprint">
    <w:name w:val="Imprint"/>
    <w:basedOn w:val="Normal"/>
    <w:next w:val="Normal"/>
    <w:qFormat/>
    <w:rsid w:val="003E2ADB"/>
    <w:pPr>
      <w:spacing w:after="240"/>
    </w:pPr>
  </w:style>
  <w:style w:type="table" w:styleId="TableGrid">
    <w:name w:val="Table Grid"/>
    <w:aliases w:val="MPX"/>
    <w:basedOn w:val="TableNormal"/>
    <w:uiPriority w:val="59"/>
    <w:rsid w:val="003E2ADB"/>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TITLE">
    <w:name w:val="Template-TITLE"/>
    <w:basedOn w:val="Heading1"/>
    <w:link w:val="Template-TITLEChar"/>
    <w:qFormat/>
    <w:rsid w:val="003E2ADB"/>
    <w:pPr>
      <w:tabs>
        <w:tab w:val="left" w:pos="1134"/>
      </w:tabs>
      <w:spacing w:line="192" w:lineRule="auto"/>
    </w:pPr>
    <w:rPr>
      <w:rFonts w:cs="Segoe UI"/>
      <w:b w:val="0"/>
      <w:bCs/>
      <w:color w:val="000000" w:themeColor="text1"/>
      <w:sz w:val="96"/>
      <w:szCs w:val="72"/>
    </w:rPr>
  </w:style>
  <w:style w:type="character" w:customStyle="1" w:styleId="Template-TITLEChar">
    <w:name w:val="Template-TITLE Char"/>
    <w:basedOn w:val="Heading1Char"/>
    <w:link w:val="Template-TITLE"/>
    <w:rsid w:val="003E2ADB"/>
    <w:rPr>
      <w:rFonts w:ascii="Segoe UI" w:eastAsia="Times New Roman" w:hAnsi="Segoe UI" w:cs="Segoe UI"/>
      <w:b w:val="0"/>
      <w:bCs/>
      <w:color w:val="000000" w:themeColor="text1"/>
      <w:spacing w:val="-10"/>
      <w:sz w:val="96"/>
      <w:szCs w:val="72"/>
      <w:lang w:eastAsia="en-GB"/>
    </w:rPr>
  </w:style>
  <w:style w:type="character" w:customStyle="1" w:styleId="Heading1Char">
    <w:name w:val="Heading 1 Char"/>
    <w:link w:val="Heading1"/>
    <w:uiPriority w:val="9"/>
    <w:rsid w:val="00AB07CC"/>
    <w:rPr>
      <w:rFonts w:ascii="Segoe UI" w:eastAsia="Times New Roman" w:hAnsi="Segoe UI" w:cs="Times New Roman"/>
      <w:b/>
      <w:color w:val="23305D"/>
      <w:spacing w:val="-10"/>
      <w:sz w:val="60"/>
      <w:szCs w:val="20"/>
      <w:lang w:eastAsia="en-GB"/>
    </w:rPr>
  </w:style>
  <w:style w:type="paragraph" w:styleId="Footer">
    <w:name w:val="footer"/>
    <w:basedOn w:val="Header"/>
    <w:link w:val="FooterChar"/>
    <w:uiPriority w:val="99"/>
    <w:unhideWhenUsed/>
    <w:rsid w:val="00131CEF"/>
    <w:pPr>
      <w:spacing w:before="0" w:after="0"/>
      <w:ind w:right="-567"/>
      <w:jc w:val="right"/>
    </w:pPr>
  </w:style>
  <w:style w:type="character" w:customStyle="1" w:styleId="FooterChar">
    <w:name w:val="Footer Char"/>
    <w:basedOn w:val="DefaultParagraphFont"/>
    <w:link w:val="Footer"/>
    <w:uiPriority w:val="99"/>
    <w:rsid w:val="00131CEF"/>
    <w:rPr>
      <w:rFonts w:ascii="Segoe UI" w:eastAsia="Times New Roman" w:hAnsi="Segoe UI" w:cs="Times New Roman"/>
      <w:b/>
      <w:color w:val="454545"/>
      <w:sz w:val="16"/>
      <w:szCs w:val="16"/>
      <w:lang w:eastAsia="en-GB"/>
    </w:rPr>
  </w:style>
  <w:style w:type="character" w:customStyle="1" w:styleId="Heading2Char">
    <w:name w:val="Heading 2 Char"/>
    <w:link w:val="Heading2"/>
    <w:uiPriority w:val="9"/>
    <w:rsid w:val="00902243"/>
    <w:rPr>
      <w:rFonts w:ascii="Segoe UI" w:eastAsia="Times New Roman" w:hAnsi="Segoe UI" w:cs="Times New Roman"/>
      <w:b/>
      <w:color w:val="0A6AB4"/>
      <w:spacing w:val="-5"/>
      <w:sz w:val="48"/>
      <w:szCs w:val="44"/>
      <w:lang w:eastAsia="en-GB"/>
    </w:rPr>
  </w:style>
  <w:style w:type="character" w:customStyle="1" w:styleId="Heading3Char">
    <w:name w:val="Heading 3 Char"/>
    <w:link w:val="Heading3"/>
    <w:uiPriority w:val="9"/>
    <w:rsid w:val="00D01BDA"/>
    <w:rPr>
      <w:rFonts w:ascii="Segoe UI" w:hAnsi="Segoe UI"/>
      <w:bCs/>
      <w:color w:val="0A6AB4"/>
      <w:sz w:val="36"/>
    </w:rPr>
  </w:style>
  <w:style w:type="paragraph" w:customStyle="1" w:styleId="Introductoryparagraph">
    <w:name w:val="Introductory paragraph"/>
    <w:basedOn w:val="Normal"/>
    <w:next w:val="Normal"/>
    <w:qFormat/>
    <w:rsid w:val="006D63B3"/>
    <w:pPr>
      <w:spacing w:after="240" w:line="240" w:lineRule="auto"/>
      <w:ind w:right="1134"/>
    </w:pPr>
    <w:rPr>
      <w:rFonts w:ascii="Segoe UI Light" w:hAnsi="Segoe UI Light"/>
      <w:color w:val="404040" w:themeColor="text1" w:themeTint="BF"/>
      <w:sz w:val="44"/>
    </w:rPr>
  </w:style>
  <w:style w:type="character" w:customStyle="1" w:styleId="Heading4Char">
    <w:name w:val="Heading 4 Char"/>
    <w:link w:val="Heading4"/>
    <w:uiPriority w:val="9"/>
    <w:rsid w:val="00716430"/>
    <w:rPr>
      <w:rFonts w:ascii="Segoe UI" w:eastAsia="Times New Roman" w:hAnsi="Segoe UI" w:cs="Times New Roman"/>
      <w:bCs/>
      <w:color w:val="0A6AB4"/>
      <w:sz w:val="28"/>
      <w:szCs w:val="20"/>
      <w:lang w:eastAsia="en-GB"/>
    </w:rPr>
  </w:style>
  <w:style w:type="character" w:customStyle="1" w:styleId="Heading5Char">
    <w:name w:val="Heading 5 Char"/>
    <w:link w:val="Heading5"/>
    <w:uiPriority w:val="9"/>
    <w:rsid w:val="00026DEA"/>
    <w:rPr>
      <w:rFonts w:ascii="Segoe UI" w:eastAsia="Times New Roman" w:hAnsi="Segoe UI" w:cs="Times New Roman"/>
      <w:b/>
      <w:bCs/>
      <w:color w:val="23305D"/>
      <w:sz w:val="21"/>
      <w:szCs w:val="21"/>
      <w:lang w:eastAsia="en-GB"/>
    </w:rPr>
  </w:style>
  <w:style w:type="character" w:customStyle="1" w:styleId="Heading6Char">
    <w:name w:val="Heading 6 Char"/>
    <w:basedOn w:val="DefaultParagraphFont"/>
    <w:link w:val="Heading6"/>
    <w:uiPriority w:val="9"/>
    <w:rsid w:val="00881D1B"/>
    <w:rPr>
      <w:rFonts w:ascii="Segoe UI" w:eastAsia="Times New Roman" w:hAnsi="Segoe UI" w:cs="Times New Roman"/>
      <w:b/>
      <w:bCs/>
      <w:i/>
      <w:iCs/>
      <w:color w:val="23305D"/>
      <w:sz w:val="21"/>
      <w:szCs w:val="21"/>
      <w:lang w:eastAsia="en-GB"/>
    </w:rPr>
  </w:style>
  <w:style w:type="character" w:customStyle="1" w:styleId="Heading7Char">
    <w:name w:val="Heading 7 Char"/>
    <w:basedOn w:val="DefaultParagraphFont"/>
    <w:link w:val="Heading7"/>
    <w:uiPriority w:val="9"/>
    <w:rsid w:val="003E2ADB"/>
    <w:rPr>
      <w:rFonts w:ascii="Calibri" w:eastAsia="MS Gothic" w:hAnsi="Calibri" w:cs="Times New Roman"/>
      <w:i/>
      <w:iCs/>
      <w:color w:val="404040"/>
      <w:sz w:val="21"/>
      <w:szCs w:val="24"/>
      <w:lang w:val="en-GB"/>
    </w:rPr>
  </w:style>
  <w:style w:type="character" w:customStyle="1" w:styleId="Heading8Char">
    <w:name w:val="Heading 8 Char"/>
    <w:basedOn w:val="DefaultParagraphFont"/>
    <w:link w:val="Heading8"/>
    <w:uiPriority w:val="9"/>
    <w:rsid w:val="003E2ADB"/>
    <w:rPr>
      <w:rFonts w:ascii="Segoe UI" w:eastAsia="MS Gothic" w:hAnsi="Segoe UI" w:cs="Times New Roman"/>
      <w:color w:val="0A6AB4"/>
      <w:spacing w:val="-10"/>
      <w:sz w:val="36"/>
      <w:szCs w:val="24"/>
    </w:rPr>
  </w:style>
  <w:style w:type="character" w:customStyle="1" w:styleId="Heading9Char">
    <w:name w:val="Heading 9 Char"/>
    <w:basedOn w:val="DefaultParagraphFont"/>
    <w:link w:val="Heading9"/>
    <w:uiPriority w:val="9"/>
    <w:rsid w:val="003E2ADB"/>
    <w:rPr>
      <w:rFonts w:ascii="Calibri" w:eastAsia="MS Gothic" w:hAnsi="Calibri" w:cs="Times New Roman"/>
      <w:i/>
      <w:iCs/>
      <w:color w:val="404040"/>
      <w:sz w:val="21"/>
      <w:szCs w:val="24"/>
      <w:lang w:val="en-GB"/>
    </w:rPr>
  </w:style>
  <w:style w:type="table" w:styleId="GridTable1Light">
    <w:name w:val="Grid Table 1 Light"/>
    <w:aliases w:val="0 Grid Table 1 Light,Ministry table"/>
    <w:basedOn w:val="TableNormal"/>
    <w:uiPriority w:val="46"/>
    <w:rsid w:val="00F8048D"/>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styleId="Hyperlink">
    <w:name w:val="Hyperlink"/>
    <w:uiPriority w:val="99"/>
    <w:rsid w:val="007607C1"/>
    <w:rPr>
      <w:b/>
      <w:i w:val="0"/>
      <w:color w:val="595959" w:themeColor="text1" w:themeTint="A6"/>
      <w:u w:val="none"/>
    </w:rPr>
  </w:style>
  <w:style w:type="character" w:styleId="CommentReference">
    <w:name w:val="annotation reference"/>
    <w:basedOn w:val="DefaultParagraphFont"/>
    <w:uiPriority w:val="99"/>
    <w:semiHidden/>
    <w:unhideWhenUsed/>
    <w:rsid w:val="008F30FC"/>
    <w:rPr>
      <w:sz w:val="16"/>
      <w:szCs w:val="16"/>
    </w:rPr>
  </w:style>
  <w:style w:type="paragraph" w:styleId="CommentText">
    <w:name w:val="annotation text"/>
    <w:basedOn w:val="Normal"/>
    <w:link w:val="CommentTextChar"/>
    <w:uiPriority w:val="99"/>
    <w:unhideWhenUsed/>
    <w:rsid w:val="008F30FC"/>
    <w:pPr>
      <w:spacing w:after="240"/>
    </w:pPr>
    <w:rPr>
      <w:rFonts w:eastAsiaTheme="minorHAnsi" w:cs="Segoe UI"/>
      <w:lang w:eastAsia="en-US"/>
    </w:rPr>
  </w:style>
  <w:style w:type="character" w:customStyle="1" w:styleId="CommentTextChar">
    <w:name w:val="Comment Text Char"/>
    <w:basedOn w:val="DefaultParagraphFont"/>
    <w:link w:val="CommentText"/>
    <w:uiPriority w:val="99"/>
    <w:rsid w:val="008F30FC"/>
    <w:rPr>
      <w:rFonts w:ascii="Segoe UI" w:hAnsi="Segoe UI" w:cs="Segoe UI"/>
      <w:sz w:val="20"/>
      <w:szCs w:val="20"/>
    </w:rPr>
  </w:style>
  <w:style w:type="character" w:styleId="FollowedHyperlink">
    <w:name w:val="FollowedHyperlink"/>
    <w:basedOn w:val="DefaultParagraphFont"/>
    <w:uiPriority w:val="99"/>
    <w:rsid w:val="00C654FF"/>
    <w:rPr>
      <w:b/>
      <w:color w:val="23305D"/>
      <w:u w:val="none"/>
    </w:rPr>
  </w:style>
  <w:style w:type="paragraph" w:customStyle="1" w:styleId="Heding2A">
    <w:name w:val="Heding 2A"/>
    <w:qFormat/>
    <w:rsid w:val="00141A5A"/>
    <w:pPr>
      <w:spacing w:after="0" w:line="240" w:lineRule="auto"/>
    </w:pPr>
    <w:rPr>
      <w:rFonts w:ascii="Segoe UI" w:eastAsia="Times New Roman" w:hAnsi="Segoe UI" w:cs="Times New Roman"/>
      <w:b/>
      <w:color w:val="0A6AB4"/>
      <w:spacing w:val="-5"/>
      <w:sz w:val="48"/>
      <w:szCs w:val="20"/>
      <w:lang w:eastAsia="en-GB"/>
    </w:rPr>
  </w:style>
  <w:style w:type="paragraph" w:customStyle="1" w:styleId="Number">
    <w:name w:val="Number"/>
    <w:basedOn w:val="Normal"/>
    <w:link w:val="NumberChar"/>
    <w:qFormat/>
    <w:rsid w:val="00141A5A"/>
    <w:pPr>
      <w:numPr>
        <w:ilvl w:val="2"/>
        <w:numId w:val="1"/>
      </w:numPr>
      <w:spacing w:before="180"/>
    </w:pPr>
    <w:rPr>
      <w:szCs w:val="24"/>
    </w:rPr>
  </w:style>
  <w:style w:type="character" w:customStyle="1" w:styleId="NumberChar">
    <w:name w:val="Number Char"/>
    <w:basedOn w:val="DefaultParagraphFont"/>
    <w:link w:val="Number"/>
    <w:rsid w:val="00141A5A"/>
    <w:rPr>
      <w:rFonts w:ascii="Segoe UI" w:eastAsia="Times New Roman" w:hAnsi="Segoe UI" w:cs="Times New Roman"/>
      <w:sz w:val="21"/>
      <w:szCs w:val="24"/>
      <w:lang w:eastAsia="en-GB"/>
    </w:rPr>
  </w:style>
  <w:style w:type="paragraph" w:customStyle="1" w:styleId="Heading11nonumber">
    <w:name w:val="Heading 1.1 no number"/>
    <w:basedOn w:val="Heading1"/>
    <w:qFormat/>
    <w:rsid w:val="00D252A0"/>
    <w:pPr>
      <w:numPr>
        <w:numId w:val="0"/>
      </w:numPr>
    </w:pPr>
    <w:rPr>
      <w:b w:val="0"/>
      <w:bCs/>
    </w:rPr>
  </w:style>
  <w:style w:type="paragraph" w:customStyle="1" w:styleId="Heading21nonumber">
    <w:name w:val="Heading 2.1 no number"/>
    <w:basedOn w:val="Heading2"/>
    <w:qFormat/>
    <w:rsid w:val="00870066"/>
    <w:pPr>
      <w:numPr>
        <w:ilvl w:val="0"/>
        <w:numId w:val="0"/>
      </w:numPr>
    </w:pPr>
    <w:rPr>
      <w:bCs/>
    </w:rPr>
  </w:style>
  <w:style w:type="numbering" w:customStyle="1" w:styleId="CurrentList1">
    <w:name w:val="Current List1"/>
    <w:uiPriority w:val="99"/>
    <w:rsid w:val="00141A5A"/>
    <w:pPr>
      <w:numPr>
        <w:numId w:val="2"/>
      </w:numPr>
    </w:pPr>
  </w:style>
  <w:style w:type="numbering" w:customStyle="1" w:styleId="CurrentList2">
    <w:name w:val="Current List2"/>
    <w:uiPriority w:val="99"/>
    <w:rsid w:val="00141A5A"/>
    <w:pPr>
      <w:numPr>
        <w:numId w:val="3"/>
      </w:numPr>
    </w:pPr>
  </w:style>
  <w:style w:type="paragraph" w:styleId="ListParagraph">
    <w:name w:val="List Paragraph"/>
    <w:aliases w:val="5 List Paragraph,Bullets - list paragraph"/>
    <w:basedOn w:val="Normal"/>
    <w:link w:val="ListParagraphChar"/>
    <w:uiPriority w:val="34"/>
    <w:qFormat/>
    <w:rsid w:val="002959CF"/>
    <w:pPr>
      <w:numPr>
        <w:numId w:val="26"/>
      </w:numPr>
      <w:spacing w:before="0"/>
      <w:contextualSpacing/>
    </w:pPr>
    <w:rPr>
      <w:rFonts w:eastAsiaTheme="minorHAnsi" w:cstheme="minorBidi"/>
      <w:szCs w:val="22"/>
      <w:lang w:eastAsia="en-US"/>
    </w:rPr>
  </w:style>
  <w:style w:type="numbering" w:customStyle="1" w:styleId="CurrentList3">
    <w:name w:val="Current List3"/>
    <w:uiPriority w:val="99"/>
    <w:rsid w:val="00141A5A"/>
    <w:pPr>
      <w:numPr>
        <w:numId w:val="4"/>
      </w:numPr>
    </w:pPr>
  </w:style>
  <w:style w:type="numbering" w:customStyle="1" w:styleId="CurrentList4">
    <w:name w:val="Current List4"/>
    <w:uiPriority w:val="99"/>
    <w:rsid w:val="00141A5A"/>
    <w:pPr>
      <w:numPr>
        <w:numId w:val="5"/>
      </w:numPr>
    </w:pPr>
  </w:style>
  <w:style w:type="numbering" w:customStyle="1" w:styleId="CurrentList5">
    <w:name w:val="Current List5"/>
    <w:uiPriority w:val="99"/>
    <w:rsid w:val="00141A5A"/>
    <w:pPr>
      <w:numPr>
        <w:numId w:val="6"/>
      </w:numPr>
    </w:pPr>
  </w:style>
  <w:style w:type="numbering" w:customStyle="1" w:styleId="CurrentList6">
    <w:name w:val="Current List6"/>
    <w:uiPriority w:val="99"/>
    <w:rsid w:val="0027603B"/>
    <w:pPr>
      <w:numPr>
        <w:numId w:val="7"/>
      </w:numPr>
    </w:pPr>
  </w:style>
  <w:style w:type="paragraph" w:customStyle="1" w:styleId="Heading31nonumber">
    <w:name w:val="Heading 3.1 no number"/>
    <w:basedOn w:val="Heading3"/>
    <w:qFormat/>
    <w:rsid w:val="00F63B7C"/>
    <w:pPr>
      <w:numPr>
        <w:ilvl w:val="0"/>
        <w:numId w:val="0"/>
      </w:numPr>
      <w:spacing w:after="120"/>
    </w:pPr>
  </w:style>
  <w:style w:type="paragraph" w:customStyle="1" w:styleId="BodySingle">
    <w:name w:val="Body Single"/>
    <w:basedOn w:val="Normal"/>
    <w:link w:val="BodySingleChar"/>
    <w:uiPriority w:val="1"/>
    <w:qFormat/>
    <w:rsid w:val="00F63B7C"/>
    <w:pPr>
      <w:spacing w:after="0" w:line="240" w:lineRule="atLeast"/>
    </w:pPr>
    <w:rPr>
      <w:rFonts w:eastAsiaTheme="minorHAnsi" w:cs="Segoe UI"/>
      <w:lang w:eastAsia="en-US"/>
    </w:rPr>
  </w:style>
  <w:style w:type="character" w:customStyle="1" w:styleId="BodySingleChar">
    <w:name w:val="Body Single Char"/>
    <w:basedOn w:val="DefaultParagraphFont"/>
    <w:link w:val="BodySingle"/>
    <w:uiPriority w:val="1"/>
    <w:rsid w:val="00F63B7C"/>
    <w:rPr>
      <w:rFonts w:ascii="Segoe UI" w:hAnsi="Segoe UI" w:cs="Segoe UI"/>
      <w:sz w:val="20"/>
      <w:szCs w:val="20"/>
    </w:rPr>
  </w:style>
  <w:style w:type="paragraph" w:styleId="Title">
    <w:name w:val="Title"/>
    <w:basedOn w:val="Normal"/>
    <w:next w:val="Subtitle"/>
    <w:link w:val="TitleChar"/>
    <w:uiPriority w:val="10"/>
    <w:qFormat/>
    <w:rsid w:val="00AE6214"/>
    <w:rPr>
      <w:rFonts w:asciiTheme="majorHAnsi" w:eastAsiaTheme="majorEastAsia" w:hAnsiTheme="majorHAnsi" w:cstheme="majorBidi"/>
      <w:b/>
      <w:i/>
      <w:spacing w:val="5"/>
      <w:kern w:val="28"/>
      <w:sz w:val="56"/>
      <w:szCs w:val="52"/>
      <w:lang w:eastAsia="en-US"/>
    </w:rPr>
  </w:style>
  <w:style w:type="character" w:customStyle="1" w:styleId="TitleChar">
    <w:name w:val="Title Char"/>
    <w:basedOn w:val="DefaultParagraphFont"/>
    <w:link w:val="Title"/>
    <w:uiPriority w:val="10"/>
    <w:rsid w:val="00AE6214"/>
    <w:rPr>
      <w:rFonts w:asciiTheme="majorHAnsi" w:eastAsiaTheme="majorEastAsia" w:hAnsiTheme="majorHAnsi" w:cstheme="majorBidi"/>
      <w:b/>
      <w:i/>
      <w:spacing w:val="5"/>
      <w:kern w:val="28"/>
      <w:sz w:val="56"/>
      <w:szCs w:val="52"/>
    </w:rPr>
  </w:style>
  <w:style w:type="paragraph" w:styleId="TOCHeading">
    <w:name w:val="TOC Heading"/>
    <w:basedOn w:val="Heading1"/>
    <w:next w:val="Normal"/>
    <w:uiPriority w:val="39"/>
    <w:unhideWhenUsed/>
    <w:qFormat/>
    <w:rsid w:val="00AE6214"/>
    <w:pPr>
      <w:keepNext/>
      <w:keepLines/>
      <w:spacing w:before="480" w:after="240"/>
      <w:ind w:left="432" w:hanging="432"/>
      <w:outlineLvl w:val="9"/>
    </w:pPr>
    <w:rPr>
      <w:rFonts w:eastAsiaTheme="majorEastAsia" w:cs="Segoe UI"/>
      <w:b w:val="0"/>
      <w:color w:val="000000" w:themeColor="text1"/>
      <w:spacing w:val="0"/>
      <w:sz w:val="48"/>
      <w:lang w:val="en-US" w:eastAsia="en-US"/>
    </w:rPr>
  </w:style>
  <w:style w:type="paragraph" w:styleId="Subtitle">
    <w:name w:val="Subtitle"/>
    <w:basedOn w:val="Normal"/>
    <w:next w:val="Normal"/>
    <w:link w:val="SubtitleChar"/>
    <w:uiPriority w:val="11"/>
    <w:qFormat/>
    <w:rsid w:val="00AE6214"/>
    <w:pPr>
      <w:numPr>
        <w:ilvl w:val="1"/>
      </w:numPr>
      <w:spacing w:after="1200"/>
    </w:pPr>
    <w:rPr>
      <w:rFonts w:asciiTheme="majorHAnsi" w:eastAsiaTheme="majorEastAsia" w:hAnsiTheme="majorHAnsi" w:cstheme="majorBidi"/>
      <w:iCs/>
      <w:spacing w:val="15"/>
      <w:sz w:val="40"/>
      <w:szCs w:val="24"/>
      <w:lang w:eastAsia="en-US"/>
    </w:rPr>
  </w:style>
  <w:style w:type="character" w:customStyle="1" w:styleId="SubtitleChar">
    <w:name w:val="Subtitle Char"/>
    <w:basedOn w:val="DefaultParagraphFont"/>
    <w:link w:val="Subtitle"/>
    <w:uiPriority w:val="11"/>
    <w:rsid w:val="00AE6214"/>
    <w:rPr>
      <w:rFonts w:asciiTheme="majorHAnsi" w:eastAsiaTheme="majorEastAsia" w:hAnsiTheme="majorHAnsi" w:cstheme="majorBidi"/>
      <w:iCs/>
      <w:spacing w:val="15"/>
      <w:sz w:val="40"/>
      <w:szCs w:val="24"/>
    </w:rPr>
  </w:style>
  <w:style w:type="paragraph" w:styleId="TOC1">
    <w:name w:val="toc 1"/>
    <w:basedOn w:val="Normal"/>
    <w:next w:val="Normal"/>
    <w:uiPriority w:val="39"/>
    <w:unhideWhenUsed/>
    <w:rsid w:val="000D03F3"/>
    <w:pPr>
      <w:tabs>
        <w:tab w:val="left" w:pos="567"/>
        <w:tab w:val="right" w:leader="dot" w:pos="9174"/>
      </w:tabs>
      <w:spacing w:after="180" w:line="240" w:lineRule="atLeast"/>
      <w:ind w:left="567" w:right="567" w:hanging="567"/>
    </w:pPr>
    <w:rPr>
      <w:rFonts w:ascii="Segoe UI Semibold" w:eastAsiaTheme="minorHAnsi" w:hAnsi="Segoe UI Semibold" w:cs="Segoe UI"/>
      <w:noProof/>
      <w:sz w:val="24"/>
      <w:lang w:eastAsia="en-US"/>
    </w:rPr>
  </w:style>
  <w:style w:type="paragraph" w:styleId="TOC2">
    <w:name w:val="toc 2"/>
    <w:basedOn w:val="Normal"/>
    <w:next w:val="Normal"/>
    <w:uiPriority w:val="39"/>
    <w:unhideWhenUsed/>
    <w:rsid w:val="00C64FF6"/>
    <w:pPr>
      <w:tabs>
        <w:tab w:val="left" w:pos="567"/>
        <w:tab w:val="left" w:pos="1134"/>
        <w:tab w:val="right" w:leader="dot" w:pos="9854"/>
      </w:tabs>
      <w:spacing w:before="0" w:after="80" w:line="240" w:lineRule="atLeast"/>
      <w:ind w:left="1134" w:right="567" w:hanging="567"/>
    </w:pPr>
    <w:rPr>
      <w:rFonts w:eastAsiaTheme="minorHAnsi" w:cs="Segoe UI"/>
      <w:noProof/>
      <w:sz w:val="22"/>
      <w:lang w:eastAsia="en-US"/>
    </w:rPr>
  </w:style>
  <w:style w:type="paragraph" w:styleId="TOC3">
    <w:name w:val="toc 3"/>
    <w:basedOn w:val="Normal"/>
    <w:next w:val="Normal"/>
    <w:autoRedefine/>
    <w:uiPriority w:val="39"/>
    <w:unhideWhenUsed/>
    <w:rsid w:val="00AE6214"/>
    <w:pPr>
      <w:spacing w:line="240" w:lineRule="atLeast"/>
      <w:ind w:left="400"/>
    </w:pPr>
    <w:rPr>
      <w:rFonts w:eastAsiaTheme="minorHAnsi" w:cs="Segoe UI"/>
      <w:lang w:eastAsia="en-US"/>
    </w:rPr>
  </w:style>
  <w:style w:type="paragraph" w:styleId="BalloonText">
    <w:name w:val="Balloon Text"/>
    <w:basedOn w:val="Normal"/>
    <w:link w:val="BalloonTextChar"/>
    <w:uiPriority w:val="99"/>
    <w:semiHidden/>
    <w:unhideWhenUsed/>
    <w:rsid w:val="00AE6214"/>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E6214"/>
    <w:rPr>
      <w:rFonts w:ascii="Tahoma" w:hAnsi="Tahoma" w:cs="Tahoma"/>
      <w:sz w:val="16"/>
      <w:szCs w:val="16"/>
    </w:rPr>
  </w:style>
  <w:style w:type="paragraph" w:styleId="ListBullet">
    <w:name w:val="List Bullet"/>
    <w:basedOn w:val="Normal"/>
    <w:uiPriority w:val="13"/>
    <w:unhideWhenUsed/>
    <w:qFormat/>
    <w:rsid w:val="00AE6214"/>
    <w:pPr>
      <w:numPr>
        <w:numId w:val="12"/>
      </w:numPr>
      <w:spacing w:before="120" w:after="120" w:line="240" w:lineRule="atLeast"/>
    </w:pPr>
    <w:rPr>
      <w:rFonts w:eastAsiaTheme="minorHAnsi" w:cs="Segoe UI"/>
      <w:lang w:eastAsia="en-US"/>
    </w:rPr>
  </w:style>
  <w:style w:type="paragraph" w:customStyle="1" w:styleId="Table10pt">
    <w:name w:val="Table 10pt"/>
    <w:basedOn w:val="Normal"/>
    <w:qFormat/>
    <w:rsid w:val="00920E07"/>
    <w:pPr>
      <w:spacing w:before="60" w:after="60" w:line="240" w:lineRule="auto"/>
    </w:pPr>
    <w:rPr>
      <w:bCs/>
      <w:sz w:val="20"/>
      <w:lang w:val="en-GB"/>
    </w:rPr>
  </w:style>
  <w:style w:type="paragraph" w:customStyle="1" w:styleId="Tablecopy9pt">
    <w:name w:val="Table copy 9 pt"/>
    <w:basedOn w:val="Normal"/>
    <w:qFormat/>
    <w:rsid w:val="00920E07"/>
    <w:pPr>
      <w:spacing w:before="80" w:after="80" w:line="240" w:lineRule="auto"/>
    </w:pPr>
    <w:rPr>
      <w:sz w:val="18"/>
      <w:szCs w:val="19"/>
      <w:lang w:val="en-GB"/>
    </w:rPr>
  </w:style>
  <w:style w:type="paragraph" w:styleId="ListNumber">
    <w:name w:val="List Number"/>
    <w:basedOn w:val="Normal"/>
    <w:uiPriority w:val="13"/>
    <w:unhideWhenUsed/>
    <w:qFormat/>
    <w:rsid w:val="00361A9A"/>
    <w:pPr>
      <w:numPr>
        <w:numId w:val="10"/>
      </w:numPr>
      <w:contextualSpacing/>
    </w:pPr>
    <w:rPr>
      <w:rFonts w:eastAsiaTheme="minorHAnsi" w:cs="Segoe UI"/>
      <w:lang w:eastAsia="en-US"/>
    </w:rPr>
  </w:style>
  <w:style w:type="paragraph" w:styleId="ListBullet2">
    <w:name w:val="List Bullet 2"/>
    <w:basedOn w:val="Normal"/>
    <w:uiPriority w:val="13"/>
    <w:unhideWhenUsed/>
    <w:qFormat/>
    <w:rsid w:val="00AE6214"/>
    <w:pPr>
      <w:numPr>
        <w:ilvl w:val="1"/>
        <w:numId w:val="9"/>
      </w:numPr>
      <w:spacing w:after="240" w:line="240" w:lineRule="atLeast"/>
      <w:contextualSpacing/>
    </w:pPr>
    <w:rPr>
      <w:rFonts w:eastAsiaTheme="minorHAnsi" w:cs="Segoe UI"/>
      <w:lang w:eastAsia="en-US"/>
    </w:rPr>
  </w:style>
  <w:style w:type="paragraph" w:styleId="ListBullet3">
    <w:name w:val="List Bullet 3"/>
    <w:basedOn w:val="Normal"/>
    <w:uiPriority w:val="13"/>
    <w:unhideWhenUsed/>
    <w:qFormat/>
    <w:rsid w:val="00AE6214"/>
    <w:pPr>
      <w:numPr>
        <w:numId w:val="13"/>
      </w:numPr>
      <w:tabs>
        <w:tab w:val="clear" w:pos="926"/>
        <w:tab w:val="num" w:pos="2268"/>
      </w:tabs>
      <w:spacing w:after="240" w:line="240" w:lineRule="atLeast"/>
      <w:ind w:left="2268" w:hanging="567"/>
      <w:contextualSpacing/>
    </w:pPr>
    <w:rPr>
      <w:rFonts w:eastAsiaTheme="minorHAnsi" w:cs="Segoe UI"/>
      <w:lang w:eastAsia="en-US"/>
    </w:rPr>
  </w:style>
  <w:style w:type="paragraph" w:styleId="ListBullet4">
    <w:name w:val="List Bullet 4"/>
    <w:basedOn w:val="Normal"/>
    <w:uiPriority w:val="13"/>
    <w:semiHidden/>
    <w:unhideWhenUsed/>
    <w:rsid w:val="00AE6214"/>
    <w:pPr>
      <w:numPr>
        <w:ilvl w:val="3"/>
        <w:numId w:val="9"/>
      </w:numPr>
      <w:spacing w:after="240" w:line="240" w:lineRule="atLeast"/>
      <w:contextualSpacing/>
    </w:pPr>
    <w:rPr>
      <w:rFonts w:eastAsiaTheme="minorHAnsi" w:cs="Segoe UI"/>
      <w:lang w:eastAsia="en-US"/>
    </w:rPr>
  </w:style>
  <w:style w:type="paragraph" w:styleId="ListBullet5">
    <w:name w:val="List Bullet 5"/>
    <w:basedOn w:val="Normal"/>
    <w:uiPriority w:val="13"/>
    <w:semiHidden/>
    <w:unhideWhenUsed/>
    <w:rsid w:val="00AE6214"/>
    <w:pPr>
      <w:numPr>
        <w:ilvl w:val="4"/>
        <w:numId w:val="9"/>
      </w:numPr>
      <w:spacing w:after="240" w:line="240" w:lineRule="atLeast"/>
      <w:contextualSpacing/>
    </w:pPr>
    <w:rPr>
      <w:rFonts w:eastAsiaTheme="minorHAnsi" w:cs="Segoe UI"/>
      <w:lang w:eastAsia="en-US"/>
    </w:rPr>
  </w:style>
  <w:style w:type="paragraph" w:styleId="ListNumber2">
    <w:name w:val="List Number 2"/>
    <w:basedOn w:val="Normal"/>
    <w:uiPriority w:val="13"/>
    <w:unhideWhenUsed/>
    <w:qFormat/>
    <w:rsid w:val="00855874"/>
    <w:pPr>
      <w:tabs>
        <w:tab w:val="num" w:pos="1134"/>
      </w:tabs>
      <w:spacing w:after="240" w:line="240" w:lineRule="atLeast"/>
      <w:ind w:left="1134" w:hanging="567"/>
      <w:contextualSpacing/>
    </w:pPr>
    <w:rPr>
      <w:rFonts w:eastAsiaTheme="minorHAnsi" w:cs="Segoe UI"/>
      <w:lang w:eastAsia="en-US"/>
    </w:rPr>
  </w:style>
  <w:style w:type="paragraph" w:styleId="ListNumber3">
    <w:name w:val="List Number 3"/>
    <w:basedOn w:val="Normal"/>
    <w:uiPriority w:val="13"/>
    <w:unhideWhenUsed/>
    <w:qFormat/>
    <w:rsid w:val="00855874"/>
    <w:pPr>
      <w:tabs>
        <w:tab w:val="num" w:pos="1701"/>
      </w:tabs>
      <w:spacing w:after="240" w:line="240" w:lineRule="atLeast"/>
      <w:ind w:left="1701" w:hanging="567"/>
      <w:contextualSpacing/>
    </w:pPr>
    <w:rPr>
      <w:rFonts w:eastAsiaTheme="minorHAnsi" w:cs="Segoe UI"/>
      <w:lang w:eastAsia="en-US"/>
    </w:rPr>
  </w:style>
  <w:style w:type="paragraph" w:styleId="ListNumber4">
    <w:name w:val="List Number 4"/>
    <w:basedOn w:val="Normal"/>
    <w:uiPriority w:val="13"/>
    <w:semiHidden/>
    <w:unhideWhenUsed/>
    <w:rsid w:val="00855874"/>
    <w:pPr>
      <w:tabs>
        <w:tab w:val="num" w:pos="2268"/>
      </w:tabs>
      <w:spacing w:after="240" w:line="240" w:lineRule="atLeast"/>
      <w:ind w:left="2268" w:hanging="567"/>
      <w:contextualSpacing/>
    </w:pPr>
    <w:rPr>
      <w:rFonts w:eastAsiaTheme="minorHAnsi" w:cs="Segoe UI"/>
      <w:lang w:eastAsia="en-US"/>
    </w:rPr>
  </w:style>
  <w:style w:type="paragraph" w:styleId="ListNumber5">
    <w:name w:val="List Number 5"/>
    <w:basedOn w:val="Normal"/>
    <w:uiPriority w:val="13"/>
    <w:semiHidden/>
    <w:unhideWhenUsed/>
    <w:rsid w:val="00855874"/>
    <w:pPr>
      <w:tabs>
        <w:tab w:val="num" w:pos="2835"/>
      </w:tabs>
      <w:spacing w:after="240" w:line="240" w:lineRule="atLeast"/>
      <w:ind w:left="2835" w:hanging="567"/>
      <w:contextualSpacing/>
    </w:pPr>
    <w:rPr>
      <w:rFonts w:eastAsiaTheme="minorHAnsi" w:cs="Segoe UI"/>
      <w:lang w:eastAsia="en-US"/>
    </w:rPr>
  </w:style>
  <w:style w:type="paragraph" w:styleId="List">
    <w:name w:val="List"/>
    <w:basedOn w:val="Normal"/>
    <w:uiPriority w:val="99"/>
    <w:unhideWhenUsed/>
    <w:rsid w:val="00AE6214"/>
    <w:pPr>
      <w:spacing w:after="240" w:line="240" w:lineRule="atLeast"/>
      <w:ind w:left="567" w:hanging="567"/>
      <w:contextualSpacing/>
    </w:pPr>
    <w:rPr>
      <w:rFonts w:eastAsiaTheme="minorHAnsi" w:cs="Segoe UI"/>
      <w:lang w:eastAsia="en-US"/>
    </w:rPr>
  </w:style>
  <w:style w:type="paragraph" w:styleId="List2">
    <w:name w:val="List 2"/>
    <w:basedOn w:val="Normal"/>
    <w:uiPriority w:val="99"/>
    <w:semiHidden/>
    <w:unhideWhenUsed/>
    <w:rsid w:val="00AE6214"/>
    <w:pPr>
      <w:spacing w:after="240" w:line="240" w:lineRule="atLeast"/>
      <w:ind w:left="1134" w:hanging="567"/>
      <w:contextualSpacing/>
    </w:pPr>
    <w:rPr>
      <w:rFonts w:eastAsiaTheme="minorHAnsi" w:cs="Segoe UI"/>
      <w:lang w:eastAsia="en-US"/>
    </w:rPr>
  </w:style>
  <w:style w:type="paragraph" w:styleId="ListContinue">
    <w:name w:val="List Continue"/>
    <w:basedOn w:val="Normal"/>
    <w:uiPriority w:val="14"/>
    <w:unhideWhenUsed/>
    <w:qFormat/>
    <w:rsid w:val="00AE6214"/>
    <w:pPr>
      <w:spacing w:after="120" w:line="240" w:lineRule="atLeast"/>
      <w:ind w:left="567"/>
      <w:contextualSpacing/>
    </w:pPr>
    <w:rPr>
      <w:rFonts w:eastAsiaTheme="minorHAnsi" w:cs="Segoe UI"/>
      <w:lang w:eastAsia="en-US"/>
    </w:rPr>
  </w:style>
  <w:style w:type="paragraph" w:styleId="ListContinue2">
    <w:name w:val="List Continue 2"/>
    <w:basedOn w:val="Normal"/>
    <w:uiPriority w:val="14"/>
    <w:unhideWhenUsed/>
    <w:qFormat/>
    <w:rsid w:val="00855874"/>
    <w:pPr>
      <w:spacing w:after="120" w:line="240" w:lineRule="atLeast"/>
      <w:ind w:left="1134"/>
      <w:contextualSpacing/>
    </w:pPr>
    <w:rPr>
      <w:rFonts w:eastAsiaTheme="minorHAnsi" w:cs="Segoe UI"/>
      <w:lang w:eastAsia="en-US"/>
    </w:rPr>
  </w:style>
  <w:style w:type="paragraph" w:styleId="ListContinue3">
    <w:name w:val="List Continue 3"/>
    <w:basedOn w:val="Normal"/>
    <w:uiPriority w:val="14"/>
    <w:unhideWhenUsed/>
    <w:qFormat/>
    <w:rsid w:val="00855874"/>
    <w:pPr>
      <w:spacing w:after="120" w:line="240" w:lineRule="atLeast"/>
      <w:ind w:left="1701"/>
      <w:contextualSpacing/>
    </w:pPr>
    <w:rPr>
      <w:rFonts w:eastAsiaTheme="minorHAnsi" w:cs="Segoe UI"/>
      <w:lang w:eastAsia="en-US"/>
    </w:rPr>
  </w:style>
  <w:style w:type="paragraph" w:styleId="ListContinue4">
    <w:name w:val="List Continue 4"/>
    <w:basedOn w:val="Normal"/>
    <w:uiPriority w:val="14"/>
    <w:semiHidden/>
    <w:unhideWhenUsed/>
    <w:rsid w:val="00855874"/>
    <w:pPr>
      <w:spacing w:after="120" w:line="240" w:lineRule="atLeast"/>
      <w:ind w:left="2268"/>
      <w:contextualSpacing/>
    </w:pPr>
    <w:rPr>
      <w:rFonts w:eastAsiaTheme="minorHAnsi" w:cs="Segoe UI"/>
      <w:lang w:eastAsia="en-US"/>
    </w:rPr>
  </w:style>
  <w:style w:type="paragraph" w:styleId="ListContinue5">
    <w:name w:val="List Continue 5"/>
    <w:basedOn w:val="Normal"/>
    <w:uiPriority w:val="14"/>
    <w:semiHidden/>
    <w:unhideWhenUsed/>
    <w:rsid w:val="00855874"/>
    <w:pPr>
      <w:spacing w:after="120" w:line="240" w:lineRule="atLeast"/>
      <w:ind w:left="2835"/>
      <w:contextualSpacing/>
    </w:pPr>
    <w:rPr>
      <w:rFonts w:eastAsiaTheme="minorHAnsi" w:cs="Segoe UI"/>
      <w:lang w:eastAsia="en-US"/>
    </w:rPr>
  </w:style>
  <w:style w:type="paragraph" w:styleId="List3">
    <w:name w:val="List 3"/>
    <w:basedOn w:val="Normal"/>
    <w:uiPriority w:val="99"/>
    <w:semiHidden/>
    <w:unhideWhenUsed/>
    <w:rsid w:val="00AE6214"/>
    <w:pPr>
      <w:spacing w:after="240" w:line="240" w:lineRule="atLeast"/>
      <w:ind w:left="1701" w:hanging="567"/>
      <w:contextualSpacing/>
    </w:pPr>
    <w:rPr>
      <w:rFonts w:eastAsiaTheme="minorHAnsi" w:cs="Segoe UI"/>
      <w:lang w:eastAsia="en-US"/>
    </w:rPr>
  </w:style>
  <w:style w:type="paragraph" w:styleId="List4">
    <w:name w:val="List 4"/>
    <w:basedOn w:val="Normal"/>
    <w:uiPriority w:val="99"/>
    <w:semiHidden/>
    <w:unhideWhenUsed/>
    <w:rsid w:val="00AE6214"/>
    <w:pPr>
      <w:spacing w:after="240" w:line="240" w:lineRule="atLeast"/>
      <w:ind w:left="2268" w:hanging="567"/>
      <w:contextualSpacing/>
    </w:pPr>
    <w:rPr>
      <w:rFonts w:eastAsiaTheme="minorHAnsi" w:cs="Segoe UI"/>
      <w:lang w:eastAsia="en-US"/>
    </w:rPr>
  </w:style>
  <w:style w:type="paragraph" w:styleId="List5">
    <w:name w:val="List 5"/>
    <w:basedOn w:val="Normal"/>
    <w:uiPriority w:val="99"/>
    <w:semiHidden/>
    <w:unhideWhenUsed/>
    <w:rsid w:val="00AE6214"/>
    <w:pPr>
      <w:spacing w:after="240" w:line="240" w:lineRule="atLeast"/>
      <w:ind w:left="2835" w:hanging="567"/>
      <w:contextualSpacing/>
    </w:pPr>
    <w:rPr>
      <w:rFonts w:eastAsiaTheme="minorHAnsi" w:cs="Segoe UI"/>
      <w:lang w:eastAsia="en-US"/>
    </w:rPr>
  </w:style>
  <w:style w:type="table" w:styleId="PlainTable1">
    <w:name w:val="Plain Table 1"/>
    <w:basedOn w:val="TableNormal"/>
    <w:uiPriority w:val="41"/>
    <w:rsid w:val="00B340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Shading2-Accent3">
    <w:name w:val="Medium Shading 2 Accent 3"/>
    <w:basedOn w:val="TableNormal"/>
    <w:uiPriority w:val="64"/>
    <w:rsid w:val="00AE6214"/>
    <w:pPr>
      <w:spacing w:after="0" w:line="240" w:lineRule="auto"/>
    </w:pPr>
    <w:rPr>
      <w:rFonts w:ascii="Georgia" w:hAnsi="Georgia"/>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AE6214"/>
    <w:pPr>
      <w:spacing w:after="0" w:line="240" w:lineRule="auto"/>
    </w:pPr>
    <w:rPr>
      <w:rFonts w:ascii="Georgia" w:hAnsi="Georgia"/>
      <w:sz w:val="20"/>
      <w:szCs w:val="20"/>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CommentSubject">
    <w:name w:val="annotation subject"/>
    <w:basedOn w:val="CommentText"/>
    <w:next w:val="CommentText"/>
    <w:link w:val="CommentSubjectChar"/>
    <w:uiPriority w:val="99"/>
    <w:semiHidden/>
    <w:unhideWhenUsed/>
    <w:rsid w:val="00AE6214"/>
    <w:rPr>
      <w:b/>
      <w:bCs/>
    </w:rPr>
  </w:style>
  <w:style w:type="character" w:customStyle="1" w:styleId="CommentSubjectChar">
    <w:name w:val="Comment Subject Char"/>
    <w:basedOn w:val="CommentTextChar"/>
    <w:link w:val="CommentSubject"/>
    <w:uiPriority w:val="99"/>
    <w:semiHidden/>
    <w:rsid w:val="00AE6214"/>
    <w:rPr>
      <w:rFonts w:ascii="Segoe UI" w:hAnsi="Segoe UI" w:cs="Segoe UI"/>
      <w:b/>
      <w:bCs/>
      <w:sz w:val="20"/>
      <w:szCs w:val="20"/>
    </w:rPr>
  </w:style>
  <w:style w:type="character" w:styleId="UnresolvedMention">
    <w:name w:val="Unresolved Mention"/>
    <w:basedOn w:val="DefaultParagraphFont"/>
    <w:uiPriority w:val="99"/>
    <w:unhideWhenUsed/>
    <w:rsid w:val="00AE6214"/>
    <w:rPr>
      <w:color w:val="605E5C"/>
      <w:shd w:val="clear" w:color="auto" w:fill="E1DFDD"/>
    </w:rPr>
  </w:style>
  <w:style w:type="paragraph" w:customStyle="1" w:styleId="Template-Subtitle">
    <w:name w:val="Template-Subtitle"/>
    <w:basedOn w:val="Heading2"/>
    <w:link w:val="Template-SubtitleChar"/>
    <w:rsid w:val="00AE6214"/>
    <w:pPr>
      <w:keepLines/>
      <w:spacing w:before="360" w:after="0"/>
      <w:ind w:left="851" w:hanging="862"/>
    </w:pPr>
    <w:rPr>
      <w:rFonts w:eastAsiaTheme="majorEastAsia" w:cs="Segoe UI"/>
      <w:b w:val="0"/>
      <w:i/>
      <w:iCs/>
      <w:color w:val="000000" w:themeColor="text1"/>
      <w:sz w:val="64"/>
      <w:szCs w:val="28"/>
    </w:rPr>
  </w:style>
  <w:style w:type="character" w:customStyle="1" w:styleId="Template-SubtitleChar">
    <w:name w:val="Template-Subtitle Char"/>
    <w:basedOn w:val="Heading2Char"/>
    <w:link w:val="Template-Subtitle"/>
    <w:rsid w:val="00AE6214"/>
    <w:rPr>
      <w:rFonts w:ascii="Segoe UI" w:eastAsiaTheme="majorEastAsia" w:hAnsi="Segoe UI" w:cs="Segoe UI"/>
      <w:b w:val="0"/>
      <w:i/>
      <w:iCs/>
      <w:color w:val="000000" w:themeColor="text1"/>
      <w:spacing w:val="-5"/>
      <w:sz w:val="64"/>
      <w:szCs w:val="28"/>
      <w:lang w:eastAsia="en-GB"/>
    </w:rPr>
  </w:style>
  <w:style w:type="paragraph" w:styleId="NormalWeb">
    <w:name w:val="Normal (Web)"/>
    <w:basedOn w:val="Normal"/>
    <w:uiPriority w:val="99"/>
    <w:unhideWhenUsed/>
    <w:rsid w:val="00AE6214"/>
    <w:pPr>
      <w:spacing w:beforeAutospacing="1" w:afterAutospacing="1"/>
    </w:pPr>
    <w:rPr>
      <w:rFonts w:ascii="Times New Roman" w:hAnsi="Times New Roman"/>
      <w:sz w:val="24"/>
      <w:szCs w:val="24"/>
      <w:lang w:eastAsia="en-NZ"/>
    </w:rPr>
  </w:style>
  <w:style w:type="paragraph" w:customStyle="1" w:styleId="Table10ptbullets">
    <w:name w:val="Table 10pt bullets"/>
    <w:basedOn w:val="Table10pt"/>
    <w:qFormat/>
    <w:rsid w:val="00620940"/>
    <w:pPr>
      <w:numPr>
        <w:numId w:val="27"/>
      </w:numPr>
    </w:pPr>
    <w:rPr>
      <w:bCs w:val="0"/>
    </w:rPr>
  </w:style>
  <w:style w:type="table" w:styleId="GridTable1Light-Accent1">
    <w:name w:val="Grid Table 1 Light Accent 1"/>
    <w:basedOn w:val="TableNormal"/>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AE621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BookTitle">
    <w:name w:val="Book Title"/>
    <w:basedOn w:val="DefaultParagraphFont"/>
    <w:uiPriority w:val="33"/>
    <w:qFormat/>
    <w:rsid w:val="00AE6214"/>
    <w:rPr>
      <w:b/>
      <w:bCs/>
      <w:i/>
      <w:iCs/>
      <w:spacing w:val="5"/>
    </w:rPr>
  </w:style>
  <w:style w:type="paragraph" w:customStyle="1" w:styleId="Tablebullet9pt">
    <w:name w:val="Table bullet 9pt"/>
    <w:basedOn w:val="Table10ptbullets"/>
    <w:qFormat/>
    <w:rsid w:val="00920E07"/>
    <w:rPr>
      <w:sz w:val="18"/>
    </w:rPr>
  </w:style>
  <w:style w:type="character" w:styleId="PlaceholderText">
    <w:name w:val="Placeholder Text"/>
    <w:basedOn w:val="DefaultParagraphFont"/>
    <w:uiPriority w:val="99"/>
    <w:semiHidden/>
    <w:rsid w:val="00AE6214"/>
    <w:rPr>
      <w:color w:val="808080"/>
    </w:rPr>
  </w:style>
  <w:style w:type="table" w:styleId="TableGridLight">
    <w:name w:val="Grid Table Light"/>
    <w:basedOn w:val="TableNormal"/>
    <w:uiPriority w:val="40"/>
    <w:rsid w:val="00803C9D"/>
    <w:pPr>
      <w:spacing w:before="60" w:after="60" w:line="280" w:lineRule="atLeast"/>
    </w:pPr>
    <w:rPr>
      <w:rFonts w:ascii="Segoe UI" w:hAnsi="Segoe UI"/>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AE6214"/>
    <w:rPr>
      <w:rFonts w:eastAsiaTheme="minorHAnsi" w:cs="Segoe UI"/>
      <w:lang w:eastAsia="en-US"/>
    </w:rPr>
  </w:style>
  <w:style w:type="character" w:customStyle="1" w:styleId="FootnoteTextChar">
    <w:name w:val="Footnote Text Char"/>
    <w:basedOn w:val="DefaultParagraphFont"/>
    <w:link w:val="FootnoteText"/>
    <w:uiPriority w:val="99"/>
    <w:rsid w:val="00AE6214"/>
    <w:rPr>
      <w:rFonts w:ascii="Segoe UI" w:hAnsi="Segoe UI" w:cs="Segoe UI"/>
      <w:sz w:val="20"/>
      <w:szCs w:val="20"/>
    </w:rPr>
  </w:style>
  <w:style w:type="character" w:styleId="FootnoteReference">
    <w:name w:val="footnote reference"/>
    <w:basedOn w:val="DefaultParagraphFont"/>
    <w:uiPriority w:val="99"/>
    <w:semiHidden/>
    <w:unhideWhenUsed/>
    <w:rsid w:val="00AE6214"/>
    <w:rPr>
      <w:vertAlign w:val="superscript"/>
    </w:rPr>
  </w:style>
  <w:style w:type="paragraph" w:styleId="Caption">
    <w:name w:val="caption"/>
    <w:aliases w:val="Caption tables"/>
    <w:basedOn w:val="Heading5"/>
    <w:next w:val="Normal"/>
    <w:uiPriority w:val="35"/>
    <w:unhideWhenUsed/>
    <w:rsid w:val="00633332"/>
  </w:style>
  <w:style w:type="paragraph" w:customStyle="1" w:styleId="Default">
    <w:name w:val="Default"/>
    <w:rsid w:val="00AE6214"/>
    <w:pPr>
      <w:autoSpaceDE w:val="0"/>
      <w:autoSpaceDN w:val="0"/>
      <w:adjustRightInd w:val="0"/>
      <w:spacing w:after="0" w:line="240" w:lineRule="auto"/>
    </w:pPr>
    <w:rPr>
      <w:rFonts w:ascii="Segoe UI" w:hAnsi="Segoe UI" w:cs="Segoe UI"/>
      <w:color w:val="000000"/>
      <w:sz w:val="24"/>
      <w:szCs w:val="24"/>
    </w:rPr>
  </w:style>
  <w:style w:type="paragraph" w:styleId="TOC4">
    <w:name w:val="toc 4"/>
    <w:basedOn w:val="Normal"/>
    <w:next w:val="Normal"/>
    <w:autoRedefine/>
    <w:uiPriority w:val="39"/>
    <w:unhideWhenUsed/>
    <w:rsid w:val="00AE6214"/>
    <w:pPr>
      <w:spacing w:line="259"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AE6214"/>
    <w:pPr>
      <w:spacing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AE6214"/>
    <w:pPr>
      <w:spacing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AE6214"/>
    <w:pPr>
      <w:spacing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AE6214"/>
    <w:pPr>
      <w:spacing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AE6214"/>
    <w:pPr>
      <w:spacing w:line="259" w:lineRule="auto"/>
      <w:ind w:left="1760"/>
    </w:pPr>
    <w:rPr>
      <w:rFonts w:asciiTheme="minorHAnsi" w:eastAsiaTheme="minorEastAsia" w:hAnsiTheme="minorHAnsi" w:cstheme="minorBidi"/>
      <w:sz w:val="22"/>
      <w:szCs w:val="22"/>
      <w:lang w:eastAsia="en-NZ"/>
    </w:rPr>
  </w:style>
  <w:style w:type="paragraph" w:customStyle="1" w:styleId="TableText">
    <w:name w:val="TableText"/>
    <w:basedOn w:val="Normal"/>
    <w:rsid w:val="00AE6214"/>
    <w:pPr>
      <w:spacing w:before="120" w:after="120"/>
    </w:pPr>
    <w:rPr>
      <w:rFonts w:ascii="Arial" w:hAnsi="Arial" w:cs="Times"/>
      <w:sz w:val="24"/>
      <w:szCs w:val="24"/>
    </w:rPr>
  </w:style>
  <w:style w:type="paragraph" w:customStyle="1" w:styleId="NumberedParagraphs-MOH">
    <w:name w:val="Numbered Paragraphs - MOH"/>
    <w:basedOn w:val="ListParagraph"/>
    <w:link w:val="NumberedParagraphs-MOHChar"/>
    <w:qFormat/>
    <w:rsid w:val="00E15776"/>
    <w:pPr>
      <w:numPr>
        <w:numId w:val="63"/>
      </w:numPr>
      <w:spacing w:before="120" w:after="120"/>
      <w:contextualSpacing w:val="0"/>
    </w:pPr>
  </w:style>
  <w:style w:type="paragraph" w:customStyle="1" w:styleId="ReportBody2-MOH">
    <w:name w:val="Report Body 2 - MOH"/>
    <w:basedOn w:val="NumberedParagraphs-MOH"/>
    <w:qFormat/>
    <w:rsid w:val="00AE6214"/>
    <w:pPr>
      <w:numPr>
        <w:ilvl w:val="1"/>
      </w:numPr>
    </w:pPr>
  </w:style>
  <w:style w:type="paragraph" w:customStyle="1" w:styleId="SecondLevelBullets-MOH">
    <w:name w:val="Second Level Bullets - MOH"/>
    <w:basedOn w:val="Normal"/>
    <w:qFormat/>
    <w:rsid w:val="00AE6214"/>
    <w:pPr>
      <w:numPr>
        <w:ilvl w:val="2"/>
        <w:numId w:val="52"/>
      </w:numPr>
      <w:spacing w:before="120"/>
      <w:ind w:right="284"/>
    </w:pPr>
    <w:rPr>
      <w:rFonts w:cs="Segoe UI"/>
      <w:kern w:val="22"/>
      <w:sz w:val="22"/>
      <w:szCs w:val="22"/>
      <w:lang w:eastAsia="en-NZ"/>
    </w:rPr>
  </w:style>
  <w:style w:type="paragraph" w:styleId="NoSpacing">
    <w:name w:val="No Spacing"/>
    <w:basedOn w:val="Normal"/>
    <w:uiPriority w:val="1"/>
    <w:qFormat/>
    <w:rsid w:val="00F63B7C"/>
    <w:pPr>
      <w:spacing w:before="80" w:after="80"/>
    </w:pPr>
  </w:style>
  <w:style w:type="table" w:customStyle="1" w:styleId="TableGrid1">
    <w:name w:val="Table Grid1"/>
    <w:basedOn w:val="TableNormal"/>
    <w:next w:val="TableGrid"/>
    <w:uiPriority w:val="59"/>
    <w:rsid w:val="00AE6214"/>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AE6214"/>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Light1">
    <w:name w:val="Table Grid Light1"/>
    <w:basedOn w:val="TableNormal"/>
    <w:next w:val="TableGridLight"/>
    <w:uiPriority w:val="40"/>
    <w:rsid w:val="00AE6214"/>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next w:val="TableGridLight"/>
    <w:uiPriority w:val="40"/>
    <w:rsid w:val="00AE6214"/>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2">
    <w:name w:val="Grid Table 1 Light2"/>
    <w:basedOn w:val="TableNormal"/>
    <w:next w:val="GridTable1Light"/>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CurrentList7">
    <w:name w:val="Current List7"/>
    <w:uiPriority w:val="99"/>
    <w:rsid w:val="00AE6214"/>
    <w:pPr>
      <w:numPr>
        <w:numId w:val="14"/>
      </w:numPr>
    </w:pPr>
  </w:style>
  <w:style w:type="numbering" w:customStyle="1" w:styleId="CurrentList8">
    <w:name w:val="Current List8"/>
    <w:uiPriority w:val="99"/>
    <w:rsid w:val="00AE6214"/>
    <w:pPr>
      <w:numPr>
        <w:numId w:val="15"/>
      </w:numPr>
    </w:pPr>
  </w:style>
  <w:style w:type="numbering" w:customStyle="1" w:styleId="CurrentList9">
    <w:name w:val="Current List9"/>
    <w:uiPriority w:val="99"/>
    <w:rsid w:val="00AE6214"/>
    <w:pPr>
      <w:numPr>
        <w:numId w:val="16"/>
      </w:numPr>
    </w:pPr>
  </w:style>
  <w:style w:type="numbering" w:customStyle="1" w:styleId="CurrentList10">
    <w:name w:val="Current List10"/>
    <w:uiPriority w:val="99"/>
    <w:rsid w:val="00AE6214"/>
    <w:pPr>
      <w:numPr>
        <w:numId w:val="17"/>
      </w:numPr>
    </w:pPr>
  </w:style>
  <w:style w:type="numbering" w:customStyle="1" w:styleId="CurrentList11">
    <w:name w:val="Current List11"/>
    <w:uiPriority w:val="99"/>
    <w:rsid w:val="00AE6214"/>
    <w:pPr>
      <w:numPr>
        <w:numId w:val="18"/>
      </w:numPr>
    </w:pPr>
  </w:style>
  <w:style w:type="numbering" w:customStyle="1" w:styleId="CurrentList12">
    <w:name w:val="Current List12"/>
    <w:uiPriority w:val="99"/>
    <w:rsid w:val="00CE0732"/>
    <w:pPr>
      <w:numPr>
        <w:numId w:val="20"/>
      </w:numPr>
    </w:pPr>
  </w:style>
  <w:style w:type="paragraph" w:customStyle="1" w:styleId="H1-Liz">
    <w:name w:val="H1-Liz"/>
    <w:basedOn w:val="Heading1"/>
    <w:uiPriority w:val="99"/>
    <w:rsid w:val="00855874"/>
    <w:pPr>
      <w:keepNext/>
      <w:keepLines/>
      <w:numPr>
        <w:numId w:val="8"/>
      </w:numPr>
      <w:spacing w:before="120" w:after="240" w:line="240" w:lineRule="auto"/>
      <w:ind w:left="432"/>
    </w:pPr>
    <w:rPr>
      <w:rFonts w:eastAsiaTheme="majorEastAsia" w:cs="Segoe UI"/>
      <w:b w:val="0"/>
      <w:color w:val="ED7D31" w:themeColor="accent2"/>
      <w:spacing w:val="0"/>
      <w:sz w:val="48"/>
      <w:lang w:eastAsia="en-US"/>
    </w:rPr>
  </w:style>
  <w:style w:type="paragraph" w:customStyle="1" w:styleId="H2-Liz">
    <w:name w:val="H2-Liz"/>
    <w:basedOn w:val="Heading2"/>
    <w:uiPriority w:val="99"/>
    <w:rsid w:val="00855874"/>
    <w:pPr>
      <w:keepLines/>
      <w:numPr>
        <w:numId w:val="8"/>
      </w:numPr>
      <w:spacing w:before="360" w:line="240" w:lineRule="auto"/>
      <w:ind w:left="851" w:hanging="862"/>
    </w:pPr>
    <w:rPr>
      <w:rFonts w:eastAsiaTheme="majorEastAsia" w:cs="Segoe UI"/>
      <w:bCs/>
      <w:iCs/>
      <w:color w:val="70AD47" w:themeColor="accent6"/>
      <w:spacing w:val="0"/>
      <w:sz w:val="28"/>
      <w:szCs w:val="28"/>
      <w:lang w:eastAsia="en-US"/>
    </w:rPr>
  </w:style>
  <w:style w:type="table" w:customStyle="1" w:styleId="TableGrid11">
    <w:name w:val="Table Grid11"/>
    <w:basedOn w:val="TableNormal"/>
    <w:next w:val="TableGrid"/>
    <w:uiPriority w:val="39"/>
    <w:rsid w:val="00D0767F"/>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3">
    <w:name w:val="Current List13"/>
    <w:uiPriority w:val="99"/>
    <w:rsid w:val="00D0767F"/>
    <w:pPr>
      <w:numPr>
        <w:numId w:val="21"/>
      </w:numPr>
    </w:pPr>
  </w:style>
  <w:style w:type="numbering" w:customStyle="1" w:styleId="CurrentList14">
    <w:name w:val="Current List14"/>
    <w:uiPriority w:val="99"/>
    <w:rsid w:val="00D0767F"/>
    <w:pPr>
      <w:numPr>
        <w:numId w:val="22"/>
      </w:numPr>
    </w:pPr>
  </w:style>
  <w:style w:type="numbering" w:customStyle="1" w:styleId="CurrentList15">
    <w:name w:val="Current List15"/>
    <w:uiPriority w:val="99"/>
    <w:rsid w:val="00D0767F"/>
    <w:pPr>
      <w:numPr>
        <w:numId w:val="23"/>
      </w:numPr>
    </w:pPr>
  </w:style>
  <w:style w:type="paragraph" w:customStyle="1" w:styleId="Checklistbullets">
    <w:name w:val="Checklist bullets"/>
    <w:basedOn w:val="ListParagraph"/>
    <w:qFormat/>
    <w:rsid w:val="00934552"/>
    <w:pPr>
      <w:numPr>
        <w:numId w:val="24"/>
      </w:numPr>
      <w:spacing w:before="120" w:after="40" w:line="264" w:lineRule="auto"/>
      <w:ind w:left="357" w:hanging="357"/>
    </w:pPr>
    <w:rPr>
      <w:sz w:val="19"/>
    </w:rPr>
  </w:style>
  <w:style w:type="paragraph" w:customStyle="1" w:styleId="Buleltsintable">
    <w:name w:val="Bulelts in table"/>
    <w:basedOn w:val="ListParagraph"/>
    <w:qFormat/>
    <w:rsid w:val="00934552"/>
    <w:pPr>
      <w:spacing w:after="120" w:line="264" w:lineRule="auto"/>
    </w:pPr>
    <w:rPr>
      <w:sz w:val="19"/>
      <w:lang w:val="en-US"/>
    </w:rPr>
  </w:style>
  <w:style w:type="paragraph" w:customStyle="1" w:styleId="Bulletsintablefirst">
    <w:name w:val="Bullets in table first"/>
    <w:basedOn w:val="Buleltsintable"/>
    <w:qFormat/>
    <w:rsid w:val="00934552"/>
  </w:style>
  <w:style w:type="table" w:styleId="ListTable1Light">
    <w:name w:val="List Table 1 Light"/>
    <w:basedOn w:val="TableNormal"/>
    <w:uiPriority w:val="46"/>
    <w:rsid w:val="00934552"/>
    <w:pPr>
      <w:spacing w:after="0" w:line="240" w:lineRule="auto"/>
    </w:pPr>
    <w:rPr>
      <w:rFonts w:ascii="Segoe UI" w:hAnsi="Segoe UI"/>
      <w:color w:val="404040"/>
      <w:sz w:val="19"/>
    </w:rPr>
    <w:tblPr>
      <w:tblStyleRowBandSize w:val="1"/>
      <w:tblStyleColBandSize w:val="1"/>
      <w:tblInd w:w="0" w:type="nil"/>
    </w:tblPr>
    <w:tcPr>
      <w:shd w:val="clear" w:color="auto" w:fill="FFFFFF" w:themeFill="background1"/>
    </w:tcPr>
    <w:tblStylePr w:type="firstRow">
      <w:pPr>
        <w:wordWrap/>
        <w:spacing w:beforeLines="100" w:before="100" w:beforeAutospacing="0" w:afterLines="100" w:after="100" w:afterAutospacing="0" w:line="240" w:lineRule="atLeast"/>
      </w:pPr>
      <w:rPr>
        <w:rFonts w:ascii="Segoe UI Variable Text Semiligh" w:hAnsi="Segoe UI Variable Text Semiligh" w:cs="Segoe UI Variable Text Semiligh" w:hint="default"/>
        <w:b/>
        <w:bCs/>
        <w:i w:val="0"/>
        <w:color w:val="FFFFFF" w:themeColor="background1"/>
        <w:sz w:val="20"/>
        <w:szCs w:val="20"/>
      </w:rPr>
      <w:tblPr/>
      <w:tcPr>
        <w:shd w:val="clear" w:color="auto" w:fill="23305D"/>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customStyle="1" w:styleId="Covertitle">
    <w:name w:val="Cover title"/>
    <w:rsid w:val="00F1717C"/>
    <w:pPr>
      <w:spacing w:line="840" w:lineRule="atLeast"/>
    </w:pPr>
    <w:rPr>
      <w:rFonts w:ascii="Segoe UI" w:eastAsia="Times New Roman" w:hAnsi="Segoe UI" w:cs="Times New Roman"/>
      <w:b/>
      <w:color w:val="000000" w:themeColor="text1"/>
      <w:sz w:val="72"/>
      <w:szCs w:val="20"/>
      <w:lang w:eastAsia="en-GB"/>
    </w:rPr>
  </w:style>
  <w:style w:type="paragraph" w:customStyle="1" w:styleId="Coversubtitle">
    <w:name w:val="Cover sub title"/>
    <w:qFormat/>
    <w:rsid w:val="00E363DE"/>
    <w:pPr>
      <w:spacing w:line="520" w:lineRule="atLeast"/>
    </w:pPr>
    <w:rPr>
      <w:rFonts w:ascii="Segoe UI" w:eastAsia="Times New Roman" w:hAnsi="Segoe UI" w:cs="Times New Roman"/>
      <w:b/>
      <w:bCs/>
      <w:color w:val="000000" w:themeColor="text1"/>
      <w:spacing w:val="-5"/>
      <w:sz w:val="44"/>
      <w:szCs w:val="44"/>
      <w:lang w:eastAsia="en-GB"/>
    </w:rPr>
  </w:style>
  <w:style w:type="numbering" w:customStyle="1" w:styleId="CurrentList16">
    <w:name w:val="Current List16"/>
    <w:uiPriority w:val="99"/>
    <w:rsid w:val="00870066"/>
    <w:pPr>
      <w:numPr>
        <w:numId w:val="25"/>
      </w:numPr>
    </w:pPr>
  </w:style>
  <w:style w:type="paragraph" w:customStyle="1" w:styleId="IntroHead">
    <w:name w:val="IntroHead"/>
    <w:basedOn w:val="Heading1"/>
    <w:qFormat/>
    <w:rsid w:val="00716430"/>
    <w:pPr>
      <w:numPr>
        <w:numId w:val="0"/>
      </w:numPr>
      <w:spacing w:before="0"/>
    </w:pPr>
  </w:style>
  <w:style w:type="paragraph" w:customStyle="1" w:styleId="H2notinToC">
    <w:name w:val="H2 not in ToC"/>
    <w:basedOn w:val="Heading21nonumber"/>
    <w:rsid w:val="00716430"/>
  </w:style>
  <w:style w:type="numbering" w:customStyle="1" w:styleId="CurrentList17">
    <w:name w:val="Current List17"/>
    <w:uiPriority w:val="99"/>
    <w:rsid w:val="00EA134B"/>
    <w:pPr>
      <w:numPr>
        <w:numId w:val="28"/>
      </w:numPr>
    </w:pPr>
  </w:style>
  <w:style w:type="numbering" w:customStyle="1" w:styleId="CurrentList18">
    <w:name w:val="Current List18"/>
    <w:uiPriority w:val="99"/>
    <w:rsid w:val="00EA134B"/>
    <w:pPr>
      <w:numPr>
        <w:numId w:val="29"/>
      </w:numPr>
    </w:pPr>
  </w:style>
  <w:style w:type="numbering" w:customStyle="1" w:styleId="CurrentList19">
    <w:name w:val="Current List19"/>
    <w:uiPriority w:val="99"/>
    <w:rsid w:val="00EB1247"/>
    <w:pPr>
      <w:numPr>
        <w:numId w:val="30"/>
      </w:numPr>
    </w:pPr>
  </w:style>
  <w:style w:type="paragraph" w:customStyle="1" w:styleId="Table10bold">
    <w:name w:val="Table 10 bold"/>
    <w:basedOn w:val="Table10pt"/>
    <w:rsid w:val="00EB1247"/>
    <w:rPr>
      <w:b/>
    </w:rPr>
  </w:style>
  <w:style w:type="paragraph" w:customStyle="1" w:styleId="2ndlevelbullets10pt">
    <w:name w:val="2nd level bullets 10pt"/>
    <w:basedOn w:val="Table10ptbullets"/>
    <w:qFormat/>
    <w:rsid w:val="00A54D0F"/>
    <w:pPr>
      <w:tabs>
        <w:tab w:val="left" w:pos="567"/>
      </w:tabs>
      <w:spacing w:after="0"/>
      <w:ind w:left="568"/>
    </w:pPr>
  </w:style>
  <w:style w:type="numbering" w:customStyle="1" w:styleId="CurrentList20">
    <w:name w:val="Current List20"/>
    <w:uiPriority w:val="99"/>
    <w:rsid w:val="00361A9A"/>
    <w:pPr>
      <w:numPr>
        <w:numId w:val="31"/>
      </w:numPr>
    </w:pPr>
  </w:style>
  <w:style w:type="numbering" w:customStyle="1" w:styleId="CurrentList21">
    <w:name w:val="Current List21"/>
    <w:uiPriority w:val="99"/>
    <w:rsid w:val="00361A9A"/>
    <w:pPr>
      <w:numPr>
        <w:numId w:val="32"/>
      </w:numPr>
    </w:pPr>
  </w:style>
  <w:style w:type="paragraph" w:styleId="BodyText">
    <w:name w:val="Body Text"/>
    <w:basedOn w:val="Normal"/>
    <w:link w:val="BodyTextChar"/>
    <w:unhideWhenUsed/>
    <w:qFormat/>
    <w:rsid w:val="009F07A9"/>
    <w:rPr>
      <w:rFonts w:eastAsiaTheme="minorHAnsi" w:cs="Segoe UI"/>
      <w:lang w:eastAsia="en-US"/>
    </w:rPr>
  </w:style>
  <w:style w:type="character" w:customStyle="1" w:styleId="BodyTextChar">
    <w:name w:val="Body Text Char"/>
    <w:basedOn w:val="DefaultParagraphFont"/>
    <w:link w:val="BodyText"/>
    <w:rsid w:val="009F07A9"/>
    <w:rPr>
      <w:rFonts w:ascii="Segoe UI" w:hAnsi="Segoe UI" w:cs="Segoe UI"/>
      <w:sz w:val="20"/>
      <w:szCs w:val="20"/>
    </w:rPr>
  </w:style>
  <w:style w:type="character" w:customStyle="1" w:styleId="bluebold">
    <w:name w:val="blue bold"/>
    <w:basedOn w:val="DefaultParagraphFont"/>
    <w:uiPriority w:val="1"/>
    <w:rsid w:val="001D7A2D"/>
    <w:rPr>
      <w:b/>
      <w:color w:val="23305D"/>
    </w:rPr>
  </w:style>
  <w:style w:type="table" w:customStyle="1" w:styleId="Covidtable">
    <w:name w:val="Covid table"/>
    <w:basedOn w:val="TableNormal"/>
    <w:uiPriority w:val="99"/>
    <w:rsid w:val="00304708"/>
    <w:pPr>
      <w:spacing w:after="0" w:line="180" w:lineRule="exact"/>
    </w:pPr>
    <w:rPr>
      <w:rFonts w:ascii="Segoe UI" w:hAnsi="Segoe UI"/>
      <w:color w:val="000000" w:themeColor="text1"/>
      <w:sz w:val="18"/>
    </w:rPr>
    <w:tblPr>
      <w:tblStyleRowBandSize w:val="1"/>
      <w:tblBorders>
        <w:insideH w:val="dashed" w:sz="4" w:space="0" w:color="A6A6A6" w:themeColor="background1" w:themeShade="A6"/>
        <w:insideV w:val="dashed" w:sz="4" w:space="0" w:color="A6A6A6" w:themeColor="background1" w:themeShade="A6"/>
      </w:tblBorders>
    </w:tblPr>
    <w:tcPr>
      <w:shd w:val="clear" w:color="auto" w:fill="auto"/>
    </w:tcPr>
    <w:tblStylePr w:type="firstRow">
      <w:rPr>
        <w:rFonts w:ascii="Segoe UI Variable Text Semiligh" w:hAnsi="Segoe UI Variable Text Semiligh"/>
        <w:b/>
        <w:i w:val="0"/>
        <w:color w:val="000000" w:themeColor="text1"/>
      </w:rPr>
      <w:tblPr/>
      <w:tcPr>
        <w:shd w:val="clear" w:color="auto" w:fill="auto"/>
      </w:tcPr>
    </w:tblStylePr>
    <w:tblStylePr w:type="band1Horz">
      <w:rPr>
        <w:rFonts w:ascii="Segoe UI Variable Text Semiligh" w:hAnsi="Segoe UI Variable Text Semiligh"/>
        <w:b w:val="0"/>
        <w:i w:val="0"/>
      </w:rPr>
      <w:tblPr/>
      <w:tcPr>
        <w:shd w:val="clear" w:color="auto" w:fill="auto"/>
      </w:tcPr>
    </w:tblStylePr>
  </w:style>
  <w:style w:type="paragraph" w:customStyle="1" w:styleId="Semibold">
    <w:name w:val="Semi bold"/>
    <w:basedOn w:val="Tablecopy9pt"/>
    <w:qFormat/>
    <w:rsid w:val="006E09FB"/>
    <w:pPr>
      <w:spacing w:before="40" w:after="40" w:line="200" w:lineRule="exact"/>
      <w:ind w:left="113"/>
    </w:pPr>
    <w:rPr>
      <w:rFonts w:ascii="Segoe UI Semibold" w:hAnsi="Segoe UI Semibold"/>
      <w:szCs w:val="18"/>
    </w:rPr>
  </w:style>
  <w:style w:type="paragraph" w:customStyle="1" w:styleId="Semiboldroman">
    <w:name w:val="Semibold roman"/>
    <w:basedOn w:val="Tablecopy9pt"/>
    <w:qFormat/>
    <w:rsid w:val="00A01560"/>
    <w:pPr>
      <w:spacing w:before="40" w:after="40" w:line="200" w:lineRule="exact"/>
      <w:ind w:left="113"/>
    </w:pPr>
    <w:rPr>
      <w:szCs w:val="18"/>
    </w:rPr>
  </w:style>
  <w:style w:type="character" w:customStyle="1" w:styleId="Semibold0">
    <w:name w:val="Semibold"/>
    <w:basedOn w:val="DefaultParagraphFont"/>
    <w:uiPriority w:val="1"/>
    <w:qFormat/>
    <w:rsid w:val="002C6905"/>
    <w:rPr>
      <w:rFonts w:ascii="Segoe UI Semibold" w:hAnsi="Segoe UI Semibold" w:cs="Segoe UI Semibold"/>
      <w:szCs w:val="18"/>
    </w:rPr>
  </w:style>
  <w:style w:type="table" w:styleId="GridTable4-Accent3">
    <w:name w:val="Grid Table 4 Accent 3"/>
    <w:basedOn w:val="TableNormal"/>
    <w:uiPriority w:val="49"/>
    <w:rsid w:val="00CC183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ormheading">
    <w:name w:val="Form heading"/>
    <w:basedOn w:val="Heading11nonumber"/>
    <w:qFormat/>
    <w:rsid w:val="0063106E"/>
    <w:pPr>
      <w:spacing w:before="200" w:after="200" w:line="400" w:lineRule="atLeast"/>
    </w:pPr>
    <w:rPr>
      <w:noProof/>
      <w:sz w:val="44"/>
      <w:szCs w:val="36"/>
    </w:rPr>
  </w:style>
  <w:style w:type="paragraph" w:customStyle="1" w:styleId="Captionfigures">
    <w:name w:val="Caption figures"/>
    <w:basedOn w:val="Caption"/>
    <w:qFormat/>
    <w:rsid w:val="008518F0"/>
  </w:style>
  <w:style w:type="character" w:customStyle="1" w:styleId="Referenceddocuments">
    <w:name w:val="Referenced documents"/>
    <w:basedOn w:val="Hyperlink"/>
    <w:uiPriority w:val="1"/>
    <w:rsid w:val="008F3D7D"/>
    <w:rPr>
      <w:b/>
      <w:i/>
      <w:color w:val="595959" w:themeColor="text1" w:themeTint="A6"/>
      <w:u w:val="none"/>
    </w:rPr>
  </w:style>
  <w:style w:type="paragraph" w:styleId="TableofFigures">
    <w:name w:val="table of figures"/>
    <w:basedOn w:val="Normal"/>
    <w:next w:val="Normal"/>
    <w:uiPriority w:val="99"/>
    <w:unhideWhenUsed/>
    <w:rsid w:val="008518F0"/>
    <w:pPr>
      <w:spacing w:after="0"/>
    </w:pPr>
  </w:style>
  <w:style w:type="paragraph" w:styleId="Revision">
    <w:name w:val="Revision"/>
    <w:hidden/>
    <w:uiPriority w:val="99"/>
    <w:semiHidden/>
    <w:rsid w:val="005A2CD5"/>
    <w:pPr>
      <w:spacing w:after="0" w:line="240" w:lineRule="auto"/>
    </w:pPr>
    <w:rPr>
      <w:rFonts w:ascii="Segoe UI" w:eastAsia="Times New Roman" w:hAnsi="Segoe UI" w:cs="Times New Roman"/>
      <w:sz w:val="21"/>
      <w:szCs w:val="20"/>
      <w:lang w:eastAsia="en-GB"/>
    </w:rPr>
  </w:style>
  <w:style w:type="paragraph" w:customStyle="1" w:styleId="Refhead">
    <w:name w:val="Ref head"/>
    <w:basedOn w:val="Heading11nonumber"/>
    <w:qFormat/>
    <w:rsid w:val="00C6116A"/>
  </w:style>
  <w:style w:type="table" w:customStyle="1" w:styleId="TableGrid21">
    <w:name w:val="Table Grid21"/>
    <w:basedOn w:val="TableNormal"/>
    <w:next w:val="TableGrid"/>
    <w:uiPriority w:val="39"/>
    <w:rsid w:val="00062FF6"/>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1">
    <w:name w:val="Ministry table1"/>
    <w:basedOn w:val="TableNormal"/>
    <w:next w:val="GridTable1Light"/>
    <w:uiPriority w:val="46"/>
    <w:rsid w:val="00DC3BF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GridTable4-Accent31">
    <w:name w:val="Grid Table 4 - Accent 31"/>
    <w:basedOn w:val="TableNormal"/>
    <w:next w:val="GridTable4-Accent3"/>
    <w:uiPriority w:val="49"/>
    <w:rsid w:val="00684689"/>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inistrytable2">
    <w:name w:val="Ministry table2"/>
    <w:basedOn w:val="TableNormal"/>
    <w:next w:val="GridTable1Light"/>
    <w:uiPriority w:val="46"/>
    <w:rsid w:val="0081452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3">
    <w:name w:val="Ministry table3"/>
    <w:basedOn w:val="TableNormal"/>
    <w:next w:val="GridTable1Light"/>
    <w:uiPriority w:val="46"/>
    <w:rsid w:val="006D26F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4">
    <w:name w:val="Ministry table4"/>
    <w:basedOn w:val="TableNormal"/>
    <w:next w:val="GridTable1Light"/>
    <w:uiPriority w:val="46"/>
    <w:rsid w:val="00A62E79"/>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5">
    <w:name w:val="Ministry table5"/>
    <w:basedOn w:val="TableNormal"/>
    <w:next w:val="GridTable1Light"/>
    <w:uiPriority w:val="46"/>
    <w:rsid w:val="00F31384"/>
    <w:pPr>
      <w:spacing w:before="60" w:after="60" w:line="280" w:lineRule="atLeast"/>
    </w:pPr>
    <w:rPr>
      <w:rFonts w:ascii="Georgia" w:eastAsia="Calibri" w:hAnsi="Georgia" w:cs="Times New Roman"/>
      <w:sz w:val="18"/>
      <w:szCs w:val="20"/>
      <w:lang w:val="en-GB"/>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00" w:beforeAutospacing="1" w:afterLines="0" w:after="100" w:afterAutospacing="1" w:line="280" w:lineRule="atLeast"/>
        <w:ind w:leftChars="0" w:left="0" w:rightChars="0" w:right="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100" w:beforeAutospacing="1" w:afterLines="0" w:after="100" w:afterAutospacing="1" w:line="280" w:lineRule="atLeast"/>
        <w:mirrorIndents w:val="0"/>
      </w:pPr>
      <w:rPr>
        <w:b/>
        <w:bCs/>
      </w:rPr>
    </w:tblStylePr>
    <w:tblStylePr w:type="lastCol">
      <w:rPr>
        <w:b/>
        <w:bCs/>
      </w:rPr>
    </w:tblStylePr>
    <w:tblStylePr w:type="band1Horz">
      <w:pPr>
        <w:wordWrap/>
        <w:spacing w:beforeLines="0" w:before="100" w:beforeAutospacing="1" w:afterLines="0" w:after="100" w:afterAutospacing="1" w:line="280" w:lineRule="atLeast"/>
        <w:mirrorIndents w:val="0"/>
      </w:pPr>
    </w:tblStylePr>
    <w:tblStylePr w:type="band2Horz">
      <w:pPr>
        <w:wordWrap/>
        <w:spacing w:beforeLines="0" w:before="100" w:beforeAutospacing="1" w:afterLines="0" w:after="100" w:afterAutospacing="1" w:line="280" w:lineRule="atLeast"/>
        <w:mirrorIndents w:val="0"/>
      </w:pPr>
      <w:tblPr/>
      <w:tcPr>
        <w:shd w:val="clear" w:color="auto" w:fill="F2F2F2" w:themeFill="background1" w:themeFillShade="F2"/>
      </w:tcPr>
    </w:tblStylePr>
  </w:style>
  <w:style w:type="character" w:customStyle="1" w:styleId="ListParagraphChar">
    <w:name w:val="List Paragraph Char"/>
    <w:aliases w:val="5 List Paragraph Char,Bullets - list paragraph Char"/>
    <w:basedOn w:val="DefaultParagraphFont"/>
    <w:link w:val="ListParagraph"/>
    <w:uiPriority w:val="34"/>
    <w:rsid w:val="000012A4"/>
    <w:rPr>
      <w:rFonts w:ascii="Segoe UI" w:hAnsi="Segoe UI"/>
      <w:sz w:val="21"/>
    </w:rPr>
  </w:style>
  <w:style w:type="character" w:customStyle="1" w:styleId="NumberedParagraphs-MOHChar">
    <w:name w:val="Numbered Paragraphs - MOH Char"/>
    <w:basedOn w:val="DefaultParagraphFont"/>
    <w:link w:val="NumberedParagraphs-MOH"/>
    <w:rsid w:val="000B2DCF"/>
    <w:rPr>
      <w:rFonts w:ascii="Segoe UI" w:hAnsi="Segoe UI"/>
      <w:sz w:val="21"/>
    </w:rPr>
  </w:style>
  <w:style w:type="table" w:customStyle="1" w:styleId="Ministrytable6">
    <w:name w:val="Ministry table6"/>
    <w:basedOn w:val="TableNormal"/>
    <w:next w:val="GridTable1Light"/>
    <w:uiPriority w:val="46"/>
    <w:rsid w:val="00EC4B2F"/>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7">
    <w:name w:val="Ministry table7"/>
    <w:basedOn w:val="TableNormal"/>
    <w:next w:val="GridTable1Light"/>
    <w:uiPriority w:val="46"/>
    <w:rsid w:val="001020A7"/>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8">
    <w:name w:val="Ministry table8"/>
    <w:basedOn w:val="TableNormal"/>
    <w:next w:val="GridTable1Light"/>
    <w:uiPriority w:val="46"/>
    <w:rsid w:val="00F63E85"/>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9">
    <w:name w:val="Ministry table9"/>
    <w:basedOn w:val="TableNormal"/>
    <w:next w:val="GridTable1Light"/>
    <w:uiPriority w:val="46"/>
    <w:rsid w:val="00F2263D"/>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TableGrid3">
    <w:name w:val="Table Grid3"/>
    <w:basedOn w:val="TableNormal"/>
    <w:next w:val="TableGrid"/>
    <w:uiPriority w:val="59"/>
    <w:rsid w:val="00D9260E"/>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10">
    <w:name w:val="Ministry table10"/>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PlainTable11">
    <w:name w:val="Plain Table 11"/>
    <w:basedOn w:val="TableNormal"/>
    <w:next w:val="PlainTable1"/>
    <w:uiPriority w:val="41"/>
    <w:rsid w:val="00D926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ediumShading2-Accent31">
    <w:name w:val="Medium Shading 2 - Accent 31"/>
    <w:basedOn w:val="TableNormal"/>
    <w:next w:val="MediumShading2-Accent3"/>
    <w:uiPriority w:val="64"/>
    <w:rsid w:val="00D9260E"/>
    <w:pPr>
      <w:spacing w:after="0" w:line="240" w:lineRule="auto"/>
    </w:pPr>
    <w:rPr>
      <w:rFonts w:ascii="Georgia" w:hAnsi="Georgia"/>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61">
    <w:name w:val="Light List - Accent 61"/>
    <w:basedOn w:val="TableNormal"/>
    <w:next w:val="LightList-Accent6"/>
    <w:uiPriority w:val="61"/>
    <w:rsid w:val="00D9260E"/>
    <w:pPr>
      <w:spacing w:after="0" w:line="240" w:lineRule="auto"/>
    </w:pPr>
    <w:rPr>
      <w:rFonts w:ascii="Georgia" w:hAnsi="Georgia"/>
      <w:sz w:val="20"/>
      <w:szCs w:val="20"/>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GridTable1Light-Accent11">
    <w:name w:val="Grid Table 1 Light - Accent 11"/>
    <w:basedOn w:val="TableNormal"/>
    <w:next w:val="GridTable1Light-Accent1"/>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4-Accent11">
    <w:name w:val="List Table 4 - Accent 11"/>
    <w:basedOn w:val="TableNormal"/>
    <w:next w:val="ListTable4-Accent1"/>
    <w:uiPriority w:val="49"/>
    <w:rsid w:val="00D9260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Light3">
    <w:name w:val="Table Grid Light3"/>
    <w:basedOn w:val="TableNormal"/>
    <w:next w:val="TableGridLight"/>
    <w:uiPriority w:val="40"/>
    <w:rsid w:val="00D9260E"/>
    <w:pPr>
      <w:spacing w:before="60" w:after="60" w:line="280" w:lineRule="atLeast"/>
    </w:pPr>
    <w:rPr>
      <w:rFonts w:ascii="Segoe UI" w:hAnsi="Segoe UI"/>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2">
    <w:name w:val="Table Grid12"/>
    <w:basedOn w:val="TableNormal"/>
    <w:next w:val="TableGrid"/>
    <w:uiPriority w:val="59"/>
    <w:rsid w:val="00D9260E"/>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2">
    <w:name w:val="Table Grid22"/>
    <w:basedOn w:val="TableNormal"/>
    <w:next w:val="TableGrid"/>
    <w:uiPriority w:val="59"/>
    <w:rsid w:val="00D9260E"/>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Light11">
    <w:name w:val="Table Grid Light11"/>
    <w:basedOn w:val="TableNormal"/>
    <w:next w:val="TableGridLight"/>
    <w:uiPriority w:val="40"/>
    <w:rsid w:val="00D9260E"/>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1">
    <w:name w:val="Table Grid Light21"/>
    <w:basedOn w:val="TableNormal"/>
    <w:next w:val="TableGridLight"/>
    <w:uiPriority w:val="40"/>
    <w:rsid w:val="00D9260E"/>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21">
    <w:name w:val="Grid Table 1 Light21"/>
    <w:basedOn w:val="TableNormal"/>
    <w:next w:val="GridTable1Light"/>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1">
    <w:name w:val="Grid Table 1 Light11"/>
    <w:basedOn w:val="TableNormal"/>
    <w:next w:val="GridTable1Light"/>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11">
    <w:name w:val="Table Grid111"/>
    <w:basedOn w:val="TableNormal"/>
    <w:next w:val="TableGrid"/>
    <w:uiPriority w:val="39"/>
    <w:rsid w:val="00D9260E"/>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Table1Light1">
    <w:name w:val="List Table 1 Light1"/>
    <w:basedOn w:val="TableNormal"/>
    <w:next w:val="ListTable1Light"/>
    <w:uiPriority w:val="46"/>
    <w:rsid w:val="00D9260E"/>
    <w:pPr>
      <w:spacing w:after="0" w:line="240" w:lineRule="auto"/>
    </w:pPr>
    <w:rPr>
      <w:rFonts w:ascii="Segoe UI" w:hAnsi="Segoe UI"/>
      <w:color w:val="404040"/>
      <w:sz w:val="19"/>
    </w:rPr>
    <w:tblPr>
      <w:tblStyleRowBandSize w:val="1"/>
      <w:tblStyleColBandSize w:val="1"/>
      <w:tblInd w:w="0" w:type="nil"/>
    </w:tblPr>
    <w:tcPr>
      <w:shd w:val="clear" w:color="auto" w:fill="FFFFFF" w:themeFill="background1"/>
    </w:tcPr>
    <w:tblStylePr w:type="firstRow">
      <w:pPr>
        <w:wordWrap/>
        <w:spacing w:beforeLines="100" w:before="100" w:beforeAutospacing="0" w:afterLines="100" w:after="100" w:afterAutospacing="0" w:line="240" w:lineRule="atLeast"/>
      </w:pPr>
      <w:rPr>
        <w:rFonts w:ascii="Segoe UI Variable Text Semiligh" w:hAnsi="Segoe UI Variable Text Semiligh" w:cs="Segoe UI Variable Text Semiligh" w:hint="default"/>
        <w:b/>
        <w:bCs/>
        <w:i w:val="0"/>
        <w:color w:val="FFFFFF" w:themeColor="background1"/>
        <w:sz w:val="20"/>
        <w:szCs w:val="20"/>
      </w:rPr>
      <w:tblPr/>
      <w:tcPr>
        <w:shd w:val="clear" w:color="auto" w:fill="23305D"/>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customStyle="1" w:styleId="Covidtable1">
    <w:name w:val="Covid table1"/>
    <w:basedOn w:val="TableNormal"/>
    <w:uiPriority w:val="99"/>
    <w:rsid w:val="00D9260E"/>
    <w:pPr>
      <w:spacing w:after="0" w:line="180" w:lineRule="exact"/>
    </w:pPr>
    <w:rPr>
      <w:rFonts w:ascii="Segoe UI" w:hAnsi="Segoe UI"/>
      <w:color w:val="000000" w:themeColor="text1"/>
      <w:sz w:val="18"/>
    </w:rPr>
    <w:tblPr>
      <w:tblStyleRowBandSize w:val="1"/>
      <w:tblBorders>
        <w:insideH w:val="dashed" w:sz="4" w:space="0" w:color="A6A6A6" w:themeColor="background1" w:themeShade="A6"/>
        <w:insideV w:val="dashed" w:sz="4" w:space="0" w:color="A6A6A6" w:themeColor="background1" w:themeShade="A6"/>
      </w:tblBorders>
    </w:tblPr>
    <w:tcPr>
      <w:shd w:val="clear" w:color="auto" w:fill="auto"/>
    </w:tcPr>
    <w:tblStylePr w:type="firstRow">
      <w:rPr>
        <w:rFonts w:ascii="Segoe UI Variable Text Semiligh" w:hAnsi="Segoe UI Variable Text Semiligh"/>
        <w:b/>
        <w:i w:val="0"/>
        <w:color w:val="000000" w:themeColor="text1"/>
      </w:rPr>
      <w:tblPr/>
      <w:tcPr>
        <w:shd w:val="clear" w:color="auto" w:fill="auto"/>
      </w:tcPr>
    </w:tblStylePr>
    <w:tblStylePr w:type="band1Horz">
      <w:rPr>
        <w:rFonts w:ascii="Segoe UI Variable Text Semiligh" w:hAnsi="Segoe UI Variable Text Semiligh"/>
        <w:b w:val="0"/>
        <w:i w:val="0"/>
      </w:rPr>
      <w:tblPr/>
      <w:tcPr>
        <w:shd w:val="clear" w:color="auto" w:fill="auto"/>
      </w:tcPr>
    </w:tblStylePr>
  </w:style>
  <w:style w:type="table" w:customStyle="1" w:styleId="GridTable4-Accent32">
    <w:name w:val="Grid Table 4 - Accent 32"/>
    <w:basedOn w:val="TableNormal"/>
    <w:next w:val="GridTable4-Accent3"/>
    <w:uiPriority w:val="49"/>
    <w:rsid w:val="00D9260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211">
    <w:name w:val="Table Grid211"/>
    <w:basedOn w:val="TableNormal"/>
    <w:next w:val="TableGrid"/>
    <w:uiPriority w:val="39"/>
    <w:rsid w:val="00D9260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11">
    <w:name w:val="Ministry table1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GridTable4-Accent311">
    <w:name w:val="Grid Table 4 - Accent 311"/>
    <w:basedOn w:val="TableNormal"/>
    <w:next w:val="GridTable4-Accent3"/>
    <w:uiPriority w:val="49"/>
    <w:rsid w:val="00D9260E"/>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inistrytable21">
    <w:name w:val="Ministry table2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31">
    <w:name w:val="Ministry table3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41">
    <w:name w:val="Ministry table4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51">
    <w:name w:val="Ministry table51"/>
    <w:basedOn w:val="TableNormal"/>
    <w:next w:val="GridTable1Light"/>
    <w:uiPriority w:val="46"/>
    <w:rsid w:val="00D9260E"/>
    <w:pPr>
      <w:spacing w:before="60" w:after="60" w:line="280" w:lineRule="atLeast"/>
    </w:pPr>
    <w:rPr>
      <w:rFonts w:ascii="Georgia" w:eastAsia="Calibri" w:hAnsi="Georgia" w:cs="Times New Roman"/>
      <w:sz w:val="18"/>
      <w:szCs w:val="20"/>
      <w:lang w:val="en-GB"/>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00" w:beforeAutospacing="1" w:afterLines="0" w:after="100" w:afterAutospacing="1" w:line="280" w:lineRule="atLeast"/>
        <w:ind w:leftChars="0" w:left="0" w:rightChars="0" w:right="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100" w:beforeAutospacing="1" w:afterLines="0" w:after="100" w:afterAutospacing="1" w:line="280" w:lineRule="atLeast"/>
        <w:mirrorIndents w:val="0"/>
      </w:pPr>
      <w:rPr>
        <w:b/>
        <w:bCs/>
      </w:rPr>
    </w:tblStylePr>
    <w:tblStylePr w:type="lastCol">
      <w:rPr>
        <w:b/>
        <w:bCs/>
      </w:rPr>
    </w:tblStylePr>
    <w:tblStylePr w:type="band1Horz">
      <w:pPr>
        <w:wordWrap/>
        <w:spacing w:beforeLines="0" w:before="100" w:beforeAutospacing="1" w:afterLines="0" w:after="100" w:afterAutospacing="1" w:line="280" w:lineRule="atLeast"/>
        <w:mirrorIndents w:val="0"/>
      </w:pPr>
    </w:tblStylePr>
    <w:tblStylePr w:type="band2Horz">
      <w:pPr>
        <w:wordWrap/>
        <w:spacing w:beforeLines="0" w:before="100" w:beforeAutospacing="1" w:afterLines="0" w:after="100" w:afterAutospacing="1" w:line="280" w:lineRule="atLeast"/>
        <w:mirrorIndents w:val="0"/>
      </w:pPr>
      <w:tblPr/>
      <w:tcPr>
        <w:shd w:val="clear" w:color="auto" w:fill="F2F2F2" w:themeFill="background1" w:themeFillShade="F2"/>
      </w:tcPr>
    </w:tblStylePr>
  </w:style>
  <w:style w:type="table" w:customStyle="1" w:styleId="Ministrytable61">
    <w:name w:val="Ministry table6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71">
    <w:name w:val="Ministry table7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81">
    <w:name w:val="Ministry table8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91">
    <w:name w:val="Ministry table9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2">
    <w:name w:val="Ministry table12"/>
    <w:basedOn w:val="TableNormal"/>
    <w:next w:val="GridTable1Light"/>
    <w:uiPriority w:val="46"/>
    <w:rsid w:val="00AA1B3A"/>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3">
    <w:name w:val="Ministry table13"/>
    <w:basedOn w:val="TableNormal"/>
    <w:next w:val="GridTable1Light"/>
    <w:uiPriority w:val="46"/>
    <w:rsid w:val="00BE533D"/>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4">
    <w:name w:val="Ministry table14"/>
    <w:basedOn w:val="TableNormal"/>
    <w:next w:val="GridTable1Light"/>
    <w:uiPriority w:val="46"/>
    <w:rsid w:val="00D938A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5">
    <w:name w:val="Ministry table15"/>
    <w:basedOn w:val="TableNormal"/>
    <w:next w:val="GridTable1Light"/>
    <w:uiPriority w:val="46"/>
    <w:rsid w:val="005D420B"/>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TableGrid4">
    <w:name w:val="Table Grid4"/>
    <w:basedOn w:val="TableNormal"/>
    <w:next w:val="TableGrid"/>
    <w:uiPriority w:val="59"/>
    <w:rsid w:val="00EF075F"/>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52">
    <w:name w:val="Ministry table52"/>
    <w:basedOn w:val="TableNormal"/>
    <w:next w:val="GridTable1Light"/>
    <w:uiPriority w:val="46"/>
    <w:rsid w:val="00EF075F"/>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TableGrid5">
    <w:name w:val="Table Grid5"/>
    <w:basedOn w:val="TableNormal"/>
    <w:next w:val="TableGrid"/>
    <w:uiPriority w:val="39"/>
    <w:rsid w:val="00843F14"/>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E5E6F"/>
    <w:pPr>
      <w:spacing w:after="0" w:line="240" w:lineRule="auto"/>
    </w:pPr>
    <w:rPr>
      <w:rFonts w:eastAsiaTheme="minorEastAsia"/>
      <w:lang w:eastAsia="en-N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inistrytable141">
    <w:name w:val="Ministry table141"/>
    <w:basedOn w:val="TableNormal"/>
    <w:next w:val="GridTable1Light"/>
    <w:uiPriority w:val="46"/>
    <w:rsid w:val="00BF2FC7"/>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styleId="SmartLink">
    <w:name w:val="Smart Link"/>
    <w:basedOn w:val="DefaultParagraphFont"/>
    <w:uiPriority w:val="99"/>
    <w:semiHidden/>
    <w:unhideWhenUsed/>
    <w:rsid w:val="00BC590D"/>
    <w:rPr>
      <w:color w:val="0000FF"/>
      <w:u w:val="single"/>
      <w:shd w:val="clear" w:color="auto" w:fill="F3F2F1"/>
    </w:rPr>
  </w:style>
  <w:style w:type="table" w:customStyle="1" w:styleId="Ministrytable142">
    <w:name w:val="Ministry table142"/>
    <w:basedOn w:val="TableNormal"/>
    <w:next w:val="GridTable1Light"/>
    <w:uiPriority w:val="46"/>
    <w:rsid w:val="00ED412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421">
    <w:name w:val="Ministry table1421"/>
    <w:basedOn w:val="TableNormal"/>
    <w:next w:val="GridTable1Light"/>
    <w:uiPriority w:val="46"/>
    <w:rsid w:val="00FC4C4F"/>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4211">
    <w:name w:val="Ministry table14211"/>
    <w:basedOn w:val="TableNormal"/>
    <w:next w:val="GridTable1Light"/>
    <w:uiPriority w:val="46"/>
    <w:rsid w:val="00FF3B1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customStyle="1" w:styleId="normaltextrun">
    <w:name w:val="normaltextrun"/>
    <w:basedOn w:val="DefaultParagraphFont"/>
    <w:rsid w:val="00B01AAE"/>
  </w:style>
  <w:style w:type="character" w:customStyle="1" w:styleId="eop">
    <w:name w:val="eop"/>
    <w:basedOn w:val="DefaultParagraphFont"/>
    <w:rsid w:val="00B01AAE"/>
  </w:style>
  <w:style w:type="paragraph" w:customStyle="1" w:styleId="paragraph">
    <w:name w:val="paragraph"/>
    <w:basedOn w:val="Normal"/>
    <w:rsid w:val="00495B41"/>
    <w:pPr>
      <w:spacing w:before="100" w:beforeAutospacing="1" w:after="100" w:afterAutospacing="1" w:line="240" w:lineRule="auto"/>
    </w:pPr>
    <w:rPr>
      <w:rFonts w:ascii="Times New Roman" w:hAnsi="Times New Roman"/>
      <w:sz w:val="24"/>
      <w:szCs w:val="24"/>
      <w:lang w:eastAsia="en-NZ"/>
    </w:rPr>
  </w:style>
  <w:style w:type="character" w:styleId="Mention">
    <w:name w:val="Mention"/>
    <w:basedOn w:val="DefaultParagraphFont"/>
    <w:uiPriority w:val="99"/>
    <w:unhideWhenUsed/>
    <w:rsid w:val="006F326A"/>
    <w:rPr>
      <w:color w:val="2B579A"/>
      <w:shd w:val="clear" w:color="auto" w:fill="E1DFDD"/>
    </w:rPr>
  </w:style>
  <w:style w:type="paragraph" w:customStyle="1" w:styleId="BBheadings">
    <w:name w:val="BB headings"/>
    <w:basedOn w:val="Heading5"/>
    <w:rsid w:val="006F326A"/>
    <w:rPr>
      <w:rFonts w:eastAsia="Tahoma" w:cs="Tahoma"/>
      <w:sz w:val="22"/>
    </w:rPr>
  </w:style>
  <w:style w:type="character" w:customStyle="1" w:styleId="ui-provider">
    <w:name w:val="ui-provider"/>
    <w:basedOn w:val="DefaultParagraphFont"/>
    <w:rsid w:val="00B2101D"/>
  </w:style>
  <w:style w:type="character" w:styleId="Strong">
    <w:name w:val="Strong"/>
    <w:basedOn w:val="DefaultParagraphFont"/>
    <w:uiPriority w:val="22"/>
    <w:qFormat/>
    <w:rsid w:val="00A70767"/>
    <w:rPr>
      <w:b/>
      <w:bCs/>
    </w:rPr>
  </w:style>
  <w:style w:type="paragraph" w:customStyle="1" w:styleId="Pa4">
    <w:name w:val="Pa4"/>
    <w:basedOn w:val="Default"/>
    <w:next w:val="Default"/>
    <w:uiPriority w:val="99"/>
    <w:rsid w:val="00191221"/>
    <w:pPr>
      <w:spacing w:line="201" w:lineRule="atLeast"/>
    </w:pPr>
    <w:rPr>
      <w:rFonts w:ascii="National Book" w:hAnsi="National Book" w:cstheme="minorBidi"/>
      <w:color w:val="auto"/>
    </w:rPr>
  </w:style>
  <w:style w:type="character" w:customStyle="1" w:styleId="cf01">
    <w:name w:val="cf01"/>
    <w:basedOn w:val="DefaultParagraphFont"/>
    <w:rsid w:val="00BA60F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67864">
      <w:bodyDiv w:val="1"/>
      <w:marLeft w:val="0"/>
      <w:marRight w:val="0"/>
      <w:marTop w:val="0"/>
      <w:marBottom w:val="0"/>
      <w:divBdr>
        <w:top w:val="none" w:sz="0" w:space="0" w:color="auto"/>
        <w:left w:val="none" w:sz="0" w:space="0" w:color="auto"/>
        <w:bottom w:val="none" w:sz="0" w:space="0" w:color="auto"/>
        <w:right w:val="none" w:sz="0" w:space="0" w:color="auto"/>
      </w:divBdr>
    </w:div>
    <w:div w:id="52630276">
      <w:bodyDiv w:val="1"/>
      <w:marLeft w:val="0"/>
      <w:marRight w:val="0"/>
      <w:marTop w:val="0"/>
      <w:marBottom w:val="0"/>
      <w:divBdr>
        <w:top w:val="none" w:sz="0" w:space="0" w:color="auto"/>
        <w:left w:val="none" w:sz="0" w:space="0" w:color="auto"/>
        <w:bottom w:val="none" w:sz="0" w:space="0" w:color="auto"/>
        <w:right w:val="none" w:sz="0" w:space="0" w:color="auto"/>
      </w:divBdr>
    </w:div>
    <w:div w:id="58406995">
      <w:bodyDiv w:val="1"/>
      <w:marLeft w:val="0"/>
      <w:marRight w:val="0"/>
      <w:marTop w:val="0"/>
      <w:marBottom w:val="0"/>
      <w:divBdr>
        <w:top w:val="none" w:sz="0" w:space="0" w:color="auto"/>
        <w:left w:val="none" w:sz="0" w:space="0" w:color="auto"/>
        <w:bottom w:val="none" w:sz="0" w:space="0" w:color="auto"/>
        <w:right w:val="none" w:sz="0" w:space="0" w:color="auto"/>
      </w:divBdr>
    </w:div>
    <w:div w:id="78141816">
      <w:bodyDiv w:val="1"/>
      <w:marLeft w:val="0"/>
      <w:marRight w:val="0"/>
      <w:marTop w:val="0"/>
      <w:marBottom w:val="0"/>
      <w:divBdr>
        <w:top w:val="none" w:sz="0" w:space="0" w:color="auto"/>
        <w:left w:val="none" w:sz="0" w:space="0" w:color="auto"/>
        <w:bottom w:val="none" w:sz="0" w:space="0" w:color="auto"/>
        <w:right w:val="none" w:sz="0" w:space="0" w:color="auto"/>
      </w:divBdr>
    </w:div>
    <w:div w:id="91975877">
      <w:bodyDiv w:val="1"/>
      <w:marLeft w:val="0"/>
      <w:marRight w:val="0"/>
      <w:marTop w:val="0"/>
      <w:marBottom w:val="0"/>
      <w:divBdr>
        <w:top w:val="none" w:sz="0" w:space="0" w:color="auto"/>
        <w:left w:val="none" w:sz="0" w:space="0" w:color="auto"/>
        <w:bottom w:val="none" w:sz="0" w:space="0" w:color="auto"/>
        <w:right w:val="none" w:sz="0" w:space="0" w:color="auto"/>
      </w:divBdr>
    </w:div>
    <w:div w:id="100803576">
      <w:bodyDiv w:val="1"/>
      <w:marLeft w:val="0"/>
      <w:marRight w:val="0"/>
      <w:marTop w:val="0"/>
      <w:marBottom w:val="0"/>
      <w:divBdr>
        <w:top w:val="none" w:sz="0" w:space="0" w:color="auto"/>
        <w:left w:val="none" w:sz="0" w:space="0" w:color="auto"/>
        <w:bottom w:val="none" w:sz="0" w:space="0" w:color="auto"/>
        <w:right w:val="none" w:sz="0" w:space="0" w:color="auto"/>
      </w:divBdr>
    </w:div>
    <w:div w:id="117535652">
      <w:bodyDiv w:val="1"/>
      <w:marLeft w:val="0"/>
      <w:marRight w:val="0"/>
      <w:marTop w:val="0"/>
      <w:marBottom w:val="0"/>
      <w:divBdr>
        <w:top w:val="none" w:sz="0" w:space="0" w:color="auto"/>
        <w:left w:val="none" w:sz="0" w:space="0" w:color="auto"/>
        <w:bottom w:val="none" w:sz="0" w:space="0" w:color="auto"/>
        <w:right w:val="none" w:sz="0" w:space="0" w:color="auto"/>
      </w:divBdr>
      <w:divsChild>
        <w:div w:id="295260423">
          <w:marLeft w:val="0"/>
          <w:marRight w:val="0"/>
          <w:marTop w:val="0"/>
          <w:marBottom w:val="0"/>
          <w:divBdr>
            <w:top w:val="none" w:sz="0" w:space="0" w:color="auto"/>
            <w:left w:val="none" w:sz="0" w:space="0" w:color="auto"/>
            <w:bottom w:val="none" w:sz="0" w:space="0" w:color="auto"/>
            <w:right w:val="none" w:sz="0" w:space="0" w:color="auto"/>
          </w:divBdr>
        </w:div>
        <w:div w:id="390931682">
          <w:marLeft w:val="0"/>
          <w:marRight w:val="0"/>
          <w:marTop w:val="0"/>
          <w:marBottom w:val="0"/>
          <w:divBdr>
            <w:top w:val="none" w:sz="0" w:space="0" w:color="auto"/>
            <w:left w:val="none" w:sz="0" w:space="0" w:color="auto"/>
            <w:bottom w:val="none" w:sz="0" w:space="0" w:color="auto"/>
            <w:right w:val="none" w:sz="0" w:space="0" w:color="auto"/>
          </w:divBdr>
        </w:div>
      </w:divsChild>
    </w:div>
    <w:div w:id="137572307">
      <w:bodyDiv w:val="1"/>
      <w:marLeft w:val="0"/>
      <w:marRight w:val="0"/>
      <w:marTop w:val="0"/>
      <w:marBottom w:val="0"/>
      <w:divBdr>
        <w:top w:val="none" w:sz="0" w:space="0" w:color="auto"/>
        <w:left w:val="none" w:sz="0" w:space="0" w:color="auto"/>
        <w:bottom w:val="none" w:sz="0" w:space="0" w:color="auto"/>
        <w:right w:val="none" w:sz="0" w:space="0" w:color="auto"/>
      </w:divBdr>
      <w:divsChild>
        <w:div w:id="127168584">
          <w:marLeft w:val="0"/>
          <w:marRight w:val="0"/>
          <w:marTop w:val="0"/>
          <w:marBottom w:val="0"/>
          <w:divBdr>
            <w:top w:val="none" w:sz="0" w:space="0" w:color="auto"/>
            <w:left w:val="none" w:sz="0" w:space="0" w:color="auto"/>
            <w:bottom w:val="none" w:sz="0" w:space="0" w:color="auto"/>
            <w:right w:val="none" w:sz="0" w:space="0" w:color="auto"/>
          </w:divBdr>
          <w:divsChild>
            <w:div w:id="1680505845">
              <w:marLeft w:val="0"/>
              <w:marRight w:val="0"/>
              <w:marTop w:val="0"/>
              <w:marBottom w:val="0"/>
              <w:divBdr>
                <w:top w:val="none" w:sz="0" w:space="0" w:color="auto"/>
                <w:left w:val="none" w:sz="0" w:space="0" w:color="auto"/>
                <w:bottom w:val="none" w:sz="0" w:space="0" w:color="auto"/>
                <w:right w:val="none" w:sz="0" w:space="0" w:color="auto"/>
              </w:divBdr>
            </w:div>
          </w:divsChild>
        </w:div>
        <w:div w:id="414207390">
          <w:marLeft w:val="0"/>
          <w:marRight w:val="0"/>
          <w:marTop w:val="0"/>
          <w:marBottom w:val="0"/>
          <w:divBdr>
            <w:top w:val="none" w:sz="0" w:space="0" w:color="auto"/>
            <w:left w:val="none" w:sz="0" w:space="0" w:color="auto"/>
            <w:bottom w:val="none" w:sz="0" w:space="0" w:color="auto"/>
            <w:right w:val="none" w:sz="0" w:space="0" w:color="auto"/>
          </w:divBdr>
          <w:divsChild>
            <w:div w:id="1341542843">
              <w:marLeft w:val="0"/>
              <w:marRight w:val="0"/>
              <w:marTop w:val="0"/>
              <w:marBottom w:val="0"/>
              <w:divBdr>
                <w:top w:val="none" w:sz="0" w:space="0" w:color="auto"/>
                <w:left w:val="none" w:sz="0" w:space="0" w:color="auto"/>
                <w:bottom w:val="none" w:sz="0" w:space="0" w:color="auto"/>
                <w:right w:val="none" w:sz="0" w:space="0" w:color="auto"/>
              </w:divBdr>
            </w:div>
          </w:divsChild>
        </w:div>
        <w:div w:id="468592141">
          <w:marLeft w:val="0"/>
          <w:marRight w:val="0"/>
          <w:marTop w:val="0"/>
          <w:marBottom w:val="0"/>
          <w:divBdr>
            <w:top w:val="none" w:sz="0" w:space="0" w:color="auto"/>
            <w:left w:val="none" w:sz="0" w:space="0" w:color="auto"/>
            <w:bottom w:val="none" w:sz="0" w:space="0" w:color="auto"/>
            <w:right w:val="none" w:sz="0" w:space="0" w:color="auto"/>
          </w:divBdr>
          <w:divsChild>
            <w:div w:id="632250749">
              <w:marLeft w:val="0"/>
              <w:marRight w:val="0"/>
              <w:marTop w:val="0"/>
              <w:marBottom w:val="0"/>
              <w:divBdr>
                <w:top w:val="none" w:sz="0" w:space="0" w:color="auto"/>
                <w:left w:val="none" w:sz="0" w:space="0" w:color="auto"/>
                <w:bottom w:val="none" w:sz="0" w:space="0" w:color="auto"/>
                <w:right w:val="none" w:sz="0" w:space="0" w:color="auto"/>
              </w:divBdr>
            </w:div>
          </w:divsChild>
        </w:div>
        <w:div w:id="760875388">
          <w:marLeft w:val="0"/>
          <w:marRight w:val="0"/>
          <w:marTop w:val="0"/>
          <w:marBottom w:val="0"/>
          <w:divBdr>
            <w:top w:val="none" w:sz="0" w:space="0" w:color="auto"/>
            <w:left w:val="none" w:sz="0" w:space="0" w:color="auto"/>
            <w:bottom w:val="none" w:sz="0" w:space="0" w:color="auto"/>
            <w:right w:val="none" w:sz="0" w:space="0" w:color="auto"/>
          </w:divBdr>
          <w:divsChild>
            <w:div w:id="658314903">
              <w:marLeft w:val="0"/>
              <w:marRight w:val="0"/>
              <w:marTop w:val="0"/>
              <w:marBottom w:val="0"/>
              <w:divBdr>
                <w:top w:val="none" w:sz="0" w:space="0" w:color="auto"/>
                <w:left w:val="none" w:sz="0" w:space="0" w:color="auto"/>
                <w:bottom w:val="none" w:sz="0" w:space="0" w:color="auto"/>
                <w:right w:val="none" w:sz="0" w:space="0" w:color="auto"/>
              </w:divBdr>
            </w:div>
          </w:divsChild>
        </w:div>
        <w:div w:id="831214954">
          <w:marLeft w:val="0"/>
          <w:marRight w:val="0"/>
          <w:marTop w:val="0"/>
          <w:marBottom w:val="0"/>
          <w:divBdr>
            <w:top w:val="none" w:sz="0" w:space="0" w:color="auto"/>
            <w:left w:val="none" w:sz="0" w:space="0" w:color="auto"/>
            <w:bottom w:val="none" w:sz="0" w:space="0" w:color="auto"/>
            <w:right w:val="none" w:sz="0" w:space="0" w:color="auto"/>
          </w:divBdr>
          <w:divsChild>
            <w:div w:id="1947688618">
              <w:marLeft w:val="0"/>
              <w:marRight w:val="0"/>
              <w:marTop w:val="0"/>
              <w:marBottom w:val="0"/>
              <w:divBdr>
                <w:top w:val="none" w:sz="0" w:space="0" w:color="auto"/>
                <w:left w:val="none" w:sz="0" w:space="0" w:color="auto"/>
                <w:bottom w:val="none" w:sz="0" w:space="0" w:color="auto"/>
                <w:right w:val="none" w:sz="0" w:space="0" w:color="auto"/>
              </w:divBdr>
            </w:div>
          </w:divsChild>
        </w:div>
        <w:div w:id="1243834263">
          <w:marLeft w:val="0"/>
          <w:marRight w:val="0"/>
          <w:marTop w:val="0"/>
          <w:marBottom w:val="0"/>
          <w:divBdr>
            <w:top w:val="none" w:sz="0" w:space="0" w:color="auto"/>
            <w:left w:val="none" w:sz="0" w:space="0" w:color="auto"/>
            <w:bottom w:val="none" w:sz="0" w:space="0" w:color="auto"/>
            <w:right w:val="none" w:sz="0" w:space="0" w:color="auto"/>
          </w:divBdr>
          <w:divsChild>
            <w:div w:id="1827894455">
              <w:marLeft w:val="0"/>
              <w:marRight w:val="0"/>
              <w:marTop w:val="0"/>
              <w:marBottom w:val="0"/>
              <w:divBdr>
                <w:top w:val="none" w:sz="0" w:space="0" w:color="auto"/>
                <w:left w:val="none" w:sz="0" w:space="0" w:color="auto"/>
                <w:bottom w:val="none" w:sz="0" w:space="0" w:color="auto"/>
                <w:right w:val="none" w:sz="0" w:space="0" w:color="auto"/>
              </w:divBdr>
            </w:div>
          </w:divsChild>
        </w:div>
        <w:div w:id="1355421438">
          <w:marLeft w:val="0"/>
          <w:marRight w:val="0"/>
          <w:marTop w:val="0"/>
          <w:marBottom w:val="0"/>
          <w:divBdr>
            <w:top w:val="none" w:sz="0" w:space="0" w:color="auto"/>
            <w:left w:val="none" w:sz="0" w:space="0" w:color="auto"/>
            <w:bottom w:val="none" w:sz="0" w:space="0" w:color="auto"/>
            <w:right w:val="none" w:sz="0" w:space="0" w:color="auto"/>
          </w:divBdr>
          <w:divsChild>
            <w:div w:id="1410032235">
              <w:marLeft w:val="0"/>
              <w:marRight w:val="0"/>
              <w:marTop w:val="0"/>
              <w:marBottom w:val="0"/>
              <w:divBdr>
                <w:top w:val="none" w:sz="0" w:space="0" w:color="auto"/>
                <w:left w:val="none" w:sz="0" w:space="0" w:color="auto"/>
                <w:bottom w:val="none" w:sz="0" w:space="0" w:color="auto"/>
                <w:right w:val="none" w:sz="0" w:space="0" w:color="auto"/>
              </w:divBdr>
            </w:div>
          </w:divsChild>
        </w:div>
        <w:div w:id="1379085080">
          <w:marLeft w:val="0"/>
          <w:marRight w:val="0"/>
          <w:marTop w:val="0"/>
          <w:marBottom w:val="0"/>
          <w:divBdr>
            <w:top w:val="none" w:sz="0" w:space="0" w:color="auto"/>
            <w:left w:val="none" w:sz="0" w:space="0" w:color="auto"/>
            <w:bottom w:val="none" w:sz="0" w:space="0" w:color="auto"/>
            <w:right w:val="none" w:sz="0" w:space="0" w:color="auto"/>
          </w:divBdr>
          <w:divsChild>
            <w:div w:id="385177591">
              <w:marLeft w:val="0"/>
              <w:marRight w:val="0"/>
              <w:marTop w:val="0"/>
              <w:marBottom w:val="0"/>
              <w:divBdr>
                <w:top w:val="none" w:sz="0" w:space="0" w:color="auto"/>
                <w:left w:val="none" w:sz="0" w:space="0" w:color="auto"/>
                <w:bottom w:val="none" w:sz="0" w:space="0" w:color="auto"/>
                <w:right w:val="none" w:sz="0" w:space="0" w:color="auto"/>
              </w:divBdr>
            </w:div>
          </w:divsChild>
        </w:div>
        <w:div w:id="1888181604">
          <w:marLeft w:val="0"/>
          <w:marRight w:val="0"/>
          <w:marTop w:val="0"/>
          <w:marBottom w:val="0"/>
          <w:divBdr>
            <w:top w:val="none" w:sz="0" w:space="0" w:color="auto"/>
            <w:left w:val="none" w:sz="0" w:space="0" w:color="auto"/>
            <w:bottom w:val="none" w:sz="0" w:space="0" w:color="auto"/>
            <w:right w:val="none" w:sz="0" w:space="0" w:color="auto"/>
          </w:divBdr>
          <w:divsChild>
            <w:div w:id="1379629754">
              <w:marLeft w:val="0"/>
              <w:marRight w:val="0"/>
              <w:marTop w:val="0"/>
              <w:marBottom w:val="0"/>
              <w:divBdr>
                <w:top w:val="none" w:sz="0" w:space="0" w:color="auto"/>
                <w:left w:val="none" w:sz="0" w:space="0" w:color="auto"/>
                <w:bottom w:val="none" w:sz="0" w:space="0" w:color="auto"/>
                <w:right w:val="none" w:sz="0" w:space="0" w:color="auto"/>
              </w:divBdr>
            </w:div>
          </w:divsChild>
        </w:div>
        <w:div w:id="1948851411">
          <w:marLeft w:val="0"/>
          <w:marRight w:val="0"/>
          <w:marTop w:val="0"/>
          <w:marBottom w:val="0"/>
          <w:divBdr>
            <w:top w:val="none" w:sz="0" w:space="0" w:color="auto"/>
            <w:left w:val="none" w:sz="0" w:space="0" w:color="auto"/>
            <w:bottom w:val="none" w:sz="0" w:space="0" w:color="auto"/>
            <w:right w:val="none" w:sz="0" w:space="0" w:color="auto"/>
          </w:divBdr>
          <w:divsChild>
            <w:div w:id="16217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0108">
      <w:bodyDiv w:val="1"/>
      <w:marLeft w:val="0"/>
      <w:marRight w:val="0"/>
      <w:marTop w:val="0"/>
      <w:marBottom w:val="0"/>
      <w:divBdr>
        <w:top w:val="none" w:sz="0" w:space="0" w:color="auto"/>
        <w:left w:val="none" w:sz="0" w:space="0" w:color="auto"/>
        <w:bottom w:val="none" w:sz="0" w:space="0" w:color="auto"/>
        <w:right w:val="none" w:sz="0" w:space="0" w:color="auto"/>
      </w:divBdr>
    </w:div>
    <w:div w:id="182977838">
      <w:bodyDiv w:val="1"/>
      <w:marLeft w:val="0"/>
      <w:marRight w:val="0"/>
      <w:marTop w:val="0"/>
      <w:marBottom w:val="0"/>
      <w:divBdr>
        <w:top w:val="none" w:sz="0" w:space="0" w:color="auto"/>
        <w:left w:val="none" w:sz="0" w:space="0" w:color="auto"/>
        <w:bottom w:val="none" w:sz="0" w:space="0" w:color="auto"/>
        <w:right w:val="none" w:sz="0" w:space="0" w:color="auto"/>
      </w:divBdr>
    </w:div>
    <w:div w:id="191113962">
      <w:bodyDiv w:val="1"/>
      <w:marLeft w:val="0"/>
      <w:marRight w:val="0"/>
      <w:marTop w:val="0"/>
      <w:marBottom w:val="0"/>
      <w:divBdr>
        <w:top w:val="none" w:sz="0" w:space="0" w:color="auto"/>
        <w:left w:val="none" w:sz="0" w:space="0" w:color="auto"/>
        <w:bottom w:val="none" w:sz="0" w:space="0" w:color="auto"/>
        <w:right w:val="none" w:sz="0" w:space="0" w:color="auto"/>
      </w:divBdr>
    </w:div>
    <w:div w:id="220292407">
      <w:bodyDiv w:val="1"/>
      <w:marLeft w:val="0"/>
      <w:marRight w:val="0"/>
      <w:marTop w:val="0"/>
      <w:marBottom w:val="0"/>
      <w:divBdr>
        <w:top w:val="none" w:sz="0" w:space="0" w:color="auto"/>
        <w:left w:val="none" w:sz="0" w:space="0" w:color="auto"/>
        <w:bottom w:val="none" w:sz="0" w:space="0" w:color="auto"/>
        <w:right w:val="none" w:sz="0" w:space="0" w:color="auto"/>
      </w:divBdr>
    </w:div>
    <w:div w:id="248345662">
      <w:bodyDiv w:val="1"/>
      <w:marLeft w:val="0"/>
      <w:marRight w:val="0"/>
      <w:marTop w:val="0"/>
      <w:marBottom w:val="0"/>
      <w:divBdr>
        <w:top w:val="none" w:sz="0" w:space="0" w:color="auto"/>
        <w:left w:val="none" w:sz="0" w:space="0" w:color="auto"/>
        <w:bottom w:val="none" w:sz="0" w:space="0" w:color="auto"/>
        <w:right w:val="none" w:sz="0" w:space="0" w:color="auto"/>
      </w:divBdr>
    </w:div>
    <w:div w:id="286009046">
      <w:bodyDiv w:val="1"/>
      <w:marLeft w:val="0"/>
      <w:marRight w:val="0"/>
      <w:marTop w:val="0"/>
      <w:marBottom w:val="0"/>
      <w:divBdr>
        <w:top w:val="none" w:sz="0" w:space="0" w:color="auto"/>
        <w:left w:val="none" w:sz="0" w:space="0" w:color="auto"/>
        <w:bottom w:val="none" w:sz="0" w:space="0" w:color="auto"/>
        <w:right w:val="none" w:sz="0" w:space="0" w:color="auto"/>
      </w:divBdr>
    </w:div>
    <w:div w:id="357122492">
      <w:bodyDiv w:val="1"/>
      <w:marLeft w:val="0"/>
      <w:marRight w:val="0"/>
      <w:marTop w:val="0"/>
      <w:marBottom w:val="0"/>
      <w:divBdr>
        <w:top w:val="none" w:sz="0" w:space="0" w:color="auto"/>
        <w:left w:val="none" w:sz="0" w:space="0" w:color="auto"/>
        <w:bottom w:val="none" w:sz="0" w:space="0" w:color="auto"/>
        <w:right w:val="none" w:sz="0" w:space="0" w:color="auto"/>
      </w:divBdr>
    </w:div>
    <w:div w:id="399518070">
      <w:bodyDiv w:val="1"/>
      <w:marLeft w:val="0"/>
      <w:marRight w:val="0"/>
      <w:marTop w:val="0"/>
      <w:marBottom w:val="0"/>
      <w:divBdr>
        <w:top w:val="none" w:sz="0" w:space="0" w:color="auto"/>
        <w:left w:val="none" w:sz="0" w:space="0" w:color="auto"/>
        <w:bottom w:val="none" w:sz="0" w:space="0" w:color="auto"/>
        <w:right w:val="none" w:sz="0" w:space="0" w:color="auto"/>
      </w:divBdr>
    </w:div>
    <w:div w:id="447893374">
      <w:bodyDiv w:val="1"/>
      <w:marLeft w:val="0"/>
      <w:marRight w:val="0"/>
      <w:marTop w:val="0"/>
      <w:marBottom w:val="0"/>
      <w:divBdr>
        <w:top w:val="none" w:sz="0" w:space="0" w:color="auto"/>
        <w:left w:val="none" w:sz="0" w:space="0" w:color="auto"/>
        <w:bottom w:val="none" w:sz="0" w:space="0" w:color="auto"/>
        <w:right w:val="none" w:sz="0" w:space="0" w:color="auto"/>
      </w:divBdr>
    </w:div>
    <w:div w:id="468204191">
      <w:bodyDiv w:val="1"/>
      <w:marLeft w:val="0"/>
      <w:marRight w:val="0"/>
      <w:marTop w:val="0"/>
      <w:marBottom w:val="0"/>
      <w:divBdr>
        <w:top w:val="none" w:sz="0" w:space="0" w:color="auto"/>
        <w:left w:val="none" w:sz="0" w:space="0" w:color="auto"/>
        <w:bottom w:val="none" w:sz="0" w:space="0" w:color="auto"/>
        <w:right w:val="none" w:sz="0" w:space="0" w:color="auto"/>
      </w:divBdr>
      <w:divsChild>
        <w:div w:id="150799819">
          <w:marLeft w:val="0"/>
          <w:marRight w:val="0"/>
          <w:marTop w:val="0"/>
          <w:marBottom w:val="0"/>
          <w:divBdr>
            <w:top w:val="none" w:sz="0" w:space="0" w:color="auto"/>
            <w:left w:val="none" w:sz="0" w:space="0" w:color="auto"/>
            <w:bottom w:val="none" w:sz="0" w:space="0" w:color="auto"/>
            <w:right w:val="none" w:sz="0" w:space="0" w:color="auto"/>
          </w:divBdr>
          <w:divsChild>
            <w:div w:id="436829199">
              <w:marLeft w:val="0"/>
              <w:marRight w:val="0"/>
              <w:marTop w:val="0"/>
              <w:marBottom w:val="0"/>
              <w:divBdr>
                <w:top w:val="none" w:sz="0" w:space="0" w:color="auto"/>
                <w:left w:val="none" w:sz="0" w:space="0" w:color="auto"/>
                <w:bottom w:val="none" w:sz="0" w:space="0" w:color="auto"/>
                <w:right w:val="none" w:sz="0" w:space="0" w:color="auto"/>
              </w:divBdr>
            </w:div>
          </w:divsChild>
        </w:div>
        <w:div w:id="287050720">
          <w:marLeft w:val="0"/>
          <w:marRight w:val="0"/>
          <w:marTop w:val="0"/>
          <w:marBottom w:val="0"/>
          <w:divBdr>
            <w:top w:val="none" w:sz="0" w:space="0" w:color="auto"/>
            <w:left w:val="none" w:sz="0" w:space="0" w:color="auto"/>
            <w:bottom w:val="none" w:sz="0" w:space="0" w:color="auto"/>
            <w:right w:val="none" w:sz="0" w:space="0" w:color="auto"/>
          </w:divBdr>
          <w:divsChild>
            <w:div w:id="1111360729">
              <w:marLeft w:val="0"/>
              <w:marRight w:val="0"/>
              <w:marTop w:val="0"/>
              <w:marBottom w:val="0"/>
              <w:divBdr>
                <w:top w:val="none" w:sz="0" w:space="0" w:color="auto"/>
                <w:left w:val="none" w:sz="0" w:space="0" w:color="auto"/>
                <w:bottom w:val="none" w:sz="0" w:space="0" w:color="auto"/>
                <w:right w:val="none" w:sz="0" w:space="0" w:color="auto"/>
              </w:divBdr>
            </w:div>
          </w:divsChild>
        </w:div>
        <w:div w:id="371808053">
          <w:marLeft w:val="0"/>
          <w:marRight w:val="0"/>
          <w:marTop w:val="0"/>
          <w:marBottom w:val="0"/>
          <w:divBdr>
            <w:top w:val="none" w:sz="0" w:space="0" w:color="auto"/>
            <w:left w:val="none" w:sz="0" w:space="0" w:color="auto"/>
            <w:bottom w:val="none" w:sz="0" w:space="0" w:color="auto"/>
            <w:right w:val="none" w:sz="0" w:space="0" w:color="auto"/>
          </w:divBdr>
          <w:divsChild>
            <w:div w:id="342636912">
              <w:marLeft w:val="0"/>
              <w:marRight w:val="0"/>
              <w:marTop w:val="0"/>
              <w:marBottom w:val="0"/>
              <w:divBdr>
                <w:top w:val="none" w:sz="0" w:space="0" w:color="auto"/>
                <w:left w:val="none" w:sz="0" w:space="0" w:color="auto"/>
                <w:bottom w:val="none" w:sz="0" w:space="0" w:color="auto"/>
                <w:right w:val="none" w:sz="0" w:space="0" w:color="auto"/>
              </w:divBdr>
            </w:div>
          </w:divsChild>
        </w:div>
        <w:div w:id="662204238">
          <w:marLeft w:val="0"/>
          <w:marRight w:val="0"/>
          <w:marTop w:val="0"/>
          <w:marBottom w:val="0"/>
          <w:divBdr>
            <w:top w:val="none" w:sz="0" w:space="0" w:color="auto"/>
            <w:left w:val="none" w:sz="0" w:space="0" w:color="auto"/>
            <w:bottom w:val="none" w:sz="0" w:space="0" w:color="auto"/>
            <w:right w:val="none" w:sz="0" w:space="0" w:color="auto"/>
          </w:divBdr>
          <w:divsChild>
            <w:div w:id="613176677">
              <w:marLeft w:val="0"/>
              <w:marRight w:val="0"/>
              <w:marTop w:val="0"/>
              <w:marBottom w:val="0"/>
              <w:divBdr>
                <w:top w:val="none" w:sz="0" w:space="0" w:color="auto"/>
                <w:left w:val="none" w:sz="0" w:space="0" w:color="auto"/>
                <w:bottom w:val="none" w:sz="0" w:space="0" w:color="auto"/>
                <w:right w:val="none" w:sz="0" w:space="0" w:color="auto"/>
              </w:divBdr>
            </w:div>
          </w:divsChild>
        </w:div>
        <w:div w:id="799765566">
          <w:marLeft w:val="0"/>
          <w:marRight w:val="0"/>
          <w:marTop w:val="0"/>
          <w:marBottom w:val="0"/>
          <w:divBdr>
            <w:top w:val="none" w:sz="0" w:space="0" w:color="auto"/>
            <w:left w:val="none" w:sz="0" w:space="0" w:color="auto"/>
            <w:bottom w:val="none" w:sz="0" w:space="0" w:color="auto"/>
            <w:right w:val="none" w:sz="0" w:space="0" w:color="auto"/>
          </w:divBdr>
          <w:divsChild>
            <w:div w:id="866792012">
              <w:marLeft w:val="0"/>
              <w:marRight w:val="0"/>
              <w:marTop w:val="0"/>
              <w:marBottom w:val="0"/>
              <w:divBdr>
                <w:top w:val="none" w:sz="0" w:space="0" w:color="auto"/>
                <w:left w:val="none" w:sz="0" w:space="0" w:color="auto"/>
                <w:bottom w:val="none" w:sz="0" w:space="0" w:color="auto"/>
                <w:right w:val="none" w:sz="0" w:space="0" w:color="auto"/>
              </w:divBdr>
            </w:div>
          </w:divsChild>
        </w:div>
        <w:div w:id="1309894724">
          <w:marLeft w:val="0"/>
          <w:marRight w:val="0"/>
          <w:marTop w:val="0"/>
          <w:marBottom w:val="0"/>
          <w:divBdr>
            <w:top w:val="none" w:sz="0" w:space="0" w:color="auto"/>
            <w:left w:val="none" w:sz="0" w:space="0" w:color="auto"/>
            <w:bottom w:val="none" w:sz="0" w:space="0" w:color="auto"/>
            <w:right w:val="none" w:sz="0" w:space="0" w:color="auto"/>
          </w:divBdr>
          <w:divsChild>
            <w:div w:id="825588747">
              <w:marLeft w:val="0"/>
              <w:marRight w:val="0"/>
              <w:marTop w:val="0"/>
              <w:marBottom w:val="0"/>
              <w:divBdr>
                <w:top w:val="none" w:sz="0" w:space="0" w:color="auto"/>
                <w:left w:val="none" w:sz="0" w:space="0" w:color="auto"/>
                <w:bottom w:val="none" w:sz="0" w:space="0" w:color="auto"/>
                <w:right w:val="none" w:sz="0" w:space="0" w:color="auto"/>
              </w:divBdr>
            </w:div>
          </w:divsChild>
        </w:div>
        <w:div w:id="1560745612">
          <w:marLeft w:val="0"/>
          <w:marRight w:val="0"/>
          <w:marTop w:val="0"/>
          <w:marBottom w:val="0"/>
          <w:divBdr>
            <w:top w:val="none" w:sz="0" w:space="0" w:color="auto"/>
            <w:left w:val="none" w:sz="0" w:space="0" w:color="auto"/>
            <w:bottom w:val="none" w:sz="0" w:space="0" w:color="auto"/>
            <w:right w:val="none" w:sz="0" w:space="0" w:color="auto"/>
          </w:divBdr>
          <w:divsChild>
            <w:div w:id="1635019752">
              <w:marLeft w:val="0"/>
              <w:marRight w:val="0"/>
              <w:marTop w:val="0"/>
              <w:marBottom w:val="0"/>
              <w:divBdr>
                <w:top w:val="none" w:sz="0" w:space="0" w:color="auto"/>
                <w:left w:val="none" w:sz="0" w:space="0" w:color="auto"/>
                <w:bottom w:val="none" w:sz="0" w:space="0" w:color="auto"/>
                <w:right w:val="none" w:sz="0" w:space="0" w:color="auto"/>
              </w:divBdr>
            </w:div>
          </w:divsChild>
        </w:div>
        <w:div w:id="1644043052">
          <w:marLeft w:val="0"/>
          <w:marRight w:val="0"/>
          <w:marTop w:val="0"/>
          <w:marBottom w:val="0"/>
          <w:divBdr>
            <w:top w:val="none" w:sz="0" w:space="0" w:color="auto"/>
            <w:left w:val="none" w:sz="0" w:space="0" w:color="auto"/>
            <w:bottom w:val="none" w:sz="0" w:space="0" w:color="auto"/>
            <w:right w:val="none" w:sz="0" w:space="0" w:color="auto"/>
          </w:divBdr>
          <w:divsChild>
            <w:div w:id="826359171">
              <w:marLeft w:val="0"/>
              <w:marRight w:val="0"/>
              <w:marTop w:val="0"/>
              <w:marBottom w:val="0"/>
              <w:divBdr>
                <w:top w:val="none" w:sz="0" w:space="0" w:color="auto"/>
                <w:left w:val="none" w:sz="0" w:space="0" w:color="auto"/>
                <w:bottom w:val="none" w:sz="0" w:space="0" w:color="auto"/>
                <w:right w:val="none" w:sz="0" w:space="0" w:color="auto"/>
              </w:divBdr>
            </w:div>
          </w:divsChild>
        </w:div>
        <w:div w:id="1719014406">
          <w:marLeft w:val="0"/>
          <w:marRight w:val="0"/>
          <w:marTop w:val="0"/>
          <w:marBottom w:val="0"/>
          <w:divBdr>
            <w:top w:val="none" w:sz="0" w:space="0" w:color="auto"/>
            <w:left w:val="none" w:sz="0" w:space="0" w:color="auto"/>
            <w:bottom w:val="none" w:sz="0" w:space="0" w:color="auto"/>
            <w:right w:val="none" w:sz="0" w:space="0" w:color="auto"/>
          </w:divBdr>
          <w:divsChild>
            <w:div w:id="379089550">
              <w:marLeft w:val="0"/>
              <w:marRight w:val="0"/>
              <w:marTop w:val="0"/>
              <w:marBottom w:val="0"/>
              <w:divBdr>
                <w:top w:val="none" w:sz="0" w:space="0" w:color="auto"/>
                <w:left w:val="none" w:sz="0" w:space="0" w:color="auto"/>
                <w:bottom w:val="none" w:sz="0" w:space="0" w:color="auto"/>
                <w:right w:val="none" w:sz="0" w:space="0" w:color="auto"/>
              </w:divBdr>
            </w:div>
          </w:divsChild>
        </w:div>
        <w:div w:id="1788312300">
          <w:marLeft w:val="0"/>
          <w:marRight w:val="0"/>
          <w:marTop w:val="0"/>
          <w:marBottom w:val="0"/>
          <w:divBdr>
            <w:top w:val="none" w:sz="0" w:space="0" w:color="auto"/>
            <w:left w:val="none" w:sz="0" w:space="0" w:color="auto"/>
            <w:bottom w:val="none" w:sz="0" w:space="0" w:color="auto"/>
            <w:right w:val="none" w:sz="0" w:space="0" w:color="auto"/>
          </w:divBdr>
          <w:divsChild>
            <w:div w:id="5484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04448">
      <w:bodyDiv w:val="1"/>
      <w:marLeft w:val="0"/>
      <w:marRight w:val="0"/>
      <w:marTop w:val="0"/>
      <w:marBottom w:val="0"/>
      <w:divBdr>
        <w:top w:val="none" w:sz="0" w:space="0" w:color="auto"/>
        <w:left w:val="none" w:sz="0" w:space="0" w:color="auto"/>
        <w:bottom w:val="none" w:sz="0" w:space="0" w:color="auto"/>
        <w:right w:val="none" w:sz="0" w:space="0" w:color="auto"/>
      </w:divBdr>
      <w:divsChild>
        <w:div w:id="1057432389">
          <w:marLeft w:val="0"/>
          <w:marRight w:val="0"/>
          <w:marTop w:val="0"/>
          <w:marBottom w:val="0"/>
          <w:divBdr>
            <w:top w:val="none" w:sz="0" w:space="0" w:color="auto"/>
            <w:left w:val="none" w:sz="0" w:space="0" w:color="auto"/>
            <w:bottom w:val="none" w:sz="0" w:space="0" w:color="auto"/>
            <w:right w:val="none" w:sz="0" w:space="0" w:color="auto"/>
          </w:divBdr>
        </w:div>
        <w:div w:id="1913392944">
          <w:marLeft w:val="0"/>
          <w:marRight w:val="0"/>
          <w:marTop w:val="0"/>
          <w:marBottom w:val="0"/>
          <w:divBdr>
            <w:top w:val="none" w:sz="0" w:space="0" w:color="auto"/>
            <w:left w:val="none" w:sz="0" w:space="0" w:color="auto"/>
            <w:bottom w:val="none" w:sz="0" w:space="0" w:color="auto"/>
            <w:right w:val="none" w:sz="0" w:space="0" w:color="auto"/>
          </w:divBdr>
        </w:div>
      </w:divsChild>
    </w:div>
    <w:div w:id="499581609">
      <w:bodyDiv w:val="1"/>
      <w:marLeft w:val="0"/>
      <w:marRight w:val="0"/>
      <w:marTop w:val="0"/>
      <w:marBottom w:val="0"/>
      <w:divBdr>
        <w:top w:val="none" w:sz="0" w:space="0" w:color="auto"/>
        <w:left w:val="none" w:sz="0" w:space="0" w:color="auto"/>
        <w:bottom w:val="none" w:sz="0" w:space="0" w:color="auto"/>
        <w:right w:val="none" w:sz="0" w:space="0" w:color="auto"/>
      </w:divBdr>
    </w:div>
    <w:div w:id="529411961">
      <w:bodyDiv w:val="1"/>
      <w:marLeft w:val="0"/>
      <w:marRight w:val="0"/>
      <w:marTop w:val="0"/>
      <w:marBottom w:val="0"/>
      <w:divBdr>
        <w:top w:val="none" w:sz="0" w:space="0" w:color="auto"/>
        <w:left w:val="none" w:sz="0" w:space="0" w:color="auto"/>
        <w:bottom w:val="none" w:sz="0" w:space="0" w:color="auto"/>
        <w:right w:val="none" w:sz="0" w:space="0" w:color="auto"/>
      </w:divBdr>
    </w:div>
    <w:div w:id="554050520">
      <w:bodyDiv w:val="1"/>
      <w:marLeft w:val="0"/>
      <w:marRight w:val="0"/>
      <w:marTop w:val="0"/>
      <w:marBottom w:val="0"/>
      <w:divBdr>
        <w:top w:val="none" w:sz="0" w:space="0" w:color="auto"/>
        <w:left w:val="none" w:sz="0" w:space="0" w:color="auto"/>
        <w:bottom w:val="none" w:sz="0" w:space="0" w:color="auto"/>
        <w:right w:val="none" w:sz="0" w:space="0" w:color="auto"/>
      </w:divBdr>
    </w:div>
    <w:div w:id="576401323">
      <w:bodyDiv w:val="1"/>
      <w:marLeft w:val="0"/>
      <w:marRight w:val="0"/>
      <w:marTop w:val="0"/>
      <w:marBottom w:val="0"/>
      <w:divBdr>
        <w:top w:val="none" w:sz="0" w:space="0" w:color="auto"/>
        <w:left w:val="none" w:sz="0" w:space="0" w:color="auto"/>
        <w:bottom w:val="none" w:sz="0" w:space="0" w:color="auto"/>
        <w:right w:val="none" w:sz="0" w:space="0" w:color="auto"/>
      </w:divBdr>
    </w:div>
    <w:div w:id="636910259">
      <w:bodyDiv w:val="1"/>
      <w:marLeft w:val="0"/>
      <w:marRight w:val="0"/>
      <w:marTop w:val="0"/>
      <w:marBottom w:val="0"/>
      <w:divBdr>
        <w:top w:val="none" w:sz="0" w:space="0" w:color="auto"/>
        <w:left w:val="none" w:sz="0" w:space="0" w:color="auto"/>
        <w:bottom w:val="none" w:sz="0" w:space="0" w:color="auto"/>
        <w:right w:val="none" w:sz="0" w:space="0" w:color="auto"/>
      </w:divBdr>
    </w:div>
    <w:div w:id="638221133">
      <w:bodyDiv w:val="1"/>
      <w:marLeft w:val="0"/>
      <w:marRight w:val="0"/>
      <w:marTop w:val="0"/>
      <w:marBottom w:val="0"/>
      <w:divBdr>
        <w:top w:val="none" w:sz="0" w:space="0" w:color="auto"/>
        <w:left w:val="none" w:sz="0" w:space="0" w:color="auto"/>
        <w:bottom w:val="none" w:sz="0" w:space="0" w:color="auto"/>
        <w:right w:val="none" w:sz="0" w:space="0" w:color="auto"/>
      </w:divBdr>
    </w:div>
    <w:div w:id="745956441">
      <w:bodyDiv w:val="1"/>
      <w:marLeft w:val="0"/>
      <w:marRight w:val="0"/>
      <w:marTop w:val="0"/>
      <w:marBottom w:val="0"/>
      <w:divBdr>
        <w:top w:val="none" w:sz="0" w:space="0" w:color="auto"/>
        <w:left w:val="none" w:sz="0" w:space="0" w:color="auto"/>
        <w:bottom w:val="none" w:sz="0" w:space="0" w:color="auto"/>
        <w:right w:val="none" w:sz="0" w:space="0" w:color="auto"/>
      </w:divBdr>
    </w:div>
    <w:div w:id="788206611">
      <w:bodyDiv w:val="1"/>
      <w:marLeft w:val="0"/>
      <w:marRight w:val="0"/>
      <w:marTop w:val="0"/>
      <w:marBottom w:val="0"/>
      <w:divBdr>
        <w:top w:val="none" w:sz="0" w:space="0" w:color="auto"/>
        <w:left w:val="none" w:sz="0" w:space="0" w:color="auto"/>
        <w:bottom w:val="none" w:sz="0" w:space="0" w:color="auto"/>
        <w:right w:val="none" w:sz="0" w:space="0" w:color="auto"/>
      </w:divBdr>
    </w:div>
    <w:div w:id="794568876">
      <w:bodyDiv w:val="1"/>
      <w:marLeft w:val="0"/>
      <w:marRight w:val="0"/>
      <w:marTop w:val="0"/>
      <w:marBottom w:val="0"/>
      <w:divBdr>
        <w:top w:val="none" w:sz="0" w:space="0" w:color="auto"/>
        <w:left w:val="none" w:sz="0" w:space="0" w:color="auto"/>
        <w:bottom w:val="none" w:sz="0" w:space="0" w:color="auto"/>
        <w:right w:val="none" w:sz="0" w:space="0" w:color="auto"/>
      </w:divBdr>
    </w:div>
    <w:div w:id="813331732">
      <w:bodyDiv w:val="1"/>
      <w:marLeft w:val="0"/>
      <w:marRight w:val="0"/>
      <w:marTop w:val="0"/>
      <w:marBottom w:val="0"/>
      <w:divBdr>
        <w:top w:val="none" w:sz="0" w:space="0" w:color="auto"/>
        <w:left w:val="none" w:sz="0" w:space="0" w:color="auto"/>
        <w:bottom w:val="none" w:sz="0" w:space="0" w:color="auto"/>
        <w:right w:val="none" w:sz="0" w:space="0" w:color="auto"/>
      </w:divBdr>
    </w:div>
    <w:div w:id="854004466">
      <w:bodyDiv w:val="1"/>
      <w:marLeft w:val="0"/>
      <w:marRight w:val="0"/>
      <w:marTop w:val="0"/>
      <w:marBottom w:val="0"/>
      <w:divBdr>
        <w:top w:val="none" w:sz="0" w:space="0" w:color="auto"/>
        <w:left w:val="none" w:sz="0" w:space="0" w:color="auto"/>
        <w:bottom w:val="none" w:sz="0" w:space="0" w:color="auto"/>
        <w:right w:val="none" w:sz="0" w:space="0" w:color="auto"/>
      </w:divBdr>
    </w:div>
    <w:div w:id="857935768">
      <w:bodyDiv w:val="1"/>
      <w:marLeft w:val="0"/>
      <w:marRight w:val="0"/>
      <w:marTop w:val="0"/>
      <w:marBottom w:val="0"/>
      <w:divBdr>
        <w:top w:val="none" w:sz="0" w:space="0" w:color="auto"/>
        <w:left w:val="none" w:sz="0" w:space="0" w:color="auto"/>
        <w:bottom w:val="none" w:sz="0" w:space="0" w:color="auto"/>
        <w:right w:val="none" w:sz="0" w:space="0" w:color="auto"/>
      </w:divBdr>
    </w:div>
    <w:div w:id="894466226">
      <w:bodyDiv w:val="1"/>
      <w:marLeft w:val="0"/>
      <w:marRight w:val="0"/>
      <w:marTop w:val="0"/>
      <w:marBottom w:val="0"/>
      <w:divBdr>
        <w:top w:val="none" w:sz="0" w:space="0" w:color="auto"/>
        <w:left w:val="none" w:sz="0" w:space="0" w:color="auto"/>
        <w:bottom w:val="none" w:sz="0" w:space="0" w:color="auto"/>
        <w:right w:val="none" w:sz="0" w:space="0" w:color="auto"/>
      </w:divBdr>
    </w:div>
    <w:div w:id="901908902">
      <w:bodyDiv w:val="1"/>
      <w:marLeft w:val="0"/>
      <w:marRight w:val="0"/>
      <w:marTop w:val="0"/>
      <w:marBottom w:val="0"/>
      <w:divBdr>
        <w:top w:val="none" w:sz="0" w:space="0" w:color="auto"/>
        <w:left w:val="none" w:sz="0" w:space="0" w:color="auto"/>
        <w:bottom w:val="none" w:sz="0" w:space="0" w:color="auto"/>
        <w:right w:val="none" w:sz="0" w:space="0" w:color="auto"/>
      </w:divBdr>
    </w:div>
    <w:div w:id="907958425">
      <w:bodyDiv w:val="1"/>
      <w:marLeft w:val="0"/>
      <w:marRight w:val="0"/>
      <w:marTop w:val="0"/>
      <w:marBottom w:val="0"/>
      <w:divBdr>
        <w:top w:val="none" w:sz="0" w:space="0" w:color="auto"/>
        <w:left w:val="none" w:sz="0" w:space="0" w:color="auto"/>
        <w:bottom w:val="none" w:sz="0" w:space="0" w:color="auto"/>
        <w:right w:val="none" w:sz="0" w:space="0" w:color="auto"/>
      </w:divBdr>
    </w:div>
    <w:div w:id="944968988">
      <w:bodyDiv w:val="1"/>
      <w:marLeft w:val="0"/>
      <w:marRight w:val="0"/>
      <w:marTop w:val="0"/>
      <w:marBottom w:val="0"/>
      <w:divBdr>
        <w:top w:val="none" w:sz="0" w:space="0" w:color="auto"/>
        <w:left w:val="none" w:sz="0" w:space="0" w:color="auto"/>
        <w:bottom w:val="none" w:sz="0" w:space="0" w:color="auto"/>
        <w:right w:val="none" w:sz="0" w:space="0" w:color="auto"/>
      </w:divBdr>
    </w:div>
    <w:div w:id="953245173">
      <w:bodyDiv w:val="1"/>
      <w:marLeft w:val="0"/>
      <w:marRight w:val="0"/>
      <w:marTop w:val="0"/>
      <w:marBottom w:val="0"/>
      <w:divBdr>
        <w:top w:val="none" w:sz="0" w:space="0" w:color="auto"/>
        <w:left w:val="none" w:sz="0" w:space="0" w:color="auto"/>
        <w:bottom w:val="none" w:sz="0" w:space="0" w:color="auto"/>
        <w:right w:val="none" w:sz="0" w:space="0" w:color="auto"/>
      </w:divBdr>
    </w:div>
    <w:div w:id="962925133">
      <w:bodyDiv w:val="1"/>
      <w:marLeft w:val="0"/>
      <w:marRight w:val="0"/>
      <w:marTop w:val="0"/>
      <w:marBottom w:val="0"/>
      <w:divBdr>
        <w:top w:val="none" w:sz="0" w:space="0" w:color="auto"/>
        <w:left w:val="none" w:sz="0" w:space="0" w:color="auto"/>
        <w:bottom w:val="none" w:sz="0" w:space="0" w:color="auto"/>
        <w:right w:val="none" w:sz="0" w:space="0" w:color="auto"/>
      </w:divBdr>
    </w:div>
    <w:div w:id="1009336422">
      <w:bodyDiv w:val="1"/>
      <w:marLeft w:val="0"/>
      <w:marRight w:val="0"/>
      <w:marTop w:val="0"/>
      <w:marBottom w:val="0"/>
      <w:divBdr>
        <w:top w:val="none" w:sz="0" w:space="0" w:color="auto"/>
        <w:left w:val="none" w:sz="0" w:space="0" w:color="auto"/>
        <w:bottom w:val="none" w:sz="0" w:space="0" w:color="auto"/>
        <w:right w:val="none" w:sz="0" w:space="0" w:color="auto"/>
      </w:divBdr>
    </w:div>
    <w:div w:id="1039890512">
      <w:bodyDiv w:val="1"/>
      <w:marLeft w:val="0"/>
      <w:marRight w:val="0"/>
      <w:marTop w:val="0"/>
      <w:marBottom w:val="0"/>
      <w:divBdr>
        <w:top w:val="none" w:sz="0" w:space="0" w:color="auto"/>
        <w:left w:val="none" w:sz="0" w:space="0" w:color="auto"/>
        <w:bottom w:val="none" w:sz="0" w:space="0" w:color="auto"/>
        <w:right w:val="none" w:sz="0" w:space="0" w:color="auto"/>
      </w:divBdr>
    </w:div>
    <w:div w:id="1091702413">
      <w:bodyDiv w:val="1"/>
      <w:marLeft w:val="0"/>
      <w:marRight w:val="0"/>
      <w:marTop w:val="0"/>
      <w:marBottom w:val="0"/>
      <w:divBdr>
        <w:top w:val="none" w:sz="0" w:space="0" w:color="auto"/>
        <w:left w:val="none" w:sz="0" w:space="0" w:color="auto"/>
        <w:bottom w:val="none" w:sz="0" w:space="0" w:color="auto"/>
        <w:right w:val="none" w:sz="0" w:space="0" w:color="auto"/>
      </w:divBdr>
      <w:divsChild>
        <w:div w:id="699673171">
          <w:marLeft w:val="0"/>
          <w:marRight w:val="0"/>
          <w:marTop w:val="0"/>
          <w:marBottom w:val="0"/>
          <w:divBdr>
            <w:top w:val="none" w:sz="0" w:space="0" w:color="auto"/>
            <w:left w:val="none" w:sz="0" w:space="0" w:color="auto"/>
            <w:bottom w:val="none" w:sz="0" w:space="0" w:color="auto"/>
            <w:right w:val="none" w:sz="0" w:space="0" w:color="auto"/>
          </w:divBdr>
        </w:div>
        <w:div w:id="954598489">
          <w:marLeft w:val="0"/>
          <w:marRight w:val="0"/>
          <w:marTop w:val="0"/>
          <w:marBottom w:val="0"/>
          <w:divBdr>
            <w:top w:val="none" w:sz="0" w:space="0" w:color="auto"/>
            <w:left w:val="none" w:sz="0" w:space="0" w:color="auto"/>
            <w:bottom w:val="none" w:sz="0" w:space="0" w:color="auto"/>
            <w:right w:val="none" w:sz="0" w:space="0" w:color="auto"/>
          </w:divBdr>
        </w:div>
      </w:divsChild>
    </w:div>
    <w:div w:id="1096944419">
      <w:bodyDiv w:val="1"/>
      <w:marLeft w:val="0"/>
      <w:marRight w:val="0"/>
      <w:marTop w:val="0"/>
      <w:marBottom w:val="0"/>
      <w:divBdr>
        <w:top w:val="none" w:sz="0" w:space="0" w:color="auto"/>
        <w:left w:val="none" w:sz="0" w:space="0" w:color="auto"/>
        <w:bottom w:val="none" w:sz="0" w:space="0" w:color="auto"/>
        <w:right w:val="none" w:sz="0" w:space="0" w:color="auto"/>
      </w:divBdr>
    </w:div>
    <w:div w:id="1114906185">
      <w:bodyDiv w:val="1"/>
      <w:marLeft w:val="0"/>
      <w:marRight w:val="0"/>
      <w:marTop w:val="0"/>
      <w:marBottom w:val="0"/>
      <w:divBdr>
        <w:top w:val="none" w:sz="0" w:space="0" w:color="auto"/>
        <w:left w:val="none" w:sz="0" w:space="0" w:color="auto"/>
        <w:bottom w:val="none" w:sz="0" w:space="0" w:color="auto"/>
        <w:right w:val="none" w:sz="0" w:space="0" w:color="auto"/>
      </w:divBdr>
    </w:div>
    <w:div w:id="1122189730">
      <w:bodyDiv w:val="1"/>
      <w:marLeft w:val="0"/>
      <w:marRight w:val="0"/>
      <w:marTop w:val="0"/>
      <w:marBottom w:val="0"/>
      <w:divBdr>
        <w:top w:val="none" w:sz="0" w:space="0" w:color="auto"/>
        <w:left w:val="none" w:sz="0" w:space="0" w:color="auto"/>
        <w:bottom w:val="none" w:sz="0" w:space="0" w:color="auto"/>
        <w:right w:val="none" w:sz="0" w:space="0" w:color="auto"/>
      </w:divBdr>
    </w:div>
    <w:div w:id="1184710366">
      <w:bodyDiv w:val="1"/>
      <w:marLeft w:val="0"/>
      <w:marRight w:val="0"/>
      <w:marTop w:val="0"/>
      <w:marBottom w:val="0"/>
      <w:divBdr>
        <w:top w:val="none" w:sz="0" w:space="0" w:color="auto"/>
        <w:left w:val="none" w:sz="0" w:space="0" w:color="auto"/>
        <w:bottom w:val="none" w:sz="0" w:space="0" w:color="auto"/>
        <w:right w:val="none" w:sz="0" w:space="0" w:color="auto"/>
      </w:divBdr>
      <w:divsChild>
        <w:div w:id="79375264">
          <w:marLeft w:val="0"/>
          <w:marRight w:val="0"/>
          <w:marTop w:val="0"/>
          <w:marBottom w:val="0"/>
          <w:divBdr>
            <w:top w:val="none" w:sz="0" w:space="0" w:color="auto"/>
            <w:left w:val="none" w:sz="0" w:space="0" w:color="auto"/>
            <w:bottom w:val="none" w:sz="0" w:space="0" w:color="auto"/>
            <w:right w:val="none" w:sz="0" w:space="0" w:color="auto"/>
          </w:divBdr>
          <w:divsChild>
            <w:div w:id="1089275144">
              <w:marLeft w:val="0"/>
              <w:marRight w:val="0"/>
              <w:marTop w:val="0"/>
              <w:marBottom w:val="0"/>
              <w:divBdr>
                <w:top w:val="none" w:sz="0" w:space="0" w:color="auto"/>
                <w:left w:val="none" w:sz="0" w:space="0" w:color="auto"/>
                <w:bottom w:val="none" w:sz="0" w:space="0" w:color="auto"/>
                <w:right w:val="none" w:sz="0" w:space="0" w:color="auto"/>
              </w:divBdr>
            </w:div>
          </w:divsChild>
        </w:div>
        <w:div w:id="827746032">
          <w:marLeft w:val="0"/>
          <w:marRight w:val="0"/>
          <w:marTop w:val="0"/>
          <w:marBottom w:val="0"/>
          <w:divBdr>
            <w:top w:val="none" w:sz="0" w:space="0" w:color="auto"/>
            <w:left w:val="none" w:sz="0" w:space="0" w:color="auto"/>
            <w:bottom w:val="none" w:sz="0" w:space="0" w:color="auto"/>
            <w:right w:val="none" w:sz="0" w:space="0" w:color="auto"/>
          </w:divBdr>
          <w:divsChild>
            <w:div w:id="533344547">
              <w:marLeft w:val="0"/>
              <w:marRight w:val="0"/>
              <w:marTop w:val="0"/>
              <w:marBottom w:val="0"/>
              <w:divBdr>
                <w:top w:val="none" w:sz="0" w:space="0" w:color="auto"/>
                <w:left w:val="none" w:sz="0" w:space="0" w:color="auto"/>
                <w:bottom w:val="none" w:sz="0" w:space="0" w:color="auto"/>
                <w:right w:val="none" w:sz="0" w:space="0" w:color="auto"/>
              </w:divBdr>
            </w:div>
          </w:divsChild>
        </w:div>
        <w:div w:id="893349243">
          <w:marLeft w:val="0"/>
          <w:marRight w:val="0"/>
          <w:marTop w:val="0"/>
          <w:marBottom w:val="0"/>
          <w:divBdr>
            <w:top w:val="none" w:sz="0" w:space="0" w:color="auto"/>
            <w:left w:val="none" w:sz="0" w:space="0" w:color="auto"/>
            <w:bottom w:val="none" w:sz="0" w:space="0" w:color="auto"/>
            <w:right w:val="none" w:sz="0" w:space="0" w:color="auto"/>
          </w:divBdr>
          <w:divsChild>
            <w:div w:id="702248282">
              <w:marLeft w:val="0"/>
              <w:marRight w:val="0"/>
              <w:marTop w:val="0"/>
              <w:marBottom w:val="0"/>
              <w:divBdr>
                <w:top w:val="none" w:sz="0" w:space="0" w:color="auto"/>
                <w:left w:val="none" w:sz="0" w:space="0" w:color="auto"/>
                <w:bottom w:val="none" w:sz="0" w:space="0" w:color="auto"/>
                <w:right w:val="none" w:sz="0" w:space="0" w:color="auto"/>
              </w:divBdr>
            </w:div>
          </w:divsChild>
        </w:div>
        <w:div w:id="1006326383">
          <w:marLeft w:val="0"/>
          <w:marRight w:val="0"/>
          <w:marTop w:val="0"/>
          <w:marBottom w:val="0"/>
          <w:divBdr>
            <w:top w:val="none" w:sz="0" w:space="0" w:color="auto"/>
            <w:left w:val="none" w:sz="0" w:space="0" w:color="auto"/>
            <w:bottom w:val="none" w:sz="0" w:space="0" w:color="auto"/>
            <w:right w:val="none" w:sz="0" w:space="0" w:color="auto"/>
          </w:divBdr>
          <w:divsChild>
            <w:div w:id="1658266254">
              <w:marLeft w:val="0"/>
              <w:marRight w:val="0"/>
              <w:marTop w:val="0"/>
              <w:marBottom w:val="0"/>
              <w:divBdr>
                <w:top w:val="none" w:sz="0" w:space="0" w:color="auto"/>
                <w:left w:val="none" w:sz="0" w:space="0" w:color="auto"/>
                <w:bottom w:val="none" w:sz="0" w:space="0" w:color="auto"/>
                <w:right w:val="none" w:sz="0" w:space="0" w:color="auto"/>
              </w:divBdr>
            </w:div>
          </w:divsChild>
        </w:div>
        <w:div w:id="1210073040">
          <w:marLeft w:val="0"/>
          <w:marRight w:val="0"/>
          <w:marTop w:val="0"/>
          <w:marBottom w:val="0"/>
          <w:divBdr>
            <w:top w:val="none" w:sz="0" w:space="0" w:color="auto"/>
            <w:left w:val="none" w:sz="0" w:space="0" w:color="auto"/>
            <w:bottom w:val="none" w:sz="0" w:space="0" w:color="auto"/>
            <w:right w:val="none" w:sz="0" w:space="0" w:color="auto"/>
          </w:divBdr>
          <w:divsChild>
            <w:div w:id="750472990">
              <w:marLeft w:val="0"/>
              <w:marRight w:val="0"/>
              <w:marTop w:val="0"/>
              <w:marBottom w:val="0"/>
              <w:divBdr>
                <w:top w:val="none" w:sz="0" w:space="0" w:color="auto"/>
                <w:left w:val="none" w:sz="0" w:space="0" w:color="auto"/>
                <w:bottom w:val="none" w:sz="0" w:space="0" w:color="auto"/>
                <w:right w:val="none" w:sz="0" w:space="0" w:color="auto"/>
              </w:divBdr>
            </w:div>
          </w:divsChild>
        </w:div>
        <w:div w:id="1383793403">
          <w:marLeft w:val="0"/>
          <w:marRight w:val="0"/>
          <w:marTop w:val="0"/>
          <w:marBottom w:val="0"/>
          <w:divBdr>
            <w:top w:val="none" w:sz="0" w:space="0" w:color="auto"/>
            <w:left w:val="none" w:sz="0" w:space="0" w:color="auto"/>
            <w:bottom w:val="none" w:sz="0" w:space="0" w:color="auto"/>
            <w:right w:val="none" w:sz="0" w:space="0" w:color="auto"/>
          </w:divBdr>
          <w:divsChild>
            <w:div w:id="458646227">
              <w:marLeft w:val="0"/>
              <w:marRight w:val="0"/>
              <w:marTop w:val="0"/>
              <w:marBottom w:val="0"/>
              <w:divBdr>
                <w:top w:val="none" w:sz="0" w:space="0" w:color="auto"/>
                <w:left w:val="none" w:sz="0" w:space="0" w:color="auto"/>
                <w:bottom w:val="none" w:sz="0" w:space="0" w:color="auto"/>
                <w:right w:val="none" w:sz="0" w:space="0" w:color="auto"/>
              </w:divBdr>
            </w:div>
          </w:divsChild>
        </w:div>
        <w:div w:id="1951888199">
          <w:marLeft w:val="0"/>
          <w:marRight w:val="0"/>
          <w:marTop w:val="0"/>
          <w:marBottom w:val="0"/>
          <w:divBdr>
            <w:top w:val="none" w:sz="0" w:space="0" w:color="auto"/>
            <w:left w:val="none" w:sz="0" w:space="0" w:color="auto"/>
            <w:bottom w:val="none" w:sz="0" w:space="0" w:color="auto"/>
            <w:right w:val="none" w:sz="0" w:space="0" w:color="auto"/>
          </w:divBdr>
          <w:divsChild>
            <w:div w:id="1174299111">
              <w:marLeft w:val="0"/>
              <w:marRight w:val="0"/>
              <w:marTop w:val="0"/>
              <w:marBottom w:val="0"/>
              <w:divBdr>
                <w:top w:val="none" w:sz="0" w:space="0" w:color="auto"/>
                <w:left w:val="none" w:sz="0" w:space="0" w:color="auto"/>
                <w:bottom w:val="none" w:sz="0" w:space="0" w:color="auto"/>
                <w:right w:val="none" w:sz="0" w:space="0" w:color="auto"/>
              </w:divBdr>
            </w:div>
          </w:divsChild>
        </w:div>
        <w:div w:id="2147313590">
          <w:marLeft w:val="0"/>
          <w:marRight w:val="0"/>
          <w:marTop w:val="0"/>
          <w:marBottom w:val="0"/>
          <w:divBdr>
            <w:top w:val="none" w:sz="0" w:space="0" w:color="auto"/>
            <w:left w:val="none" w:sz="0" w:space="0" w:color="auto"/>
            <w:bottom w:val="none" w:sz="0" w:space="0" w:color="auto"/>
            <w:right w:val="none" w:sz="0" w:space="0" w:color="auto"/>
          </w:divBdr>
          <w:divsChild>
            <w:div w:id="90865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4699">
      <w:bodyDiv w:val="1"/>
      <w:marLeft w:val="0"/>
      <w:marRight w:val="0"/>
      <w:marTop w:val="0"/>
      <w:marBottom w:val="0"/>
      <w:divBdr>
        <w:top w:val="none" w:sz="0" w:space="0" w:color="auto"/>
        <w:left w:val="none" w:sz="0" w:space="0" w:color="auto"/>
        <w:bottom w:val="none" w:sz="0" w:space="0" w:color="auto"/>
        <w:right w:val="none" w:sz="0" w:space="0" w:color="auto"/>
      </w:divBdr>
    </w:div>
    <w:div w:id="1247348419">
      <w:bodyDiv w:val="1"/>
      <w:marLeft w:val="0"/>
      <w:marRight w:val="0"/>
      <w:marTop w:val="0"/>
      <w:marBottom w:val="0"/>
      <w:divBdr>
        <w:top w:val="none" w:sz="0" w:space="0" w:color="auto"/>
        <w:left w:val="none" w:sz="0" w:space="0" w:color="auto"/>
        <w:bottom w:val="none" w:sz="0" w:space="0" w:color="auto"/>
        <w:right w:val="none" w:sz="0" w:space="0" w:color="auto"/>
      </w:divBdr>
      <w:divsChild>
        <w:div w:id="11423674">
          <w:marLeft w:val="0"/>
          <w:marRight w:val="0"/>
          <w:marTop w:val="0"/>
          <w:marBottom w:val="0"/>
          <w:divBdr>
            <w:top w:val="none" w:sz="0" w:space="0" w:color="auto"/>
            <w:left w:val="none" w:sz="0" w:space="0" w:color="auto"/>
            <w:bottom w:val="none" w:sz="0" w:space="0" w:color="auto"/>
            <w:right w:val="none" w:sz="0" w:space="0" w:color="auto"/>
          </w:divBdr>
          <w:divsChild>
            <w:div w:id="1117216167">
              <w:marLeft w:val="0"/>
              <w:marRight w:val="0"/>
              <w:marTop w:val="0"/>
              <w:marBottom w:val="0"/>
              <w:divBdr>
                <w:top w:val="none" w:sz="0" w:space="0" w:color="auto"/>
                <w:left w:val="none" w:sz="0" w:space="0" w:color="auto"/>
                <w:bottom w:val="none" w:sz="0" w:space="0" w:color="auto"/>
                <w:right w:val="none" w:sz="0" w:space="0" w:color="auto"/>
              </w:divBdr>
              <w:divsChild>
                <w:div w:id="168377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8900">
          <w:marLeft w:val="0"/>
          <w:marRight w:val="0"/>
          <w:marTop w:val="0"/>
          <w:marBottom w:val="0"/>
          <w:divBdr>
            <w:top w:val="none" w:sz="0" w:space="0" w:color="auto"/>
            <w:left w:val="none" w:sz="0" w:space="0" w:color="auto"/>
            <w:bottom w:val="none" w:sz="0" w:space="0" w:color="auto"/>
            <w:right w:val="none" w:sz="0" w:space="0" w:color="auto"/>
          </w:divBdr>
        </w:div>
      </w:divsChild>
    </w:div>
    <w:div w:id="1247617162">
      <w:bodyDiv w:val="1"/>
      <w:marLeft w:val="0"/>
      <w:marRight w:val="0"/>
      <w:marTop w:val="0"/>
      <w:marBottom w:val="0"/>
      <w:divBdr>
        <w:top w:val="none" w:sz="0" w:space="0" w:color="auto"/>
        <w:left w:val="none" w:sz="0" w:space="0" w:color="auto"/>
        <w:bottom w:val="none" w:sz="0" w:space="0" w:color="auto"/>
        <w:right w:val="none" w:sz="0" w:space="0" w:color="auto"/>
      </w:divBdr>
    </w:div>
    <w:div w:id="1264340681">
      <w:bodyDiv w:val="1"/>
      <w:marLeft w:val="0"/>
      <w:marRight w:val="0"/>
      <w:marTop w:val="0"/>
      <w:marBottom w:val="0"/>
      <w:divBdr>
        <w:top w:val="none" w:sz="0" w:space="0" w:color="auto"/>
        <w:left w:val="none" w:sz="0" w:space="0" w:color="auto"/>
        <w:bottom w:val="none" w:sz="0" w:space="0" w:color="auto"/>
        <w:right w:val="none" w:sz="0" w:space="0" w:color="auto"/>
      </w:divBdr>
    </w:div>
    <w:div w:id="1268807220">
      <w:bodyDiv w:val="1"/>
      <w:marLeft w:val="0"/>
      <w:marRight w:val="0"/>
      <w:marTop w:val="0"/>
      <w:marBottom w:val="0"/>
      <w:divBdr>
        <w:top w:val="none" w:sz="0" w:space="0" w:color="auto"/>
        <w:left w:val="none" w:sz="0" w:space="0" w:color="auto"/>
        <w:bottom w:val="none" w:sz="0" w:space="0" w:color="auto"/>
        <w:right w:val="none" w:sz="0" w:space="0" w:color="auto"/>
      </w:divBdr>
    </w:div>
    <w:div w:id="1296525805">
      <w:bodyDiv w:val="1"/>
      <w:marLeft w:val="0"/>
      <w:marRight w:val="0"/>
      <w:marTop w:val="0"/>
      <w:marBottom w:val="0"/>
      <w:divBdr>
        <w:top w:val="none" w:sz="0" w:space="0" w:color="auto"/>
        <w:left w:val="none" w:sz="0" w:space="0" w:color="auto"/>
        <w:bottom w:val="none" w:sz="0" w:space="0" w:color="auto"/>
        <w:right w:val="none" w:sz="0" w:space="0" w:color="auto"/>
      </w:divBdr>
    </w:div>
    <w:div w:id="1312949119">
      <w:bodyDiv w:val="1"/>
      <w:marLeft w:val="0"/>
      <w:marRight w:val="0"/>
      <w:marTop w:val="0"/>
      <w:marBottom w:val="0"/>
      <w:divBdr>
        <w:top w:val="none" w:sz="0" w:space="0" w:color="auto"/>
        <w:left w:val="none" w:sz="0" w:space="0" w:color="auto"/>
        <w:bottom w:val="none" w:sz="0" w:space="0" w:color="auto"/>
        <w:right w:val="none" w:sz="0" w:space="0" w:color="auto"/>
      </w:divBdr>
    </w:div>
    <w:div w:id="1329097902">
      <w:bodyDiv w:val="1"/>
      <w:marLeft w:val="0"/>
      <w:marRight w:val="0"/>
      <w:marTop w:val="0"/>
      <w:marBottom w:val="0"/>
      <w:divBdr>
        <w:top w:val="none" w:sz="0" w:space="0" w:color="auto"/>
        <w:left w:val="none" w:sz="0" w:space="0" w:color="auto"/>
        <w:bottom w:val="none" w:sz="0" w:space="0" w:color="auto"/>
        <w:right w:val="none" w:sz="0" w:space="0" w:color="auto"/>
      </w:divBdr>
    </w:div>
    <w:div w:id="1333797813">
      <w:bodyDiv w:val="1"/>
      <w:marLeft w:val="0"/>
      <w:marRight w:val="0"/>
      <w:marTop w:val="0"/>
      <w:marBottom w:val="0"/>
      <w:divBdr>
        <w:top w:val="none" w:sz="0" w:space="0" w:color="auto"/>
        <w:left w:val="none" w:sz="0" w:space="0" w:color="auto"/>
        <w:bottom w:val="none" w:sz="0" w:space="0" w:color="auto"/>
        <w:right w:val="none" w:sz="0" w:space="0" w:color="auto"/>
      </w:divBdr>
    </w:div>
    <w:div w:id="1347907881">
      <w:bodyDiv w:val="1"/>
      <w:marLeft w:val="0"/>
      <w:marRight w:val="0"/>
      <w:marTop w:val="0"/>
      <w:marBottom w:val="0"/>
      <w:divBdr>
        <w:top w:val="none" w:sz="0" w:space="0" w:color="auto"/>
        <w:left w:val="none" w:sz="0" w:space="0" w:color="auto"/>
        <w:bottom w:val="none" w:sz="0" w:space="0" w:color="auto"/>
        <w:right w:val="none" w:sz="0" w:space="0" w:color="auto"/>
      </w:divBdr>
    </w:div>
    <w:div w:id="1352336281">
      <w:bodyDiv w:val="1"/>
      <w:marLeft w:val="0"/>
      <w:marRight w:val="0"/>
      <w:marTop w:val="0"/>
      <w:marBottom w:val="0"/>
      <w:divBdr>
        <w:top w:val="none" w:sz="0" w:space="0" w:color="auto"/>
        <w:left w:val="none" w:sz="0" w:space="0" w:color="auto"/>
        <w:bottom w:val="none" w:sz="0" w:space="0" w:color="auto"/>
        <w:right w:val="none" w:sz="0" w:space="0" w:color="auto"/>
      </w:divBdr>
    </w:div>
    <w:div w:id="1371606426">
      <w:bodyDiv w:val="1"/>
      <w:marLeft w:val="0"/>
      <w:marRight w:val="0"/>
      <w:marTop w:val="0"/>
      <w:marBottom w:val="0"/>
      <w:divBdr>
        <w:top w:val="none" w:sz="0" w:space="0" w:color="auto"/>
        <w:left w:val="none" w:sz="0" w:space="0" w:color="auto"/>
        <w:bottom w:val="none" w:sz="0" w:space="0" w:color="auto"/>
        <w:right w:val="none" w:sz="0" w:space="0" w:color="auto"/>
      </w:divBdr>
      <w:divsChild>
        <w:div w:id="1815636673">
          <w:marLeft w:val="0"/>
          <w:marRight w:val="0"/>
          <w:marTop w:val="0"/>
          <w:marBottom w:val="0"/>
          <w:divBdr>
            <w:top w:val="none" w:sz="0" w:space="0" w:color="auto"/>
            <w:left w:val="none" w:sz="0" w:space="0" w:color="auto"/>
            <w:bottom w:val="none" w:sz="0" w:space="0" w:color="auto"/>
            <w:right w:val="none" w:sz="0" w:space="0" w:color="auto"/>
          </w:divBdr>
          <w:divsChild>
            <w:div w:id="954405682">
              <w:marLeft w:val="0"/>
              <w:marRight w:val="0"/>
              <w:marTop w:val="0"/>
              <w:marBottom w:val="0"/>
              <w:divBdr>
                <w:top w:val="none" w:sz="0" w:space="0" w:color="auto"/>
                <w:left w:val="none" w:sz="0" w:space="0" w:color="auto"/>
                <w:bottom w:val="none" w:sz="0" w:space="0" w:color="auto"/>
                <w:right w:val="none" w:sz="0" w:space="0" w:color="auto"/>
              </w:divBdr>
            </w:div>
          </w:divsChild>
        </w:div>
        <w:div w:id="1844467928">
          <w:marLeft w:val="0"/>
          <w:marRight w:val="0"/>
          <w:marTop w:val="0"/>
          <w:marBottom w:val="0"/>
          <w:divBdr>
            <w:top w:val="none" w:sz="0" w:space="0" w:color="auto"/>
            <w:left w:val="none" w:sz="0" w:space="0" w:color="auto"/>
            <w:bottom w:val="none" w:sz="0" w:space="0" w:color="auto"/>
            <w:right w:val="none" w:sz="0" w:space="0" w:color="auto"/>
          </w:divBdr>
          <w:divsChild>
            <w:div w:id="2194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19381">
      <w:bodyDiv w:val="1"/>
      <w:marLeft w:val="0"/>
      <w:marRight w:val="0"/>
      <w:marTop w:val="0"/>
      <w:marBottom w:val="0"/>
      <w:divBdr>
        <w:top w:val="none" w:sz="0" w:space="0" w:color="auto"/>
        <w:left w:val="none" w:sz="0" w:space="0" w:color="auto"/>
        <w:bottom w:val="none" w:sz="0" w:space="0" w:color="auto"/>
        <w:right w:val="none" w:sz="0" w:space="0" w:color="auto"/>
      </w:divBdr>
    </w:div>
    <w:div w:id="1407874893">
      <w:bodyDiv w:val="1"/>
      <w:marLeft w:val="0"/>
      <w:marRight w:val="0"/>
      <w:marTop w:val="0"/>
      <w:marBottom w:val="0"/>
      <w:divBdr>
        <w:top w:val="none" w:sz="0" w:space="0" w:color="auto"/>
        <w:left w:val="none" w:sz="0" w:space="0" w:color="auto"/>
        <w:bottom w:val="none" w:sz="0" w:space="0" w:color="auto"/>
        <w:right w:val="none" w:sz="0" w:space="0" w:color="auto"/>
      </w:divBdr>
    </w:div>
    <w:div w:id="1411973712">
      <w:bodyDiv w:val="1"/>
      <w:marLeft w:val="0"/>
      <w:marRight w:val="0"/>
      <w:marTop w:val="0"/>
      <w:marBottom w:val="0"/>
      <w:divBdr>
        <w:top w:val="none" w:sz="0" w:space="0" w:color="auto"/>
        <w:left w:val="none" w:sz="0" w:space="0" w:color="auto"/>
        <w:bottom w:val="none" w:sz="0" w:space="0" w:color="auto"/>
        <w:right w:val="none" w:sz="0" w:space="0" w:color="auto"/>
      </w:divBdr>
    </w:div>
    <w:div w:id="1428113027">
      <w:bodyDiv w:val="1"/>
      <w:marLeft w:val="0"/>
      <w:marRight w:val="0"/>
      <w:marTop w:val="0"/>
      <w:marBottom w:val="0"/>
      <w:divBdr>
        <w:top w:val="none" w:sz="0" w:space="0" w:color="auto"/>
        <w:left w:val="none" w:sz="0" w:space="0" w:color="auto"/>
        <w:bottom w:val="none" w:sz="0" w:space="0" w:color="auto"/>
        <w:right w:val="none" w:sz="0" w:space="0" w:color="auto"/>
      </w:divBdr>
    </w:div>
    <w:div w:id="1429931398">
      <w:bodyDiv w:val="1"/>
      <w:marLeft w:val="0"/>
      <w:marRight w:val="0"/>
      <w:marTop w:val="0"/>
      <w:marBottom w:val="0"/>
      <w:divBdr>
        <w:top w:val="none" w:sz="0" w:space="0" w:color="auto"/>
        <w:left w:val="none" w:sz="0" w:space="0" w:color="auto"/>
        <w:bottom w:val="none" w:sz="0" w:space="0" w:color="auto"/>
        <w:right w:val="none" w:sz="0" w:space="0" w:color="auto"/>
      </w:divBdr>
    </w:div>
    <w:div w:id="1438023206">
      <w:bodyDiv w:val="1"/>
      <w:marLeft w:val="0"/>
      <w:marRight w:val="0"/>
      <w:marTop w:val="0"/>
      <w:marBottom w:val="0"/>
      <w:divBdr>
        <w:top w:val="none" w:sz="0" w:space="0" w:color="auto"/>
        <w:left w:val="none" w:sz="0" w:space="0" w:color="auto"/>
        <w:bottom w:val="none" w:sz="0" w:space="0" w:color="auto"/>
        <w:right w:val="none" w:sz="0" w:space="0" w:color="auto"/>
      </w:divBdr>
      <w:divsChild>
        <w:div w:id="1804033063">
          <w:marLeft w:val="0"/>
          <w:marRight w:val="0"/>
          <w:marTop w:val="0"/>
          <w:marBottom w:val="0"/>
          <w:divBdr>
            <w:top w:val="none" w:sz="0" w:space="0" w:color="auto"/>
            <w:left w:val="none" w:sz="0" w:space="0" w:color="auto"/>
            <w:bottom w:val="none" w:sz="0" w:space="0" w:color="auto"/>
            <w:right w:val="none" w:sz="0" w:space="0" w:color="auto"/>
          </w:divBdr>
          <w:divsChild>
            <w:div w:id="1142308377">
              <w:marLeft w:val="0"/>
              <w:marRight w:val="0"/>
              <w:marTop w:val="0"/>
              <w:marBottom w:val="0"/>
              <w:divBdr>
                <w:top w:val="none" w:sz="0" w:space="0" w:color="auto"/>
                <w:left w:val="none" w:sz="0" w:space="0" w:color="auto"/>
                <w:bottom w:val="none" w:sz="0" w:space="0" w:color="auto"/>
                <w:right w:val="none" w:sz="0" w:space="0" w:color="auto"/>
              </w:divBdr>
            </w:div>
          </w:divsChild>
        </w:div>
        <w:div w:id="2137988160">
          <w:marLeft w:val="0"/>
          <w:marRight w:val="0"/>
          <w:marTop w:val="0"/>
          <w:marBottom w:val="0"/>
          <w:divBdr>
            <w:top w:val="none" w:sz="0" w:space="0" w:color="auto"/>
            <w:left w:val="none" w:sz="0" w:space="0" w:color="auto"/>
            <w:bottom w:val="none" w:sz="0" w:space="0" w:color="auto"/>
            <w:right w:val="none" w:sz="0" w:space="0" w:color="auto"/>
          </w:divBdr>
          <w:divsChild>
            <w:div w:id="5368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85771">
      <w:bodyDiv w:val="1"/>
      <w:marLeft w:val="0"/>
      <w:marRight w:val="0"/>
      <w:marTop w:val="0"/>
      <w:marBottom w:val="0"/>
      <w:divBdr>
        <w:top w:val="none" w:sz="0" w:space="0" w:color="auto"/>
        <w:left w:val="none" w:sz="0" w:space="0" w:color="auto"/>
        <w:bottom w:val="none" w:sz="0" w:space="0" w:color="auto"/>
        <w:right w:val="none" w:sz="0" w:space="0" w:color="auto"/>
      </w:divBdr>
    </w:div>
    <w:div w:id="1509834818">
      <w:bodyDiv w:val="1"/>
      <w:marLeft w:val="0"/>
      <w:marRight w:val="0"/>
      <w:marTop w:val="0"/>
      <w:marBottom w:val="0"/>
      <w:divBdr>
        <w:top w:val="none" w:sz="0" w:space="0" w:color="auto"/>
        <w:left w:val="none" w:sz="0" w:space="0" w:color="auto"/>
        <w:bottom w:val="none" w:sz="0" w:space="0" w:color="auto"/>
        <w:right w:val="none" w:sz="0" w:space="0" w:color="auto"/>
      </w:divBdr>
    </w:div>
    <w:div w:id="1516115810">
      <w:bodyDiv w:val="1"/>
      <w:marLeft w:val="0"/>
      <w:marRight w:val="0"/>
      <w:marTop w:val="0"/>
      <w:marBottom w:val="0"/>
      <w:divBdr>
        <w:top w:val="none" w:sz="0" w:space="0" w:color="auto"/>
        <w:left w:val="none" w:sz="0" w:space="0" w:color="auto"/>
        <w:bottom w:val="none" w:sz="0" w:space="0" w:color="auto"/>
        <w:right w:val="none" w:sz="0" w:space="0" w:color="auto"/>
      </w:divBdr>
    </w:div>
    <w:div w:id="1530528059">
      <w:bodyDiv w:val="1"/>
      <w:marLeft w:val="0"/>
      <w:marRight w:val="0"/>
      <w:marTop w:val="0"/>
      <w:marBottom w:val="0"/>
      <w:divBdr>
        <w:top w:val="none" w:sz="0" w:space="0" w:color="auto"/>
        <w:left w:val="none" w:sz="0" w:space="0" w:color="auto"/>
        <w:bottom w:val="none" w:sz="0" w:space="0" w:color="auto"/>
        <w:right w:val="none" w:sz="0" w:space="0" w:color="auto"/>
      </w:divBdr>
    </w:div>
    <w:div w:id="1580597553">
      <w:bodyDiv w:val="1"/>
      <w:marLeft w:val="0"/>
      <w:marRight w:val="0"/>
      <w:marTop w:val="0"/>
      <w:marBottom w:val="0"/>
      <w:divBdr>
        <w:top w:val="none" w:sz="0" w:space="0" w:color="auto"/>
        <w:left w:val="none" w:sz="0" w:space="0" w:color="auto"/>
        <w:bottom w:val="none" w:sz="0" w:space="0" w:color="auto"/>
        <w:right w:val="none" w:sz="0" w:space="0" w:color="auto"/>
      </w:divBdr>
    </w:div>
    <w:div w:id="1580676368">
      <w:bodyDiv w:val="1"/>
      <w:marLeft w:val="0"/>
      <w:marRight w:val="0"/>
      <w:marTop w:val="0"/>
      <w:marBottom w:val="0"/>
      <w:divBdr>
        <w:top w:val="none" w:sz="0" w:space="0" w:color="auto"/>
        <w:left w:val="none" w:sz="0" w:space="0" w:color="auto"/>
        <w:bottom w:val="none" w:sz="0" w:space="0" w:color="auto"/>
        <w:right w:val="none" w:sz="0" w:space="0" w:color="auto"/>
      </w:divBdr>
    </w:div>
    <w:div w:id="1621499218">
      <w:bodyDiv w:val="1"/>
      <w:marLeft w:val="0"/>
      <w:marRight w:val="0"/>
      <w:marTop w:val="0"/>
      <w:marBottom w:val="0"/>
      <w:divBdr>
        <w:top w:val="none" w:sz="0" w:space="0" w:color="auto"/>
        <w:left w:val="none" w:sz="0" w:space="0" w:color="auto"/>
        <w:bottom w:val="none" w:sz="0" w:space="0" w:color="auto"/>
        <w:right w:val="none" w:sz="0" w:space="0" w:color="auto"/>
      </w:divBdr>
      <w:divsChild>
        <w:div w:id="31003783">
          <w:marLeft w:val="0"/>
          <w:marRight w:val="0"/>
          <w:marTop w:val="0"/>
          <w:marBottom w:val="0"/>
          <w:divBdr>
            <w:top w:val="none" w:sz="0" w:space="0" w:color="auto"/>
            <w:left w:val="none" w:sz="0" w:space="0" w:color="auto"/>
            <w:bottom w:val="none" w:sz="0" w:space="0" w:color="auto"/>
            <w:right w:val="none" w:sz="0" w:space="0" w:color="auto"/>
          </w:divBdr>
          <w:divsChild>
            <w:div w:id="594364551">
              <w:marLeft w:val="0"/>
              <w:marRight w:val="0"/>
              <w:marTop w:val="0"/>
              <w:marBottom w:val="0"/>
              <w:divBdr>
                <w:top w:val="none" w:sz="0" w:space="0" w:color="auto"/>
                <w:left w:val="none" w:sz="0" w:space="0" w:color="auto"/>
                <w:bottom w:val="none" w:sz="0" w:space="0" w:color="auto"/>
                <w:right w:val="none" w:sz="0" w:space="0" w:color="auto"/>
              </w:divBdr>
            </w:div>
          </w:divsChild>
        </w:div>
        <w:div w:id="189539743">
          <w:marLeft w:val="0"/>
          <w:marRight w:val="0"/>
          <w:marTop w:val="0"/>
          <w:marBottom w:val="0"/>
          <w:divBdr>
            <w:top w:val="none" w:sz="0" w:space="0" w:color="auto"/>
            <w:left w:val="none" w:sz="0" w:space="0" w:color="auto"/>
            <w:bottom w:val="none" w:sz="0" w:space="0" w:color="auto"/>
            <w:right w:val="none" w:sz="0" w:space="0" w:color="auto"/>
          </w:divBdr>
          <w:divsChild>
            <w:div w:id="1509371901">
              <w:marLeft w:val="0"/>
              <w:marRight w:val="0"/>
              <w:marTop w:val="0"/>
              <w:marBottom w:val="0"/>
              <w:divBdr>
                <w:top w:val="none" w:sz="0" w:space="0" w:color="auto"/>
                <w:left w:val="none" w:sz="0" w:space="0" w:color="auto"/>
                <w:bottom w:val="none" w:sz="0" w:space="0" w:color="auto"/>
                <w:right w:val="none" w:sz="0" w:space="0" w:color="auto"/>
              </w:divBdr>
            </w:div>
          </w:divsChild>
        </w:div>
        <w:div w:id="423107667">
          <w:marLeft w:val="0"/>
          <w:marRight w:val="0"/>
          <w:marTop w:val="0"/>
          <w:marBottom w:val="0"/>
          <w:divBdr>
            <w:top w:val="none" w:sz="0" w:space="0" w:color="auto"/>
            <w:left w:val="none" w:sz="0" w:space="0" w:color="auto"/>
            <w:bottom w:val="none" w:sz="0" w:space="0" w:color="auto"/>
            <w:right w:val="none" w:sz="0" w:space="0" w:color="auto"/>
          </w:divBdr>
          <w:divsChild>
            <w:div w:id="1802310308">
              <w:marLeft w:val="0"/>
              <w:marRight w:val="0"/>
              <w:marTop w:val="0"/>
              <w:marBottom w:val="0"/>
              <w:divBdr>
                <w:top w:val="none" w:sz="0" w:space="0" w:color="auto"/>
                <w:left w:val="none" w:sz="0" w:space="0" w:color="auto"/>
                <w:bottom w:val="none" w:sz="0" w:space="0" w:color="auto"/>
                <w:right w:val="none" w:sz="0" w:space="0" w:color="auto"/>
              </w:divBdr>
            </w:div>
          </w:divsChild>
        </w:div>
        <w:div w:id="1029338523">
          <w:marLeft w:val="0"/>
          <w:marRight w:val="0"/>
          <w:marTop w:val="0"/>
          <w:marBottom w:val="0"/>
          <w:divBdr>
            <w:top w:val="none" w:sz="0" w:space="0" w:color="auto"/>
            <w:left w:val="none" w:sz="0" w:space="0" w:color="auto"/>
            <w:bottom w:val="none" w:sz="0" w:space="0" w:color="auto"/>
            <w:right w:val="none" w:sz="0" w:space="0" w:color="auto"/>
          </w:divBdr>
          <w:divsChild>
            <w:div w:id="509180314">
              <w:marLeft w:val="0"/>
              <w:marRight w:val="0"/>
              <w:marTop w:val="0"/>
              <w:marBottom w:val="0"/>
              <w:divBdr>
                <w:top w:val="none" w:sz="0" w:space="0" w:color="auto"/>
                <w:left w:val="none" w:sz="0" w:space="0" w:color="auto"/>
                <w:bottom w:val="none" w:sz="0" w:space="0" w:color="auto"/>
                <w:right w:val="none" w:sz="0" w:space="0" w:color="auto"/>
              </w:divBdr>
            </w:div>
          </w:divsChild>
        </w:div>
        <w:div w:id="1095320087">
          <w:marLeft w:val="0"/>
          <w:marRight w:val="0"/>
          <w:marTop w:val="0"/>
          <w:marBottom w:val="0"/>
          <w:divBdr>
            <w:top w:val="none" w:sz="0" w:space="0" w:color="auto"/>
            <w:left w:val="none" w:sz="0" w:space="0" w:color="auto"/>
            <w:bottom w:val="none" w:sz="0" w:space="0" w:color="auto"/>
            <w:right w:val="none" w:sz="0" w:space="0" w:color="auto"/>
          </w:divBdr>
          <w:divsChild>
            <w:div w:id="825705228">
              <w:marLeft w:val="0"/>
              <w:marRight w:val="0"/>
              <w:marTop w:val="0"/>
              <w:marBottom w:val="0"/>
              <w:divBdr>
                <w:top w:val="none" w:sz="0" w:space="0" w:color="auto"/>
                <w:left w:val="none" w:sz="0" w:space="0" w:color="auto"/>
                <w:bottom w:val="none" w:sz="0" w:space="0" w:color="auto"/>
                <w:right w:val="none" w:sz="0" w:space="0" w:color="auto"/>
              </w:divBdr>
            </w:div>
          </w:divsChild>
        </w:div>
        <w:div w:id="1240211415">
          <w:marLeft w:val="0"/>
          <w:marRight w:val="0"/>
          <w:marTop w:val="0"/>
          <w:marBottom w:val="0"/>
          <w:divBdr>
            <w:top w:val="none" w:sz="0" w:space="0" w:color="auto"/>
            <w:left w:val="none" w:sz="0" w:space="0" w:color="auto"/>
            <w:bottom w:val="none" w:sz="0" w:space="0" w:color="auto"/>
            <w:right w:val="none" w:sz="0" w:space="0" w:color="auto"/>
          </w:divBdr>
          <w:divsChild>
            <w:div w:id="1762993290">
              <w:marLeft w:val="0"/>
              <w:marRight w:val="0"/>
              <w:marTop w:val="0"/>
              <w:marBottom w:val="0"/>
              <w:divBdr>
                <w:top w:val="none" w:sz="0" w:space="0" w:color="auto"/>
                <w:left w:val="none" w:sz="0" w:space="0" w:color="auto"/>
                <w:bottom w:val="none" w:sz="0" w:space="0" w:color="auto"/>
                <w:right w:val="none" w:sz="0" w:space="0" w:color="auto"/>
              </w:divBdr>
            </w:div>
          </w:divsChild>
        </w:div>
        <w:div w:id="1826120332">
          <w:marLeft w:val="0"/>
          <w:marRight w:val="0"/>
          <w:marTop w:val="0"/>
          <w:marBottom w:val="0"/>
          <w:divBdr>
            <w:top w:val="none" w:sz="0" w:space="0" w:color="auto"/>
            <w:left w:val="none" w:sz="0" w:space="0" w:color="auto"/>
            <w:bottom w:val="none" w:sz="0" w:space="0" w:color="auto"/>
            <w:right w:val="none" w:sz="0" w:space="0" w:color="auto"/>
          </w:divBdr>
          <w:divsChild>
            <w:div w:id="352540197">
              <w:marLeft w:val="0"/>
              <w:marRight w:val="0"/>
              <w:marTop w:val="0"/>
              <w:marBottom w:val="0"/>
              <w:divBdr>
                <w:top w:val="none" w:sz="0" w:space="0" w:color="auto"/>
                <w:left w:val="none" w:sz="0" w:space="0" w:color="auto"/>
                <w:bottom w:val="none" w:sz="0" w:space="0" w:color="auto"/>
                <w:right w:val="none" w:sz="0" w:space="0" w:color="auto"/>
              </w:divBdr>
            </w:div>
          </w:divsChild>
        </w:div>
        <w:div w:id="1909270564">
          <w:marLeft w:val="0"/>
          <w:marRight w:val="0"/>
          <w:marTop w:val="0"/>
          <w:marBottom w:val="0"/>
          <w:divBdr>
            <w:top w:val="none" w:sz="0" w:space="0" w:color="auto"/>
            <w:left w:val="none" w:sz="0" w:space="0" w:color="auto"/>
            <w:bottom w:val="none" w:sz="0" w:space="0" w:color="auto"/>
            <w:right w:val="none" w:sz="0" w:space="0" w:color="auto"/>
          </w:divBdr>
          <w:divsChild>
            <w:div w:id="209273480">
              <w:marLeft w:val="0"/>
              <w:marRight w:val="0"/>
              <w:marTop w:val="0"/>
              <w:marBottom w:val="0"/>
              <w:divBdr>
                <w:top w:val="none" w:sz="0" w:space="0" w:color="auto"/>
                <w:left w:val="none" w:sz="0" w:space="0" w:color="auto"/>
                <w:bottom w:val="none" w:sz="0" w:space="0" w:color="auto"/>
                <w:right w:val="none" w:sz="0" w:space="0" w:color="auto"/>
              </w:divBdr>
            </w:div>
          </w:divsChild>
        </w:div>
        <w:div w:id="1959679790">
          <w:marLeft w:val="0"/>
          <w:marRight w:val="0"/>
          <w:marTop w:val="0"/>
          <w:marBottom w:val="0"/>
          <w:divBdr>
            <w:top w:val="none" w:sz="0" w:space="0" w:color="auto"/>
            <w:left w:val="none" w:sz="0" w:space="0" w:color="auto"/>
            <w:bottom w:val="none" w:sz="0" w:space="0" w:color="auto"/>
            <w:right w:val="none" w:sz="0" w:space="0" w:color="auto"/>
          </w:divBdr>
          <w:divsChild>
            <w:div w:id="314726552">
              <w:marLeft w:val="0"/>
              <w:marRight w:val="0"/>
              <w:marTop w:val="0"/>
              <w:marBottom w:val="0"/>
              <w:divBdr>
                <w:top w:val="none" w:sz="0" w:space="0" w:color="auto"/>
                <w:left w:val="none" w:sz="0" w:space="0" w:color="auto"/>
                <w:bottom w:val="none" w:sz="0" w:space="0" w:color="auto"/>
                <w:right w:val="none" w:sz="0" w:space="0" w:color="auto"/>
              </w:divBdr>
            </w:div>
          </w:divsChild>
        </w:div>
        <w:div w:id="2062247315">
          <w:marLeft w:val="0"/>
          <w:marRight w:val="0"/>
          <w:marTop w:val="0"/>
          <w:marBottom w:val="0"/>
          <w:divBdr>
            <w:top w:val="none" w:sz="0" w:space="0" w:color="auto"/>
            <w:left w:val="none" w:sz="0" w:space="0" w:color="auto"/>
            <w:bottom w:val="none" w:sz="0" w:space="0" w:color="auto"/>
            <w:right w:val="none" w:sz="0" w:space="0" w:color="auto"/>
          </w:divBdr>
          <w:divsChild>
            <w:div w:id="11545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2071">
      <w:bodyDiv w:val="1"/>
      <w:marLeft w:val="0"/>
      <w:marRight w:val="0"/>
      <w:marTop w:val="0"/>
      <w:marBottom w:val="0"/>
      <w:divBdr>
        <w:top w:val="none" w:sz="0" w:space="0" w:color="auto"/>
        <w:left w:val="none" w:sz="0" w:space="0" w:color="auto"/>
        <w:bottom w:val="none" w:sz="0" w:space="0" w:color="auto"/>
        <w:right w:val="none" w:sz="0" w:space="0" w:color="auto"/>
      </w:divBdr>
    </w:div>
    <w:div w:id="1676833782">
      <w:bodyDiv w:val="1"/>
      <w:marLeft w:val="0"/>
      <w:marRight w:val="0"/>
      <w:marTop w:val="0"/>
      <w:marBottom w:val="0"/>
      <w:divBdr>
        <w:top w:val="none" w:sz="0" w:space="0" w:color="auto"/>
        <w:left w:val="none" w:sz="0" w:space="0" w:color="auto"/>
        <w:bottom w:val="none" w:sz="0" w:space="0" w:color="auto"/>
        <w:right w:val="none" w:sz="0" w:space="0" w:color="auto"/>
      </w:divBdr>
    </w:div>
    <w:div w:id="1693721351">
      <w:bodyDiv w:val="1"/>
      <w:marLeft w:val="0"/>
      <w:marRight w:val="0"/>
      <w:marTop w:val="0"/>
      <w:marBottom w:val="0"/>
      <w:divBdr>
        <w:top w:val="none" w:sz="0" w:space="0" w:color="auto"/>
        <w:left w:val="none" w:sz="0" w:space="0" w:color="auto"/>
        <w:bottom w:val="none" w:sz="0" w:space="0" w:color="auto"/>
        <w:right w:val="none" w:sz="0" w:space="0" w:color="auto"/>
      </w:divBdr>
    </w:div>
    <w:div w:id="1695185728">
      <w:bodyDiv w:val="1"/>
      <w:marLeft w:val="0"/>
      <w:marRight w:val="0"/>
      <w:marTop w:val="0"/>
      <w:marBottom w:val="0"/>
      <w:divBdr>
        <w:top w:val="none" w:sz="0" w:space="0" w:color="auto"/>
        <w:left w:val="none" w:sz="0" w:space="0" w:color="auto"/>
        <w:bottom w:val="none" w:sz="0" w:space="0" w:color="auto"/>
        <w:right w:val="none" w:sz="0" w:space="0" w:color="auto"/>
      </w:divBdr>
    </w:div>
    <w:div w:id="1742287859">
      <w:bodyDiv w:val="1"/>
      <w:marLeft w:val="0"/>
      <w:marRight w:val="0"/>
      <w:marTop w:val="0"/>
      <w:marBottom w:val="0"/>
      <w:divBdr>
        <w:top w:val="none" w:sz="0" w:space="0" w:color="auto"/>
        <w:left w:val="none" w:sz="0" w:space="0" w:color="auto"/>
        <w:bottom w:val="none" w:sz="0" w:space="0" w:color="auto"/>
        <w:right w:val="none" w:sz="0" w:space="0" w:color="auto"/>
      </w:divBdr>
    </w:div>
    <w:div w:id="1786728654">
      <w:bodyDiv w:val="1"/>
      <w:marLeft w:val="0"/>
      <w:marRight w:val="0"/>
      <w:marTop w:val="0"/>
      <w:marBottom w:val="0"/>
      <w:divBdr>
        <w:top w:val="none" w:sz="0" w:space="0" w:color="auto"/>
        <w:left w:val="none" w:sz="0" w:space="0" w:color="auto"/>
        <w:bottom w:val="none" w:sz="0" w:space="0" w:color="auto"/>
        <w:right w:val="none" w:sz="0" w:space="0" w:color="auto"/>
      </w:divBdr>
    </w:div>
    <w:div w:id="1875654077">
      <w:bodyDiv w:val="1"/>
      <w:marLeft w:val="0"/>
      <w:marRight w:val="0"/>
      <w:marTop w:val="0"/>
      <w:marBottom w:val="0"/>
      <w:divBdr>
        <w:top w:val="none" w:sz="0" w:space="0" w:color="auto"/>
        <w:left w:val="none" w:sz="0" w:space="0" w:color="auto"/>
        <w:bottom w:val="none" w:sz="0" w:space="0" w:color="auto"/>
        <w:right w:val="none" w:sz="0" w:space="0" w:color="auto"/>
      </w:divBdr>
    </w:div>
    <w:div w:id="1895313179">
      <w:bodyDiv w:val="1"/>
      <w:marLeft w:val="0"/>
      <w:marRight w:val="0"/>
      <w:marTop w:val="0"/>
      <w:marBottom w:val="0"/>
      <w:divBdr>
        <w:top w:val="none" w:sz="0" w:space="0" w:color="auto"/>
        <w:left w:val="none" w:sz="0" w:space="0" w:color="auto"/>
        <w:bottom w:val="none" w:sz="0" w:space="0" w:color="auto"/>
        <w:right w:val="none" w:sz="0" w:space="0" w:color="auto"/>
      </w:divBdr>
    </w:div>
    <w:div w:id="1897859416">
      <w:bodyDiv w:val="1"/>
      <w:marLeft w:val="0"/>
      <w:marRight w:val="0"/>
      <w:marTop w:val="0"/>
      <w:marBottom w:val="0"/>
      <w:divBdr>
        <w:top w:val="none" w:sz="0" w:space="0" w:color="auto"/>
        <w:left w:val="none" w:sz="0" w:space="0" w:color="auto"/>
        <w:bottom w:val="none" w:sz="0" w:space="0" w:color="auto"/>
        <w:right w:val="none" w:sz="0" w:space="0" w:color="auto"/>
      </w:divBdr>
    </w:div>
    <w:div w:id="1927152055">
      <w:bodyDiv w:val="1"/>
      <w:marLeft w:val="0"/>
      <w:marRight w:val="0"/>
      <w:marTop w:val="0"/>
      <w:marBottom w:val="0"/>
      <w:divBdr>
        <w:top w:val="none" w:sz="0" w:space="0" w:color="auto"/>
        <w:left w:val="none" w:sz="0" w:space="0" w:color="auto"/>
        <w:bottom w:val="none" w:sz="0" w:space="0" w:color="auto"/>
        <w:right w:val="none" w:sz="0" w:space="0" w:color="auto"/>
      </w:divBdr>
    </w:div>
    <w:div w:id="1938632559">
      <w:bodyDiv w:val="1"/>
      <w:marLeft w:val="0"/>
      <w:marRight w:val="0"/>
      <w:marTop w:val="0"/>
      <w:marBottom w:val="0"/>
      <w:divBdr>
        <w:top w:val="none" w:sz="0" w:space="0" w:color="auto"/>
        <w:left w:val="none" w:sz="0" w:space="0" w:color="auto"/>
        <w:bottom w:val="none" w:sz="0" w:space="0" w:color="auto"/>
        <w:right w:val="none" w:sz="0" w:space="0" w:color="auto"/>
      </w:divBdr>
    </w:div>
    <w:div w:id="1951234882">
      <w:bodyDiv w:val="1"/>
      <w:marLeft w:val="0"/>
      <w:marRight w:val="0"/>
      <w:marTop w:val="0"/>
      <w:marBottom w:val="0"/>
      <w:divBdr>
        <w:top w:val="none" w:sz="0" w:space="0" w:color="auto"/>
        <w:left w:val="none" w:sz="0" w:space="0" w:color="auto"/>
        <w:bottom w:val="none" w:sz="0" w:space="0" w:color="auto"/>
        <w:right w:val="none" w:sz="0" w:space="0" w:color="auto"/>
      </w:divBdr>
    </w:div>
    <w:div w:id="1977368184">
      <w:bodyDiv w:val="1"/>
      <w:marLeft w:val="0"/>
      <w:marRight w:val="0"/>
      <w:marTop w:val="0"/>
      <w:marBottom w:val="0"/>
      <w:divBdr>
        <w:top w:val="none" w:sz="0" w:space="0" w:color="auto"/>
        <w:left w:val="none" w:sz="0" w:space="0" w:color="auto"/>
        <w:bottom w:val="none" w:sz="0" w:space="0" w:color="auto"/>
        <w:right w:val="none" w:sz="0" w:space="0" w:color="auto"/>
      </w:divBdr>
    </w:div>
    <w:div w:id="2033218120">
      <w:bodyDiv w:val="1"/>
      <w:marLeft w:val="0"/>
      <w:marRight w:val="0"/>
      <w:marTop w:val="0"/>
      <w:marBottom w:val="0"/>
      <w:divBdr>
        <w:top w:val="none" w:sz="0" w:space="0" w:color="auto"/>
        <w:left w:val="none" w:sz="0" w:space="0" w:color="auto"/>
        <w:bottom w:val="none" w:sz="0" w:space="0" w:color="auto"/>
        <w:right w:val="none" w:sz="0" w:space="0" w:color="auto"/>
      </w:divBdr>
    </w:div>
    <w:div w:id="2041395468">
      <w:bodyDiv w:val="1"/>
      <w:marLeft w:val="0"/>
      <w:marRight w:val="0"/>
      <w:marTop w:val="0"/>
      <w:marBottom w:val="0"/>
      <w:divBdr>
        <w:top w:val="none" w:sz="0" w:space="0" w:color="auto"/>
        <w:left w:val="none" w:sz="0" w:space="0" w:color="auto"/>
        <w:bottom w:val="none" w:sz="0" w:space="0" w:color="auto"/>
        <w:right w:val="none" w:sz="0" w:space="0" w:color="auto"/>
      </w:divBdr>
      <w:divsChild>
        <w:div w:id="899363616">
          <w:marLeft w:val="0"/>
          <w:marRight w:val="0"/>
          <w:marTop w:val="0"/>
          <w:marBottom w:val="0"/>
          <w:divBdr>
            <w:top w:val="none" w:sz="0" w:space="0" w:color="auto"/>
            <w:left w:val="none" w:sz="0" w:space="0" w:color="auto"/>
            <w:bottom w:val="none" w:sz="0" w:space="0" w:color="auto"/>
            <w:right w:val="none" w:sz="0" w:space="0" w:color="auto"/>
          </w:divBdr>
        </w:div>
        <w:div w:id="945045523">
          <w:marLeft w:val="0"/>
          <w:marRight w:val="0"/>
          <w:marTop w:val="0"/>
          <w:marBottom w:val="0"/>
          <w:divBdr>
            <w:top w:val="none" w:sz="0" w:space="0" w:color="auto"/>
            <w:left w:val="none" w:sz="0" w:space="0" w:color="auto"/>
            <w:bottom w:val="none" w:sz="0" w:space="0" w:color="auto"/>
            <w:right w:val="none" w:sz="0" w:space="0" w:color="auto"/>
          </w:divBdr>
        </w:div>
        <w:div w:id="1242136074">
          <w:marLeft w:val="0"/>
          <w:marRight w:val="0"/>
          <w:marTop w:val="0"/>
          <w:marBottom w:val="0"/>
          <w:divBdr>
            <w:top w:val="none" w:sz="0" w:space="0" w:color="auto"/>
            <w:left w:val="none" w:sz="0" w:space="0" w:color="auto"/>
            <w:bottom w:val="none" w:sz="0" w:space="0" w:color="auto"/>
            <w:right w:val="none" w:sz="0" w:space="0" w:color="auto"/>
          </w:divBdr>
        </w:div>
        <w:div w:id="1581064636">
          <w:marLeft w:val="0"/>
          <w:marRight w:val="0"/>
          <w:marTop w:val="0"/>
          <w:marBottom w:val="0"/>
          <w:divBdr>
            <w:top w:val="none" w:sz="0" w:space="0" w:color="auto"/>
            <w:left w:val="none" w:sz="0" w:space="0" w:color="auto"/>
            <w:bottom w:val="none" w:sz="0" w:space="0" w:color="auto"/>
            <w:right w:val="none" w:sz="0" w:space="0" w:color="auto"/>
          </w:divBdr>
        </w:div>
      </w:divsChild>
    </w:div>
    <w:div w:id="2073309817">
      <w:bodyDiv w:val="1"/>
      <w:marLeft w:val="0"/>
      <w:marRight w:val="0"/>
      <w:marTop w:val="0"/>
      <w:marBottom w:val="0"/>
      <w:divBdr>
        <w:top w:val="none" w:sz="0" w:space="0" w:color="auto"/>
        <w:left w:val="none" w:sz="0" w:space="0" w:color="auto"/>
        <w:bottom w:val="none" w:sz="0" w:space="0" w:color="auto"/>
        <w:right w:val="none" w:sz="0" w:space="0" w:color="auto"/>
      </w:divBdr>
    </w:div>
    <w:div w:id="2077589448">
      <w:bodyDiv w:val="1"/>
      <w:marLeft w:val="0"/>
      <w:marRight w:val="0"/>
      <w:marTop w:val="0"/>
      <w:marBottom w:val="0"/>
      <w:divBdr>
        <w:top w:val="none" w:sz="0" w:space="0" w:color="auto"/>
        <w:left w:val="none" w:sz="0" w:space="0" w:color="auto"/>
        <w:bottom w:val="none" w:sz="0" w:space="0" w:color="auto"/>
        <w:right w:val="none" w:sz="0" w:space="0" w:color="auto"/>
      </w:divBdr>
    </w:div>
    <w:div w:id="2082437159">
      <w:bodyDiv w:val="1"/>
      <w:marLeft w:val="0"/>
      <w:marRight w:val="0"/>
      <w:marTop w:val="0"/>
      <w:marBottom w:val="0"/>
      <w:divBdr>
        <w:top w:val="none" w:sz="0" w:space="0" w:color="auto"/>
        <w:left w:val="none" w:sz="0" w:space="0" w:color="auto"/>
        <w:bottom w:val="none" w:sz="0" w:space="0" w:color="auto"/>
        <w:right w:val="none" w:sz="0" w:space="0" w:color="auto"/>
      </w:divBdr>
    </w:div>
    <w:div w:id="2127499904">
      <w:bodyDiv w:val="1"/>
      <w:marLeft w:val="0"/>
      <w:marRight w:val="0"/>
      <w:marTop w:val="0"/>
      <w:marBottom w:val="0"/>
      <w:divBdr>
        <w:top w:val="none" w:sz="0" w:space="0" w:color="auto"/>
        <w:left w:val="none" w:sz="0" w:space="0" w:color="auto"/>
        <w:bottom w:val="none" w:sz="0" w:space="0" w:color="auto"/>
        <w:right w:val="none" w:sz="0" w:space="0" w:color="auto"/>
      </w:divBdr>
    </w:div>
    <w:div w:id="213162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cts.lightning.force.com/lightning/r/01t4a000000GB4CAAW/view" TargetMode="External"/><Relationship Id="rId21" Type="http://schemas.openxmlformats.org/officeDocument/2006/relationships/header" Target="header3.xml"/><Relationship Id="rId63" Type="http://schemas.openxmlformats.org/officeDocument/2006/relationships/hyperlink" Target="mailto:kidslink@middlemore.co.nz" TargetMode="External"/><Relationship Id="rId159" Type="http://schemas.openxmlformats.org/officeDocument/2006/relationships/image" Target="media/image41.png"/><Relationship Id="rId170" Type="http://schemas.openxmlformats.org/officeDocument/2006/relationships/hyperlink" Target="https://www.immune.org.nz/immunisation/programmes/covid-19" TargetMode="External"/><Relationship Id="rId226" Type="http://schemas.openxmlformats.org/officeDocument/2006/relationships/image" Target="media/image52.png"/><Relationship Id="rId268" Type="http://schemas.openxmlformats.org/officeDocument/2006/relationships/glossaryDocument" Target="glossary/document.xml"/><Relationship Id="rId11" Type="http://schemas.openxmlformats.org/officeDocument/2006/relationships/footnotes" Target="footnotes.xml"/><Relationship Id="rId32" Type="http://schemas.openxmlformats.org/officeDocument/2006/relationships/hyperlink" Target="https://healthed.govt.nz/" TargetMode="External"/><Relationship Id="rId53" Type="http://schemas.openxmlformats.org/officeDocument/2006/relationships/hyperlink" Target="https://www.tewhatuora.govt.nz/for-health-professionals/clinical-guidance/immunisation-handbook/appendix-4-authorisation-of-vaccinators-and-criteria-for-pharmacist-vaccinators/" TargetMode="External"/><Relationship Id="rId74" Type="http://schemas.openxmlformats.org/officeDocument/2006/relationships/hyperlink" Target="mailto:programme.support@nmdhb.govt.nz" TargetMode="External"/><Relationship Id="rId128" Type="http://schemas.openxmlformats.org/officeDocument/2006/relationships/image" Target="media/image30.png"/><Relationship Id="rId149" Type="http://schemas.openxmlformats.org/officeDocument/2006/relationships/hyperlink" Target="https://www.tewhatuora.govt.nz/for-health-professionals/clinical-guidance/immunisation-handbook/2-processes-for-safe-immunisation" TargetMode="External"/><Relationship Id="rId5" Type="http://schemas.openxmlformats.org/officeDocument/2006/relationships/customXml" Target="../customXml/item5.xml"/><Relationship Id="rId95" Type="http://schemas.openxmlformats.org/officeDocument/2006/relationships/hyperlink" Target="https://www.immune.org.nz/" TargetMode="External"/><Relationship Id="rId160" Type="http://schemas.openxmlformats.org/officeDocument/2006/relationships/image" Target="media/image42.png"/><Relationship Id="rId181" Type="http://schemas.openxmlformats.org/officeDocument/2006/relationships/hyperlink" Target="https://pharmac.govt.nz/news-and-resources/covid19/covid-19-vaccines" TargetMode="External"/><Relationship Id="rId216" Type="http://schemas.openxmlformats.org/officeDocument/2006/relationships/hyperlink" Target="https://www.tewhatuora.govt.nz/for-health-professionals/clinical-guidance/immunisation-handbook/2-processes-for-safe-immunisation/" TargetMode="External"/><Relationship Id="rId237" Type="http://schemas.openxmlformats.org/officeDocument/2006/relationships/hyperlink" Target="https://www.health.govt.nz/publication/national-standards-vaccine-storage-and-transportation-immunisation-providers-2017" TargetMode="External"/><Relationship Id="rId258" Type="http://schemas.openxmlformats.org/officeDocument/2006/relationships/hyperlink" Target="https://www.tewhatuora.govt.nz/health-services-and-programmes/vaccine-information/vaccine-service-delivery/covid-19-vaccine-delivery/vaccine-operating-and-planning-guidelines" TargetMode="External"/><Relationship Id="rId22" Type="http://schemas.openxmlformats.org/officeDocument/2006/relationships/hyperlink" Target="https://www.tewhatuora.govt.nz/health-services-and-programmes/vaccine-information/vaccine-service-delivery/covid-19-vaccine-delivery/vaccine-operating-and-planning-guidelines" TargetMode="External"/><Relationship Id="rId43" Type="http://schemas.openxmlformats.org/officeDocument/2006/relationships/hyperlink" Target="https://www.immune.org.nz/catalogue/aotearoa-nz-covid-19-vaccinator" TargetMode="External"/><Relationship Id="rId64" Type="http://schemas.openxmlformats.org/officeDocument/2006/relationships/hyperlink" Target="mailto:nir_coordinators@waikatodhb.health.nz" TargetMode="External"/><Relationship Id="rId118" Type="http://schemas.openxmlformats.org/officeDocument/2006/relationships/hyperlink" Target="https://ncts.lightning.force.com/lightning/r/01t4a000000GB4CAAW/view" TargetMode="External"/><Relationship Id="rId139" Type="http://schemas.openxmlformats.org/officeDocument/2006/relationships/hyperlink" Target="https://www.tewhatuora.govt.nz/for-health-professionals/clinical-guidance/specific-life-stage-health-information/child-health/well-child-tamariki-programme/te-mahau-tarearea-o-tamariki-ora/covid-19" TargetMode="External"/><Relationship Id="rId85" Type="http://schemas.openxmlformats.org/officeDocument/2006/relationships/image" Target="media/image9.png"/><Relationship Id="rId150" Type="http://schemas.openxmlformats.org/officeDocument/2006/relationships/hyperlink" Target="https://www.immune.org.nz/education/courses-and-events" TargetMode="External"/><Relationship Id="rId171" Type="http://schemas.openxmlformats.org/officeDocument/2006/relationships/hyperlink" Target="https://www.tewhatuora.govt.nz/for-health-professionals/clinical-guidance/immunisation-handbook" TargetMode="External"/><Relationship Id="rId192" Type="http://schemas.openxmlformats.org/officeDocument/2006/relationships/hyperlink" Target="https://www.medsafe.govt.nz/medicines/infosearch.asp" TargetMode="External"/><Relationship Id="rId206" Type="http://schemas.openxmlformats.org/officeDocument/2006/relationships/diagramColors" Target="diagrams/colors1.xml"/><Relationship Id="rId227" Type="http://schemas.openxmlformats.org/officeDocument/2006/relationships/hyperlink" Target="mailto:help@imms.min.health.nz" TargetMode="External"/><Relationship Id="rId248" Type="http://schemas.openxmlformats.org/officeDocument/2006/relationships/hyperlink" Target="https://www.hqsc.govt.nz/our-work/system-safety/adverse-events/" TargetMode="External"/><Relationship Id="rId269" Type="http://schemas.openxmlformats.org/officeDocument/2006/relationships/theme" Target="theme/theme1.xml"/><Relationship Id="rId12" Type="http://schemas.openxmlformats.org/officeDocument/2006/relationships/endnotes" Target="endnotes.xml"/><Relationship Id="rId33" Type="http://schemas.openxmlformats.org/officeDocument/2006/relationships/hyperlink" Target="mailto:cvip.incidentnotification@health.govt.nz" TargetMode="External"/><Relationship Id="rId108" Type="http://schemas.openxmlformats.org/officeDocument/2006/relationships/hyperlink" Target="https://www.medsafe.govt.nz/Medicines/infoSearch.asp" TargetMode="External"/><Relationship Id="rId129" Type="http://schemas.openxmlformats.org/officeDocument/2006/relationships/image" Target="media/image31.png"/><Relationship Id="rId54" Type="http://schemas.openxmlformats.org/officeDocument/2006/relationships/hyperlink" Target="https://www.tewhatuora.govt.nz/for-health-professionals/clinical-guidance/immunisation-handbook/appendix-4-authorisation-of-vaccinators-and-criteria-for-pharmacist-vaccinators" TargetMode="External"/><Relationship Id="rId75" Type="http://schemas.openxmlformats.org/officeDocument/2006/relationships/hyperlink" Target="mailto:nircanterbury@cdhb.health.nz" TargetMode="External"/><Relationship Id="rId96" Type="http://schemas.openxmlformats.org/officeDocument/2006/relationships/hyperlink" Target="https://www.tewhatuora.govt.nz/for-health-professionals/covid-19/information-for-health-professionals" TargetMode="External"/><Relationship Id="rId140" Type="http://schemas.openxmlformats.org/officeDocument/2006/relationships/hyperlink" Target="https://nibs.lightning.force.com/lightning/page/home" TargetMode="External"/><Relationship Id="rId161" Type="http://schemas.openxmlformats.org/officeDocument/2006/relationships/hyperlink" Target="https://www.immune.org.nz/immunisation/programmes/covid-19" TargetMode="External"/><Relationship Id="rId182" Type="http://schemas.openxmlformats.org/officeDocument/2006/relationships/hyperlink" Target="https://www.tewhatuora.govt.nz/for-health-professionals/clinical-guidance/immunisation-handbook" TargetMode="External"/><Relationship Id="rId217" Type="http://schemas.openxmlformats.org/officeDocument/2006/relationships/hyperlink" Target="https://www.immune.org.nz/factsheets/vaccine-record-anaphylaxis-record" TargetMode="External"/><Relationship Id="rId6" Type="http://schemas.openxmlformats.org/officeDocument/2006/relationships/customXml" Target="../customXml/item6.xml"/><Relationship Id="rId238" Type="http://schemas.openxmlformats.org/officeDocument/2006/relationships/hyperlink" Target="https://www.health.govt.nz/publication/national-standards-vaccine-storage-and-transportation-immunisation-providers-2017" TargetMode="External"/><Relationship Id="rId259" Type="http://schemas.openxmlformats.org/officeDocument/2006/relationships/hyperlink" Target="https://www.safetyandquality.gov.au/our-work/infection-prevention-and-control/national-hand-hygiene-initiative-nhhi/what-hand-hygiene/5-moments-hand-hygiene" TargetMode="External"/><Relationship Id="rId23" Type="http://schemas.openxmlformats.org/officeDocument/2006/relationships/hyperlink" Target="https://www.tewhatuora.govt.nz/for-health-professionals/clinical-guidance/immunisation-handbook" TargetMode="External"/><Relationship Id="rId119" Type="http://schemas.openxmlformats.org/officeDocument/2006/relationships/image" Target="media/image21.png"/><Relationship Id="rId44" Type="http://schemas.openxmlformats.org/officeDocument/2006/relationships/hyperlink" Target="https://www.immune.org.nz/catalogue/2021-vaccine-storage-and-transport" TargetMode="External"/><Relationship Id="rId65" Type="http://schemas.openxmlformats.org/officeDocument/2006/relationships/hyperlink" Target="mailto:imms@bopdhb.govt.nz" TargetMode="External"/><Relationship Id="rId86" Type="http://schemas.openxmlformats.org/officeDocument/2006/relationships/image" Target="media/image10.svg"/><Relationship Id="rId130" Type="http://schemas.openxmlformats.org/officeDocument/2006/relationships/image" Target="media/image32.png"/><Relationship Id="rId151" Type="http://schemas.openxmlformats.org/officeDocument/2006/relationships/hyperlink" Target="https://www.legislation.govt.nz/act/public/1981/0118/latest/DLM55417.html" TargetMode="External"/><Relationship Id="rId172" Type="http://schemas.openxmlformats.org/officeDocument/2006/relationships/hyperlink" Target="https://www.immune.org.nz/factsheets/comirnaty-3mcg-vaccine-record" TargetMode="External"/><Relationship Id="rId193" Type="http://schemas.openxmlformats.org/officeDocument/2006/relationships/hyperlink" Target="https://www.tewhatuora.govt.nz/for-health-professionals/clinical-guidance/immunisation-handbook/2-processes-for-safe-immunisation/" TargetMode="External"/><Relationship Id="rId207" Type="http://schemas.microsoft.com/office/2007/relationships/diagramDrawing" Target="diagrams/drawing1.xml"/><Relationship Id="rId228" Type="http://schemas.openxmlformats.org/officeDocument/2006/relationships/header" Target="header6.xml"/><Relationship Id="rId249" Type="http://schemas.openxmlformats.org/officeDocument/2006/relationships/hyperlink" Target="https://www.acc.co.nz/for-providers/lodging-claims/lodging-a-claim-for-a-patient/" TargetMode="External"/><Relationship Id="rId13" Type="http://schemas.openxmlformats.org/officeDocument/2006/relationships/image" Target="media/image1.wmf"/><Relationship Id="rId109" Type="http://schemas.openxmlformats.org/officeDocument/2006/relationships/hyperlink" Target="https://www.immune.org.nz/factsheets/comirnaty-30mcg-vaccine-prep" TargetMode="External"/><Relationship Id="rId260" Type="http://schemas.openxmlformats.org/officeDocument/2006/relationships/hyperlink" Target="https://www.tewhatuora.govt.nz/for-health-professionals/covid-19/information-for-health-professionals/infection-prevention-and-control-recommendations-for-health-and-disability-care-workers" TargetMode="External"/><Relationship Id="rId34" Type="http://schemas.openxmlformats.org/officeDocument/2006/relationships/header" Target="header4.xml"/><Relationship Id="rId55" Type="http://schemas.openxmlformats.org/officeDocument/2006/relationships/hyperlink" Target="https://www.tewhatuora.govt.nz/for-health-professionals/covid-19" TargetMode="External"/><Relationship Id="rId76" Type="http://schemas.openxmlformats.org/officeDocument/2006/relationships/hyperlink" Target="mailto:nir@southerndhb.govt.nz" TargetMode="External"/><Relationship Id="rId97" Type="http://schemas.openxmlformats.org/officeDocument/2006/relationships/hyperlink" Target="https://www.tewhatuora.govt.nz/our-health-system/digital-health/the-aotearoa-immunisation-register-air/key/" TargetMode="External"/><Relationship Id="rId120" Type="http://schemas.openxmlformats.org/officeDocument/2006/relationships/image" Target="media/image22.png"/><Relationship Id="rId141" Type="http://schemas.openxmlformats.org/officeDocument/2006/relationships/hyperlink" Target="https://www.tewhatuora.govt.nz/health-services-and-programmes/book-my-vaccine" TargetMode="External"/><Relationship Id="rId7" Type="http://schemas.openxmlformats.org/officeDocument/2006/relationships/numbering" Target="numbering.xml"/><Relationship Id="rId162" Type="http://schemas.openxmlformats.org/officeDocument/2006/relationships/hyperlink" Target="https://www.tewhatuora.govt.nz/for-health-professionals/clinical-guidance/immunisation-handbook" TargetMode="External"/><Relationship Id="rId183" Type="http://schemas.openxmlformats.org/officeDocument/2006/relationships/hyperlink" Target="https://www.tewhatuora.govt.nz/health-services-and-programmes/vaccine-information/aotearoa-immunisation-register/air-privacy-information" TargetMode="External"/><Relationship Id="rId218" Type="http://schemas.openxmlformats.org/officeDocument/2006/relationships/hyperlink" Target="https://www.dropbox.com/request/StwTGaq73nNvpor7jjJL" TargetMode="External"/><Relationship Id="rId239" Type="http://schemas.openxmlformats.org/officeDocument/2006/relationships/header" Target="header8.xml"/><Relationship Id="rId250" Type="http://schemas.openxmlformats.org/officeDocument/2006/relationships/hyperlink" Target="https://www.acc.co.nz/assets/provider/405074f420/treatment-injury-claim-lodgement-guide.pdf" TargetMode="External"/><Relationship Id="rId24" Type="http://schemas.openxmlformats.org/officeDocument/2006/relationships/hyperlink" Target="https://www.tewhatuora.govt.nz/for-health-professionals/clinical-guidance/immunisation-handbook/2-processes-for-safe-immunisation" TargetMode="External"/><Relationship Id="rId45" Type="http://schemas.openxmlformats.org/officeDocument/2006/relationships/hyperlink" Target="https://www.immune.org.nz/catalogue/managing-inventory-in-the-covid-19-imms-register-v1" TargetMode="External"/><Relationship Id="rId66" Type="http://schemas.openxmlformats.org/officeDocument/2006/relationships/hyperlink" Target="mailto:nirhb@hbdhb.govt.nz" TargetMode="External"/><Relationship Id="rId87" Type="http://schemas.openxmlformats.org/officeDocument/2006/relationships/hyperlink" Target="https://help.salesforce.com/articleView?id=sf.getstart_browser_recommendations.htm&amp;type=5" TargetMode="External"/><Relationship Id="rId110" Type="http://schemas.openxmlformats.org/officeDocument/2006/relationships/hyperlink" Target="https://www.immune.org.nz/factsheets/comirnaty-10mcg-vaccine-prep" TargetMode="External"/><Relationship Id="rId131" Type="http://schemas.openxmlformats.org/officeDocument/2006/relationships/image" Target="media/image33.png"/><Relationship Id="rId152" Type="http://schemas.openxmlformats.org/officeDocument/2006/relationships/hyperlink" Target="https://www.legislation.govt.nz/act/public/1981/0118/latest/whole.html" TargetMode="External"/><Relationship Id="rId173" Type="http://schemas.openxmlformats.org/officeDocument/2006/relationships/hyperlink" Target="https://www.immune.org.nz/immunisation/programmes/covid-19" TargetMode="External"/><Relationship Id="rId194" Type="http://schemas.openxmlformats.org/officeDocument/2006/relationships/hyperlink" Target="https://www.safetravel.govt.nz/" TargetMode="External"/><Relationship Id="rId208" Type="http://schemas.openxmlformats.org/officeDocument/2006/relationships/diagramData" Target="diagrams/data2.xml"/><Relationship Id="rId229" Type="http://schemas.openxmlformats.org/officeDocument/2006/relationships/hyperlink" Target="https://www.health.govt.nz/system/files/documents/publications/national-standards-for-vaccine-storage-and-transportation-for-immunisation-providers-sep19.pdf" TargetMode="External"/><Relationship Id="rId240" Type="http://schemas.openxmlformats.org/officeDocument/2006/relationships/hyperlink" Target="https://bookmyvaccine.health.nz/" TargetMode="External"/><Relationship Id="rId261" Type="http://schemas.openxmlformats.org/officeDocument/2006/relationships/hyperlink" Target="https://www.tewhatuora.govt.nz/health-services-and-programmes/vaccine-information/vaccine-service-delivery/covid-19-vaccine-delivery/vaccine-operating-and-planning-guidelines" TargetMode="External"/><Relationship Id="rId14" Type="http://schemas.openxmlformats.org/officeDocument/2006/relationships/header" Target="header1.xml"/><Relationship Id="rId35" Type="http://schemas.openxmlformats.org/officeDocument/2006/relationships/hyperlink" Target="https://healthify.nz/translations/i/interpreter-services/" TargetMode="External"/><Relationship Id="rId56" Type="http://schemas.openxmlformats.org/officeDocument/2006/relationships/header" Target="header5.xml"/><Relationship Id="rId77" Type="http://schemas.openxmlformats.org/officeDocument/2006/relationships/hyperlink" Target="mailto:nirwestcoast@wcdhb.health.nz" TargetMode="External"/><Relationship Id="rId100" Type="http://schemas.openxmlformats.org/officeDocument/2006/relationships/hyperlink" Target="https://www.immune.org.nz/immunisation/programmes/covid-19" TargetMode="External"/><Relationship Id="rId8" Type="http://schemas.openxmlformats.org/officeDocument/2006/relationships/styles" Target="styles.xml"/><Relationship Id="rId98" Type="http://schemas.openxmlformats.org/officeDocument/2006/relationships/hyperlink" Target="https://aus01.safelinks.protection.outlook.com/?url=https%3A%2F%2Fpophealth.my.site.com%2Fcarmreportnz%2Fs%2F&amp;data=05%7C01%7CAlison.Bond%40health.govt.nz%7C061e7fbb538645f254d508dbe61e51ab%7C23cec7246d204bd19fe9dc4447edd1fa%7C0%7C0%7C638356790110466602%7CUnknown%7CTWFpbGZsb3d8eyJWIjoiMC4wLjAwMDAiLCJQIjoiV2luMzIiLCJBTiI6Ik1haWwiLCJXVCI6Mn0%3D%7C3000%7C%7C%7C&amp;sdata=tSJFbrqGEeAvc7ue2E3qZ%2BGi7K8IuSl9hK8txd%2FpUG8%3D&amp;reserved=0" TargetMode="External"/><Relationship Id="rId121" Type="http://schemas.openxmlformats.org/officeDocument/2006/relationships/image" Target="media/image23.png"/><Relationship Id="rId142" Type="http://schemas.openxmlformats.org/officeDocument/2006/relationships/hyperlink" Target="https://www.tewhatuora.govt.nz/for-health-professionals/clinical-guidance/immunisation-handbook/2-processes-for-safe-immunisation" TargetMode="External"/><Relationship Id="rId163" Type="http://schemas.openxmlformats.org/officeDocument/2006/relationships/hyperlink" Target="https://www.tewhatuora.govt.nz/for-health-professionals/clinical-guidance/immunisation-handbook/appendix-4-authorisation-of-vaccinators-and-criteria-for-pharmacist-vaccinators/" TargetMode="External"/><Relationship Id="rId184" Type="http://schemas.openxmlformats.org/officeDocument/2006/relationships/image" Target="media/image49.png"/><Relationship Id="rId219" Type="http://schemas.openxmlformats.org/officeDocument/2006/relationships/hyperlink" Target="https://www.acc.co.nz/for-providers/lodging-claims/lodging-a-claim-for-a-patient/" TargetMode="External"/><Relationship Id="rId230" Type="http://schemas.openxmlformats.org/officeDocument/2006/relationships/hyperlink" Target="https://www.health.govt.nz/system/files/documents/publications/2021_addendum_to_ns_for_vaccine_storage_and_transportation_for_immunisation_providers_2017_-_final_1.pdf" TargetMode="External"/><Relationship Id="rId251" Type="http://schemas.openxmlformats.org/officeDocument/2006/relationships/hyperlink" Target="https://www.acc.co.nz/assets/provider/c7caddf52a/treatment-injury-lodgement-flowchart.pdf" TargetMode="External"/><Relationship Id="rId25" Type="http://schemas.openxmlformats.org/officeDocument/2006/relationships/hyperlink" Target="https://www.tewhatuora.govt.nz/for-health-professionals/clinical-guidance/immunisation-handbook/5-coronavirus-disease-covid-19" TargetMode="External"/><Relationship Id="rId46" Type="http://schemas.openxmlformats.org/officeDocument/2006/relationships/hyperlink" Target="https://www.immune.org.nz/resources/factsheets" TargetMode="External"/><Relationship Id="rId67" Type="http://schemas.openxmlformats.org/officeDocument/2006/relationships/hyperlink" Target="mailto:NIR.OIS@midcentraldhb.govt.nz" TargetMode="External"/><Relationship Id="rId88" Type="http://schemas.openxmlformats.org/officeDocument/2006/relationships/image" Target="media/image11.png"/><Relationship Id="rId111" Type="http://schemas.openxmlformats.org/officeDocument/2006/relationships/hyperlink" Target="https://www.immune.org.nz/factsheets/comirnaty-3mcg-vaccine-prep" TargetMode="External"/><Relationship Id="rId132" Type="http://schemas.openxmlformats.org/officeDocument/2006/relationships/image" Target="media/image34.png"/><Relationship Id="rId153" Type="http://schemas.openxmlformats.org/officeDocument/2006/relationships/hyperlink" Target="https://www.medsafe.govt.nz/profs/riss/unapp.asp" TargetMode="External"/><Relationship Id="rId174" Type="http://schemas.openxmlformats.org/officeDocument/2006/relationships/hyperlink" Target="https://www.tewhatuora.govt.nz/for-health-professionals/clinical-guidance/immunisation-handbook/2-processes-for-safe-immunisation/" TargetMode="External"/><Relationship Id="rId195" Type="http://schemas.openxmlformats.org/officeDocument/2006/relationships/hyperlink" Target="https://www.tewhatuora.govt.nz/for-health-professionals/covid-19" TargetMode="External"/><Relationship Id="rId209" Type="http://schemas.openxmlformats.org/officeDocument/2006/relationships/diagramLayout" Target="diagrams/layout2.xml"/><Relationship Id="rId220" Type="http://schemas.openxmlformats.org/officeDocument/2006/relationships/hyperlink" Target="https://www.immunise.health.nz/about-vaccines/nz-immunisations/covid-19-vaccines/" TargetMode="External"/><Relationship Id="rId241" Type="http://schemas.openxmlformats.org/officeDocument/2006/relationships/hyperlink" Target="https://www.tewhatuora.govt.nz/our-health-system/digital-health/book-my-vaccine" TargetMode="External"/><Relationship Id="rId15" Type="http://schemas.openxmlformats.org/officeDocument/2006/relationships/footer" Target="footer1.xml"/><Relationship Id="rId36" Type="http://schemas.openxmlformats.org/officeDocument/2006/relationships/hyperlink" Target="https://www.health.govt.nz/our-work/making-services-better-users/community-engagement-people-disabilities/accessibility-engagement-and-reporting-process/venue-accessibility" TargetMode="External"/><Relationship Id="rId57" Type="http://schemas.openxmlformats.org/officeDocument/2006/relationships/hyperlink" Target="https://www.tewhatuora.govt.nz/health-services-and-programmes/vaccine-information/aotearoa-immunisation-register/air-privacy-information" TargetMode="External"/><Relationship Id="rId262" Type="http://schemas.openxmlformats.org/officeDocument/2006/relationships/hyperlink" Target="https://www.tewhatuora.govt.nz/health-services-and-programmes/vaccine-information/vaccine-service-delivery/covid-19-vaccine-delivery/vaccine-operating-and-planning-guidelines" TargetMode="External"/><Relationship Id="rId78" Type="http://schemas.openxmlformats.org/officeDocument/2006/relationships/hyperlink" Target="mailto:help@imms.min.health.nz" TargetMode="External"/><Relationship Id="rId99" Type="http://schemas.openxmlformats.org/officeDocument/2006/relationships/hyperlink" Target="https://report.vaccine.covid19.govt.nz" TargetMode="External"/><Relationship Id="rId101" Type="http://schemas.openxmlformats.org/officeDocument/2006/relationships/hyperlink" Target="mailto:help@imms.min.health.nz" TargetMode="External"/><Relationship Id="rId122" Type="http://schemas.openxmlformats.org/officeDocument/2006/relationships/image" Target="media/image24.png"/><Relationship Id="rId143" Type="http://schemas.openxmlformats.org/officeDocument/2006/relationships/hyperlink" Target="https://www.immune.org.nz/immunisation/programmes/covid-19" TargetMode="External"/><Relationship Id="rId164" Type="http://schemas.openxmlformats.org/officeDocument/2006/relationships/hyperlink" Target="https://www.tewhatuora.govt.nz/for-health-professionals/clinical-guidance/immunisation-handbook/2-processes-for-safe-immunisation/" TargetMode="External"/><Relationship Id="rId185" Type="http://schemas.openxmlformats.org/officeDocument/2006/relationships/hyperlink" Target="https://www.immune.org.nz/immunisation/programmes/covid-19" TargetMode="External"/><Relationship Id="rId9" Type="http://schemas.openxmlformats.org/officeDocument/2006/relationships/settings" Target="settings.xml"/><Relationship Id="rId210" Type="http://schemas.openxmlformats.org/officeDocument/2006/relationships/diagramQuickStyle" Target="diagrams/quickStyle2.xml"/><Relationship Id="rId26" Type="http://schemas.openxmlformats.org/officeDocument/2006/relationships/hyperlink" Target="https://moh-c19-support.atlassian.net/servicedesk/customer/portal/24" TargetMode="External"/><Relationship Id="rId231" Type="http://schemas.openxmlformats.org/officeDocument/2006/relationships/image" Target="media/image53.emf"/><Relationship Id="rId252" Type="http://schemas.openxmlformats.org/officeDocument/2006/relationships/header" Target="header10.xml"/><Relationship Id="rId47" Type="http://schemas.openxmlformats.org/officeDocument/2006/relationships/hyperlink" Target="https://www.immune.org.nz/resources/videos" TargetMode="External"/><Relationship Id="rId68" Type="http://schemas.openxmlformats.org/officeDocument/2006/relationships/hyperlink" Target="mailto:NIRTeam@lakesdhb.govt.nz" TargetMode="External"/><Relationship Id="rId89" Type="http://schemas.openxmlformats.org/officeDocument/2006/relationships/image" Target="media/image12.svg"/><Relationship Id="rId112" Type="http://schemas.openxmlformats.org/officeDocument/2006/relationships/hyperlink" Target="https://scanmail.trustwave.com/?c=15517&amp;d=wdCQ5Cr8Ny4IRJL4iNUCc-0RCaykgdduMKd2lcMZyw&amp;u=https%3a%2f%2fwww%2eimmune%2eorg%2enz%2fresources%2fregional-advisors-and-local-coordinators" TargetMode="External"/><Relationship Id="rId133" Type="http://schemas.openxmlformats.org/officeDocument/2006/relationships/image" Target="media/image35.jpeg"/><Relationship Id="rId154" Type="http://schemas.openxmlformats.org/officeDocument/2006/relationships/image" Target="media/image38.png"/><Relationship Id="rId175" Type="http://schemas.openxmlformats.org/officeDocument/2006/relationships/hyperlink" Target="https://www.immune.org.nz/factsheets/7-rights-of-vaccine-administration-a4-poster" TargetMode="External"/><Relationship Id="rId196" Type="http://schemas.openxmlformats.org/officeDocument/2006/relationships/hyperlink" Target="https://www.immune.org.nz/resources/factsheets" TargetMode="External"/><Relationship Id="rId200" Type="http://schemas.openxmlformats.org/officeDocument/2006/relationships/hyperlink" Target="https://www.tewhatuora.govt.nz/for-health-professionals/clinical-guidance/immunisation-handbook" TargetMode="External"/><Relationship Id="rId16" Type="http://schemas.openxmlformats.org/officeDocument/2006/relationships/footer" Target="footer2.xml"/><Relationship Id="rId221" Type="http://schemas.openxmlformats.org/officeDocument/2006/relationships/hyperlink" Target="https://www.acc.co.nz/assets/provider/3e3bd2aded/acc2152-treatment-injury-claim.doc" TargetMode="External"/><Relationship Id="rId242" Type="http://schemas.openxmlformats.org/officeDocument/2006/relationships/hyperlink" Target="https://www.health.govt.nz/our-work/diseases-and-conditions/covid-19-novel-coronavirus/covid-19-information-health-professionals/case-definition-and-clinical-testing-guidelines-covid-19" TargetMode="External"/><Relationship Id="rId263" Type="http://schemas.openxmlformats.org/officeDocument/2006/relationships/header" Target="header12.xml"/><Relationship Id="rId37" Type="http://schemas.openxmlformats.org/officeDocument/2006/relationships/hyperlink" Target="https://www.odi.govt.nz/nzsl/tools-and-resources/" TargetMode="External"/><Relationship Id="rId58" Type="http://schemas.openxmlformats.org/officeDocument/2006/relationships/hyperlink" Target="https://www.immunisationregister.nphs.health.nz/AIR/s/signup" TargetMode="External"/><Relationship Id="rId79" Type="http://schemas.openxmlformats.org/officeDocument/2006/relationships/hyperlink" Target="mailto:vaccinelogistics@tewhatuora.govt.nz" TargetMode="External"/><Relationship Id="rId102" Type="http://schemas.openxmlformats.org/officeDocument/2006/relationships/image" Target="media/image16.png"/><Relationship Id="rId123" Type="http://schemas.openxmlformats.org/officeDocument/2006/relationships/image" Target="media/image25.png"/><Relationship Id="rId144" Type="http://schemas.openxmlformats.org/officeDocument/2006/relationships/hyperlink" Target="https://my.health.nz/" TargetMode="External"/><Relationship Id="rId90" Type="http://schemas.openxmlformats.org/officeDocument/2006/relationships/image" Target="media/image13.png"/><Relationship Id="rId165" Type="http://schemas.openxmlformats.org/officeDocument/2006/relationships/image" Target="media/image43.png"/><Relationship Id="rId186" Type="http://schemas.openxmlformats.org/officeDocument/2006/relationships/image" Target="media/image50.png"/><Relationship Id="rId211" Type="http://schemas.openxmlformats.org/officeDocument/2006/relationships/diagramColors" Target="diagrams/colors2.xml"/><Relationship Id="rId232" Type="http://schemas.openxmlformats.org/officeDocument/2006/relationships/package" Target="embeddings/Microsoft_Visio_Drawing.vsdx"/><Relationship Id="rId253" Type="http://schemas.openxmlformats.org/officeDocument/2006/relationships/hyperlink" Target="https://www.acc.co.nz/assets/provider/3e3bd2aded/acc2152-treatment-injury-claim.doc" TargetMode="External"/><Relationship Id="rId27" Type="http://schemas.openxmlformats.org/officeDocument/2006/relationships/hyperlink" Target="mailto:help@imms.min.health.nz" TargetMode="External"/><Relationship Id="rId48" Type="http://schemas.openxmlformats.org/officeDocument/2006/relationships/hyperlink" Target="https://www.immune.org.nz/education/common-education-questions" TargetMode="External"/><Relationship Id="rId69" Type="http://schemas.openxmlformats.org/officeDocument/2006/relationships/hyperlink" Target="mailto:TDHB.RegionalScreeningTeam@tdhb.org.nz" TargetMode="External"/><Relationship Id="rId113" Type="http://schemas.openxmlformats.org/officeDocument/2006/relationships/hyperlink" Target="https://www.tewhatuora.govt.nz/health-services-and-programmes/vaccine-information/vaccine-service-delivery/cold-chain-standards-for-vaccines" TargetMode="External"/><Relationship Id="rId134" Type="http://schemas.openxmlformats.org/officeDocument/2006/relationships/image" Target="media/image36.png"/><Relationship Id="rId80" Type="http://schemas.openxmlformats.org/officeDocument/2006/relationships/hyperlink" Target="https://www.immune.org.nz/catalogue/managing-inventory-in-the-covid-19-imms-register-v1" TargetMode="External"/><Relationship Id="rId155" Type="http://schemas.openxmlformats.org/officeDocument/2006/relationships/image" Target="media/image39.png"/><Relationship Id="rId176" Type="http://schemas.openxmlformats.org/officeDocument/2006/relationships/image" Target="media/image45.png"/><Relationship Id="rId197" Type="http://schemas.openxmlformats.org/officeDocument/2006/relationships/hyperlink" Target="https://www.tewhatuora.govt.nz/health-services-and-programmes/vaccine-information/vaccine-service-delivery/cold-chain-standards-for-vaccines" TargetMode="External"/><Relationship Id="rId201" Type="http://schemas.openxmlformats.org/officeDocument/2006/relationships/hyperlink" Target="https://www.tewhatuora.govt.nz/health-services-and-programmes/vaccine-information/vaccine-service-delivery/cold-chain-standards-for-vaccines" TargetMode="External"/><Relationship Id="rId222" Type="http://schemas.openxmlformats.org/officeDocument/2006/relationships/hyperlink" Target="mailto:help@imms.min.health.nz" TargetMode="External"/><Relationship Id="rId243" Type="http://schemas.openxmlformats.org/officeDocument/2006/relationships/image" Target="media/image55.png"/><Relationship Id="rId264" Type="http://schemas.openxmlformats.org/officeDocument/2006/relationships/footer" Target="footer4.xml"/><Relationship Id="rId17" Type="http://schemas.openxmlformats.org/officeDocument/2006/relationships/image" Target="media/image3.png"/><Relationship Id="rId38" Type="http://schemas.openxmlformats.org/officeDocument/2006/relationships/hyperlink" Target="https://learnonline.health.nz/login/index.php" TargetMode="External"/><Relationship Id="rId59" Type="http://schemas.openxmlformats.org/officeDocument/2006/relationships/hyperlink" Target="https://www.immunisationregister.nphs.health.nz/AIR/s/signup" TargetMode="External"/><Relationship Id="rId103" Type="http://schemas.openxmlformats.org/officeDocument/2006/relationships/image" Target="media/image17.png"/><Relationship Id="rId124" Type="http://schemas.openxmlformats.org/officeDocument/2006/relationships/image" Target="media/image26.png"/><Relationship Id="rId70" Type="http://schemas.openxmlformats.org/officeDocument/2006/relationships/hyperlink" Target="mailto:nir@wdhb.org.nz" TargetMode="External"/><Relationship Id="rId91" Type="http://schemas.openxmlformats.org/officeDocument/2006/relationships/hyperlink" Target="https://healthed.govt.nz/" TargetMode="External"/><Relationship Id="rId145" Type="http://schemas.openxmlformats.org/officeDocument/2006/relationships/hyperlink" Target="https://www.tewhatuora.govt.nz/for-health-professionals/clinical-guidance/immunisation-handbook" TargetMode="External"/><Relationship Id="rId166" Type="http://schemas.openxmlformats.org/officeDocument/2006/relationships/image" Target="media/image44.jpeg"/><Relationship Id="rId187" Type="http://schemas.openxmlformats.org/officeDocument/2006/relationships/hyperlink" Target="https://www.immune.org.nz/factsheets/7-rights-of-vaccine-administration-a4-poster" TargetMode="External"/><Relationship Id="rId1" Type="http://schemas.openxmlformats.org/officeDocument/2006/relationships/customXml" Target="../customXml/item1.xml"/><Relationship Id="rId212" Type="http://schemas.microsoft.com/office/2007/relationships/diagramDrawing" Target="diagrams/drawing2.xml"/><Relationship Id="rId233" Type="http://schemas.openxmlformats.org/officeDocument/2006/relationships/header" Target="header7.xml"/><Relationship Id="rId254" Type="http://schemas.openxmlformats.org/officeDocument/2006/relationships/header" Target="header11.xml"/><Relationship Id="rId28" Type="http://schemas.openxmlformats.org/officeDocument/2006/relationships/hyperlink" Target="https://www.tewhatuora.govt.nz/air" TargetMode="External"/><Relationship Id="rId49" Type="http://schemas.openxmlformats.org/officeDocument/2006/relationships/hyperlink" Target="https://www.tewhatuora.govt.nz/for-health-professionals/clinical-guidance/immunisation-handbook" TargetMode="External"/><Relationship Id="rId114" Type="http://schemas.openxmlformats.org/officeDocument/2006/relationships/hyperlink" Target="mailto:help@imms.min.health.nz" TargetMode="External"/><Relationship Id="rId60" Type="http://schemas.openxmlformats.org/officeDocument/2006/relationships/hyperlink" Target="mailto:nir@northlanddhb.org.nz" TargetMode="External"/><Relationship Id="rId81" Type="http://schemas.openxmlformats.org/officeDocument/2006/relationships/image" Target="media/image5.png"/><Relationship Id="rId135" Type="http://schemas.openxmlformats.org/officeDocument/2006/relationships/hyperlink" Target="https://www.immune.org.nz/catalogue/managing-inventory-in-the-covid-19-imms-register-v1" TargetMode="External"/><Relationship Id="rId156" Type="http://schemas.openxmlformats.org/officeDocument/2006/relationships/image" Target="media/image40.png"/><Relationship Id="rId177" Type="http://schemas.openxmlformats.org/officeDocument/2006/relationships/image" Target="media/image46.png"/><Relationship Id="rId198" Type="http://schemas.openxmlformats.org/officeDocument/2006/relationships/hyperlink" Target="https://www.tewhatuora.govt.nz/health-services-and-programmes/vaccine-information/vaccine-service-delivery/cold-chain-standards-for-vaccines" TargetMode="External"/><Relationship Id="rId202" Type="http://schemas.openxmlformats.org/officeDocument/2006/relationships/hyperlink" Target="https://www.tewhatuora.govt.nz/health-services-and-programmes/vaccine-information/vaccine-service-delivery/cold-chain-standards-for-vaccines" TargetMode="External"/><Relationship Id="rId223" Type="http://schemas.openxmlformats.org/officeDocument/2006/relationships/hyperlink" Target="https://www.tewhatuora.govt.nz/health-services-and-programmes/vaccine-information/aotearoa-immunisation-register/key" TargetMode="External"/><Relationship Id="rId244" Type="http://schemas.openxmlformats.org/officeDocument/2006/relationships/header" Target="header9.xml"/><Relationship Id="rId18" Type="http://schemas.openxmlformats.org/officeDocument/2006/relationships/image" Target="media/image4.png"/><Relationship Id="rId39" Type="http://schemas.openxmlformats.org/officeDocument/2006/relationships/hyperlink" Target="https://www.immune.org.nz/education/courses-and-events" TargetMode="External"/><Relationship Id="rId265" Type="http://schemas.openxmlformats.org/officeDocument/2006/relationships/hyperlink" Target="mailto:nip.incidentnotification@tewhatuora.govt.nz" TargetMode="External"/><Relationship Id="rId50" Type="http://schemas.openxmlformats.org/officeDocument/2006/relationships/hyperlink" Target="https://www.tewhatuora.govt.nz/for-health-professionals/clinical-guidance/immunisation-handbook/5-coronavirus-disease-covid-19" TargetMode="External"/><Relationship Id="rId104" Type="http://schemas.openxmlformats.org/officeDocument/2006/relationships/image" Target="media/image18.png"/><Relationship Id="rId125" Type="http://schemas.openxmlformats.org/officeDocument/2006/relationships/image" Target="media/image27.png"/><Relationship Id="rId146" Type="http://schemas.openxmlformats.org/officeDocument/2006/relationships/hyperlink" Target="https://elearning.privacy.org.nz/course/index.php?categoryid=1" TargetMode="External"/><Relationship Id="rId167" Type="http://schemas.openxmlformats.org/officeDocument/2006/relationships/hyperlink" Target="https://www.immune.org.nz/immunisation/programmes/covid-19" TargetMode="External"/><Relationship Id="rId188" Type="http://schemas.openxmlformats.org/officeDocument/2006/relationships/hyperlink" Target="https://www.tewhatuora.govt.nz/for-health-professionals/clinical-guidance/immunisation-handbook/2-processes-for-safe-immunisation/" TargetMode="External"/><Relationship Id="rId71" Type="http://schemas.openxmlformats.org/officeDocument/2006/relationships/hyperlink" Target="mailto:nir@tuora.org.nz" TargetMode="External"/><Relationship Id="rId92" Type="http://schemas.openxmlformats.org/officeDocument/2006/relationships/hyperlink" Target="https://portal.bluestar.co.nz/login/moh_vaccine" TargetMode="External"/><Relationship Id="rId213" Type="http://schemas.openxmlformats.org/officeDocument/2006/relationships/hyperlink" Target="https://nibs.my.salesforce.com/" TargetMode="External"/><Relationship Id="rId234" Type="http://schemas.openxmlformats.org/officeDocument/2006/relationships/hyperlink" Target="https://www.health.govt.nz/publication/national-standards-vaccine-storage-and-transportation-immunisation-providers-2017" TargetMode="External"/><Relationship Id="rId2" Type="http://schemas.openxmlformats.org/officeDocument/2006/relationships/customXml" Target="../customXml/item2.xml"/><Relationship Id="rId29" Type="http://schemas.openxmlformats.org/officeDocument/2006/relationships/hyperlink" Target="mailto:help@imms.min.health.nz" TargetMode="External"/><Relationship Id="rId255" Type="http://schemas.openxmlformats.org/officeDocument/2006/relationships/hyperlink" Target="mailto:nip.incidentnotification@tewhatuora.govt.nz" TargetMode="External"/><Relationship Id="rId40" Type="http://schemas.openxmlformats.org/officeDocument/2006/relationships/hyperlink" Target="https://www.tewhatuora.govt.nz/for-health-professionals/covid-19/information-for-health-professionals/infection-prevention-and-control-recommendations-for-health-and-disability-care-workers" TargetMode="External"/><Relationship Id="rId115" Type="http://schemas.openxmlformats.org/officeDocument/2006/relationships/image" Target="media/image20.png"/><Relationship Id="rId136" Type="http://schemas.openxmlformats.org/officeDocument/2006/relationships/hyperlink" Target="https://www.immune.org.nz/catalogue/managing-inventory-in-the-covid-19-imms-register-v1" TargetMode="External"/><Relationship Id="rId157" Type="http://schemas.openxmlformats.org/officeDocument/2006/relationships/hyperlink" Target="https://www.immune.org.nz/immunisation/programmes/covid-19" TargetMode="External"/><Relationship Id="rId178" Type="http://schemas.openxmlformats.org/officeDocument/2006/relationships/hyperlink" Target="https://www.immune.org.nz/factsheets/7-rights-of-vaccine-administration-a4-poster" TargetMode="External"/><Relationship Id="rId61" Type="http://schemas.openxmlformats.org/officeDocument/2006/relationships/hyperlink" Target="mailto:nir@adhb.govt.nz" TargetMode="External"/><Relationship Id="rId82" Type="http://schemas.openxmlformats.org/officeDocument/2006/relationships/image" Target="media/image6.svg"/><Relationship Id="rId199" Type="http://schemas.openxmlformats.org/officeDocument/2006/relationships/hyperlink" Target="https://www.tewhatuora.govt.nz/for-health-professionals/clinical-guidance/immunisation-handbook/5-coronavirus-disease-covid-19" TargetMode="External"/><Relationship Id="rId203" Type="http://schemas.openxmlformats.org/officeDocument/2006/relationships/diagramData" Target="diagrams/data1.xml"/><Relationship Id="rId19" Type="http://schemas.openxmlformats.org/officeDocument/2006/relationships/header" Target="header2.xml"/><Relationship Id="rId224" Type="http://schemas.openxmlformats.org/officeDocument/2006/relationships/hyperlink" Target="https://learnonline.health.nz/enrol/index.php?id=443" TargetMode="External"/><Relationship Id="rId245" Type="http://schemas.openxmlformats.org/officeDocument/2006/relationships/hyperlink" Target="https://report.vaccine.covid19.govt.nz" TargetMode="External"/><Relationship Id="rId266" Type="http://schemas.openxmlformats.org/officeDocument/2006/relationships/header" Target="header13.xml"/><Relationship Id="rId30" Type="http://schemas.openxmlformats.org/officeDocument/2006/relationships/hyperlink" Target="mailto:help@imms.min.health.nz" TargetMode="External"/><Relationship Id="rId105" Type="http://schemas.openxmlformats.org/officeDocument/2006/relationships/image" Target="media/image19.png"/><Relationship Id="rId126" Type="http://schemas.openxmlformats.org/officeDocument/2006/relationships/image" Target="media/image28.jpeg"/><Relationship Id="rId147" Type="http://schemas.openxmlformats.org/officeDocument/2006/relationships/hyperlink" Target="https://www.tewhatuora.govt.nz/for-health-professionals/clinical-guidance/immunisation-handbook/5-coronavirus-disease-covid-19" TargetMode="External"/><Relationship Id="rId168" Type="http://schemas.openxmlformats.org/officeDocument/2006/relationships/hyperlink" Target="https://www.tewhatuora.govt.nz/for-health-professionals/clinical-guidance/immunisation-handbook" TargetMode="External"/><Relationship Id="rId51" Type="http://schemas.openxmlformats.org/officeDocument/2006/relationships/hyperlink" Target="https://www.immune.org.nz/education/courses-and-events" TargetMode="External"/><Relationship Id="rId72" Type="http://schemas.openxmlformats.org/officeDocument/2006/relationships/hyperlink" Target="mailto:nir@tuora.org.nz" TargetMode="External"/><Relationship Id="rId93" Type="http://schemas.openxmlformats.org/officeDocument/2006/relationships/image" Target="media/image14.png"/><Relationship Id="rId189" Type="http://schemas.openxmlformats.org/officeDocument/2006/relationships/image" Target="media/image51.png"/><Relationship Id="rId3" Type="http://schemas.openxmlformats.org/officeDocument/2006/relationships/customXml" Target="../customXml/item3.xml"/><Relationship Id="rId214" Type="http://schemas.openxmlformats.org/officeDocument/2006/relationships/hyperlink" Target="https://www.tewhatuora.govt.nz/for-health-professionals/clinical-guidance/immunisation-handbook/2-processes-for-safe-immunisation/" TargetMode="External"/><Relationship Id="rId235" Type="http://schemas.openxmlformats.org/officeDocument/2006/relationships/hyperlink" Target="https://www.health.govt.nz/publication/national-standards-vaccine-storage-and-transportation-immunisation-providers-2017" TargetMode="External"/><Relationship Id="rId256" Type="http://schemas.openxmlformats.org/officeDocument/2006/relationships/hyperlink" Target="https://www.tewhatuora.govt.nz/health-services-and-programmes/vaccine-information/vaccine-service-delivery/covid-19-vaccine-delivery/vaccine-operating-and-planning-guidelines" TargetMode="External"/><Relationship Id="rId116" Type="http://schemas.openxmlformats.org/officeDocument/2006/relationships/hyperlink" Target="https://ncts.lightning.force.com/lightning/r/01t4a000000GPRqAAO/view" TargetMode="External"/><Relationship Id="rId137" Type="http://schemas.openxmlformats.org/officeDocument/2006/relationships/hyperlink" Target="https://www.tewhatuora.govt.nz/health-services-and-programmes/vaccine-information/vaccine-service-delivery/cold-chain-standards-for-vaccines" TargetMode="External"/><Relationship Id="rId158" Type="http://schemas.openxmlformats.org/officeDocument/2006/relationships/hyperlink" Target="https://www.tewhatuora.govt.nz/for-health-professionals/clinical-guidance/immunisation-handbook" TargetMode="External"/><Relationship Id="rId20" Type="http://schemas.openxmlformats.org/officeDocument/2006/relationships/footer" Target="footer3.xml"/><Relationship Id="rId41" Type="http://schemas.openxmlformats.org/officeDocument/2006/relationships/hyperlink" Target="https://www.tewhatuora.govt.nz/health-services-and-programmes/vaccine-information/aotearoa-immunisation-register/key" TargetMode="External"/><Relationship Id="rId62" Type="http://schemas.openxmlformats.org/officeDocument/2006/relationships/hyperlink" Target="mailto:nir@waitematadhb.govt.nz" TargetMode="External"/><Relationship Id="rId83" Type="http://schemas.openxmlformats.org/officeDocument/2006/relationships/image" Target="media/image7.png"/><Relationship Id="rId179" Type="http://schemas.openxmlformats.org/officeDocument/2006/relationships/image" Target="media/image47.png"/><Relationship Id="rId190" Type="http://schemas.openxmlformats.org/officeDocument/2006/relationships/hyperlink" Target="https://www.tewhatuora.govt.nz/for-health-professionals/clinical-guidance/immunisation-handbook/2-processes-for-safe-immunisation/" TargetMode="External"/><Relationship Id="rId204" Type="http://schemas.openxmlformats.org/officeDocument/2006/relationships/diagramLayout" Target="diagrams/layout1.xml"/><Relationship Id="rId225" Type="http://schemas.openxmlformats.org/officeDocument/2006/relationships/hyperlink" Target="https://elearning.privacy.org.nz/course/index.php?categoryid=1" TargetMode="External"/><Relationship Id="rId246" Type="http://schemas.openxmlformats.org/officeDocument/2006/relationships/hyperlink" Target="https://www.hqsc.govt.nz/resources/resource-library/a-guide-to-the-national-adverse-events-reporting-policy-2017/" TargetMode="External"/><Relationship Id="rId267" Type="http://schemas.openxmlformats.org/officeDocument/2006/relationships/fontTable" Target="fontTable.xml"/><Relationship Id="rId106" Type="http://schemas.openxmlformats.org/officeDocument/2006/relationships/hyperlink" Target="https://www.tewhatuora.govt.nz/health-services-and-programmes/vaccine-information/vaccine-service-delivery/cold-chain-standards-for-vaccines" TargetMode="External"/><Relationship Id="rId127" Type="http://schemas.openxmlformats.org/officeDocument/2006/relationships/image" Target="media/image29.png"/><Relationship Id="rId10" Type="http://schemas.openxmlformats.org/officeDocument/2006/relationships/webSettings" Target="webSettings.xml"/><Relationship Id="rId31" Type="http://schemas.openxmlformats.org/officeDocument/2006/relationships/hyperlink" Target="https://portal.bluestar.co.nz/login/moh_vaccine" TargetMode="External"/><Relationship Id="rId52" Type="http://schemas.openxmlformats.org/officeDocument/2006/relationships/hyperlink" Target="https://www.immune.org.nz/" TargetMode="External"/><Relationship Id="rId73" Type="http://schemas.openxmlformats.org/officeDocument/2006/relationships/hyperlink" Target="mailto:RES-NIR@huttvalleydhb.org.nz" TargetMode="External"/><Relationship Id="rId94" Type="http://schemas.openxmlformats.org/officeDocument/2006/relationships/image" Target="media/image15.png"/><Relationship Id="rId148" Type="http://schemas.openxmlformats.org/officeDocument/2006/relationships/hyperlink" Target="https://www.hdc.org.nz/your-rights/about-the-code/code-of-health-and-disability-services-consumers-rights/" TargetMode="External"/><Relationship Id="rId169" Type="http://schemas.openxmlformats.org/officeDocument/2006/relationships/hyperlink" Target="https://www.tewhatuora.govt.nz/for-health-professionals/clinical-guidance/immunisation-handbook/2-processes-for-safe-immunisation" TargetMode="External"/><Relationship Id="rId4" Type="http://schemas.openxmlformats.org/officeDocument/2006/relationships/customXml" Target="../customXml/item4.xml"/><Relationship Id="rId180" Type="http://schemas.openxmlformats.org/officeDocument/2006/relationships/image" Target="media/image48.png"/><Relationship Id="rId215" Type="http://schemas.openxmlformats.org/officeDocument/2006/relationships/hyperlink" Target="https://www.hqsc.govt.nz/resources/resource-library/a-guide-to-the-national-adverse-events-reporting-policy-2017/" TargetMode="External"/><Relationship Id="rId236" Type="http://schemas.openxmlformats.org/officeDocument/2006/relationships/hyperlink" Target="https://www.health.govt.nz/system/files/documents/publications/2021_addendum_to_ns_for_vaccine_storage_%0band_transportation_for_immunisation_providers_2017_-_final_1.pdf" TargetMode="External"/><Relationship Id="rId257" Type="http://schemas.openxmlformats.org/officeDocument/2006/relationships/hyperlink" Target="https://www.tewhatuora.govt.nz/for-health-professionals/covid-19" TargetMode="External"/><Relationship Id="rId42" Type="http://schemas.openxmlformats.org/officeDocument/2006/relationships/hyperlink" Target="https://www.journeys.nzta.govt.nz/" TargetMode="External"/><Relationship Id="rId84" Type="http://schemas.openxmlformats.org/officeDocument/2006/relationships/image" Target="media/image8.svg"/><Relationship Id="rId138" Type="http://schemas.openxmlformats.org/officeDocument/2006/relationships/image" Target="media/image37.jpg"/><Relationship Id="rId191" Type="http://schemas.openxmlformats.org/officeDocument/2006/relationships/hyperlink" Target="https://www.tewhatuora.govt.nz/for-health-professionals/clinical-guidance/immunisation-handbook/2-processes-for-safe-immunisation/" TargetMode="External"/><Relationship Id="rId205" Type="http://schemas.openxmlformats.org/officeDocument/2006/relationships/diagramQuickStyle" Target="diagrams/quickStyle1.xml"/><Relationship Id="rId247" Type="http://schemas.openxmlformats.org/officeDocument/2006/relationships/hyperlink" Target="mailto:NIP.incidentnotification@health.govt.nz" TargetMode="External"/><Relationship Id="rId107" Type="http://schemas.openxmlformats.org/officeDocument/2006/relationships/hyperlink" Target="https://www.tewhatuora.govt.nz/for-health-professionals/clinical-guidance/immunisation-handbook/2-processes-for-safe-immunisatio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pps.who.int/iris/handle/10665/33871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52.png"/></Relationships>
</file>

<file path=word/_rels/header7.xml.rels><?xml version="1.0" encoding="UTF-8" standalone="yes"?>
<Relationships xmlns="http://schemas.openxmlformats.org/package/2006/relationships"><Relationship Id="rId1" Type="http://schemas.openxmlformats.org/officeDocument/2006/relationships/image" Target="media/image5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F65008-5439-4286-9227-94C8AA097547}" type="doc">
      <dgm:prSet loTypeId="urn:microsoft.com/office/officeart/2005/8/layout/process1" loCatId="process" qsTypeId="urn:microsoft.com/office/officeart/2005/8/quickstyle/simple1" qsCatId="simple" csTypeId="urn:microsoft.com/office/officeart/2005/8/colors/accent1_2" csCatId="accent1" phldr="1"/>
      <dgm:spPr/>
    </dgm:pt>
    <dgm:pt modelId="{0A2782A8-B0D5-4259-AA97-8F0F4B268030}">
      <dgm:prSet phldrT="[Text]" custT="1"/>
      <dgm:spPr>
        <a:xfrm>
          <a:off x="3058" y="49042"/>
          <a:ext cx="948109" cy="568865"/>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b="1">
              <a:solidFill>
                <a:sysClr val="window" lastClr="FFFFFF"/>
              </a:solidFill>
              <a:latin typeface="Segoe UI" panose="020B0502040204020203" pitchFamily="34" charset="0"/>
              <a:ea typeface="+mn-ea"/>
              <a:cs typeface="Segoe UI" panose="020B0502040204020203" pitchFamily="34" charset="0"/>
            </a:rPr>
            <a:t>Setup and Maintenance</a:t>
          </a:r>
        </a:p>
      </dgm:t>
    </dgm:pt>
    <dgm:pt modelId="{6E9060A2-C351-4146-B55D-D1505FE80F7E}" type="parTrans" cxnId="{4D0A2531-7191-465A-BDF1-1EAC030C29A1}">
      <dgm:prSet/>
      <dgm:spPr/>
      <dgm:t>
        <a:bodyPr/>
        <a:lstStyle/>
        <a:p>
          <a:endParaRPr lang="en-AU" sz="900"/>
        </a:p>
      </dgm:t>
    </dgm:pt>
    <dgm:pt modelId="{3C800847-666D-4CD8-8417-B484F12E0AE0}" type="sibTrans" cxnId="{4D0A2531-7191-465A-BDF1-1EAC030C29A1}">
      <dgm:prSet custT="1"/>
      <dgm:spPr>
        <a:xfrm>
          <a:off x="1045978" y="215909"/>
          <a:ext cx="200999" cy="235131"/>
        </a:xfrm>
        <a:prstGeom prst="rightArrow">
          <a:avLst>
            <a:gd name="adj1" fmla="val 60000"/>
            <a:gd name="adj2" fmla="val 50000"/>
          </a:avLst>
        </a:prstGeom>
        <a:solidFill>
          <a:schemeClr val="bg1">
            <a:lumMod val="75000"/>
          </a:schemeClr>
        </a:solidFill>
        <a:ln>
          <a:noFill/>
        </a:ln>
        <a:effectLst/>
      </dgm:spPr>
      <dgm:t>
        <a:bodyPr/>
        <a:lstStyle/>
        <a:p>
          <a:pPr>
            <a:buNone/>
          </a:pPr>
          <a:endParaRPr lang="en-AU" sz="900">
            <a:solidFill>
              <a:sysClr val="window" lastClr="FFFFFF"/>
            </a:solidFill>
            <a:latin typeface="Calibri" panose="020F0502020204030204"/>
            <a:ea typeface="+mn-ea"/>
            <a:cs typeface="+mn-cs"/>
          </a:endParaRPr>
        </a:p>
      </dgm:t>
    </dgm:pt>
    <dgm:pt modelId="{9EA0E30C-3E74-473D-977B-7D3E5CC118D1}">
      <dgm:prSet phldrT="[Text]" custT="1"/>
      <dgm:spPr>
        <a:xfrm>
          <a:off x="1330411" y="49042"/>
          <a:ext cx="948109" cy="568865"/>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b="1">
              <a:solidFill>
                <a:sysClr val="window" lastClr="FFFFFF"/>
              </a:solidFill>
              <a:latin typeface="Segoe UI" panose="020B0502040204020203" pitchFamily="34" charset="0"/>
              <a:ea typeface="+mn-ea"/>
              <a:cs typeface="Segoe UI" panose="020B0502040204020203" pitchFamily="34" charset="0"/>
            </a:rPr>
            <a:t>Pre-</a:t>
          </a:r>
          <a:br>
            <a:rPr lang="en-AU" sz="900" b="1">
              <a:solidFill>
                <a:sysClr val="window" lastClr="FFFFFF"/>
              </a:solidFill>
              <a:latin typeface="Segoe UI" panose="020B0502040204020203" pitchFamily="34" charset="0"/>
              <a:ea typeface="+mn-ea"/>
              <a:cs typeface="Segoe UI" panose="020B0502040204020203" pitchFamily="34" charset="0"/>
            </a:rPr>
          </a:br>
          <a:r>
            <a:rPr lang="en-AU" sz="900" b="1">
              <a:solidFill>
                <a:sysClr val="window" lastClr="FFFFFF"/>
              </a:solidFill>
              <a:latin typeface="Segoe UI" panose="020B0502040204020203" pitchFamily="34" charset="0"/>
              <a:ea typeface="+mn-ea"/>
              <a:cs typeface="Segoe UI" panose="020B0502040204020203" pitchFamily="34" charset="0"/>
            </a:rPr>
            <a:t>event</a:t>
          </a:r>
        </a:p>
      </dgm:t>
    </dgm:pt>
    <dgm:pt modelId="{D35A0A35-C00B-4438-B379-739DCD6E9BF1}" type="parTrans" cxnId="{7D98E708-667E-4C85-96B3-314C43F2D807}">
      <dgm:prSet/>
      <dgm:spPr/>
      <dgm:t>
        <a:bodyPr/>
        <a:lstStyle/>
        <a:p>
          <a:endParaRPr lang="en-AU" sz="900"/>
        </a:p>
      </dgm:t>
    </dgm:pt>
    <dgm:pt modelId="{D75A5446-C7D0-4CA0-BFCE-784BE5890157}" type="sibTrans" cxnId="{7D98E708-667E-4C85-96B3-314C43F2D807}">
      <dgm:prSet custT="1"/>
      <dgm:spPr>
        <a:xfrm>
          <a:off x="2373332" y="215909"/>
          <a:ext cx="200999" cy="235131"/>
        </a:xfrm>
        <a:prstGeom prst="rightArrow">
          <a:avLst>
            <a:gd name="adj1" fmla="val 60000"/>
            <a:gd name="adj2" fmla="val 50000"/>
          </a:avLst>
        </a:prstGeom>
        <a:solidFill>
          <a:schemeClr val="bg1">
            <a:lumMod val="75000"/>
          </a:schemeClr>
        </a:solidFill>
        <a:ln>
          <a:noFill/>
        </a:ln>
        <a:effectLst/>
      </dgm:spPr>
      <dgm:t>
        <a:bodyPr/>
        <a:lstStyle/>
        <a:p>
          <a:pPr>
            <a:buNone/>
          </a:pPr>
          <a:endParaRPr lang="en-AU" sz="900">
            <a:solidFill>
              <a:sysClr val="window" lastClr="FFFFFF"/>
            </a:solidFill>
            <a:latin typeface="Calibri" panose="020F0502020204030204"/>
            <a:ea typeface="+mn-ea"/>
            <a:cs typeface="+mn-cs"/>
          </a:endParaRPr>
        </a:p>
      </dgm:t>
      <dgm:extLst>
        <a:ext uri="{E40237B7-FDA0-4F09-8148-C483321AD2D9}">
          <dgm14:cNvPr xmlns:dgm14="http://schemas.microsoft.com/office/drawing/2010/diagram" id="0" name="" descr="Setup and Maintenance to pre-event to during event, to post event, to reporting"/>
        </a:ext>
      </dgm:extLst>
    </dgm:pt>
    <dgm:pt modelId="{FE448096-951D-4810-90FB-7C54F26718BB}">
      <dgm:prSet phldrT="[Text]" custT="1"/>
      <dgm:spPr>
        <a:xfrm>
          <a:off x="2657765" y="49042"/>
          <a:ext cx="948109" cy="568865"/>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b="1">
              <a:solidFill>
                <a:sysClr val="window" lastClr="FFFFFF"/>
              </a:solidFill>
              <a:latin typeface="Segoe UI" panose="020B0502040204020203" pitchFamily="34" charset="0"/>
              <a:ea typeface="+mn-ea"/>
              <a:cs typeface="Segoe UI" panose="020B0502040204020203" pitchFamily="34" charset="0"/>
            </a:rPr>
            <a:t>During</a:t>
          </a:r>
          <a:br>
            <a:rPr lang="en-AU" sz="900" b="1">
              <a:solidFill>
                <a:sysClr val="window" lastClr="FFFFFF"/>
              </a:solidFill>
              <a:latin typeface="Segoe UI" panose="020B0502040204020203" pitchFamily="34" charset="0"/>
              <a:ea typeface="+mn-ea"/>
              <a:cs typeface="Segoe UI" panose="020B0502040204020203" pitchFamily="34" charset="0"/>
            </a:rPr>
          </a:br>
          <a:r>
            <a:rPr lang="en-AU" sz="900" b="1">
              <a:solidFill>
                <a:sysClr val="window" lastClr="FFFFFF"/>
              </a:solidFill>
              <a:latin typeface="Segoe UI" panose="020B0502040204020203" pitchFamily="34" charset="0"/>
              <a:ea typeface="+mn-ea"/>
              <a:cs typeface="Segoe UI" panose="020B0502040204020203" pitchFamily="34" charset="0"/>
            </a:rPr>
            <a:t>event</a:t>
          </a:r>
        </a:p>
      </dgm:t>
    </dgm:pt>
    <dgm:pt modelId="{6945DAB2-7F07-4A40-92E5-EDD58FAF322E}" type="parTrans" cxnId="{F358C1FC-7ADF-4928-964E-3CF799537D0D}">
      <dgm:prSet/>
      <dgm:spPr/>
      <dgm:t>
        <a:bodyPr/>
        <a:lstStyle/>
        <a:p>
          <a:endParaRPr lang="en-AU" sz="900"/>
        </a:p>
      </dgm:t>
    </dgm:pt>
    <dgm:pt modelId="{79ADCACD-80D5-4650-8775-37664FFB3925}" type="sibTrans" cxnId="{F358C1FC-7ADF-4928-964E-3CF799537D0D}">
      <dgm:prSet custT="1"/>
      <dgm:spPr>
        <a:xfrm>
          <a:off x="3700685" y="215909"/>
          <a:ext cx="200999" cy="235131"/>
        </a:xfrm>
        <a:prstGeom prst="rightArrow">
          <a:avLst>
            <a:gd name="adj1" fmla="val 60000"/>
            <a:gd name="adj2" fmla="val 50000"/>
          </a:avLst>
        </a:prstGeom>
        <a:solidFill>
          <a:schemeClr val="bg1">
            <a:lumMod val="75000"/>
          </a:schemeClr>
        </a:solidFill>
        <a:ln>
          <a:noFill/>
        </a:ln>
        <a:effectLst/>
      </dgm:spPr>
      <dgm:t>
        <a:bodyPr/>
        <a:lstStyle/>
        <a:p>
          <a:pPr>
            <a:buNone/>
          </a:pPr>
          <a:endParaRPr lang="en-AU" sz="900">
            <a:solidFill>
              <a:sysClr val="window" lastClr="FFFFFF"/>
            </a:solidFill>
            <a:latin typeface="Calibri" panose="020F0502020204030204"/>
            <a:ea typeface="+mn-ea"/>
            <a:cs typeface="+mn-cs"/>
          </a:endParaRPr>
        </a:p>
      </dgm:t>
    </dgm:pt>
    <dgm:pt modelId="{7E6A1818-57EF-4698-99A6-D477755EE832}">
      <dgm:prSet custT="1"/>
      <dgm:spPr>
        <a:xfrm>
          <a:off x="3985118" y="49042"/>
          <a:ext cx="948109" cy="568865"/>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b="1">
              <a:solidFill>
                <a:sysClr val="window" lastClr="FFFFFF"/>
              </a:solidFill>
              <a:latin typeface="Segoe UI" panose="020B0502040204020203" pitchFamily="34" charset="0"/>
              <a:ea typeface="+mn-ea"/>
              <a:cs typeface="Segoe UI" panose="020B0502040204020203" pitchFamily="34" charset="0"/>
            </a:rPr>
            <a:t>Post</a:t>
          </a:r>
          <a:br>
            <a:rPr lang="en-AU" sz="900" b="1">
              <a:solidFill>
                <a:sysClr val="window" lastClr="FFFFFF"/>
              </a:solidFill>
              <a:latin typeface="Segoe UI" panose="020B0502040204020203" pitchFamily="34" charset="0"/>
              <a:ea typeface="+mn-ea"/>
              <a:cs typeface="Segoe UI" panose="020B0502040204020203" pitchFamily="34" charset="0"/>
            </a:rPr>
          </a:br>
          <a:r>
            <a:rPr lang="en-AU" sz="900" b="1">
              <a:solidFill>
                <a:sysClr val="window" lastClr="FFFFFF"/>
              </a:solidFill>
              <a:latin typeface="Segoe UI" panose="020B0502040204020203" pitchFamily="34" charset="0"/>
              <a:ea typeface="+mn-ea"/>
              <a:cs typeface="Segoe UI" panose="020B0502040204020203" pitchFamily="34" charset="0"/>
            </a:rPr>
            <a:t>event</a:t>
          </a:r>
        </a:p>
      </dgm:t>
    </dgm:pt>
    <dgm:pt modelId="{52BF1410-2F15-430D-8933-7DD361EC4251}" type="parTrans" cxnId="{06D3B873-241C-4122-84B4-88A805FE677B}">
      <dgm:prSet/>
      <dgm:spPr/>
      <dgm:t>
        <a:bodyPr/>
        <a:lstStyle/>
        <a:p>
          <a:endParaRPr lang="en-AU" sz="900"/>
        </a:p>
      </dgm:t>
    </dgm:pt>
    <dgm:pt modelId="{90DBF61E-9D52-4D77-985D-19B5AEBE753A}" type="sibTrans" cxnId="{06D3B873-241C-4122-84B4-88A805FE677B}">
      <dgm:prSet custT="1"/>
      <dgm:spPr>
        <a:xfrm>
          <a:off x="5028039" y="215909"/>
          <a:ext cx="200999" cy="235131"/>
        </a:xfrm>
        <a:prstGeom prst="rightArrow">
          <a:avLst>
            <a:gd name="adj1" fmla="val 60000"/>
            <a:gd name="adj2" fmla="val 50000"/>
          </a:avLst>
        </a:prstGeom>
        <a:solidFill>
          <a:schemeClr val="bg1">
            <a:lumMod val="75000"/>
          </a:schemeClr>
        </a:solidFill>
        <a:ln>
          <a:noFill/>
        </a:ln>
        <a:effectLst/>
      </dgm:spPr>
      <dgm:t>
        <a:bodyPr/>
        <a:lstStyle/>
        <a:p>
          <a:pPr>
            <a:buNone/>
          </a:pPr>
          <a:endParaRPr lang="en-AU" sz="900">
            <a:solidFill>
              <a:sysClr val="window" lastClr="FFFFFF"/>
            </a:solidFill>
            <a:latin typeface="Calibri" panose="020F0502020204030204"/>
            <a:ea typeface="+mn-ea"/>
            <a:cs typeface="+mn-cs"/>
          </a:endParaRPr>
        </a:p>
      </dgm:t>
    </dgm:pt>
    <dgm:pt modelId="{57C2DAF3-3F81-4E91-B3A4-CE8D5E938564}">
      <dgm:prSet custT="1"/>
      <dgm:spPr>
        <a:xfrm>
          <a:off x="5312472" y="49042"/>
          <a:ext cx="948109" cy="568865"/>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b="1">
              <a:solidFill>
                <a:sysClr val="window" lastClr="FFFFFF"/>
              </a:solidFill>
              <a:latin typeface="Segoe UI" panose="020B0502040204020203" pitchFamily="34" charset="0"/>
              <a:ea typeface="+mn-ea"/>
              <a:cs typeface="Segoe UI" panose="020B0502040204020203" pitchFamily="34" charset="0"/>
            </a:rPr>
            <a:t>Reporting</a:t>
          </a:r>
        </a:p>
      </dgm:t>
    </dgm:pt>
    <dgm:pt modelId="{43CBECBC-3070-436D-8303-3339C3015C08}" type="parTrans" cxnId="{7E7E48F8-CA61-489F-A885-66FC7BDD8322}">
      <dgm:prSet/>
      <dgm:spPr/>
      <dgm:t>
        <a:bodyPr/>
        <a:lstStyle/>
        <a:p>
          <a:endParaRPr lang="en-AU" sz="900"/>
        </a:p>
      </dgm:t>
    </dgm:pt>
    <dgm:pt modelId="{3F85830D-0A81-4714-9986-DD53EB902DD1}" type="sibTrans" cxnId="{7E7E48F8-CA61-489F-A885-66FC7BDD8322}">
      <dgm:prSet/>
      <dgm:spPr/>
      <dgm:t>
        <a:bodyPr/>
        <a:lstStyle/>
        <a:p>
          <a:endParaRPr lang="en-AU" sz="900"/>
        </a:p>
      </dgm:t>
    </dgm:pt>
    <dgm:pt modelId="{2053A54D-D074-4979-88DD-253DE08A6368}" type="pres">
      <dgm:prSet presAssocID="{D8F65008-5439-4286-9227-94C8AA097547}" presName="Name0" presStyleCnt="0">
        <dgm:presLayoutVars>
          <dgm:dir/>
          <dgm:resizeHandles val="exact"/>
        </dgm:presLayoutVars>
      </dgm:prSet>
      <dgm:spPr/>
    </dgm:pt>
    <dgm:pt modelId="{85CBD9E2-9CB3-4E0D-BB99-8C1ACA3EA85B}" type="pres">
      <dgm:prSet presAssocID="{0A2782A8-B0D5-4259-AA97-8F0F4B268030}" presName="node" presStyleLbl="node1" presStyleIdx="0" presStyleCnt="5">
        <dgm:presLayoutVars>
          <dgm:bulletEnabled val="1"/>
        </dgm:presLayoutVars>
      </dgm:prSet>
      <dgm:spPr/>
    </dgm:pt>
    <dgm:pt modelId="{742257AA-F902-48CE-BDAE-60842DC62B5F}" type="pres">
      <dgm:prSet presAssocID="{3C800847-666D-4CD8-8417-B484F12E0AE0}" presName="sibTrans" presStyleLbl="sibTrans2D1" presStyleIdx="0" presStyleCnt="4"/>
      <dgm:spPr/>
    </dgm:pt>
    <dgm:pt modelId="{A8DA7DC5-180D-44A0-8F05-70B68D14271A}" type="pres">
      <dgm:prSet presAssocID="{3C800847-666D-4CD8-8417-B484F12E0AE0}" presName="connectorText" presStyleLbl="sibTrans2D1" presStyleIdx="0" presStyleCnt="4"/>
      <dgm:spPr/>
    </dgm:pt>
    <dgm:pt modelId="{E1E17A98-D81B-488B-99B4-3491BC568FE0}" type="pres">
      <dgm:prSet presAssocID="{9EA0E30C-3E74-473D-977B-7D3E5CC118D1}" presName="node" presStyleLbl="node1" presStyleIdx="1" presStyleCnt="5">
        <dgm:presLayoutVars>
          <dgm:bulletEnabled val="1"/>
        </dgm:presLayoutVars>
      </dgm:prSet>
      <dgm:spPr/>
    </dgm:pt>
    <dgm:pt modelId="{9C6B52B1-7250-4AA4-8526-0018F1F4FF2D}" type="pres">
      <dgm:prSet presAssocID="{D75A5446-C7D0-4CA0-BFCE-784BE5890157}" presName="sibTrans" presStyleLbl="sibTrans2D1" presStyleIdx="1" presStyleCnt="4"/>
      <dgm:spPr/>
    </dgm:pt>
    <dgm:pt modelId="{6E02D14D-DDB4-4BD8-81F9-0857F2D81F19}" type="pres">
      <dgm:prSet presAssocID="{D75A5446-C7D0-4CA0-BFCE-784BE5890157}" presName="connectorText" presStyleLbl="sibTrans2D1" presStyleIdx="1" presStyleCnt="4"/>
      <dgm:spPr/>
    </dgm:pt>
    <dgm:pt modelId="{7573AB04-E8DE-47A6-8BF9-260FC8F22C49}" type="pres">
      <dgm:prSet presAssocID="{FE448096-951D-4810-90FB-7C54F26718BB}" presName="node" presStyleLbl="node1" presStyleIdx="2" presStyleCnt="5">
        <dgm:presLayoutVars>
          <dgm:bulletEnabled val="1"/>
        </dgm:presLayoutVars>
      </dgm:prSet>
      <dgm:spPr/>
    </dgm:pt>
    <dgm:pt modelId="{4E45B5A0-806F-4123-9DB2-C0CF9AEEE7A6}" type="pres">
      <dgm:prSet presAssocID="{79ADCACD-80D5-4650-8775-37664FFB3925}" presName="sibTrans" presStyleLbl="sibTrans2D1" presStyleIdx="2" presStyleCnt="4"/>
      <dgm:spPr/>
    </dgm:pt>
    <dgm:pt modelId="{8DFE6B78-5C55-47F4-B29A-9A19CABEB73B}" type="pres">
      <dgm:prSet presAssocID="{79ADCACD-80D5-4650-8775-37664FFB3925}" presName="connectorText" presStyleLbl="sibTrans2D1" presStyleIdx="2" presStyleCnt="4"/>
      <dgm:spPr/>
    </dgm:pt>
    <dgm:pt modelId="{317CCD25-95DB-435F-BF29-DC90319FC71F}" type="pres">
      <dgm:prSet presAssocID="{7E6A1818-57EF-4698-99A6-D477755EE832}" presName="node" presStyleLbl="node1" presStyleIdx="3" presStyleCnt="5">
        <dgm:presLayoutVars>
          <dgm:bulletEnabled val="1"/>
        </dgm:presLayoutVars>
      </dgm:prSet>
      <dgm:spPr/>
    </dgm:pt>
    <dgm:pt modelId="{3C19DC54-11F3-45CF-B74E-58E65A8E85A7}" type="pres">
      <dgm:prSet presAssocID="{90DBF61E-9D52-4D77-985D-19B5AEBE753A}" presName="sibTrans" presStyleLbl="sibTrans2D1" presStyleIdx="3" presStyleCnt="4"/>
      <dgm:spPr/>
    </dgm:pt>
    <dgm:pt modelId="{0697A51B-FABB-4E96-9370-A9DEAF8DBEC1}" type="pres">
      <dgm:prSet presAssocID="{90DBF61E-9D52-4D77-985D-19B5AEBE753A}" presName="connectorText" presStyleLbl="sibTrans2D1" presStyleIdx="3" presStyleCnt="4"/>
      <dgm:spPr/>
    </dgm:pt>
    <dgm:pt modelId="{7A9E23E7-25AA-4578-BDBE-218100F1200A}" type="pres">
      <dgm:prSet presAssocID="{57C2DAF3-3F81-4E91-B3A4-CE8D5E938564}" presName="node" presStyleLbl="node1" presStyleIdx="4" presStyleCnt="5">
        <dgm:presLayoutVars>
          <dgm:bulletEnabled val="1"/>
        </dgm:presLayoutVars>
      </dgm:prSet>
      <dgm:spPr/>
    </dgm:pt>
  </dgm:ptLst>
  <dgm:cxnLst>
    <dgm:cxn modelId="{7D98E708-667E-4C85-96B3-314C43F2D807}" srcId="{D8F65008-5439-4286-9227-94C8AA097547}" destId="{9EA0E30C-3E74-473D-977B-7D3E5CC118D1}" srcOrd="1" destOrd="0" parTransId="{D35A0A35-C00B-4438-B379-739DCD6E9BF1}" sibTransId="{D75A5446-C7D0-4CA0-BFCE-784BE5890157}"/>
    <dgm:cxn modelId="{147C2F0F-0A67-4388-A7E6-AD6D811AA251}" type="presOf" srcId="{0A2782A8-B0D5-4259-AA97-8F0F4B268030}" destId="{85CBD9E2-9CB3-4E0D-BB99-8C1ACA3EA85B}" srcOrd="0" destOrd="0" presId="urn:microsoft.com/office/officeart/2005/8/layout/process1"/>
    <dgm:cxn modelId="{4D0A2531-7191-465A-BDF1-1EAC030C29A1}" srcId="{D8F65008-5439-4286-9227-94C8AA097547}" destId="{0A2782A8-B0D5-4259-AA97-8F0F4B268030}" srcOrd="0" destOrd="0" parTransId="{6E9060A2-C351-4146-B55D-D1505FE80F7E}" sibTransId="{3C800847-666D-4CD8-8417-B484F12E0AE0}"/>
    <dgm:cxn modelId="{EA397736-4BE7-449F-A99A-D3DDFB30F1FB}" type="presOf" srcId="{FE448096-951D-4810-90FB-7C54F26718BB}" destId="{7573AB04-E8DE-47A6-8BF9-260FC8F22C49}" srcOrd="0" destOrd="0" presId="urn:microsoft.com/office/officeart/2005/8/layout/process1"/>
    <dgm:cxn modelId="{4AAA3E45-54B2-430B-B257-DD68D3D12ED8}" type="presOf" srcId="{D75A5446-C7D0-4CA0-BFCE-784BE5890157}" destId="{6E02D14D-DDB4-4BD8-81F9-0857F2D81F19}" srcOrd="1" destOrd="0" presId="urn:microsoft.com/office/officeart/2005/8/layout/process1"/>
    <dgm:cxn modelId="{355DE265-7479-4838-B0A9-11BBABA772C3}" type="presOf" srcId="{7E6A1818-57EF-4698-99A6-D477755EE832}" destId="{317CCD25-95DB-435F-BF29-DC90319FC71F}" srcOrd="0" destOrd="0" presId="urn:microsoft.com/office/officeart/2005/8/layout/process1"/>
    <dgm:cxn modelId="{36A7124A-62AF-4EE4-939E-E37A50C10730}" type="presOf" srcId="{79ADCACD-80D5-4650-8775-37664FFB3925}" destId="{4E45B5A0-806F-4123-9DB2-C0CF9AEEE7A6}" srcOrd="0" destOrd="0" presId="urn:microsoft.com/office/officeart/2005/8/layout/process1"/>
    <dgm:cxn modelId="{06D3B873-241C-4122-84B4-88A805FE677B}" srcId="{D8F65008-5439-4286-9227-94C8AA097547}" destId="{7E6A1818-57EF-4698-99A6-D477755EE832}" srcOrd="3" destOrd="0" parTransId="{52BF1410-2F15-430D-8933-7DD361EC4251}" sibTransId="{90DBF61E-9D52-4D77-985D-19B5AEBE753A}"/>
    <dgm:cxn modelId="{13627658-1370-4A54-B806-71764ABAC53F}" type="presOf" srcId="{D8F65008-5439-4286-9227-94C8AA097547}" destId="{2053A54D-D074-4979-88DD-253DE08A6368}" srcOrd="0" destOrd="0" presId="urn:microsoft.com/office/officeart/2005/8/layout/process1"/>
    <dgm:cxn modelId="{09FCFE8B-7957-42C1-B7E9-F58EB6BB3400}" type="presOf" srcId="{90DBF61E-9D52-4D77-985D-19B5AEBE753A}" destId="{3C19DC54-11F3-45CF-B74E-58E65A8E85A7}" srcOrd="0" destOrd="0" presId="urn:microsoft.com/office/officeart/2005/8/layout/process1"/>
    <dgm:cxn modelId="{BD4679AC-CEA5-45C9-B648-6DEF887AE894}" type="presOf" srcId="{3C800847-666D-4CD8-8417-B484F12E0AE0}" destId="{742257AA-F902-48CE-BDAE-60842DC62B5F}" srcOrd="0" destOrd="0" presId="urn:microsoft.com/office/officeart/2005/8/layout/process1"/>
    <dgm:cxn modelId="{FC9736B7-019F-4F57-9A8E-14DFF23DDADB}" type="presOf" srcId="{79ADCACD-80D5-4650-8775-37664FFB3925}" destId="{8DFE6B78-5C55-47F4-B29A-9A19CABEB73B}" srcOrd="1" destOrd="0" presId="urn:microsoft.com/office/officeart/2005/8/layout/process1"/>
    <dgm:cxn modelId="{C3402FBB-64DA-4933-97B8-D1CB345AD3CF}" type="presOf" srcId="{90DBF61E-9D52-4D77-985D-19B5AEBE753A}" destId="{0697A51B-FABB-4E96-9370-A9DEAF8DBEC1}" srcOrd="1" destOrd="0" presId="urn:microsoft.com/office/officeart/2005/8/layout/process1"/>
    <dgm:cxn modelId="{0691DAC2-888B-43FB-A358-D000823833C1}" type="presOf" srcId="{D75A5446-C7D0-4CA0-BFCE-784BE5890157}" destId="{9C6B52B1-7250-4AA4-8526-0018F1F4FF2D}" srcOrd="0" destOrd="0" presId="urn:microsoft.com/office/officeart/2005/8/layout/process1"/>
    <dgm:cxn modelId="{E5A0BEE0-453D-462B-960F-23552DA1388B}" type="presOf" srcId="{57C2DAF3-3F81-4E91-B3A4-CE8D5E938564}" destId="{7A9E23E7-25AA-4578-BDBE-218100F1200A}" srcOrd="0" destOrd="0" presId="urn:microsoft.com/office/officeart/2005/8/layout/process1"/>
    <dgm:cxn modelId="{74A415E5-0D75-408E-92F0-0A6772390B13}" type="presOf" srcId="{3C800847-666D-4CD8-8417-B484F12E0AE0}" destId="{A8DA7DC5-180D-44A0-8F05-70B68D14271A}" srcOrd="1" destOrd="0" presId="urn:microsoft.com/office/officeart/2005/8/layout/process1"/>
    <dgm:cxn modelId="{D37417F7-CA51-4C8A-841A-35807AD62BC1}" type="presOf" srcId="{9EA0E30C-3E74-473D-977B-7D3E5CC118D1}" destId="{E1E17A98-D81B-488B-99B4-3491BC568FE0}" srcOrd="0" destOrd="0" presId="urn:microsoft.com/office/officeart/2005/8/layout/process1"/>
    <dgm:cxn modelId="{7E7E48F8-CA61-489F-A885-66FC7BDD8322}" srcId="{D8F65008-5439-4286-9227-94C8AA097547}" destId="{57C2DAF3-3F81-4E91-B3A4-CE8D5E938564}" srcOrd="4" destOrd="0" parTransId="{43CBECBC-3070-436D-8303-3339C3015C08}" sibTransId="{3F85830D-0A81-4714-9986-DD53EB902DD1}"/>
    <dgm:cxn modelId="{F358C1FC-7ADF-4928-964E-3CF799537D0D}" srcId="{D8F65008-5439-4286-9227-94C8AA097547}" destId="{FE448096-951D-4810-90FB-7C54F26718BB}" srcOrd="2" destOrd="0" parTransId="{6945DAB2-7F07-4A40-92E5-EDD58FAF322E}" sibTransId="{79ADCACD-80D5-4650-8775-37664FFB3925}"/>
    <dgm:cxn modelId="{0643F872-558A-4EA9-AF7E-932FDC91A91D}" type="presParOf" srcId="{2053A54D-D074-4979-88DD-253DE08A6368}" destId="{85CBD9E2-9CB3-4E0D-BB99-8C1ACA3EA85B}" srcOrd="0" destOrd="0" presId="urn:microsoft.com/office/officeart/2005/8/layout/process1"/>
    <dgm:cxn modelId="{A7F2483B-56F0-45FF-A6A0-71EA0C21ED89}" type="presParOf" srcId="{2053A54D-D074-4979-88DD-253DE08A6368}" destId="{742257AA-F902-48CE-BDAE-60842DC62B5F}" srcOrd="1" destOrd="0" presId="urn:microsoft.com/office/officeart/2005/8/layout/process1"/>
    <dgm:cxn modelId="{5CB8129F-029A-4638-B5B3-818A6927CE19}" type="presParOf" srcId="{742257AA-F902-48CE-BDAE-60842DC62B5F}" destId="{A8DA7DC5-180D-44A0-8F05-70B68D14271A}" srcOrd="0" destOrd="0" presId="urn:microsoft.com/office/officeart/2005/8/layout/process1"/>
    <dgm:cxn modelId="{A4CDD984-9AE8-42C1-BB59-2F3553683DA2}" type="presParOf" srcId="{2053A54D-D074-4979-88DD-253DE08A6368}" destId="{E1E17A98-D81B-488B-99B4-3491BC568FE0}" srcOrd="2" destOrd="0" presId="urn:microsoft.com/office/officeart/2005/8/layout/process1"/>
    <dgm:cxn modelId="{584FF5E4-2047-4E79-A2E8-B70DBF044189}" type="presParOf" srcId="{2053A54D-D074-4979-88DD-253DE08A6368}" destId="{9C6B52B1-7250-4AA4-8526-0018F1F4FF2D}" srcOrd="3" destOrd="0" presId="urn:microsoft.com/office/officeart/2005/8/layout/process1"/>
    <dgm:cxn modelId="{333B3324-6809-4239-B432-545F3CF05ED3}" type="presParOf" srcId="{9C6B52B1-7250-4AA4-8526-0018F1F4FF2D}" destId="{6E02D14D-DDB4-4BD8-81F9-0857F2D81F19}" srcOrd="0" destOrd="0" presId="urn:microsoft.com/office/officeart/2005/8/layout/process1"/>
    <dgm:cxn modelId="{DB1F382A-71AD-44E1-AE56-06164C4813AF}" type="presParOf" srcId="{2053A54D-D074-4979-88DD-253DE08A6368}" destId="{7573AB04-E8DE-47A6-8BF9-260FC8F22C49}" srcOrd="4" destOrd="0" presId="urn:microsoft.com/office/officeart/2005/8/layout/process1"/>
    <dgm:cxn modelId="{2B56A1FC-5414-4B71-9AA7-087DB7FB612A}" type="presParOf" srcId="{2053A54D-D074-4979-88DD-253DE08A6368}" destId="{4E45B5A0-806F-4123-9DB2-C0CF9AEEE7A6}" srcOrd="5" destOrd="0" presId="urn:microsoft.com/office/officeart/2005/8/layout/process1"/>
    <dgm:cxn modelId="{2623E04D-4EDC-41CF-AA4D-898D96C1F424}" type="presParOf" srcId="{4E45B5A0-806F-4123-9DB2-C0CF9AEEE7A6}" destId="{8DFE6B78-5C55-47F4-B29A-9A19CABEB73B}" srcOrd="0" destOrd="0" presId="urn:microsoft.com/office/officeart/2005/8/layout/process1"/>
    <dgm:cxn modelId="{97FEA4F2-5DD3-4989-A433-526BB4956F99}" type="presParOf" srcId="{2053A54D-D074-4979-88DD-253DE08A6368}" destId="{317CCD25-95DB-435F-BF29-DC90319FC71F}" srcOrd="6" destOrd="0" presId="urn:microsoft.com/office/officeart/2005/8/layout/process1"/>
    <dgm:cxn modelId="{934E6B86-86B2-4AB4-B46C-E9F86DB04668}" type="presParOf" srcId="{2053A54D-D074-4979-88DD-253DE08A6368}" destId="{3C19DC54-11F3-45CF-B74E-58E65A8E85A7}" srcOrd="7" destOrd="0" presId="urn:microsoft.com/office/officeart/2005/8/layout/process1"/>
    <dgm:cxn modelId="{7677373E-35DE-4F32-B8F1-91603B8A5EC3}" type="presParOf" srcId="{3C19DC54-11F3-45CF-B74E-58E65A8E85A7}" destId="{0697A51B-FABB-4E96-9370-A9DEAF8DBEC1}" srcOrd="0" destOrd="0" presId="urn:microsoft.com/office/officeart/2005/8/layout/process1"/>
    <dgm:cxn modelId="{EF743857-26F2-4798-9A7E-24EF6A5EA3E5}" type="presParOf" srcId="{2053A54D-D074-4979-88DD-253DE08A6368}" destId="{7A9E23E7-25AA-4578-BDBE-218100F1200A}" srcOrd="8" destOrd="0" presId="urn:microsoft.com/office/officeart/2005/8/layout/process1"/>
  </dgm:cxnLst>
  <dgm:bg/>
  <dgm:whole/>
  <dgm:extLst>
    <a:ext uri="http://schemas.microsoft.com/office/drawing/2008/diagram">
      <dsp:dataModelExt xmlns:dsp="http://schemas.microsoft.com/office/drawing/2008/diagram" relId="rId2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F65008-5439-4286-9227-94C8AA097547}" type="doc">
      <dgm:prSet loTypeId="urn:microsoft.com/office/officeart/2005/8/layout/process1" loCatId="process" qsTypeId="urn:microsoft.com/office/officeart/2005/8/quickstyle/simple1" qsCatId="simple" csTypeId="urn:microsoft.com/office/officeart/2005/8/colors/accent1_2" csCatId="accent1" phldr="1"/>
      <dgm:spPr/>
    </dgm:pt>
    <dgm:pt modelId="{0A2782A8-B0D5-4259-AA97-8F0F4B268030}">
      <dgm:prSet phldrT="[Text]" custT="1"/>
      <dgm:spPr>
        <a:xfrm>
          <a:off x="3072" y="0"/>
          <a:ext cx="952338" cy="1548142"/>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gm:spPr>
      <dgm:t>
        <a:bodyPr lIns="0" tIns="0" rIns="0" bIns="0" anchor="t" anchorCtr="0"/>
        <a:lstStyle/>
        <a:p>
          <a:pPr>
            <a:lnSpc>
              <a:spcPct val="110000"/>
            </a:lnSpc>
            <a:buNone/>
          </a:pPr>
          <a:r>
            <a:rPr lang="en-AU" sz="950">
              <a:solidFill>
                <a:srgbClr val="23305D"/>
              </a:solidFill>
              <a:latin typeface="Segoe UI" panose="020B0502040204020203" pitchFamily="34" charset="0"/>
              <a:ea typeface="+mn-ea"/>
              <a:cs typeface="Segoe UI" panose="020B0502040204020203" pitchFamily="34" charset="0"/>
            </a:rPr>
            <a:t>Processes that support setting up new sites, changing scheduled availability, and site details.</a:t>
          </a:r>
        </a:p>
      </dgm:t>
    </dgm:pt>
    <dgm:pt modelId="{6E9060A2-C351-4146-B55D-D1505FE80F7E}" type="parTrans" cxnId="{4D0A2531-7191-465A-BDF1-1EAC030C29A1}">
      <dgm:prSet/>
      <dgm:spPr/>
      <dgm:t>
        <a:bodyPr/>
        <a:lstStyle/>
        <a:p>
          <a:pPr>
            <a:lnSpc>
              <a:spcPct val="110000"/>
            </a:lnSpc>
          </a:pPr>
          <a:endParaRPr lang="en-AU" sz="950">
            <a:solidFill>
              <a:srgbClr val="23305D"/>
            </a:solidFill>
            <a:latin typeface="Segoe UI" panose="020B0502040204020203" pitchFamily="34" charset="0"/>
            <a:cs typeface="Segoe UI" panose="020B0502040204020203" pitchFamily="34" charset="0"/>
          </a:endParaRPr>
        </a:p>
      </dgm:t>
    </dgm:pt>
    <dgm:pt modelId="{3C800847-666D-4CD8-8417-B484F12E0AE0}" type="sibTrans" cxnId="{4D0A2531-7191-465A-BDF1-1EAC030C29A1}">
      <dgm:prSet custT="1"/>
      <dgm:spPr>
        <a:xfrm>
          <a:off x="1050644" y="655980"/>
          <a:ext cx="201895" cy="236180"/>
        </a:xfrm>
        <a:prstGeom prst="rightArrow">
          <a:avLst>
            <a:gd name="adj1" fmla="val 60000"/>
            <a:gd name="adj2" fmla="val 50000"/>
          </a:avLst>
        </a:prstGeom>
        <a:solidFill>
          <a:sysClr val="window" lastClr="FFFFFF"/>
        </a:solidFill>
        <a:ln>
          <a:noFill/>
        </a:ln>
        <a:effectLst/>
      </dgm:spPr>
      <dgm:t>
        <a:bodyPr/>
        <a:lstStyle/>
        <a:p>
          <a:pPr>
            <a:lnSpc>
              <a:spcPct val="110000"/>
            </a:lnSpc>
            <a:buNone/>
          </a:pPr>
          <a:endParaRPr lang="en-AU" sz="950">
            <a:solidFill>
              <a:srgbClr val="23305D"/>
            </a:solidFill>
            <a:latin typeface="Segoe UI" panose="020B0502040204020203" pitchFamily="34" charset="0"/>
            <a:ea typeface="+mn-ea"/>
            <a:cs typeface="Segoe UI" panose="020B0502040204020203" pitchFamily="34" charset="0"/>
          </a:endParaRPr>
        </a:p>
      </dgm:t>
    </dgm:pt>
    <dgm:pt modelId="{9EA0E30C-3E74-473D-977B-7D3E5CC118D1}">
      <dgm:prSet phldrT="[Text]" custT="1"/>
      <dgm:spPr>
        <a:xfrm>
          <a:off x="1336346" y="0"/>
          <a:ext cx="952338" cy="1548142"/>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gm:spPr>
      <dgm:t>
        <a:bodyPr lIns="0" tIns="0" rIns="0" bIns="0" anchor="t" anchorCtr="0"/>
        <a:lstStyle/>
        <a:p>
          <a:pPr>
            <a:lnSpc>
              <a:spcPct val="110000"/>
            </a:lnSpc>
            <a:buNone/>
          </a:pPr>
          <a:r>
            <a:rPr lang="en-AU" sz="950">
              <a:solidFill>
                <a:srgbClr val="23305D"/>
              </a:solidFill>
              <a:latin typeface="Segoe UI" panose="020B0502040204020203" pitchFamily="34" charset="0"/>
              <a:ea typeface="+mn-ea"/>
              <a:cs typeface="Segoe UI" panose="020B0502040204020203" pitchFamily="34" charset="0"/>
            </a:rPr>
            <a:t>Processes that support setting up new sites, changing scheduled availability and site details.</a:t>
          </a:r>
        </a:p>
      </dgm:t>
      <dgm:extLst>
        <a:ext uri="{E40237B7-FDA0-4F09-8148-C483321AD2D9}">
          <dgm14:cNvPr xmlns:dgm14="http://schemas.microsoft.com/office/drawing/2010/diagram" id="0" name="" descr="Processes that support setting up new sites, changing scheduled availability"/>
        </a:ext>
      </dgm:extLst>
    </dgm:pt>
    <dgm:pt modelId="{D35A0A35-C00B-4438-B379-739DCD6E9BF1}" type="parTrans" cxnId="{7D98E708-667E-4C85-96B3-314C43F2D807}">
      <dgm:prSet/>
      <dgm:spPr/>
      <dgm:t>
        <a:bodyPr/>
        <a:lstStyle/>
        <a:p>
          <a:pPr>
            <a:lnSpc>
              <a:spcPct val="110000"/>
            </a:lnSpc>
          </a:pPr>
          <a:endParaRPr lang="en-AU" sz="950">
            <a:solidFill>
              <a:srgbClr val="23305D"/>
            </a:solidFill>
            <a:latin typeface="Segoe UI" panose="020B0502040204020203" pitchFamily="34" charset="0"/>
            <a:cs typeface="Segoe UI" panose="020B0502040204020203" pitchFamily="34" charset="0"/>
          </a:endParaRPr>
        </a:p>
      </dgm:t>
    </dgm:pt>
    <dgm:pt modelId="{D75A5446-C7D0-4CA0-BFCE-784BE5890157}" type="sibTrans" cxnId="{7D98E708-667E-4C85-96B3-314C43F2D807}">
      <dgm:prSet custT="1"/>
      <dgm:spPr>
        <a:xfrm>
          <a:off x="2383918" y="655980"/>
          <a:ext cx="201895" cy="236180"/>
        </a:xfrm>
        <a:prstGeom prst="rightArrow">
          <a:avLst>
            <a:gd name="adj1" fmla="val 60000"/>
            <a:gd name="adj2" fmla="val 50000"/>
          </a:avLst>
        </a:prstGeom>
        <a:solidFill>
          <a:sysClr val="window" lastClr="FFFFFF"/>
        </a:solidFill>
        <a:ln>
          <a:noFill/>
        </a:ln>
        <a:effectLst/>
      </dgm:spPr>
      <dgm:t>
        <a:bodyPr/>
        <a:lstStyle/>
        <a:p>
          <a:pPr>
            <a:lnSpc>
              <a:spcPct val="110000"/>
            </a:lnSpc>
            <a:buNone/>
          </a:pPr>
          <a:endParaRPr lang="en-AU" sz="950">
            <a:solidFill>
              <a:srgbClr val="23305D"/>
            </a:solidFill>
            <a:latin typeface="Segoe UI" panose="020B0502040204020203" pitchFamily="34" charset="0"/>
            <a:ea typeface="+mn-ea"/>
            <a:cs typeface="Segoe UI" panose="020B0502040204020203" pitchFamily="34" charset="0"/>
          </a:endParaRPr>
        </a:p>
      </dgm:t>
    </dgm:pt>
    <dgm:pt modelId="{FE448096-951D-4810-90FB-7C54F26718BB}">
      <dgm:prSet phldrT="[Text]" custT="1"/>
      <dgm:spPr>
        <a:xfrm>
          <a:off x="2669620" y="0"/>
          <a:ext cx="952338" cy="1548142"/>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gm:spPr>
      <dgm:t>
        <a:bodyPr lIns="0" tIns="0" rIns="0" bIns="0" anchor="t" anchorCtr="0"/>
        <a:lstStyle/>
        <a:p>
          <a:pPr>
            <a:lnSpc>
              <a:spcPct val="110000"/>
            </a:lnSpc>
            <a:buNone/>
          </a:pPr>
          <a:r>
            <a:rPr lang="en-AU" sz="950">
              <a:solidFill>
                <a:srgbClr val="23305D"/>
              </a:solidFill>
              <a:latin typeface="Segoe UI" panose="020B0502040204020203" pitchFamily="34" charset="0"/>
              <a:ea typeface="+mn-ea"/>
              <a:cs typeface="Segoe UI" panose="020B0502040204020203" pitchFamily="34" charset="0"/>
            </a:rPr>
            <a:t>On the day processes related to the </a:t>
          </a:r>
          <a:r>
            <a:rPr lang="en-AU" sz="950" b="1">
              <a:solidFill>
                <a:srgbClr val="23305D"/>
              </a:solidFill>
              <a:latin typeface="Segoe UI" panose="020B0502040204020203" pitchFamily="34" charset="0"/>
              <a:ea typeface="+mn-ea"/>
              <a:cs typeface="Segoe UI" panose="020B0502040204020203" pitchFamily="34" charset="0"/>
            </a:rPr>
            <a:t>Book My Vaccine </a:t>
          </a:r>
          <a:br>
            <a:rPr lang="en-AU" sz="950" b="1">
              <a:solidFill>
                <a:srgbClr val="23305D"/>
              </a:solidFill>
              <a:latin typeface="Segoe UI" panose="020B0502040204020203" pitchFamily="34" charset="0"/>
              <a:ea typeface="+mn-ea"/>
              <a:cs typeface="Segoe UI" panose="020B0502040204020203" pitchFamily="34" charset="0"/>
            </a:rPr>
          </a:br>
          <a:r>
            <a:rPr lang="en-AU" sz="950">
              <a:solidFill>
                <a:srgbClr val="23305D"/>
              </a:solidFill>
              <a:latin typeface="Segoe UI" panose="020B0502040204020203" pitchFamily="34" charset="0"/>
              <a:ea typeface="+mn-ea"/>
              <a:cs typeface="Segoe UI" panose="020B0502040204020203" pitchFamily="34" charset="0"/>
            </a:rPr>
            <a:t>tool for walk-ins and pre-booked consumers.</a:t>
          </a:r>
        </a:p>
      </dgm:t>
    </dgm:pt>
    <dgm:pt modelId="{6945DAB2-7F07-4A40-92E5-EDD58FAF322E}" type="parTrans" cxnId="{F358C1FC-7ADF-4928-964E-3CF799537D0D}">
      <dgm:prSet/>
      <dgm:spPr/>
      <dgm:t>
        <a:bodyPr/>
        <a:lstStyle/>
        <a:p>
          <a:pPr>
            <a:lnSpc>
              <a:spcPct val="110000"/>
            </a:lnSpc>
          </a:pPr>
          <a:endParaRPr lang="en-AU" sz="950">
            <a:solidFill>
              <a:srgbClr val="23305D"/>
            </a:solidFill>
            <a:latin typeface="Segoe UI" panose="020B0502040204020203" pitchFamily="34" charset="0"/>
            <a:cs typeface="Segoe UI" panose="020B0502040204020203" pitchFamily="34" charset="0"/>
          </a:endParaRPr>
        </a:p>
      </dgm:t>
    </dgm:pt>
    <dgm:pt modelId="{79ADCACD-80D5-4650-8775-37664FFB3925}" type="sibTrans" cxnId="{F358C1FC-7ADF-4928-964E-3CF799537D0D}">
      <dgm:prSet custT="1"/>
      <dgm:spPr>
        <a:xfrm>
          <a:off x="3717193" y="655980"/>
          <a:ext cx="201895" cy="236180"/>
        </a:xfrm>
        <a:prstGeom prst="rightArrow">
          <a:avLst>
            <a:gd name="adj1" fmla="val 60000"/>
            <a:gd name="adj2" fmla="val 50000"/>
          </a:avLst>
        </a:prstGeom>
        <a:solidFill>
          <a:sysClr val="window" lastClr="FFFFFF"/>
        </a:solidFill>
        <a:ln>
          <a:noFill/>
        </a:ln>
        <a:effectLst/>
      </dgm:spPr>
      <dgm:t>
        <a:bodyPr/>
        <a:lstStyle/>
        <a:p>
          <a:pPr>
            <a:lnSpc>
              <a:spcPct val="110000"/>
            </a:lnSpc>
            <a:buNone/>
          </a:pPr>
          <a:endParaRPr lang="en-AU" sz="950">
            <a:solidFill>
              <a:srgbClr val="23305D"/>
            </a:solidFill>
            <a:latin typeface="Segoe UI" panose="020B0502040204020203" pitchFamily="34" charset="0"/>
            <a:ea typeface="+mn-ea"/>
            <a:cs typeface="Segoe UI" panose="020B0502040204020203" pitchFamily="34" charset="0"/>
          </a:endParaRPr>
        </a:p>
      </dgm:t>
    </dgm:pt>
    <dgm:pt modelId="{7E6A1818-57EF-4698-99A6-D477755EE832}">
      <dgm:prSet custT="1"/>
      <dgm:spPr>
        <a:xfrm>
          <a:off x="4002894" y="0"/>
          <a:ext cx="952338" cy="1548142"/>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gm:spPr>
      <dgm:t>
        <a:bodyPr lIns="0" tIns="0" rIns="0" bIns="0" anchor="t" anchorCtr="0"/>
        <a:lstStyle/>
        <a:p>
          <a:pPr>
            <a:lnSpc>
              <a:spcPct val="110000"/>
            </a:lnSpc>
            <a:buNone/>
          </a:pPr>
          <a:r>
            <a:rPr lang="en-AU" sz="950">
              <a:solidFill>
                <a:srgbClr val="23305D"/>
              </a:solidFill>
              <a:latin typeface="Segoe UI" panose="020B0502040204020203" pitchFamily="34" charset="0"/>
              <a:ea typeface="+mn-ea"/>
              <a:cs typeface="Segoe UI" panose="020B0502040204020203" pitchFamily="34" charset="0"/>
            </a:rPr>
            <a:t>Processes that support any follow-up activities and outreach after a vaccination event</a:t>
          </a:r>
        </a:p>
      </dgm:t>
    </dgm:pt>
    <dgm:pt modelId="{52BF1410-2F15-430D-8933-7DD361EC4251}" type="parTrans" cxnId="{06D3B873-241C-4122-84B4-88A805FE677B}">
      <dgm:prSet/>
      <dgm:spPr/>
      <dgm:t>
        <a:bodyPr/>
        <a:lstStyle/>
        <a:p>
          <a:pPr>
            <a:lnSpc>
              <a:spcPct val="110000"/>
            </a:lnSpc>
          </a:pPr>
          <a:endParaRPr lang="en-AU" sz="950">
            <a:solidFill>
              <a:srgbClr val="23305D"/>
            </a:solidFill>
            <a:latin typeface="Segoe UI" panose="020B0502040204020203" pitchFamily="34" charset="0"/>
            <a:cs typeface="Segoe UI" panose="020B0502040204020203" pitchFamily="34" charset="0"/>
          </a:endParaRPr>
        </a:p>
      </dgm:t>
    </dgm:pt>
    <dgm:pt modelId="{90DBF61E-9D52-4D77-985D-19B5AEBE753A}" type="sibTrans" cxnId="{06D3B873-241C-4122-84B4-88A805FE677B}">
      <dgm:prSet custT="1"/>
      <dgm:spPr>
        <a:xfrm>
          <a:off x="5050467" y="655980"/>
          <a:ext cx="201895" cy="236180"/>
        </a:xfrm>
        <a:prstGeom prst="rightArrow">
          <a:avLst>
            <a:gd name="adj1" fmla="val 60000"/>
            <a:gd name="adj2" fmla="val 50000"/>
          </a:avLst>
        </a:prstGeom>
        <a:solidFill>
          <a:sysClr val="window" lastClr="FFFFFF"/>
        </a:solidFill>
        <a:ln>
          <a:noFill/>
        </a:ln>
        <a:effectLst/>
      </dgm:spPr>
      <dgm:t>
        <a:bodyPr/>
        <a:lstStyle/>
        <a:p>
          <a:pPr>
            <a:lnSpc>
              <a:spcPct val="110000"/>
            </a:lnSpc>
            <a:buNone/>
          </a:pPr>
          <a:endParaRPr lang="en-AU" sz="950">
            <a:solidFill>
              <a:srgbClr val="23305D"/>
            </a:solidFill>
            <a:latin typeface="Segoe UI" panose="020B0502040204020203" pitchFamily="34" charset="0"/>
            <a:ea typeface="+mn-ea"/>
            <a:cs typeface="Segoe UI" panose="020B0502040204020203" pitchFamily="34" charset="0"/>
          </a:endParaRPr>
        </a:p>
      </dgm:t>
    </dgm:pt>
    <dgm:pt modelId="{57C2DAF3-3F81-4E91-B3A4-CE8D5E938564}">
      <dgm:prSet custT="1"/>
      <dgm:spPr>
        <a:xfrm>
          <a:off x="5336169" y="0"/>
          <a:ext cx="952338" cy="1548142"/>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gm:spPr>
      <dgm:t>
        <a:bodyPr lIns="0" tIns="0" rIns="0" bIns="0" anchor="t" anchorCtr="0"/>
        <a:lstStyle/>
        <a:p>
          <a:pPr>
            <a:lnSpc>
              <a:spcPct val="110000"/>
            </a:lnSpc>
            <a:buNone/>
          </a:pPr>
          <a:r>
            <a:rPr lang="en-AU" sz="950">
              <a:solidFill>
                <a:srgbClr val="23305D"/>
              </a:solidFill>
              <a:latin typeface="Segoe UI" panose="020B0502040204020203" pitchFamily="34" charset="0"/>
              <a:ea typeface="+mn-ea"/>
              <a:cs typeface="Segoe UI" panose="020B0502040204020203" pitchFamily="34" charset="0"/>
            </a:rPr>
            <a:t>Processes that support reporting </a:t>
          </a:r>
          <a:br>
            <a:rPr lang="en-AU" sz="950">
              <a:solidFill>
                <a:srgbClr val="23305D"/>
              </a:solidFill>
              <a:latin typeface="Segoe UI" panose="020B0502040204020203" pitchFamily="34" charset="0"/>
              <a:ea typeface="+mn-ea"/>
              <a:cs typeface="Segoe UI" panose="020B0502040204020203" pitchFamily="34" charset="0"/>
            </a:rPr>
          </a:br>
          <a:r>
            <a:rPr lang="en-AU" sz="950">
              <a:solidFill>
                <a:srgbClr val="23305D"/>
              </a:solidFill>
              <a:latin typeface="Segoe UI" panose="020B0502040204020203" pitchFamily="34" charset="0"/>
              <a:ea typeface="+mn-ea"/>
              <a:cs typeface="Segoe UI" panose="020B0502040204020203" pitchFamily="34" charset="0"/>
            </a:rPr>
            <a:t>in the </a:t>
          </a:r>
          <a:br>
            <a:rPr lang="en-AU" sz="950">
              <a:solidFill>
                <a:srgbClr val="23305D"/>
              </a:solidFill>
              <a:latin typeface="Segoe UI" panose="020B0502040204020203" pitchFamily="34" charset="0"/>
              <a:ea typeface="+mn-ea"/>
              <a:cs typeface="Segoe UI" panose="020B0502040204020203" pitchFamily="34" charset="0"/>
            </a:rPr>
          </a:br>
          <a:r>
            <a:rPr lang="en-AU" sz="950" b="1">
              <a:solidFill>
                <a:srgbClr val="23305D"/>
              </a:solidFill>
              <a:latin typeface="Segoe UI" panose="020B0502040204020203" pitchFamily="34" charset="0"/>
              <a:ea typeface="+mn-ea"/>
              <a:cs typeface="Segoe UI" panose="020B0502040204020203" pitchFamily="34" charset="0"/>
            </a:rPr>
            <a:t>Book My Vaccine</a:t>
          </a:r>
          <a:r>
            <a:rPr lang="en-AU" sz="950">
              <a:solidFill>
                <a:srgbClr val="23305D"/>
              </a:solidFill>
              <a:latin typeface="Segoe UI" panose="020B0502040204020203" pitchFamily="34" charset="0"/>
              <a:ea typeface="+mn-ea"/>
              <a:cs typeface="Segoe UI" panose="020B0502040204020203" pitchFamily="34" charset="0"/>
            </a:rPr>
            <a:t> </a:t>
          </a:r>
          <a:br>
            <a:rPr lang="en-AU" sz="950">
              <a:solidFill>
                <a:srgbClr val="23305D"/>
              </a:solidFill>
              <a:latin typeface="Segoe UI" panose="020B0502040204020203" pitchFamily="34" charset="0"/>
              <a:ea typeface="+mn-ea"/>
              <a:cs typeface="Segoe UI" panose="020B0502040204020203" pitchFamily="34" charset="0"/>
            </a:rPr>
          </a:br>
          <a:r>
            <a:rPr lang="en-AU" sz="950">
              <a:solidFill>
                <a:srgbClr val="23305D"/>
              </a:solidFill>
              <a:latin typeface="Segoe UI" panose="020B0502040204020203" pitchFamily="34" charset="0"/>
              <a:ea typeface="+mn-ea"/>
              <a:cs typeface="Segoe UI" panose="020B0502040204020203" pitchFamily="34" charset="0"/>
            </a:rPr>
            <a:t>tool.</a:t>
          </a:r>
        </a:p>
      </dgm:t>
    </dgm:pt>
    <dgm:pt modelId="{43CBECBC-3070-436D-8303-3339C3015C08}" type="parTrans" cxnId="{7E7E48F8-CA61-489F-A885-66FC7BDD8322}">
      <dgm:prSet/>
      <dgm:spPr/>
      <dgm:t>
        <a:bodyPr/>
        <a:lstStyle/>
        <a:p>
          <a:pPr>
            <a:lnSpc>
              <a:spcPct val="110000"/>
            </a:lnSpc>
          </a:pPr>
          <a:endParaRPr lang="en-AU" sz="950">
            <a:solidFill>
              <a:srgbClr val="23305D"/>
            </a:solidFill>
            <a:latin typeface="Segoe UI" panose="020B0502040204020203" pitchFamily="34" charset="0"/>
            <a:cs typeface="Segoe UI" panose="020B0502040204020203" pitchFamily="34" charset="0"/>
          </a:endParaRPr>
        </a:p>
      </dgm:t>
    </dgm:pt>
    <dgm:pt modelId="{3F85830D-0A81-4714-9986-DD53EB902DD1}" type="sibTrans" cxnId="{7E7E48F8-CA61-489F-A885-66FC7BDD8322}">
      <dgm:prSet/>
      <dgm:spPr/>
      <dgm:t>
        <a:bodyPr/>
        <a:lstStyle/>
        <a:p>
          <a:pPr>
            <a:lnSpc>
              <a:spcPct val="110000"/>
            </a:lnSpc>
          </a:pPr>
          <a:endParaRPr lang="en-AU" sz="950">
            <a:solidFill>
              <a:srgbClr val="23305D"/>
            </a:solidFill>
            <a:latin typeface="Segoe UI" panose="020B0502040204020203" pitchFamily="34" charset="0"/>
            <a:cs typeface="Segoe UI" panose="020B0502040204020203" pitchFamily="34" charset="0"/>
          </a:endParaRPr>
        </a:p>
      </dgm:t>
    </dgm:pt>
    <dgm:pt modelId="{2053A54D-D074-4979-88DD-253DE08A6368}" type="pres">
      <dgm:prSet presAssocID="{D8F65008-5439-4286-9227-94C8AA097547}" presName="Name0" presStyleCnt="0">
        <dgm:presLayoutVars>
          <dgm:dir/>
          <dgm:resizeHandles val="exact"/>
        </dgm:presLayoutVars>
      </dgm:prSet>
      <dgm:spPr/>
    </dgm:pt>
    <dgm:pt modelId="{85CBD9E2-9CB3-4E0D-BB99-8C1ACA3EA85B}" type="pres">
      <dgm:prSet presAssocID="{0A2782A8-B0D5-4259-AA97-8F0F4B268030}" presName="node" presStyleLbl="node1" presStyleIdx="0" presStyleCnt="5" custScaleY="272521">
        <dgm:presLayoutVars>
          <dgm:bulletEnabled val="1"/>
        </dgm:presLayoutVars>
      </dgm:prSet>
      <dgm:spPr/>
    </dgm:pt>
    <dgm:pt modelId="{742257AA-F902-48CE-BDAE-60842DC62B5F}" type="pres">
      <dgm:prSet presAssocID="{3C800847-666D-4CD8-8417-B484F12E0AE0}" presName="sibTrans" presStyleLbl="sibTrans2D1" presStyleIdx="0" presStyleCnt="4"/>
      <dgm:spPr/>
    </dgm:pt>
    <dgm:pt modelId="{A8DA7DC5-180D-44A0-8F05-70B68D14271A}" type="pres">
      <dgm:prSet presAssocID="{3C800847-666D-4CD8-8417-B484F12E0AE0}" presName="connectorText" presStyleLbl="sibTrans2D1" presStyleIdx="0" presStyleCnt="4"/>
      <dgm:spPr/>
    </dgm:pt>
    <dgm:pt modelId="{E1E17A98-D81B-488B-99B4-3491BC568FE0}" type="pres">
      <dgm:prSet presAssocID="{9EA0E30C-3E74-473D-977B-7D3E5CC118D1}" presName="node" presStyleLbl="node1" presStyleIdx="1" presStyleCnt="5" custScaleX="110723" custScaleY="272521">
        <dgm:presLayoutVars>
          <dgm:bulletEnabled val="1"/>
        </dgm:presLayoutVars>
      </dgm:prSet>
      <dgm:spPr/>
    </dgm:pt>
    <dgm:pt modelId="{9C6B52B1-7250-4AA4-8526-0018F1F4FF2D}" type="pres">
      <dgm:prSet presAssocID="{D75A5446-C7D0-4CA0-BFCE-784BE5890157}" presName="sibTrans" presStyleLbl="sibTrans2D1" presStyleIdx="1" presStyleCnt="4"/>
      <dgm:spPr/>
    </dgm:pt>
    <dgm:pt modelId="{6E02D14D-DDB4-4BD8-81F9-0857F2D81F19}" type="pres">
      <dgm:prSet presAssocID="{D75A5446-C7D0-4CA0-BFCE-784BE5890157}" presName="connectorText" presStyleLbl="sibTrans2D1" presStyleIdx="1" presStyleCnt="4"/>
      <dgm:spPr/>
    </dgm:pt>
    <dgm:pt modelId="{7573AB04-E8DE-47A6-8BF9-260FC8F22C49}" type="pres">
      <dgm:prSet presAssocID="{FE448096-951D-4810-90FB-7C54F26718BB}" presName="node" presStyleLbl="node1" presStyleIdx="2" presStyleCnt="5" custScaleY="272521">
        <dgm:presLayoutVars>
          <dgm:bulletEnabled val="1"/>
        </dgm:presLayoutVars>
      </dgm:prSet>
      <dgm:spPr/>
    </dgm:pt>
    <dgm:pt modelId="{4E45B5A0-806F-4123-9DB2-C0CF9AEEE7A6}" type="pres">
      <dgm:prSet presAssocID="{79ADCACD-80D5-4650-8775-37664FFB3925}" presName="sibTrans" presStyleLbl="sibTrans2D1" presStyleIdx="2" presStyleCnt="4"/>
      <dgm:spPr/>
    </dgm:pt>
    <dgm:pt modelId="{8DFE6B78-5C55-47F4-B29A-9A19CABEB73B}" type="pres">
      <dgm:prSet presAssocID="{79ADCACD-80D5-4650-8775-37664FFB3925}" presName="connectorText" presStyleLbl="sibTrans2D1" presStyleIdx="2" presStyleCnt="4"/>
      <dgm:spPr/>
    </dgm:pt>
    <dgm:pt modelId="{317CCD25-95DB-435F-BF29-DC90319FC71F}" type="pres">
      <dgm:prSet presAssocID="{7E6A1818-57EF-4698-99A6-D477755EE832}" presName="node" presStyleLbl="node1" presStyleIdx="3" presStyleCnt="5" custScaleY="272521" custLinFactNeighborX="5167">
        <dgm:presLayoutVars>
          <dgm:bulletEnabled val="1"/>
        </dgm:presLayoutVars>
      </dgm:prSet>
      <dgm:spPr/>
    </dgm:pt>
    <dgm:pt modelId="{3C19DC54-11F3-45CF-B74E-58E65A8E85A7}" type="pres">
      <dgm:prSet presAssocID="{90DBF61E-9D52-4D77-985D-19B5AEBE753A}" presName="sibTrans" presStyleLbl="sibTrans2D1" presStyleIdx="3" presStyleCnt="4"/>
      <dgm:spPr/>
    </dgm:pt>
    <dgm:pt modelId="{0697A51B-FABB-4E96-9370-A9DEAF8DBEC1}" type="pres">
      <dgm:prSet presAssocID="{90DBF61E-9D52-4D77-985D-19B5AEBE753A}" presName="connectorText" presStyleLbl="sibTrans2D1" presStyleIdx="3" presStyleCnt="4"/>
      <dgm:spPr/>
    </dgm:pt>
    <dgm:pt modelId="{7A9E23E7-25AA-4578-BDBE-218100F1200A}" type="pres">
      <dgm:prSet presAssocID="{57C2DAF3-3F81-4E91-B3A4-CE8D5E938564}" presName="node" presStyleLbl="node1" presStyleIdx="4" presStyleCnt="5" custScaleY="272521">
        <dgm:presLayoutVars>
          <dgm:bulletEnabled val="1"/>
        </dgm:presLayoutVars>
      </dgm:prSet>
      <dgm:spPr/>
    </dgm:pt>
  </dgm:ptLst>
  <dgm:cxnLst>
    <dgm:cxn modelId="{7D98E708-667E-4C85-96B3-314C43F2D807}" srcId="{D8F65008-5439-4286-9227-94C8AA097547}" destId="{9EA0E30C-3E74-473D-977B-7D3E5CC118D1}" srcOrd="1" destOrd="0" parTransId="{D35A0A35-C00B-4438-B379-739DCD6E9BF1}" sibTransId="{D75A5446-C7D0-4CA0-BFCE-784BE5890157}"/>
    <dgm:cxn modelId="{147C2F0F-0A67-4388-A7E6-AD6D811AA251}" type="presOf" srcId="{0A2782A8-B0D5-4259-AA97-8F0F4B268030}" destId="{85CBD9E2-9CB3-4E0D-BB99-8C1ACA3EA85B}" srcOrd="0" destOrd="0" presId="urn:microsoft.com/office/officeart/2005/8/layout/process1"/>
    <dgm:cxn modelId="{4D0A2531-7191-465A-BDF1-1EAC030C29A1}" srcId="{D8F65008-5439-4286-9227-94C8AA097547}" destId="{0A2782A8-B0D5-4259-AA97-8F0F4B268030}" srcOrd="0" destOrd="0" parTransId="{6E9060A2-C351-4146-B55D-D1505FE80F7E}" sibTransId="{3C800847-666D-4CD8-8417-B484F12E0AE0}"/>
    <dgm:cxn modelId="{EA397736-4BE7-449F-A99A-D3DDFB30F1FB}" type="presOf" srcId="{FE448096-951D-4810-90FB-7C54F26718BB}" destId="{7573AB04-E8DE-47A6-8BF9-260FC8F22C49}" srcOrd="0" destOrd="0" presId="urn:microsoft.com/office/officeart/2005/8/layout/process1"/>
    <dgm:cxn modelId="{4AAA3E45-54B2-430B-B257-DD68D3D12ED8}" type="presOf" srcId="{D75A5446-C7D0-4CA0-BFCE-784BE5890157}" destId="{6E02D14D-DDB4-4BD8-81F9-0857F2D81F19}" srcOrd="1" destOrd="0" presId="urn:microsoft.com/office/officeart/2005/8/layout/process1"/>
    <dgm:cxn modelId="{355DE265-7479-4838-B0A9-11BBABA772C3}" type="presOf" srcId="{7E6A1818-57EF-4698-99A6-D477755EE832}" destId="{317CCD25-95DB-435F-BF29-DC90319FC71F}" srcOrd="0" destOrd="0" presId="urn:microsoft.com/office/officeart/2005/8/layout/process1"/>
    <dgm:cxn modelId="{36A7124A-62AF-4EE4-939E-E37A50C10730}" type="presOf" srcId="{79ADCACD-80D5-4650-8775-37664FFB3925}" destId="{4E45B5A0-806F-4123-9DB2-C0CF9AEEE7A6}" srcOrd="0" destOrd="0" presId="urn:microsoft.com/office/officeart/2005/8/layout/process1"/>
    <dgm:cxn modelId="{06D3B873-241C-4122-84B4-88A805FE677B}" srcId="{D8F65008-5439-4286-9227-94C8AA097547}" destId="{7E6A1818-57EF-4698-99A6-D477755EE832}" srcOrd="3" destOrd="0" parTransId="{52BF1410-2F15-430D-8933-7DD361EC4251}" sibTransId="{90DBF61E-9D52-4D77-985D-19B5AEBE753A}"/>
    <dgm:cxn modelId="{13627658-1370-4A54-B806-71764ABAC53F}" type="presOf" srcId="{D8F65008-5439-4286-9227-94C8AA097547}" destId="{2053A54D-D074-4979-88DD-253DE08A6368}" srcOrd="0" destOrd="0" presId="urn:microsoft.com/office/officeart/2005/8/layout/process1"/>
    <dgm:cxn modelId="{09FCFE8B-7957-42C1-B7E9-F58EB6BB3400}" type="presOf" srcId="{90DBF61E-9D52-4D77-985D-19B5AEBE753A}" destId="{3C19DC54-11F3-45CF-B74E-58E65A8E85A7}" srcOrd="0" destOrd="0" presId="urn:microsoft.com/office/officeart/2005/8/layout/process1"/>
    <dgm:cxn modelId="{BD4679AC-CEA5-45C9-B648-6DEF887AE894}" type="presOf" srcId="{3C800847-666D-4CD8-8417-B484F12E0AE0}" destId="{742257AA-F902-48CE-BDAE-60842DC62B5F}" srcOrd="0" destOrd="0" presId="urn:microsoft.com/office/officeart/2005/8/layout/process1"/>
    <dgm:cxn modelId="{FC9736B7-019F-4F57-9A8E-14DFF23DDADB}" type="presOf" srcId="{79ADCACD-80D5-4650-8775-37664FFB3925}" destId="{8DFE6B78-5C55-47F4-B29A-9A19CABEB73B}" srcOrd="1" destOrd="0" presId="urn:microsoft.com/office/officeart/2005/8/layout/process1"/>
    <dgm:cxn modelId="{C3402FBB-64DA-4933-97B8-D1CB345AD3CF}" type="presOf" srcId="{90DBF61E-9D52-4D77-985D-19B5AEBE753A}" destId="{0697A51B-FABB-4E96-9370-A9DEAF8DBEC1}" srcOrd="1" destOrd="0" presId="urn:microsoft.com/office/officeart/2005/8/layout/process1"/>
    <dgm:cxn modelId="{0691DAC2-888B-43FB-A358-D000823833C1}" type="presOf" srcId="{D75A5446-C7D0-4CA0-BFCE-784BE5890157}" destId="{9C6B52B1-7250-4AA4-8526-0018F1F4FF2D}" srcOrd="0" destOrd="0" presId="urn:microsoft.com/office/officeart/2005/8/layout/process1"/>
    <dgm:cxn modelId="{E5A0BEE0-453D-462B-960F-23552DA1388B}" type="presOf" srcId="{57C2DAF3-3F81-4E91-B3A4-CE8D5E938564}" destId="{7A9E23E7-25AA-4578-BDBE-218100F1200A}" srcOrd="0" destOrd="0" presId="urn:microsoft.com/office/officeart/2005/8/layout/process1"/>
    <dgm:cxn modelId="{74A415E5-0D75-408E-92F0-0A6772390B13}" type="presOf" srcId="{3C800847-666D-4CD8-8417-B484F12E0AE0}" destId="{A8DA7DC5-180D-44A0-8F05-70B68D14271A}" srcOrd="1" destOrd="0" presId="urn:microsoft.com/office/officeart/2005/8/layout/process1"/>
    <dgm:cxn modelId="{D37417F7-CA51-4C8A-841A-35807AD62BC1}" type="presOf" srcId="{9EA0E30C-3E74-473D-977B-7D3E5CC118D1}" destId="{E1E17A98-D81B-488B-99B4-3491BC568FE0}" srcOrd="0" destOrd="0" presId="urn:microsoft.com/office/officeart/2005/8/layout/process1"/>
    <dgm:cxn modelId="{7E7E48F8-CA61-489F-A885-66FC7BDD8322}" srcId="{D8F65008-5439-4286-9227-94C8AA097547}" destId="{57C2DAF3-3F81-4E91-B3A4-CE8D5E938564}" srcOrd="4" destOrd="0" parTransId="{43CBECBC-3070-436D-8303-3339C3015C08}" sibTransId="{3F85830D-0A81-4714-9986-DD53EB902DD1}"/>
    <dgm:cxn modelId="{F358C1FC-7ADF-4928-964E-3CF799537D0D}" srcId="{D8F65008-5439-4286-9227-94C8AA097547}" destId="{FE448096-951D-4810-90FB-7C54F26718BB}" srcOrd="2" destOrd="0" parTransId="{6945DAB2-7F07-4A40-92E5-EDD58FAF322E}" sibTransId="{79ADCACD-80D5-4650-8775-37664FFB3925}"/>
    <dgm:cxn modelId="{0643F872-558A-4EA9-AF7E-932FDC91A91D}" type="presParOf" srcId="{2053A54D-D074-4979-88DD-253DE08A6368}" destId="{85CBD9E2-9CB3-4E0D-BB99-8C1ACA3EA85B}" srcOrd="0" destOrd="0" presId="urn:microsoft.com/office/officeart/2005/8/layout/process1"/>
    <dgm:cxn modelId="{A7F2483B-56F0-45FF-A6A0-71EA0C21ED89}" type="presParOf" srcId="{2053A54D-D074-4979-88DD-253DE08A6368}" destId="{742257AA-F902-48CE-BDAE-60842DC62B5F}" srcOrd="1" destOrd="0" presId="urn:microsoft.com/office/officeart/2005/8/layout/process1"/>
    <dgm:cxn modelId="{5CB8129F-029A-4638-B5B3-818A6927CE19}" type="presParOf" srcId="{742257AA-F902-48CE-BDAE-60842DC62B5F}" destId="{A8DA7DC5-180D-44A0-8F05-70B68D14271A}" srcOrd="0" destOrd="0" presId="urn:microsoft.com/office/officeart/2005/8/layout/process1"/>
    <dgm:cxn modelId="{A4CDD984-9AE8-42C1-BB59-2F3553683DA2}" type="presParOf" srcId="{2053A54D-D074-4979-88DD-253DE08A6368}" destId="{E1E17A98-D81B-488B-99B4-3491BC568FE0}" srcOrd="2" destOrd="0" presId="urn:microsoft.com/office/officeart/2005/8/layout/process1"/>
    <dgm:cxn modelId="{584FF5E4-2047-4E79-A2E8-B70DBF044189}" type="presParOf" srcId="{2053A54D-D074-4979-88DD-253DE08A6368}" destId="{9C6B52B1-7250-4AA4-8526-0018F1F4FF2D}" srcOrd="3" destOrd="0" presId="urn:microsoft.com/office/officeart/2005/8/layout/process1"/>
    <dgm:cxn modelId="{333B3324-6809-4239-B432-545F3CF05ED3}" type="presParOf" srcId="{9C6B52B1-7250-4AA4-8526-0018F1F4FF2D}" destId="{6E02D14D-DDB4-4BD8-81F9-0857F2D81F19}" srcOrd="0" destOrd="0" presId="urn:microsoft.com/office/officeart/2005/8/layout/process1"/>
    <dgm:cxn modelId="{DB1F382A-71AD-44E1-AE56-06164C4813AF}" type="presParOf" srcId="{2053A54D-D074-4979-88DD-253DE08A6368}" destId="{7573AB04-E8DE-47A6-8BF9-260FC8F22C49}" srcOrd="4" destOrd="0" presId="urn:microsoft.com/office/officeart/2005/8/layout/process1"/>
    <dgm:cxn modelId="{2B56A1FC-5414-4B71-9AA7-087DB7FB612A}" type="presParOf" srcId="{2053A54D-D074-4979-88DD-253DE08A6368}" destId="{4E45B5A0-806F-4123-9DB2-C0CF9AEEE7A6}" srcOrd="5" destOrd="0" presId="urn:microsoft.com/office/officeart/2005/8/layout/process1"/>
    <dgm:cxn modelId="{2623E04D-4EDC-41CF-AA4D-898D96C1F424}" type="presParOf" srcId="{4E45B5A0-806F-4123-9DB2-C0CF9AEEE7A6}" destId="{8DFE6B78-5C55-47F4-B29A-9A19CABEB73B}" srcOrd="0" destOrd="0" presId="urn:microsoft.com/office/officeart/2005/8/layout/process1"/>
    <dgm:cxn modelId="{97FEA4F2-5DD3-4989-A433-526BB4956F99}" type="presParOf" srcId="{2053A54D-D074-4979-88DD-253DE08A6368}" destId="{317CCD25-95DB-435F-BF29-DC90319FC71F}" srcOrd="6" destOrd="0" presId="urn:microsoft.com/office/officeart/2005/8/layout/process1"/>
    <dgm:cxn modelId="{934E6B86-86B2-4AB4-B46C-E9F86DB04668}" type="presParOf" srcId="{2053A54D-D074-4979-88DD-253DE08A6368}" destId="{3C19DC54-11F3-45CF-B74E-58E65A8E85A7}" srcOrd="7" destOrd="0" presId="urn:microsoft.com/office/officeart/2005/8/layout/process1"/>
    <dgm:cxn modelId="{7677373E-35DE-4F32-B8F1-91603B8A5EC3}" type="presParOf" srcId="{3C19DC54-11F3-45CF-B74E-58E65A8E85A7}" destId="{0697A51B-FABB-4E96-9370-A9DEAF8DBEC1}" srcOrd="0" destOrd="0" presId="urn:microsoft.com/office/officeart/2005/8/layout/process1"/>
    <dgm:cxn modelId="{EF743857-26F2-4798-9A7E-24EF6A5EA3E5}" type="presParOf" srcId="{2053A54D-D074-4979-88DD-253DE08A6368}" destId="{7A9E23E7-25AA-4578-BDBE-218100F1200A}" srcOrd="8" destOrd="0" presId="urn:microsoft.com/office/officeart/2005/8/layout/process1"/>
  </dgm:cxnLst>
  <dgm:bg/>
  <dgm:whole/>
  <dgm:extLst>
    <a:ext uri="http://schemas.microsoft.com/office/drawing/2008/diagram">
      <dsp:dataModelExt xmlns:dsp="http://schemas.microsoft.com/office/drawing/2008/diagram" relId="rId2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CBD9E2-9CB3-4E0D-BB99-8C1ACA3EA85B}">
      <dsp:nvSpPr>
        <dsp:cNvPr id="0" name=""/>
        <dsp:cNvSpPr/>
      </dsp:nvSpPr>
      <dsp:spPr>
        <a:xfrm>
          <a:off x="2592" y="41489"/>
          <a:ext cx="803740" cy="482244"/>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 lastClr="FFFFFF"/>
              </a:solidFill>
              <a:latin typeface="Segoe UI" panose="020B0502040204020203" pitchFamily="34" charset="0"/>
              <a:ea typeface="+mn-ea"/>
              <a:cs typeface="Segoe UI" panose="020B0502040204020203" pitchFamily="34" charset="0"/>
            </a:rPr>
            <a:t>Setup and Maintenance</a:t>
          </a:r>
        </a:p>
      </dsp:txBody>
      <dsp:txXfrm>
        <a:off x="16716" y="55613"/>
        <a:ext cx="775492" cy="453996"/>
      </dsp:txXfrm>
    </dsp:sp>
    <dsp:sp modelId="{742257AA-F902-48CE-BDAE-60842DC62B5F}">
      <dsp:nvSpPr>
        <dsp:cNvPr id="0" name=""/>
        <dsp:cNvSpPr/>
      </dsp:nvSpPr>
      <dsp:spPr>
        <a:xfrm>
          <a:off x="886706" y="182947"/>
          <a:ext cx="170392" cy="199327"/>
        </a:xfrm>
        <a:prstGeom prst="rightArrow">
          <a:avLst>
            <a:gd name="adj1" fmla="val 60000"/>
            <a:gd name="adj2" fmla="val 50000"/>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solidFill>
              <a:sysClr val="window" lastClr="FFFFFF"/>
            </a:solidFill>
            <a:latin typeface="Calibri" panose="020F0502020204030204"/>
            <a:ea typeface="+mn-ea"/>
            <a:cs typeface="+mn-cs"/>
          </a:endParaRPr>
        </a:p>
      </dsp:txBody>
      <dsp:txXfrm>
        <a:off x="886706" y="222812"/>
        <a:ext cx="119274" cy="119597"/>
      </dsp:txXfrm>
    </dsp:sp>
    <dsp:sp modelId="{E1E17A98-D81B-488B-99B4-3491BC568FE0}">
      <dsp:nvSpPr>
        <dsp:cNvPr id="0" name=""/>
        <dsp:cNvSpPr/>
      </dsp:nvSpPr>
      <dsp:spPr>
        <a:xfrm>
          <a:off x="1127828" y="41489"/>
          <a:ext cx="803740" cy="482244"/>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 lastClr="FFFFFF"/>
              </a:solidFill>
              <a:latin typeface="Segoe UI" panose="020B0502040204020203" pitchFamily="34" charset="0"/>
              <a:ea typeface="+mn-ea"/>
              <a:cs typeface="Segoe UI" panose="020B0502040204020203" pitchFamily="34" charset="0"/>
            </a:rPr>
            <a:t>Pre-</a:t>
          </a:r>
          <a:br>
            <a:rPr lang="en-AU" sz="900" b="1" kern="1200">
              <a:solidFill>
                <a:sysClr val="window" lastClr="FFFFFF"/>
              </a:solidFill>
              <a:latin typeface="Segoe UI" panose="020B0502040204020203" pitchFamily="34" charset="0"/>
              <a:ea typeface="+mn-ea"/>
              <a:cs typeface="Segoe UI" panose="020B0502040204020203" pitchFamily="34" charset="0"/>
            </a:rPr>
          </a:br>
          <a:r>
            <a:rPr lang="en-AU" sz="900" b="1" kern="1200">
              <a:solidFill>
                <a:sysClr val="window" lastClr="FFFFFF"/>
              </a:solidFill>
              <a:latin typeface="Segoe UI" panose="020B0502040204020203" pitchFamily="34" charset="0"/>
              <a:ea typeface="+mn-ea"/>
              <a:cs typeface="Segoe UI" panose="020B0502040204020203" pitchFamily="34" charset="0"/>
            </a:rPr>
            <a:t>event</a:t>
          </a:r>
        </a:p>
      </dsp:txBody>
      <dsp:txXfrm>
        <a:off x="1141952" y="55613"/>
        <a:ext cx="775492" cy="453996"/>
      </dsp:txXfrm>
    </dsp:sp>
    <dsp:sp modelId="{9C6B52B1-7250-4AA4-8526-0018F1F4FF2D}">
      <dsp:nvSpPr>
        <dsp:cNvPr id="0" name=""/>
        <dsp:cNvSpPr/>
      </dsp:nvSpPr>
      <dsp:spPr>
        <a:xfrm>
          <a:off x="2011942" y="182947"/>
          <a:ext cx="170392" cy="199327"/>
        </a:xfrm>
        <a:prstGeom prst="rightArrow">
          <a:avLst>
            <a:gd name="adj1" fmla="val 60000"/>
            <a:gd name="adj2" fmla="val 50000"/>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solidFill>
              <a:sysClr val="window" lastClr="FFFFFF"/>
            </a:solidFill>
            <a:latin typeface="Calibri" panose="020F0502020204030204"/>
            <a:ea typeface="+mn-ea"/>
            <a:cs typeface="+mn-cs"/>
          </a:endParaRPr>
        </a:p>
      </dsp:txBody>
      <dsp:txXfrm>
        <a:off x="2011942" y="222812"/>
        <a:ext cx="119274" cy="119597"/>
      </dsp:txXfrm>
    </dsp:sp>
    <dsp:sp modelId="{7573AB04-E8DE-47A6-8BF9-260FC8F22C49}">
      <dsp:nvSpPr>
        <dsp:cNvPr id="0" name=""/>
        <dsp:cNvSpPr/>
      </dsp:nvSpPr>
      <dsp:spPr>
        <a:xfrm>
          <a:off x="2253064" y="41489"/>
          <a:ext cx="803740" cy="482244"/>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 lastClr="FFFFFF"/>
              </a:solidFill>
              <a:latin typeface="Segoe UI" panose="020B0502040204020203" pitchFamily="34" charset="0"/>
              <a:ea typeface="+mn-ea"/>
              <a:cs typeface="Segoe UI" panose="020B0502040204020203" pitchFamily="34" charset="0"/>
            </a:rPr>
            <a:t>During</a:t>
          </a:r>
          <a:br>
            <a:rPr lang="en-AU" sz="900" b="1" kern="1200">
              <a:solidFill>
                <a:sysClr val="window" lastClr="FFFFFF"/>
              </a:solidFill>
              <a:latin typeface="Segoe UI" panose="020B0502040204020203" pitchFamily="34" charset="0"/>
              <a:ea typeface="+mn-ea"/>
              <a:cs typeface="Segoe UI" panose="020B0502040204020203" pitchFamily="34" charset="0"/>
            </a:rPr>
          </a:br>
          <a:r>
            <a:rPr lang="en-AU" sz="900" b="1" kern="1200">
              <a:solidFill>
                <a:sysClr val="window" lastClr="FFFFFF"/>
              </a:solidFill>
              <a:latin typeface="Segoe UI" panose="020B0502040204020203" pitchFamily="34" charset="0"/>
              <a:ea typeface="+mn-ea"/>
              <a:cs typeface="Segoe UI" panose="020B0502040204020203" pitchFamily="34" charset="0"/>
            </a:rPr>
            <a:t>event</a:t>
          </a:r>
        </a:p>
      </dsp:txBody>
      <dsp:txXfrm>
        <a:off x="2267188" y="55613"/>
        <a:ext cx="775492" cy="453996"/>
      </dsp:txXfrm>
    </dsp:sp>
    <dsp:sp modelId="{4E45B5A0-806F-4123-9DB2-C0CF9AEEE7A6}">
      <dsp:nvSpPr>
        <dsp:cNvPr id="0" name=""/>
        <dsp:cNvSpPr/>
      </dsp:nvSpPr>
      <dsp:spPr>
        <a:xfrm>
          <a:off x="3137179" y="182947"/>
          <a:ext cx="170392" cy="199327"/>
        </a:xfrm>
        <a:prstGeom prst="rightArrow">
          <a:avLst>
            <a:gd name="adj1" fmla="val 60000"/>
            <a:gd name="adj2" fmla="val 50000"/>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solidFill>
              <a:sysClr val="window" lastClr="FFFFFF"/>
            </a:solidFill>
            <a:latin typeface="Calibri" panose="020F0502020204030204"/>
            <a:ea typeface="+mn-ea"/>
            <a:cs typeface="+mn-cs"/>
          </a:endParaRPr>
        </a:p>
      </dsp:txBody>
      <dsp:txXfrm>
        <a:off x="3137179" y="222812"/>
        <a:ext cx="119274" cy="119597"/>
      </dsp:txXfrm>
    </dsp:sp>
    <dsp:sp modelId="{317CCD25-95DB-435F-BF29-DC90319FC71F}">
      <dsp:nvSpPr>
        <dsp:cNvPr id="0" name=""/>
        <dsp:cNvSpPr/>
      </dsp:nvSpPr>
      <dsp:spPr>
        <a:xfrm>
          <a:off x="3378301" y="41489"/>
          <a:ext cx="803740" cy="482244"/>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 lastClr="FFFFFF"/>
              </a:solidFill>
              <a:latin typeface="Segoe UI" panose="020B0502040204020203" pitchFamily="34" charset="0"/>
              <a:ea typeface="+mn-ea"/>
              <a:cs typeface="Segoe UI" panose="020B0502040204020203" pitchFamily="34" charset="0"/>
            </a:rPr>
            <a:t>Post</a:t>
          </a:r>
          <a:br>
            <a:rPr lang="en-AU" sz="900" b="1" kern="1200">
              <a:solidFill>
                <a:sysClr val="window" lastClr="FFFFFF"/>
              </a:solidFill>
              <a:latin typeface="Segoe UI" panose="020B0502040204020203" pitchFamily="34" charset="0"/>
              <a:ea typeface="+mn-ea"/>
              <a:cs typeface="Segoe UI" panose="020B0502040204020203" pitchFamily="34" charset="0"/>
            </a:rPr>
          </a:br>
          <a:r>
            <a:rPr lang="en-AU" sz="900" b="1" kern="1200">
              <a:solidFill>
                <a:sysClr val="window" lastClr="FFFFFF"/>
              </a:solidFill>
              <a:latin typeface="Segoe UI" panose="020B0502040204020203" pitchFamily="34" charset="0"/>
              <a:ea typeface="+mn-ea"/>
              <a:cs typeface="Segoe UI" panose="020B0502040204020203" pitchFamily="34" charset="0"/>
            </a:rPr>
            <a:t>event</a:t>
          </a:r>
        </a:p>
      </dsp:txBody>
      <dsp:txXfrm>
        <a:off x="3392425" y="55613"/>
        <a:ext cx="775492" cy="453996"/>
      </dsp:txXfrm>
    </dsp:sp>
    <dsp:sp modelId="{3C19DC54-11F3-45CF-B74E-58E65A8E85A7}">
      <dsp:nvSpPr>
        <dsp:cNvPr id="0" name=""/>
        <dsp:cNvSpPr/>
      </dsp:nvSpPr>
      <dsp:spPr>
        <a:xfrm>
          <a:off x="4262415" y="182947"/>
          <a:ext cx="170392" cy="199327"/>
        </a:xfrm>
        <a:prstGeom prst="rightArrow">
          <a:avLst>
            <a:gd name="adj1" fmla="val 60000"/>
            <a:gd name="adj2" fmla="val 50000"/>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solidFill>
              <a:sysClr val="window" lastClr="FFFFFF"/>
            </a:solidFill>
            <a:latin typeface="Calibri" panose="020F0502020204030204"/>
            <a:ea typeface="+mn-ea"/>
            <a:cs typeface="+mn-cs"/>
          </a:endParaRPr>
        </a:p>
      </dsp:txBody>
      <dsp:txXfrm>
        <a:off x="4262415" y="222812"/>
        <a:ext cx="119274" cy="119597"/>
      </dsp:txXfrm>
    </dsp:sp>
    <dsp:sp modelId="{7A9E23E7-25AA-4578-BDBE-218100F1200A}">
      <dsp:nvSpPr>
        <dsp:cNvPr id="0" name=""/>
        <dsp:cNvSpPr/>
      </dsp:nvSpPr>
      <dsp:spPr>
        <a:xfrm>
          <a:off x="4503537" y="41489"/>
          <a:ext cx="803740" cy="482244"/>
        </a:xfrm>
        <a:prstGeom prst="roundRect">
          <a:avLst>
            <a:gd name="adj" fmla="val 10000"/>
          </a:avLst>
        </a:prstGeom>
        <a:solidFill>
          <a:srgbClr val="23305D"/>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 lastClr="FFFFFF"/>
              </a:solidFill>
              <a:latin typeface="Segoe UI" panose="020B0502040204020203" pitchFamily="34" charset="0"/>
              <a:ea typeface="+mn-ea"/>
              <a:cs typeface="Segoe UI" panose="020B0502040204020203" pitchFamily="34" charset="0"/>
            </a:rPr>
            <a:t>Reporting</a:t>
          </a:r>
        </a:p>
      </dsp:txBody>
      <dsp:txXfrm>
        <a:off x="4517661" y="55613"/>
        <a:ext cx="775492" cy="453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CBD9E2-9CB3-4E0D-BB99-8C1ACA3EA85B}">
      <dsp:nvSpPr>
        <dsp:cNvPr id="0" name=""/>
        <dsp:cNvSpPr/>
      </dsp:nvSpPr>
      <dsp:spPr>
        <a:xfrm>
          <a:off x="5564" y="0"/>
          <a:ext cx="790004" cy="1306567"/>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t" anchorCtr="0">
          <a:noAutofit/>
        </a:bodyPr>
        <a:lstStyle/>
        <a:p>
          <a:pPr marL="0" lvl="0" indent="0" algn="ctr" defTabSz="422275">
            <a:lnSpc>
              <a:spcPct val="110000"/>
            </a:lnSpc>
            <a:spcBef>
              <a:spcPct val="0"/>
            </a:spcBef>
            <a:spcAft>
              <a:spcPct val="35000"/>
            </a:spcAft>
            <a:buNone/>
          </a:pPr>
          <a:r>
            <a:rPr lang="en-AU" sz="950" kern="1200">
              <a:solidFill>
                <a:srgbClr val="23305D"/>
              </a:solidFill>
              <a:latin typeface="Segoe UI" panose="020B0502040204020203" pitchFamily="34" charset="0"/>
              <a:ea typeface="+mn-ea"/>
              <a:cs typeface="Segoe UI" panose="020B0502040204020203" pitchFamily="34" charset="0"/>
            </a:rPr>
            <a:t>Processes that support setting up new sites, changing scheduled availability, and site details.</a:t>
          </a:r>
        </a:p>
      </dsp:txBody>
      <dsp:txXfrm>
        <a:off x="28702" y="23138"/>
        <a:ext cx="743728" cy="1260291"/>
      </dsp:txXfrm>
    </dsp:sp>
    <dsp:sp modelId="{742257AA-F902-48CE-BDAE-60842DC62B5F}">
      <dsp:nvSpPr>
        <dsp:cNvPr id="0" name=""/>
        <dsp:cNvSpPr/>
      </dsp:nvSpPr>
      <dsp:spPr>
        <a:xfrm>
          <a:off x="874569" y="555322"/>
          <a:ext cx="167480" cy="195921"/>
        </a:xfrm>
        <a:prstGeom prst="rightArrow">
          <a:avLst>
            <a:gd name="adj1" fmla="val 60000"/>
            <a:gd name="adj2" fmla="val 50000"/>
          </a:avLst>
        </a:prstGeom>
        <a:solidFill>
          <a:sysClr val="window" lastClr="FFFFF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22275">
            <a:lnSpc>
              <a:spcPct val="110000"/>
            </a:lnSpc>
            <a:spcBef>
              <a:spcPct val="0"/>
            </a:spcBef>
            <a:spcAft>
              <a:spcPct val="35000"/>
            </a:spcAft>
            <a:buNone/>
          </a:pPr>
          <a:endParaRPr lang="en-AU" sz="950" kern="1200">
            <a:solidFill>
              <a:srgbClr val="23305D"/>
            </a:solidFill>
            <a:latin typeface="Segoe UI" panose="020B0502040204020203" pitchFamily="34" charset="0"/>
            <a:ea typeface="+mn-ea"/>
            <a:cs typeface="Segoe UI" panose="020B0502040204020203" pitchFamily="34" charset="0"/>
          </a:endParaRPr>
        </a:p>
      </dsp:txBody>
      <dsp:txXfrm>
        <a:off x="874569" y="594506"/>
        <a:ext cx="117236" cy="117553"/>
      </dsp:txXfrm>
    </dsp:sp>
    <dsp:sp modelId="{E1E17A98-D81B-488B-99B4-3491BC568FE0}">
      <dsp:nvSpPr>
        <dsp:cNvPr id="0" name=""/>
        <dsp:cNvSpPr/>
      </dsp:nvSpPr>
      <dsp:spPr>
        <a:xfrm>
          <a:off x="1111570" y="0"/>
          <a:ext cx="874716" cy="1306567"/>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t" anchorCtr="0">
          <a:noAutofit/>
        </a:bodyPr>
        <a:lstStyle/>
        <a:p>
          <a:pPr marL="0" lvl="0" indent="0" algn="ctr" defTabSz="422275">
            <a:lnSpc>
              <a:spcPct val="110000"/>
            </a:lnSpc>
            <a:spcBef>
              <a:spcPct val="0"/>
            </a:spcBef>
            <a:spcAft>
              <a:spcPct val="35000"/>
            </a:spcAft>
            <a:buNone/>
          </a:pPr>
          <a:r>
            <a:rPr lang="en-AU" sz="950" kern="1200">
              <a:solidFill>
                <a:srgbClr val="23305D"/>
              </a:solidFill>
              <a:latin typeface="Segoe UI" panose="020B0502040204020203" pitchFamily="34" charset="0"/>
              <a:ea typeface="+mn-ea"/>
              <a:cs typeface="Segoe UI" panose="020B0502040204020203" pitchFamily="34" charset="0"/>
            </a:rPr>
            <a:t>Processes that support setting up new sites, changing scheduled availability and site details.</a:t>
          </a:r>
        </a:p>
      </dsp:txBody>
      <dsp:txXfrm>
        <a:off x="1137190" y="25620"/>
        <a:ext cx="823476" cy="1255327"/>
      </dsp:txXfrm>
    </dsp:sp>
    <dsp:sp modelId="{9C6B52B1-7250-4AA4-8526-0018F1F4FF2D}">
      <dsp:nvSpPr>
        <dsp:cNvPr id="0" name=""/>
        <dsp:cNvSpPr/>
      </dsp:nvSpPr>
      <dsp:spPr>
        <a:xfrm>
          <a:off x="2065287" y="555322"/>
          <a:ext cx="167480" cy="195921"/>
        </a:xfrm>
        <a:prstGeom prst="rightArrow">
          <a:avLst>
            <a:gd name="adj1" fmla="val 60000"/>
            <a:gd name="adj2" fmla="val 50000"/>
          </a:avLst>
        </a:prstGeom>
        <a:solidFill>
          <a:sysClr val="window" lastClr="FFFFF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22275">
            <a:lnSpc>
              <a:spcPct val="110000"/>
            </a:lnSpc>
            <a:spcBef>
              <a:spcPct val="0"/>
            </a:spcBef>
            <a:spcAft>
              <a:spcPct val="35000"/>
            </a:spcAft>
            <a:buNone/>
          </a:pPr>
          <a:endParaRPr lang="en-AU" sz="950" kern="1200">
            <a:solidFill>
              <a:srgbClr val="23305D"/>
            </a:solidFill>
            <a:latin typeface="Segoe UI" panose="020B0502040204020203" pitchFamily="34" charset="0"/>
            <a:ea typeface="+mn-ea"/>
            <a:cs typeface="Segoe UI" panose="020B0502040204020203" pitchFamily="34" charset="0"/>
          </a:endParaRPr>
        </a:p>
      </dsp:txBody>
      <dsp:txXfrm>
        <a:off x="2065287" y="594506"/>
        <a:ext cx="117236" cy="117553"/>
      </dsp:txXfrm>
    </dsp:sp>
    <dsp:sp modelId="{7573AB04-E8DE-47A6-8BF9-260FC8F22C49}">
      <dsp:nvSpPr>
        <dsp:cNvPr id="0" name=""/>
        <dsp:cNvSpPr/>
      </dsp:nvSpPr>
      <dsp:spPr>
        <a:xfrm>
          <a:off x="2302288" y="0"/>
          <a:ext cx="790004" cy="1306567"/>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t" anchorCtr="0">
          <a:noAutofit/>
        </a:bodyPr>
        <a:lstStyle/>
        <a:p>
          <a:pPr marL="0" lvl="0" indent="0" algn="ctr" defTabSz="422275">
            <a:lnSpc>
              <a:spcPct val="110000"/>
            </a:lnSpc>
            <a:spcBef>
              <a:spcPct val="0"/>
            </a:spcBef>
            <a:spcAft>
              <a:spcPct val="35000"/>
            </a:spcAft>
            <a:buNone/>
          </a:pPr>
          <a:r>
            <a:rPr lang="en-AU" sz="950" kern="1200">
              <a:solidFill>
                <a:srgbClr val="23305D"/>
              </a:solidFill>
              <a:latin typeface="Segoe UI" panose="020B0502040204020203" pitchFamily="34" charset="0"/>
              <a:ea typeface="+mn-ea"/>
              <a:cs typeface="Segoe UI" panose="020B0502040204020203" pitchFamily="34" charset="0"/>
            </a:rPr>
            <a:t>On the day processes related to the </a:t>
          </a:r>
          <a:r>
            <a:rPr lang="en-AU" sz="950" b="1" kern="1200">
              <a:solidFill>
                <a:srgbClr val="23305D"/>
              </a:solidFill>
              <a:latin typeface="Segoe UI" panose="020B0502040204020203" pitchFamily="34" charset="0"/>
              <a:ea typeface="+mn-ea"/>
              <a:cs typeface="Segoe UI" panose="020B0502040204020203" pitchFamily="34" charset="0"/>
            </a:rPr>
            <a:t>Book My Vaccine </a:t>
          </a:r>
          <a:br>
            <a:rPr lang="en-AU" sz="950" b="1" kern="1200">
              <a:solidFill>
                <a:srgbClr val="23305D"/>
              </a:solidFill>
              <a:latin typeface="Segoe UI" panose="020B0502040204020203" pitchFamily="34" charset="0"/>
              <a:ea typeface="+mn-ea"/>
              <a:cs typeface="Segoe UI" panose="020B0502040204020203" pitchFamily="34" charset="0"/>
            </a:rPr>
          </a:br>
          <a:r>
            <a:rPr lang="en-AU" sz="950" kern="1200">
              <a:solidFill>
                <a:srgbClr val="23305D"/>
              </a:solidFill>
              <a:latin typeface="Segoe UI" panose="020B0502040204020203" pitchFamily="34" charset="0"/>
              <a:ea typeface="+mn-ea"/>
              <a:cs typeface="Segoe UI" panose="020B0502040204020203" pitchFamily="34" charset="0"/>
            </a:rPr>
            <a:t>tool for walk-ins and pre-booked consumers.</a:t>
          </a:r>
        </a:p>
      </dsp:txBody>
      <dsp:txXfrm>
        <a:off x="2325426" y="23138"/>
        <a:ext cx="743728" cy="1260291"/>
      </dsp:txXfrm>
    </dsp:sp>
    <dsp:sp modelId="{4E45B5A0-806F-4123-9DB2-C0CF9AEEE7A6}">
      <dsp:nvSpPr>
        <dsp:cNvPr id="0" name=""/>
        <dsp:cNvSpPr/>
      </dsp:nvSpPr>
      <dsp:spPr>
        <a:xfrm>
          <a:off x="3175375" y="555322"/>
          <a:ext cx="176134" cy="195921"/>
        </a:xfrm>
        <a:prstGeom prst="rightArrow">
          <a:avLst>
            <a:gd name="adj1" fmla="val 60000"/>
            <a:gd name="adj2" fmla="val 50000"/>
          </a:avLst>
        </a:prstGeom>
        <a:solidFill>
          <a:sysClr val="window" lastClr="FFFFF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22275">
            <a:lnSpc>
              <a:spcPct val="110000"/>
            </a:lnSpc>
            <a:spcBef>
              <a:spcPct val="0"/>
            </a:spcBef>
            <a:spcAft>
              <a:spcPct val="35000"/>
            </a:spcAft>
            <a:buNone/>
          </a:pPr>
          <a:endParaRPr lang="en-AU" sz="950" kern="1200">
            <a:solidFill>
              <a:srgbClr val="23305D"/>
            </a:solidFill>
            <a:latin typeface="Segoe UI" panose="020B0502040204020203" pitchFamily="34" charset="0"/>
            <a:ea typeface="+mn-ea"/>
            <a:cs typeface="Segoe UI" panose="020B0502040204020203" pitchFamily="34" charset="0"/>
          </a:endParaRPr>
        </a:p>
      </dsp:txBody>
      <dsp:txXfrm>
        <a:off x="3175375" y="594506"/>
        <a:ext cx="123294" cy="117553"/>
      </dsp:txXfrm>
    </dsp:sp>
    <dsp:sp modelId="{317CCD25-95DB-435F-BF29-DC90319FC71F}">
      <dsp:nvSpPr>
        <dsp:cNvPr id="0" name=""/>
        <dsp:cNvSpPr/>
      </dsp:nvSpPr>
      <dsp:spPr>
        <a:xfrm>
          <a:off x="3424622" y="0"/>
          <a:ext cx="790004" cy="1306567"/>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t" anchorCtr="0">
          <a:noAutofit/>
        </a:bodyPr>
        <a:lstStyle/>
        <a:p>
          <a:pPr marL="0" lvl="0" indent="0" algn="ctr" defTabSz="422275">
            <a:lnSpc>
              <a:spcPct val="110000"/>
            </a:lnSpc>
            <a:spcBef>
              <a:spcPct val="0"/>
            </a:spcBef>
            <a:spcAft>
              <a:spcPct val="35000"/>
            </a:spcAft>
            <a:buNone/>
          </a:pPr>
          <a:r>
            <a:rPr lang="en-AU" sz="950" kern="1200">
              <a:solidFill>
                <a:srgbClr val="23305D"/>
              </a:solidFill>
              <a:latin typeface="Segoe UI" panose="020B0502040204020203" pitchFamily="34" charset="0"/>
              <a:ea typeface="+mn-ea"/>
              <a:cs typeface="Segoe UI" panose="020B0502040204020203" pitchFamily="34" charset="0"/>
            </a:rPr>
            <a:t>Processes that support any follow-up activities and outreach after a vaccination event</a:t>
          </a:r>
        </a:p>
      </dsp:txBody>
      <dsp:txXfrm>
        <a:off x="3447760" y="23138"/>
        <a:ext cx="743728" cy="1260291"/>
      </dsp:txXfrm>
    </dsp:sp>
    <dsp:sp modelId="{3C19DC54-11F3-45CF-B74E-58E65A8E85A7}">
      <dsp:nvSpPr>
        <dsp:cNvPr id="0" name=""/>
        <dsp:cNvSpPr/>
      </dsp:nvSpPr>
      <dsp:spPr>
        <a:xfrm>
          <a:off x="4289545" y="555322"/>
          <a:ext cx="158827" cy="195921"/>
        </a:xfrm>
        <a:prstGeom prst="rightArrow">
          <a:avLst>
            <a:gd name="adj1" fmla="val 60000"/>
            <a:gd name="adj2" fmla="val 50000"/>
          </a:avLst>
        </a:prstGeom>
        <a:solidFill>
          <a:sysClr val="window" lastClr="FFFFF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22275">
            <a:lnSpc>
              <a:spcPct val="110000"/>
            </a:lnSpc>
            <a:spcBef>
              <a:spcPct val="0"/>
            </a:spcBef>
            <a:spcAft>
              <a:spcPct val="35000"/>
            </a:spcAft>
            <a:buNone/>
          </a:pPr>
          <a:endParaRPr lang="en-AU" sz="950" kern="1200">
            <a:solidFill>
              <a:srgbClr val="23305D"/>
            </a:solidFill>
            <a:latin typeface="Segoe UI" panose="020B0502040204020203" pitchFamily="34" charset="0"/>
            <a:ea typeface="+mn-ea"/>
            <a:cs typeface="Segoe UI" panose="020B0502040204020203" pitchFamily="34" charset="0"/>
          </a:endParaRPr>
        </a:p>
      </dsp:txBody>
      <dsp:txXfrm>
        <a:off x="4289545" y="594506"/>
        <a:ext cx="111179" cy="117553"/>
      </dsp:txXfrm>
    </dsp:sp>
    <dsp:sp modelId="{7A9E23E7-25AA-4578-BDBE-218100F1200A}">
      <dsp:nvSpPr>
        <dsp:cNvPr id="0" name=""/>
        <dsp:cNvSpPr/>
      </dsp:nvSpPr>
      <dsp:spPr>
        <a:xfrm>
          <a:off x="4514300" y="0"/>
          <a:ext cx="790004" cy="1306567"/>
        </a:xfrm>
        <a:prstGeom prst="roundRect">
          <a:avLst>
            <a:gd name="adj" fmla="val 10000"/>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t" anchorCtr="0">
          <a:noAutofit/>
        </a:bodyPr>
        <a:lstStyle/>
        <a:p>
          <a:pPr marL="0" lvl="0" indent="0" algn="ctr" defTabSz="422275">
            <a:lnSpc>
              <a:spcPct val="110000"/>
            </a:lnSpc>
            <a:spcBef>
              <a:spcPct val="0"/>
            </a:spcBef>
            <a:spcAft>
              <a:spcPct val="35000"/>
            </a:spcAft>
            <a:buNone/>
          </a:pPr>
          <a:r>
            <a:rPr lang="en-AU" sz="950" kern="1200">
              <a:solidFill>
                <a:srgbClr val="23305D"/>
              </a:solidFill>
              <a:latin typeface="Segoe UI" panose="020B0502040204020203" pitchFamily="34" charset="0"/>
              <a:ea typeface="+mn-ea"/>
              <a:cs typeface="Segoe UI" panose="020B0502040204020203" pitchFamily="34" charset="0"/>
            </a:rPr>
            <a:t>Processes that support reporting </a:t>
          </a:r>
          <a:br>
            <a:rPr lang="en-AU" sz="950" kern="1200">
              <a:solidFill>
                <a:srgbClr val="23305D"/>
              </a:solidFill>
              <a:latin typeface="Segoe UI" panose="020B0502040204020203" pitchFamily="34" charset="0"/>
              <a:ea typeface="+mn-ea"/>
              <a:cs typeface="Segoe UI" panose="020B0502040204020203" pitchFamily="34" charset="0"/>
            </a:rPr>
          </a:br>
          <a:r>
            <a:rPr lang="en-AU" sz="950" kern="1200">
              <a:solidFill>
                <a:srgbClr val="23305D"/>
              </a:solidFill>
              <a:latin typeface="Segoe UI" panose="020B0502040204020203" pitchFamily="34" charset="0"/>
              <a:ea typeface="+mn-ea"/>
              <a:cs typeface="Segoe UI" panose="020B0502040204020203" pitchFamily="34" charset="0"/>
            </a:rPr>
            <a:t>in the </a:t>
          </a:r>
          <a:br>
            <a:rPr lang="en-AU" sz="950" kern="1200">
              <a:solidFill>
                <a:srgbClr val="23305D"/>
              </a:solidFill>
              <a:latin typeface="Segoe UI" panose="020B0502040204020203" pitchFamily="34" charset="0"/>
              <a:ea typeface="+mn-ea"/>
              <a:cs typeface="Segoe UI" panose="020B0502040204020203" pitchFamily="34" charset="0"/>
            </a:rPr>
          </a:br>
          <a:r>
            <a:rPr lang="en-AU" sz="950" b="1" kern="1200">
              <a:solidFill>
                <a:srgbClr val="23305D"/>
              </a:solidFill>
              <a:latin typeface="Segoe UI" panose="020B0502040204020203" pitchFamily="34" charset="0"/>
              <a:ea typeface="+mn-ea"/>
              <a:cs typeface="Segoe UI" panose="020B0502040204020203" pitchFamily="34" charset="0"/>
            </a:rPr>
            <a:t>Book My Vaccine</a:t>
          </a:r>
          <a:r>
            <a:rPr lang="en-AU" sz="950" kern="1200">
              <a:solidFill>
                <a:srgbClr val="23305D"/>
              </a:solidFill>
              <a:latin typeface="Segoe UI" panose="020B0502040204020203" pitchFamily="34" charset="0"/>
              <a:ea typeface="+mn-ea"/>
              <a:cs typeface="Segoe UI" panose="020B0502040204020203" pitchFamily="34" charset="0"/>
            </a:rPr>
            <a:t> </a:t>
          </a:r>
          <a:br>
            <a:rPr lang="en-AU" sz="950" kern="1200">
              <a:solidFill>
                <a:srgbClr val="23305D"/>
              </a:solidFill>
              <a:latin typeface="Segoe UI" panose="020B0502040204020203" pitchFamily="34" charset="0"/>
              <a:ea typeface="+mn-ea"/>
              <a:cs typeface="Segoe UI" panose="020B0502040204020203" pitchFamily="34" charset="0"/>
            </a:rPr>
          </a:br>
          <a:r>
            <a:rPr lang="en-AU" sz="950" kern="1200">
              <a:solidFill>
                <a:srgbClr val="23305D"/>
              </a:solidFill>
              <a:latin typeface="Segoe UI" panose="020B0502040204020203" pitchFamily="34" charset="0"/>
              <a:ea typeface="+mn-ea"/>
              <a:cs typeface="Segoe UI" panose="020B0502040204020203" pitchFamily="34" charset="0"/>
            </a:rPr>
            <a:t>tool.</a:t>
          </a:r>
        </a:p>
      </dsp:txBody>
      <dsp:txXfrm>
        <a:off x="4537438" y="23138"/>
        <a:ext cx="743728" cy="126029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8842852063E4778BA30B44032CF6FC9"/>
        <w:category>
          <w:name w:val="General"/>
          <w:gallery w:val="placeholder"/>
        </w:category>
        <w:types>
          <w:type w:val="bbPlcHdr"/>
        </w:types>
        <w:behaviors>
          <w:behavior w:val="content"/>
        </w:behaviors>
        <w:guid w:val="{26EE28EF-37A0-4FBF-8094-33B66CBDC668}"/>
      </w:docPartPr>
      <w:docPartBody>
        <w:p w:rsidR="008521DF" w:rsidRDefault="008521DF" w:rsidP="008521DF">
          <w:pPr>
            <w:pStyle w:val="E8842852063E4778BA30B44032CF6FC9"/>
          </w:pPr>
          <w:r w:rsidRPr="00ED334A">
            <w:rPr>
              <w:rStyle w:val="PlaceholderText"/>
            </w:rPr>
            <w:t>Click or tap here to enter text.</w:t>
          </w:r>
        </w:p>
      </w:docPartBody>
    </w:docPart>
    <w:docPart>
      <w:docPartPr>
        <w:name w:val="130800A86CBA40D08F7A6DE044BCA552"/>
        <w:category>
          <w:name w:val="General"/>
          <w:gallery w:val="placeholder"/>
        </w:category>
        <w:types>
          <w:type w:val="bbPlcHdr"/>
        </w:types>
        <w:behaviors>
          <w:behavior w:val="content"/>
        </w:behaviors>
        <w:guid w:val="{EA7BD77C-DEC7-4017-ACE0-D6A575EE6708}"/>
      </w:docPartPr>
      <w:docPartBody>
        <w:p w:rsidR="00F74FC4" w:rsidRDefault="00DC5F12" w:rsidP="00DC5F12">
          <w:pPr>
            <w:pStyle w:val="130800A86CBA40D08F7A6DE044BCA552"/>
          </w:pPr>
          <w:r w:rsidRPr="00C52601">
            <w:rPr>
              <w:rStyle w:val="PlaceholderText"/>
            </w:rPr>
            <w:t>Click or tap here to enter text.</w:t>
          </w:r>
        </w:p>
      </w:docPartBody>
    </w:docPart>
    <w:docPart>
      <w:docPartPr>
        <w:name w:val="9B4EED06BCE84EBFBCD2352DFC678BFE"/>
        <w:category>
          <w:name w:val="General"/>
          <w:gallery w:val="placeholder"/>
        </w:category>
        <w:types>
          <w:type w:val="bbPlcHdr"/>
        </w:types>
        <w:behaviors>
          <w:behavior w:val="content"/>
        </w:behaviors>
        <w:guid w:val="{CDFB1ABD-CEF9-448F-B1A0-0812CC884D7F}"/>
      </w:docPartPr>
      <w:docPartBody>
        <w:p w:rsidR="00F74FC4" w:rsidRDefault="00DC5F12" w:rsidP="00DC5F12">
          <w:pPr>
            <w:pStyle w:val="9B4EED06BCE84EBFBCD2352DFC678BFE"/>
          </w:pPr>
          <w:r w:rsidRPr="00C52601">
            <w:rPr>
              <w:rStyle w:val="PlaceholderText"/>
            </w:rPr>
            <w:t>Click or tap here to enter text.</w:t>
          </w:r>
        </w:p>
      </w:docPartBody>
    </w:docPart>
    <w:docPart>
      <w:docPartPr>
        <w:name w:val="793F3D629B344F17AC0C79094077D1E2"/>
        <w:category>
          <w:name w:val="General"/>
          <w:gallery w:val="placeholder"/>
        </w:category>
        <w:types>
          <w:type w:val="bbPlcHdr"/>
        </w:types>
        <w:behaviors>
          <w:behavior w:val="content"/>
        </w:behaviors>
        <w:guid w:val="{B86B0BB5-1620-4B46-8801-AD4CAC1A5E18}"/>
      </w:docPartPr>
      <w:docPartBody>
        <w:p w:rsidR="00F74FC4" w:rsidRDefault="00DC5F12" w:rsidP="00DC5F12">
          <w:pPr>
            <w:pStyle w:val="793F3D629B344F17AC0C79094077D1E2"/>
          </w:pPr>
          <w:r w:rsidRPr="00C52601">
            <w:rPr>
              <w:rStyle w:val="PlaceholderText"/>
            </w:rPr>
            <w:t>Click or tap here to enter text.</w:t>
          </w:r>
        </w:p>
      </w:docPartBody>
    </w:docPart>
    <w:docPart>
      <w:docPartPr>
        <w:name w:val="8415EA12A0044CC6AB8224E9532E4ECE"/>
        <w:category>
          <w:name w:val="General"/>
          <w:gallery w:val="placeholder"/>
        </w:category>
        <w:types>
          <w:type w:val="bbPlcHdr"/>
        </w:types>
        <w:behaviors>
          <w:behavior w:val="content"/>
        </w:behaviors>
        <w:guid w:val="{7586468B-92E4-442B-8237-AD6C1BC2FC61}"/>
      </w:docPartPr>
      <w:docPartBody>
        <w:p w:rsidR="00F74FC4" w:rsidRDefault="00DC5F12" w:rsidP="00DC5F12">
          <w:pPr>
            <w:pStyle w:val="8415EA12A0044CC6AB8224E9532E4ECE"/>
          </w:pPr>
          <w:r w:rsidRPr="00C52601">
            <w:rPr>
              <w:rStyle w:val="PlaceholderText"/>
            </w:rPr>
            <w:t>Click or tap here to enter text.</w:t>
          </w:r>
        </w:p>
      </w:docPartBody>
    </w:docPart>
    <w:docPart>
      <w:docPartPr>
        <w:name w:val="8EF65DF43CE74908AAF1E9F40733D32E"/>
        <w:category>
          <w:name w:val="General"/>
          <w:gallery w:val="placeholder"/>
        </w:category>
        <w:types>
          <w:type w:val="bbPlcHdr"/>
        </w:types>
        <w:behaviors>
          <w:behavior w:val="content"/>
        </w:behaviors>
        <w:guid w:val="{05C2AB33-2092-45AB-AA6F-77B41EB86802}"/>
      </w:docPartPr>
      <w:docPartBody>
        <w:p w:rsidR="00F74FC4" w:rsidRDefault="00DC5F12" w:rsidP="00DC5F12">
          <w:pPr>
            <w:pStyle w:val="8EF65DF43CE74908AAF1E9F40733D32E"/>
          </w:pPr>
          <w:r w:rsidRPr="00C52601">
            <w:rPr>
              <w:rStyle w:val="PlaceholderText"/>
            </w:rPr>
            <w:t>Click or tap here to enter text.</w:t>
          </w:r>
        </w:p>
      </w:docPartBody>
    </w:docPart>
    <w:docPart>
      <w:docPartPr>
        <w:name w:val="F62C4A629CF5413283F5F22A4FF60798"/>
        <w:category>
          <w:name w:val="General"/>
          <w:gallery w:val="placeholder"/>
        </w:category>
        <w:types>
          <w:type w:val="bbPlcHdr"/>
        </w:types>
        <w:behaviors>
          <w:behavior w:val="content"/>
        </w:behaviors>
        <w:guid w:val="{D1D14EA9-46BD-4E4C-9643-14752F248AA6}"/>
      </w:docPartPr>
      <w:docPartBody>
        <w:p w:rsidR="00F74FC4" w:rsidRDefault="00DC5F12" w:rsidP="00DC5F12">
          <w:pPr>
            <w:pStyle w:val="F62C4A629CF5413283F5F22A4FF60798"/>
          </w:pPr>
          <w:r w:rsidRPr="00C52601">
            <w:rPr>
              <w:rStyle w:val="PlaceholderText"/>
            </w:rPr>
            <w:t>Click or tap here to enter text.</w:t>
          </w:r>
        </w:p>
      </w:docPartBody>
    </w:docPart>
    <w:docPart>
      <w:docPartPr>
        <w:name w:val="E3B42C4C7138400A9A15F3B879CEC9BB"/>
        <w:category>
          <w:name w:val="General"/>
          <w:gallery w:val="placeholder"/>
        </w:category>
        <w:types>
          <w:type w:val="bbPlcHdr"/>
        </w:types>
        <w:behaviors>
          <w:behavior w:val="content"/>
        </w:behaviors>
        <w:guid w:val="{7A911FD5-DEC7-44C3-B518-42D72017CD0C}"/>
      </w:docPartPr>
      <w:docPartBody>
        <w:p w:rsidR="00F74FC4" w:rsidRDefault="00DC5F12" w:rsidP="00DC5F12">
          <w:pPr>
            <w:pStyle w:val="E3B42C4C7138400A9A15F3B879CEC9BB"/>
          </w:pPr>
          <w:r w:rsidRPr="00C52601">
            <w:rPr>
              <w:rStyle w:val="PlaceholderText"/>
            </w:rPr>
            <w:t>Click or tap here to enter text.</w:t>
          </w:r>
        </w:p>
      </w:docPartBody>
    </w:docPart>
    <w:docPart>
      <w:docPartPr>
        <w:name w:val="DC75A0D2D250470E9EFAC1F2F16209C4"/>
        <w:category>
          <w:name w:val="General"/>
          <w:gallery w:val="placeholder"/>
        </w:category>
        <w:types>
          <w:type w:val="bbPlcHdr"/>
        </w:types>
        <w:behaviors>
          <w:behavior w:val="content"/>
        </w:behaviors>
        <w:guid w:val="{DA9AD53C-02C5-4732-A5FD-F32149FF31FE}"/>
      </w:docPartPr>
      <w:docPartBody>
        <w:p w:rsidR="00F74FC4" w:rsidRDefault="00DC5F12" w:rsidP="00DC5F12">
          <w:pPr>
            <w:pStyle w:val="DC75A0D2D250470E9EFAC1F2F16209C4"/>
          </w:pPr>
          <w:r w:rsidRPr="00C52601">
            <w:rPr>
              <w:rStyle w:val="PlaceholderText"/>
            </w:rPr>
            <w:t>Click or tap here to enter text.</w:t>
          </w:r>
        </w:p>
      </w:docPartBody>
    </w:docPart>
    <w:docPart>
      <w:docPartPr>
        <w:name w:val="CA73EDD501B74915808014E6C1E2E2DC"/>
        <w:category>
          <w:name w:val="General"/>
          <w:gallery w:val="placeholder"/>
        </w:category>
        <w:types>
          <w:type w:val="bbPlcHdr"/>
        </w:types>
        <w:behaviors>
          <w:behavior w:val="content"/>
        </w:behaviors>
        <w:guid w:val="{36F1466A-032D-4111-B39D-1EF209DBD2F2}"/>
      </w:docPartPr>
      <w:docPartBody>
        <w:p w:rsidR="00F74FC4" w:rsidRDefault="00DC5F12" w:rsidP="00DC5F12">
          <w:pPr>
            <w:pStyle w:val="CA73EDD501B74915808014E6C1E2E2DC"/>
          </w:pPr>
          <w:r w:rsidRPr="00C52601">
            <w:rPr>
              <w:rStyle w:val="PlaceholderText"/>
            </w:rPr>
            <w:t>Click or tap here to enter text.</w:t>
          </w:r>
        </w:p>
      </w:docPartBody>
    </w:docPart>
    <w:docPart>
      <w:docPartPr>
        <w:name w:val="4B4786CCF725423DA4479C33C6CC3B67"/>
        <w:category>
          <w:name w:val="General"/>
          <w:gallery w:val="placeholder"/>
        </w:category>
        <w:types>
          <w:type w:val="bbPlcHdr"/>
        </w:types>
        <w:behaviors>
          <w:behavior w:val="content"/>
        </w:behaviors>
        <w:guid w:val="{86B619EC-918F-4D40-A9EC-B7713AA3C137}"/>
      </w:docPartPr>
      <w:docPartBody>
        <w:p w:rsidR="00F74FC4" w:rsidRDefault="00DC5F12" w:rsidP="00DC5F12">
          <w:pPr>
            <w:pStyle w:val="4B4786CCF725423DA4479C33C6CC3B67"/>
          </w:pPr>
          <w:r w:rsidRPr="00C52601">
            <w:rPr>
              <w:rStyle w:val="PlaceholderText"/>
            </w:rPr>
            <w:t>Click or tap here to enter text.</w:t>
          </w:r>
        </w:p>
      </w:docPartBody>
    </w:docPart>
    <w:docPart>
      <w:docPartPr>
        <w:name w:val="0E363B5007B249019AFEF5D70A8BA792"/>
        <w:category>
          <w:name w:val="General"/>
          <w:gallery w:val="placeholder"/>
        </w:category>
        <w:types>
          <w:type w:val="bbPlcHdr"/>
        </w:types>
        <w:behaviors>
          <w:behavior w:val="content"/>
        </w:behaviors>
        <w:guid w:val="{B360F8E0-6B9D-406D-A42D-D9397239C738}"/>
      </w:docPartPr>
      <w:docPartBody>
        <w:p w:rsidR="00F74FC4" w:rsidRDefault="00DC5F12" w:rsidP="00DC5F12">
          <w:pPr>
            <w:pStyle w:val="0E363B5007B249019AFEF5D70A8BA792"/>
          </w:pPr>
          <w:r w:rsidRPr="00C52601">
            <w:rPr>
              <w:rStyle w:val="PlaceholderText"/>
            </w:rPr>
            <w:t>Click or tap here to enter text.</w:t>
          </w:r>
        </w:p>
      </w:docPartBody>
    </w:docPart>
    <w:docPart>
      <w:docPartPr>
        <w:name w:val="F93F7C21A81F44F8BC1AC64790223256"/>
        <w:category>
          <w:name w:val="General"/>
          <w:gallery w:val="placeholder"/>
        </w:category>
        <w:types>
          <w:type w:val="bbPlcHdr"/>
        </w:types>
        <w:behaviors>
          <w:behavior w:val="content"/>
        </w:behaviors>
        <w:guid w:val="{3C59A04A-6903-4269-A3C6-B7177F1D6208}"/>
      </w:docPartPr>
      <w:docPartBody>
        <w:p w:rsidR="00F74FC4" w:rsidRDefault="00DC5F12" w:rsidP="00DC5F12">
          <w:pPr>
            <w:pStyle w:val="F93F7C21A81F44F8BC1AC64790223256"/>
          </w:pPr>
          <w:r w:rsidRPr="00C52601">
            <w:rPr>
              <w:rStyle w:val="PlaceholderText"/>
            </w:rPr>
            <w:t>Click or tap here to enter text.</w:t>
          </w:r>
        </w:p>
      </w:docPartBody>
    </w:docPart>
    <w:docPart>
      <w:docPartPr>
        <w:name w:val="70EC08BD356A4838A825D01B900719D3"/>
        <w:category>
          <w:name w:val="General"/>
          <w:gallery w:val="placeholder"/>
        </w:category>
        <w:types>
          <w:type w:val="bbPlcHdr"/>
        </w:types>
        <w:behaviors>
          <w:behavior w:val="content"/>
        </w:behaviors>
        <w:guid w:val="{ED25F1EC-BF8E-4870-8EC0-253E75BEFD2E}"/>
      </w:docPartPr>
      <w:docPartBody>
        <w:p w:rsidR="00F74FC4" w:rsidRDefault="00DC5F12" w:rsidP="00DC5F12">
          <w:pPr>
            <w:pStyle w:val="70EC08BD356A4838A825D01B900719D3"/>
          </w:pPr>
          <w:r w:rsidRPr="00C52601">
            <w:rPr>
              <w:rStyle w:val="PlaceholderText"/>
            </w:rPr>
            <w:t>Click or tap here to enter text.</w:t>
          </w:r>
        </w:p>
      </w:docPartBody>
    </w:docPart>
    <w:docPart>
      <w:docPartPr>
        <w:name w:val="34444D1F10AF4A9F954AC5781259A174"/>
        <w:category>
          <w:name w:val="General"/>
          <w:gallery w:val="placeholder"/>
        </w:category>
        <w:types>
          <w:type w:val="bbPlcHdr"/>
        </w:types>
        <w:behaviors>
          <w:behavior w:val="content"/>
        </w:behaviors>
        <w:guid w:val="{D363592A-9AAE-41D2-B44B-7F98FC7CFF19}"/>
      </w:docPartPr>
      <w:docPartBody>
        <w:p w:rsidR="00AC4677" w:rsidRDefault="00B0392B" w:rsidP="00B0392B">
          <w:pPr>
            <w:pStyle w:val="34444D1F10AF4A9F954AC5781259A174"/>
          </w:pPr>
          <w:r w:rsidRPr="00C52601">
            <w:rPr>
              <w:rStyle w:val="PlaceholderText"/>
            </w:rPr>
            <w:t>Click or tap here to enter text.</w:t>
          </w:r>
        </w:p>
      </w:docPartBody>
    </w:docPart>
    <w:docPart>
      <w:docPartPr>
        <w:name w:val="C99D087B32004F0880903CA56CE55E87"/>
        <w:category>
          <w:name w:val="General"/>
          <w:gallery w:val="placeholder"/>
        </w:category>
        <w:types>
          <w:type w:val="bbPlcHdr"/>
        </w:types>
        <w:behaviors>
          <w:behavior w:val="content"/>
        </w:behaviors>
        <w:guid w:val="{A7B34908-B93E-4CF1-982C-C75C27CC4F66}"/>
      </w:docPartPr>
      <w:docPartBody>
        <w:p w:rsidR="00F45351" w:rsidRDefault="00F45351" w:rsidP="00F45351">
          <w:pPr>
            <w:pStyle w:val="C99D087B32004F0880903CA56CE55E87"/>
          </w:pPr>
          <w:r>
            <w:rPr>
              <w:rStyle w:val="PlaceholderText"/>
            </w:rPr>
            <w:t>Click or tap here to enter text.</w:t>
          </w:r>
        </w:p>
      </w:docPartBody>
    </w:docPart>
    <w:docPart>
      <w:docPartPr>
        <w:name w:val="8BB07D928F8A4DAEA7860982AACC4C2C"/>
        <w:category>
          <w:name w:val="General"/>
          <w:gallery w:val="placeholder"/>
        </w:category>
        <w:types>
          <w:type w:val="bbPlcHdr"/>
        </w:types>
        <w:behaviors>
          <w:behavior w:val="content"/>
        </w:behaviors>
        <w:guid w:val="{FC447C29-A35B-469D-BEAB-2AC309D118D6}"/>
      </w:docPartPr>
      <w:docPartBody>
        <w:p w:rsidR="00F45351" w:rsidRDefault="00F45351" w:rsidP="00F45351">
          <w:pPr>
            <w:pStyle w:val="8BB07D928F8A4DAEA7860982AACC4C2C"/>
          </w:pPr>
          <w:r>
            <w:rPr>
              <w:rStyle w:val="PlaceholderText"/>
            </w:rPr>
            <w:t>Click or tap here to enter text.</w:t>
          </w:r>
        </w:p>
      </w:docPartBody>
    </w:docPart>
    <w:docPart>
      <w:docPartPr>
        <w:name w:val="06336D2B9062456FAC0A29A328692038"/>
        <w:category>
          <w:name w:val="General"/>
          <w:gallery w:val="placeholder"/>
        </w:category>
        <w:types>
          <w:type w:val="bbPlcHdr"/>
        </w:types>
        <w:behaviors>
          <w:behavior w:val="content"/>
        </w:behaviors>
        <w:guid w:val="{26B9771F-640E-4ADE-AACA-1695A2502DB7}"/>
      </w:docPartPr>
      <w:docPartBody>
        <w:p w:rsidR="00F45351" w:rsidRDefault="00F45351" w:rsidP="00F45351">
          <w:pPr>
            <w:pStyle w:val="06336D2B9062456FAC0A29A328692038"/>
          </w:pPr>
          <w:r>
            <w:rPr>
              <w:rStyle w:val="PlaceholderText"/>
            </w:rPr>
            <w:t>Click or tap here to enter text.</w:t>
          </w:r>
        </w:p>
      </w:docPartBody>
    </w:docPart>
    <w:docPart>
      <w:docPartPr>
        <w:name w:val="70F9A76C1C994918B21E4B1E6C0391FD"/>
        <w:category>
          <w:name w:val="General"/>
          <w:gallery w:val="placeholder"/>
        </w:category>
        <w:types>
          <w:type w:val="bbPlcHdr"/>
        </w:types>
        <w:behaviors>
          <w:behavior w:val="content"/>
        </w:behaviors>
        <w:guid w:val="{7C4B818C-2159-4AB3-92BF-F8478EFE6EAA}"/>
      </w:docPartPr>
      <w:docPartBody>
        <w:p w:rsidR="00F45351" w:rsidRDefault="00F45351" w:rsidP="00F45351">
          <w:pPr>
            <w:pStyle w:val="70F9A76C1C994918B21E4B1E6C0391FD"/>
          </w:pPr>
          <w:r>
            <w:rPr>
              <w:rStyle w:val="PlaceholderText"/>
            </w:rPr>
            <w:t>Click or tap here to enter text.</w:t>
          </w:r>
        </w:p>
      </w:docPartBody>
    </w:docPart>
    <w:docPart>
      <w:docPartPr>
        <w:name w:val="5F47A1CD1C22448EA6E9C87F07DF40BD"/>
        <w:category>
          <w:name w:val="General"/>
          <w:gallery w:val="placeholder"/>
        </w:category>
        <w:types>
          <w:type w:val="bbPlcHdr"/>
        </w:types>
        <w:behaviors>
          <w:behavior w:val="content"/>
        </w:behaviors>
        <w:guid w:val="{7269B5B4-4223-465E-9FF3-977BD9579602}"/>
      </w:docPartPr>
      <w:docPartBody>
        <w:p w:rsidR="00F45351" w:rsidRDefault="00F45351" w:rsidP="00F45351">
          <w:pPr>
            <w:pStyle w:val="5F47A1CD1C22448EA6E9C87F07DF40BD"/>
          </w:pPr>
          <w:r>
            <w:rPr>
              <w:rStyle w:val="PlaceholderText"/>
            </w:rPr>
            <w:t>Click or tap here to enter text.</w:t>
          </w:r>
        </w:p>
      </w:docPartBody>
    </w:docPart>
    <w:docPart>
      <w:docPartPr>
        <w:name w:val="9CDF83A82A6F42399E5B3EDF0E4412DA"/>
        <w:category>
          <w:name w:val="General"/>
          <w:gallery w:val="placeholder"/>
        </w:category>
        <w:types>
          <w:type w:val="bbPlcHdr"/>
        </w:types>
        <w:behaviors>
          <w:behavior w:val="content"/>
        </w:behaviors>
        <w:guid w:val="{DBDFE2D5-46FD-405E-8308-5865134F1E5A}"/>
      </w:docPartPr>
      <w:docPartBody>
        <w:p w:rsidR="00F45351" w:rsidRDefault="00F45351" w:rsidP="00F45351">
          <w:pPr>
            <w:pStyle w:val="9CDF83A82A6F42399E5B3EDF0E4412DA"/>
          </w:pPr>
          <w:r>
            <w:rPr>
              <w:rStyle w:val="PlaceholderText"/>
            </w:rPr>
            <w:t>Click or tap here to enter text.</w:t>
          </w:r>
        </w:p>
      </w:docPartBody>
    </w:docPart>
    <w:docPart>
      <w:docPartPr>
        <w:name w:val="A400A1C6BA9E49CE9AA2DDC8DF5373A2"/>
        <w:category>
          <w:name w:val="General"/>
          <w:gallery w:val="placeholder"/>
        </w:category>
        <w:types>
          <w:type w:val="bbPlcHdr"/>
        </w:types>
        <w:behaviors>
          <w:behavior w:val="content"/>
        </w:behaviors>
        <w:guid w:val="{B3A2C4DE-DED5-4334-B1CC-BB03A5311624}"/>
      </w:docPartPr>
      <w:docPartBody>
        <w:p w:rsidR="00F45351" w:rsidRDefault="00F45351" w:rsidP="00F45351">
          <w:pPr>
            <w:pStyle w:val="A400A1C6BA9E49CE9AA2DDC8DF5373A2"/>
          </w:pPr>
          <w:r>
            <w:rPr>
              <w:rStyle w:val="PlaceholderText"/>
            </w:rPr>
            <w:t>Click or tap here to enter text.</w:t>
          </w:r>
        </w:p>
      </w:docPartBody>
    </w:docPart>
    <w:docPart>
      <w:docPartPr>
        <w:name w:val="FE5F229286224A66A18393B01554F550"/>
        <w:category>
          <w:name w:val="General"/>
          <w:gallery w:val="placeholder"/>
        </w:category>
        <w:types>
          <w:type w:val="bbPlcHdr"/>
        </w:types>
        <w:behaviors>
          <w:behavior w:val="content"/>
        </w:behaviors>
        <w:guid w:val="{7203A34E-1776-4A9E-833B-5004681EE57C}"/>
      </w:docPartPr>
      <w:docPartBody>
        <w:p w:rsidR="00F33424" w:rsidRDefault="0034689C" w:rsidP="0034689C">
          <w:pPr>
            <w:pStyle w:val="FE5F229286224A66A18393B01554F550"/>
          </w:pPr>
          <w:r w:rsidRPr="00C52601">
            <w:rPr>
              <w:rStyle w:val="PlaceholderText"/>
            </w:rPr>
            <w:t>Click or tap here to enter text.</w:t>
          </w:r>
        </w:p>
      </w:docPartBody>
    </w:docPart>
    <w:docPart>
      <w:docPartPr>
        <w:name w:val="B514A6CA5FDC4E96A0001DB06A928F19"/>
        <w:category>
          <w:name w:val="General"/>
          <w:gallery w:val="placeholder"/>
        </w:category>
        <w:types>
          <w:type w:val="bbPlcHdr"/>
        </w:types>
        <w:behaviors>
          <w:behavior w:val="content"/>
        </w:behaviors>
        <w:guid w:val="{AD2B583A-8618-4E90-9B08-C576A44499B9}"/>
      </w:docPartPr>
      <w:docPartBody>
        <w:p w:rsidR="00F33424" w:rsidRDefault="0034689C" w:rsidP="0034689C">
          <w:pPr>
            <w:pStyle w:val="B514A6CA5FDC4E96A0001DB06A928F19"/>
          </w:pPr>
          <w:r w:rsidRPr="00C52601">
            <w:rPr>
              <w:rStyle w:val="PlaceholderText"/>
            </w:rPr>
            <w:t>Click or tap here to enter text.</w:t>
          </w:r>
        </w:p>
      </w:docPartBody>
    </w:docPart>
    <w:docPart>
      <w:docPartPr>
        <w:name w:val="D513D2250C6C42EA85A159003C7961B4"/>
        <w:category>
          <w:name w:val="General"/>
          <w:gallery w:val="placeholder"/>
        </w:category>
        <w:types>
          <w:type w:val="bbPlcHdr"/>
        </w:types>
        <w:behaviors>
          <w:behavior w:val="content"/>
        </w:behaviors>
        <w:guid w:val="{AB2EDFEC-B02E-41A2-886A-08493434AEDC}"/>
      </w:docPartPr>
      <w:docPartBody>
        <w:p w:rsidR="00F33424" w:rsidRDefault="0034689C" w:rsidP="0034689C">
          <w:pPr>
            <w:pStyle w:val="D513D2250C6C42EA85A159003C7961B4"/>
          </w:pPr>
          <w:r w:rsidRPr="00C52601">
            <w:rPr>
              <w:rStyle w:val="PlaceholderText"/>
            </w:rPr>
            <w:t>Click or tap here to enter text.</w:t>
          </w:r>
        </w:p>
      </w:docPartBody>
    </w:docPart>
    <w:docPart>
      <w:docPartPr>
        <w:name w:val="5D9283CC976941D88F32702C38C127B2"/>
        <w:category>
          <w:name w:val="General"/>
          <w:gallery w:val="placeholder"/>
        </w:category>
        <w:types>
          <w:type w:val="bbPlcHdr"/>
        </w:types>
        <w:behaviors>
          <w:behavior w:val="content"/>
        </w:behaviors>
        <w:guid w:val="{8FAF826D-247E-4342-8360-BEBF9CC9B8AE}"/>
      </w:docPartPr>
      <w:docPartBody>
        <w:p w:rsidR="00F33424" w:rsidRDefault="0034689C" w:rsidP="0034689C">
          <w:pPr>
            <w:pStyle w:val="5D9283CC976941D88F32702C38C127B2"/>
          </w:pPr>
          <w:r w:rsidRPr="00C52601">
            <w:rPr>
              <w:rStyle w:val="PlaceholderText"/>
            </w:rPr>
            <w:t>Click or tap here to enter text.</w:t>
          </w:r>
        </w:p>
      </w:docPartBody>
    </w:docPart>
    <w:docPart>
      <w:docPartPr>
        <w:name w:val="07E0809591944EEDB13780A68FBC5A63"/>
        <w:category>
          <w:name w:val="General"/>
          <w:gallery w:val="placeholder"/>
        </w:category>
        <w:types>
          <w:type w:val="bbPlcHdr"/>
        </w:types>
        <w:behaviors>
          <w:behavior w:val="content"/>
        </w:behaviors>
        <w:guid w:val="{CD5B4B0B-1299-4447-9CD2-F00E82D42376}"/>
      </w:docPartPr>
      <w:docPartBody>
        <w:p w:rsidR="00F33424" w:rsidRDefault="0034689C" w:rsidP="0034689C">
          <w:pPr>
            <w:pStyle w:val="07E0809591944EEDB13780A68FBC5A63"/>
          </w:pPr>
          <w:r w:rsidRPr="00C52601">
            <w:rPr>
              <w:rStyle w:val="PlaceholderText"/>
            </w:rPr>
            <w:t>Click or tap here to enter text.</w:t>
          </w:r>
        </w:p>
      </w:docPartBody>
    </w:docPart>
    <w:docPart>
      <w:docPartPr>
        <w:name w:val="D05D48D90D674D87AC0C6A985F27CFEF"/>
        <w:category>
          <w:name w:val="General"/>
          <w:gallery w:val="placeholder"/>
        </w:category>
        <w:types>
          <w:type w:val="bbPlcHdr"/>
        </w:types>
        <w:behaviors>
          <w:behavior w:val="content"/>
        </w:behaviors>
        <w:guid w:val="{AF3D6E5B-063E-4DF4-A1B9-A3EE5466693A}"/>
      </w:docPartPr>
      <w:docPartBody>
        <w:p w:rsidR="00F33424" w:rsidRDefault="0034689C" w:rsidP="0034689C">
          <w:pPr>
            <w:pStyle w:val="D05D48D90D674D87AC0C6A985F27CFEF"/>
          </w:pPr>
          <w:r w:rsidRPr="00C52601">
            <w:rPr>
              <w:rStyle w:val="PlaceholderText"/>
            </w:rPr>
            <w:t>Click or tap here to enter text.</w:t>
          </w:r>
        </w:p>
      </w:docPartBody>
    </w:docPart>
    <w:docPart>
      <w:docPartPr>
        <w:name w:val="CAC27A3B67FD497C8A791A29C5FEEABE"/>
        <w:category>
          <w:name w:val="General"/>
          <w:gallery w:val="placeholder"/>
        </w:category>
        <w:types>
          <w:type w:val="bbPlcHdr"/>
        </w:types>
        <w:behaviors>
          <w:behavior w:val="content"/>
        </w:behaviors>
        <w:guid w:val="{382F0D18-34C4-4921-B787-6BA4D1EC36B5}"/>
      </w:docPartPr>
      <w:docPartBody>
        <w:p w:rsidR="00EB1EFB" w:rsidRDefault="00DC5F12">
          <w:pPr>
            <w:pStyle w:val="CAC27A3B67FD497C8A791A29C5FEEABE"/>
          </w:pPr>
          <w:r w:rsidRPr="00C52601">
            <w:rPr>
              <w:rStyle w:val="PlaceholderText"/>
            </w:rPr>
            <w:t>Click or tap here to enter text.</w:t>
          </w:r>
        </w:p>
      </w:docPartBody>
    </w:docPart>
    <w:docPart>
      <w:docPartPr>
        <w:name w:val="879ECE5E87D34174A611E1F4198082D0"/>
        <w:category>
          <w:name w:val="General"/>
          <w:gallery w:val="placeholder"/>
        </w:category>
        <w:types>
          <w:type w:val="bbPlcHdr"/>
        </w:types>
        <w:behaviors>
          <w:behavior w:val="content"/>
        </w:behaviors>
        <w:guid w:val="{85DE3505-99F2-4327-A718-FA14A977341A}"/>
      </w:docPartPr>
      <w:docPartBody>
        <w:p w:rsidR="00EB1EFB" w:rsidRDefault="00C66404">
          <w:pPr>
            <w:pStyle w:val="879ECE5E87D34174A611E1F4198082D0"/>
          </w:pPr>
          <w:r w:rsidRPr="00C52601">
            <w:rPr>
              <w:rStyle w:val="PlaceholderText"/>
            </w:rPr>
            <w:t>Click or tap here to enter text.</w:t>
          </w:r>
        </w:p>
      </w:docPartBody>
    </w:docPart>
    <w:docPart>
      <w:docPartPr>
        <w:name w:val="D9FA421955B84C9BA353EE4F7D41F15C"/>
        <w:category>
          <w:name w:val="General"/>
          <w:gallery w:val="placeholder"/>
        </w:category>
        <w:types>
          <w:type w:val="bbPlcHdr"/>
        </w:types>
        <w:behaviors>
          <w:behavior w:val="content"/>
        </w:behaviors>
        <w:guid w:val="{66F88C76-6132-449B-A445-63534BC4645E}"/>
      </w:docPartPr>
      <w:docPartBody>
        <w:p w:rsidR="00EB1EFB" w:rsidRDefault="00C66404">
          <w:pPr>
            <w:pStyle w:val="D9FA421955B84C9BA353EE4F7D41F15C"/>
          </w:pPr>
          <w:r w:rsidRPr="00C52601">
            <w:rPr>
              <w:rStyle w:val="PlaceholderText"/>
            </w:rPr>
            <w:t>Click or tap here to enter text.</w:t>
          </w:r>
        </w:p>
      </w:docPartBody>
    </w:docPart>
    <w:docPart>
      <w:docPartPr>
        <w:name w:val="A1855873D37A44A9B8194036082DFA8B"/>
        <w:category>
          <w:name w:val="General"/>
          <w:gallery w:val="placeholder"/>
        </w:category>
        <w:types>
          <w:type w:val="bbPlcHdr"/>
        </w:types>
        <w:behaviors>
          <w:behavior w:val="content"/>
        </w:behaviors>
        <w:guid w:val="{D30A2B59-3D61-4F6B-AD3C-A2BFB2F8F84C}"/>
      </w:docPartPr>
      <w:docPartBody>
        <w:p w:rsidR="00EB1EFB" w:rsidRDefault="00C66404">
          <w:pPr>
            <w:pStyle w:val="A1855873D37A44A9B8194036082DFA8B"/>
          </w:pPr>
          <w:r w:rsidRPr="00C52601">
            <w:rPr>
              <w:rStyle w:val="PlaceholderText"/>
            </w:rPr>
            <w:t>Click or tap here to enter text.</w:t>
          </w:r>
        </w:p>
      </w:docPartBody>
    </w:docPart>
    <w:docPart>
      <w:docPartPr>
        <w:name w:val="AF1A62B6C0D84765BE359B970DAE3CA5"/>
        <w:category>
          <w:name w:val="General"/>
          <w:gallery w:val="placeholder"/>
        </w:category>
        <w:types>
          <w:type w:val="bbPlcHdr"/>
        </w:types>
        <w:behaviors>
          <w:behavior w:val="content"/>
        </w:behaviors>
        <w:guid w:val="{BF5FA410-57A1-44BA-ABAA-EA54E2511A0D}"/>
      </w:docPartPr>
      <w:docPartBody>
        <w:p w:rsidR="00EB1EFB" w:rsidRDefault="00C66404">
          <w:pPr>
            <w:pStyle w:val="AF1A62B6C0D84765BE359B970DAE3CA5"/>
          </w:pPr>
          <w:r w:rsidRPr="00C52601">
            <w:rPr>
              <w:rStyle w:val="PlaceholderText"/>
            </w:rPr>
            <w:t>Click or tap here to enter text.</w:t>
          </w:r>
        </w:p>
      </w:docPartBody>
    </w:docPart>
    <w:docPart>
      <w:docPartPr>
        <w:name w:val="3293625D2D59460B9AA6D3FD56C7255B"/>
        <w:category>
          <w:name w:val="General"/>
          <w:gallery w:val="placeholder"/>
        </w:category>
        <w:types>
          <w:type w:val="bbPlcHdr"/>
        </w:types>
        <w:behaviors>
          <w:behavior w:val="content"/>
        </w:behaviors>
        <w:guid w:val="{EB339DAE-1489-4CE5-BEB5-D45871AD318C}"/>
      </w:docPartPr>
      <w:docPartBody>
        <w:p w:rsidR="00EB1EFB" w:rsidRDefault="00C66404">
          <w:pPr>
            <w:pStyle w:val="3293625D2D59460B9AA6D3FD56C7255B"/>
          </w:pPr>
          <w:r w:rsidRPr="00C52601">
            <w:rPr>
              <w:rStyle w:val="PlaceholderText"/>
            </w:rPr>
            <w:t>Click or tap here to enter text.</w:t>
          </w:r>
        </w:p>
      </w:docPartBody>
    </w:docPart>
    <w:docPart>
      <w:docPartPr>
        <w:name w:val="85884A4FA2D34BEB9E11CF8AB86468F7"/>
        <w:category>
          <w:name w:val="General"/>
          <w:gallery w:val="placeholder"/>
        </w:category>
        <w:types>
          <w:type w:val="bbPlcHdr"/>
        </w:types>
        <w:behaviors>
          <w:behavior w:val="content"/>
        </w:behaviors>
        <w:guid w:val="{E36E0D59-D3D8-4DE6-9ABC-AC8E8C4A80BF}"/>
      </w:docPartPr>
      <w:docPartBody>
        <w:p w:rsidR="00EB1EFB" w:rsidRDefault="00C66404">
          <w:pPr>
            <w:pStyle w:val="85884A4FA2D34BEB9E11CF8AB86468F7"/>
          </w:pPr>
          <w:r w:rsidRPr="00C52601">
            <w:rPr>
              <w:rStyle w:val="PlaceholderText"/>
            </w:rPr>
            <w:t>Click or tap here to enter text.</w:t>
          </w:r>
        </w:p>
      </w:docPartBody>
    </w:docPart>
    <w:docPart>
      <w:docPartPr>
        <w:name w:val="3EAC3C4506704EC2A59578AAF61F2551"/>
        <w:category>
          <w:name w:val="General"/>
          <w:gallery w:val="placeholder"/>
        </w:category>
        <w:types>
          <w:type w:val="bbPlcHdr"/>
        </w:types>
        <w:behaviors>
          <w:behavior w:val="content"/>
        </w:behaviors>
        <w:guid w:val="{C893D7D2-945B-4708-BCDD-2C9C53C077D2}"/>
      </w:docPartPr>
      <w:docPartBody>
        <w:p w:rsidR="00EB1EFB" w:rsidRDefault="00C66404">
          <w:pPr>
            <w:pStyle w:val="3EAC3C4506704EC2A59578AAF61F2551"/>
          </w:pPr>
          <w:r w:rsidRPr="00C5260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Variable Text Semiligh">
    <w:panose1 w:val="00000000000000000000"/>
    <w:charset w:val="00"/>
    <w:family w:val="auto"/>
    <w:pitch w:val="variable"/>
    <w:sig w:usb0="A00002FF" w:usb1="0000000B" w:usb2="00000000" w:usb3="00000000" w:csb0="0000019F" w:csb1="00000000"/>
  </w:font>
  <w:font w:name="National Book">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Poppins">
    <w:panose1 w:val="00000500000000000000"/>
    <w:charset w:val="00"/>
    <w:family w:val="auto"/>
    <w:pitch w:val="variable"/>
    <w:sig w:usb0="00008007" w:usb1="00000000" w:usb2="00000000" w:usb3="00000000" w:csb0="00000093" w:csb1="00000000"/>
  </w:font>
  <w:font w:name="Roboto">
    <w:charset w:val="00"/>
    <w:family w:val="auto"/>
    <w:pitch w:val="variable"/>
    <w:sig w:usb0="E0000AFF" w:usb1="5000217F" w:usb2="00000021" w:usb3="00000000" w:csb0="0000019F" w:csb1="00000000"/>
  </w:font>
  <w:font w:name="+mn-ea">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C74"/>
    <w:rsid w:val="00006D6A"/>
    <w:rsid w:val="0001236A"/>
    <w:rsid w:val="00012D04"/>
    <w:rsid w:val="000244F8"/>
    <w:rsid w:val="00024A8B"/>
    <w:rsid w:val="000314E9"/>
    <w:rsid w:val="000345BE"/>
    <w:rsid w:val="00035EF6"/>
    <w:rsid w:val="000600E6"/>
    <w:rsid w:val="000603CC"/>
    <w:rsid w:val="00063B8D"/>
    <w:rsid w:val="00065E90"/>
    <w:rsid w:val="00081CD6"/>
    <w:rsid w:val="00091436"/>
    <w:rsid w:val="000946E7"/>
    <w:rsid w:val="000B4080"/>
    <w:rsid w:val="000C167A"/>
    <w:rsid w:val="000C1A8A"/>
    <w:rsid w:val="000C6F00"/>
    <w:rsid w:val="000D06E6"/>
    <w:rsid w:val="000D15EA"/>
    <w:rsid w:val="000D4F2A"/>
    <w:rsid w:val="000D7202"/>
    <w:rsid w:val="000E04C6"/>
    <w:rsid w:val="000E292F"/>
    <w:rsid w:val="000E4AF1"/>
    <w:rsid w:val="000E6615"/>
    <w:rsid w:val="000F2A2E"/>
    <w:rsid w:val="00101A1D"/>
    <w:rsid w:val="00104E07"/>
    <w:rsid w:val="00105255"/>
    <w:rsid w:val="00114173"/>
    <w:rsid w:val="00122B26"/>
    <w:rsid w:val="00134703"/>
    <w:rsid w:val="00136EDD"/>
    <w:rsid w:val="001544A3"/>
    <w:rsid w:val="0016157F"/>
    <w:rsid w:val="00166F09"/>
    <w:rsid w:val="0018044B"/>
    <w:rsid w:val="00187B50"/>
    <w:rsid w:val="001900FF"/>
    <w:rsid w:val="00193599"/>
    <w:rsid w:val="001942C9"/>
    <w:rsid w:val="0019584E"/>
    <w:rsid w:val="001A38DD"/>
    <w:rsid w:val="001A49AA"/>
    <w:rsid w:val="001A722C"/>
    <w:rsid w:val="001B0687"/>
    <w:rsid w:val="001C4A4A"/>
    <w:rsid w:val="001D08BF"/>
    <w:rsid w:val="001D172E"/>
    <w:rsid w:val="001D58E4"/>
    <w:rsid w:val="001E1908"/>
    <w:rsid w:val="001F3727"/>
    <w:rsid w:val="001F688B"/>
    <w:rsid w:val="00200395"/>
    <w:rsid w:val="0020532E"/>
    <w:rsid w:val="00210B31"/>
    <w:rsid w:val="00214397"/>
    <w:rsid w:val="00220520"/>
    <w:rsid w:val="0022605B"/>
    <w:rsid w:val="00231DD5"/>
    <w:rsid w:val="00234A61"/>
    <w:rsid w:val="00240D46"/>
    <w:rsid w:val="00262C02"/>
    <w:rsid w:val="00270843"/>
    <w:rsid w:val="00270AF5"/>
    <w:rsid w:val="00275009"/>
    <w:rsid w:val="00277488"/>
    <w:rsid w:val="00284BE4"/>
    <w:rsid w:val="002A455F"/>
    <w:rsid w:val="002B31FE"/>
    <w:rsid w:val="002C4FA8"/>
    <w:rsid w:val="002C7AB0"/>
    <w:rsid w:val="002D6085"/>
    <w:rsid w:val="002E7EEE"/>
    <w:rsid w:val="002F1341"/>
    <w:rsid w:val="00301A0F"/>
    <w:rsid w:val="003124A2"/>
    <w:rsid w:val="00325DCC"/>
    <w:rsid w:val="0032736B"/>
    <w:rsid w:val="003350F3"/>
    <w:rsid w:val="0033703F"/>
    <w:rsid w:val="00341A54"/>
    <w:rsid w:val="0034689C"/>
    <w:rsid w:val="00352265"/>
    <w:rsid w:val="00354D13"/>
    <w:rsid w:val="003563BF"/>
    <w:rsid w:val="003724E8"/>
    <w:rsid w:val="00372E1D"/>
    <w:rsid w:val="00374185"/>
    <w:rsid w:val="003844BF"/>
    <w:rsid w:val="003875B5"/>
    <w:rsid w:val="00394359"/>
    <w:rsid w:val="003951A1"/>
    <w:rsid w:val="003A077B"/>
    <w:rsid w:val="003A0A81"/>
    <w:rsid w:val="003C148B"/>
    <w:rsid w:val="003C15F8"/>
    <w:rsid w:val="003D19DA"/>
    <w:rsid w:val="003D677A"/>
    <w:rsid w:val="003E3FB8"/>
    <w:rsid w:val="00412239"/>
    <w:rsid w:val="00413001"/>
    <w:rsid w:val="00413EE0"/>
    <w:rsid w:val="00423085"/>
    <w:rsid w:val="004243E2"/>
    <w:rsid w:val="00426B0B"/>
    <w:rsid w:val="00464C44"/>
    <w:rsid w:val="0047506A"/>
    <w:rsid w:val="00487418"/>
    <w:rsid w:val="004A0A02"/>
    <w:rsid w:val="004C3DA6"/>
    <w:rsid w:val="004E1E02"/>
    <w:rsid w:val="004E7EB2"/>
    <w:rsid w:val="004F0C74"/>
    <w:rsid w:val="005016E1"/>
    <w:rsid w:val="005029A6"/>
    <w:rsid w:val="005031F5"/>
    <w:rsid w:val="00503F06"/>
    <w:rsid w:val="0050448C"/>
    <w:rsid w:val="00522070"/>
    <w:rsid w:val="005238E9"/>
    <w:rsid w:val="00523A46"/>
    <w:rsid w:val="005259CC"/>
    <w:rsid w:val="005260EF"/>
    <w:rsid w:val="0054572B"/>
    <w:rsid w:val="0056034A"/>
    <w:rsid w:val="00563C4F"/>
    <w:rsid w:val="00572B60"/>
    <w:rsid w:val="00577131"/>
    <w:rsid w:val="005825E9"/>
    <w:rsid w:val="00591AF1"/>
    <w:rsid w:val="005944DB"/>
    <w:rsid w:val="005A3AFD"/>
    <w:rsid w:val="005A49AB"/>
    <w:rsid w:val="005B0B2B"/>
    <w:rsid w:val="005B2DD9"/>
    <w:rsid w:val="005B5A3B"/>
    <w:rsid w:val="005B6BA8"/>
    <w:rsid w:val="005B70EF"/>
    <w:rsid w:val="005C1F52"/>
    <w:rsid w:val="005E311C"/>
    <w:rsid w:val="005F46FF"/>
    <w:rsid w:val="00600E64"/>
    <w:rsid w:val="006055D4"/>
    <w:rsid w:val="006279EF"/>
    <w:rsid w:val="00646887"/>
    <w:rsid w:val="00646F69"/>
    <w:rsid w:val="006521AF"/>
    <w:rsid w:val="0065317D"/>
    <w:rsid w:val="00671CA8"/>
    <w:rsid w:val="00692366"/>
    <w:rsid w:val="006971F9"/>
    <w:rsid w:val="006972DA"/>
    <w:rsid w:val="006A08EF"/>
    <w:rsid w:val="006A7B97"/>
    <w:rsid w:val="006B6CA4"/>
    <w:rsid w:val="006C15BD"/>
    <w:rsid w:val="006D5733"/>
    <w:rsid w:val="006E14B0"/>
    <w:rsid w:val="006E2197"/>
    <w:rsid w:val="006E38D2"/>
    <w:rsid w:val="006E5ABD"/>
    <w:rsid w:val="006E6959"/>
    <w:rsid w:val="006F0B42"/>
    <w:rsid w:val="007075B0"/>
    <w:rsid w:val="00710936"/>
    <w:rsid w:val="007168E8"/>
    <w:rsid w:val="0072059A"/>
    <w:rsid w:val="00721245"/>
    <w:rsid w:val="00724657"/>
    <w:rsid w:val="007567B2"/>
    <w:rsid w:val="00756C61"/>
    <w:rsid w:val="00765BBD"/>
    <w:rsid w:val="00765FEF"/>
    <w:rsid w:val="00773D55"/>
    <w:rsid w:val="007821D9"/>
    <w:rsid w:val="0079483B"/>
    <w:rsid w:val="00794F2F"/>
    <w:rsid w:val="0079588A"/>
    <w:rsid w:val="007B2132"/>
    <w:rsid w:val="007B6798"/>
    <w:rsid w:val="007C13B4"/>
    <w:rsid w:val="007C1FCD"/>
    <w:rsid w:val="007D0831"/>
    <w:rsid w:val="007D12E7"/>
    <w:rsid w:val="007E0D1A"/>
    <w:rsid w:val="007F764E"/>
    <w:rsid w:val="008009AA"/>
    <w:rsid w:val="00802E09"/>
    <w:rsid w:val="00811932"/>
    <w:rsid w:val="00815618"/>
    <w:rsid w:val="008222D6"/>
    <w:rsid w:val="00822309"/>
    <w:rsid w:val="0082456D"/>
    <w:rsid w:val="00830645"/>
    <w:rsid w:val="0084508C"/>
    <w:rsid w:val="0085051A"/>
    <w:rsid w:val="00850A20"/>
    <w:rsid w:val="008521DF"/>
    <w:rsid w:val="00853F82"/>
    <w:rsid w:val="00854FB6"/>
    <w:rsid w:val="0085778F"/>
    <w:rsid w:val="00872B60"/>
    <w:rsid w:val="0088418B"/>
    <w:rsid w:val="00887CD9"/>
    <w:rsid w:val="008A63AC"/>
    <w:rsid w:val="008B37EA"/>
    <w:rsid w:val="008B5B40"/>
    <w:rsid w:val="008B5DC1"/>
    <w:rsid w:val="008C79A1"/>
    <w:rsid w:val="008D0B4A"/>
    <w:rsid w:val="008D7909"/>
    <w:rsid w:val="008E3241"/>
    <w:rsid w:val="008F4B89"/>
    <w:rsid w:val="008F66FB"/>
    <w:rsid w:val="009167FE"/>
    <w:rsid w:val="009255B6"/>
    <w:rsid w:val="009309C4"/>
    <w:rsid w:val="009332C4"/>
    <w:rsid w:val="009454C0"/>
    <w:rsid w:val="00946907"/>
    <w:rsid w:val="00946C95"/>
    <w:rsid w:val="00950912"/>
    <w:rsid w:val="00961AE3"/>
    <w:rsid w:val="0096209D"/>
    <w:rsid w:val="00972425"/>
    <w:rsid w:val="00991A92"/>
    <w:rsid w:val="00995D3E"/>
    <w:rsid w:val="009A3195"/>
    <w:rsid w:val="009B0D21"/>
    <w:rsid w:val="009B397E"/>
    <w:rsid w:val="009C5045"/>
    <w:rsid w:val="009C520F"/>
    <w:rsid w:val="009D17D6"/>
    <w:rsid w:val="009D611A"/>
    <w:rsid w:val="009E34C5"/>
    <w:rsid w:val="009F4DC9"/>
    <w:rsid w:val="00A0280F"/>
    <w:rsid w:val="00A037BF"/>
    <w:rsid w:val="00A04C60"/>
    <w:rsid w:val="00A04FE6"/>
    <w:rsid w:val="00A15E98"/>
    <w:rsid w:val="00A16F1D"/>
    <w:rsid w:val="00A17B24"/>
    <w:rsid w:val="00A34074"/>
    <w:rsid w:val="00A3625A"/>
    <w:rsid w:val="00A44BF2"/>
    <w:rsid w:val="00A54B16"/>
    <w:rsid w:val="00A57A12"/>
    <w:rsid w:val="00A65E86"/>
    <w:rsid w:val="00A71E6B"/>
    <w:rsid w:val="00A72C40"/>
    <w:rsid w:val="00A7435A"/>
    <w:rsid w:val="00A74964"/>
    <w:rsid w:val="00A81BAE"/>
    <w:rsid w:val="00A864AC"/>
    <w:rsid w:val="00A91623"/>
    <w:rsid w:val="00A9236E"/>
    <w:rsid w:val="00AA5210"/>
    <w:rsid w:val="00AA58D8"/>
    <w:rsid w:val="00AA7DAB"/>
    <w:rsid w:val="00AB60F3"/>
    <w:rsid w:val="00AB7DF2"/>
    <w:rsid w:val="00AC1C63"/>
    <w:rsid w:val="00AC4677"/>
    <w:rsid w:val="00AD3D7A"/>
    <w:rsid w:val="00AE6075"/>
    <w:rsid w:val="00B00AC5"/>
    <w:rsid w:val="00B0392B"/>
    <w:rsid w:val="00B04D2E"/>
    <w:rsid w:val="00B1237A"/>
    <w:rsid w:val="00B12C19"/>
    <w:rsid w:val="00B23680"/>
    <w:rsid w:val="00B3644A"/>
    <w:rsid w:val="00B368EB"/>
    <w:rsid w:val="00B36BA1"/>
    <w:rsid w:val="00B5401F"/>
    <w:rsid w:val="00B574A6"/>
    <w:rsid w:val="00B61DC9"/>
    <w:rsid w:val="00B631A4"/>
    <w:rsid w:val="00B70275"/>
    <w:rsid w:val="00B71DDA"/>
    <w:rsid w:val="00B76CB4"/>
    <w:rsid w:val="00B83B75"/>
    <w:rsid w:val="00B95186"/>
    <w:rsid w:val="00BB671F"/>
    <w:rsid w:val="00BB6EB3"/>
    <w:rsid w:val="00BD4782"/>
    <w:rsid w:val="00BE35CA"/>
    <w:rsid w:val="00BF220F"/>
    <w:rsid w:val="00BF5D31"/>
    <w:rsid w:val="00C03E55"/>
    <w:rsid w:val="00C052F9"/>
    <w:rsid w:val="00C0715F"/>
    <w:rsid w:val="00C11B21"/>
    <w:rsid w:val="00C31875"/>
    <w:rsid w:val="00C378AA"/>
    <w:rsid w:val="00C37C34"/>
    <w:rsid w:val="00C64454"/>
    <w:rsid w:val="00C64958"/>
    <w:rsid w:val="00C65AD8"/>
    <w:rsid w:val="00C66404"/>
    <w:rsid w:val="00C71260"/>
    <w:rsid w:val="00C851E7"/>
    <w:rsid w:val="00C97D41"/>
    <w:rsid w:val="00CB3860"/>
    <w:rsid w:val="00CB3A15"/>
    <w:rsid w:val="00CC4B4D"/>
    <w:rsid w:val="00CC59FB"/>
    <w:rsid w:val="00CC6FF8"/>
    <w:rsid w:val="00CD51E3"/>
    <w:rsid w:val="00CF0E06"/>
    <w:rsid w:val="00CF3680"/>
    <w:rsid w:val="00CF7187"/>
    <w:rsid w:val="00CF7F64"/>
    <w:rsid w:val="00D04B75"/>
    <w:rsid w:val="00D12754"/>
    <w:rsid w:val="00D1718A"/>
    <w:rsid w:val="00D30E10"/>
    <w:rsid w:val="00D3383A"/>
    <w:rsid w:val="00D43063"/>
    <w:rsid w:val="00D5329F"/>
    <w:rsid w:val="00D61BA5"/>
    <w:rsid w:val="00D6242E"/>
    <w:rsid w:val="00D64393"/>
    <w:rsid w:val="00D6690D"/>
    <w:rsid w:val="00D82C72"/>
    <w:rsid w:val="00D940B1"/>
    <w:rsid w:val="00D9559E"/>
    <w:rsid w:val="00DA37FD"/>
    <w:rsid w:val="00DB55C3"/>
    <w:rsid w:val="00DB5624"/>
    <w:rsid w:val="00DB5910"/>
    <w:rsid w:val="00DB6D6F"/>
    <w:rsid w:val="00DC1682"/>
    <w:rsid w:val="00DC4DDB"/>
    <w:rsid w:val="00DC5F12"/>
    <w:rsid w:val="00DD5EAB"/>
    <w:rsid w:val="00DF4535"/>
    <w:rsid w:val="00DF4823"/>
    <w:rsid w:val="00E06FB7"/>
    <w:rsid w:val="00E13B1B"/>
    <w:rsid w:val="00E14092"/>
    <w:rsid w:val="00E32AE8"/>
    <w:rsid w:val="00E33F84"/>
    <w:rsid w:val="00E35745"/>
    <w:rsid w:val="00E40AC5"/>
    <w:rsid w:val="00E4206B"/>
    <w:rsid w:val="00E44B1C"/>
    <w:rsid w:val="00E46820"/>
    <w:rsid w:val="00E65D6D"/>
    <w:rsid w:val="00E73A16"/>
    <w:rsid w:val="00E744D8"/>
    <w:rsid w:val="00E74523"/>
    <w:rsid w:val="00E74892"/>
    <w:rsid w:val="00E81FE9"/>
    <w:rsid w:val="00EA69E5"/>
    <w:rsid w:val="00EA6E44"/>
    <w:rsid w:val="00EB1EFB"/>
    <w:rsid w:val="00EB2351"/>
    <w:rsid w:val="00EB30DE"/>
    <w:rsid w:val="00EB5EA3"/>
    <w:rsid w:val="00EC4566"/>
    <w:rsid w:val="00EC63F6"/>
    <w:rsid w:val="00ED7E92"/>
    <w:rsid w:val="00EE03F0"/>
    <w:rsid w:val="00EE7821"/>
    <w:rsid w:val="00EF0D80"/>
    <w:rsid w:val="00EF45E5"/>
    <w:rsid w:val="00EF4F4F"/>
    <w:rsid w:val="00EF5C71"/>
    <w:rsid w:val="00F01EE8"/>
    <w:rsid w:val="00F12C87"/>
    <w:rsid w:val="00F23C08"/>
    <w:rsid w:val="00F2776F"/>
    <w:rsid w:val="00F32550"/>
    <w:rsid w:val="00F33424"/>
    <w:rsid w:val="00F44A78"/>
    <w:rsid w:val="00F45351"/>
    <w:rsid w:val="00F45668"/>
    <w:rsid w:val="00F45BFE"/>
    <w:rsid w:val="00F57B3D"/>
    <w:rsid w:val="00F705A5"/>
    <w:rsid w:val="00F74FC4"/>
    <w:rsid w:val="00F8670B"/>
    <w:rsid w:val="00F86DB5"/>
    <w:rsid w:val="00FA0FE1"/>
    <w:rsid w:val="00FA2C84"/>
    <w:rsid w:val="00FB3E50"/>
    <w:rsid w:val="00FD3C43"/>
    <w:rsid w:val="00FE2698"/>
    <w:rsid w:val="00FE3406"/>
    <w:rsid w:val="00FF504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3AFD"/>
  </w:style>
  <w:style w:type="paragraph" w:customStyle="1" w:styleId="E8842852063E4778BA30B44032CF6FC9">
    <w:name w:val="E8842852063E4778BA30B44032CF6FC9"/>
    <w:rsid w:val="008521DF"/>
  </w:style>
  <w:style w:type="paragraph" w:customStyle="1" w:styleId="130800A86CBA40D08F7A6DE044BCA552">
    <w:name w:val="130800A86CBA40D08F7A6DE044BCA552"/>
    <w:rsid w:val="00DC5F12"/>
  </w:style>
  <w:style w:type="paragraph" w:customStyle="1" w:styleId="9B4EED06BCE84EBFBCD2352DFC678BFE">
    <w:name w:val="9B4EED06BCE84EBFBCD2352DFC678BFE"/>
    <w:rsid w:val="00DC5F12"/>
  </w:style>
  <w:style w:type="paragraph" w:customStyle="1" w:styleId="793F3D629B344F17AC0C79094077D1E2">
    <w:name w:val="793F3D629B344F17AC0C79094077D1E2"/>
    <w:rsid w:val="00DC5F12"/>
  </w:style>
  <w:style w:type="paragraph" w:customStyle="1" w:styleId="8415EA12A0044CC6AB8224E9532E4ECE">
    <w:name w:val="8415EA12A0044CC6AB8224E9532E4ECE"/>
    <w:rsid w:val="00DC5F12"/>
  </w:style>
  <w:style w:type="paragraph" w:customStyle="1" w:styleId="56377B58D15B4F898E5F178CDA259F94">
    <w:name w:val="56377B58D15B4F898E5F178CDA259F94"/>
    <w:rsid w:val="00DC5F12"/>
  </w:style>
  <w:style w:type="paragraph" w:customStyle="1" w:styleId="27C2718B264D426E882BE4A9E9AD7459">
    <w:name w:val="27C2718B264D426E882BE4A9E9AD7459"/>
    <w:rsid w:val="00DC5F12"/>
  </w:style>
  <w:style w:type="paragraph" w:customStyle="1" w:styleId="8EF65DF43CE74908AAF1E9F40733D32E">
    <w:name w:val="8EF65DF43CE74908AAF1E9F40733D32E"/>
    <w:rsid w:val="00DC5F12"/>
  </w:style>
  <w:style w:type="paragraph" w:customStyle="1" w:styleId="F62C4A629CF5413283F5F22A4FF60798">
    <w:name w:val="F62C4A629CF5413283F5F22A4FF60798"/>
    <w:rsid w:val="00DC5F12"/>
  </w:style>
  <w:style w:type="paragraph" w:customStyle="1" w:styleId="E3B42C4C7138400A9A15F3B879CEC9BB">
    <w:name w:val="E3B42C4C7138400A9A15F3B879CEC9BB"/>
    <w:rsid w:val="00DC5F12"/>
  </w:style>
  <w:style w:type="paragraph" w:customStyle="1" w:styleId="DC75A0D2D250470E9EFAC1F2F16209C4">
    <w:name w:val="DC75A0D2D250470E9EFAC1F2F16209C4"/>
    <w:rsid w:val="00DC5F12"/>
  </w:style>
  <w:style w:type="paragraph" w:customStyle="1" w:styleId="CA73EDD501B74915808014E6C1E2E2DC">
    <w:name w:val="CA73EDD501B74915808014E6C1E2E2DC"/>
    <w:rsid w:val="00DC5F12"/>
  </w:style>
  <w:style w:type="paragraph" w:customStyle="1" w:styleId="4B4786CCF725423DA4479C33C6CC3B67">
    <w:name w:val="4B4786CCF725423DA4479C33C6CC3B67"/>
    <w:rsid w:val="00DC5F12"/>
  </w:style>
  <w:style w:type="paragraph" w:customStyle="1" w:styleId="0E363B5007B249019AFEF5D70A8BA792">
    <w:name w:val="0E363B5007B249019AFEF5D70A8BA792"/>
    <w:rsid w:val="00DC5F12"/>
  </w:style>
  <w:style w:type="paragraph" w:customStyle="1" w:styleId="F93F7C21A81F44F8BC1AC64790223256">
    <w:name w:val="F93F7C21A81F44F8BC1AC64790223256"/>
    <w:rsid w:val="00DC5F12"/>
  </w:style>
  <w:style w:type="paragraph" w:customStyle="1" w:styleId="70EC08BD356A4838A825D01B900719D3">
    <w:name w:val="70EC08BD356A4838A825D01B900719D3"/>
    <w:rsid w:val="00DC5F12"/>
  </w:style>
  <w:style w:type="paragraph" w:customStyle="1" w:styleId="34444D1F10AF4A9F954AC5781259A174">
    <w:name w:val="34444D1F10AF4A9F954AC5781259A174"/>
    <w:rsid w:val="00B0392B"/>
  </w:style>
  <w:style w:type="paragraph" w:customStyle="1" w:styleId="C99D087B32004F0880903CA56CE55E87">
    <w:name w:val="C99D087B32004F0880903CA56CE55E87"/>
    <w:rsid w:val="00F45351"/>
  </w:style>
  <w:style w:type="paragraph" w:customStyle="1" w:styleId="8BB07D928F8A4DAEA7860982AACC4C2C">
    <w:name w:val="8BB07D928F8A4DAEA7860982AACC4C2C"/>
    <w:rsid w:val="00F45351"/>
  </w:style>
  <w:style w:type="paragraph" w:customStyle="1" w:styleId="06336D2B9062456FAC0A29A328692038">
    <w:name w:val="06336D2B9062456FAC0A29A328692038"/>
    <w:rsid w:val="00F45351"/>
  </w:style>
  <w:style w:type="paragraph" w:customStyle="1" w:styleId="70F9A76C1C994918B21E4B1E6C0391FD">
    <w:name w:val="70F9A76C1C994918B21E4B1E6C0391FD"/>
    <w:rsid w:val="00F45351"/>
  </w:style>
  <w:style w:type="paragraph" w:customStyle="1" w:styleId="5F47A1CD1C22448EA6E9C87F07DF40BD">
    <w:name w:val="5F47A1CD1C22448EA6E9C87F07DF40BD"/>
    <w:rsid w:val="00F45351"/>
  </w:style>
  <w:style w:type="paragraph" w:customStyle="1" w:styleId="9CDF83A82A6F42399E5B3EDF0E4412DA">
    <w:name w:val="9CDF83A82A6F42399E5B3EDF0E4412DA"/>
    <w:rsid w:val="00F45351"/>
  </w:style>
  <w:style w:type="paragraph" w:customStyle="1" w:styleId="A400A1C6BA9E49CE9AA2DDC8DF5373A2">
    <w:name w:val="A400A1C6BA9E49CE9AA2DDC8DF5373A2"/>
    <w:rsid w:val="00F45351"/>
  </w:style>
  <w:style w:type="paragraph" w:customStyle="1" w:styleId="FE5F229286224A66A18393B01554F550">
    <w:name w:val="FE5F229286224A66A18393B01554F550"/>
    <w:rsid w:val="0034689C"/>
  </w:style>
  <w:style w:type="paragraph" w:customStyle="1" w:styleId="B514A6CA5FDC4E96A0001DB06A928F19">
    <w:name w:val="B514A6CA5FDC4E96A0001DB06A928F19"/>
    <w:rsid w:val="0034689C"/>
  </w:style>
  <w:style w:type="paragraph" w:customStyle="1" w:styleId="D513D2250C6C42EA85A159003C7961B4">
    <w:name w:val="D513D2250C6C42EA85A159003C7961B4"/>
    <w:rsid w:val="0034689C"/>
  </w:style>
  <w:style w:type="paragraph" w:customStyle="1" w:styleId="5D9283CC976941D88F32702C38C127B2">
    <w:name w:val="5D9283CC976941D88F32702C38C127B2"/>
    <w:rsid w:val="0034689C"/>
  </w:style>
  <w:style w:type="paragraph" w:customStyle="1" w:styleId="07E0809591944EEDB13780A68FBC5A63">
    <w:name w:val="07E0809591944EEDB13780A68FBC5A63"/>
    <w:rsid w:val="0034689C"/>
  </w:style>
  <w:style w:type="paragraph" w:customStyle="1" w:styleId="D05D48D90D674D87AC0C6A985F27CFEF">
    <w:name w:val="D05D48D90D674D87AC0C6A985F27CFEF"/>
    <w:rsid w:val="0034689C"/>
  </w:style>
  <w:style w:type="paragraph" w:customStyle="1" w:styleId="B931EFCF31A14C1C914023B2F2ABE96F">
    <w:name w:val="B931EFCF31A14C1C914023B2F2ABE96F"/>
  </w:style>
  <w:style w:type="paragraph" w:customStyle="1" w:styleId="CAC27A3B67FD497C8A791A29C5FEEABE">
    <w:name w:val="CAC27A3B67FD497C8A791A29C5FEEABE"/>
  </w:style>
  <w:style w:type="paragraph" w:customStyle="1" w:styleId="3D19B75A83F049BF8293CA69F1180B8F">
    <w:name w:val="3D19B75A83F049BF8293CA69F1180B8F"/>
  </w:style>
  <w:style w:type="paragraph" w:customStyle="1" w:styleId="AAA6602EDDA949D08016FF90D58AE64E">
    <w:name w:val="AAA6602EDDA949D08016FF90D58AE64E"/>
  </w:style>
  <w:style w:type="paragraph" w:customStyle="1" w:styleId="B8E82D7FB7A147369034FB58D260F5DF">
    <w:name w:val="B8E82D7FB7A147369034FB58D260F5DF"/>
  </w:style>
  <w:style w:type="paragraph" w:customStyle="1" w:styleId="E8925ED594A6406DA5D37BEC1B180236">
    <w:name w:val="E8925ED594A6406DA5D37BEC1B180236"/>
  </w:style>
  <w:style w:type="paragraph" w:customStyle="1" w:styleId="DF9A238BC2C04B9FA0CB49E1058EF540">
    <w:name w:val="DF9A238BC2C04B9FA0CB49E1058EF540"/>
  </w:style>
  <w:style w:type="paragraph" w:customStyle="1" w:styleId="BCA0FB14C24047E4AFA9AE4ACE2B8E1E">
    <w:name w:val="BCA0FB14C24047E4AFA9AE4ACE2B8E1E"/>
  </w:style>
  <w:style w:type="paragraph" w:customStyle="1" w:styleId="2646E191742946D288CF945A70EA4552">
    <w:name w:val="2646E191742946D288CF945A70EA4552"/>
  </w:style>
  <w:style w:type="paragraph" w:customStyle="1" w:styleId="6B046326AD6048A6A51AFE6F89C5DA01">
    <w:name w:val="6B046326AD6048A6A51AFE6F89C5DA01"/>
  </w:style>
  <w:style w:type="paragraph" w:customStyle="1" w:styleId="9E8886C72E244902A155086F89608CFA">
    <w:name w:val="9E8886C72E244902A155086F89608CFA"/>
  </w:style>
  <w:style w:type="paragraph" w:customStyle="1" w:styleId="085CE375CD9D480A84379178F96DFD46">
    <w:name w:val="085CE375CD9D480A84379178F96DFD46"/>
  </w:style>
  <w:style w:type="paragraph" w:customStyle="1" w:styleId="9D0D345CDF1E45D991F7A40BCB1F386E">
    <w:name w:val="9D0D345CDF1E45D991F7A40BCB1F386E"/>
  </w:style>
  <w:style w:type="paragraph" w:customStyle="1" w:styleId="5DC126B4EE5A413E90D5CF679C4B2A89">
    <w:name w:val="5DC126B4EE5A413E90D5CF679C4B2A89"/>
  </w:style>
  <w:style w:type="paragraph" w:customStyle="1" w:styleId="6914DB8FE5A646E3B881CB8CC9AB06EA">
    <w:name w:val="6914DB8FE5A646E3B881CB8CC9AB06EA"/>
  </w:style>
  <w:style w:type="paragraph" w:customStyle="1" w:styleId="774A09D96E3B43B68E3D6E46A7F36C54">
    <w:name w:val="774A09D96E3B43B68E3D6E46A7F36C54"/>
  </w:style>
  <w:style w:type="paragraph" w:customStyle="1" w:styleId="879ECE5E87D34174A611E1F4198082D0">
    <w:name w:val="879ECE5E87D34174A611E1F4198082D0"/>
  </w:style>
  <w:style w:type="paragraph" w:customStyle="1" w:styleId="D9FA421955B84C9BA353EE4F7D41F15C">
    <w:name w:val="D9FA421955B84C9BA353EE4F7D41F15C"/>
  </w:style>
  <w:style w:type="paragraph" w:customStyle="1" w:styleId="A1855873D37A44A9B8194036082DFA8B">
    <w:name w:val="A1855873D37A44A9B8194036082DFA8B"/>
  </w:style>
  <w:style w:type="paragraph" w:customStyle="1" w:styleId="AF1A62B6C0D84765BE359B970DAE3CA5">
    <w:name w:val="AF1A62B6C0D84765BE359B970DAE3CA5"/>
  </w:style>
  <w:style w:type="paragraph" w:customStyle="1" w:styleId="3293625D2D59460B9AA6D3FD56C7255B">
    <w:name w:val="3293625D2D59460B9AA6D3FD56C7255B"/>
  </w:style>
  <w:style w:type="paragraph" w:customStyle="1" w:styleId="85884A4FA2D34BEB9E11CF8AB86468F7">
    <w:name w:val="85884A4FA2D34BEB9E11CF8AB86468F7"/>
  </w:style>
  <w:style w:type="paragraph" w:customStyle="1" w:styleId="3EAC3C4506704EC2A59578AAF61F2551">
    <w:name w:val="3EAC3C4506704EC2A59578AAF61F2551"/>
  </w:style>
  <w:style w:type="paragraph" w:customStyle="1" w:styleId="A26DAC8EA0744FA1961A8253298FCE78">
    <w:name w:val="A26DAC8EA0744FA1961A8253298FCE78"/>
    <w:rsid w:val="00DB6D6F"/>
  </w:style>
  <w:style w:type="paragraph" w:customStyle="1" w:styleId="84A6FB1BEAC044F5987C612ABDA33892">
    <w:name w:val="84A6FB1BEAC044F5987C612ABDA33892"/>
    <w:rsid w:val="00DB6D6F"/>
  </w:style>
  <w:style w:type="paragraph" w:customStyle="1" w:styleId="71BC0F212A24430D98B134A85D07D51B">
    <w:name w:val="71BC0F212A24430D98B134A85D07D51B"/>
    <w:rsid w:val="00DB6D6F"/>
  </w:style>
  <w:style w:type="paragraph" w:customStyle="1" w:styleId="14DB465F211C474E903E3E19FF7E4BCE">
    <w:name w:val="14DB465F211C474E903E3E19FF7E4BCE"/>
    <w:rsid w:val="00DB6D6F"/>
  </w:style>
  <w:style w:type="paragraph" w:customStyle="1" w:styleId="204EA6C4F0F544358BA0D8EA48E380B0">
    <w:name w:val="204EA6C4F0F544358BA0D8EA48E380B0"/>
    <w:rsid w:val="00DB6D6F"/>
  </w:style>
  <w:style w:type="paragraph" w:customStyle="1" w:styleId="CA7BC68E6E444CF7BC10788BA8EF989C">
    <w:name w:val="CA7BC68E6E444CF7BC10788BA8EF989C"/>
    <w:rsid w:val="005A3AFD"/>
    <w:pPr>
      <w:spacing w:line="278" w:lineRule="auto"/>
    </w:pPr>
    <w:rPr>
      <w:kern w:val="2"/>
      <w:sz w:val="24"/>
      <w:szCs w:val="24"/>
      <w14:ligatures w14:val="standardContextual"/>
    </w:rPr>
  </w:style>
  <w:style w:type="paragraph" w:customStyle="1" w:styleId="F748F7A9F28C4BEA950E7CA1E22F1076">
    <w:name w:val="F748F7A9F28C4BEA950E7CA1E22F1076"/>
    <w:rsid w:val="005A3AFD"/>
    <w:pPr>
      <w:spacing w:line="278" w:lineRule="auto"/>
    </w:pPr>
    <w:rPr>
      <w:kern w:val="2"/>
      <w:sz w:val="24"/>
      <w:szCs w:val="24"/>
      <w14:ligatures w14:val="standardContextual"/>
    </w:rPr>
  </w:style>
  <w:style w:type="paragraph" w:customStyle="1" w:styleId="3EB1BB0323904823976D569BD433C564">
    <w:name w:val="3EB1BB0323904823976D569BD433C564"/>
    <w:rsid w:val="005A3AFD"/>
    <w:pPr>
      <w:spacing w:line="278" w:lineRule="auto"/>
    </w:pPr>
    <w:rPr>
      <w:kern w:val="2"/>
      <w:sz w:val="24"/>
      <w:szCs w:val="24"/>
      <w14:ligatures w14:val="standardContextual"/>
    </w:rPr>
  </w:style>
  <w:style w:type="paragraph" w:customStyle="1" w:styleId="6877ABFEC8574539926CAE928E50998F">
    <w:name w:val="6877ABFEC8574539926CAE928E50998F"/>
    <w:rsid w:val="005A3AFD"/>
    <w:pPr>
      <w:spacing w:line="278" w:lineRule="auto"/>
    </w:pPr>
    <w:rPr>
      <w:kern w:val="2"/>
      <w:sz w:val="24"/>
      <w:szCs w:val="24"/>
      <w14:ligatures w14:val="standardContextual"/>
    </w:rPr>
  </w:style>
  <w:style w:type="paragraph" w:customStyle="1" w:styleId="ABFA3226AC4044D88C6DC5A1FA70A034">
    <w:name w:val="ABFA3226AC4044D88C6DC5A1FA70A034"/>
    <w:rsid w:val="005A3AFD"/>
    <w:pPr>
      <w:spacing w:line="278" w:lineRule="auto"/>
    </w:pPr>
    <w:rPr>
      <w:kern w:val="2"/>
      <w:sz w:val="24"/>
      <w:szCs w:val="24"/>
      <w14:ligatures w14:val="standardContextual"/>
    </w:rPr>
  </w:style>
  <w:style w:type="paragraph" w:customStyle="1" w:styleId="9E20E7B9D39A4589A059A0710DB34965">
    <w:name w:val="9E20E7B9D39A4589A059A0710DB34965"/>
    <w:rsid w:val="005A3AFD"/>
    <w:pPr>
      <w:spacing w:line="278" w:lineRule="auto"/>
    </w:pPr>
    <w:rPr>
      <w:kern w:val="2"/>
      <w:sz w:val="24"/>
      <w:szCs w:val="24"/>
      <w14:ligatures w14:val="standardContextual"/>
    </w:rPr>
  </w:style>
  <w:style w:type="paragraph" w:customStyle="1" w:styleId="B6CB19C4E32A442C9A431E077C1D67EB">
    <w:name w:val="B6CB19C4E32A442C9A431E077C1D67EB"/>
    <w:rsid w:val="005A3AFD"/>
    <w:pPr>
      <w:spacing w:line="278" w:lineRule="auto"/>
    </w:pPr>
    <w:rPr>
      <w:kern w:val="2"/>
      <w:sz w:val="24"/>
      <w:szCs w:val="24"/>
      <w14:ligatures w14:val="standardContextual"/>
    </w:rPr>
  </w:style>
  <w:style w:type="paragraph" w:customStyle="1" w:styleId="9E34A159477B431D8252ECF99A8AA98F">
    <w:name w:val="9E34A159477B431D8252ECF99A8AA98F"/>
    <w:rsid w:val="005A3AFD"/>
    <w:pPr>
      <w:spacing w:line="278" w:lineRule="auto"/>
    </w:pPr>
    <w:rPr>
      <w:kern w:val="2"/>
      <w:sz w:val="24"/>
      <w:szCs w:val="24"/>
      <w14:ligatures w14:val="standardContextual"/>
    </w:rPr>
  </w:style>
  <w:style w:type="paragraph" w:customStyle="1" w:styleId="4DE9FD72C776497CAA6005181577F7E1">
    <w:name w:val="4DE9FD72C776497CAA6005181577F7E1"/>
    <w:rsid w:val="005A3AFD"/>
    <w:pPr>
      <w:spacing w:line="278" w:lineRule="auto"/>
    </w:pPr>
    <w:rPr>
      <w:kern w:val="2"/>
      <w:sz w:val="24"/>
      <w:szCs w:val="24"/>
      <w14:ligatures w14:val="standardContextual"/>
    </w:rPr>
  </w:style>
  <w:style w:type="paragraph" w:customStyle="1" w:styleId="2C34271E48BB4EFF8BD258EC301F2B98">
    <w:name w:val="2C34271E48BB4EFF8BD258EC301F2B98"/>
    <w:rsid w:val="005A3AFD"/>
    <w:pPr>
      <w:spacing w:line="278" w:lineRule="auto"/>
    </w:pPr>
    <w:rPr>
      <w:kern w:val="2"/>
      <w:sz w:val="24"/>
      <w:szCs w:val="24"/>
      <w14:ligatures w14:val="standardContextual"/>
    </w:rPr>
  </w:style>
  <w:style w:type="paragraph" w:customStyle="1" w:styleId="45E20365625F4BC1BA1C170A4460E37B">
    <w:name w:val="45E20365625F4BC1BA1C170A4460E37B"/>
    <w:rsid w:val="005A3AFD"/>
    <w:pPr>
      <w:spacing w:line="278" w:lineRule="auto"/>
    </w:pPr>
    <w:rPr>
      <w:kern w:val="2"/>
      <w:sz w:val="24"/>
      <w:szCs w:val="24"/>
      <w14:ligatures w14:val="standardContextual"/>
    </w:rPr>
  </w:style>
  <w:style w:type="paragraph" w:customStyle="1" w:styleId="E879056BA19946B094028403B0F9FB71">
    <w:name w:val="E879056BA19946B094028403B0F9FB71"/>
    <w:rsid w:val="005A3AFD"/>
    <w:pPr>
      <w:spacing w:line="278" w:lineRule="auto"/>
    </w:pPr>
    <w:rPr>
      <w:kern w:val="2"/>
      <w:sz w:val="24"/>
      <w:szCs w:val="24"/>
      <w14:ligatures w14:val="standardContextual"/>
    </w:rPr>
  </w:style>
  <w:style w:type="paragraph" w:customStyle="1" w:styleId="C3D7A065F0694CA4BC0445EBC350E5D5">
    <w:name w:val="C3D7A065F0694CA4BC0445EBC350E5D5"/>
    <w:rsid w:val="005A3AFD"/>
    <w:pPr>
      <w:spacing w:line="278" w:lineRule="auto"/>
    </w:pPr>
    <w:rPr>
      <w:kern w:val="2"/>
      <w:sz w:val="24"/>
      <w:szCs w:val="24"/>
      <w14:ligatures w14:val="standardContextual"/>
    </w:rPr>
  </w:style>
  <w:style w:type="paragraph" w:customStyle="1" w:styleId="3DCCBE1C04794491B23A246EBFD6DF39">
    <w:name w:val="3DCCBE1C04794491B23A246EBFD6DF39"/>
    <w:rsid w:val="005A3AFD"/>
    <w:pPr>
      <w:spacing w:line="278" w:lineRule="auto"/>
    </w:pPr>
    <w:rPr>
      <w:kern w:val="2"/>
      <w:sz w:val="24"/>
      <w:szCs w:val="24"/>
      <w14:ligatures w14:val="standardContextual"/>
    </w:rPr>
  </w:style>
  <w:style w:type="paragraph" w:customStyle="1" w:styleId="C17C71630BEC4832A7D77C03BE149805">
    <w:name w:val="C17C71630BEC4832A7D77C03BE149805"/>
    <w:rsid w:val="005A3AFD"/>
    <w:pPr>
      <w:spacing w:line="278" w:lineRule="auto"/>
    </w:pPr>
    <w:rPr>
      <w:kern w:val="2"/>
      <w:sz w:val="24"/>
      <w:szCs w:val="24"/>
      <w14:ligatures w14:val="standardContextual"/>
    </w:rPr>
  </w:style>
  <w:style w:type="paragraph" w:customStyle="1" w:styleId="E263B0574D1940358A65B3B9397204BC">
    <w:name w:val="E263B0574D1940358A65B3B9397204BC"/>
    <w:rsid w:val="005A3AFD"/>
    <w:pPr>
      <w:spacing w:line="278" w:lineRule="auto"/>
    </w:pPr>
    <w:rPr>
      <w:kern w:val="2"/>
      <w:sz w:val="24"/>
      <w:szCs w:val="24"/>
      <w14:ligatures w14:val="standardContextual"/>
    </w:rPr>
  </w:style>
  <w:style w:type="paragraph" w:customStyle="1" w:styleId="B8B1B9A73B5C43A1A7F161AC132372A2">
    <w:name w:val="B8B1B9A73B5C43A1A7F161AC132372A2"/>
    <w:rsid w:val="005A3AFD"/>
    <w:pPr>
      <w:spacing w:line="278" w:lineRule="auto"/>
    </w:pPr>
    <w:rPr>
      <w:kern w:val="2"/>
      <w:sz w:val="24"/>
      <w:szCs w:val="24"/>
      <w14:ligatures w14:val="standardContextual"/>
    </w:rPr>
  </w:style>
  <w:style w:type="paragraph" w:customStyle="1" w:styleId="40A35EFDA22B4FB39CC47F09CA759ACC">
    <w:name w:val="40A35EFDA22B4FB39CC47F09CA759ACC"/>
    <w:rsid w:val="005A3AFD"/>
    <w:pPr>
      <w:spacing w:line="278" w:lineRule="auto"/>
    </w:pPr>
    <w:rPr>
      <w:kern w:val="2"/>
      <w:sz w:val="24"/>
      <w:szCs w:val="24"/>
      <w14:ligatures w14:val="standardContextual"/>
    </w:rPr>
  </w:style>
  <w:style w:type="paragraph" w:customStyle="1" w:styleId="ECCCE18D526A4EDAB4D95087FAE8CC6A">
    <w:name w:val="ECCCE18D526A4EDAB4D95087FAE8CC6A"/>
    <w:rsid w:val="005A3AFD"/>
    <w:pPr>
      <w:spacing w:line="278" w:lineRule="auto"/>
    </w:pPr>
    <w:rPr>
      <w:kern w:val="2"/>
      <w:sz w:val="24"/>
      <w:szCs w:val="24"/>
      <w14:ligatures w14:val="standardContextual"/>
    </w:rPr>
  </w:style>
  <w:style w:type="paragraph" w:customStyle="1" w:styleId="8A11376B14DF40C2A336543641A30DBC">
    <w:name w:val="8A11376B14DF40C2A336543641A30DBC"/>
    <w:rsid w:val="005A3AFD"/>
    <w:pPr>
      <w:spacing w:line="278" w:lineRule="auto"/>
    </w:pPr>
    <w:rPr>
      <w:kern w:val="2"/>
      <w:sz w:val="24"/>
      <w:szCs w:val="24"/>
      <w14:ligatures w14:val="standardContextual"/>
    </w:rPr>
  </w:style>
  <w:style w:type="paragraph" w:customStyle="1" w:styleId="96D6D99BE6224E099404D133BC77585F">
    <w:name w:val="96D6D99BE6224E099404D133BC77585F"/>
    <w:rsid w:val="005A3AFD"/>
    <w:pPr>
      <w:spacing w:line="278" w:lineRule="auto"/>
    </w:pPr>
    <w:rPr>
      <w:kern w:val="2"/>
      <w:sz w:val="24"/>
      <w:szCs w:val="24"/>
      <w14:ligatures w14:val="standardContextual"/>
    </w:rPr>
  </w:style>
  <w:style w:type="paragraph" w:customStyle="1" w:styleId="3932F47B58FD4FD4A4644E0AD8612318">
    <w:name w:val="3932F47B58FD4FD4A4644E0AD8612318"/>
    <w:rsid w:val="005A3AFD"/>
    <w:pPr>
      <w:spacing w:line="278" w:lineRule="auto"/>
    </w:pPr>
    <w:rPr>
      <w:kern w:val="2"/>
      <w:sz w:val="24"/>
      <w:szCs w:val="24"/>
      <w14:ligatures w14:val="standardContextual"/>
    </w:rPr>
  </w:style>
  <w:style w:type="paragraph" w:customStyle="1" w:styleId="4A6BF922B9494DFC94345A78E958EF20">
    <w:name w:val="4A6BF922B9494DFC94345A78E958EF20"/>
    <w:rsid w:val="005A3AFD"/>
    <w:pPr>
      <w:spacing w:line="278" w:lineRule="auto"/>
    </w:pPr>
    <w:rPr>
      <w:kern w:val="2"/>
      <w:sz w:val="24"/>
      <w:szCs w:val="24"/>
      <w14:ligatures w14:val="standardContextual"/>
    </w:rPr>
  </w:style>
  <w:style w:type="paragraph" w:customStyle="1" w:styleId="CBFFF78880E84700B7B928D6B969C784">
    <w:name w:val="CBFFF78880E84700B7B928D6B969C784"/>
    <w:rsid w:val="005A3AFD"/>
    <w:pPr>
      <w:spacing w:line="278" w:lineRule="auto"/>
    </w:pPr>
    <w:rPr>
      <w:kern w:val="2"/>
      <w:sz w:val="24"/>
      <w:szCs w:val="24"/>
      <w14:ligatures w14:val="standardContextual"/>
    </w:rPr>
  </w:style>
  <w:style w:type="paragraph" w:customStyle="1" w:styleId="F972D5402E9D45419E5491BE499E55D1">
    <w:name w:val="F972D5402E9D45419E5491BE499E55D1"/>
    <w:rsid w:val="005A3AFD"/>
    <w:pPr>
      <w:spacing w:line="278" w:lineRule="auto"/>
    </w:pPr>
    <w:rPr>
      <w:kern w:val="2"/>
      <w:sz w:val="24"/>
      <w:szCs w:val="24"/>
      <w14:ligatures w14:val="standardContextual"/>
    </w:rPr>
  </w:style>
  <w:style w:type="paragraph" w:customStyle="1" w:styleId="D0109DC4FDD248E9873DEEC9EA1DFB56">
    <w:name w:val="D0109DC4FDD248E9873DEEC9EA1DFB56"/>
    <w:rsid w:val="005A3AFD"/>
    <w:pPr>
      <w:spacing w:line="278" w:lineRule="auto"/>
    </w:pPr>
    <w:rPr>
      <w:kern w:val="2"/>
      <w:sz w:val="24"/>
      <w:szCs w:val="24"/>
      <w14:ligatures w14:val="standardContextual"/>
    </w:rPr>
  </w:style>
  <w:style w:type="paragraph" w:customStyle="1" w:styleId="CA92B45967834FA8A96C79C7B84689D2">
    <w:name w:val="CA92B45967834FA8A96C79C7B84689D2"/>
    <w:rsid w:val="005A3AFD"/>
    <w:pPr>
      <w:spacing w:line="278" w:lineRule="auto"/>
    </w:pPr>
    <w:rPr>
      <w:kern w:val="2"/>
      <w:sz w:val="24"/>
      <w:szCs w:val="24"/>
      <w14:ligatures w14:val="standardContextual"/>
    </w:rPr>
  </w:style>
  <w:style w:type="paragraph" w:customStyle="1" w:styleId="B48BB034E6F4429BA5E61A34D1A9ECE7">
    <w:name w:val="B48BB034E6F4429BA5E61A34D1A9ECE7"/>
    <w:rsid w:val="005A3AF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FC7A92C9F615CB4BBFF7AFFF67D43BF8" ma:contentTypeVersion="25" ma:contentTypeDescription="Create a new document." ma:contentTypeScope="" ma:versionID="edfff8b108490d77ece9adb2fcab9cf9">
  <xsd:schema xmlns:xsd="http://www.w3.org/2001/XMLSchema" xmlns:xs="http://www.w3.org/2001/XMLSchema" xmlns:p="http://schemas.microsoft.com/office/2006/metadata/properties" xmlns:ns1="http://schemas.microsoft.com/sharepoint/v3" xmlns:ns2="9253c88c-d550-4ff1-afdc-d5dc691f60b0" xmlns:ns3="b53a2928-5e60-4442-acbe-6b1269bda6c2" targetNamespace="http://schemas.microsoft.com/office/2006/metadata/properties" ma:root="true" ma:fieldsID="b24730ff5122dbf6b72a4d891795769c" ns1:_="" ns2:_="" ns3:_="">
    <xsd:import namespace="http://schemas.microsoft.com/sharepoint/v3"/>
    <xsd:import namespace="9253c88c-d550-4ff1-afdc-d5dc691f60b0"/>
    <xsd:import namespace="b53a2928-5e60-4442-acbe-6b1269bda6c2"/>
    <xsd:element name="properties">
      <xsd:complexType>
        <xsd:sequence>
          <xsd:element name="documentManagement">
            <xsd:complexType>
              <xsd:all>
                <xsd:element ref="ns2:TaxCatchAll" minOccurs="0"/>
                <xsd:element ref="ns2:TaxCatchAllLabel" minOccurs="0"/>
                <xsd:element ref="ns2:ka9b207035bc48f2a4f6a2bfed7195b7" minOccurs="0"/>
                <xsd:element ref="ns1:Name" minOccurs="0"/>
                <xsd:element ref="ns2:f3e7f0a218d8438586e2a8545792c0ef" minOccurs="0"/>
                <xsd:element ref="ns2:mb22360ee3e3407ca28e907eb3b7ca6b" minOccurs="0"/>
                <xsd:element ref="ns2:HNZOwner" minOccurs="0"/>
                <xsd:element ref="ns2:p7110e5651294189b89368865130750f" minOccurs="0"/>
                <xsd:element ref="ns2:p777f0da518742b188a1f7fd5ee91810" minOccurs="0"/>
                <xsd:element ref="ns2:HNZReview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9dd61f9-3aaf-4107-a11a-3171f6f62556}" ma:internalName="TaxCatchAll" ma:showField="CatchAllData" ma:web="b53a2928-5e60-4442-acbe-6b1269bda6c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9dd61f9-3aaf-4107-a11a-3171f6f62556}" ma:internalName="TaxCatchAllLabel" ma:readOnly="true" ma:showField="CatchAllDataLabel" ma:web="b53a2928-5e60-4442-acbe-6b1269bda6c2">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taxonomy="true" ma:internalName="ka9b207035bc48f2a4f6a2bfed7195b7" ma:taxonomyFieldName="BusinessFunction" ma:displayName="Business Function" ma:default="1;#National Public Health Service|634e3e85-490c-4b5a-85fa-eb6832c62852" ma:fieldId="{4a9b2070-35bc-48f2-a4f6-a2bfed7195b7}" ma:sspId="ebf29b3f-1e51-457b-ae0c-362182e58074" ma:termSetId="411f0e66-67f8-40f8-97cc-417744de1cc0" ma:anchorId="00000000-0000-0000-0000-000000000000" ma:open="false" ma:isKeyword="false">
      <xsd:complexType>
        <xsd:sequence>
          <xsd:element ref="pc:Terms" minOccurs="0" maxOccurs="1"/>
        </xsd:sequence>
      </xsd:complexType>
    </xsd:element>
    <xsd:element name="f3e7f0a218d8438586e2a8545792c0ef" ma:index="13" nillable="true" ma:taxonomy="true" ma:internalName="f3e7f0a218d8438586e2a8545792c0ef" ma:taxonomyFieldName="HNZTopic" ma:displayName="Topic" ma:fieldId="{f3e7f0a2-18d8-4385-86e2-a8545792c0ef}" ma:taxonomyMulti="true" ma:sspId="ebf29b3f-1e51-457b-ae0c-362182e58074" ma:termSetId="6fc62df7-d99b-474b-a41d-680956366171" ma:anchorId="00000000-0000-0000-0000-000000000000" ma:open="false" ma:isKeyword="false">
      <xsd:complexType>
        <xsd:sequence>
          <xsd:element ref="pc:Terms" minOccurs="0" maxOccurs="1"/>
        </xsd:sequence>
      </xsd:complexType>
    </xsd:element>
    <xsd:element name="mb22360ee3e3407ca28e907eb3b7ca6b" ma:index="15" nillable="true" ma:taxonomy="true" ma:internalName="mb22360ee3e3407ca28e907eb3b7ca6b" ma:taxonomyFieldName="HNZStatus" ma:displayName="Status" ma:default="4;#Draft|4dbd6f0d-7021-43d2-a391-03666245495e" ma:fieldId="{6b22360e-e3e3-407c-a28e-907eb3b7ca6b}" ma:sspId="ebf29b3f-1e51-457b-ae0c-362182e58074" ma:termSetId="24ac87aa-3fa8-4daa-a27b-a4701436e34e" ma:anchorId="00000000-0000-0000-0000-000000000000" ma:open="false" ma:isKeyword="false">
      <xsd:complexType>
        <xsd:sequence>
          <xsd:element ref="pc:Terms" minOccurs="0" maxOccurs="1"/>
        </xsd:sequence>
      </xsd:complex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taxonomy="true" ma:internalName="p7110e5651294189b89368865130750f" ma:taxonomyFieldName="HNZRegion" ma:displayName="Region" ma:fieldId="{97110e56-5129-4189-b893-68865130750f}" ma:taxonomyMulti="true" ma:sspId="ebf29b3f-1e51-457b-ae0c-362182e58074" ma:termSetId="e78d2f76-fe8a-4030-92ee-8b1f3410a63d" ma:anchorId="00000000-0000-0000-0000-000000000000" ma:open="false" ma:isKeyword="false">
      <xsd:complexType>
        <xsd:sequence>
          <xsd:element ref="pc:Terms" minOccurs="0" maxOccurs="1"/>
        </xsd:sequence>
      </xsd:complexType>
    </xsd:element>
    <xsd:element name="p777f0da518742b188a1f7fd5ee91810" ma:index="20" nillable="true" ma:taxonomy="true" ma:internalName="p777f0da518742b188a1f7fd5ee91810" ma:taxonomyFieldName="HNZLocalArea" ma:displayName="Local Area" ma:fieldId="{9777f0da-5187-42b1-88a1-f7fd5ee91810}" ma:taxonomyMulti="true" ma:sspId="ebf29b3f-1e51-457b-ae0c-362182e58074" ma:termSetId="067abcc4-089e-4bdf-badc-3de5e533a37b" ma:anchorId="00000000-0000-0000-0000-000000000000" ma:open="false" ma:isKeyword="false">
      <xsd:complexType>
        <xsd:sequence>
          <xsd:element ref="pc:Terms" minOccurs="0" maxOccurs="1"/>
        </xsd:sequence>
      </xsd:complexType>
    </xsd:element>
    <xsd:element name="HNZReviewDate" ma:index="22" nillable="true" ma:displayName="Review Date" ma:description="Review Date for Intranet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53a2928-5e60-4442-acbe-6b1269bda6c2"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ebf29b3f-1e51-457b-ae0c-362182e58074" ContentTypeId="0x010100D5C1E13D20A8554992C24F7EE470E023"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8</Value>
      <Value>1</Value>
      <Value>7</Value>
    </TaxCatchAll>
    <_dlc_DocId xmlns="b53a2928-5e60-4442-acbe-6b1269bda6c2">000143-1362063447-7364</_dlc_DocId>
    <_dlc_DocIdUrl xmlns="b53a2928-5e60-4442-acbe-6b1269bda6c2">
      <Url>https://hauoraaotearoa.sharepoint.com/sites/000143/_layouts/15/DocIdRedir.aspx?ID=000143-1362063447-7364</Url>
      <Description>000143-1362063447-7364</Description>
    </_dlc_DocIdUrl>
    <p7110e5651294189b89368865130750f xmlns="9253c88c-d550-4ff1-afdc-d5dc691f60b0">
      <Terms xmlns="http://schemas.microsoft.com/office/infopath/2007/PartnerControls"/>
    </p7110e5651294189b89368865130750f>
    <f3e7f0a218d8438586e2a8545792c0ef xmlns="9253c88c-d550-4ff1-afdc-d5dc691f60b0">
      <Terms xmlns="http://schemas.microsoft.com/office/infopath/2007/PartnerControls">
        <TermInfo xmlns="http://schemas.microsoft.com/office/infopath/2007/PartnerControls">
          <TermName xmlns="http://schemas.microsoft.com/office/infopath/2007/PartnerControls">Immunisation</TermName>
          <TermId xmlns="http://schemas.microsoft.com/office/infopath/2007/PartnerControls">d5553793-f23e-4828-9acc-eb43cec3c64d</TermId>
        </TermInfo>
        <TermInfo xmlns="http://schemas.microsoft.com/office/infopath/2007/PartnerControls">
          <TermName xmlns="http://schemas.microsoft.com/office/infopath/2007/PartnerControls">Prevention</TermName>
          <TermId xmlns="http://schemas.microsoft.com/office/infopath/2007/PartnerControls">18e1f96c-434e-4b73-ba98-84ea8009168e</TermId>
        </TermInfo>
      </Terms>
    </f3e7f0a218d8438586e2a8545792c0ef>
    <p777f0da518742b188a1f7fd5ee91810 xmlns="9253c88c-d550-4ff1-afdc-d5dc691f60b0">
      <Terms xmlns="http://schemas.microsoft.com/office/infopath/2007/PartnerControls"/>
    </p777f0da518742b188a1f7fd5ee91810>
    <ka9b207035bc48f2a4f6a2bfed7195b7 xmlns="9253c88c-d550-4ff1-afdc-d5dc691f60b0">
      <Terms xmlns="http://schemas.microsoft.com/office/infopath/2007/PartnerControls">
        <TermInfo xmlns="http://schemas.microsoft.com/office/infopath/2007/PartnerControls">
          <TermName xmlns="http://schemas.microsoft.com/office/infopath/2007/PartnerControls">Managing Public Health</TermName>
          <TermId xmlns="http://schemas.microsoft.com/office/infopath/2007/PartnerControls">634e3e85-490c-4b5a-85fa-eb6832c62852</TermId>
        </TermInfo>
      </Terms>
    </ka9b207035bc48f2a4f6a2bfed7195b7>
    <mb22360ee3e3407ca28e907eb3b7ca6b xmlns="9253c88c-d550-4ff1-afdc-d5dc691f60b0">
      <Terms xmlns="http://schemas.microsoft.com/office/infopath/2007/PartnerControls"/>
    </mb22360ee3e3407ca28e907eb3b7ca6b>
    <HNZReviewDate xmlns="9253c88c-d550-4ff1-afdc-d5dc691f60b0" xsi:nil="true"/>
    <HNZOwner xmlns="9253c88c-d550-4ff1-afdc-d5dc691f60b0">
      <UserInfo>
        <DisplayName/>
        <AccountId xsi:nil="true"/>
        <AccountType/>
      </UserInfo>
    </HNZOwner>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C9A1F-8673-468E-8979-09283C219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b53a2928-5e60-4442-acbe-6b1269bda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787FAC-FD46-478D-9644-856CE4279B4D}">
  <ds:schemaRefs>
    <ds:schemaRef ds:uri="http://schemas.microsoft.com/sharepoint/events"/>
  </ds:schemaRefs>
</ds:datastoreItem>
</file>

<file path=customXml/itemProps3.xml><?xml version="1.0" encoding="utf-8"?>
<ds:datastoreItem xmlns:ds="http://schemas.openxmlformats.org/officeDocument/2006/customXml" ds:itemID="{419B12B7-C1CF-4384-8B92-35859A32CC52}">
  <ds:schemaRefs>
    <ds:schemaRef ds:uri="Microsoft.SharePoint.Taxonomy.ContentTypeSync"/>
  </ds:schemaRefs>
</ds:datastoreItem>
</file>

<file path=customXml/itemProps4.xml><?xml version="1.0" encoding="utf-8"?>
<ds:datastoreItem xmlns:ds="http://schemas.openxmlformats.org/officeDocument/2006/customXml" ds:itemID="{DCFD92B8-4446-482D-9D43-607F98924FF9}">
  <ds:schemaRefs>
    <ds:schemaRef ds:uri="http://schemas.microsoft.com/sharepoint/v3/contenttype/forms"/>
  </ds:schemaRefs>
</ds:datastoreItem>
</file>

<file path=customXml/itemProps5.xml><?xml version="1.0" encoding="utf-8"?>
<ds:datastoreItem xmlns:ds="http://schemas.openxmlformats.org/officeDocument/2006/customXml" ds:itemID="{6490D5BF-1774-40A6-8967-B296F1768591}">
  <ds:schemaRefs>
    <ds:schemaRef ds:uri="http://schemas.microsoft.com/office/2006/metadata/properties"/>
    <ds:schemaRef ds:uri="http://schemas.microsoft.com/office/infopath/2007/PartnerControls"/>
    <ds:schemaRef ds:uri="9253c88c-d550-4ff1-afdc-d5dc691f60b0"/>
    <ds:schemaRef ds:uri="b53a2928-5e60-4442-acbe-6b1269bda6c2"/>
  </ds:schemaRefs>
</ds:datastoreItem>
</file>

<file path=customXml/itemProps6.xml><?xml version="1.0" encoding="utf-8"?>
<ds:datastoreItem xmlns:ds="http://schemas.openxmlformats.org/officeDocument/2006/customXml" ds:itemID="{E8F71EF1-C6C4-447A-BC8B-B932F0AB4279}">
  <ds:schemaRefs>
    <ds:schemaRef ds:uri="http://schemas.openxmlformats.org/officeDocument/2006/bibliography"/>
  </ds:schemaRefs>
</ds:datastoreItem>
</file>

<file path=docMetadata/LabelInfo.xml><?xml version="1.0" encoding="utf-8"?>
<clbl:labelList xmlns:clbl="http://schemas.microsoft.com/office/2020/mipLabelMetadata">
  <clbl:label id="{d1b36e95-0d50-42e9-958f-b63fa906beaa}" enabled="0" method="" siteId="{d1b36e95-0d50-42e9-958f-b63fa906beaa}" removed="1"/>
</clbl:labelList>
</file>

<file path=docProps/app.xml><?xml version="1.0" encoding="utf-8"?>
<Properties xmlns="http://schemas.openxmlformats.org/officeDocument/2006/extended-properties" xmlns:vt="http://schemas.openxmlformats.org/officeDocument/2006/docPropsVTypes">
  <Template>Normal</Template>
  <TotalTime>54</TotalTime>
  <Pages>134</Pages>
  <Words>37836</Words>
  <Characters>215669</Characters>
  <Application>Microsoft Office Word</Application>
  <DocSecurity>0</DocSecurity>
  <Lines>1797</Lines>
  <Paragraphs>505</Paragraphs>
  <ScaleCrop>false</ScaleCrop>
  <Company/>
  <LinksUpToDate>false</LinksUpToDate>
  <CharactersWithSpaces>253000</CharactersWithSpaces>
  <SharedDoc>false</SharedDoc>
  <HLinks>
    <vt:vector size="2442" baseType="variant">
      <vt:variant>
        <vt:i4>655404</vt:i4>
      </vt:variant>
      <vt:variant>
        <vt:i4>1698</vt:i4>
      </vt:variant>
      <vt:variant>
        <vt:i4>0</vt:i4>
      </vt:variant>
      <vt:variant>
        <vt:i4>5</vt:i4>
      </vt:variant>
      <vt:variant>
        <vt:lpwstr>mailto:nip.incidentnotification@tewhatuora.govt.nz</vt:lpwstr>
      </vt:variant>
      <vt:variant>
        <vt:lpwstr/>
      </vt:variant>
      <vt:variant>
        <vt:i4>6946936</vt:i4>
      </vt:variant>
      <vt:variant>
        <vt:i4>1695</vt:i4>
      </vt:variant>
      <vt:variant>
        <vt:i4>0</vt:i4>
      </vt:variant>
      <vt:variant>
        <vt:i4>5</vt:i4>
      </vt:variant>
      <vt:variant>
        <vt:lpwstr>https://www.tewhatuora.govt.nz/health-services-and-programmes/vaccine-information/vaccine-service-delivery/covid-19-vaccine-delivery/vaccine-operating-and-planning-guidelines</vt:lpwstr>
      </vt:variant>
      <vt:variant>
        <vt:lpwstr/>
      </vt:variant>
      <vt:variant>
        <vt:i4>6946936</vt:i4>
      </vt:variant>
      <vt:variant>
        <vt:i4>1692</vt:i4>
      </vt:variant>
      <vt:variant>
        <vt:i4>0</vt:i4>
      </vt:variant>
      <vt:variant>
        <vt:i4>5</vt:i4>
      </vt:variant>
      <vt:variant>
        <vt:lpwstr>https://www.tewhatuora.govt.nz/health-services-and-programmes/vaccine-information/vaccine-service-delivery/covid-19-vaccine-delivery/vaccine-operating-and-planning-guidelines</vt:lpwstr>
      </vt:variant>
      <vt:variant>
        <vt:lpwstr/>
      </vt:variant>
      <vt:variant>
        <vt:i4>1835027</vt:i4>
      </vt:variant>
      <vt:variant>
        <vt:i4>1683</vt:i4>
      </vt:variant>
      <vt:variant>
        <vt:i4>0</vt:i4>
      </vt:variant>
      <vt:variant>
        <vt:i4>5</vt:i4>
      </vt:variant>
      <vt:variant>
        <vt:lpwstr>https://www.tewhatuora.govt.nz/for-health-professionals/covid-19/information-for-health-professionals/infection-prevention-and-control-recommendations-for-health-and-disability-care-workers</vt:lpwstr>
      </vt:variant>
      <vt:variant>
        <vt:lpwstr/>
      </vt:variant>
      <vt:variant>
        <vt:i4>5439514</vt:i4>
      </vt:variant>
      <vt:variant>
        <vt:i4>1680</vt:i4>
      </vt:variant>
      <vt:variant>
        <vt:i4>0</vt:i4>
      </vt:variant>
      <vt:variant>
        <vt:i4>5</vt:i4>
      </vt:variant>
      <vt:variant>
        <vt:lpwstr>https://www.safetyandquality.gov.au/our-work/infection-prevention-and-control/national-hand-hygiene-initiative-nhhi/what-hand-hygiene/5-moments-hand-hygiene</vt:lpwstr>
      </vt:variant>
      <vt:variant>
        <vt:lpwstr/>
      </vt:variant>
      <vt:variant>
        <vt:i4>6946936</vt:i4>
      </vt:variant>
      <vt:variant>
        <vt:i4>1677</vt:i4>
      </vt:variant>
      <vt:variant>
        <vt:i4>0</vt:i4>
      </vt:variant>
      <vt:variant>
        <vt:i4>5</vt:i4>
      </vt:variant>
      <vt:variant>
        <vt:lpwstr>https://www.tewhatuora.govt.nz/health-services-and-programmes/vaccine-information/vaccine-service-delivery/covid-19-vaccine-delivery/vaccine-operating-and-planning-guidelines</vt:lpwstr>
      </vt:variant>
      <vt:variant>
        <vt:lpwstr/>
      </vt:variant>
      <vt:variant>
        <vt:i4>983110</vt:i4>
      </vt:variant>
      <vt:variant>
        <vt:i4>1668</vt:i4>
      </vt:variant>
      <vt:variant>
        <vt:i4>0</vt:i4>
      </vt:variant>
      <vt:variant>
        <vt:i4>5</vt:i4>
      </vt:variant>
      <vt:variant>
        <vt:lpwstr>https://www.tewhatuora.govt.nz/for-health-professionals/covid-19</vt:lpwstr>
      </vt:variant>
      <vt:variant>
        <vt:lpwstr/>
      </vt:variant>
      <vt:variant>
        <vt:i4>7209033</vt:i4>
      </vt:variant>
      <vt:variant>
        <vt:i4>1665</vt:i4>
      </vt:variant>
      <vt:variant>
        <vt:i4>0</vt:i4>
      </vt:variant>
      <vt:variant>
        <vt:i4>5</vt:i4>
      </vt:variant>
      <vt:variant>
        <vt:lpwstr/>
      </vt:variant>
      <vt:variant>
        <vt:lpwstr>Appendix_G</vt:lpwstr>
      </vt:variant>
      <vt:variant>
        <vt:i4>6946936</vt:i4>
      </vt:variant>
      <vt:variant>
        <vt:i4>1662</vt:i4>
      </vt:variant>
      <vt:variant>
        <vt:i4>0</vt:i4>
      </vt:variant>
      <vt:variant>
        <vt:i4>5</vt:i4>
      </vt:variant>
      <vt:variant>
        <vt:lpwstr>https://www.tewhatuora.govt.nz/health-services-and-programmes/vaccine-information/vaccine-service-delivery/covid-19-vaccine-delivery/vaccine-operating-and-planning-guidelines</vt:lpwstr>
      </vt:variant>
      <vt:variant>
        <vt:lpwstr/>
      </vt:variant>
      <vt:variant>
        <vt:i4>655404</vt:i4>
      </vt:variant>
      <vt:variant>
        <vt:i4>1656</vt:i4>
      </vt:variant>
      <vt:variant>
        <vt:i4>0</vt:i4>
      </vt:variant>
      <vt:variant>
        <vt:i4>5</vt:i4>
      </vt:variant>
      <vt:variant>
        <vt:lpwstr>mailto:nip.incidentnotification@tewhatuora.govt.nz</vt:lpwstr>
      </vt:variant>
      <vt:variant>
        <vt:lpwstr/>
      </vt:variant>
      <vt:variant>
        <vt:i4>2752636</vt:i4>
      </vt:variant>
      <vt:variant>
        <vt:i4>1653</vt:i4>
      </vt:variant>
      <vt:variant>
        <vt:i4>0</vt:i4>
      </vt:variant>
      <vt:variant>
        <vt:i4>5</vt:i4>
      </vt:variant>
      <vt:variant>
        <vt:lpwstr>https://www.acc.co.nz/assets/provider/3e3bd2aded/acc2152-treatment-injury-claim.doc</vt:lpwstr>
      </vt:variant>
      <vt:variant>
        <vt:lpwstr/>
      </vt:variant>
      <vt:variant>
        <vt:i4>5308445</vt:i4>
      </vt:variant>
      <vt:variant>
        <vt:i4>1650</vt:i4>
      </vt:variant>
      <vt:variant>
        <vt:i4>0</vt:i4>
      </vt:variant>
      <vt:variant>
        <vt:i4>5</vt:i4>
      </vt:variant>
      <vt:variant>
        <vt:lpwstr>https://www.acc.co.nz/assets/provider/c7caddf52a/treatment-injury-lodgement-flowchart.pdf</vt:lpwstr>
      </vt:variant>
      <vt:variant>
        <vt:lpwstr/>
      </vt:variant>
      <vt:variant>
        <vt:i4>4128820</vt:i4>
      </vt:variant>
      <vt:variant>
        <vt:i4>1647</vt:i4>
      </vt:variant>
      <vt:variant>
        <vt:i4>0</vt:i4>
      </vt:variant>
      <vt:variant>
        <vt:i4>5</vt:i4>
      </vt:variant>
      <vt:variant>
        <vt:lpwstr>https://www.acc.co.nz/assets/provider/405074f420/treatment-injury-claim-lodgement-guide.pdf</vt:lpwstr>
      </vt:variant>
      <vt:variant>
        <vt:lpwstr/>
      </vt:variant>
      <vt:variant>
        <vt:i4>65536</vt:i4>
      </vt:variant>
      <vt:variant>
        <vt:i4>1644</vt:i4>
      </vt:variant>
      <vt:variant>
        <vt:i4>0</vt:i4>
      </vt:variant>
      <vt:variant>
        <vt:i4>5</vt:i4>
      </vt:variant>
      <vt:variant>
        <vt:lpwstr>https://www.acc.co.nz/for-providers/lodging-claims/lodging-a-claim-for-a-patient/</vt:lpwstr>
      </vt:variant>
      <vt:variant>
        <vt:lpwstr/>
      </vt:variant>
      <vt:variant>
        <vt:i4>3276850</vt:i4>
      </vt:variant>
      <vt:variant>
        <vt:i4>1641</vt:i4>
      </vt:variant>
      <vt:variant>
        <vt:i4>0</vt:i4>
      </vt:variant>
      <vt:variant>
        <vt:i4>5</vt:i4>
      </vt:variant>
      <vt:variant>
        <vt:lpwstr>https://www.hqsc.govt.nz/our-work/system-safety/adverse-events/</vt:lpwstr>
      </vt:variant>
      <vt:variant>
        <vt:lpwstr/>
      </vt:variant>
      <vt:variant>
        <vt:i4>1835060</vt:i4>
      </vt:variant>
      <vt:variant>
        <vt:i4>1638</vt:i4>
      </vt:variant>
      <vt:variant>
        <vt:i4>0</vt:i4>
      </vt:variant>
      <vt:variant>
        <vt:i4>5</vt:i4>
      </vt:variant>
      <vt:variant>
        <vt:lpwstr>mailto:NIP.incidentnotification@health.govt.nz</vt:lpwstr>
      </vt:variant>
      <vt:variant>
        <vt:lpwstr/>
      </vt:variant>
      <vt:variant>
        <vt:i4>5111826</vt:i4>
      </vt:variant>
      <vt:variant>
        <vt:i4>1635</vt:i4>
      </vt:variant>
      <vt:variant>
        <vt:i4>0</vt:i4>
      </vt:variant>
      <vt:variant>
        <vt:i4>5</vt:i4>
      </vt:variant>
      <vt:variant>
        <vt:lpwstr>https://www.hqsc.govt.nz/resources/resource-library/a-guide-to-the-national-adverse-events-reporting-policy-2017/</vt:lpwstr>
      </vt:variant>
      <vt:variant>
        <vt:lpwstr/>
      </vt:variant>
      <vt:variant>
        <vt:i4>8060976</vt:i4>
      </vt:variant>
      <vt:variant>
        <vt:i4>1632</vt:i4>
      </vt:variant>
      <vt:variant>
        <vt:i4>0</vt:i4>
      </vt:variant>
      <vt:variant>
        <vt:i4>5</vt:i4>
      </vt:variant>
      <vt:variant>
        <vt:lpwstr>https://report.vaccine.covid19.govt.nz/</vt:lpwstr>
      </vt:variant>
      <vt:variant>
        <vt:lpwstr/>
      </vt:variant>
      <vt:variant>
        <vt:i4>5570577</vt:i4>
      </vt:variant>
      <vt:variant>
        <vt:i4>1626</vt:i4>
      </vt:variant>
      <vt:variant>
        <vt:i4>0</vt:i4>
      </vt:variant>
      <vt:variant>
        <vt:i4>5</vt:i4>
      </vt:variant>
      <vt:variant>
        <vt:lpwstr>https://www.health.govt.nz/our-work/diseases-and-conditions/covid-19-novel-coronavirus/covid-19-information-health-professionals/case-definition-and-clinical-testing-guidelines-covid-19</vt:lpwstr>
      </vt:variant>
      <vt:variant>
        <vt:lpwstr/>
      </vt:variant>
      <vt:variant>
        <vt:i4>3538986</vt:i4>
      </vt:variant>
      <vt:variant>
        <vt:i4>1620</vt:i4>
      </vt:variant>
      <vt:variant>
        <vt:i4>0</vt:i4>
      </vt:variant>
      <vt:variant>
        <vt:i4>5</vt:i4>
      </vt:variant>
      <vt:variant>
        <vt:lpwstr>https://www.tewhatuora.govt.nz/our-health-system/digital-health/book-my-vaccine</vt:lpwstr>
      </vt:variant>
      <vt:variant>
        <vt:lpwstr/>
      </vt:variant>
      <vt:variant>
        <vt:i4>917520</vt:i4>
      </vt:variant>
      <vt:variant>
        <vt:i4>1617</vt:i4>
      </vt:variant>
      <vt:variant>
        <vt:i4>0</vt:i4>
      </vt:variant>
      <vt:variant>
        <vt:i4>5</vt:i4>
      </vt:variant>
      <vt:variant>
        <vt:lpwstr>https://bookmyvaccine.health.nz/</vt:lpwstr>
      </vt:variant>
      <vt:variant>
        <vt:lpwstr/>
      </vt:variant>
      <vt:variant>
        <vt:i4>5963841</vt:i4>
      </vt:variant>
      <vt:variant>
        <vt:i4>1614</vt:i4>
      </vt:variant>
      <vt:variant>
        <vt:i4>0</vt:i4>
      </vt:variant>
      <vt:variant>
        <vt:i4>5</vt:i4>
      </vt:variant>
      <vt:variant>
        <vt:lpwstr>https://www.health.govt.nz/publication/national-standards-vaccine-storage-and-transportation-immunisation-providers-2017</vt:lpwstr>
      </vt:variant>
      <vt:variant>
        <vt:lpwstr/>
      </vt:variant>
      <vt:variant>
        <vt:i4>5963841</vt:i4>
      </vt:variant>
      <vt:variant>
        <vt:i4>1611</vt:i4>
      </vt:variant>
      <vt:variant>
        <vt:i4>0</vt:i4>
      </vt:variant>
      <vt:variant>
        <vt:i4>5</vt:i4>
      </vt:variant>
      <vt:variant>
        <vt:lpwstr>https://www.health.govt.nz/publication/national-standards-vaccine-storage-and-transportation-immunisation-providers-2017</vt:lpwstr>
      </vt:variant>
      <vt:variant>
        <vt:lpwstr/>
      </vt:variant>
      <vt:variant>
        <vt:i4>7274565</vt:i4>
      </vt:variant>
      <vt:variant>
        <vt:i4>1608</vt:i4>
      </vt:variant>
      <vt:variant>
        <vt:i4>0</vt:i4>
      </vt:variant>
      <vt:variant>
        <vt:i4>5</vt:i4>
      </vt:variant>
      <vt:variant>
        <vt:lpwstr/>
      </vt:variant>
      <vt:variant>
        <vt:lpwstr>_Cold_chain_storage</vt:lpwstr>
      </vt:variant>
      <vt:variant>
        <vt:i4>4849763</vt:i4>
      </vt:variant>
      <vt:variant>
        <vt:i4>1605</vt:i4>
      </vt:variant>
      <vt:variant>
        <vt:i4>0</vt:i4>
      </vt:variant>
      <vt:variant>
        <vt:i4>5</vt:i4>
      </vt:variant>
      <vt:variant>
        <vt:lpwstr>https://www.health.govt.nz/system/files/documents/publications/2021_addendum_to_ns_for_vaccine_storage_%0band_transportation_for_immunisation_providers_2017_-_final_1.pdf</vt:lpwstr>
      </vt:variant>
      <vt:variant>
        <vt:lpwstr/>
      </vt:variant>
      <vt:variant>
        <vt:i4>5963841</vt:i4>
      </vt:variant>
      <vt:variant>
        <vt:i4>1602</vt:i4>
      </vt:variant>
      <vt:variant>
        <vt:i4>0</vt:i4>
      </vt:variant>
      <vt:variant>
        <vt:i4>5</vt:i4>
      </vt:variant>
      <vt:variant>
        <vt:lpwstr>https://www.health.govt.nz/publication/national-standards-vaccine-storage-and-transportation-immunisation-providers-2017</vt:lpwstr>
      </vt:variant>
      <vt:variant>
        <vt:lpwstr/>
      </vt:variant>
      <vt:variant>
        <vt:i4>5963841</vt:i4>
      </vt:variant>
      <vt:variant>
        <vt:i4>1599</vt:i4>
      </vt:variant>
      <vt:variant>
        <vt:i4>0</vt:i4>
      </vt:variant>
      <vt:variant>
        <vt:i4>5</vt:i4>
      </vt:variant>
      <vt:variant>
        <vt:lpwstr>https://www.health.govt.nz/publication/national-standards-vaccine-storage-and-transportation-immunisation-providers-2017</vt:lpwstr>
      </vt:variant>
      <vt:variant>
        <vt:lpwstr/>
      </vt:variant>
      <vt:variant>
        <vt:i4>4980852</vt:i4>
      </vt:variant>
      <vt:variant>
        <vt:i4>1590</vt:i4>
      </vt:variant>
      <vt:variant>
        <vt:i4>0</vt:i4>
      </vt:variant>
      <vt:variant>
        <vt:i4>5</vt:i4>
      </vt:variant>
      <vt:variant>
        <vt:lpwstr>https://www.health.govt.nz/system/files/documents/publications/2021_addendum_to_ns_for_vaccine_storage_and_transportation_for_immunisation_providers_2017_-_final_1.pdf</vt:lpwstr>
      </vt:variant>
      <vt:variant>
        <vt:lpwstr/>
      </vt:variant>
      <vt:variant>
        <vt:i4>5636172</vt:i4>
      </vt:variant>
      <vt:variant>
        <vt:i4>1587</vt:i4>
      </vt:variant>
      <vt:variant>
        <vt:i4>0</vt:i4>
      </vt:variant>
      <vt:variant>
        <vt:i4>5</vt:i4>
      </vt:variant>
      <vt:variant>
        <vt:lpwstr>https://www.health.govt.nz/system/files/documents/publications/national-standards-for-vaccine-storage-and-transportation-for-immunisation-providers-sep19.pdf</vt:lpwstr>
      </vt:variant>
      <vt:variant>
        <vt:lpwstr/>
      </vt:variant>
      <vt:variant>
        <vt:i4>1179709</vt:i4>
      </vt:variant>
      <vt:variant>
        <vt:i4>1584</vt:i4>
      </vt:variant>
      <vt:variant>
        <vt:i4>0</vt:i4>
      </vt:variant>
      <vt:variant>
        <vt:i4>5</vt:i4>
      </vt:variant>
      <vt:variant>
        <vt:lpwstr>mailto:help@imms.min.health.nz</vt:lpwstr>
      </vt:variant>
      <vt:variant>
        <vt:lpwstr/>
      </vt:variant>
      <vt:variant>
        <vt:i4>2228271</vt:i4>
      </vt:variant>
      <vt:variant>
        <vt:i4>1578</vt:i4>
      </vt:variant>
      <vt:variant>
        <vt:i4>0</vt:i4>
      </vt:variant>
      <vt:variant>
        <vt:i4>5</vt:i4>
      </vt:variant>
      <vt:variant>
        <vt:lpwstr>https://elearning.privacy.org.nz/course/index.php?categoryid=1</vt:lpwstr>
      </vt:variant>
      <vt:variant>
        <vt:lpwstr/>
      </vt:variant>
      <vt:variant>
        <vt:i4>5898246</vt:i4>
      </vt:variant>
      <vt:variant>
        <vt:i4>1575</vt:i4>
      </vt:variant>
      <vt:variant>
        <vt:i4>0</vt:i4>
      </vt:variant>
      <vt:variant>
        <vt:i4>5</vt:i4>
      </vt:variant>
      <vt:variant>
        <vt:lpwstr>https://learnonline.health.nz/enrol/index.php?id=443</vt:lpwstr>
      </vt:variant>
      <vt:variant>
        <vt:lpwstr/>
      </vt:variant>
      <vt:variant>
        <vt:i4>5308499</vt:i4>
      </vt:variant>
      <vt:variant>
        <vt:i4>1560</vt:i4>
      </vt:variant>
      <vt:variant>
        <vt:i4>0</vt:i4>
      </vt:variant>
      <vt:variant>
        <vt:i4>5</vt:i4>
      </vt:variant>
      <vt:variant>
        <vt:lpwstr>https://www.tewhatuora.govt.nz/health-services-and-programmes/vaccine-information/aotearoa-immunisation-register/key</vt:lpwstr>
      </vt:variant>
      <vt:variant>
        <vt:lpwstr/>
      </vt:variant>
      <vt:variant>
        <vt:i4>1179709</vt:i4>
      </vt:variant>
      <vt:variant>
        <vt:i4>1557</vt:i4>
      </vt:variant>
      <vt:variant>
        <vt:i4>0</vt:i4>
      </vt:variant>
      <vt:variant>
        <vt:i4>5</vt:i4>
      </vt:variant>
      <vt:variant>
        <vt:lpwstr>mailto:help@imms.min.health.nz</vt:lpwstr>
      </vt:variant>
      <vt:variant>
        <vt:lpwstr/>
      </vt:variant>
      <vt:variant>
        <vt:i4>2752636</vt:i4>
      </vt:variant>
      <vt:variant>
        <vt:i4>1554</vt:i4>
      </vt:variant>
      <vt:variant>
        <vt:i4>0</vt:i4>
      </vt:variant>
      <vt:variant>
        <vt:i4>5</vt:i4>
      </vt:variant>
      <vt:variant>
        <vt:lpwstr>https://www.acc.co.nz/assets/provider/3e3bd2aded/acc2152-treatment-injury-claim.doc</vt:lpwstr>
      </vt:variant>
      <vt:variant>
        <vt:lpwstr/>
      </vt:variant>
      <vt:variant>
        <vt:i4>4587536</vt:i4>
      </vt:variant>
      <vt:variant>
        <vt:i4>1551</vt:i4>
      </vt:variant>
      <vt:variant>
        <vt:i4>0</vt:i4>
      </vt:variant>
      <vt:variant>
        <vt:i4>5</vt:i4>
      </vt:variant>
      <vt:variant>
        <vt:lpwstr>https://www.immunise.health.nz/about-vaccines/nz-immunisations/covid-19-vaccines/</vt:lpwstr>
      </vt:variant>
      <vt:variant>
        <vt:lpwstr>when</vt:lpwstr>
      </vt:variant>
      <vt:variant>
        <vt:i4>3997792</vt:i4>
      </vt:variant>
      <vt:variant>
        <vt:i4>1548</vt:i4>
      </vt:variant>
      <vt:variant>
        <vt:i4>0</vt:i4>
      </vt:variant>
      <vt:variant>
        <vt:i4>5</vt:i4>
      </vt:variant>
      <vt:variant>
        <vt:lpwstr>https://www.acc.co.nz/for-providers/lodging-claims/lodging-a-claim-for-a-patient/</vt:lpwstr>
      </vt:variant>
      <vt:variant>
        <vt:lpwstr>treatment-injuries</vt:lpwstr>
      </vt:variant>
      <vt:variant>
        <vt:i4>1507328</vt:i4>
      </vt:variant>
      <vt:variant>
        <vt:i4>1545</vt:i4>
      </vt:variant>
      <vt:variant>
        <vt:i4>0</vt:i4>
      </vt:variant>
      <vt:variant>
        <vt:i4>5</vt:i4>
      </vt:variant>
      <vt:variant>
        <vt:lpwstr>https://www.dropbox.com/request/StwTGaq73nNvpor7jjJL</vt:lpwstr>
      </vt:variant>
      <vt:variant>
        <vt:lpwstr/>
      </vt:variant>
      <vt:variant>
        <vt:i4>7077929</vt:i4>
      </vt:variant>
      <vt:variant>
        <vt:i4>1542</vt:i4>
      </vt:variant>
      <vt:variant>
        <vt:i4>0</vt:i4>
      </vt:variant>
      <vt:variant>
        <vt:i4>5</vt:i4>
      </vt:variant>
      <vt:variant>
        <vt:lpwstr>https://www.immune.org.nz/factsheets/vaccine-record-anaphylaxis-record</vt:lpwstr>
      </vt:variant>
      <vt:variant>
        <vt:lpwstr/>
      </vt:variant>
      <vt:variant>
        <vt:i4>7077998</vt:i4>
      </vt:variant>
      <vt:variant>
        <vt:i4>1539</vt:i4>
      </vt:variant>
      <vt:variant>
        <vt:i4>0</vt:i4>
      </vt:variant>
      <vt:variant>
        <vt:i4>5</vt:i4>
      </vt:variant>
      <vt:variant>
        <vt:lpwstr>https://www.tewhatuora.govt.nz/for-health-professionals/clinical-guidance/immunisation-handbook/2-processes-for-safe-immunisation/</vt:lpwstr>
      </vt:variant>
      <vt:variant>
        <vt:lpwstr/>
      </vt:variant>
      <vt:variant>
        <vt:i4>6291529</vt:i4>
      </vt:variant>
      <vt:variant>
        <vt:i4>1536</vt:i4>
      </vt:variant>
      <vt:variant>
        <vt:i4>0</vt:i4>
      </vt:variant>
      <vt:variant>
        <vt:i4>5</vt:i4>
      </vt:variant>
      <vt:variant>
        <vt:lpwstr/>
      </vt:variant>
      <vt:variant>
        <vt:lpwstr>Appendix_I</vt:lpwstr>
      </vt:variant>
      <vt:variant>
        <vt:i4>5111826</vt:i4>
      </vt:variant>
      <vt:variant>
        <vt:i4>1533</vt:i4>
      </vt:variant>
      <vt:variant>
        <vt:i4>0</vt:i4>
      </vt:variant>
      <vt:variant>
        <vt:i4>5</vt:i4>
      </vt:variant>
      <vt:variant>
        <vt:lpwstr>https://www.hqsc.govt.nz/resources/resource-library/a-guide-to-the-national-adverse-events-reporting-policy-2017/</vt:lpwstr>
      </vt:variant>
      <vt:variant>
        <vt:lpwstr/>
      </vt:variant>
      <vt:variant>
        <vt:i4>7077998</vt:i4>
      </vt:variant>
      <vt:variant>
        <vt:i4>1530</vt:i4>
      </vt:variant>
      <vt:variant>
        <vt:i4>0</vt:i4>
      </vt:variant>
      <vt:variant>
        <vt:i4>5</vt:i4>
      </vt:variant>
      <vt:variant>
        <vt:lpwstr>https://www.tewhatuora.govt.nz/for-health-professionals/clinical-guidance/immunisation-handbook/2-processes-for-safe-immunisation/</vt:lpwstr>
      </vt:variant>
      <vt:variant>
        <vt:lpwstr/>
      </vt:variant>
      <vt:variant>
        <vt:i4>4718690</vt:i4>
      </vt:variant>
      <vt:variant>
        <vt:i4>1527</vt:i4>
      </vt:variant>
      <vt:variant>
        <vt:i4>0</vt:i4>
      </vt:variant>
      <vt:variant>
        <vt:i4>5</vt:i4>
      </vt:variant>
      <vt:variant>
        <vt:lpwstr/>
      </vt:variant>
      <vt:variant>
        <vt:lpwstr>Event_rebooking</vt:lpwstr>
      </vt:variant>
      <vt:variant>
        <vt:i4>3342394</vt:i4>
      </vt:variant>
      <vt:variant>
        <vt:i4>1524</vt:i4>
      </vt:variant>
      <vt:variant>
        <vt:i4>0</vt:i4>
      </vt:variant>
      <vt:variant>
        <vt:i4>5</vt:i4>
      </vt:variant>
      <vt:variant>
        <vt:lpwstr>https://nibs.my.salesforce.com/</vt:lpwstr>
      </vt:variant>
      <vt:variant>
        <vt:lpwstr/>
      </vt:variant>
      <vt:variant>
        <vt:i4>7077994</vt:i4>
      </vt:variant>
      <vt:variant>
        <vt:i4>1515</vt:i4>
      </vt:variant>
      <vt:variant>
        <vt:i4>0</vt:i4>
      </vt:variant>
      <vt:variant>
        <vt:i4>5</vt:i4>
      </vt:variant>
      <vt:variant>
        <vt:lpwstr/>
      </vt:variant>
      <vt:variant>
        <vt:lpwstr>Roles_and_responsibilities</vt:lpwstr>
      </vt:variant>
      <vt:variant>
        <vt:i4>7274569</vt:i4>
      </vt:variant>
      <vt:variant>
        <vt:i4>1512</vt:i4>
      </vt:variant>
      <vt:variant>
        <vt:i4>0</vt:i4>
      </vt:variant>
      <vt:variant>
        <vt:i4>5</vt:i4>
      </vt:variant>
      <vt:variant>
        <vt:lpwstr/>
      </vt:variant>
      <vt:variant>
        <vt:lpwstr>Appendix_F</vt:lpwstr>
      </vt:variant>
      <vt:variant>
        <vt:i4>1179665</vt:i4>
      </vt:variant>
      <vt:variant>
        <vt:i4>1506</vt:i4>
      </vt:variant>
      <vt:variant>
        <vt:i4>0</vt:i4>
      </vt:variant>
      <vt:variant>
        <vt:i4>5</vt:i4>
      </vt:variant>
      <vt:variant>
        <vt:lpwstr>https://www.tewhatuora.govt.nz/health-services-and-programmes/vaccine-information/vaccine-service-delivery/cold-chain-standards-for-vaccines</vt:lpwstr>
      </vt:variant>
      <vt:variant>
        <vt:lpwstr/>
      </vt:variant>
      <vt:variant>
        <vt:i4>1179665</vt:i4>
      </vt:variant>
      <vt:variant>
        <vt:i4>1494</vt:i4>
      </vt:variant>
      <vt:variant>
        <vt:i4>0</vt:i4>
      </vt:variant>
      <vt:variant>
        <vt:i4>5</vt:i4>
      </vt:variant>
      <vt:variant>
        <vt:lpwstr>https://www.tewhatuora.govt.nz/health-services-and-programmes/vaccine-information/vaccine-service-delivery/cold-chain-standards-for-vaccines</vt:lpwstr>
      </vt:variant>
      <vt:variant>
        <vt:lpwstr/>
      </vt:variant>
      <vt:variant>
        <vt:i4>3080310</vt:i4>
      </vt:variant>
      <vt:variant>
        <vt:i4>1491</vt:i4>
      </vt:variant>
      <vt:variant>
        <vt:i4>0</vt:i4>
      </vt:variant>
      <vt:variant>
        <vt:i4>5</vt:i4>
      </vt:variant>
      <vt:variant>
        <vt:lpwstr>https://www.tewhatuora.govt.nz/for-health-professionals/clinical-guidance/immunisation-handbook</vt:lpwstr>
      </vt:variant>
      <vt:variant>
        <vt:lpwstr/>
      </vt:variant>
      <vt:variant>
        <vt:i4>2359305</vt:i4>
      </vt:variant>
      <vt:variant>
        <vt:i4>1488</vt:i4>
      </vt:variant>
      <vt:variant>
        <vt:i4>0</vt:i4>
      </vt:variant>
      <vt:variant>
        <vt:i4>5</vt:i4>
      </vt:variant>
      <vt:variant>
        <vt:lpwstr/>
      </vt:variant>
      <vt:variant>
        <vt:lpwstr>_Environmental_considerations_and</vt:lpwstr>
      </vt:variant>
      <vt:variant>
        <vt:i4>1179665</vt:i4>
      </vt:variant>
      <vt:variant>
        <vt:i4>1485</vt:i4>
      </vt:variant>
      <vt:variant>
        <vt:i4>0</vt:i4>
      </vt:variant>
      <vt:variant>
        <vt:i4>5</vt:i4>
      </vt:variant>
      <vt:variant>
        <vt:lpwstr>https://www.tewhatuora.govt.nz/health-services-and-programmes/vaccine-information/vaccine-service-delivery/cold-chain-standards-for-vaccines</vt:lpwstr>
      </vt:variant>
      <vt:variant>
        <vt:lpwstr/>
      </vt:variant>
      <vt:variant>
        <vt:i4>1179665</vt:i4>
      </vt:variant>
      <vt:variant>
        <vt:i4>1482</vt:i4>
      </vt:variant>
      <vt:variant>
        <vt:i4>0</vt:i4>
      </vt:variant>
      <vt:variant>
        <vt:i4>5</vt:i4>
      </vt:variant>
      <vt:variant>
        <vt:lpwstr>https://www.tewhatuora.govt.nz/health-services-and-programmes/vaccine-information/vaccine-service-delivery/cold-chain-standards-for-vaccines</vt:lpwstr>
      </vt:variant>
      <vt:variant>
        <vt:lpwstr/>
      </vt:variant>
      <vt:variant>
        <vt:i4>2424865</vt:i4>
      </vt:variant>
      <vt:variant>
        <vt:i4>1479</vt:i4>
      </vt:variant>
      <vt:variant>
        <vt:i4>0</vt:i4>
      </vt:variant>
      <vt:variant>
        <vt:i4>5</vt:i4>
      </vt:variant>
      <vt:variant>
        <vt:lpwstr>https://www.immune.org.nz/resources/factsheets</vt:lpwstr>
      </vt:variant>
      <vt:variant>
        <vt:lpwstr/>
      </vt:variant>
      <vt:variant>
        <vt:i4>7274569</vt:i4>
      </vt:variant>
      <vt:variant>
        <vt:i4>1476</vt:i4>
      </vt:variant>
      <vt:variant>
        <vt:i4>0</vt:i4>
      </vt:variant>
      <vt:variant>
        <vt:i4>5</vt:i4>
      </vt:variant>
      <vt:variant>
        <vt:lpwstr/>
      </vt:variant>
      <vt:variant>
        <vt:lpwstr>Appendix_F</vt:lpwstr>
      </vt:variant>
      <vt:variant>
        <vt:i4>983110</vt:i4>
      </vt:variant>
      <vt:variant>
        <vt:i4>1473</vt:i4>
      </vt:variant>
      <vt:variant>
        <vt:i4>0</vt:i4>
      </vt:variant>
      <vt:variant>
        <vt:i4>5</vt:i4>
      </vt:variant>
      <vt:variant>
        <vt:lpwstr>https://www.tewhatuora.govt.nz/for-health-professionals/covid-19</vt:lpwstr>
      </vt:variant>
      <vt:variant>
        <vt:lpwstr/>
      </vt:variant>
      <vt:variant>
        <vt:i4>6357118</vt:i4>
      </vt:variant>
      <vt:variant>
        <vt:i4>1470</vt:i4>
      </vt:variant>
      <vt:variant>
        <vt:i4>0</vt:i4>
      </vt:variant>
      <vt:variant>
        <vt:i4>5</vt:i4>
      </vt:variant>
      <vt:variant>
        <vt:lpwstr>https://www.safetravel.govt.nz/</vt:lpwstr>
      </vt:variant>
      <vt:variant>
        <vt:lpwstr/>
      </vt:variant>
      <vt:variant>
        <vt:i4>2883692</vt:i4>
      </vt:variant>
      <vt:variant>
        <vt:i4>1467</vt:i4>
      </vt:variant>
      <vt:variant>
        <vt:i4>0</vt:i4>
      </vt:variant>
      <vt:variant>
        <vt:i4>5</vt:i4>
      </vt:variant>
      <vt:variant>
        <vt:lpwstr>https://info.health.nz/services-support/websites-and-apps/my-health-record</vt:lpwstr>
      </vt:variant>
      <vt:variant>
        <vt:lpwstr/>
      </vt:variant>
      <vt:variant>
        <vt:i4>7077998</vt:i4>
      </vt:variant>
      <vt:variant>
        <vt:i4>1464</vt:i4>
      </vt:variant>
      <vt:variant>
        <vt:i4>0</vt:i4>
      </vt:variant>
      <vt:variant>
        <vt:i4>5</vt:i4>
      </vt:variant>
      <vt:variant>
        <vt:lpwstr>https://www.tewhatuora.govt.nz/for-health-professionals/clinical-guidance/immunisation-handbook/2-processes-for-safe-immunisation/</vt:lpwstr>
      </vt:variant>
      <vt:variant>
        <vt:lpwstr/>
      </vt:variant>
      <vt:variant>
        <vt:i4>786524</vt:i4>
      </vt:variant>
      <vt:variant>
        <vt:i4>1461</vt:i4>
      </vt:variant>
      <vt:variant>
        <vt:i4>0</vt:i4>
      </vt:variant>
      <vt:variant>
        <vt:i4>5</vt:i4>
      </vt:variant>
      <vt:variant>
        <vt:lpwstr>https://www.medsafe.govt.nz/medicines/infosearch.asp</vt:lpwstr>
      </vt:variant>
      <vt:variant>
        <vt:lpwstr/>
      </vt:variant>
      <vt:variant>
        <vt:i4>7077998</vt:i4>
      </vt:variant>
      <vt:variant>
        <vt:i4>1458</vt:i4>
      </vt:variant>
      <vt:variant>
        <vt:i4>0</vt:i4>
      </vt:variant>
      <vt:variant>
        <vt:i4>5</vt:i4>
      </vt:variant>
      <vt:variant>
        <vt:lpwstr>https://www.tewhatuora.govt.nz/for-health-professionals/clinical-guidance/immunisation-handbook/2-processes-for-safe-immunisation/</vt:lpwstr>
      </vt:variant>
      <vt:variant>
        <vt:lpwstr/>
      </vt:variant>
      <vt:variant>
        <vt:i4>7143478</vt:i4>
      </vt:variant>
      <vt:variant>
        <vt:i4>1455</vt:i4>
      </vt:variant>
      <vt:variant>
        <vt:i4>0</vt:i4>
      </vt:variant>
      <vt:variant>
        <vt:i4>5</vt:i4>
      </vt:variant>
      <vt:variant>
        <vt:lpwstr>https://www.tewhatuora.govt.nz/for-health-professionals/clinical-guidance/immunisation-handbook/2-processes-for-safe-immunisation/</vt:lpwstr>
      </vt:variant>
      <vt:variant>
        <vt:lpwstr>2-3-post-vaccination</vt:lpwstr>
      </vt:variant>
      <vt:variant>
        <vt:i4>7077998</vt:i4>
      </vt:variant>
      <vt:variant>
        <vt:i4>1446</vt:i4>
      </vt:variant>
      <vt:variant>
        <vt:i4>0</vt:i4>
      </vt:variant>
      <vt:variant>
        <vt:i4>5</vt:i4>
      </vt:variant>
      <vt:variant>
        <vt:lpwstr>https://www.tewhatuora.govt.nz/for-health-professionals/clinical-guidance/immunisation-handbook/2-processes-for-safe-immunisation/</vt:lpwstr>
      </vt:variant>
      <vt:variant>
        <vt:lpwstr/>
      </vt:variant>
      <vt:variant>
        <vt:i4>1310743</vt:i4>
      </vt:variant>
      <vt:variant>
        <vt:i4>1443</vt:i4>
      </vt:variant>
      <vt:variant>
        <vt:i4>0</vt:i4>
      </vt:variant>
      <vt:variant>
        <vt:i4>5</vt:i4>
      </vt:variant>
      <vt:variant>
        <vt:lpwstr>https://www.immune.org.nz/factsheets/7-rights-of-vaccine-administration-a4-poster</vt:lpwstr>
      </vt:variant>
      <vt:variant>
        <vt:lpwstr/>
      </vt:variant>
      <vt:variant>
        <vt:i4>3342373</vt:i4>
      </vt:variant>
      <vt:variant>
        <vt:i4>1440</vt:i4>
      </vt:variant>
      <vt:variant>
        <vt:i4>0</vt:i4>
      </vt:variant>
      <vt:variant>
        <vt:i4>5</vt:i4>
      </vt:variant>
      <vt:variant>
        <vt:lpwstr>https://www.immune.org.nz/immunisation/programmes/covid-19</vt:lpwstr>
      </vt:variant>
      <vt:variant>
        <vt:lpwstr/>
      </vt:variant>
      <vt:variant>
        <vt:i4>3080310</vt:i4>
      </vt:variant>
      <vt:variant>
        <vt:i4>1431</vt:i4>
      </vt:variant>
      <vt:variant>
        <vt:i4>0</vt:i4>
      </vt:variant>
      <vt:variant>
        <vt:i4>5</vt:i4>
      </vt:variant>
      <vt:variant>
        <vt:lpwstr>https://www.tewhatuora.govt.nz/for-health-professionals/clinical-guidance/immunisation-handbook</vt:lpwstr>
      </vt:variant>
      <vt:variant>
        <vt:lpwstr/>
      </vt:variant>
      <vt:variant>
        <vt:i4>5439564</vt:i4>
      </vt:variant>
      <vt:variant>
        <vt:i4>1428</vt:i4>
      </vt:variant>
      <vt:variant>
        <vt:i4>0</vt:i4>
      </vt:variant>
      <vt:variant>
        <vt:i4>5</vt:i4>
      </vt:variant>
      <vt:variant>
        <vt:lpwstr>https://pharmac.govt.nz/news-and-resources/covid19/covid-19-vaccines</vt:lpwstr>
      </vt:variant>
      <vt:variant>
        <vt:lpwstr/>
      </vt:variant>
      <vt:variant>
        <vt:i4>3080310</vt:i4>
      </vt:variant>
      <vt:variant>
        <vt:i4>1425</vt:i4>
      </vt:variant>
      <vt:variant>
        <vt:i4>0</vt:i4>
      </vt:variant>
      <vt:variant>
        <vt:i4>5</vt:i4>
      </vt:variant>
      <vt:variant>
        <vt:lpwstr>https://www.tewhatuora.govt.nz/for-health-professionals/clinical-guidance/immunisation-handbook</vt:lpwstr>
      </vt:variant>
      <vt:variant>
        <vt:lpwstr/>
      </vt:variant>
      <vt:variant>
        <vt:i4>1310743</vt:i4>
      </vt:variant>
      <vt:variant>
        <vt:i4>1413</vt:i4>
      </vt:variant>
      <vt:variant>
        <vt:i4>0</vt:i4>
      </vt:variant>
      <vt:variant>
        <vt:i4>5</vt:i4>
      </vt:variant>
      <vt:variant>
        <vt:lpwstr>https://www.immune.org.nz/factsheets/7-rights-of-vaccine-administration-a4-poster</vt:lpwstr>
      </vt:variant>
      <vt:variant>
        <vt:lpwstr/>
      </vt:variant>
      <vt:variant>
        <vt:i4>4456566</vt:i4>
      </vt:variant>
      <vt:variant>
        <vt:i4>1407</vt:i4>
      </vt:variant>
      <vt:variant>
        <vt:i4>0</vt:i4>
      </vt:variant>
      <vt:variant>
        <vt:i4>5</vt:i4>
      </vt:variant>
      <vt:variant>
        <vt:lpwstr/>
      </vt:variant>
      <vt:variant>
        <vt:lpwstr>_Vaccination_Site_Screening</vt:lpwstr>
      </vt:variant>
      <vt:variant>
        <vt:i4>1310743</vt:i4>
      </vt:variant>
      <vt:variant>
        <vt:i4>1401</vt:i4>
      </vt:variant>
      <vt:variant>
        <vt:i4>0</vt:i4>
      </vt:variant>
      <vt:variant>
        <vt:i4>5</vt:i4>
      </vt:variant>
      <vt:variant>
        <vt:lpwstr>https://www.immune.org.nz/factsheets/7-rights-of-vaccine-administration-a4-poster</vt:lpwstr>
      </vt:variant>
      <vt:variant>
        <vt:lpwstr/>
      </vt:variant>
      <vt:variant>
        <vt:i4>7077998</vt:i4>
      </vt:variant>
      <vt:variant>
        <vt:i4>1398</vt:i4>
      </vt:variant>
      <vt:variant>
        <vt:i4>0</vt:i4>
      </vt:variant>
      <vt:variant>
        <vt:i4>5</vt:i4>
      </vt:variant>
      <vt:variant>
        <vt:lpwstr>https://www.tewhatuora.govt.nz/for-health-professionals/clinical-guidance/immunisation-handbook/2-processes-for-safe-immunisation/</vt:lpwstr>
      </vt:variant>
      <vt:variant>
        <vt:lpwstr/>
      </vt:variant>
      <vt:variant>
        <vt:i4>3342373</vt:i4>
      </vt:variant>
      <vt:variant>
        <vt:i4>1395</vt:i4>
      </vt:variant>
      <vt:variant>
        <vt:i4>0</vt:i4>
      </vt:variant>
      <vt:variant>
        <vt:i4>5</vt:i4>
      </vt:variant>
      <vt:variant>
        <vt:lpwstr>https://www.immune.org.nz/immunisation/programmes/covid-19</vt:lpwstr>
      </vt:variant>
      <vt:variant>
        <vt:lpwstr/>
      </vt:variant>
      <vt:variant>
        <vt:i4>2162731</vt:i4>
      </vt:variant>
      <vt:variant>
        <vt:i4>1392</vt:i4>
      </vt:variant>
      <vt:variant>
        <vt:i4>0</vt:i4>
      </vt:variant>
      <vt:variant>
        <vt:i4>5</vt:i4>
      </vt:variant>
      <vt:variant>
        <vt:lpwstr>https://www.immune.org.nz/factsheets/comirnaty-3mcg-vaccine-record</vt:lpwstr>
      </vt:variant>
      <vt:variant>
        <vt:lpwstr/>
      </vt:variant>
      <vt:variant>
        <vt:i4>3080310</vt:i4>
      </vt:variant>
      <vt:variant>
        <vt:i4>1389</vt:i4>
      </vt:variant>
      <vt:variant>
        <vt:i4>0</vt:i4>
      </vt:variant>
      <vt:variant>
        <vt:i4>5</vt:i4>
      </vt:variant>
      <vt:variant>
        <vt:lpwstr>https://www.tewhatuora.govt.nz/for-health-professionals/clinical-guidance/immunisation-handbook</vt:lpwstr>
      </vt:variant>
      <vt:variant>
        <vt:lpwstr/>
      </vt:variant>
      <vt:variant>
        <vt:i4>3342373</vt:i4>
      </vt:variant>
      <vt:variant>
        <vt:i4>1386</vt:i4>
      </vt:variant>
      <vt:variant>
        <vt:i4>0</vt:i4>
      </vt:variant>
      <vt:variant>
        <vt:i4>5</vt:i4>
      </vt:variant>
      <vt:variant>
        <vt:lpwstr>https://www.immune.org.nz/immunisation/programmes/covid-19</vt:lpwstr>
      </vt:variant>
      <vt:variant>
        <vt:lpwstr/>
      </vt:variant>
      <vt:variant>
        <vt:i4>4390912</vt:i4>
      </vt:variant>
      <vt:variant>
        <vt:i4>1380</vt:i4>
      </vt:variant>
      <vt:variant>
        <vt:i4>0</vt:i4>
      </vt:variant>
      <vt:variant>
        <vt:i4>5</vt:i4>
      </vt:variant>
      <vt:variant>
        <vt:lpwstr>https://www.tewhatuora.govt.nz/for-health-professionals/clinical-guidance/immunisation-handbook/2-processes-for-safe-immunisation</vt:lpwstr>
      </vt:variant>
      <vt:variant>
        <vt:lpwstr/>
      </vt:variant>
      <vt:variant>
        <vt:i4>3080310</vt:i4>
      </vt:variant>
      <vt:variant>
        <vt:i4>1377</vt:i4>
      </vt:variant>
      <vt:variant>
        <vt:i4>0</vt:i4>
      </vt:variant>
      <vt:variant>
        <vt:i4>5</vt:i4>
      </vt:variant>
      <vt:variant>
        <vt:lpwstr>https://www.tewhatuora.govt.nz/for-health-professionals/clinical-guidance/immunisation-handbook</vt:lpwstr>
      </vt:variant>
      <vt:variant>
        <vt:lpwstr/>
      </vt:variant>
      <vt:variant>
        <vt:i4>3342373</vt:i4>
      </vt:variant>
      <vt:variant>
        <vt:i4>1374</vt:i4>
      </vt:variant>
      <vt:variant>
        <vt:i4>0</vt:i4>
      </vt:variant>
      <vt:variant>
        <vt:i4>5</vt:i4>
      </vt:variant>
      <vt:variant>
        <vt:lpwstr>https://www.immune.org.nz/immunisation/programmes/covid-19</vt:lpwstr>
      </vt:variant>
      <vt:variant>
        <vt:lpwstr/>
      </vt:variant>
      <vt:variant>
        <vt:i4>7077998</vt:i4>
      </vt:variant>
      <vt:variant>
        <vt:i4>1365</vt:i4>
      </vt:variant>
      <vt:variant>
        <vt:i4>0</vt:i4>
      </vt:variant>
      <vt:variant>
        <vt:i4>5</vt:i4>
      </vt:variant>
      <vt:variant>
        <vt:lpwstr>https://www.tewhatuora.govt.nz/for-health-professionals/clinical-guidance/immunisation-handbook/2-processes-for-safe-immunisation/</vt:lpwstr>
      </vt:variant>
      <vt:variant>
        <vt:lpwstr/>
      </vt:variant>
      <vt:variant>
        <vt:i4>720973</vt:i4>
      </vt:variant>
      <vt:variant>
        <vt:i4>1362</vt:i4>
      </vt:variant>
      <vt:variant>
        <vt:i4>0</vt:i4>
      </vt:variant>
      <vt:variant>
        <vt:i4>5</vt:i4>
      </vt:variant>
      <vt:variant>
        <vt:lpwstr>https://www.tewhatuora.govt.nz/for-health-professionals/clinical-guidance/immunisation-handbook/appendix-4-authorisation-of-vaccinators-and-criteria-for-pharmacist-vaccinators/</vt:lpwstr>
      </vt:variant>
      <vt:variant>
        <vt:lpwstr/>
      </vt:variant>
      <vt:variant>
        <vt:i4>3080310</vt:i4>
      </vt:variant>
      <vt:variant>
        <vt:i4>1359</vt:i4>
      </vt:variant>
      <vt:variant>
        <vt:i4>0</vt:i4>
      </vt:variant>
      <vt:variant>
        <vt:i4>5</vt:i4>
      </vt:variant>
      <vt:variant>
        <vt:lpwstr>https://www.tewhatuora.govt.nz/for-health-professionals/clinical-guidance/immunisation-handbook</vt:lpwstr>
      </vt:variant>
      <vt:variant>
        <vt:lpwstr/>
      </vt:variant>
      <vt:variant>
        <vt:i4>3342373</vt:i4>
      </vt:variant>
      <vt:variant>
        <vt:i4>1356</vt:i4>
      </vt:variant>
      <vt:variant>
        <vt:i4>0</vt:i4>
      </vt:variant>
      <vt:variant>
        <vt:i4>5</vt:i4>
      </vt:variant>
      <vt:variant>
        <vt:lpwstr>https://www.immune.org.nz/immunisation/programmes/covid-19</vt:lpwstr>
      </vt:variant>
      <vt:variant>
        <vt:lpwstr/>
      </vt:variant>
      <vt:variant>
        <vt:i4>3080310</vt:i4>
      </vt:variant>
      <vt:variant>
        <vt:i4>1347</vt:i4>
      </vt:variant>
      <vt:variant>
        <vt:i4>0</vt:i4>
      </vt:variant>
      <vt:variant>
        <vt:i4>5</vt:i4>
      </vt:variant>
      <vt:variant>
        <vt:lpwstr>https://www.tewhatuora.govt.nz/for-health-professionals/clinical-guidance/immunisation-handbook</vt:lpwstr>
      </vt:variant>
      <vt:variant>
        <vt:lpwstr/>
      </vt:variant>
      <vt:variant>
        <vt:i4>3342373</vt:i4>
      </vt:variant>
      <vt:variant>
        <vt:i4>1344</vt:i4>
      </vt:variant>
      <vt:variant>
        <vt:i4>0</vt:i4>
      </vt:variant>
      <vt:variant>
        <vt:i4>5</vt:i4>
      </vt:variant>
      <vt:variant>
        <vt:lpwstr>https://www.immune.org.nz/immunisation/programmes/covid-19</vt:lpwstr>
      </vt:variant>
      <vt:variant>
        <vt:lpwstr/>
      </vt:variant>
      <vt:variant>
        <vt:i4>8061043</vt:i4>
      </vt:variant>
      <vt:variant>
        <vt:i4>1335</vt:i4>
      </vt:variant>
      <vt:variant>
        <vt:i4>0</vt:i4>
      </vt:variant>
      <vt:variant>
        <vt:i4>5</vt:i4>
      </vt:variant>
      <vt:variant>
        <vt:lpwstr>https://www.medsafe.govt.nz/profs/riss/unapp.asp</vt:lpwstr>
      </vt:variant>
      <vt:variant>
        <vt:lpwstr>prescribers</vt:lpwstr>
      </vt:variant>
      <vt:variant>
        <vt:i4>7536747</vt:i4>
      </vt:variant>
      <vt:variant>
        <vt:i4>1332</vt:i4>
      </vt:variant>
      <vt:variant>
        <vt:i4>0</vt:i4>
      </vt:variant>
      <vt:variant>
        <vt:i4>5</vt:i4>
      </vt:variant>
      <vt:variant>
        <vt:lpwstr>https://www.legislation.govt.nz/act/public/1981/0118/latest/whole.html</vt:lpwstr>
      </vt:variant>
      <vt:variant>
        <vt:lpwstr>LMS711105</vt:lpwstr>
      </vt:variant>
      <vt:variant>
        <vt:i4>4522075</vt:i4>
      </vt:variant>
      <vt:variant>
        <vt:i4>1329</vt:i4>
      </vt:variant>
      <vt:variant>
        <vt:i4>0</vt:i4>
      </vt:variant>
      <vt:variant>
        <vt:i4>5</vt:i4>
      </vt:variant>
      <vt:variant>
        <vt:lpwstr>https://www.legislation.govt.nz/act/public/1981/0118/latest/DLM55417.html</vt:lpwstr>
      </vt:variant>
      <vt:variant>
        <vt:lpwstr/>
      </vt:variant>
      <vt:variant>
        <vt:i4>3276851</vt:i4>
      </vt:variant>
      <vt:variant>
        <vt:i4>1326</vt:i4>
      </vt:variant>
      <vt:variant>
        <vt:i4>0</vt:i4>
      </vt:variant>
      <vt:variant>
        <vt:i4>5</vt:i4>
      </vt:variant>
      <vt:variant>
        <vt:lpwstr>https://www.immune.org.nz/education/courses-and-events</vt:lpwstr>
      </vt:variant>
      <vt:variant>
        <vt:lpwstr/>
      </vt:variant>
      <vt:variant>
        <vt:i4>4390912</vt:i4>
      </vt:variant>
      <vt:variant>
        <vt:i4>1323</vt:i4>
      </vt:variant>
      <vt:variant>
        <vt:i4>0</vt:i4>
      </vt:variant>
      <vt:variant>
        <vt:i4>5</vt:i4>
      </vt:variant>
      <vt:variant>
        <vt:lpwstr>https://www.tewhatuora.govt.nz/for-health-professionals/clinical-guidance/immunisation-handbook/2-processes-for-safe-immunisation</vt:lpwstr>
      </vt:variant>
      <vt:variant>
        <vt:lpwstr/>
      </vt:variant>
      <vt:variant>
        <vt:i4>6357065</vt:i4>
      </vt:variant>
      <vt:variant>
        <vt:i4>1320</vt:i4>
      </vt:variant>
      <vt:variant>
        <vt:i4>0</vt:i4>
      </vt:variant>
      <vt:variant>
        <vt:i4>5</vt:i4>
      </vt:variant>
      <vt:variant>
        <vt:lpwstr/>
      </vt:variant>
      <vt:variant>
        <vt:lpwstr>Appendix_H</vt:lpwstr>
      </vt:variant>
      <vt:variant>
        <vt:i4>8061046</vt:i4>
      </vt:variant>
      <vt:variant>
        <vt:i4>1317</vt:i4>
      </vt:variant>
      <vt:variant>
        <vt:i4>0</vt:i4>
      </vt:variant>
      <vt:variant>
        <vt:i4>5</vt:i4>
      </vt:variant>
      <vt:variant>
        <vt:lpwstr>https://www.hdc.org.nz/your-rights/about-the-code/code-of-health-and-disability-services-consumers-rights/</vt:lpwstr>
      </vt:variant>
      <vt:variant>
        <vt:lpwstr/>
      </vt:variant>
      <vt:variant>
        <vt:i4>7209033</vt:i4>
      </vt:variant>
      <vt:variant>
        <vt:i4>1311</vt:i4>
      </vt:variant>
      <vt:variant>
        <vt:i4>0</vt:i4>
      </vt:variant>
      <vt:variant>
        <vt:i4>5</vt:i4>
      </vt:variant>
      <vt:variant>
        <vt:lpwstr/>
      </vt:variant>
      <vt:variant>
        <vt:lpwstr>Appendix_G</vt:lpwstr>
      </vt:variant>
      <vt:variant>
        <vt:i4>2228271</vt:i4>
      </vt:variant>
      <vt:variant>
        <vt:i4>1308</vt:i4>
      </vt:variant>
      <vt:variant>
        <vt:i4>0</vt:i4>
      </vt:variant>
      <vt:variant>
        <vt:i4>5</vt:i4>
      </vt:variant>
      <vt:variant>
        <vt:lpwstr>https://elearning.privacy.org.nz/course/index.php?categoryid=1</vt:lpwstr>
      </vt:variant>
      <vt:variant>
        <vt:lpwstr/>
      </vt:variant>
      <vt:variant>
        <vt:i4>3080310</vt:i4>
      </vt:variant>
      <vt:variant>
        <vt:i4>1305</vt:i4>
      </vt:variant>
      <vt:variant>
        <vt:i4>0</vt:i4>
      </vt:variant>
      <vt:variant>
        <vt:i4>5</vt:i4>
      </vt:variant>
      <vt:variant>
        <vt:lpwstr>https://www.tewhatuora.govt.nz/for-health-professionals/clinical-guidance/immunisation-handbook</vt:lpwstr>
      </vt:variant>
      <vt:variant>
        <vt:lpwstr/>
      </vt:variant>
      <vt:variant>
        <vt:i4>4259852</vt:i4>
      </vt:variant>
      <vt:variant>
        <vt:i4>1302</vt:i4>
      </vt:variant>
      <vt:variant>
        <vt:i4>0</vt:i4>
      </vt:variant>
      <vt:variant>
        <vt:i4>5</vt:i4>
      </vt:variant>
      <vt:variant>
        <vt:lpwstr>https://my.health.nz/</vt:lpwstr>
      </vt:variant>
      <vt:variant>
        <vt:lpwstr/>
      </vt:variant>
      <vt:variant>
        <vt:i4>2162711</vt:i4>
      </vt:variant>
      <vt:variant>
        <vt:i4>1299</vt:i4>
      </vt:variant>
      <vt:variant>
        <vt:i4>0</vt:i4>
      </vt:variant>
      <vt:variant>
        <vt:i4>5</vt:i4>
      </vt:variant>
      <vt:variant>
        <vt:lpwstr/>
      </vt:variant>
      <vt:variant>
        <vt:lpwstr>Section_C</vt:lpwstr>
      </vt:variant>
      <vt:variant>
        <vt:i4>6291529</vt:i4>
      </vt:variant>
      <vt:variant>
        <vt:i4>1296</vt:i4>
      </vt:variant>
      <vt:variant>
        <vt:i4>0</vt:i4>
      </vt:variant>
      <vt:variant>
        <vt:i4>5</vt:i4>
      </vt:variant>
      <vt:variant>
        <vt:lpwstr/>
      </vt:variant>
      <vt:variant>
        <vt:lpwstr>Appendix_I</vt:lpwstr>
      </vt:variant>
      <vt:variant>
        <vt:i4>6357065</vt:i4>
      </vt:variant>
      <vt:variant>
        <vt:i4>1293</vt:i4>
      </vt:variant>
      <vt:variant>
        <vt:i4>0</vt:i4>
      </vt:variant>
      <vt:variant>
        <vt:i4>5</vt:i4>
      </vt:variant>
      <vt:variant>
        <vt:lpwstr/>
      </vt:variant>
      <vt:variant>
        <vt:lpwstr>Appendix_H</vt:lpwstr>
      </vt:variant>
      <vt:variant>
        <vt:i4>7209033</vt:i4>
      </vt:variant>
      <vt:variant>
        <vt:i4>1290</vt:i4>
      </vt:variant>
      <vt:variant>
        <vt:i4>0</vt:i4>
      </vt:variant>
      <vt:variant>
        <vt:i4>5</vt:i4>
      </vt:variant>
      <vt:variant>
        <vt:lpwstr/>
      </vt:variant>
      <vt:variant>
        <vt:lpwstr>Appendix_G</vt:lpwstr>
      </vt:variant>
      <vt:variant>
        <vt:i4>3342373</vt:i4>
      </vt:variant>
      <vt:variant>
        <vt:i4>1287</vt:i4>
      </vt:variant>
      <vt:variant>
        <vt:i4>0</vt:i4>
      </vt:variant>
      <vt:variant>
        <vt:i4>5</vt:i4>
      </vt:variant>
      <vt:variant>
        <vt:lpwstr>https://www.immune.org.nz/immunisation/programmes/covid-19</vt:lpwstr>
      </vt:variant>
      <vt:variant>
        <vt:lpwstr/>
      </vt:variant>
      <vt:variant>
        <vt:i4>4390912</vt:i4>
      </vt:variant>
      <vt:variant>
        <vt:i4>1281</vt:i4>
      </vt:variant>
      <vt:variant>
        <vt:i4>0</vt:i4>
      </vt:variant>
      <vt:variant>
        <vt:i4>5</vt:i4>
      </vt:variant>
      <vt:variant>
        <vt:lpwstr>https://www.tewhatuora.govt.nz/for-health-professionals/clinical-guidance/immunisation-handbook/2-processes-for-safe-immunisation</vt:lpwstr>
      </vt:variant>
      <vt:variant>
        <vt:lpwstr/>
      </vt:variant>
      <vt:variant>
        <vt:i4>6553719</vt:i4>
      </vt:variant>
      <vt:variant>
        <vt:i4>1278</vt:i4>
      </vt:variant>
      <vt:variant>
        <vt:i4>0</vt:i4>
      </vt:variant>
      <vt:variant>
        <vt:i4>5</vt:i4>
      </vt:variant>
      <vt:variant>
        <vt:lpwstr>https://www.tewhatuora.govt.nz/health-services-and-programmes/vaccine-information/aotearoa-immunisation-register/sign-up-to-use-air</vt:lpwstr>
      </vt:variant>
      <vt:variant>
        <vt:lpwstr/>
      </vt:variant>
      <vt:variant>
        <vt:i4>5111836</vt:i4>
      </vt:variant>
      <vt:variant>
        <vt:i4>1274</vt:i4>
      </vt:variant>
      <vt:variant>
        <vt:i4>0</vt:i4>
      </vt:variant>
      <vt:variant>
        <vt:i4>5</vt:i4>
      </vt:variant>
      <vt:variant>
        <vt:lpwstr>https://www.tewhatuora.govt.nz/health-services-and-programmes/book-my-vaccine</vt:lpwstr>
      </vt:variant>
      <vt:variant>
        <vt:lpwstr/>
      </vt:variant>
      <vt:variant>
        <vt:i4>4587520</vt:i4>
      </vt:variant>
      <vt:variant>
        <vt:i4>1272</vt:i4>
      </vt:variant>
      <vt:variant>
        <vt:i4>0</vt:i4>
      </vt:variant>
      <vt:variant>
        <vt:i4>5</vt:i4>
      </vt:variant>
      <vt:variant>
        <vt:lpwstr>https://nibs.lightning.force.com/lightning/page/home</vt:lpwstr>
      </vt:variant>
      <vt:variant>
        <vt:lpwstr/>
      </vt:variant>
      <vt:variant>
        <vt:i4>6225950</vt:i4>
      </vt:variant>
      <vt:variant>
        <vt:i4>1269</vt:i4>
      </vt:variant>
      <vt:variant>
        <vt:i4>0</vt:i4>
      </vt:variant>
      <vt:variant>
        <vt:i4>5</vt:i4>
      </vt:variant>
      <vt:variant>
        <vt:lpwstr>https://www.tewhatuora.govt.nz/for-health-professionals/clinical-guidance/specific-life-stage-health-information/child-health/well-child-tamariki-programme/te-mahau-tarearea-o-tamariki-ora/covid-19</vt:lpwstr>
      </vt:variant>
      <vt:variant>
        <vt:lpwstr/>
      </vt:variant>
      <vt:variant>
        <vt:i4>131130</vt:i4>
      </vt:variant>
      <vt:variant>
        <vt:i4>1266</vt:i4>
      </vt:variant>
      <vt:variant>
        <vt:i4>0</vt:i4>
      </vt:variant>
      <vt:variant>
        <vt:i4>5</vt:i4>
      </vt:variant>
      <vt:variant>
        <vt:lpwstr/>
      </vt:variant>
      <vt:variant>
        <vt:lpwstr>_Becoming_a_</vt:lpwstr>
      </vt:variant>
      <vt:variant>
        <vt:i4>7012425</vt:i4>
      </vt:variant>
      <vt:variant>
        <vt:i4>1263</vt:i4>
      </vt:variant>
      <vt:variant>
        <vt:i4>0</vt:i4>
      </vt:variant>
      <vt:variant>
        <vt:i4>5</vt:i4>
      </vt:variant>
      <vt:variant>
        <vt:lpwstr/>
      </vt:variant>
      <vt:variant>
        <vt:lpwstr>Appendix_B</vt:lpwstr>
      </vt:variant>
      <vt:variant>
        <vt:i4>6946889</vt:i4>
      </vt:variant>
      <vt:variant>
        <vt:i4>1260</vt:i4>
      </vt:variant>
      <vt:variant>
        <vt:i4>0</vt:i4>
      </vt:variant>
      <vt:variant>
        <vt:i4>5</vt:i4>
      </vt:variant>
      <vt:variant>
        <vt:lpwstr/>
      </vt:variant>
      <vt:variant>
        <vt:lpwstr>Appendix_C</vt:lpwstr>
      </vt:variant>
      <vt:variant>
        <vt:i4>7012425</vt:i4>
      </vt:variant>
      <vt:variant>
        <vt:i4>1257</vt:i4>
      </vt:variant>
      <vt:variant>
        <vt:i4>0</vt:i4>
      </vt:variant>
      <vt:variant>
        <vt:i4>5</vt:i4>
      </vt:variant>
      <vt:variant>
        <vt:lpwstr/>
      </vt:variant>
      <vt:variant>
        <vt:lpwstr>Appendix_B</vt:lpwstr>
      </vt:variant>
      <vt:variant>
        <vt:i4>6946889</vt:i4>
      </vt:variant>
      <vt:variant>
        <vt:i4>1254</vt:i4>
      </vt:variant>
      <vt:variant>
        <vt:i4>0</vt:i4>
      </vt:variant>
      <vt:variant>
        <vt:i4>5</vt:i4>
      </vt:variant>
      <vt:variant>
        <vt:lpwstr/>
      </vt:variant>
      <vt:variant>
        <vt:lpwstr>Appendix_C</vt:lpwstr>
      </vt:variant>
      <vt:variant>
        <vt:i4>6946889</vt:i4>
      </vt:variant>
      <vt:variant>
        <vt:i4>1251</vt:i4>
      </vt:variant>
      <vt:variant>
        <vt:i4>0</vt:i4>
      </vt:variant>
      <vt:variant>
        <vt:i4>5</vt:i4>
      </vt:variant>
      <vt:variant>
        <vt:lpwstr/>
      </vt:variant>
      <vt:variant>
        <vt:lpwstr>Appendix_C</vt:lpwstr>
      </vt:variant>
      <vt:variant>
        <vt:i4>7012425</vt:i4>
      </vt:variant>
      <vt:variant>
        <vt:i4>1248</vt:i4>
      </vt:variant>
      <vt:variant>
        <vt:i4>0</vt:i4>
      </vt:variant>
      <vt:variant>
        <vt:i4>5</vt:i4>
      </vt:variant>
      <vt:variant>
        <vt:lpwstr/>
      </vt:variant>
      <vt:variant>
        <vt:lpwstr>Appendix_B</vt:lpwstr>
      </vt:variant>
      <vt:variant>
        <vt:i4>6815817</vt:i4>
      </vt:variant>
      <vt:variant>
        <vt:i4>1245</vt:i4>
      </vt:variant>
      <vt:variant>
        <vt:i4>0</vt:i4>
      </vt:variant>
      <vt:variant>
        <vt:i4>5</vt:i4>
      </vt:variant>
      <vt:variant>
        <vt:lpwstr/>
      </vt:variant>
      <vt:variant>
        <vt:lpwstr>Appendix_A</vt:lpwstr>
      </vt:variant>
      <vt:variant>
        <vt:i4>3473418</vt:i4>
      </vt:variant>
      <vt:variant>
        <vt:i4>1242</vt:i4>
      </vt:variant>
      <vt:variant>
        <vt:i4>0</vt:i4>
      </vt:variant>
      <vt:variant>
        <vt:i4>5</vt:i4>
      </vt:variant>
      <vt:variant>
        <vt:lpwstr/>
      </vt:variant>
      <vt:variant>
        <vt:lpwstr>_Ordering_Interwaste_vial</vt:lpwstr>
      </vt:variant>
      <vt:variant>
        <vt:i4>1179665</vt:i4>
      </vt:variant>
      <vt:variant>
        <vt:i4>1239</vt:i4>
      </vt:variant>
      <vt:variant>
        <vt:i4>0</vt:i4>
      </vt:variant>
      <vt:variant>
        <vt:i4>5</vt:i4>
      </vt:variant>
      <vt:variant>
        <vt:lpwstr>https://www.tewhatuora.govt.nz/health-services-and-programmes/vaccine-information/vaccine-service-delivery/cold-chain-standards-for-vaccines</vt:lpwstr>
      </vt:variant>
      <vt:variant>
        <vt:lpwstr/>
      </vt:variant>
      <vt:variant>
        <vt:i4>4587643</vt:i4>
      </vt:variant>
      <vt:variant>
        <vt:i4>1236</vt:i4>
      </vt:variant>
      <vt:variant>
        <vt:i4>0</vt:i4>
      </vt:variant>
      <vt:variant>
        <vt:i4>5</vt:i4>
      </vt:variant>
      <vt:variant>
        <vt:lpwstr>https://ncts--circlassrm.my.salesforce.com/sfc/p/</vt:lpwstr>
      </vt:variant>
      <vt:variant>
        <vt:lpwstr>2O000000ABRb/a/2O00000011Bv/9DUhs0jhR_VSVP05GEz.Hsvk6.gAQHYiF1yPxnSn0fg</vt:lpwstr>
      </vt:variant>
      <vt:variant>
        <vt:i4>6684798</vt:i4>
      </vt:variant>
      <vt:variant>
        <vt:i4>1233</vt:i4>
      </vt:variant>
      <vt:variant>
        <vt:i4>0</vt:i4>
      </vt:variant>
      <vt:variant>
        <vt:i4>5</vt:i4>
      </vt:variant>
      <vt:variant>
        <vt:lpwstr>https://www.immune.org.nz/catalogue/managing-inventory-in-the-covid-19-imms-register-v1</vt:lpwstr>
      </vt:variant>
      <vt:variant>
        <vt:lpwstr/>
      </vt:variant>
      <vt:variant>
        <vt:i4>2949241</vt:i4>
      </vt:variant>
      <vt:variant>
        <vt:i4>1230</vt:i4>
      </vt:variant>
      <vt:variant>
        <vt:i4>0</vt:i4>
      </vt:variant>
      <vt:variant>
        <vt:i4>5</vt:i4>
      </vt:variant>
      <vt:variant>
        <vt:lpwstr>https://ncts--circlassrm.my.salesforce.com/sfc/p/</vt:lpwstr>
      </vt:variant>
      <vt:variant>
        <vt:lpwstr>2O000000ABRb/a/2O00000011C0/bIp6isVuPMAyjjCq5iy0gMjLYOgaRawDfxe9v3.W9MM</vt:lpwstr>
      </vt:variant>
      <vt:variant>
        <vt:i4>6684798</vt:i4>
      </vt:variant>
      <vt:variant>
        <vt:i4>1227</vt:i4>
      </vt:variant>
      <vt:variant>
        <vt:i4>0</vt:i4>
      </vt:variant>
      <vt:variant>
        <vt:i4>5</vt:i4>
      </vt:variant>
      <vt:variant>
        <vt:lpwstr>https://www.immune.org.nz/catalogue/managing-inventory-in-the-covid-19-imms-register-v1</vt:lpwstr>
      </vt:variant>
      <vt:variant>
        <vt:lpwstr/>
      </vt:variant>
      <vt:variant>
        <vt:i4>4522092</vt:i4>
      </vt:variant>
      <vt:variant>
        <vt:i4>1224</vt:i4>
      </vt:variant>
      <vt:variant>
        <vt:i4>0</vt:i4>
      </vt:variant>
      <vt:variant>
        <vt:i4>5</vt:i4>
      </vt:variant>
      <vt:variant>
        <vt:lpwstr/>
      </vt:variant>
      <vt:variant>
        <vt:lpwstr>Inventory_order</vt:lpwstr>
      </vt:variant>
      <vt:variant>
        <vt:i4>5505139</vt:i4>
      </vt:variant>
      <vt:variant>
        <vt:i4>1221</vt:i4>
      </vt:variant>
      <vt:variant>
        <vt:i4>0</vt:i4>
      </vt:variant>
      <vt:variant>
        <vt:i4>5</vt:i4>
      </vt:variant>
      <vt:variant>
        <vt:lpwstr/>
      </vt:variant>
      <vt:variant>
        <vt:lpwstr>SOP_PDF</vt:lpwstr>
      </vt:variant>
      <vt:variant>
        <vt:i4>7012425</vt:i4>
      </vt:variant>
      <vt:variant>
        <vt:i4>1218</vt:i4>
      </vt:variant>
      <vt:variant>
        <vt:i4>0</vt:i4>
      </vt:variant>
      <vt:variant>
        <vt:i4>5</vt:i4>
      </vt:variant>
      <vt:variant>
        <vt:lpwstr/>
      </vt:variant>
      <vt:variant>
        <vt:lpwstr>Appendix_B</vt:lpwstr>
      </vt:variant>
      <vt:variant>
        <vt:i4>6815817</vt:i4>
      </vt:variant>
      <vt:variant>
        <vt:i4>1215</vt:i4>
      </vt:variant>
      <vt:variant>
        <vt:i4>0</vt:i4>
      </vt:variant>
      <vt:variant>
        <vt:i4>5</vt:i4>
      </vt:variant>
      <vt:variant>
        <vt:lpwstr/>
      </vt:variant>
      <vt:variant>
        <vt:lpwstr>Appendix_A</vt:lpwstr>
      </vt:variant>
      <vt:variant>
        <vt:i4>4587643</vt:i4>
      </vt:variant>
      <vt:variant>
        <vt:i4>1212</vt:i4>
      </vt:variant>
      <vt:variant>
        <vt:i4>0</vt:i4>
      </vt:variant>
      <vt:variant>
        <vt:i4>5</vt:i4>
      </vt:variant>
      <vt:variant>
        <vt:lpwstr>https://ncts--circlassrm.my.salesforce.com/sfc/p/</vt:lpwstr>
      </vt:variant>
      <vt:variant>
        <vt:lpwstr>2O000000ABRb/a/2O00000011Bv/9DUhs0jhR_VSVP05GEz.Hsvk6.gAQHYiF1yPxnSn0fg</vt:lpwstr>
      </vt:variant>
      <vt:variant>
        <vt:i4>1376294</vt:i4>
      </vt:variant>
      <vt:variant>
        <vt:i4>1209</vt:i4>
      </vt:variant>
      <vt:variant>
        <vt:i4>0</vt:i4>
      </vt:variant>
      <vt:variant>
        <vt:i4>5</vt:i4>
      </vt:variant>
      <vt:variant>
        <vt:lpwstr/>
      </vt:variant>
      <vt:variant>
        <vt:lpwstr>_Recording_vaccine_waste</vt:lpwstr>
      </vt:variant>
      <vt:variant>
        <vt:i4>4718683</vt:i4>
      </vt:variant>
      <vt:variant>
        <vt:i4>1203</vt:i4>
      </vt:variant>
      <vt:variant>
        <vt:i4>0</vt:i4>
      </vt:variant>
      <vt:variant>
        <vt:i4>5</vt:i4>
      </vt:variant>
      <vt:variant>
        <vt:lpwstr>https://ncts.lightning.force.com/lightning/r/01t4a000000GB4CAAW/view</vt:lpwstr>
      </vt:variant>
      <vt:variant>
        <vt:lpwstr/>
      </vt:variant>
      <vt:variant>
        <vt:i4>4718683</vt:i4>
      </vt:variant>
      <vt:variant>
        <vt:i4>1200</vt:i4>
      </vt:variant>
      <vt:variant>
        <vt:i4>0</vt:i4>
      </vt:variant>
      <vt:variant>
        <vt:i4>5</vt:i4>
      </vt:variant>
      <vt:variant>
        <vt:lpwstr>https://ncts.lightning.force.com/lightning/r/01t4a000000GB4CAAW/view</vt:lpwstr>
      </vt:variant>
      <vt:variant>
        <vt:lpwstr/>
      </vt:variant>
      <vt:variant>
        <vt:i4>4718597</vt:i4>
      </vt:variant>
      <vt:variant>
        <vt:i4>1197</vt:i4>
      </vt:variant>
      <vt:variant>
        <vt:i4>0</vt:i4>
      </vt:variant>
      <vt:variant>
        <vt:i4>5</vt:i4>
      </vt:variant>
      <vt:variant>
        <vt:lpwstr>https://ncts.lightning.force.com/lightning/r/01t4a000000GPRqAAO/view</vt:lpwstr>
      </vt:variant>
      <vt:variant>
        <vt:lpwstr/>
      </vt:variant>
      <vt:variant>
        <vt:i4>4587643</vt:i4>
      </vt:variant>
      <vt:variant>
        <vt:i4>1188</vt:i4>
      </vt:variant>
      <vt:variant>
        <vt:i4>0</vt:i4>
      </vt:variant>
      <vt:variant>
        <vt:i4>5</vt:i4>
      </vt:variant>
      <vt:variant>
        <vt:lpwstr>https://ncts--circlassrm.my.salesforce.com/sfc/p/</vt:lpwstr>
      </vt:variant>
      <vt:variant>
        <vt:lpwstr>2O000000ABRb/a/2O00000011Bv/9DUhs0jhR_VSVP05GEz.Hsvk6.gAQHYiF1yPxnSn0fg</vt:lpwstr>
      </vt:variant>
      <vt:variant>
        <vt:i4>2949241</vt:i4>
      </vt:variant>
      <vt:variant>
        <vt:i4>1185</vt:i4>
      </vt:variant>
      <vt:variant>
        <vt:i4>0</vt:i4>
      </vt:variant>
      <vt:variant>
        <vt:i4>5</vt:i4>
      </vt:variant>
      <vt:variant>
        <vt:lpwstr>https://ncts--circlassrm.my.salesforce.com/sfc/p/</vt:lpwstr>
      </vt:variant>
      <vt:variant>
        <vt:lpwstr>2O000000ABRb/a/2O00000011C0/bIp6isVuPMAyjjCq5iy0gMjLYOgaRawDfxe9v3.W9MM</vt:lpwstr>
      </vt:variant>
      <vt:variant>
        <vt:i4>7667815</vt:i4>
      </vt:variant>
      <vt:variant>
        <vt:i4>1182</vt:i4>
      </vt:variant>
      <vt:variant>
        <vt:i4>0</vt:i4>
      </vt:variant>
      <vt:variant>
        <vt:i4>5</vt:i4>
      </vt:variant>
      <vt:variant>
        <vt:lpwstr>https://circlassrm-ncts.cs116.force.com/cir/s/article/CIR-Inventory-Orders-Portal-Quick-Step-Guide</vt:lpwstr>
      </vt:variant>
      <vt:variant>
        <vt:lpwstr/>
      </vt:variant>
      <vt:variant>
        <vt:i4>2949241</vt:i4>
      </vt:variant>
      <vt:variant>
        <vt:i4>1179</vt:i4>
      </vt:variant>
      <vt:variant>
        <vt:i4>0</vt:i4>
      </vt:variant>
      <vt:variant>
        <vt:i4>5</vt:i4>
      </vt:variant>
      <vt:variant>
        <vt:lpwstr>https://ncts--circlassrm.my.salesforce.com/sfc/p/</vt:lpwstr>
      </vt:variant>
      <vt:variant>
        <vt:lpwstr>2O000000ABRb/a/2O00000011C0/bIp6isVuPMAyjjCq5iy0gMjLYOgaRawDfxe9v3.W9MM</vt:lpwstr>
      </vt:variant>
      <vt:variant>
        <vt:i4>7405643</vt:i4>
      </vt:variant>
      <vt:variant>
        <vt:i4>1176</vt:i4>
      </vt:variant>
      <vt:variant>
        <vt:i4>0</vt:i4>
      </vt:variant>
      <vt:variant>
        <vt:i4>5</vt:i4>
      </vt:variant>
      <vt:variant>
        <vt:lpwstr/>
      </vt:variant>
      <vt:variant>
        <vt:lpwstr>Transfer_order</vt:lpwstr>
      </vt:variant>
      <vt:variant>
        <vt:i4>6750274</vt:i4>
      </vt:variant>
      <vt:variant>
        <vt:i4>1173</vt:i4>
      </vt:variant>
      <vt:variant>
        <vt:i4>0</vt:i4>
      </vt:variant>
      <vt:variant>
        <vt:i4>5</vt:i4>
      </vt:variant>
      <vt:variant>
        <vt:lpwstr/>
      </vt:variant>
      <vt:variant>
        <vt:lpwstr>Supplier_Order</vt:lpwstr>
      </vt:variant>
      <vt:variant>
        <vt:i4>1179709</vt:i4>
      </vt:variant>
      <vt:variant>
        <vt:i4>1170</vt:i4>
      </vt:variant>
      <vt:variant>
        <vt:i4>0</vt:i4>
      </vt:variant>
      <vt:variant>
        <vt:i4>5</vt:i4>
      </vt:variant>
      <vt:variant>
        <vt:lpwstr>mailto:help@imms.min.health.nz</vt:lpwstr>
      </vt:variant>
      <vt:variant>
        <vt:lpwstr/>
      </vt:variant>
      <vt:variant>
        <vt:i4>1179665</vt:i4>
      </vt:variant>
      <vt:variant>
        <vt:i4>1167</vt:i4>
      </vt:variant>
      <vt:variant>
        <vt:i4>0</vt:i4>
      </vt:variant>
      <vt:variant>
        <vt:i4>5</vt:i4>
      </vt:variant>
      <vt:variant>
        <vt:lpwstr>https://www.tewhatuora.govt.nz/health-services-and-programmes/vaccine-information/vaccine-service-delivery/cold-chain-standards-for-vaccines</vt:lpwstr>
      </vt:variant>
      <vt:variant>
        <vt:lpwstr/>
      </vt:variant>
      <vt:variant>
        <vt:i4>2097190</vt:i4>
      </vt:variant>
      <vt:variant>
        <vt:i4>1164</vt:i4>
      </vt:variant>
      <vt:variant>
        <vt:i4>0</vt:i4>
      </vt:variant>
      <vt:variant>
        <vt:i4>5</vt:i4>
      </vt:variant>
      <vt:variant>
        <vt:lpwstr>https://scanmail.trustwave.com/?c=15517&amp;d=wdCQ5Cr8Ny4IRJL4iNUCc-0RCaykgdduMKd2lcMZyw&amp;u=https%3a%2f%2fwww%2eimmune%2eorg%2enz%2fresources%2fregional-advisors-and-local-coordinators</vt:lpwstr>
      </vt:variant>
      <vt:variant>
        <vt:lpwstr/>
      </vt:variant>
      <vt:variant>
        <vt:i4>5046365</vt:i4>
      </vt:variant>
      <vt:variant>
        <vt:i4>1161</vt:i4>
      </vt:variant>
      <vt:variant>
        <vt:i4>0</vt:i4>
      </vt:variant>
      <vt:variant>
        <vt:i4>5</vt:i4>
      </vt:variant>
      <vt:variant>
        <vt:lpwstr>https://www.immune.org.nz/factsheets/comirnaty-3mcg-vaccine-prep</vt:lpwstr>
      </vt:variant>
      <vt:variant>
        <vt:lpwstr/>
      </vt:variant>
      <vt:variant>
        <vt:i4>4456470</vt:i4>
      </vt:variant>
      <vt:variant>
        <vt:i4>1158</vt:i4>
      </vt:variant>
      <vt:variant>
        <vt:i4>0</vt:i4>
      </vt:variant>
      <vt:variant>
        <vt:i4>5</vt:i4>
      </vt:variant>
      <vt:variant>
        <vt:lpwstr>https://www.immune.org.nz/factsheets/comirnaty-10mcg-vaccine-prep</vt:lpwstr>
      </vt:variant>
      <vt:variant>
        <vt:lpwstr/>
      </vt:variant>
      <vt:variant>
        <vt:i4>4587542</vt:i4>
      </vt:variant>
      <vt:variant>
        <vt:i4>1155</vt:i4>
      </vt:variant>
      <vt:variant>
        <vt:i4>0</vt:i4>
      </vt:variant>
      <vt:variant>
        <vt:i4>5</vt:i4>
      </vt:variant>
      <vt:variant>
        <vt:lpwstr>https://www.immune.org.nz/factsheets/comirnaty-30mcg-vaccine-prep</vt:lpwstr>
      </vt:variant>
      <vt:variant>
        <vt:lpwstr/>
      </vt:variant>
      <vt:variant>
        <vt:i4>786524</vt:i4>
      </vt:variant>
      <vt:variant>
        <vt:i4>1149</vt:i4>
      </vt:variant>
      <vt:variant>
        <vt:i4>0</vt:i4>
      </vt:variant>
      <vt:variant>
        <vt:i4>5</vt:i4>
      </vt:variant>
      <vt:variant>
        <vt:lpwstr>https://www.medsafe.govt.nz/Medicines/infoSearch.asp</vt:lpwstr>
      </vt:variant>
      <vt:variant>
        <vt:lpwstr/>
      </vt:variant>
      <vt:variant>
        <vt:i4>4390912</vt:i4>
      </vt:variant>
      <vt:variant>
        <vt:i4>1146</vt:i4>
      </vt:variant>
      <vt:variant>
        <vt:i4>0</vt:i4>
      </vt:variant>
      <vt:variant>
        <vt:i4>5</vt:i4>
      </vt:variant>
      <vt:variant>
        <vt:lpwstr>https://www.tewhatuora.govt.nz/for-health-professionals/clinical-guidance/immunisation-handbook/2-processes-for-safe-immunisation</vt:lpwstr>
      </vt:variant>
      <vt:variant>
        <vt:lpwstr/>
      </vt:variant>
      <vt:variant>
        <vt:i4>1179665</vt:i4>
      </vt:variant>
      <vt:variant>
        <vt:i4>1143</vt:i4>
      </vt:variant>
      <vt:variant>
        <vt:i4>0</vt:i4>
      </vt:variant>
      <vt:variant>
        <vt:i4>5</vt:i4>
      </vt:variant>
      <vt:variant>
        <vt:lpwstr>https://www.tewhatuora.govt.nz/health-services-and-programmes/vaccine-information/vaccine-service-delivery/cold-chain-standards-for-vaccines</vt:lpwstr>
      </vt:variant>
      <vt:variant>
        <vt:lpwstr/>
      </vt:variant>
      <vt:variant>
        <vt:i4>2490399</vt:i4>
      </vt:variant>
      <vt:variant>
        <vt:i4>1140</vt:i4>
      </vt:variant>
      <vt:variant>
        <vt:i4>0</vt:i4>
      </vt:variant>
      <vt:variant>
        <vt:i4>5</vt:i4>
      </vt:variant>
      <vt:variant>
        <vt:lpwstr/>
      </vt:variant>
      <vt:variant>
        <vt:lpwstr>_Disposal_of_consumables,</vt:lpwstr>
      </vt:variant>
      <vt:variant>
        <vt:i4>1179709</vt:i4>
      </vt:variant>
      <vt:variant>
        <vt:i4>1137</vt:i4>
      </vt:variant>
      <vt:variant>
        <vt:i4>0</vt:i4>
      </vt:variant>
      <vt:variant>
        <vt:i4>5</vt:i4>
      </vt:variant>
      <vt:variant>
        <vt:lpwstr>mailto:help@imms.min.health.nz</vt:lpwstr>
      </vt:variant>
      <vt:variant>
        <vt:lpwstr/>
      </vt:variant>
      <vt:variant>
        <vt:i4>7012425</vt:i4>
      </vt:variant>
      <vt:variant>
        <vt:i4>1134</vt:i4>
      </vt:variant>
      <vt:variant>
        <vt:i4>0</vt:i4>
      </vt:variant>
      <vt:variant>
        <vt:i4>5</vt:i4>
      </vt:variant>
      <vt:variant>
        <vt:lpwstr/>
      </vt:variant>
      <vt:variant>
        <vt:lpwstr>Appendix_B</vt:lpwstr>
      </vt:variant>
      <vt:variant>
        <vt:i4>3342373</vt:i4>
      </vt:variant>
      <vt:variant>
        <vt:i4>1128</vt:i4>
      </vt:variant>
      <vt:variant>
        <vt:i4>0</vt:i4>
      </vt:variant>
      <vt:variant>
        <vt:i4>5</vt:i4>
      </vt:variant>
      <vt:variant>
        <vt:lpwstr>https://www.immune.org.nz/immunisation/programmes/covid-19</vt:lpwstr>
      </vt:variant>
      <vt:variant>
        <vt:lpwstr/>
      </vt:variant>
      <vt:variant>
        <vt:i4>8060976</vt:i4>
      </vt:variant>
      <vt:variant>
        <vt:i4>1125</vt:i4>
      </vt:variant>
      <vt:variant>
        <vt:i4>0</vt:i4>
      </vt:variant>
      <vt:variant>
        <vt:i4>5</vt:i4>
      </vt:variant>
      <vt:variant>
        <vt:lpwstr>https://report.vaccine.covid19.govt.nz/</vt:lpwstr>
      </vt:variant>
      <vt:variant>
        <vt:lpwstr/>
      </vt:variant>
      <vt:variant>
        <vt:i4>6553703</vt:i4>
      </vt:variant>
      <vt:variant>
        <vt:i4>1122</vt:i4>
      </vt:variant>
      <vt:variant>
        <vt:i4>0</vt:i4>
      </vt:variant>
      <vt:variant>
        <vt:i4>5</vt:i4>
      </vt:variant>
      <vt:variant>
        <vt:lpwstr>https://aus01.safelinks.protection.outlook.com/?url=https%3A%2F%2Fpophealth.my.site.com%2Fcarmreportnz%2Fs%2F&amp;data=05%7C01%7CAlison.Bond%40health.govt.nz%7C061e7fbb538645f254d508dbe61e51ab%7C23cec7246d204bd19fe9dc4447edd1fa%7C0%7C0%7C638356790110466602%7CUnknown%7CTWFpbGZsb3d8eyJWIjoiMC4wLjAwMDAiLCJQIjoiV2luMzIiLCJBTiI6Ik1haWwiLCJXVCI6Mn0%3D%7C3000%7C%7C%7C&amp;sdata=tSJFbrqGEeAvc7ue2E3qZ%2BGi7K8IuSl9hK8txd%2FpUG8%3D&amp;reserved=0</vt:lpwstr>
      </vt:variant>
      <vt:variant>
        <vt:lpwstr/>
      </vt:variant>
      <vt:variant>
        <vt:i4>6684722</vt:i4>
      </vt:variant>
      <vt:variant>
        <vt:i4>1119</vt:i4>
      </vt:variant>
      <vt:variant>
        <vt:i4>0</vt:i4>
      </vt:variant>
      <vt:variant>
        <vt:i4>5</vt:i4>
      </vt:variant>
      <vt:variant>
        <vt:lpwstr>https://www.tewhatuora.govt.nz/our-health-system/digital-health/the-aotearoa-immunisation-register-air/key/</vt:lpwstr>
      </vt:variant>
      <vt:variant>
        <vt:lpwstr/>
      </vt:variant>
      <vt:variant>
        <vt:i4>3342379</vt:i4>
      </vt:variant>
      <vt:variant>
        <vt:i4>1116</vt:i4>
      </vt:variant>
      <vt:variant>
        <vt:i4>0</vt:i4>
      </vt:variant>
      <vt:variant>
        <vt:i4>5</vt:i4>
      </vt:variant>
      <vt:variant>
        <vt:lpwstr>https://www.health.govt.nz/our-work/diseases-and-conditions/covid-19-novel-coronavirus/covid-19-vaccines/covid-19-vaccine-resources</vt:lpwstr>
      </vt:variant>
      <vt:variant>
        <vt:lpwstr/>
      </vt:variant>
      <vt:variant>
        <vt:i4>5046368</vt:i4>
      </vt:variant>
      <vt:variant>
        <vt:i4>1110</vt:i4>
      </vt:variant>
      <vt:variant>
        <vt:i4>0</vt:i4>
      </vt:variant>
      <vt:variant>
        <vt:i4>5</vt:i4>
      </vt:variant>
      <vt:variant>
        <vt:lpwstr/>
      </vt:variant>
      <vt:variant>
        <vt:lpwstr>_Equitable_access_1</vt:lpwstr>
      </vt:variant>
      <vt:variant>
        <vt:i4>8126498</vt:i4>
      </vt:variant>
      <vt:variant>
        <vt:i4>1107</vt:i4>
      </vt:variant>
      <vt:variant>
        <vt:i4>0</vt:i4>
      </vt:variant>
      <vt:variant>
        <vt:i4>5</vt:i4>
      </vt:variant>
      <vt:variant>
        <vt:lpwstr>https://www.immune.org.nz/</vt:lpwstr>
      </vt:variant>
      <vt:variant>
        <vt:lpwstr/>
      </vt:variant>
      <vt:variant>
        <vt:i4>1441833</vt:i4>
      </vt:variant>
      <vt:variant>
        <vt:i4>1104</vt:i4>
      </vt:variant>
      <vt:variant>
        <vt:i4>0</vt:i4>
      </vt:variant>
      <vt:variant>
        <vt:i4>5</vt:i4>
      </vt:variant>
      <vt:variant>
        <vt:lpwstr>https://portal.bluestar.co.nz/login/moh_vaccine</vt:lpwstr>
      </vt:variant>
      <vt:variant>
        <vt:lpwstr/>
      </vt:variant>
      <vt:variant>
        <vt:i4>5308419</vt:i4>
      </vt:variant>
      <vt:variant>
        <vt:i4>1101</vt:i4>
      </vt:variant>
      <vt:variant>
        <vt:i4>0</vt:i4>
      </vt:variant>
      <vt:variant>
        <vt:i4>5</vt:i4>
      </vt:variant>
      <vt:variant>
        <vt:lpwstr>https://healthed.govt.nz/</vt:lpwstr>
      </vt:variant>
      <vt:variant>
        <vt:lpwstr/>
      </vt:variant>
      <vt:variant>
        <vt:i4>4915296</vt:i4>
      </vt:variant>
      <vt:variant>
        <vt:i4>1098</vt:i4>
      </vt:variant>
      <vt:variant>
        <vt:i4>0</vt:i4>
      </vt:variant>
      <vt:variant>
        <vt:i4>5</vt:i4>
      </vt:variant>
      <vt:variant>
        <vt:lpwstr>mailto:COVID.healthsupplychain@health.govt.nz</vt:lpwstr>
      </vt:variant>
      <vt:variant>
        <vt:lpwstr/>
      </vt:variant>
      <vt:variant>
        <vt:i4>5111892</vt:i4>
      </vt:variant>
      <vt:variant>
        <vt:i4>1092</vt:i4>
      </vt:variant>
      <vt:variant>
        <vt:i4>0</vt:i4>
      </vt:variant>
      <vt:variant>
        <vt:i4>5</vt:i4>
      </vt:variant>
      <vt:variant>
        <vt:lpwstr>https://help.salesforce.com/articleView?id=sf.getstart_browser_recommendations.htm&amp;type=5</vt:lpwstr>
      </vt:variant>
      <vt:variant>
        <vt:lpwstr/>
      </vt:variant>
      <vt:variant>
        <vt:i4>6684798</vt:i4>
      </vt:variant>
      <vt:variant>
        <vt:i4>1086</vt:i4>
      </vt:variant>
      <vt:variant>
        <vt:i4>0</vt:i4>
      </vt:variant>
      <vt:variant>
        <vt:i4>5</vt:i4>
      </vt:variant>
      <vt:variant>
        <vt:lpwstr>https://www.immune.org.nz/catalogue/managing-inventory-in-the-covid-19-imms-register-v1</vt:lpwstr>
      </vt:variant>
      <vt:variant>
        <vt:lpwstr/>
      </vt:variant>
      <vt:variant>
        <vt:i4>1572986</vt:i4>
      </vt:variant>
      <vt:variant>
        <vt:i4>1083</vt:i4>
      </vt:variant>
      <vt:variant>
        <vt:i4>0</vt:i4>
      </vt:variant>
      <vt:variant>
        <vt:i4>5</vt:i4>
      </vt:variant>
      <vt:variant>
        <vt:lpwstr>mailto:vaccinelogistics@tewhatuora.govt.nz</vt:lpwstr>
      </vt:variant>
      <vt:variant>
        <vt:lpwstr/>
      </vt:variant>
      <vt:variant>
        <vt:i4>1179709</vt:i4>
      </vt:variant>
      <vt:variant>
        <vt:i4>1080</vt:i4>
      </vt:variant>
      <vt:variant>
        <vt:i4>0</vt:i4>
      </vt:variant>
      <vt:variant>
        <vt:i4>5</vt:i4>
      </vt:variant>
      <vt:variant>
        <vt:lpwstr>mailto:help@imms.min.health.nz</vt:lpwstr>
      </vt:variant>
      <vt:variant>
        <vt:lpwstr/>
      </vt:variant>
      <vt:variant>
        <vt:i4>7077961</vt:i4>
      </vt:variant>
      <vt:variant>
        <vt:i4>1077</vt:i4>
      </vt:variant>
      <vt:variant>
        <vt:i4>0</vt:i4>
      </vt:variant>
      <vt:variant>
        <vt:i4>5</vt:i4>
      </vt:variant>
      <vt:variant>
        <vt:lpwstr/>
      </vt:variant>
      <vt:variant>
        <vt:lpwstr>Appendix_E</vt:lpwstr>
      </vt:variant>
      <vt:variant>
        <vt:i4>7143497</vt:i4>
      </vt:variant>
      <vt:variant>
        <vt:i4>1074</vt:i4>
      </vt:variant>
      <vt:variant>
        <vt:i4>0</vt:i4>
      </vt:variant>
      <vt:variant>
        <vt:i4>5</vt:i4>
      </vt:variant>
      <vt:variant>
        <vt:lpwstr/>
      </vt:variant>
      <vt:variant>
        <vt:lpwstr>Appendix_D</vt:lpwstr>
      </vt:variant>
      <vt:variant>
        <vt:i4>1114169</vt:i4>
      </vt:variant>
      <vt:variant>
        <vt:i4>1071</vt:i4>
      </vt:variant>
      <vt:variant>
        <vt:i4>0</vt:i4>
      </vt:variant>
      <vt:variant>
        <vt:i4>5</vt:i4>
      </vt:variant>
      <vt:variant>
        <vt:lpwstr/>
      </vt:variant>
      <vt:variant>
        <vt:lpwstr>_Toc80007264</vt:lpwstr>
      </vt:variant>
      <vt:variant>
        <vt:i4>1638515</vt:i4>
      </vt:variant>
      <vt:variant>
        <vt:i4>1068</vt:i4>
      </vt:variant>
      <vt:variant>
        <vt:i4>0</vt:i4>
      </vt:variant>
      <vt:variant>
        <vt:i4>5</vt:i4>
      </vt:variant>
      <vt:variant>
        <vt:lpwstr>mailto:nirwestcoast@wcdhb.health.nz</vt:lpwstr>
      </vt:variant>
      <vt:variant>
        <vt:lpwstr/>
      </vt:variant>
      <vt:variant>
        <vt:i4>2162752</vt:i4>
      </vt:variant>
      <vt:variant>
        <vt:i4>1065</vt:i4>
      </vt:variant>
      <vt:variant>
        <vt:i4>0</vt:i4>
      </vt:variant>
      <vt:variant>
        <vt:i4>5</vt:i4>
      </vt:variant>
      <vt:variant>
        <vt:lpwstr>mailto:nir@southerndhb.govt.nz</vt:lpwstr>
      </vt:variant>
      <vt:variant>
        <vt:lpwstr/>
      </vt:variant>
      <vt:variant>
        <vt:i4>4128846</vt:i4>
      </vt:variant>
      <vt:variant>
        <vt:i4>1062</vt:i4>
      </vt:variant>
      <vt:variant>
        <vt:i4>0</vt:i4>
      </vt:variant>
      <vt:variant>
        <vt:i4>5</vt:i4>
      </vt:variant>
      <vt:variant>
        <vt:lpwstr>mailto:nircanterbury@cdhb.health.nz</vt:lpwstr>
      </vt:variant>
      <vt:variant>
        <vt:lpwstr/>
      </vt:variant>
      <vt:variant>
        <vt:i4>3276820</vt:i4>
      </vt:variant>
      <vt:variant>
        <vt:i4>1059</vt:i4>
      </vt:variant>
      <vt:variant>
        <vt:i4>0</vt:i4>
      </vt:variant>
      <vt:variant>
        <vt:i4>5</vt:i4>
      </vt:variant>
      <vt:variant>
        <vt:lpwstr>mailto:programme.support@nmdhb.govt.nz</vt:lpwstr>
      </vt:variant>
      <vt:variant>
        <vt:lpwstr/>
      </vt:variant>
      <vt:variant>
        <vt:i4>8126532</vt:i4>
      </vt:variant>
      <vt:variant>
        <vt:i4>1056</vt:i4>
      </vt:variant>
      <vt:variant>
        <vt:i4>0</vt:i4>
      </vt:variant>
      <vt:variant>
        <vt:i4>5</vt:i4>
      </vt:variant>
      <vt:variant>
        <vt:lpwstr>mailto:RES-NIR@huttvalleydhb.org.nz</vt:lpwstr>
      </vt:variant>
      <vt:variant>
        <vt:lpwstr/>
      </vt:variant>
      <vt:variant>
        <vt:i4>6422550</vt:i4>
      </vt:variant>
      <vt:variant>
        <vt:i4>1053</vt:i4>
      </vt:variant>
      <vt:variant>
        <vt:i4>0</vt:i4>
      </vt:variant>
      <vt:variant>
        <vt:i4>5</vt:i4>
      </vt:variant>
      <vt:variant>
        <vt:lpwstr>mailto:nir@tuora.org.nz</vt:lpwstr>
      </vt:variant>
      <vt:variant>
        <vt:lpwstr/>
      </vt:variant>
      <vt:variant>
        <vt:i4>6422550</vt:i4>
      </vt:variant>
      <vt:variant>
        <vt:i4>1050</vt:i4>
      </vt:variant>
      <vt:variant>
        <vt:i4>0</vt:i4>
      </vt:variant>
      <vt:variant>
        <vt:i4>5</vt:i4>
      </vt:variant>
      <vt:variant>
        <vt:lpwstr>mailto:nir@tuora.org.nz</vt:lpwstr>
      </vt:variant>
      <vt:variant>
        <vt:lpwstr/>
      </vt:variant>
      <vt:variant>
        <vt:i4>6881283</vt:i4>
      </vt:variant>
      <vt:variant>
        <vt:i4>1047</vt:i4>
      </vt:variant>
      <vt:variant>
        <vt:i4>0</vt:i4>
      </vt:variant>
      <vt:variant>
        <vt:i4>5</vt:i4>
      </vt:variant>
      <vt:variant>
        <vt:lpwstr>mailto:nir@wdhb.org.nz</vt:lpwstr>
      </vt:variant>
      <vt:variant>
        <vt:lpwstr/>
      </vt:variant>
      <vt:variant>
        <vt:i4>7143515</vt:i4>
      </vt:variant>
      <vt:variant>
        <vt:i4>1044</vt:i4>
      </vt:variant>
      <vt:variant>
        <vt:i4>0</vt:i4>
      </vt:variant>
      <vt:variant>
        <vt:i4>5</vt:i4>
      </vt:variant>
      <vt:variant>
        <vt:lpwstr>mailto:TDHB.RegionalScreeningTeam@tdhb.org.nz</vt:lpwstr>
      </vt:variant>
      <vt:variant>
        <vt:lpwstr/>
      </vt:variant>
      <vt:variant>
        <vt:i4>3211339</vt:i4>
      </vt:variant>
      <vt:variant>
        <vt:i4>1041</vt:i4>
      </vt:variant>
      <vt:variant>
        <vt:i4>0</vt:i4>
      </vt:variant>
      <vt:variant>
        <vt:i4>5</vt:i4>
      </vt:variant>
      <vt:variant>
        <vt:lpwstr>mailto:NIRTeam@lakesdhb.govt.nz</vt:lpwstr>
      </vt:variant>
      <vt:variant>
        <vt:lpwstr/>
      </vt:variant>
      <vt:variant>
        <vt:i4>5767277</vt:i4>
      </vt:variant>
      <vt:variant>
        <vt:i4>1038</vt:i4>
      </vt:variant>
      <vt:variant>
        <vt:i4>0</vt:i4>
      </vt:variant>
      <vt:variant>
        <vt:i4>5</vt:i4>
      </vt:variant>
      <vt:variant>
        <vt:lpwstr>mailto:NIR.OIS@midcentraldhb.govt.nz</vt:lpwstr>
      </vt:variant>
      <vt:variant>
        <vt:lpwstr/>
      </vt:variant>
      <vt:variant>
        <vt:i4>3604570</vt:i4>
      </vt:variant>
      <vt:variant>
        <vt:i4>1035</vt:i4>
      </vt:variant>
      <vt:variant>
        <vt:i4>0</vt:i4>
      </vt:variant>
      <vt:variant>
        <vt:i4>5</vt:i4>
      </vt:variant>
      <vt:variant>
        <vt:lpwstr>mailto:nirhb@hbdhb.govt.nz</vt:lpwstr>
      </vt:variant>
      <vt:variant>
        <vt:lpwstr/>
      </vt:variant>
      <vt:variant>
        <vt:i4>655477</vt:i4>
      </vt:variant>
      <vt:variant>
        <vt:i4>1032</vt:i4>
      </vt:variant>
      <vt:variant>
        <vt:i4>0</vt:i4>
      </vt:variant>
      <vt:variant>
        <vt:i4>5</vt:i4>
      </vt:variant>
      <vt:variant>
        <vt:lpwstr>mailto:imms@bopdhb.govt.nz</vt:lpwstr>
      </vt:variant>
      <vt:variant>
        <vt:lpwstr/>
      </vt:variant>
      <vt:variant>
        <vt:i4>7274540</vt:i4>
      </vt:variant>
      <vt:variant>
        <vt:i4>1029</vt:i4>
      </vt:variant>
      <vt:variant>
        <vt:i4>0</vt:i4>
      </vt:variant>
      <vt:variant>
        <vt:i4>5</vt:i4>
      </vt:variant>
      <vt:variant>
        <vt:lpwstr>mailto:nir_coordinators@waikatodhb.health.nz</vt:lpwstr>
      </vt:variant>
      <vt:variant>
        <vt:lpwstr/>
      </vt:variant>
      <vt:variant>
        <vt:i4>7995399</vt:i4>
      </vt:variant>
      <vt:variant>
        <vt:i4>1026</vt:i4>
      </vt:variant>
      <vt:variant>
        <vt:i4>0</vt:i4>
      </vt:variant>
      <vt:variant>
        <vt:i4>5</vt:i4>
      </vt:variant>
      <vt:variant>
        <vt:lpwstr>mailto:kidslink@middlemore.co.nz</vt:lpwstr>
      </vt:variant>
      <vt:variant>
        <vt:lpwstr/>
      </vt:variant>
      <vt:variant>
        <vt:i4>3539030</vt:i4>
      </vt:variant>
      <vt:variant>
        <vt:i4>1023</vt:i4>
      </vt:variant>
      <vt:variant>
        <vt:i4>0</vt:i4>
      </vt:variant>
      <vt:variant>
        <vt:i4>5</vt:i4>
      </vt:variant>
      <vt:variant>
        <vt:lpwstr>mailto:nir@waitematadhb.govt.nz</vt:lpwstr>
      </vt:variant>
      <vt:variant>
        <vt:lpwstr/>
      </vt:variant>
      <vt:variant>
        <vt:i4>2883674</vt:i4>
      </vt:variant>
      <vt:variant>
        <vt:i4>1020</vt:i4>
      </vt:variant>
      <vt:variant>
        <vt:i4>0</vt:i4>
      </vt:variant>
      <vt:variant>
        <vt:i4>5</vt:i4>
      </vt:variant>
      <vt:variant>
        <vt:lpwstr>mailto:nir@adhb.govt.nz</vt:lpwstr>
      </vt:variant>
      <vt:variant>
        <vt:lpwstr/>
      </vt:variant>
      <vt:variant>
        <vt:i4>7274522</vt:i4>
      </vt:variant>
      <vt:variant>
        <vt:i4>1017</vt:i4>
      </vt:variant>
      <vt:variant>
        <vt:i4>0</vt:i4>
      </vt:variant>
      <vt:variant>
        <vt:i4>5</vt:i4>
      </vt:variant>
      <vt:variant>
        <vt:lpwstr>mailto:nir@northlanddhb.org.nz</vt:lpwstr>
      </vt:variant>
      <vt:variant>
        <vt:lpwstr/>
      </vt:variant>
      <vt:variant>
        <vt:i4>4390980</vt:i4>
      </vt:variant>
      <vt:variant>
        <vt:i4>1014</vt:i4>
      </vt:variant>
      <vt:variant>
        <vt:i4>0</vt:i4>
      </vt:variant>
      <vt:variant>
        <vt:i4>5</vt:i4>
      </vt:variant>
      <vt:variant>
        <vt:lpwstr>https://www.immunisationregister.nphs.health.nz/AIR/s/signup</vt:lpwstr>
      </vt:variant>
      <vt:variant>
        <vt:lpwstr/>
      </vt:variant>
      <vt:variant>
        <vt:i4>4390980</vt:i4>
      </vt:variant>
      <vt:variant>
        <vt:i4>1011</vt:i4>
      </vt:variant>
      <vt:variant>
        <vt:i4>0</vt:i4>
      </vt:variant>
      <vt:variant>
        <vt:i4>5</vt:i4>
      </vt:variant>
      <vt:variant>
        <vt:lpwstr>https://www.immunisationregister.nphs.health.nz/AIR/s/signup</vt:lpwstr>
      </vt:variant>
      <vt:variant>
        <vt:lpwstr/>
      </vt:variant>
      <vt:variant>
        <vt:i4>4849743</vt:i4>
      </vt:variant>
      <vt:variant>
        <vt:i4>1005</vt:i4>
      </vt:variant>
      <vt:variant>
        <vt:i4>0</vt:i4>
      </vt:variant>
      <vt:variant>
        <vt:i4>5</vt:i4>
      </vt:variant>
      <vt:variant>
        <vt:lpwstr>https://www.tewhatuora.govt.nz/health-services-and-programmes/vaccine-information/aotearoa-immunisation-register/air-privacy-information</vt:lpwstr>
      </vt:variant>
      <vt:variant>
        <vt:lpwstr/>
      </vt:variant>
      <vt:variant>
        <vt:i4>983110</vt:i4>
      </vt:variant>
      <vt:variant>
        <vt:i4>1002</vt:i4>
      </vt:variant>
      <vt:variant>
        <vt:i4>0</vt:i4>
      </vt:variant>
      <vt:variant>
        <vt:i4>5</vt:i4>
      </vt:variant>
      <vt:variant>
        <vt:lpwstr>https://www.tewhatuora.govt.nz/for-health-professionals/covid-19</vt:lpwstr>
      </vt:variant>
      <vt:variant>
        <vt:lpwstr/>
      </vt:variant>
      <vt:variant>
        <vt:i4>2359358</vt:i4>
      </vt:variant>
      <vt:variant>
        <vt:i4>993</vt:i4>
      </vt:variant>
      <vt:variant>
        <vt:i4>0</vt:i4>
      </vt:variant>
      <vt:variant>
        <vt:i4>5</vt:i4>
      </vt:variant>
      <vt:variant>
        <vt:lpwstr>https://www.tewhatuora.govt.nz/for-health-professionals/clinical-guidance/immunisation-handbook/appendix-4-authorisation-of-vaccinators-and-criteria-for-pharmacist-vaccinators</vt:lpwstr>
      </vt:variant>
      <vt:variant>
        <vt:lpwstr/>
      </vt:variant>
      <vt:variant>
        <vt:i4>720973</vt:i4>
      </vt:variant>
      <vt:variant>
        <vt:i4>987</vt:i4>
      </vt:variant>
      <vt:variant>
        <vt:i4>0</vt:i4>
      </vt:variant>
      <vt:variant>
        <vt:i4>5</vt:i4>
      </vt:variant>
      <vt:variant>
        <vt:lpwstr>https://www.tewhatuora.govt.nz/for-health-professionals/clinical-guidance/immunisation-handbook/appendix-4-authorisation-of-vaccinators-and-criteria-for-pharmacist-vaccinators/</vt:lpwstr>
      </vt:variant>
      <vt:variant>
        <vt:lpwstr/>
      </vt:variant>
      <vt:variant>
        <vt:i4>8126498</vt:i4>
      </vt:variant>
      <vt:variant>
        <vt:i4>984</vt:i4>
      </vt:variant>
      <vt:variant>
        <vt:i4>0</vt:i4>
      </vt:variant>
      <vt:variant>
        <vt:i4>5</vt:i4>
      </vt:variant>
      <vt:variant>
        <vt:lpwstr>https://www.immune.org.nz/</vt:lpwstr>
      </vt:variant>
      <vt:variant>
        <vt:lpwstr/>
      </vt:variant>
      <vt:variant>
        <vt:i4>3276851</vt:i4>
      </vt:variant>
      <vt:variant>
        <vt:i4>978</vt:i4>
      </vt:variant>
      <vt:variant>
        <vt:i4>0</vt:i4>
      </vt:variant>
      <vt:variant>
        <vt:i4>5</vt:i4>
      </vt:variant>
      <vt:variant>
        <vt:lpwstr>https://www.immune.org.nz/education/courses-and-events</vt:lpwstr>
      </vt:variant>
      <vt:variant>
        <vt:lpwstr/>
      </vt:variant>
      <vt:variant>
        <vt:i4>3014683</vt:i4>
      </vt:variant>
      <vt:variant>
        <vt:i4>975</vt:i4>
      </vt:variant>
      <vt:variant>
        <vt:i4>0</vt:i4>
      </vt:variant>
      <vt:variant>
        <vt:i4>5</vt:i4>
      </vt:variant>
      <vt:variant>
        <vt:lpwstr/>
      </vt:variant>
      <vt:variant>
        <vt:lpwstr>_Ordering_Site_Collateral</vt:lpwstr>
      </vt:variant>
      <vt:variant>
        <vt:i4>3997811</vt:i4>
      </vt:variant>
      <vt:variant>
        <vt:i4>972</vt:i4>
      </vt:variant>
      <vt:variant>
        <vt:i4>0</vt:i4>
      </vt:variant>
      <vt:variant>
        <vt:i4>5</vt:i4>
      </vt:variant>
      <vt:variant>
        <vt:lpwstr>https://www.tewhatuora.govt.nz/for-health-professionals/clinical-guidance/immunisation-handbook/5-coronavirus-disease-covid-19</vt:lpwstr>
      </vt:variant>
      <vt:variant>
        <vt:lpwstr/>
      </vt:variant>
      <vt:variant>
        <vt:i4>3080310</vt:i4>
      </vt:variant>
      <vt:variant>
        <vt:i4>969</vt:i4>
      </vt:variant>
      <vt:variant>
        <vt:i4>0</vt:i4>
      </vt:variant>
      <vt:variant>
        <vt:i4>5</vt:i4>
      </vt:variant>
      <vt:variant>
        <vt:lpwstr>https://www.tewhatuora.govt.nz/for-health-professionals/clinical-guidance/immunisation-handbook</vt:lpwstr>
      </vt:variant>
      <vt:variant>
        <vt:lpwstr/>
      </vt:variant>
      <vt:variant>
        <vt:i4>2687016</vt:i4>
      </vt:variant>
      <vt:variant>
        <vt:i4>963</vt:i4>
      </vt:variant>
      <vt:variant>
        <vt:i4>0</vt:i4>
      </vt:variant>
      <vt:variant>
        <vt:i4>5</vt:i4>
      </vt:variant>
      <vt:variant>
        <vt:lpwstr>https://www.immune.org.nz/education/common-education-questions</vt:lpwstr>
      </vt:variant>
      <vt:variant>
        <vt:lpwstr/>
      </vt:variant>
      <vt:variant>
        <vt:i4>3211323</vt:i4>
      </vt:variant>
      <vt:variant>
        <vt:i4>960</vt:i4>
      </vt:variant>
      <vt:variant>
        <vt:i4>0</vt:i4>
      </vt:variant>
      <vt:variant>
        <vt:i4>5</vt:i4>
      </vt:variant>
      <vt:variant>
        <vt:lpwstr>https://www.immune.org.nz/resources/videos</vt:lpwstr>
      </vt:variant>
      <vt:variant>
        <vt:lpwstr/>
      </vt:variant>
      <vt:variant>
        <vt:i4>2424865</vt:i4>
      </vt:variant>
      <vt:variant>
        <vt:i4>954</vt:i4>
      </vt:variant>
      <vt:variant>
        <vt:i4>0</vt:i4>
      </vt:variant>
      <vt:variant>
        <vt:i4>5</vt:i4>
      </vt:variant>
      <vt:variant>
        <vt:lpwstr>https://www.immune.org.nz/resources/factsheets</vt:lpwstr>
      </vt:variant>
      <vt:variant>
        <vt:lpwstr/>
      </vt:variant>
      <vt:variant>
        <vt:i4>6684798</vt:i4>
      </vt:variant>
      <vt:variant>
        <vt:i4>951</vt:i4>
      </vt:variant>
      <vt:variant>
        <vt:i4>0</vt:i4>
      </vt:variant>
      <vt:variant>
        <vt:i4>5</vt:i4>
      </vt:variant>
      <vt:variant>
        <vt:lpwstr>https://www.immune.org.nz/catalogue/managing-inventory-in-the-covid-19-imms-register-v1</vt:lpwstr>
      </vt:variant>
      <vt:variant>
        <vt:lpwstr/>
      </vt:variant>
      <vt:variant>
        <vt:i4>3211302</vt:i4>
      </vt:variant>
      <vt:variant>
        <vt:i4>948</vt:i4>
      </vt:variant>
      <vt:variant>
        <vt:i4>0</vt:i4>
      </vt:variant>
      <vt:variant>
        <vt:i4>5</vt:i4>
      </vt:variant>
      <vt:variant>
        <vt:lpwstr>https://www.immune.org.nz/catalogue/2021-vaccine-storage-and-transport</vt:lpwstr>
      </vt:variant>
      <vt:variant>
        <vt:lpwstr/>
      </vt:variant>
      <vt:variant>
        <vt:i4>7536738</vt:i4>
      </vt:variant>
      <vt:variant>
        <vt:i4>945</vt:i4>
      </vt:variant>
      <vt:variant>
        <vt:i4>0</vt:i4>
      </vt:variant>
      <vt:variant>
        <vt:i4>5</vt:i4>
      </vt:variant>
      <vt:variant>
        <vt:lpwstr>https://www.immune.org.nz/catalogue/aotearoa-nz-covid-19-vaccinator</vt:lpwstr>
      </vt:variant>
      <vt:variant>
        <vt:lpwstr/>
      </vt:variant>
      <vt:variant>
        <vt:i4>7667806</vt:i4>
      </vt:variant>
      <vt:variant>
        <vt:i4>942</vt:i4>
      </vt:variant>
      <vt:variant>
        <vt:i4>0</vt:i4>
      </vt:variant>
      <vt:variant>
        <vt:i4>5</vt:i4>
      </vt:variant>
      <vt:variant>
        <vt:lpwstr/>
      </vt:variant>
      <vt:variant>
        <vt:lpwstr>_Site_readiness_and</vt:lpwstr>
      </vt:variant>
      <vt:variant>
        <vt:i4>262204</vt:i4>
      </vt:variant>
      <vt:variant>
        <vt:i4>939</vt:i4>
      </vt:variant>
      <vt:variant>
        <vt:i4>0</vt:i4>
      </vt:variant>
      <vt:variant>
        <vt:i4>5</vt:i4>
      </vt:variant>
      <vt:variant>
        <vt:lpwstr/>
      </vt:variant>
      <vt:variant>
        <vt:lpwstr>_Vaccine_storage_and</vt:lpwstr>
      </vt:variant>
      <vt:variant>
        <vt:i4>2949176</vt:i4>
      </vt:variant>
      <vt:variant>
        <vt:i4>936</vt:i4>
      </vt:variant>
      <vt:variant>
        <vt:i4>0</vt:i4>
      </vt:variant>
      <vt:variant>
        <vt:i4>5</vt:i4>
      </vt:variant>
      <vt:variant>
        <vt:lpwstr>https://www.journeys.nzta.govt.nz/</vt:lpwstr>
      </vt:variant>
      <vt:variant>
        <vt:lpwstr/>
      </vt:variant>
      <vt:variant>
        <vt:i4>5439559</vt:i4>
      </vt:variant>
      <vt:variant>
        <vt:i4>933</vt:i4>
      </vt:variant>
      <vt:variant>
        <vt:i4>0</vt:i4>
      </vt:variant>
      <vt:variant>
        <vt:i4>5</vt:i4>
      </vt:variant>
      <vt:variant>
        <vt:lpwstr>https://www.tewhatuora.govt.nz/health-services-and-programmes/vaccine-information/aotearoa-immunisation-register/key</vt:lpwstr>
      </vt:variant>
      <vt:variant>
        <vt:lpwstr>forms</vt:lpwstr>
      </vt:variant>
      <vt:variant>
        <vt:i4>1835027</vt:i4>
      </vt:variant>
      <vt:variant>
        <vt:i4>930</vt:i4>
      </vt:variant>
      <vt:variant>
        <vt:i4>0</vt:i4>
      </vt:variant>
      <vt:variant>
        <vt:i4>5</vt:i4>
      </vt:variant>
      <vt:variant>
        <vt:lpwstr>https://www.tewhatuora.govt.nz/for-health-professionals/covid-19/information-for-health-professionals/infection-prevention-and-control-recommendations-for-health-and-disability-care-workers</vt:lpwstr>
      </vt:variant>
      <vt:variant>
        <vt:lpwstr/>
      </vt:variant>
      <vt:variant>
        <vt:i4>3276851</vt:i4>
      </vt:variant>
      <vt:variant>
        <vt:i4>927</vt:i4>
      </vt:variant>
      <vt:variant>
        <vt:i4>0</vt:i4>
      </vt:variant>
      <vt:variant>
        <vt:i4>5</vt:i4>
      </vt:variant>
      <vt:variant>
        <vt:lpwstr>https://www.immune.org.nz/education/courses-and-events</vt:lpwstr>
      </vt:variant>
      <vt:variant>
        <vt:lpwstr/>
      </vt:variant>
      <vt:variant>
        <vt:i4>65544</vt:i4>
      </vt:variant>
      <vt:variant>
        <vt:i4>924</vt:i4>
      </vt:variant>
      <vt:variant>
        <vt:i4>0</vt:i4>
      </vt:variant>
      <vt:variant>
        <vt:i4>5</vt:i4>
      </vt:variant>
      <vt:variant>
        <vt:lpwstr>https://learnonline.health.nz/login/index.php</vt:lpwstr>
      </vt:variant>
      <vt:variant>
        <vt:lpwstr/>
      </vt:variant>
      <vt:variant>
        <vt:i4>4653121</vt:i4>
      </vt:variant>
      <vt:variant>
        <vt:i4>921</vt:i4>
      </vt:variant>
      <vt:variant>
        <vt:i4>0</vt:i4>
      </vt:variant>
      <vt:variant>
        <vt:i4>5</vt:i4>
      </vt:variant>
      <vt:variant>
        <vt:lpwstr>https://www.odi.govt.nz/nzsl/tools-and-resources/</vt:lpwstr>
      </vt:variant>
      <vt:variant>
        <vt:lpwstr/>
      </vt:variant>
      <vt:variant>
        <vt:i4>5505034</vt:i4>
      </vt:variant>
      <vt:variant>
        <vt:i4>918</vt:i4>
      </vt:variant>
      <vt:variant>
        <vt:i4>0</vt:i4>
      </vt:variant>
      <vt:variant>
        <vt:i4>5</vt:i4>
      </vt:variant>
      <vt:variant>
        <vt:lpwstr>https://www.health.govt.nz/our-work/making-services-better-users/community-engagement-people-disabilities/accessibility-engagement-and-reporting-process/venue-accessibility</vt:lpwstr>
      </vt:variant>
      <vt:variant>
        <vt:lpwstr/>
      </vt:variant>
      <vt:variant>
        <vt:i4>1507339</vt:i4>
      </vt:variant>
      <vt:variant>
        <vt:i4>915</vt:i4>
      </vt:variant>
      <vt:variant>
        <vt:i4>0</vt:i4>
      </vt:variant>
      <vt:variant>
        <vt:i4>5</vt:i4>
      </vt:variant>
      <vt:variant>
        <vt:lpwstr>https://healthify.nz/translations/i/interpreter-services/</vt:lpwstr>
      </vt:variant>
      <vt:variant>
        <vt:lpwstr/>
      </vt:variant>
      <vt:variant>
        <vt:i4>7077961</vt:i4>
      </vt:variant>
      <vt:variant>
        <vt:i4>909</vt:i4>
      </vt:variant>
      <vt:variant>
        <vt:i4>0</vt:i4>
      </vt:variant>
      <vt:variant>
        <vt:i4>5</vt:i4>
      </vt:variant>
      <vt:variant>
        <vt:lpwstr/>
      </vt:variant>
      <vt:variant>
        <vt:lpwstr>Appendix_E</vt:lpwstr>
      </vt:variant>
      <vt:variant>
        <vt:i4>7143497</vt:i4>
      </vt:variant>
      <vt:variant>
        <vt:i4>906</vt:i4>
      </vt:variant>
      <vt:variant>
        <vt:i4>0</vt:i4>
      </vt:variant>
      <vt:variant>
        <vt:i4>5</vt:i4>
      </vt:variant>
      <vt:variant>
        <vt:lpwstr/>
      </vt:variant>
      <vt:variant>
        <vt:lpwstr>Appendix_D</vt:lpwstr>
      </vt:variant>
      <vt:variant>
        <vt:i4>6946889</vt:i4>
      </vt:variant>
      <vt:variant>
        <vt:i4>903</vt:i4>
      </vt:variant>
      <vt:variant>
        <vt:i4>0</vt:i4>
      </vt:variant>
      <vt:variant>
        <vt:i4>5</vt:i4>
      </vt:variant>
      <vt:variant>
        <vt:lpwstr/>
      </vt:variant>
      <vt:variant>
        <vt:lpwstr>Appendix_C</vt:lpwstr>
      </vt:variant>
      <vt:variant>
        <vt:i4>7012425</vt:i4>
      </vt:variant>
      <vt:variant>
        <vt:i4>900</vt:i4>
      </vt:variant>
      <vt:variant>
        <vt:i4>0</vt:i4>
      </vt:variant>
      <vt:variant>
        <vt:i4>5</vt:i4>
      </vt:variant>
      <vt:variant>
        <vt:lpwstr/>
      </vt:variant>
      <vt:variant>
        <vt:lpwstr>Appendix_B</vt:lpwstr>
      </vt:variant>
      <vt:variant>
        <vt:i4>6815817</vt:i4>
      </vt:variant>
      <vt:variant>
        <vt:i4>897</vt:i4>
      </vt:variant>
      <vt:variant>
        <vt:i4>0</vt:i4>
      </vt:variant>
      <vt:variant>
        <vt:i4>5</vt:i4>
      </vt:variant>
      <vt:variant>
        <vt:lpwstr/>
      </vt:variant>
      <vt:variant>
        <vt:lpwstr>Appendix_A</vt:lpwstr>
      </vt:variant>
      <vt:variant>
        <vt:i4>8323158</vt:i4>
      </vt:variant>
      <vt:variant>
        <vt:i4>891</vt:i4>
      </vt:variant>
      <vt:variant>
        <vt:i4>0</vt:i4>
      </vt:variant>
      <vt:variant>
        <vt:i4>5</vt:i4>
      </vt:variant>
      <vt:variant>
        <vt:lpwstr>mailto:cvip.incidentnotification@health.govt.nz</vt:lpwstr>
      </vt:variant>
      <vt:variant>
        <vt:lpwstr/>
      </vt:variant>
      <vt:variant>
        <vt:i4>6291529</vt:i4>
      </vt:variant>
      <vt:variant>
        <vt:i4>888</vt:i4>
      </vt:variant>
      <vt:variant>
        <vt:i4>0</vt:i4>
      </vt:variant>
      <vt:variant>
        <vt:i4>5</vt:i4>
      </vt:variant>
      <vt:variant>
        <vt:lpwstr/>
      </vt:variant>
      <vt:variant>
        <vt:lpwstr>Appendix_I</vt:lpwstr>
      </vt:variant>
      <vt:variant>
        <vt:i4>5308419</vt:i4>
      </vt:variant>
      <vt:variant>
        <vt:i4>885</vt:i4>
      </vt:variant>
      <vt:variant>
        <vt:i4>0</vt:i4>
      </vt:variant>
      <vt:variant>
        <vt:i4>5</vt:i4>
      </vt:variant>
      <vt:variant>
        <vt:lpwstr>https://healthed.govt.nz/</vt:lpwstr>
      </vt:variant>
      <vt:variant>
        <vt:lpwstr/>
      </vt:variant>
      <vt:variant>
        <vt:i4>1441833</vt:i4>
      </vt:variant>
      <vt:variant>
        <vt:i4>882</vt:i4>
      </vt:variant>
      <vt:variant>
        <vt:i4>0</vt:i4>
      </vt:variant>
      <vt:variant>
        <vt:i4>5</vt:i4>
      </vt:variant>
      <vt:variant>
        <vt:lpwstr>https://portal.bluestar.co.nz/login/moh_vaccine</vt:lpwstr>
      </vt:variant>
      <vt:variant>
        <vt:lpwstr/>
      </vt:variant>
      <vt:variant>
        <vt:i4>1179709</vt:i4>
      </vt:variant>
      <vt:variant>
        <vt:i4>879</vt:i4>
      </vt:variant>
      <vt:variant>
        <vt:i4>0</vt:i4>
      </vt:variant>
      <vt:variant>
        <vt:i4>5</vt:i4>
      </vt:variant>
      <vt:variant>
        <vt:lpwstr>mailto:help@imms.min.health.nz</vt:lpwstr>
      </vt:variant>
      <vt:variant>
        <vt:lpwstr/>
      </vt:variant>
      <vt:variant>
        <vt:i4>1179709</vt:i4>
      </vt:variant>
      <vt:variant>
        <vt:i4>876</vt:i4>
      </vt:variant>
      <vt:variant>
        <vt:i4>0</vt:i4>
      </vt:variant>
      <vt:variant>
        <vt:i4>5</vt:i4>
      </vt:variant>
      <vt:variant>
        <vt:lpwstr>mailto:help@imms.min.health.nz</vt:lpwstr>
      </vt:variant>
      <vt:variant>
        <vt:lpwstr/>
      </vt:variant>
      <vt:variant>
        <vt:i4>6881336</vt:i4>
      </vt:variant>
      <vt:variant>
        <vt:i4>873</vt:i4>
      </vt:variant>
      <vt:variant>
        <vt:i4>0</vt:i4>
      </vt:variant>
      <vt:variant>
        <vt:i4>5</vt:i4>
      </vt:variant>
      <vt:variant>
        <vt:lpwstr>https://www.tewhatuora.govt.nz/air</vt:lpwstr>
      </vt:variant>
      <vt:variant>
        <vt:lpwstr/>
      </vt:variant>
      <vt:variant>
        <vt:i4>1179709</vt:i4>
      </vt:variant>
      <vt:variant>
        <vt:i4>870</vt:i4>
      </vt:variant>
      <vt:variant>
        <vt:i4>0</vt:i4>
      </vt:variant>
      <vt:variant>
        <vt:i4>5</vt:i4>
      </vt:variant>
      <vt:variant>
        <vt:lpwstr>mailto:help@imms.min.health.nz</vt:lpwstr>
      </vt:variant>
      <vt:variant>
        <vt:lpwstr/>
      </vt:variant>
      <vt:variant>
        <vt:i4>5963799</vt:i4>
      </vt:variant>
      <vt:variant>
        <vt:i4>867</vt:i4>
      </vt:variant>
      <vt:variant>
        <vt:i4>0</vt:i4>
      </vt:variant>
      <vt:variant>
        <vt:i4>5</vt:i4>
      </vt:variant>
      <vt:variant>
        <vt:lpwstr>https://moh-c19-support.atlassian.net/servicedesk/customer/portal/24</vt:lpwstr>
      </vt:variant>
      <vt:variant>
        <vt:lpwstr/>
      </vt:variant>
      <vt:variant>
        <vt:i4>3997811</vt:i4>
      </vt:variant>
      <vt:variant>
        <vt:i4>864</vt:i4>
      </vt:variant>
      <vt:variant>
        <vt:i4>0</vt:i4>
      </vt:variant>
      <vt:variant>
        <vt:i4>5</vt:i4>
      </vt:variant>
      <vt:variant>
        <vt:lpwstr>https://www.tewhatuora.govt.nz/for-health-professionals/clinical-guidance/immunisation-handbook/5-coronavirus-disease-covid-19</vt:lpwstr>
      </vt:variant>
      <vt:variant>
        <vt:lpwstr/>
      </vt:variant>
      <vt:variant>
        <vt:i4>4390912</vt:i4>
      </vt:variant>
      <vt:variant>
        <vt:i4>861</vt:i4>
      </vt:variant>
      <vt:variant>
        <vt:i4>0</vt:i4>
      </vt:variant>
      <vt:variant>
        <vt:i4>5</vt:i4>
      </vt:variant>
      <vt:variant>
        <vt:lpwstr>https://www.tewhatuora.govt.nz/for-health-professionals/clinical-guidance/immunisation-handbook/2-processes-for-safe-immunisation</vt:lpwstr>
      </vt:variant>
      <vt:variant>
        <vt:lpwstr/>
      </vt:variant>
      <vt:variant>
        <vt:i4>3080310</vt:i4>
      </vt:variant>
      <vt:variant>
        <vt:i4>855</vt:i4>
      </vt:variant>
      <vt:variant>
        <vt:i4>0</vt:i4>
      </vt:variant>
      <vt:variant>
        <vt:i4>5</vt:i4>
      </vt:variant>
      <vt:variant>
        <vt:lpwstr>https://www.tewhatuora.govt.nz/for-health-professionals/clinical-guidance/immunisation-handbook</vt:lpwstr>
      </vt:variant>
      <vt:variant>
        <vt:lpwstr/>
      </vt:variant>
      <vt:variant>
        <vt:i4>6946936</vt:i4>
      </vt:variant>
      <vt:variant>
        <vt:i4>852</vt:i4>
      </vt:variant>
      <vt:variant>
        <vt:i4>0</vt:i4>
      </vt:variant>
      <vt:variant>
        <vt:i4>5</vt:i4>
      </vt:variant>
      <vt:variant>
        <vt:lpwstr>https://www.tewhatuora.govt.nz/health-services-and-programmes/vaccine-information/vaccine-service-delivery/covid-19-vaccine-delivery/vaccine-operating-and-planning-guidelines</vt:lpwstr>
      </vt:variant>
      <vt:variant>
        <vt:lpwstr/>
      </vt:variant>
      <vt:variant>
        <vt:i4>1638450</vt:i4>
      </vt:variant>
      <vt:variant>
        <vt:i4>842</vt:i4>
      </vt:variant>
      <vt:variant>
        <vt:i4>0</vt:i4>
      </vt:variant>
      <vt:variant>
        <vt:i4>5</vt:i4>
      </vt:variant>
      <vt:variant>
        <vt:lpwstr/>
      </vt:variant>
      <vt:variant>
        <vt:lpwstr>_Toc187847092</vt:lpwstr>
      </vt:variant>
      <vt:variant>
        <vt:i4>1638450</vt:i4>
      </vt:variant>
      <vt:variant>
        <vt:i4>836</vt:i4>
      </vt:variant>
      <vt:variant>
        <vt:i4>0</vt:i4>
      </vt:variant>
      <vt:variant>
        <vt:i4>5</vt:i4>
      </vt:variant>
      <vt:variant>
        <vt:lpwstr/>
      </vt:variant>
      <vt:variant>
        <vt:lpwstr>_Toc187847091</vt:lpwstr>
      </vt:variant>
      <vt:variant>
        <vt:i4>1638450</vt:i4>
      </vt:variant>
      <vt:variant>
        <vt:i4>830</vt:i4>
      </vt:variant>
      <vt:variant>
        <vt:i4>0</vt:i4>
      </vt:variant>
      <vt:variant>
        <vt:i4>5</vt:i4>
      </vt:variant>
      <vt:variant>
        <vt:lpwstr/>
      </vt:variant>
      <vt:variant>
        <vt:lpwstr>_Toc187847090</vt:lpwstr>
      </vt:variant>
      <vt:variant>
        <vt:i4>1572914</vt:i4>
      </vt:variant>
      <vt:variant>
        <vt:i4>824</vt:i4>
      </vt:variant>
      <vt:variant>
        <vt:i4>0</vt:i4>
      </vt:variant>
      <vt:variant>
        <vt:i4>5</vt:i4>
      </vt:variant>
      <vt:variant>
        <vt:lpwstr/>
      </vt:variant>
      <vt:variant>
        <vt:lpwstr>_Toc187847089</vt:lpwstr>
      </vt:variant>
      <vt:variant>
        <vt:i4>1572914</vt:i4>
      </vt:variant>
      <vt:variant>
        <vt:i4>818</vt:i4>
      </vt:variant>
      <vt:variant>
        <vt:i4>0</vt:i4>
      </vt:variant>
      <vt:variant>
        <vt:i4>5</vt:i4>
      </vt:variant>
      <vt:variant>
        <vt:lpwstr/>
      </vt:variant>
      <vt:variant>
        <vt:lpwstr>_Toc187847088</vt:lpwstr>
      </vt:variant>
      <vt:variant>
        <vt:i4>1572914</vt:i4>
      </vt:variant>
      <vt:variant>
        <vt:i4>812</vt:i4>
      </vt:variant>
      <vt:variant>
        <vt:i4>0</vt:i4>
      </vt:variant>
      <vt:variant>
        <vt:i4>5</vt:i4>
      </vt:variant>
      <vt:variant>
        <vt:lpwstr/>
      </vt:variant>
      <vt:variant>
        <vt:lpwstr>_Toc187847087</vt:lpwstr>
      </vt:variant>
      <vt:variant>
        <vt:i4>1572914</vt:i4>
      </vt:variant>
      <vt:variant>
        <vt:i4>806</vt:i4>
      </vt:variant>
      <vt:variant>
        <vt:i4>0</vt:i4>
      </vt:variant>
      <vt:variant>
        <vt:i4>5</vt:i4>
      </vt:variant>
      <vt:variant>
        <vt:lpwstr/>
      </vt:variant>
      <vt:variant>
        <vt:lpwstr>_Toc187847086</vt:lpwstr>
      </vt:variant>
      <vt:variant>
        <vt:i4>1572914</vt:i4>
      </vt:variant>
      <vt:variant>
        <vt:i4>800</vt:i4>
      </vt:variant>
      <vt:variant>
        <vt:i4>0</vt:i4>
      </vt:variant>
      <vt:variant>
        <vt:i4>5</vt:i4>
      </vt:variant>
      <vt:variant>
        <vt:lpwstr/>
      </vt:variant>
      <vt:variant>
        <vt:lpwstr>_Toc187847085</vt:lpwstr>
      </vt:variant>
      <vt:variant>
        <vt:i4>1572914</vt:i4>
      </vt:variant>
      <vt:variant>
        <vt:i4>794</vt:i4>
      </vt:variant>
      <vt:variant>
        <vt:i4>0</vt:i4>
      </vt:variant>
      <vt:variant>
        <vt:i4>5</vt:i4>
      </vt:variant>
      <vt:variant>
        <vt:lpwstr/>
      </vt:variant>
      <vt:variant>
        <vt:lpwstr>_Toc187847084</vt:lpwstr>
      </vt:variant>
      <vt:variant>
        <vt:i4>1572914</vt:i4>
      </vt:variant>
      <vt:variant>
        <vt:i4>788</vt:i4>
      </vt:variant>
      <vt:variant>
        <vt:i4>0</vt:i4>
      </vt:variant>
      <vt:variant>
        <vt:i4>5</vt:i4>
      </vt:variant>
      <vt:variant>
        <vt:lpwstr/>
      </vt:variant>
      <vt:variant>
        <vt:lpwstr>_Toc187847083</vt:lpwstr>
      </vt:variant>
      <vt:variant>
        <vt:i4>1572914</vt:i4>
      </vt:variant>
      <vt:variant>
        <vt:i4>782</vt:i4>
      </vt:variant>
      <vt:variant>
        <vt:i4>0</vt:i4>
      </vt:variant>
      <vt:variant>
        <vt:i4>5</vt:i4>
      </vt:variant>
      <vt:variant>
        <vt:lpwstr/>
      </vt:variant>
      <vt:variant>
        <vt:lpwstr>_Toc187847082</vt:lpwstr>
      </vt:variant>
      <vt:variant>
        <vt:i4>1572914</vt:i4>
      </vt:variant>
      <vt:variant>
        <vt:i4>776</vt:i4>
      </vt:variant>
      <vt:variant>
        <vt:i4>0</vt:i4>
      </vt:variant>
      <vt:variant>
        <vt:i4>5</vt:i4>
      </vt:variant>
      <vt:variant>
        <vt:lpwstr/>
      </vt:variant>
      <vt:variant>
        <vt:lpwstr>_Toc187847081</vt:lpwstr>
      </vt:variant>
      <vt:variant>
        <vt:i4>1572914</vt:i4>
      </vt:variant>
      <vt:variant>
        <vt:i4>770</vt:i4>
      </vt:variant>
      <vt:variant>
        <vt:i4>0</vt:i4>
      </vt:variant>
      <vt:variant>
        <vt:i4>5</vt:i4>
      </vt:variant>
      <vt:variant>
        <vt:lpwstr/>
      </vt:variant>
      <vt:variant>
        <vt:lpwstr>_Toc187847080</vt:lpwstr>
      </vt:variant>
      <vt:variant>
        <vt:i4>1507378</vt:i4>
      </vt:variant>
      <vt:variant>
        <vt:i4>764</vt:i4>
      </vt:variant>
      <vt:variant>
        <vt:i4>0</vt:i4>
      </vt:variant>
      <vt:variant>
        <vt:i4>5</vt:i4>
      </vt:variant>
      <vt:variant>
        <vt:lpwstr/>
      </vt:variant>
      <vt:variant>
        <vt:lpwstr>_Toc187847079</vt:lpwstr>
      </vt:variant>
      <vt:variant>
        <vt:i4>1507378</vt:i4>
      </vt:variant>
      <vt:variant>
        <vt:i4>758</vt:i4>
      </vt:variant>
      <vt:variant>
        <vt:i4>0</vt:i4>
      </vt:variant>
      <vt:variant>
        <vt:i4>5</vt:i4>
      </vt:variant>
      <vt:variant>
        <vt:lpwstr/>
      </vt:variant>
      <vt:variant>
        <vt:lpwstr>_Toc187847078</vt:lpwstr>
      </vt:variant>
      <vt:variant>
        <vt:i4>1507378</vt:i4>
      </vt:variant>
      <vt:variant>
        <vt:i4>752</vt:i4>
      </vt:variant>
      <vt:variant>
        <vt:i4>0</vt:i4>
      </vt:variant>
      <vt:variant>
        <vt:i4>5</vt:i4>
      </vt:variant>
      <vt:variant>
        <vt:lpwstr/>
      </vt:variant>
      <vt:variant>
        <vt:lpwstr>_Toc187847077</vt:lpwstr>
      </vt:variant>
      <vt:variant>
        <vt:i4>1507378</vt:i4>
      </vt:variant>
      <vt:variant>
        <vt:i4>746</vt:i4>
      </vt:variant>
      <vt:variant>
        <vt:i4>0</vt:i4>
      </vt:variant>
      <vt:variant>
        <vt:i4>5</vt:i4>
      </vt:variant>
      <vt:variant>
        <vt:lpwstr/>
      </vt:variant>
      <vt:variant>
        <vt:lpwstr>_Toc187847076</vt:lpwstr>
      </vt:variant>
      <vt:variant>
        <vt:i4>1507378</vt:i4>
      </vt:variant>
      <vt:variant>
        <vt:i4>740</vt:i4>
      </vt:variant>
      <vt:variant>
        <vt:i4>0</vt:i4>
      </vt:variant>
      <vt:variant>
        <vt:i4>5</vt:i4>
      </vt:variant>
      <vt:variant>
        <vt:lpwstr/>
      </vt:variant>
      <vt:variant>
        <vt:lpwstr>_Toc187847075</vt:lpwstr>
      </vt:variant>
      <vt:variant>
        <vt:i4>1507378</vt:i4>
      </vt:variant>
      <vt:variant>
        <vt:i4>734</vt:i4>
      </vt:variant>
      <vt:variant>
        <vt:i4>0</vt:i4>
      </vt:variant>
      <vt:variant>
        <vt:i4>5</vt:i4>
      </vt:variant>
      <vt:variant>
        <vt:lpwstr/>
      </vt:variant>
      <vt:variant>
        <vt:lpwstr>_Toc187847074</vt:lpwstr>
      </vt:variant>
      <vt:variant>
        <vt:i4>1507378</vt:i4>
      </vt:variant>
      <vt:variant>
        <vt:i4>728</vt:i4>
      </vt:variant>
      <vt:variant>
        <vt:i4>0</vt:i4>
      </vt:variant>
      <vt:variant>
        <vt:i4>5</vt:i4>
      </vt:variant>
      <vt:variant>
        <vt:lpwstr/>
      </vt:variant>
      <vt:variant>
        <vt:lpwstr>_Toc187847073</vt:lpwstr>
      </vt:variant>
      <vt:variant>
        <vt:i4>1507378</vt:i4>
      </vt:variant>
      <vt:variant>
        <vt:i4>722</vt:i4>
      </vt:variant>
      <vt:variant>
        <vt:i4>0</vt:i4>
      </vt:variant>
      <vt:variant>
        <vt:i4>5</vt:i4>
      </vt:variant>
      <vt:variant>
        <vt:lpwstr/>
      </vt:variant>
      <vt:variant>
        <vt:lpwstr>_Toc187847072</vt:lpwstr>
      </vt:variant>
      <vt:variant>
        <vt:i4>1507378</vt:i4>
      </vt:variant>
      <vt:variant>
        <vt:i4>716</vt:i4>
      </vt:variant>
      <vt:variant>
        <vt:i4>0</vt:i4>
      </vt:variant>
      <vt:variant>
        <vt:i4>5</vt:i4>
      </vt:variant>
      <vt:variant>
        <vt:lpwstr/>
      </vt:variant>
      <vt:variant>
        <vt:lpwstr>_Toc187847071</vt:lpwstr>
      </vt:variant>
      <vt:variant>
        <vt:i4>1507378</vt:i4>
      </vt:variant>
      <vt:variant>
        <vt:i4>710</vt:i4>
      </vt:variant>
      <vt:variant>
        <vt:i4>0</vt:i4>
      </vt:variant>
      <vt:variant>
        <vt:i4>5</vt:i4>
      </vt:variant>
      <vt:variant>
        <vt:lpwstr/>
      </vt:variant>
      <vt:variant>
        <vt:lpwstr>_Toc187847070</vt:lpwstr>
      </vt:variant>
      <vt:variant>
        <vt:i4>1441842</vt:i4>
      </vt:variant>
      <vt:variant>
        <vt:i4>704</vt:i4>
      </vt:variant>
      <vt:variant>
        <vt:i4>0</vt:i4>
      </vt:variant>
      <vt:variant>
        <vt:i4>5</vt:i4>
      </vt:variant>
      <vt:variant>
        <vt:lpwstr/>
      </vt:variant>
      <vt:variant>
        <vt:lpwstr>_Toc187847069</vt:lpwstr>
      </vt:variant>
      <vt:variant>
        <vt:i4>1441842</vt:i4>
      </vt:variant>
      <vt:variant>
        <vt:i4>698</vt:i4>
      </vt:variant>
      <vt:variant>
        <vt:i4>0</vt:i4>
      </vt:variant>
      <vt:variant>
        <vt:i4>5</vt:i4>
      </vt:variant>
      <vt:variant>
        <vt:lpwstr/>
      </vt:variant>
      <vt:variant>
        <vt:lpwstr>_Toc187847068</vt:lpwstr>
      </vt:variant>
      <vt:variant>
        <vt:i4>1441842</vt:i4>
      </vt:variant>
      <vt:variant>
        <vt:i4>692</vt:i4>
      </vt:variant>
      <vt:variant>
        <vt:i4>0</vt:i4>
      </vt:variant>
      <vt:variant>
        <vt:i4>5</vt:i4>
      </vt:variant>
      <vt:variant>
        <vt:lpwstr/>
      </vt:variant>
      <vt:variant>
        <vt:lpwstr>_Toc187847067</vt:lpwstr>
      </vt:variant>
      <vt:variant>
        <vt:i4>1441842</vt:i4>
      </vt:variant>
      <vt:variant>
        <vt:i4>686</vt:i4>
      </vt:variant>
      <vt:variant>
        <vt:i4>0</vt:i4>
      </vt:variant>
      <vt:variant>
        <vt:i4>5</vt:i4>
      </vt:variant>
      <vt:variant>
        <vt:lpwstr/>
      </vt:variant>
      <vt:variant>
        <vt:lpwstr>_Toc187847066</vt:lpwstr>
      </vt:variant>
      <vt:variant>
        <vt:i4>1441842</vt:i4>
      </vt:variant>
      <vt:variant>
        <vt:i4>680</vt:i4>
      </vt:variant>
      <vt:variant>
        <vt:i4>0</vt:i4>
      </vt:variant>
      <vt:variant>
        <vt:i4>5</vt:i4>
      </vt:variant>
      <vt:variant>
        <vt:lpwstr/>
      </vt:variant>
      <vt:variant>
        <vt:lpwstr>_Toc187847065</vt:lpwstr>
      </vt:variant>
      <vt:variant>
        <vt:i4>1441842</vt:i4>
      </vt:variant>
      <vt:variant>
        <vt:i4>674</vt:i4>
      </vt:variant>
      <vt:variant>
        <vt:i4>0</vt:i4>
      </vt:variant>
      <vt:variant>
        <vt:i4>5</vt:i4>
      </vt:variant>
      <vt:variant>
        <vt:lpwstr/>
      </vt:variant>
      <vt:variant>
        <vt:lpwstr>_Toc187847064</vt:lpwstr>
      </vt:variant>
      <vt:variant>
        <vt:i4>1441842</vt:i4>
      </vt:variant>
      <vt:variant>
        <vt:i4>668</vt:i4>
      </vt:variant>
      <vt:variant>
        <vt:i4>0</vt:i4>
      </vt:variant>
      <vt:variant>
        <vt:i4>5</vt:i4>
      </vt:variant>
      <vt:variant>
        <vt:lpwstr/>
      </vt:variant>
      <vt:variant>
        <vt:lpwstr>_Toc187847063</vt:lpwstr>
      </vt:variant>
      <vt:variant>
        <vt:i4>1441842</vt:i4>
      </vt:variant>
      <vt:variant>
        <vt:i4>662</vt:i4>
      </vt:variant>
      <vt:variant>
        <vt:i4>0</vt:i4>
      </vt:variant>
      <vt:variant>
        <vt:i4>5</vt:i4>
      </vt:variant>
      <vt:variant>
        <vt:lpwstr/>
      </vt:variant>
      <vt:variant>
        <vt:lpwstr>_Toc187847062</vt:lpwstr>
      </vt:variant>
      <vt:variant>
        <vt:i4>1441842</vt:i4>
      </vt:variant>
      <vt:variant>
        <vt:i4>656</vt:i4>
      </vt:variant>
      <vt:variant>
        <vt:i4>0</vt:i4>
      </vt:variant>
      <vt:variant>
        <vt:i4>5</vt:i4>
      </vt:variant>
      <vt:variant>
        <vt:lpwstr/>
      </vt:variant>
      <vt:variant>
        <vt:lpwstr>_Toc187847060</vt:lpwstr>
      </vt:variant>
      <vt:variant>
        <vt:i4>1376306</vt:i4>
      </vt:variant>
      <vt:variant>
        <vt:i4>650</vt:i4>
      </vt:variant>
      <vt:variant>
        <vt:i4>0</vt:i4>
      </vt:variant>
      <vt:variant>
        <vt:i4>5</vt:i4>
      </vt:variant>
      <vt:variant>
        <vt:lpwstr/>
      </vt:variant>
      <vt:variant>
        <vt:lpwstr>_Toc187847059</vt:lpwstr>
      </vt:variant>
      <vt:variant>
        <vt:i4>1376306</vt:i4>
      </vt:variant>
      <vt:variant>
        <vt:i4>644</vt:i4>
      </vt:variant>
      <vt:variant>
        <vt:i4>0</vt:i4>
      </vt:variant>
      <vt:variant>
        <vt:i4>5</vt:i4>
      </vt:variant>
      <vt:variant>
        <vt:lpwstr/>
      </vt:variant>
      <vt:variant>
        <vt:lpwstr>_Toc187847058</vt:lpwstr>
      </vt:variant>
      <vt:variant>
        <vt:i4>1376306</vt:i4>
      </vt:variant>
      <vt:variant>
        <vt:i4>638</vt:i4>
      </vt:variant>
      <vt:variant>
        <vt:i4>0</vt:i4>
      </vt:variant>
      <vt:variant>
        <vt:i4>5</vt:i4>
      </vt:variant>
      <vt:variant>
        <vt:lpwstr/>
      </vt:variant>
      <vt:variant>
        <vt:lpwstr>_Toc187847057</vt:lpwstr>
      </vt:variant>
      <vt:variant>
        <vt:i4>1376306</vt:i4>
      </vt:variant>
      <vt:variant>
        <vt:i4>632</vt:i4>
      </vt:variant>
      <vt:variant>
        <vt:i4>0</vt:i4>
      </vt:variant>
      <vt:variant>
        <vt:i4>5</vt:i4>
      </vt:variant>
      <vt:variant>
        <vt:lpwstr/>
      </vt:variant>
      <vt:variant>
        <vt:lpwstr>_Toc187847056</vt:lpwstr>
      </vt:variant>
      <vt:variant>
        <vt:i4>1376306</vt:i4>
      </vt:variant>
      <vt:variant>
        <vt:i4>626</vt:i4>
      </vt:variant>
      <vt:variant>
        <vt:i4>0</vt:i4>
      </vt:variant>
      <vt:variant>
        <vt:i4>5</vt:i4>
      </vt:variant>
      <vt:variant>
        <vt:lpwstr/>
      </vt:variant>
      <vt:variant>
        <vt:lpwstr>_Toc187847055</vt:lpwstr>
      </vt:variant>
      <vt:variant>
        <vt:i4>1376306</vt:i4>
      </vt:variant>
      <vt:variant>
        <vt:i4>620</vt:i4>
      </vt:variant>
      <vt:variant>
        <vt:i4>0</vt:i4>
      </vt:variant>
      <vt:variant>
        <vt:i4>5</vt:i4>
      </vt:variant>
      <vt:variant>
        <vt:lpwstr/>
      </vt:variant>
      <vt:variant>
        <vt:lpwstr>_Toc187847054</vt:lpwstr>
      </vt:variant>
      <vt:variant>
        <vt:i4>1376306</vt:i4>
      </vt:variant>
      <vt:variant>
        <vt:i4>614</vt:i4>
      </vt:variant>
      <vt:variant>
        <vt:i4>0</vt:i4>
      </vt:variant>
      <vt:variant>
        <vt:i4>5</vt:i4>
      </vt:variant>
      <vt:variant>
        <vt:lpwstr/>
      </vt:variant>
      <vt:variant>
        <vt:lpwstr>_Toc187847053</vt:lpwstr>
      </vt:variant>
      <vt:variant>
        <vt:i4>1376306</vt:i4>
      </vt:variant>
      <vt:variant>
        <vt:i4>608</vt:i4>
      </vt:variant>
      <vt:variant>
        <vt:i4>0</vt:i4>
      </vt:variant>
      <vt:variant>
        <vt:i4>5</vt:i4>
      </vt:variant>
      <vt:variant>
        <vt:lpwstr/>
      </vt:variant>
      <vt:variant>
        <vt:lpwstr>_Toc187847052</vt:lpwstr>
      </vt:variant>
      <vt:variant>
        <vt:i4>1376306</vt:i4>
      </vt:variant>
      <vt:variant>
        <vt:i4>602</vt:i4>
      </vt:variant>
      <vt:variant>
        <vt:i4>0</vt:i4>
      </vt:variant>
      <vt:variant>
        <vt:i4>5</vt:i4>
      </vt:variant>
      <vt:variant>
        <vt:lpwstr/>
      </vt:variant>
      <vt:variant>
        <vt:lpwstr>_Toc187847051</vt:lpwstr>
      </vt:variant>
      <vt:variant>
        <vt:i4>1376306</vt:i4>
      </vt:variant>
      <vt:variant>
        <vt:i4>596</vt:i4>
      </vt:variant>
      <vt:variant>
        <vt:i4>0</vt:i4>
      </vt:variant>
      <vt:variant>
        <vt:i4>5</vt:i4>
      </vt:variant>
      <vt:variant>
        <vt:lpwstr/>
      </vt:variant>
      <vt:variant>
        <vt:lpwstr>_Toc187847050</vt:lpwstr>
      </vt:variant>
      <vt:variant>
        <vt:i4>1310770</vt:i4>
      </vt:variant>
      <vt:variant>
        <vt:i4>590</vt:i4>
      </vt:variant>
      <vt:variant>
        <vt:i4>0</vt:i4>
      </vt:variant>
      <vt:variant>
        <vt:i4>5</vt:i4>
      </vt:variant>
      <vt:variant>
        <vt:lpwstr/>
      </vt:variant>
      <vt:variant>
        <vt:lpwstr>_Toc187847049</vt:lpwstr>
      </vt:variant>
      <vt:variant>
        <vt:i4>1310770</vt:i4>
      </vt:variant>
      <vt:variant>
        <vt:i4>584</vt:i4>
      </vt:variant>
      <vt:variant>
        <vt:i4>0</vt:i4>
      </vt:variant>
      <vt:variant>
        <vt:i4>5</vt:i4>
      </vt:variant>
      <vt:variant>
        <vt:lpwstr/>
      </vt:variant>
      <vt:variant>
        <vt:lpwstr>_Toc187847048</vt:lpwstr>
      </vt:variant>
      <vt:variant>
        <vt:i4>1310770</vt:i4>
      </vt:variant>
      <vt:variant>
        <vt:i4>578</vt:i4>
      </vt:variant>
      <vt:variant>
        <vt:i4>0</vt:i4>
      </vt:variant>
      <vt:variant>
        <vt:i4>5</vt:i4>
      </vt:variant>
      <vt:variant>
        <vt:lpwstr/>
      </vt:variant>
      <vt:variant>
        <vt:lpwstr>_Toc187847047</vt:lpwstr>
      </vt:variant>
      <vt:variant>
        <vt:i4>1310770</vt:i4>
      </vt:variant>
      <vt:variant>
        <vt:i4>572</vt:i4>
      </vt:variant>
      <vt:variant>
        <vt:i4>0</vt:i4>
      </vt:variant>
      <vt:variant>
        <vt:i4>5</vt:i4>
      </vt:variant>
      <vt:variant>
        <vt:lpwstr/>
      </vt:variant>
      <vt:variant>
        <vt:lpwstr>_Toc187847046</vt:lpwstr>
      </vt:variant>
      <vt:variant>
        <vt:i4>1310770</vt:i4>
      </vt:variant>
      <vt:variant>
        <vt:i4>566</vt:i4>
      </vt:variant>
      <vt:variant>
        <vt:i4>0</vt:i4>
      </vt:variant>
      <vt:variant>
        <vt:i4>5</vt:i4>
      </vt:variant>
      <vt:variant>
        <vt:lpwstr/>
      </vt:variant>
      <vt:variant>
        <vt:lpwstr>_Toc187847045</vt:lpwstr>
      </vt:variant>
      <vt:variant>
        <vt:i4>1310770</vt:i4>
      </vt:variant>
      <vt:variant>
        <vt:i4>560</vt:i4>
      </vt:variant>
      <vt:variant>
        <vt:i4>0</vt:i4>
      </vt:variant>
      <vt:variant>
        <vt:i4>5</vt:i4>
      </vt:variant>
      <vt:variant>
        <vt:lpwstr/>
      </vt:variant>
      <vt:variant>
        <vt:lpwstr>_Toc187847044</vt:lpwstr>
      </vt:variant>
      <vt:variant>
        <vt:i4>1310770</vt:i4>
      </vt:variant>
      <vt:variant>
        <vt:i4>554</vt:i4>
      </vt:variant>
      <vt:variant>
        <vt:i4>0</vt:i4>
      </vt:variant>
      <vt:variant>
        <vt:i4>5</vt:i4>
      </vt:variant>
      <vt:variant>
        <vt:lpwstr/>
      </vt:variant>
      <vt:variant>
        <vt:lpwstr>_Toc187847043</vt:lpwstr>
      </vt:variant>
      <vt:variant>
        <vt:i4>1310770</vt:i4>
      </vt:variant>
      <vt:variant>
        <vt:i4>548</vt:i4>
      </vt:variant>
      <vt:variant>
        <vt:i4>0</vt:i4>
      </vt:variant>
      <vt:variant>
        <vt:i4>5</vt:i4>
      </vt:variant>
      <vt:variant>
        <vt:lpwstr/>
      </vt:variant>
      <vt:variant>
        <vt:lpwstr>_Toc187847041</vt:lpwstr>
      </vt:variant>
      <vt:variant>
        <vt:i4>1310770</vt:i4>
      </vt:variant>
      <vt:variant>
        <vt:i4>542</vt:i4>
      </vt:variant>
      <vt:variant>
        <vt:i4>0</vt:i4>
      </vt:variant>
      <vt:variant>
        <vt:i4>5</vt:i4>
      </vt:variant>
      <vt:variant>
        <vt:lpwstr/>
      </vt:variant>
      <vt:variant>
        <vt:lpwstr>_Toc187847040</vt:lpwstr>
      </vt:variant>
      <vt:variant>
        <vt:i4>1245234</vt:i4>
      </vt:variant>
      <vt:variant>
        <vt:i4>536</vt:i4>
      </vt:variant>
      <vt:variant>
        <vt:i4>0</vt:i4>
      </vt:variant>
      <vt:variant>
        <vt:i4>5</vt:i4>
      </vt:variant>
      <vt:variant>
        <vt:lpwstr/>
      </vt:variant>
      <vt:variant>
        <vt:lpwstr>_Toc187847039</vt:lpwstr>
      </vt:variant>
      <vt:variant>
        <vt:i4>1245234</vt:i4>
      </vt:variant>
      <vt:variant>
        <vt:i4>530</vt:i4>
      </vt:variant>
      <vt:variant>
        <vt:i4>0</vt:i4>
      </vt:variant>
      <vt:variant>
        <vt:i4>5</vt:i4>
      </vt:variant>
      <vt:variant>
        <vt:lpwstr/>
      </vt:variant>
      <vt:variant>
        <vt:lpwstr>_Toc187847038</vt:lpwstr>
      </vt:variant>
      <vt:variant>
        <vt:i4>1245234</vt:i4>
      </vt:variant>
      <vt:variant>
        <vt:i4>524</vt:i4>
      </vt:variant>
      <vt:variant>
        <vt:i4>0</vt:i4>
      </vt:variant>
      <vt:variant>
        <vt:i4>5</vt:i4>
      </vt:variant>
      <vt:variant>
        <vt:lpwstr/>
      </vt:variant>
      <vt:variant>
        <vt:lpwstr>_Toc187847037</vt:lpwstr>
      </vt:variant>
      <vt:variant>
        <vt:i4>1245234</vt:i4>
      </vt:variant>
      <vt:variant>
        <vt:i4>518</vt:i4>
      </vt:variant>
      <vt:variant>
        <vt:i4>0</vt:i4>
      </vt:variant>
      <vt:variant>
        <vt:i4>5</vt:i4>
      </vt:variant>
      <vt:variant>
        <vt:lpwstr/>
      </vt:variant>
      <vt:variant>
        <vt:lpwstr>_Toc187847036</vt:lpwstr>
      </vt:variant>
      <vt:variant>
        <vt:i4>1245234</vt:i4>
      </vt:variant>
      <vt:variant>
        <vt:i4>512</vt:i4>
      </vt:variant>
      <vt:variant>
        <vt:i4>0</vt:i4>
      </vt:variant>
      <vt:variant>
        <vt:i4>5</vt:i4>
      </vt:variant>
      <vt:variant>
        <vt:lpwstr/>
      </vt:variant>
      <vt:variant>
        <vt:lpwstr>_Toc187847035</vt:lpwstr>
      </vt:variant>
      <vt:variant>
        <vt:i4>1245234</vt:i4>
      </vt:variant>
      <vt:variant>
        <vt:i4>506</vt:i4>
      </vt:variant>
      <vt:variant>
        <vt:i4>0</vt:i4>
      </vt:variant>
      <vt:variant>
        <vt:i4>5</vt:i4>
      </vt:variant>
      <vt:variant>
        <vt:lpwstr/>
      </vt:variant>
      <vt:variant>
        <vt:lpwstr>_Toc187847034</vt:lpwstr>
      </vt:variant>
      <vt:variant>
        <vt:i4>1245234</vt:i4>
      </vt:variant>
      <vt:variant>
        <vt:i4>500</vt:i4>
      </vt:variant>
      <vt:variant>
        <vt:i4>0</vt:i4>
      </vt:variant>
      <vt:variant>
        <vt:i4>5</vt:i4>
      </vt:variant>
      <vt:variant>
        <vt:lpwstr/>
      </vt:variant>
      <vt:variant>
        <vt:lpwstr>_Toc187847033</vt:lpwstr>
      </vt:variant>
      <vt:variant>
        <vt:i4>1245234</vt:i4>
      </vt:variant>
      <vt:variant>
        <vt:i4>494</vt:i4>
      </vt:variant>
      <vt:variant>
        <vt:i4>0</vt:i4>
      </vt:variant>
      <vt:variant>
        <vt:i4>5</vt:i4>
      </vt:variant>
      <vt:variant>
        <vt:lpwstr/>
      </vt:variant>
      <vt:variant>
        <vt:lpwstr>_Toc187847032</vt:lpwstr>
      </vt:variant>
      <vt:variant>
        <vt:i4>1245234</vt:i4>
      </vt:variant>
      <vt:variant>
        <vt:i4>488</vt:i4>
      </vt:variant>
      <vt:variant>
        <vt:i4>0</vt:i4>
      </vt:variant>
      <vt:variant>
        <vt:i4>5</vt:i4>
      </vt:variant>
      <vt:variant>
        <vt:lpwstr/>
      </vt:variant>
      <vt:variant>
        <vt:lpwstr>_Toc187847031</vt:lpwstr>
      </vt:variant>
      <vt:variant>
        <vt:i4>1245234</vt:i4>
      </vt:variant>
      <vt:variant>
        <vt:i4>482</vt:i4>
      </vt:variant>
      <vt:variant>
        <vt:i4>0</vt:i4>
      </vt:variant>
      <vt:variant>
        <vt:i4>5</vt:i4>
      </vt:variant>
      <vt:variant>
        <vt:lpwstr/>
      </vt:variant>
      <vt:variant>
        <vt:lpwstr>_Toc187847030</vt:lpwstr>
      </vt:variant>
      <vt:variant>
        <vt:i4>1179698</vt:i4>
      </vt:variant>
      <vt:variant>
        <vt:i4>476</vt:i4>
      </vt:variant>
      <vt:variant>
        <vt:i4>0</vt:i4>
      </vt:variant>
      <vt:variant>
        <vt:i4>5</vt:i4>
      </vt:variant>
      <vt:variant>
        <vt:lpwstr/>
      </vt:variant>
      <vt:variant>
        <vt:lpwstr>_Toc187847029</vt:lpwstr>
      </vt:variant>
      <vt:variant>
        <vt:i4>1179698</vt:i4>
      </vt:variant>
      <vt:variant>
        <vt:i4>470</vt:i4>
      </vt:variant>
      <vt:variant>
        <vt:i4>0</vt:i4>
      </vt:variant>
      <vt:variant>
        <vt:i4>5</vt:i4>
      </vt:variant>
      <vt:variant>
        <vt:lpwstr/>
      </vt:variant>
      <vt:variant>
        <vt:lpwstr>_Toc187847028</vt:lpwstr>
      </vt:variant>
      <vt:variant>
        <vt:i4>1179698</vt:i4>
      </vt:variant>
      <vt:variant>
        <vt:i4>464</vt:i4>
      </vt:variant>
      <vt:variant>
        <vt:i4>0</vt:i4>
      </vt:variant>
      <vt:variant>
        <vt:i4>5</vt:i4>
      </vt:variant>
      <vt:variant>
        <vt:lpwstr/>
      </vt:variant>
      <vt:variant>
        <vt:lpwstr>_Toc187847027</vt:lpwstr>
      </vt:variant>
      <vt:variant>
        <vt:i4>1179698</vt:i4>
      </vt:variant>
      <vt:variant>
        <vt:i4>458</vt:i4>
      </vt:variant>
      <vt:variant>
        <vt:i4>0</vt:i4>
      </vt:variant>
      <vt:variant>
        <vt:i4>5</vt:i4>
      </vt:variant>
      <vt:variant>
        <vt:lpwstr/>
      </vt:variant>
      <vt:variant>
        <vt:lpwstr>_Toc187847026</vt:lpwstr>
      </vt:variant>
      <vt:variant>
        <vt:i4>1179698</vt:i4>
      </vt:variant>
      <vt:variant>
        <vt:i4>452</vt:i4>
      </vt:variant>
      <vt:variant>
        <vt:i4>0</vt:i4>
      </vt:variant>
      <vt:variant>
        <vt:i4>5</vt:i4>
      </vt:variant>
      <vt:variant>
        <vt:lpwstr/>
      </vt:variant>
      <vt:variant>
        <vt:lpwstr>_Toc187847025</vt:lpwstr>
      </vt:variant>
      <vt:variant>
        <vt:i4>1179698</vt:i4>
      </vt:variant>
      <vt:variant>
        <vt:i4>446</vt:i4>
      </vt:variant>
      <vt:variant>
        <vt:i4>0</vt:i4>
      </vt:variant>
      <vt:variant>
        <vt:i4>5</vt:i4>
      </vt:variant>
      <vt:variant>
        <vt:lpwstr/>
      </vt:variant>
      <vt:variant>
        <vt:lpwstr>_Toc187847024</vt:lpwstr>
      </vt:variant>
      <vt:variant>
        <vt:i4>1179698</vt:i4>
      </vt:variant>
      <vt:variant>
        <vt:i4>440</vt:i4>
      </vt:variant>
      <vt:variant>
        <vt:i4>0</vt:i4>
      </vt:variant>
      <vt:variant>
        <vt:i4>5</vt:i4>
      </vt:variant>
      <vt:variant>
        <vt:lpwstr/>
      </vt:variant>
      <vt:variant>
        <vt:lpwstr>_Toc187847023</vt:lpwstr>
      </vt:variant>
      <vt:variant>
        <vt:i4>1179698</vt:i4>
      </vt:variant>
      <vt:variant>
        <vt:i4>434</vt:i4>
      </vt:variant>
      <vt:variant>
        <vt:i4>0</vt:i4>
      </vt:variant>
      <vt:variant>
        <vt:i4>5</vt:i4>
      </vt:variant>
      <vt:variant>
        <vt:lpwstr/>
      </vt:variant>
      <vt:variant>
        <vt:lpwstr>_Toc187847022</vt:lpwstr>
      </vt:variant>
      <vt:variant>
        <vt:i4>1179698</vt:i4>
      </vt:variant>
      <vt:variant>
        <vt:i4>428</vt:i4>
      </vt:variant>
      <vt:variant>
        <vt:i4>0</vt:i4>
      </vt:variant>
      <vt:variant>
        <vt:i4>5</vt:i4>
      </vt:variant>
      <vt:variant>
        <vt:lpwstr/>
      </vt:variant>
      <vt:variant>
        <vt:lpwstr>_Toc187847021</vt:lpwstr>
      </vt:variant>
      <vt:variant>
        <vt:i4>1179698</vt:i4>
      </vt:variant>
      <vt:variant>
        <vt:i4>422</vt:i4>
      </vt:variant>
      <vt:variant>
        <vt:i4>0</vt:i4>
      </vt:variant>
      <vt:variant>
        <vt:i4>5</vt:i4>
      </vt:variant>
      <vt:variant>
        <vt:lpwstr/>
      </vt:variant>
      <vt:variant>
        <vt:lpwstr>_Toc187847020</vt:lpwstr>
      </vt:variant>
      <vt:variant>
        <vt:i4>1114162</vt:i4>
      </vt:variant>
      <vt:variant>
        <vt:i4>416</vt:i4>
      </vt:variant>
      <vt:variant>
        <vt:i4>0</vt:i4>
      </vt:variant>
      <vt:variant>
        <vt:i4>5</vt:i4>
      </vt:variant>
      <vt:variant>
        <vt:lpwstr/>
      </vt:variant>
      <vt:variant>
        <vt:lpwstr>_Toc187847019</vt:lpwstr>
      </vt:variant>
      <vt:variant>
        <vt:i4>1114162</vt:i4>
      </vt:variant>
      <vt:variant>
        <vt:i4>410</vt:i4>
      </vt:variant>
      <vt:variant>
        <vt:i4>0</vt:i4>
      </vt:variant>
      <vt:variant>
        <vt:i4>5</vt:i4>
      </vt:variant>
      <vt:variant>
        <vt:lpwstr/>
      </vt:variant>
      <vt:variant>
        <vt:lpwstr>_Toc187847018</vt:lpwstr>
      </vt:variant>
      <vt:variant>
        <vt:i4>1114162</vt:i4>
      </vt:variant>
      <vt:variant>
        <vt:i4>404</vt:i4>
      </vt:variant>
      <vt:variant>
        <vt:i4>0</vt:i4>
      </vt:variant>
      <vt:variant>
        <vt:i4>5</vt:i4>
      </vt:variant>
      <vt:variant>
        <vt:lpwstr/>
      </vt:variant>
      <vt:variant>
        <vt:lpwstr>_Toc187847017</vt:lpwstr>
      </vt:variant>
      <vt:variant>
        <vt:i4>1114162</vt:i4>
      </vt:variant>
      <vt:variant>
        <vt:i4>398</vt:i4>
      </vt:variant>
      <vt:variant>
        <vt:i4>0</vt:i4>
      </vt:variant>
      <vt:variant>
        <vt:i4>5</vt:i4>
      </vt:variant>
      <vt:variant>
        <vt:lpwstr/>
      </vt:variant>
      <vt:variant>
        <vt:lpwstr>_Toc187847016</vt:lpwstr>
      </vt:variant>
      <vt:variant>
        <vt:i4>1114162</vt:i4>
      </vt:variant>
      <vt:variant>
        <vt:i4>392</vt:i4>
      </vt:variant>
      <vt:variant>
        <vt:i4>0</vt:i4>
      </vt:variant>
      <vt:variant>
        <vt:i4>5</vt:i4>
      </vt:variant>
      <vt:variant>
        <vt:lpwstr/>
      </vt:variant>
      <vt:variant>
        <vt:lpwstr>_Toc187847015</vt:lpwstr>
      </vt:variant>
      <vt:variant>
        <vt:i4>1114162</vt:i4>
      </vt:variant>
      <vt:variant>
        <vt:i4>386</vt:i4>
      </vt:variant>
      <vt:variant>
        <vt:i4>0</vt:i4>
      </vt:variant>
      <vt:variant>
        <vt:i4>5</vt:i4>
      </vt:variant>
      <vt:variant>
        <vt:lpwstr/>
      </vt:variant>
      <vt:variant>
        <vt:lpwstr>_Toc187847014</vt:lpwstr>
      </vt:variant>
      <vt:variant>
        <vt:i4>1114162</vt:i4>
      </vt:variant>
      <vt:variant>
        <vt:i4>380</vt:i4>
      </vt:variant>
      <vt:variant>
        <vt:i4>0</vt:i4>
      </vt:variant>
      <vt:variant>
        <vt:i4>5</vt:i4>
      </vt:variant>
      <vt:variant>
        <vt:lpwstr/>
      </vt:variant>
      <vt:variant>
        <vt:lpwstr>_Toc187847013</vt:lpwstr>
      </vt:variant>
      <vt:variant>
        <vt:i4>1114162</vt:i4>
      </vt:variant>
      <vt:variant>
        <vt:i4>374</vt:i4>
      </vt:variant>
      <vt:variant>
        <vt:i4>0</vt:i4>
      </vt:variant>
      <vt:variant>
        <vt:i4>5</vt:i4>
      </vt:variant>
      <vt:variant>
        <vt:lpwstr/>
      </vt:variant>
      <vt:variant>
        <vt:lpwstr>_Toc187847012</vt:lpwstr>
      </vt:variant>
      <vt:variant>
        <vt:i4>1114162</vt:i4>
      </vt:variant>
      <vt:variant>
        <vt:i4>368</vt:i4>
      </vt:variant>
      <vt:variant>
        <vt:i4>0</vt:i4>
      </vt:variant>
      <vt:variant>
        <vt:i4>5</vt:i4>
      </vt:variant>
      <vt:variant>
        <vt:lpwstr/>
      </vt:variant>
      <vt:variant>
        <vt:lpwstr>_Toc187847011</vt:lpwstr>
      </vt:variant>
      <vt:variant>
        <vt:i4>1114162</vt:i4>
      </vt:variant>
      <vt:variant>
        <vt:i4>362</vt:i4>
      </vt:variant>
      <vt:variant>
        <vt:i4>0</vt:i4>
      </vt:variant>
      <vt:variant>
        <vt:i4>5</vt:i4>
      </vt:variant>
      <vt:variant>
        <vt:lpwstr/>
      </vt:variant>
      <vt:variant>
        <vt:lpwstr>_Toc187847010</vt:lpwstr>
      </vt:variant>
      <vt:variant>
        <vt:i4>1048626</vt:i4>
      </vt:variant>
      <vt:variant>
        <vt:i4>356</vt:i4>
      </vt:variant>
      <vt:variant>
        <vt:i4>0</vt:i4>
      </vt:variant>
      <vt:variant>
        <vt:i4>5</vt:i4>
      </vt:variant>
      <vt:variant>
        <vt:lpwstr/>
      </vt:variant>
      <vt:variant>
        <vt:lpwstr>_Toc187847009</vt:lpwstr>
      </vt:variant>
      <vt:variant>
        <vt:i4>1048626</vt:i4>
      </vt:variant>
      <vt:variant>
        <vt:i4>350</vt:i4>
      </vt:variant>
      <vt:variant>
        <vt:i4>0</vt:i4>
      </vt:variant>
      <vt:variant>
        <vt:i4>5</vt:i4>
      </vt:variant>
      <vt:variant>
        <vt:lpwstr/>
      </vt:variant>
      <vt:variant>
        <vt:lpwstr>_Toc187847008</vt:lpwstr>
      </vt:variant>
      <vt:variant>
        <vt:i4>1048626</vt:i4>
      </vt:variant>
      <vt:variant>
        <vt:i4>344</vt:i4>
      </vt:variant>
      <vt:variant>
        <vt:i4>0</vt:i4>
      </vt:variant>
      <vt:variant>
        <vt:i4>5</vt:i4>
      </vt:variant>
      <vt:variant>
        <vt:lpwstr/>
      </vt:variant>
      <vt:variant>
        <vt:lpwstr>_Toc187847007</vt:lpwstr>
      </vt:variant>
      <vt:variant>
        <vt:i4>1048626</vt:i4>
      </vt:variant>
      <vt:variant>
        <vt:i4>338</vt:i4>
      </vt:variant>
      <vt:variant>
        <vt:i4>0</vt:i4>
      </vt:variant>
      <vt:variant>
        <vt:i4>5</vt:i4>
      </vt:variant>
      <vt:variant>
        <vt:lpwstr/>
      </vt:variant>
      <vt:variant>
        <vt:lpwstr>_Toc187847006</vt:lpwstr>
      </vt:variant>
      <vt:variant>
        <vt:i4>1048626</vt:i4>
      </vt:variant>
      <vt:variant>
        <vt:i4>332</vt:i4>
      </vt:variant>
      <vt:variant>
        <vt:i4>0</vt:i4>
      </vt:variant>
      <vt:variant>
        <vt:i4>5</vt:i4>
      </vt:variant>
      <vt:variant>
        <vt:lpwstr/>
      </vt:variant>
      <vt:variant>
        <vt:lpwstr>_Toc187847005</vt:lpwstr>
      </vt:variant>
      <vt:variant>
        <vt:i4>1048626</vt:i4>
      </vt:variant>
      <vt:variant>
        <vt:i4>326</vt:i4>
      </vt:variant>
      <vt:variant>
        <vt:i4>0</vt:i4>
      </vt:variant>
      <vt:variant>
        <vt:i4>5</vt:i4>
      </vt:variant>
      <vt:variant>
        <vt:lpwstr/>
      </vt:variant>
      <vt:variant>
        <vt:lpwstr>_Toc187847004</vt:lpwstr>
      </vt:variant>
      <vt:variant>
        <vt:i4>1048626</vt:i4>
      </vt:variant>
      <vt:variant>
        <vt:i4>320</vt:i4>
      </vt:variant>
      <vt:variant>
        <vt:i4>0</vt:i4>
      </vt:variant>
      <vt:variant>
        <vt:i4>5</vt:i4>
      </vt:variant>
      <vt:variant>
        <vt:lpwstr/>
      </vt:variant>
      <vt:variant>
        <vt:lpwstr>_Toc187847003</vt:lpwstr>
      </vt:variant>
      <vt:variant>
        <vt:i4>1048626</vt:i4>
      </vt:variant>
      <vt:variant>
        <vt:i4>314</vt:i4>
      </vt:variant>
      <vt:variant>
        <vt:i4>0</vt:i4>
      </vt:variant>
      <vt:variant>
        <vt:i4>5</vt:i4>
      </vt:variant>
      <vt:variant>
        <vt:lpwstr/>
      </vt:variant>
      <vt:variant>
        <vt:lpwstr>_Toc187847002</vt:lpwstr>
      </vt:variant>
      <vt:variant>
        <vt:i4>1048626</vt:i4>
      </vt:variant>
      <vt:variant>
        <vt:i4>308</vt:i4>
      </vt:variant>
      <vt:variant>
        <vt:i4>0</vt:i4>
      </vt:variant>
      <vt:variant>
        <vt:i4>5</vt:i4>
      </vt:variant>
      <vt:variant>
        <vt:lpwstr/>
      </vt:variant>
      <vt:variant>
        <vt:lpwstr>_Toc187847001</vt:lpwstr>
      </vt:variant>
      <vt:variant>
        <vt:i4>1048626</vt:i4>
      </vt:variant>
      <vt:variant>
        <vt:i4>302</vt:i4>
      </vt:variant>
      <vt:variant>
        <vt:i4>0</vt:i4>
      </vt:variant>
      <vt:variant>
        <vt:i4>5</vt:i4>
      </vt:variant>
      <vt:variant>
        <vt:lpwstr/>
      </vt:variant>
      <vt:variant>
        <vt:lpwstr>_Toc187847000</vt:lpwstr>
      </vt:variant>
      <vt:variant>
        <vt:i4>1572923</vt:i4>
      </vt:variant>
      <vt:variant>
        <vt:i4>296</vt:i4>
      </vt:variant>
      <vt:variant>
        <vt:i4>0</vt:i4>
      </vt:variant>
      <vt:variant>
        <vt:i4>5</vt:i4>
      </vt:variant>
      <vt:variant>
        <vt:lpwstr/>
      </vt:variant>
      <vt:variant>
        <vt:lpwstr>_Toc187846999</vt:lpwstr>
      </vt:variant>
      <vt:variant>
        <vt:i4>1572923</vt:i4>
      </vt:variant>
      <vt:variant>
        <vt:i4>290</vt:i4>
      </vt:variant>
      <vt:variant>
        <vt:i4>0</vt:i4>
      </vt:variant>
      <vt:variant>
        <vt:i4>5</vt:i4>
      </vt:variant>
      <vt:variant>
        <vt:lpwstr/>
      </vt:variant>
      <vt:variant>
        <vt:lpwstr>_Toc187846998</vt:lpwstr>
      </vt:variant>
      <vt:variant>
        <vt:i4>1572923</vt:i4>
      </vt:variant>
      <vt:variant>
        <vt:i4>284</vt:i4>
      </vt:variant>
      <vt:variant>
        <vt:i4>0</vt:i4>
      </vt:variant>
      <vt:variant>
        <vt:i4>5</vt:i4>
      </vt:variant>
      <vt:variant>
        <vt:lpwstr/>
      </vt:variant>
      <vt:variant>
        <vt:lpwstr>_Toc187846997</vt:lpwstr>
      </vt:variant>
      <vt:variant>
        <vt:i4>1572923</vt:i4>
      </vt:variant>
      <vt:variant>
        <vt:i4>278</vt:i4>
      </vt:variant>
      <vt:variant>
        <vt:i4>0</vt:i4>
      </vt:variant>
      <vt:variant>
        <vt:i4>5</vt:i4>
      </vt:variant>
      <vt:variant>
        <vt:lpwstr/>
      </vt:variant>
      <vt:variant>
        <vt:lpwstr>_Toc187846996</vt:lpwstr>
      </vt:variant>
      <vt:variant>
        <vt:i4>1572923</vt:i4>
      </vt:variant>
      <vt:variant>
        <vt:i4>272</vt:i4>
      </vt:variant>
      <vt:variant>
        <vt:i4>0</vt:i4>
      </vt:variant>
      <vt:variant>
        <vt:i4>5</vt:i4>
      </vt:variant>
      <vt:variant>
        <vt:lpwstr/>
      </vt:variant>
      <vt:variant>
        <vt:lpwstr>_Toc187846995</vt:lpwstr>
      </vt:variant>
      <vt:variant>
        <vt:i4>1572923</vt:i4>
      </vt:variant>
      <vt:variant>
        <vt:i4>266</vt:i4>
      </vt:variant>
      <vt:variant>
        <vt:i4>0</vt:i4>
      </vt:variant>
      <vt:variant>
        <vt:i4>5</vt:i4>
      </vt:variant>
      <vt:variant>
        <vt:lpwstr/>
      </vt:variant>
      <vt:variant>
        <vt:lpwstr>_Toc187846994</vt:lpwstr>
      </vt:variant>
      <vt:variant>
        <vt:i4>1572923</vt:i4>
      </vt:variant>
      <vt:variant>
        <vt:i4>260</vt:i4>
      </vt:variant>
      <vt:variant>
        <vt:i4>0</vt:i4>
      </vt:variant>
      <vt:variant>
        <vt:i4>5</vt:i4>
      </vt:variant>
      <vt:variant>
        <vt:lpwstr/>
      </vt:variant>
      <vt:variant>
        <vt:lpwstr>_Toc187846993</vt:lpwstr>
      </vt:variant>
      <vt:variant>
        <vt:i4>1572923</vt:i4>
      </vt:variant>
      <vt:variant>
        <vt:i4>254</vt:i4>
      </vt:variant>
      <vt:variant>
        <vt:i4>0</vt:i4>
      </vt:variant>
      <vt:variant>
        <vt:i4>5</vt:i4>
      </vt:variant>
      <vt:variant>
        <vt:lpwstr/>
      </vt:variant>
      <vt:variant>
        <vt:lpwstr>_Toc187846992</vt:lpwstr>
      </vt:variant>
      <vt:variant>
        <vt:i4>1572923</vt:i4>
      </vt:variant>
      <vt:variant>
        <vt:i4>248</vt:i4>
      </vt:variant>
      <vt:variant>
        <vt:i4>0</vt:i4>
      </vt:variant>
      <vt:variant>
        <vt:i4>5</vt:i4>
      </vt:variant>
      <vt:variant>
        <vt:lpwstr/>
      </vt:variant>
      <vt:variant>
        <vt:lpwstr>_Toc187846991</vt:lpwstr>
      </vt:variant>
      <vt:variant>
        <vt:i4>1572923</vt:i4>
      </vt:variant>
      <vt:variant>
        <vt:i4>242</vt:i4>
      </vt:variant>
      <vt:variant>
        <vt:i4>0</vt:i4>
      </vt:variant>
      <vt:variant>
        <vt:i4>5</vt:i4>
      </vt:variant>
      <vt:variant>
        <vt:lpwstr/>
      </vt:variant>
      <vt:variant>
        <vt:lpwstr>_Toc187846990</vt:lpwstr>
      </vt:variant>
      <vt:variant>
        <vt:i4>1638459</vt:i4>
      </vt:variant>
      <vt:variant>
        <vt:i4>236</vt:i4>
      </vt:variant>
      <vt:variant>
        <vt:i4>0</vt:i4>
      </vt:variant>
      <vt:variant>
        <vt:i4>5</vt:i4>
      </vt:variant>
      <vt:variant>
        <vt:lpwstr/>
      </vt:variant>
      <vt:variant>
        <vt:lpwstr>_Toc187846989</vt:lpwstr>
      </vt:variant>
      <vt:variant>
        <vt:i4>1638459</vt:i4>
      </vt:variant>
      <vt:variant>
        <vt:i4>230</vt:i4>
      </vt:variant>
      <vt:variant>
        <vt:i4>0</vt:i4>
      </vt:variant>
      <vt:variant>
        <vt:i4>5</vt:i4>
      </vt:variant>
      <vt:variant>
        <vt:lpwstr/>
      </vt:variant>
      <vt:variant>
        <vt:lpwstr>_Toc187846988</vt:lpwstr>
      </vt:variant>
      <vt:variant>
        <vt:i4>1638459</vt:i4>
      </vt:variant>
      <vt:variant>
        <vt:i4>224</vt:i4>
      </vt:variant>
      <vt:variant>
        <vt:i4>0</vt:i4>
      </vt:variant>
      <vt:variant>
        <vt:i4>5</vt:i4>
      </vt:variant>
      <vt:variant>
        <vt:lpwstr/>
      </vt:variant>
      <vt:variant>
        <vt:lpwstr>_Toc187846987</vt:lpwstr>
      </vt:variant>
      <vt:variant>
        <vt:i4>1638459</vt:i4>
      </vt:variant>
      <vt:variant>
        <vt:i4>218</vt:i4>
      </vt:variant>
      <vt:variant>
        <vt:i4>0</vt:i4>
      </vt:variant>
      <vt:variant>
        <vt:i4>5</vt:i4>
      </vt:variant>
      <vt:variant>
        <vt:lpwstr/>
      </vt:variant>
      <vt:variant>
        <vt:lpwstr>_Toc187846986</vt:lpwstr>
      </vt:variant>
      <vt:variant>
        <vt:i4>1638459</vt:i4>
      </vt:variant>
      <vt:variant>
        <vt:i4>212</vt:i4>
      </vt:variant>
      <vt:variant>
        <vt:i4>0</vt:i4>
      </vt:variant>
      <vt:variant>
        <vt:i4>5</vt:i4>
      </vt:variant>
      <vt:variant>
        <vt:lpwstr/>
      </vt:variant>
      <vt:variant>
        <vt:lpwstr>_Toc187846985</vt:lpwstr>
      </vt:variant>
      <vt:variant>
        <vt:i4>1638459</vt:i4>
      </vt:variant>
      <vt:variant>
        <vt:i4>206</vt:i4>
      </vt:variant>
      <vt:variant>
        <vt:i4>0</vt:i4>
      </vt:variant>
      <vt:variant>
        <vt:i4>5</vt:i4>
      </vt:variant>
      <vt:variant>
        <vt:lpwstr/>
      </vt:variant>
      <vt:variant>
        <vt:lpwstr>_Toc187846984</vt:lpwstr>
      </vt:variant>
      <vt:variant>
        <vt:i4>1638459</vt:i4>
      </vt:variant>
      <vt:variant>
        <vt:i4>200</vt:i4>
      </vt:variant>
      <vt:variant>
        <vt:i4>0</vt:i4>
      </vt:variant>
      <vt:variant>
        <vt:i4>5</vt:i4>
      </vt:variant>
      <vt:variant>
        <vt:lpwstr/>
      </vt:variant>
      <vt:variant>
        <vt:lpwstr>_Toc187846983</vt:lpwstr>
      </vt:variant>
      <vt:variant>
        <vt:i4>1638459</vt:i4>
      </vt:variant>
      <vt:variant>
        <vt:i4>194</vt:i4>
      </vt:variant>
      <vt:variant>
        <vt:i4>0</vt:i4>
      </vt:variant>
      <vt:variant>
        <vt:i4>5</vt:i4>
      </vt:variant>
      <vt:variant>
        <vt:lpwstr/>
      </vt:variant>
      <vt:variant>
        <vt:lpwstr>_Toc187846982</vt:lpwstr>
      </vt:variant>
      <vt:variant>
        <vt:i4>1638459</vt:i4>
      </vt:variant>
      <vt:variant>
        <vt:i4>188</vt:i4>
      </vt:variant>
      <vt:variant>
        <vt:i4>0</vt:i4>
      </vt:variant>
      <vt:variant>
        <vt:i4>5</vt:i4>
      </vt:variant>
      <vt:variant>
        <vt:lpwstr/>
      </vt:variant>
      <vt:variant>
        <vt:lpwstr>_Toc187846981</vt:lpwstr>
      </vt:variant>
      <vt:variant>
        <vt:i4>1638459</vt:i4>
      </vt:variant>
      <vt:variant>
        <vt:i4>182</vt:i4>
      </vt:variant>
      <vt:variant>
        <vt:i4>0</vt:i4>
      </vt:variant>
      <vt:variant>
        <vt:i4>5</vt:i4>
      </vt:variant>
      <vt:variant>
        <vt:lpwstr/>
      </vt:variant>
      <vt:variant>
        <vt:lpwstr>_Toc187846980</vt:lpwstr>
      </vt:variant>
      <vt:variant>
        <vt:i4>1441851</vt:i4>
      </vt:variant>
      <vt:variant>
        <vt:i4>176</vt:i4>
      </vt:variant>
      <vt:variant>
        <vt:i4>0</vt:i4>
      </vt:variant>
      <vt:variant>
        <vt:i4>5</vt:i4>
      </vt:variant>
      <vt:variant>
        <vt:lpwstr/>
      </vt:variant>
      <vt:variant>
        <vt:lpwstr>_Toc187846979</vt:lpwstr>
      </vt:variant>
      <vt:variant>
        <vt:i4>1441851</vt:i4>
      </vt:variant>
      <vt:variant>
        <vt:i4>170</vt:i4>
      </vt:variant>
      <vt:variant>
        <vt:i4>0</vt:i4>
      </vt:variant>
      <vt:variant>
        <vt:i4>5</vt:i4>
      </vt:variant>
      <vt:variant>
        <vt:lpwstr/>
      </vt:variant>
      <vt:variant>
        <vt:lpwstr>_Toc187846978</vt:lpwstr>
      </vt:variant>
      <vt:variant>
        <vt:i4>1441851</vt:i4>
      </vt:variant>
      <vt:variant>
        <vt:i4>164</vt:i4>
      </vt:variant>
      <vt:variant>
        <vt:i4>0</vt:i4>
      </vt:variant>
      <vt:variant>
        <vt:i4>5</vt:i4>
      </vt:variant>
      <vt:variant>
        <vt:lpwstr/>
      </vt:variant>
      <vt:variant>
        <vt:lpwstr>_Toc187846977</vt:lpwstr>
      </vt:variant>
      <vt:variant>
        <vt:i4>1441851</vt:i4>
      </vt:variant>
      <vt:variant>
        <vt:i4>158</vt:i4>
      </vt:variant>
      <vt:variant>
        <vt:i4>0</vt:i4>
      </vt:variant>
      <vt:variant>
        <vt:i4>5</vt:i4>
      </vt:variant>
      <vt:variant>
        <vt:lpwstr/>
      </vt:variant>
      <vt:variant>
        <vt:lpwstr>_Toc187846976</vt:lpwstr>
      </vt:variant>
      <vt:variant>
        <vt:i4>1441851</vt:i4>
      </vt:variant>
      <vt:variant>
        <vt:i4>152</vt:i4>
      </vt:variant>
      <vt:variant>
        <vt:i4>0</vt:i4>
      </vt:variant>
      <vt:variant>
        <vt:i4>5</vt:i4>
      </vt:variant>
      <vt:variant>
        <vt:lpwstr/>
      </vt:variant>
      <vt:variant>
        <vt:lpwstr>_Toc187846975</vt:lpwstr>
      </vt:variant>
      <vt:variant>
        <vt:i4>1441851</vt:i4>
      </vt:variant>
      <vt:variant>
        <vt:i4>146</vt:i4>
      </vt:variant>
      <vt:variant>
        <vt:i4>0</vt:i4>
      </vt:variant>
      <vt:variant>
        <vt:i4>5</vt:i4>
      </vt:variant>
      <vt:variant>
        <vt:lpwstr/>
      </vt:variant>
      <vt:variant>
        <vt:lpwstr>_Toc187846974</vt:lpwstr>
      </vt:variant>
      <vt:variant>
        <vt:i4>1441851</vt:i4>
      </vt:variant>
      <vt:variant>
        <vt:i4>140</vt:i4>
      </vt:variant>
      <vt:variant>
        <vt:i4>0</vt:i4>
      </vt:variant>
      <vt:variant>
        <vt:i4>5</vt:i4>
      </vt:variant>
      <vt:variant>
        <vt:lpwstr/>
      </vt:variant>
      <vt:variant>
        <vt:lpwstr>_Toc187846973</vt:lpwstr>
      </vt:variant>
      <vt:variant>
        <vt:i4>1441851</vt:i4>
      </vt:variant>
      <vt:variant>
        <vt:i4>134</vt:i4>
      </vt:variant>
      <vt:variant>
        <vt:i4>0</vt:i4>
      </vt:variant>
      <vt:variant>
        <vt:i4>5</vt:i4>
      </vt:variant>
      <vt:variant>
        <vt:lpwstr/>
      </vt:variant>
      <vt:variant>
        <vt:lpwstr>_Toc187846972</vt:lpwstr>
      </vt:variant>
      <vt:variant>
        <vt:i4>1441851</vt:i4>
      </vt:variant>
      <vt:variant>
        <vt:i4>128</vt:i4>
      </vt:variant>
      <vt:variant>
        <vt:i4>0</vt:i4>
      </vt:variant>
      <vt:variant>
        <vt:i4>5</vt:i4>
      </vt:variant>
      <vt:variant>
        <vt:lpwstr/>
      </vt:variant>
      <vt:variant>
        <vt:lpwstr>_Toc187846971</vt:lpwstr>
      </vt:variant>
      <vt:variant>
        <vt:i4>1441851</vt:i4>
      </vt:variant>
      <vt:variant>
        <vt:i4>122</vt:i4>
      </vt:variant>
      <vt:variant>
        <vt:i4>0</vt:i4>
      </vt:variant>
      <vt:variant>
        <vt:i4>5</vt:i4>
      </vt:variant>
      <vt:variant>
        <vt:lpwstr/>
      </vt:variant>
      <vt:variant>
        <vt:lpwstr>_Toc187846970</vt:lpwstr>
      </vt:variant>
      <vt:variant>
        <vt:i4>1507387</vt:i4>
      </vt:variant>
      <vt:variant>
        <vt:i4>116</vt:i4>
      </vt:variant>
      <vt:variant>
        <vt:i4>0</vt:i4>
      </vt:variant>
      <vt:variant>
        <vt:i4>5</vt:i4>
      </vt:variant>
      <vt:variant>
        <vt:lpwstr/>
      </vt:variant>
      <vt:variant>
        <vt:lpwstr>_Toc187846969</vt:lpwstr>
      </vt:variant>
      <vt:variant>
        <vt:i4>1507387</vt:i4>
      </vt:variant>
      <vt:variant>
        <vt:i4>110</vt:i4>
      </vt:variant>
      <vt:variant>
        <vt:i4>0</vt:i4>
      </vt:variant>
      <vt:variant>
        <vt:i4>5</vt:i4>
      </vt:variant>
      <vt:variant>
        <vt:lpwstr/>
      </vt:variant>
      <vt:variant>
        <vt:lpwstr>_Toc187846968</vt:lpwstr>
      </vt:variant>
      <vt:variant>
        <vt:i4>1507387</vt:i4>
      </vt:variant>
      <vt:variant>
        <vt:i4>104</vt:i4>
      </vt:variant>
      <vt:variant>
        <vt:i4>0</vt:i4>
      </vt:variant>
      <vt:variant>
        <vt:i4>5</vt:i4>
      </vt:variant>
      <vt:variant>
        <vt:lpwstr/>
      </vt:variant>
      <vt:variant>
        <vt:lpwstr>_Toc187846967</vt:lpwstr>
      </vt:variant>
      <vt:variant>
        <vt:i4>1507387</vt:i4>
      </vt:variant>
      <vt:variant>
        <vt:i4>98</vt:i4>
      </vt:variant>
      <vt:variant>
        <vt:i4>0</vt:i4>
      </vt:variant>
      <vt:variant>
        <vt:i4>5</vt:i4>
      </vt:variant>
      <vt:variant>
        <vt:lpwstr/>
      </vt:variant>
      <vt:variant>
        <vt:lpwstr>_Toc187846966</vt:lpwstr>
      </vt:variant>
      <vt:variant>
        <vt:i4>1507387</vt:i4>
      </vt:variant>
      <vt:variant>
        <vt:i4>92</vt:i4>
      </vt:variant>
      <vt:variant>
        <vt:i4>0</vt:i4>
      </vt:variant>
      <vt:variant>
        <vt:i4>5</vt:i4>
      </vt:variant>
      <vt:variant>
        <vt:lpwstr/>
      </vt:variant>
      <vt:variant>
        <vt:lpwstr>_Toc187846965</vt:lpwstr>
      </vt:variant>
      <vt:variant>
        <vt:i4>1507387</vt:i4>
      </vt:variant>
      <vt:variant>
        <vt:i4>86</vt:i4>
      </vt:variant>
      <vt:variant>
        <vt:i4>0</vt:i4>
      </vt:variant>
      <vt:variant>
        <vt:i4>5</vt:i4>
      </vt:variant>
      <vt:variant>
        <vt:lpwstr/>
      </vt:variant>
      <vt:variant>
        <vt:lpwstr>_Toc187846964</vt:lpwstr>
      </vt:variant>
      <vt:variant>
        <vt:i4>1507387</vt:i4>
      </vt:variant>
      <vt:variant>
        <vt:i4>80</vt:i4>
      </vt:variant>
      <vt:variant>
        <vt:i4>0</vt:i4>
      </vt:variant>
      <vt:variant>
        <vt:i4>5</vt:i4>
      </vt:variant>
      <vt:variant>
        <vt:lpwstr/>
      </vt:variant>
      <vt:variant>
        <vt:lpwstr>_Toc187846963</vt:lpwstr>
      </vt:variant>
      <vt:variant>
        <vt:i4>1507387</vt:i4>
      </vt:variant>
      <vt:variant>
        <vt:i4>74</vt:i4>
      </vt:variant>
      <vt:variant>
        <vt:i4>0</vt:i4>
      </vt:variant>
      <vt:variant>
        <vt:i4>5</vt:i4>
      </vt:variant>
      <vt:variant>
        <vt:lpwstr/>
      </vt:variant>
      <vt:variant>
        <vt:lpwstr>_Toc187846962</vt:lpwstr>
      </vt:variant>
      <vt:variant>
        <vt:i4>1507387</vt:i4>
      </vt:variant>
      <vt:variant>
        <vt:i4>68</vt:i4>
      </vt:variant>
      <vt:variant>
        <vt:i4>0</vt:i4>
      </vt:variant>
      <vt:variant>
        <vt:i4>5</vt:i4>
      </vt:variant>
      <vt:variant>
        <vt:lpwstr/>
      </vt:variant>
      <vt:variant>
        <vt:lpwstr>_Toc187846961</vt:lpwstr>
      </vt:variant>
      <vt:variant>
        <vt:i4>1507387</vt:i4>
      </vt:variant>
      <vt:variant>
        <vt:i4>62</vt:i4>
      </vt:variant>
      <vt:variant>
        <vt:i4>0</vt:i4>
      </vt:variant>
      <vt:variant>
        <vt:i4>5</vt:i4>
      </vt:variant>
      <vt:variant>
        <vt:lpwstr/>
      </vt:variant>
      <vt:variant>
        <vt:lpwstr>_Toc187846960</vt:lpwstr>
      </vt:variant>
      <vt:variant>
        <vt:i4>1310779</vt:i4>
      </vt:variant>
      <vt:variant>
        <vt:i4>56</vt:i4>
      </vt:variant>
      <vt:variant>
        <vt:i4>0</vt:i4>
      </vt:variant>
      <vt:variant>
        <vt:i4>5</vt:i4>
      </vt:variant>
      <vt:variant>
        <vt:lpwstr/>
      </vt:variant>
      <vt:variant>
        <vt:lpwstr>_Toc187846959</vt:lpwstr>
      </vt:variant>
      <vt:variant>
        <vt:i4>1310779</vt:i4>
      </vt:variant>
      <vt:variant>
        <vt:i4>50</vt:i4>
      </vt:variant>
      <vt:variant>
        <vt:i4>0</vt:i4>
      </vt:variant>
      <vt:variant>
        <vt:i4>5</vt:i4>
      </vt:variant>
      <vt:variant>
        <vt:lpwstr/>
      </vt:variant>
      <vt:variant>
        <vt:lpwstr>_Toc187846958</vt:lpwstr>
      </vt:variant>
      <vt:variant>
        <vt:i4>1310779</vt:i4>
      </vt:variant>
      <vt:variant>
        <vt:i4>44</vt:i4>
      </vt:variant>
      <vt:variant>
        <vt:i4>0</vt:i4>
      </vt:variant>
      <vt:variant>
        <vt:i4>5</vt:i4>
      </vt:variant>
      <vt:variant>
        <vt:lpwstr/>
      </vt:variant>
      <vt:variant>
        <vt:lpwstr>_Toc187846957</vt:lpwstr>
      </vt:variant>
      <vt:variant>
        <vt:i4>1310779</vt:i4>
      </vt:variant>
      <vt:variant>
        <vt:i4>38</vt:i4>
      </vt:variant>
      <vt:variant>
        <vt:i4>0</vt:i4>
      </vt:variant>
      <vt:variant>
        <vt:i4>5</vt:i4>
      </vt:variant>
      <vt:variant>
        <vt:lpwstr/>
      </vt:variant>
      <vt:variant>
        <vt:lpwstr>_Toc187846956</vt:lpwstr>
      </vt:variant>
      <vt:variant>
        <vt:i4>1310779</vt:i4>
      </vt:variant>
      <vt:variant>
        <vt:i4>32</vt:i4>
      </vt:variant>
      <vt:variant>
        <vt:i4>0</vt:i4>
      </vt:variant>
      <vt:variant>
        <vt:i4>5</vt:i4>
      </vt:variant>
      <vt:variant>
        <vt:lpwstr/>
      </vt:variant>
      <vt:variant>
        <vt:lpwstr>_Toc187846955</vt:lpwstr>
      </vt:variant>
      <vt:variant>
        <vt:i4>1310779</vt:i4>
      </vt:variant>
      <vt:variant>
        <vt:i4>26</vt:i4>
      </vt:variant>
      <vt:variant>
        <vt:i4>0</vt:i4>
      </vt:variant>
      <vt:variant>
        <vt:i4>5</vt:i4>
      </vt:variant>
      <vt:variant>
        <vt:lpwstr/>
      </vt:variant>
      <vt:variant>
        <vt:lpwstr>_Toc187846954</vt:lpwstr>
      </vt:variant>
      <vt:variant>
        <vt:i4>1310779</vt:i4>
      </vt:variant>
      <vt:variant>
        <vt:i4>20</vt:i4>
      </vt:variant>
      <vt:variant>
        <vt:i4>0</vt:i4>
      </vt:variant>
      <vt:variant>
        <vt:i4>5</vt:i4>
      </vt:variant>
      <vt:variant>
        <vt:lpwstr/>
      </vt:variant>
      <vt:variant>
        <vt:lpwstr>_Toc187846953</vt:lpwstr>
      </vt:variant>
      <vt:variant>
        <vt:i4>1310779</vt:i4>
      </vt:variant>
      <vt:variant>
        <vt:i4>14</vt:i4>
      </vt:variant>
      <vt:variant>
        <vt:i4>0</vt:i4>
      </vt:variant>
      <vt:variant>
        <vt:i4>5</vt:i4>
      </vt:variant>
      <vt:variant>
        <vt:lpwstr/>
      </vt:variant>
      <vt:variant>
        <vt:lpwstr>_Toc187846952</vt:lpwstr>
      </vt:variant>
      <vt:variant>
        <vt:i4>1310779</vt:i4>
      </vt:variant>
      <vt:variant>
        <vt:i4>8</vt:i4>
      </vt:variant>
      <vt:variant>
        <vt:i4>0</vt:i4>
      </vt:variant>
      <vt:variant>
        <vt:i4>5</vt:i4>
      </vt:variant>
      <vt:variant>
        <vt:lpwstr/>
      </vt:variant>
      <vt:variant>
        <vt:lpwstr>_Toc187846951</vt:lpwstr>
      </vt:variant>
      <vt:variant>
        <vt:i4>1310779</vt:i4>
      </vt:variant>
      <vt:variant>
        <vt:i4>2</vt:i4>
      </vt:variant>
      <vt:variant>
        <vt:i4>0</vt:i4>
      </vt:variant>
      <vt:variant>
        <vt:i4>5</vt:i4>
      </vt:variant>
      <vt:variant>
        <vt:lpwstr/>
      </vt:variant>
      <vt:variant>
        <vt:lpwstr>_Toc187846950</vt:lpwstr>
      </vt:variant>
      <vt:variant>
        <vt:i4>5242897</vt:i4>
      </vt:variant>
      <vt:variant>
        <vt:i4>0</vt:i4>
      </vt:variant>
      <vt:variant>
        <vt:i4>0</vt:i4>
      </vt:variant>
      <vt:variant>
        <vt:i4>5</vt:i4>
      </vt:variant>
      <vt:variant>
        <vt:lpwstr>https://apps.who.int/iris/handle/10665/338715</vt:lpwstr>
      </vt:variant>
      <vt:variant>
        <vt:lpwstr/>
      </vt:variant>
      <vt:variant>
        <vt:i4>6881355</vt:i4>
      </vt:variant>
      <vt:variant>
        <vt:i4>111</vt:i4>
      </vt:variant>
      <vt:variant>
        <vt:i4>0</vt:i4>
      </vt:variant>
      <vt:variant>
        <vt:i4>5</vt:i4>
      </vt:variant>
      <vt:variant>
        <vt:lpwstr>mailto:Johanna.Fowler@tewhatuora.govt.nz</vt:lpwstr>
      </vt:variant>
      <vt:variant>
        <vt:lpwstr/>
      </vt:variant>
      <vt:variant>
        <vt:i4>5832818</vt:i4>
      </vt:variant>
      <vt:variant>
        <vt:i4>108</vt:i4>
      </vt:variant>
      <vt:variant>
        <vt:i4>0</vt:i4>
      </vt:variant>
      <vt:variant>
        <vt:i4>5</vt:i4>
      </vt:variant>
      <vt:variant>
        <vt:lpwstr>mailto:Ishbel.Offer@TeWhatuOra.govt.nz</vt:lpwstr>
      </vt:variant>
      <vt:variant>
        <vt:lpwstr/>
      </vt:variant>
      <vt:variant>
        <vt:i4>6881355</vt:i4>
      </vt:variant>
      <vt:variant>
        <vt:i4>105</vt:i4>
      </vt:variant>
      <vt:variant>
        <vt:i4>0</vt:i4>
      </vt:variant>
      <vt:variant>
        <vt:i4>5</vt:i4>
      </vt:variant>
      <vt:variant>
        <vt:lpwstr>mailto:Johanna.Fowler@tewhatuora.govt.nz</vt:lpwstr>
      </vt:variant>
      <vt:variant>
        <vt:lpwstr/>
      </vt:variant>
      <vt:variant>
        <vt:i4>6881355</vt:i4>
      </vt:variant>
      <vt:variant>
        <vt:i4>102</vt:i4>
      </vt:variant>
      <vt:variant>
        <vt:i4>0</vt:i4>
      </vt:variant>
      <vt:variant>
        <vt:i4>5</vt:i4>
      </vt:variant>
      <vt:variant>
        <vt:lpwstr>mailto:Johanna.Fowler@tewhatuora.govt.nz</vt:lpwstr>
      </vt:variant>
      <vt:variant>
        <vt:lpwstr/>
      </vt:variant>
      <vt:variant>
        <vt:i4>5832818</vt:i4>
      </vt:variant>
      <vt:variant>
        <vt:i4>99</vt:i4>
      </vt:variant>
      <vt:variant>
        <vt:i4>0</vt:i4>
      </vt:variant>
      <vt:variant>
        <vt:i4>5</vt:i4>
      </vt:variant>
      <vt:variant>
        <vt:lpwstr>mailto:Ishbel.Offer@TeWhatuOra.govt.nz</vt:lpwstr>
      </vt:variant>
      <vt:variant>
        <vt:lpwstr/>
      </vt:variant>
      <vt:variant>
        <vt:i4>6881355</vt:i4>
      </vt:variant>
      <vt:variant>
        <vt:i4>96</vt:i4>
      </vt:variant>
      <vt:variant>
        <vt:i4>0</vt:i4>
      </vt:variant>
      <vt:variant>
        <vt:i4>5</vt:i4>
      </vt:variant>
      <vt:variant>
        <vt:lpwstr>mailto:Johanna.Fowler@tewhatuora.govt.nz</vt:lpwstr>
      </vt:variant>
      <vt:variant>
        <vt:lpwstr/>
      </vt:variant>
      <vt:variant>
        <vt:i4>5832818</vt:i4>
      </vt:variant>
      <vt:variant>
        <vt:i4>93</vt:i4>
      </vt:variant>
      <vt:variant>
        <vt:i4>0</vt:i4>
      </vt:variant>
      <vt:variant>
        <vt:i4>5</vt:i4>
      </vt:variant>
      <vt:variant>
        <vt:lpwstr>mailto:Ishbel.Offer@TeWhatuOra.govt.nz</vt:lpwstr>
      </vt:variant>
      <vt:variant>
        <vt:lpwstr/>
      </vt:variant>
      <vt:variant>
        <vt:i4>6881355</vt:i4>
      </vt:variant>
      <vt:variant>
        <vt:i4>90</vt:i4>
      </vt:variant>
      <vt:variant>
        <vt:i4>0</vt:i4>
      </vt:variant>
      <vt:variant>
        <vt:i4>5</vt:i4>
      </vt:variant>
      <vt:variant>
        <vt:lpwstr>mailto:Johanna.Fowler@tewhatuora.govt.nz</vt:lpwstr>
      </vt:variant>
      <vt:variant>
        <vt:lpwstr/>
      </vt:variant>
      <vt:variant>
        <vt:i4>6881355</vt:i4>
      </vt:variant>
      <vt:variant>
        <vt:i4>87</vt:i4>
      </vt:variant>
      <vt:variant>
        <vt:i4>0</vt:i4>
      </vt:variant>
      <vt:variant>
        <vt:i4>5</vt:i4>
      </vt:variant>
      <vt:variant>
        <vt:lpwstr>mailto:Johanna.Fowler@tewhatuora.govt.nz</vt:lpwstr>
      </vt:variant>
      <vt:variant>
        <vt:lpwstr/>
      </vt:variant>
      <vt:variant>
        <vt:i4>5832818</vt:i4>
      </vt:variant>
      <vt:variant>
        <vt:i4>84</vt:i4>
      </vt:variant>
      <vt:variant>
        <vt:i4>0</vt:i4>
      </vt:variant>
      <vt:variant>
        <vt:i4>5</vt:i4>
      </vt:variant>
      <vt:variant>
        <vt:lpwstr>mailto:Ishbel.Offer@TeWhatuOra.govt.nz</vt:lpwstr>
      </vt:variant>
      <vt:variant>
        <vt:lpwstr/>
      </vt:variant>
      <vt:variant>
        <vt:i4>5832818</vt:i4>
      </vt:variant>
      <vt:variant>
        <vt:i4>81</vt:i4>
      </vt:variant>
      <vt:variant>
        <vt:i4>0</vt:i4>
      </vt:variant>
      <vt:variant>
        <vt:i4>5</vt:i4>
      </vt:variant>
      <vt:variant>
        <vt:lpwstr>mailto:Ishbel.Offer@TeWhatuOra.govt.nz</vt:lpwstr>
      </vt:variant>
      <vt:variant>
        <vt:lpwstr/>
      </vt:variant>
      <vt:variant>
        <vt:i4>7274560</vt:i4>
      </vt:variant>
      <vt:variant>
        <vt:i4>78</vt:i4>
      </vt:variant>
      <vt:variant>
        <vt:i4>0</vt:i4>
      </vt:variant>
      <vt:variant>
        <vt:i4>5</vt:i4>
      </vt:variant>
      <vt:variant>
        <vt:lpwstr>mailto:Faith.Woodcock@tewhatuora.govt.nz</vt:lpwstr>
      </vt:variant>
      <vt:variant>
        <vt:lpwstr/>
      </vt:variant>
      <vt:variant>
        <vt:i4>6881355</vt:i4>
      </vt:variant>
      <vt:variant>
        <vt:i4>75</vt:i4>
      </vt:variant>
      <vt:variant>
        <vt:i4>0</vt:i4>
      </vt:variant>
      <vt:variant>
        <vt:i4>5</vt:i4>
      </vt:variant>
      <vt:variant>
        <vt:lpwstr>mailto:Johanna.Fowler@tewhatuora.govt.nz</vt:lpwstr>
      </vt:variant>
      <vt:variant>
        <vt:lpwstr/>
      </vt:variant>
      <vt:variant>
        <vt:i4>5832818</vt:i4>
      </vt:variant>
      <vt:variant>
        <vt:i4>72</vt:i4>
      </vt:variant>
      <vt:variant>
        <vt:i4>0</vt:i4>
      </vt:variant>
      <vt:variant>
        <vt:i4>5</vt:i4>
      </vt:variant>
      <vt:variant>
        <vt:lpwstr>mailto:Ishbel.Offer@TeWhatuOra.govt.nz</vt:lpwstr>
      </vt:variant>
      <vt:variant>
        <vt:lpwstr/>
      </vt:variant>
      <vt:variant>
        <vt:i4>5832818</vt:i4>
      </vt:variant>
      <vt:variant>
        <vt:i4>69</vt:i4>
      </vt:variant>
      <vt:variant>
        <vt:i4>0</vt:i4>
      </vt:variant>
      <vt:variant>
        <vt:i4>5</vt:i4>
      </vt:variant>
      <vt:variant>
        <vt:lpwstr>mailto:Ishbel.Offer@TeWhatuOra.govt.nz</vt:lpwstr>
      </vt:variant>
      <vt:variant>
        <vt:lpwstr/>
      </vt:variant>
      <vt:variant>
        <vt:i4>5832818</vt:i4>
      </vt:variant>
      <vt:variant>
        <vt:i4>66</vt:i4>
      </vt:variant>
      <vt:variant>
        <vt:i4>0</vt:i4>
      </vt:variant>
      <vt:variant>
        <vt:i4>5</vt:i4>
      </vt:variant>
      <vt:variant>
        <vt:lpwstr>mailto:Ishbel.Offer@TeWhatuOra.govt.nz</vt:lpwstr>
      </vt:variant>
      <vt:variant>
        <vt:lpwstr/>
      </vt:variant>
      <vt:variant>
        <vt:i4>5832818</vt:i4>
      </vt:variant>
      <vt:variant>
        <vt:i4>63</vt:i4>
      </vt:variant>
      <vt:variant>
        <vt:i4>0</vt:i4>
      </vt:variant>
      <vt:variant>
        <vt:i4>5</vt:i4>
      </vt:variant>
      <vt:variant>
        <vt:lpwstr>mailto:Ishbel.Offer@TeWhatuOra.govt.nz</vt:lpwstr>
      </vt:variant>
      <vt:variant>
        <vt:lpwstr/>
      </vt:variant>
      <vt:variant>
        <vt:i4>5832818</vt:i4>
      </vt:variant>
      <vt:variant>
        <vt:i4>60</vt:i4>
      </vt:variant>
      <vt:variant>
        <vt:i4>0</vt:i4>
      </vt:variant>
      <vt:variant>
        <vt:i4>5</vt:i4>
      </vt:variant>
      <vt:variant>
        <vt:lpwstr>mailto:Ishbel.Offer@TeWhatuOra.govt.nz</vt:lpwstr>
      </vt:variant>
      <vt:variant>
        <vt:lpwstr/>
      </vt:variant>
      <vt:variant>
        <vt:i4>5832818</vt:i4>
      </vt:variant>
      <vt:variant>
        <vt:i4>57</vt:i4>
      </vt:variant>
      <vt:variant>
        <vt:i4>0</vt:i4>
      </vt:variant>
      <vt:variant>
        <vt:i4>5</vt:i4>
      </vt:variant>
      <vt:variant>
        <vt:lpwstr>mailto:Ishbel.Offer@TeWhatuOra.govt.nz</vt:lpwstr>
      </vt:variant>
      <vt:variant>
        <vt:lpwstr/>
      </vt:variant>
      <vt:variant>
        <vt:i4>5832818</vt:i4>
      </vt:variant>
      <vt:variant>
        <vt:i4>54</vt:i4>
      </vt:variant>
      <vt:variant>
        <vt:i4>0</vt:i4>
      </vt:variant>
      <vt:variant>
        <vt:i4>5</vt:i4>
      </vt:variant>
      <vt:variant>
        <vt:lpwstr>mailto:Ishbel.Offer@TeWhatuOra.govt.nz</vt:lpwstr>
      </vt:variant>
      <vt:variant>
        <vt:lpwstr/>
      </vt:variant>
      <vt:variant>
        <vt:i4>1966143</vt:i4>
      </vt:variant>
      <vt:variant>
        <vt:i4>51</vt:i4>
      </vt:variant>
      <vt:variant>
        <vt:i4>0</vt:i4>
      </vt:variant>
      <vt:variant>
        <vt:i4>5</vt:i4>
      </vt:variant>
      <vt:variant>
        <vt:lpwstr>mailto:Alison.Bond@tewhatuora.govt.nz</vt:lpwstr>
      </vt:variant>
      <vt:variant>
        <vt:lpwstr/>
      </vt:variant>
      <vt:variant>
        <vt:i4>2293781</vt:i4>
      </vt:variant>
      <vt:variant>
        <vt:i4>48</vt:i4>
      </vt:variant>
      <vt:variant>
        <vt:i4>0</vt:i4>
      </vt:variant>
      <vt:variant>
        <vt:i4>5</vt:i4>
      </vt:variant>
      <vt:variant>
        <vt:lpwstr>mailto:Andy.Still@TeWhatuOra.govt.nz</vt:lpwstr>
      </vt:variant>
      <vt:variant>
        <vt:lpwstr/>
      </vt:variant>
      <vt:variant>
        <vt:i4>2293781</vt:i4>
      </vt:variant>
      <vt:variant>
        <vt:i4>45</vt:i4>
      </vt:variant>
      <vt:variant>
        <vt:i4>0</vt:i4>
      </vt:variant>
      <vt:variant>
        <vt:i4>5</vt:i4>
      </vt:variant>
      <vt:variant>
        <vt:lpwstr>mailto:Andy.Still@TeWhatuOra.govt.nz</vt:lpwstr>
      </vt:variant>
      <vt:variant>
        <vt:lpwstr/>
      </vt:variant>
      <vt:variant>
        <vt:i4>2293781</vt:i4>
      </vt:variant>
      <vt:variant>
        <vt:i4>42</vt:i4>
      </vt:variant>
      <vt:variant>
        <vt:i4>0</vt:i4>
      </vt:variant>
      <vt:variant>
        <vt:i4>5</vt:i4>
      </vt:variant>
      <vt:variant>
        <vt:lpwstr>mailto:Andy.Still@TeWhatuOra.govt.nz</vt:lpwstr>
      </vt:variant>
      <vt:variant>
        <vt:lpwstr/>
      </vt:variant>
      <vt:variant>
        <vt:i4>1966143</vt:i4>
      </vt:variant>
      <vt:variant>
        <vt:i4>39</vt:i4>
      </vt:variant>
      <vt:variant>
        <vt:i4>0</vt:i4>
      </vt:variant>
      <vt:variant>
        <vt:i4>5</vt:i4>
      </vt:variant>
      <vt:variant>
        <vt:lpwstr>mailto:Alison.Bond@tewhatuora.govt.nz</vt:lpwstr>
      </vt:variant>
      <vt:variant>
        <vt:lpwstr/>
      </vt:variant>
      <vt:variant>
        <vt:i4>6684798</vt:i4>
      </vt:variant>
      <vt:variant>
        <vt:i4>36</vt:i4>
      </vt:variant>
      <vt:variant>
        <vt:i4>0</vt:i4>
      </vt:variant>
      <vt:variant>
        <vt:i4>5</vt:i4>
      </vt:variant>
      <vt:variant>
        <vt:lpwstr>https://www.immune.org.nz/catalogue/managing-inventory-in-the-covid-19-imms-register-v1</vt:lpwstr>
      </vt:variant>
      <vt:variant>
        <vt:lpwstr/>
      </vt:variant>
      <vt:variant>
        <vt:i4>2293781</vt:i4>
      </vt:variant>
      <vt:variant>
        <vt:i4>33</vt:i4>
      </vt:variant>
      <vt:variant>
        <vt:i4>0</vt:i4>
      </vt:variant>
      <vt:variant>
        <vt:i4>5</vt:i4>
      </vt:variant>
      <vt:variant>
        <vt:lpwstr>mailto:Andy.Still@TeWhatuOra.govt.nz</vt:lpwstr>
      </vt:variant>
      <vt:variant>
        <vt:lpwstr/>
      </vt:variant>
      <vt:variant>
        <vt:i4>2293781</vt:i4>
      </vt:variant>
      <vt:variant>
        <vt:i4>30</vt:i4>
      </vt:variant>
      <vt:variant>
        <vt:i4>0</vt:i4>
      </vt:variant>
      <vt:variant>
        <vt:i4>5</vt:i4>
      </vt:variant>
      <vt:variant>
        <vt:lpwstr>mailto:Andy.Still@TeWhatuOra.govt.nz</vt:lpwstr>
      </vt:variant>
      <vt:variant>
        <vt:lpwstr/>
      </vt:variant>
      <vt:variant>
        <vt:i4>2293781</vt:i4>
      </vt:variant>
      <vt:variant>
        <vt:i4>27</vt:i4>
      </vt:variant>
      <vt:variant>
        <vt:i4>0</vt:i4>
      </vt:variant>
      <vt:variant>
        <vt:i4>5</vt:i4>
      </vt:variant>
      <vt:variant>
        <vt:lpwstr>mailto:Andy.Still@TeWhatuOra.govt.nz</vt:lpwstr>
      </vt:variant>
      <vt:variant>
        <vt:lpwstr/>
      </vt:variant>
      <vt:variant>
        <vt:i4>6684798</vt:i4>
      </vt:variant>
      <vt:variant>
        <vt:i4>24</vt:i4>
      </vt:variant>
      <vt:variant>
        <vt:i4>0</vt:i4>
      </vt:variant>
      <vt:variant>
        <vt:i4>5</vt:i4>
      </vt:variant>
      <vt:variant>
        <vt:lpwstr>https://www.immune.org.nz/catalogue/managing-inventory-in-the-covid-19-imms-register-v1</vt:lpwstr>
      </vt:variant>
      <vt:variant>
        <vt:lpwstr/>
      </vt:variant>
      <vt:variant>
        <vt:i4>2293781</vt:i4>
      </vt:variant>
      <vt:variant>
        <vt:i4>21</vt:i4>
      </vt:variant>
      <vt:variant>
        <vt:i4>0</vt:i4>
      </vt:variant>
      <vt:variant>
        <vt:i4>5</vt:i4>
      </vt:variant>
      <vt:variant>
        <vt:lpwstr>mailto:Andy.Still@TeWhatuOra.govt.nz</vt:lpwstr>
      </vt:variant>
      <vt:variant>
        <vt:lpwstr/>
      </vt:variant>
      <vt:variant>
        <vt:i4>983110</vt:i4>
      </vt:variant>
      <vt:variant>
        <vt:i4>18</vt:i4>
      </vt:variant>
      <vt:variant>
        <vt:i4>0</vt:i4>
      </vt:variant>
      <vt:variant>
        <vt:i4>5</vt:i4>
      </vt:variant>
      <vt:variant>
        <vt:lpwstr>https://www.tewhatuora.govt.nz/for-health-professionals/covid-19</vt:lpwstr>
      </vt:variant>
      <vt:variant>
        <vt:lpwstr/>
      </vt:variant>
      <vt:variant>
        <vt:i4>5832818</vt:i4>
      </vt:variant>
      <vt:variant>
        <vt:i4>15</vt:i4>
      </vt:variant>
      <vt:variant>
        <vt:i4>0</vt:i4>
      </vt:variant>
      <vt:variant>
        <vt:i4>5</vt:i4>
      </vt:variant>
      <vt:variant>
        <vt:lpwstr>mailto:Ishbel.Offer@TeWhatuOra.govt.nz</vt:lpwstr>
      </vt:variant>
      <vt:variant>
        <vt:lpwstr/>
      </vt:variant>
      <vt:variant>
        <vt:i4>5832818</vt:i4>
      </vt:variant>
      <vt:variant>
        <vt:i4>12</vt:i4>
      </vt:variant>
      <vt:variant>
        <vt:i4>0</vt:i4>
      </vt:variant>
      <vt:variant>
        <vt:i4>5</vt:i4>
      </vt:variant>
      <vt:variant>
        <vt:lpwstr>mailto:Ishbel.Offer@TeWhatuOra.govt.nz</vt:lpwstr>
      </vt:variant>
      <vt:variant>
        <vt:lpwstr/>
      </vt:variant>
      <vt:variant>
        <vt:i4>5832818</vt:i4>
      </vt:variant>
      <vt:variant>
        <vt:i4>9</vt:i4>
      </vt:variant>
      <vt:variant>
        <vt:i4>0</vt:i4>
      </vt:variant>
      <vt:variant>
        <vt:i4>5</vt:i4>
      </vt:variant>
      <vt:variant>
        <vt:lpwstr>mailto:Ishbel.Offer@TeWhatuOra.govt.nz</vt:lpwstr>
      </vt:variant>
      <vt:variant>
        <vt:lpwstr/>
      </vt:variant>
      <vt:variant>
        <vt:i4>5832818</vt:i4>
      </vt:variant>
      <vt:variant>
        <vt:i4>6</vt:i4>
      </vt:variant>
      <vt:variant>
        <vt:i4>0</vt:i4>
      </vt:variant>
      <vt:variant>
        <vt:i4>5</vt:i4>
      </vt:variant>
      <vt:variant>
        <vt:lpwstr>mailto:Ishbel.Offer@TeWhatuOra.govt.nz</vt:lpwstr>
      </vt:variant>
      <vt:variant>
        <vt:lpwstr/>
      </vt:variant>
      <vt:variant>
        <vt:i4>983110</vt:i4>
      </vt:variant>
      <vt:variant>
        <vt:i4>3</vt:i4>
      </vt:variant>
      <vt:variant>
        <vt:i4>0</vt:i4>
      </vt:variant>
      <vt:variant>
        <vt:i4>5</vt:i4>
      </vt:variant>
      <vt:variant>
        <vt:lpwstr>https://www.tewhatuora.govt.nz/for-health-professionals/covid-19</vt:lpwstr>
      </vt:variant>
      <vt:variant>
        <vt:lpwstr/>
      </vt:variant>
      <vt:variant>
        <vt:i4>5832818</vt:i4>
      </vt:variant>
      <vt:variant>
        <vt:i4>0</vt:i4>
      </vt:variant>
      <vt:variant>
        <vt:i4>0</vt:i4>
      </vt:variant>
      <vt:variant>
        <vt:i4>5</vt:i4>
      </vt:variant>
      <vt:variant>
        <vt:lpwstr>mailto:Ishbel.Offer@TeWhatuOra.govt.nz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Guidelines for DHBs and Providers: COVID-19 Vaccine Immunisation Programme</dc:title>
  <dc:subject/>
  <dc:creator>Jessi Bode</dc:creator>
  <cp:keywords/>
  <dc:description/>
  <cp:lastModifiedBy>Ishbel Offer</cp:lastModifiedBy>
  <cp:revision>70</cp:revision>
  <cp:lastPrinted>2025-01-17T03:29:00Z</cp:lastPrinted>
  <dcterms:created xsi:type="dcterms:W3CDTF">2025-01-17T02:19:00Z</dcterms:created>
  <dcterms:modified xsi:type="dcterms:W3CDTF">2025-01-17T03:30:00Z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0x010100D5C1E13D20A8554992C24F7EE470E02300FC7A92C9F615CB4BBFF7AFFF67D43BF8</vt:lpwstr>
  </property>
  <property fmtid="{D5CDD505-2E9C-101B-9397-08002B2CF9AE}" pid="3" name="MediaServiceImageTags">
    <vt:lpwstr/>
  </property>
  <property fmtid="{D5CDD505-2E9C-101B-9397-08002B2CF9AE}" pid="4" name="ka9b207035bc48f2a4f6a2bfed7195b70">
    <vt:lpwstr>Managing Public Health|634e3e85-490c-4b5a-85fa-eb6832c62852</vt:lpwstr>
  </property>
  <property fmtid="{D5CDD505-2E9C-101B-9397-08002B2CF9AE}" pid="5" name="mb22360ee3e3407ca28e907eb3b7ca6b0">
    <vt:lpwstr>Draft|4dbd6f0d-7021-43d2-a391-03666245495e</vt:lpwstr>
  </property>
  <property fmtid="{D5CDD505-2E9C-101B-9397-08002B2CF9AE}" pid="6" name="_dlc_DocIdItemGuid">
    <vt:lpwstr>9476b69c-9216-437c-992a-d7b490a21e73</vt:lpwstr>
  </property>
  <property fmtid="{D5CDD505-2E9C-101B-9397-08002B2CF9AE}" pid="7" name="BusinessFunction">
    <vt:lpwstr>1;#Managing Public Health|634e3e85-490c-4b5a-85fa-eb6832c62852</vt:lpwstr>
  </property>
  <property fmtid="{D5CDD505-2E9C-101B-9397-08002B2CF9AE}" pid="8" name="HNZStatus">
    <vt:lpwstr/>
  </property>
  <property fmtid="{D5CDD505-2E9C-101B-9397-08002B2CF9AE}" pid="9" name="p777f0da518742b188a1f7fd5ee918100">
    <vt:lpwstr/>
  </property>
  <property fmtid="{D5CDD505-2E9C-101B-9397-08002B2CF9AE}" pid="10" name="f3e7f0a218d8438586e2a8545792c0ef0">
    <vt:lpwstr/>
  </property>
  <property fmtid="{D5CDD505-2E9C-101B-9397-08002B2CF9AE}" pid="11" name="p7110e5651294189b89368865130750f0">
    <vt:lpwstr/>
  </property>
  <property fmtid="{D5CDD505-2E9C-101B-9397-08002B2CF9AE}" pid="12" name="HNZTopic">
    <vt:lpwstr>7;#Immunisation|d5553793-f23e-4828-9acc-eb43cec3c64d;#8;#Prevention|18e1f96c-434e-4b73-ba98-84ea8009168e</vt:lpwstr>
  </property>
  <property fmtid="{D5CDD505-2E9C-101B-9397-08002B2CF9AE}" pid="13" name="HNZLocalArea">
    <vt:lpwstr/>
  </property>
  <property fmtid="{D5CDD505-2E9C-101B-9397-08002B2CF9AE}" pid="14" name="HNZRegion">
    <vt:lpwstr/>
  </property>
  <property fmtid="{D5CDD505-2E9C-101B-9397-08002B2CF9AE}" pid="15" name="lcf76f155ced4ddcb4097134ff3c332f">
    <vt:lpwstr/>
  </property>
</Properties>
</file>