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7F57A" w14:textId="77777777" w:rsidR="005252D6" w:rsidRDefault="005252D6" w:rsidP="00306883">
      <w:pPr>
        <w:spacing w:line="264" w:lineRule="auto"/>
        <w:ind w:right="424"/>
        <w:rPr>
          <w:rFonts w:cs="Times New Roman"/>
          <w:b/>
          <w:sz w:val="72"/>
        </w:rPr>
      </w:pPr>
    </w:p>
    <w:p w14:paraId="1C9127BC" w14:textId="77777777" w:rsidR="005252D6" w:rsidRDefault="005252D6" w:rsidP="00306883">
      <w:pPr>
        <w:spacing w:line="264" w:lineRule="auto"/>
        <w:ind w:right="424"/>
        <w:rPr>
          <w:rFonts w:cs="Times New Roman"/>
          <w:b/>
          <w:sz w:val="72"/>
        </w:rPr>
      </w:pPr>
    </w:p>
    <w:p w14:paraId="07AE05AE" w14:textId="77777777" w:rsidR="005252D6" w:rsidRDefault="005252D6" w:rsidP="00306883">
      <w:pPr>
        <w:spacing w:line="264" w:lineRule="auto"/>
        <w:ind w:right="424"/>
        <w:rPr>
          <w:rFonts w:cs="Times New Roman"/>
          <w:b/>
          <w:sz w:val="72"/>
        </w:rPr>
      </w:pPr>
    </w:p>
    <w:p w14:paraId="3A1CA865"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8B750E">
        <w:rPr>
          <w:rFonts w:cs="Times New Roman"/>
          <w:b/>
          <w:sz w:val="72"/>
        </w:rPr>
        <w:t>Auckland</w:t>
      </w:r>
      <w:r w:rsidRPr="00F079BE">
        <w:rPr>
          <w:rFonts w:cs="Times New Roman"/>
          <w:b/>
          <w:sz w:val="72"/>
        </w:rPr>
        <w:t xml:space="preserve"> </w:t>
      </w:r>
      <w:r w:rsidR="00656F4A">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78750FC4" w14:textId="3F0994AB" w:rsidR="00306883" w:rsidRPr="00C23432" w:rsidRDefault="00306883" w:rsidP="00306883">
      <w:pPr>
        <w:spacing w:line="264" w:lineRule="auto"/>
        <w:ind w:right="424"/>
        <w:rPr>
          <w:rFonts w:cs="Times New Roman"/>
          <w:sz w:val="52"/>
          <w:szCs w:val="52"/>
        </w:rPr>
      </w:pPr>
      <w:r w:rsidRPr="00C23432">
        <w:rPr>
          <w:rFonts w:cs="Times New Roman"/>
          <w:sz w:val="52"/>
          <w:szCs w:val="52"/>
        </w:rPr>
        <w:t xml:space="preserve">For the period ending </w:t>
      </w:r>
      <w:r w:rsidR="00C23432" w:rsidRPr="00C23432">
        <w:rPr>
          <w:rFonts w:cs="Times New Roman"/>
          <w:sz w:val="52"/>
          <w:szCs w:val="52"/>
        </w:rPr>
        <w:t>30 S</w:t>
      </w:r>
      <w:r w:rsidR="002B573C" w:rsidRPr="00C23432">
        <w:rPr>
          <w:rFonts w:cs="Times New Roman"/>
          <w:sz w:val="52"/>
          <w:szCs w:val="52"/>
        </w:rPr>
        <w:t>eptember 2016</w:t>
      </w:r>
    </w:p>
    <w:p w14:paraId="3DEAD3AE"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74C78F40" w14:textId="55867C20"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5B34B2">
        <w:rPr>
          <w:rFonts w:cs="Times New Roman"/>
        </w:rPr>
        <w:t>November</w:t>
      </w:r>
      <w:r w:rsidR="000B434A">
        <w:rPr>
          <w:rFonts w:cs="Times New Roman"/>
        </w:rPr>
        <w:t xml:space="preserve"> </w:t>
      </w:r>
      <w:r w:rsidR="00B84DCB" w:rsidRPr="00BA727C">
        <w:rPr>
          <w:rFonts w:cs="Times New Roman"/>
        </w:rPr>
        <w:t>201</w:t>
      </w:r>
      <w:r w:rsidR="007F0F00">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F163B1" w:rsidRPr="00F163B1">
        <w:rPr>
          <w:rFonts w:cs="Times New Roman"/>
          <w:i/>
        </w:rPr>
        <w:t>Auckland</w:t>
      </w:r>
      <w:r w:rsidR="00F163B1" w:rsidRPr="00F163B1" w:rsidDel="0075424C">
        <w:rPr>
          <w:rFonts w:cs="Times New Roman"/>
          <w:i/>
        </w:rPr>
        <w:t xml:space="preserve"> </w:t>
      </w:r>
      <w:r w:rsidR="00656F4A">
        <w:rPr>
          <w:rFonts w:cs="Times New Roman"/>
          <w:i/>
        </w:rPr>
        <w:t>District Health Board</w:t>
      </w:r>
      <w:r w:rsidRPr="00FE6FEF">
        <w:rPr>
          <w:rFonts w:cs="Times New Roman"/>
          <w:i/>
        </w:rPr>
        <w:t xml:space="preserve"> Coverage Report: period ending </w:t>
      </w:r>
      <w:r w:rsidR="002B573C">
        <w:rPr>
          <w:rFonts w:cs="Times New Roman"/>
          <w:i/>
        </w:rPr>
        <w:t>30 September 2016</w:t>
      </w:r>
      <w:r w:rsidRPr="00BA727C">
        <w:rPr>
          <w:rFonts w:cs="Times New Roman"/>
        </w:rPr>
        <w:t>. Wellington: Ministry of Health.</w:t>
      </w:r>
    </w:p>
    <w:p w14:paraId="26CF90AC" w14:textId="01ACC764"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5B34B2">
        <w:rPr>
          <w:rFonts w:cs="Times New Roman"/>
        </w:rPr>
        <w:t>November</w:t>
      </w:r>
      <w:r w:rsidR="00C7103A">
        <w:rPr>
          <w:rFonts w:cs="Times New Roman"/>
        </w:rPr>
        <w:t xml:space="preserve"> </w:t>
      </w:r>
      <w:r w:rsidR="007F0F00">
        <w:rPr>
          <w:rFonts w:cs="Times New Roman"/>
        </w:rPr>
        <w:t>2016</w:t>
      </w:r>
      <w:r w:rsidRPr="00306883">
        <w:rPr>
          <w:rFonts w:cs="Times New Roman"/>
        </w:rPr>
        <w:t xml:space="preserve"> by the</w:t>
      </w:r>
      <w:r w:rsidRPr="00306883">
        <w:rPr>
          <w:rFonts w:cs="Times New Roman"/>
        </w:rPr>
        <w:br/>
        <w:t>Ministry of Health</w:t>
      </w:r>
      <w:r w:rsidRPr="00306883">
        <w:rPr>
          <w:rFonts w:cs="Times New Roman"/>
        </w:rPr>
        <w:br/>
        <w:t>PO Box 5013, Wellington 6145, New Zealand</w:t>
      </w:r>
    </w:p>
    <w:p w14:paraId="03EDEB3B" w14:textId="77777777" w:rsidR="00306883" w:rsidRPr="00306883" w:rsidRDefault="003A3CE2" w:rsidP="00306883">
      <w:pPr>
        <w:spacing w:after="240" w:line="264" w:lineRule="auto"/>
        <w:jc w:val="center"/>
        <w:rPr>
          <w:rFonts w:cs="Times New Roman"/>
        </w:rPr>
      </w:pPr>
      <w:r w:rsidRPr="00306883">
        <w:rPr>
          <w:rFonts w:cs="Times New Roman"/>
        </w:rPr>
        <w:t>IS</w:t>
      </w:r>
      <w:r>
        <w:rPr>
          <w:rFonts w:cs="Times New Roman"/>
        </w:rPr>
        <w:t>SN</w:t>
      </w:r>
      <w:r w:rsidRPr="00306883">
        <w:rPr>
          <w:rFonts w:cs="Times New Roman"/>
        </w:rPr>
        <w:t xml:space="preserve"> </w:t>
      </w:r>
      <w:r w:rsidRPr="003072A4">
        <w:rPr>
          <w:rFonts w:cs="Times New Roman"/>
        </w:rPr>
        <w:t>2422-9377</w:t>
      </w:r>
      <w:r>
        <w:rPr>
          <w:rFonts w:ascii="Times New Roman" w:eastAsiaTheme="minorHAnsi" w:hAnsi="Times New Roman" w:cs="Times New Roman"/>
          <w:color w:val="000000"/>
          <w:szCs w:val="24"/>
          <w:lang w:eastAsia="en-US"/>
        </w:rPr>
        <w:t xml:space="preserve"> </w:t>
      </w:r>
      <w:r w:rsidR="00306883" w:rsidRPr="00306883">
        <w:rPr>
          <w:rFonts w:cs="Times New Roman"/>
        </w:rPr>
        <w:t>(online)</w:t>
      </w:r>
      <w:r w:rsidR="00306883" w:rsidRPr="00306883">
        <w:rPr>
          <w:rFonts w:cs="Times New Roman"/>
        </w:rPr>
        <w:br/>
      </w:r>
    </w:p>
    <w:p w14:paraId="5965FA9E"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384C647A" w14:textId="77777777" w:rsidR="00306883" w:rsidRPr="00F079BE" w:rsidRDefault="00306883" w:rsidP="00306883"/>
    <w:p w14:paraId="65B7776E"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4A6DB25E" w14:textId="77777777" w:rsidR="00306883" w:rsidRDefault="00306883" w:rsidP="00533054">
      <w:pPr>
        <w:pStyle w:val="Contentsheading"/>
        <w:spacing w:before="60"/>
        <w:rPr>
          <w:noProof/>
        </w:rPr>
      </w:pPr>
      <w:r>
        <w:rPr>
          <w:noProof/>
        </w:rPr>
        <w:lastRenderedPageBreak/>
        <w:t>Contents</w:t>
      </w:r>
    </w:p>
    <w:p w14:paraId="7C710982" w14:textId="77777777" w:rsidR="00D33F71" w:rsidRPr="00D33F71" w:rsidRDefault="00306883" w:rsidP="00D33F71">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D33F71">
        <w:rPr>
          <w:noProof/>
        </w:rPr>
        <w:t>Introduction</w:t>
      </w:r>
      <w:r w:rsidR="00D33F71">
        <w:rPr>
          <w:noProof/>
        </w:rPr>
        <w:tab/>
      </w:r>
      <w:r w:rsidR="00D33F71">
        <w:rPr>
          <w:noProof/>
        </w:rPr>
        <w:fldChar w:fldCharType="begin"/>
      </w:r>
      <w:r w:rsidR="00D33F71">
        <w:rPr>
          <w:noProof/>
        </w:rPr>
        <w:instrText xml:space="preserve"> PAGEREF _Toc465333902 \h </w:instrText>
      </w:r>
      <w:r w:rsidR="00D33F71">
        <w:rPr>
          <w:noProof/>
        </w:rPr>
      </w:r>
      <w:r w:rsidR="00D33F71">
        <w:rPr>
          <w:noProof/>
        </w:rPr>
        <w:fldChar w:fldCharType="separate"/>
      </w:r>
      <w:r w:rsidR="004A4919">
        <w:rPr>
          <w:noProof/>
        </w:rPr>
        <w:t>1</w:t>
      </w:r>
      <w:r w:rsidR="00D33F71">
        <w:rPr>
          <w:noProof/>
        </w:rPr>
        <w:fldChar w:fldCharType="end"/>
      </w:r>
    </w:p>
    <w:p w14:paraId="1786C42E" w14:textId="77777777" w:rsidR="00D33F71" w:rsidRPr="00D33F71" w:rsidRDefault="00D33F71" w:rsidP="00D33F71">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_Toc465333903 \h </w:instrText>
      </w:r>
      <w:r>
        <w:rPr>
          <w:noProof/>
        </w:rPr>
      </w:r>
      <w:r>
        <w:rPr>
          <w:noProof/>
        </w:rPr>
        <w:fldChar w:fldCharType="separate"/>
      </w:r>
      <w:r w:rsidR="004A4919">
        <w:rPr>
          <w:noProof/>
        </w:rPr>
        <w:t>2</w:t>
      </w:r>
      <w:r>
        <w:rPr>
          <w:noProof/>
        </w:rPr>
        <w:fldChar w:fldCharType="end"/>
      </w:r>
    </w:p>
    <w:p w14:paraId="2820C73E" w14:textId="77777777" w:rsidR="00D33F71" w:rsidRPr="00D33F71" w:rsidRDefault="00D33F71" w:rsidP="00D33F71">
      <w:pPr>
        <w:pStyle w:val="TOC3"/>
        <w:tabs>
          <w:tab w:val="right" w:leader="dot" w:pos="9345"/>
        </w:tabs>
        <w:rPr>
          <w:noProof/>
        </w:rPr>
      </w:pPr>
      <w:r>
        <w:rPr>
          <w:noProof/>
        </w:rPr>
        <w:t>Auckland DHB coverage</w:t>
      </w:r>
      <w:r>
        <w:rPr>
          <w:noProof/>
        </w:rPr>
        <w:tab/>
      </w:r>
      <w:r>
        <w:rPr>
          <w:noProof/>
        </w:rPr>
        <w:fldChar w:fldCharType="begin"/>
      </w:r>
      <w:r>
        <w:rPr>
          <w:noProof/>
        </w:rPr>
        <w:instrText xml:space="preserve"> PAGEREF _Toc465333904 \h </w:instrText>
      </w:r>
      <w:r>
        <w:rPr>
          <w:noProof/>
        </w:rPr>
      </w:r>
      <w:r>
        <w:rPr>
          <w:noProof/>
        </w:rPr>
        <w:fldChar w:fldCharType="separate"/>
      </w:r>
      <w:r w:rsidR="004A4919">
        <w:rPr>
          <w:noProof/>
        </w:rPr>
        <w:t>3</w:t>
      </w:r>
      <w:r>
        <w:rPr>
          <w:noProof/>
        </w:rPr>
        <w:fldChar w:fldCharType="end"/>
      </w:r>
    </w:p>
    <w:p w14:paraId="0C8867A6" w14:textId="77777777" w:rsidR="00D33F71" w:rsidRPr="00D33F71" w:rsidRDefault="00D33F71" w:rsidP="00D33F71">
      <w:pPr>
        <w:pStyle w:val="TOC3"/>
        <w:tabs>
          <w:tab w:val="right" w:leader="dot" w:pos="9345"/>
        </w:tabs>
        <w:rPr>
          <w:noProof/>
        </w:rPr>
      </w:pPr>
      <w:r>
        <w:rPr>
          <w:noProof/>
        </w:rPr>
        <w:t>Auckland coverage by ethnicity in the two years ending 30 September 2016</w:t>
      </w:r>
      <w:r>
        <w:rPr>
          <w:noProof/>
        </w:rPr>
        <w:tab/>
      </w:r>
      <w:r>
        <w:rPr>
          <w:noProof/>
        </w:rPr>
        <w:fldChar w:fldCharType="begin"/>
      </w:r>
      <w:r>
        <w:rPr>
          <w:noProof/>
        </w:rPr>
        <w:instrText xml:space="preserve"> PAGEREF _Toc465333905 \h </w:instrText>
      </w:r>
      <w:r>
        <w:rPr>
          <w:noProof/>
        </w:rPr>
      </w:r>
      <w:r>
        <w:rPr>
          <w:noProof/>
        </w:rPr>
        <w:fldChar w:fldCharType="separate"/>
      </w:r>
      <w:r w:rsidR="004A4919">
        <w:rPr>
          <w:noProof/>
        </w:rPr>
        <w:t>3</w:t>
      </w:r>
      <w:r>
        <w:rPr>
          <w:noProof/>
        </w:rPr>
        <w:fldChar w:fldCharType="end"/>
      </w:r>
    </w:p>
    <w:p w14:paraId="67FD01C7" w14:textId="77777777" w:rsidR="00D33F71" w:rsidRPr="00D33F71" w:rsidRDefault="00D33F71" w:rsidP="00D33F71">
      <w:pPr>
        <w:pStyle w:val="TOC3"/>
        <w:tabs>
          <w:tab w:val="right" w:leader="dot" w:pos="9345"/>
        </w:tabs>
        <w:rPr>
          <w:noProof/>
        </w:rPr>
      </w:pPr>
      <w:r>
        <w:rPr>
          <w:noProof/>
        </w:rPr>
        <w:t>Auckland coverage trends by ethnicity</w:t>
      </w:r>
      <w:r>
        <w:rPr>
          <w:noProof/>
        </w:rPr>
        <w:tab/>
      </w:r>
      <w:r>
        <w:rPr>
          <w:noProof/>
        </w:rPr>
        <w:fldChar w:fldCharType="begin"/>
      </w:r>
      <w:r>
        <w:rPr>
          <w:noProof/>
        </w:rPr>
        <w:instrText xml:space="preserve"> PAGEREF _Toc465333906 \h </w:instrText>
      </w:r>
      <w:r>
        <w:rPr>
          <w:noProof/>
        </w:rPr>
      </w:r>
      <w:r>
        <w:rPr>
          <w:noProof/>
        </w:rPr>
        <w:fldChar w:fldCharType="separate"/>
      </w:r>
      <w:r w:rsidR="004A4919">
        <w:rPr>
          <w:noProof/>
        </w:rPr>
        <w:t>4</w:t>
      </w:r>
      <w:r>
        <w:rPr>
          <w:noProof/>
        </w:rPr>
        <w:fldChar w:fldCharType="end"/>
      </w:r>
    </w:p>
    <w:p w14:paraId="703A0B27" w14:textId="77777777" w:rsidR="00D33F71" w:rsidRPr="00D33F71" w:rsidRDefault="00D33F71" w:rsidP="00D33F71">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_Toc465333907 \h </w:instrText>
      </w:r>
      <w:r>
        <w:rPr>
          <w:noProof/>
        </w:rPr>
      </w:r>
      <w:r>
        <w:rPr>
          <w:noProof/>
        </w:rPr>
        <w:fldChar w:fldCharType="separate"/>
      </w:r>
      <w:r w:rsidR="004A4919">
        <w:rPr>
          <w:noProof/>
        </w:rPr>
        <w:t>5</w:t>
      </w:r>
      <w:r>
        <w:rPr>
          <w:noProof/>
        </w:rPr>
        <w:fldChar w:fldCharType="end"/>
      </w:r>
    </w:p>
    <w:p w14:paraId="7DCACB87" w14:textId="77777777" w:rsidR="00D33F71" w:rsidRPr="00D33F71" w:rsidRDefault="00D33F71" w:rsidP="00D33F71">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_Toc465333908 \h </w:instrText>
      </w:r>
      <w:r>
        <w:rPr>
          <w:noProof/>
        </w:rPr>
      </w:r>
      <w:r>
        <w:rPr>
          <w:noProof/>
        </w:rPr>
        <w:fldChar w:fldCharType="separate"/>
      </w:r>
      <w:r w:rsidR="004A4919">
        <w:rPr>
          <w:noProof/>
        </w:rPr>
        <w:t>5</w:t>
      </w:r>
      <w:r>
        <w:rPr>
          <w:noProof/>
        </w:rPr>
        <w:fldChar w:fldCharType="end"/>
      </w:r>
    </w:p>
    <w:p w14:paraId="67EEFDB1" w14:textId="77777777" w:rsidR="00D33F71" w:rsidRPr="00D33F71" w:rsidRDefault="00D33F71" w:rsidP="00D33F71">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_Toc465333909 \h </w:instrText>
      </w:r>
      <w:r>
        <w:rPr>
          <w:noProof/>
        </w:rPr>
      </w:r>
      <w:r>
        <w:rPr>
          <w:noProof/>
        </w:rPr>
        <w:fldChar w:fldCharType="separate"/>
      </w:r>
      <w:r w:rsidR="004A4919">
        <w:rPr>
          <w:noProof/>
        </w:rPr>
        <w:t>11</w:t>
      </w:r>
      <w:r>
        <w:rPr>
          <w:noProof/>
        </w:rPr>
        <w:fldChar w:fldCharType="end"/>
      </w:r>
    </w:p>
    <w:p w14:paraId="3BF01F7C" w14:textId="1EC8BFD4" w:rsidR="00306883" w:rsidRPr="000D69BC" w:rsidRDefault="00306883" w:rsidP="00D33F71">
      <w:pPr>
        <w:pStyle w:val="TOC3"/>
        <w:tabs>
          <w:tab w:val="right" w:leader="dot" w:pos="9345"/>
        </w:tabs>
        <w:rPr>
          <w:b/>
          <w:noProof/>
        </w:rPr>
      </w:pPr>
      <w:r>
        <w:rPr>
          <w:noProof/>
        </w:rPr>
        <w:fldChar w:fldCharType="end"/>
      </w:r>
      <w:r w:rsidRPr="000D69BC">
        <w:rPr>
          <w:b/>
          <w:noProof/>
        </w:rPr>
        <w:t>List of tables</w:t>
      </w:r>
    </w:p>
    <w:p w14:paraId="54F659A2" w14:textId="77777777" w:rsidR="00533054"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533054">
        <w:rPr>
          <w:noProof/>
        </w:rPr>
        <w:t>Table 1: BSA coverage (%) in the two years ending 30 September 2016 by ethnicity, women aged 50–69 years, Auckland District Health Board</w:t>
      </w:r>
      <w:r w:rsidR="00533054">
        <w:rPr>
          <w:noProof/>
        </w:rPr>
        <w:tab/>
      </w:r>
      <w:r w:rsidR="00533054">
        <w:rPr>
          <w:noProof/>
        </w:rPr>
        <w:fldChar w:fldCharType="begin"/>
      </w:r>
      <w:r w:rsidR="00533054">
        <w:rPr>
          <w:noProof/>
        </w:rPr>
        <w:instrText xml:space="preserve"> PAGEREF _Toc464652426 \h </w:instrText>
      </w:r>
      <w:r w:rsidR="00533054">
        <w:rPr>
          <w:noProof/>
        </w:rPr>
      </w:r>
      <w:r w:rsidR="00533054">
        <w:rPr>
          <w:noProof/>
        </w:rPr>
        <w:fldChar w:fldCharType="separate"/>
      </w:r>
      <w:r w:rsidR="004A4919">
        <w:rPr>
          <w:noProof/>
        </w:rPr>
        <w:t>3</w:t>
      </w:r>
      <w:r w:rsidR="00533054">
        <w:rPr>
          <w:noProof/>
        </w:rPr>
        <w:fldChar w:fldCharType="end"/>
      </w:r>
    </w:p>
    <w:p w14:paraId="09D972B2" w14:textId="77777777" w:rsidR="00533054" w:rsidRDefault="00533054">
      <w:pPr>
        <w:pStyle w:val="TOC3"/>
        <w:tabs>
          <w:tab w:val="right" w:leader="dot" w:pos="9345"/>
        </w:tabs>
        <w:rPr>
          <w:rFonts w:asciiTheme="minorHAnsi" w:hAnsiTheme="minorHAnsi"/>
          <w:noProof/>
        </w:rPr>
      </w:pPr>
      <w:r>
        <w:rPr>
          <w:noProof/>
        </w:rPr>
        <w:t>Table 2: BSA number of screens in women aged 50–69 years by ethnicity and quarter, Quarter 3 2015–Quarter 3 2016, Auckland District Health Board</w:t>
      </w:r>
      <w:r>
        <w:rPr>
          <w:noProof/>
        </w:rPr>
        <w:tab/>
      </w:r>
      <w:r>
        <w:rPr>
          <w:noProof/>
        </w:rPr>
        <w:fldChar w:fldCharType="begin"/>
      </w:r>
      <w:r>
        <w:rPr>
          <w:noProof/>
        </w:rPr>
        <w:instrText xml:space="preserve"> PAGEREF _Toc464652427 \h </w:instrText>
      </w:r>
      <w:r>
        <w:rPr>
          <w:noProof/>
        </w:rPr>
      </w:r>
      <w:r>
        <w:rPr>
          <w:noProof/>
        </w:rPr>
        <w:fldChar w:fldCharType="separate"/>
      </w:r>
      <w:r w:rsidR="004A4919">
        <w:rPr>
          <w:noProof/>
        </w:rPr>
        <w:t>4</w:t>
      </w:r>
      <w:r>
        <w:rPr>
          <w:noProof/>
        </w:rPr>
        <w:fldChar w:fldCharType="end"/>
      </w:r>
    </w:p>
    <w:p w14:paraId="7611DE25" w14:textId="77777777" w:rsidR="00533054" w:rsidRDefault="00533054">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_Toc464652428 \h </w:instrText>
      </w:r>
      <w:r>
        <w:rPr>
          <w:noProof/>
        </w:rPr>
      </w:r>
      <w:r>
        <w:rPr>
          <w:noProof/>
        </w:rPr>
        <w:fldChar w:fldCharType="separate"/>
      </w:r>
      <w:r w:rsidR="004A4919">
        <w:rPr>
          <w:noProof/>
        </w:rPr>
        <w:t>10</w:t>
      </w:r>
      <w:r>
        <w:rPr>
          <w:noProof/>
        </w:rPr>
        <w:fldChar w:fldCharType="end"/>
      </w:r>
    </w:p>
    <w:p w14:paraId="26841639" w14:textId="77777777" w:rsidR="00533054" w:rsidRDefault="00533054">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_Toc464652429 \h </w:instrText>
      </w:r>
      <w:r>
        <w:rPr>
          <w:noProof/>
        </w:rPr>
      </w:r>
      <w:r>
        <w:rPr>
          <w:noProof/>
        </w:rPr>
        <w:fldChar w:fldCharType="separate"/>
      </w:r>
      <w:r w:rsidR="004A4919">
        <w:rPr>
          <w:noProof/>
        </w:rPr>
        <w:t>11</w:t>
      </w:r>
      <w:r>
        <w:rPr>
          <w:noProof/>
        </w:rPr>
        <w:fldChar w:fldCharType="end"/>
      </w:r>
    </w:p>
    <w:p w14:paraId="580F385C" w14:textId="4FA8EE3F" w:rsidR="00306883" w:rsidRPr="000D69BC" w:rsidRDefault="00306883" w:rsidP="007D66D0">
      <w:pPr>
        <w:rPr>
          <w:b/>
          <w:noProof/>
        </w:rPr>
      </w:pPr>
      <w:r>
        <w:rPr>
          <w:noProof/>
        </w:rPr>
        <w:fldChar w:fldCharType="end"/>
      </w:r>
      <w:r w:rsidRPr="000D69BC">
        <w:rPr>
          <w:b/>
          <w:noProof/>
        </w:rPr>
        <w:t>List of figures</w:t>
      </w:r>
    </w:p>
    <w:p w14:paraId="135D2529" w14:textId="77777777" w:rsidR="004934F7" w:rsidRDefault="00306883">
      <w:pPr>
        <w:pStyle w:val="TOC3"/>
        <w:tabs>
          <w:tab w:val="right" w:leader="dot" w:pos="9345"/>
        </w:tabs>
        <w:rPr>
          <w:rFonts w:asciiTheme="minorHAnsi" w:hAnsiTheme="minorHAnsi"/>
          <w:noProof/>
        </w:rPr>
      </w:pPr>
      <w:r>
        <w:rPr>
          <w:noProof/>
        </w:rPr>
        <w:fldChar w:fldCharType="begin"/>
      </w:r>
      <w:r>
        <w:rPr>
          <w:noProof/>
        </w:rPr>
        <w:instrText xml:space="preserve"> TOC \t "Figure,3" </w:instrText>
      </w:r>
      <w:r>
        <w:rPr>
          <w:noProof/>
        </w:rPr>
        <w:fldChar w:fldCharType="separate"/>
      </w:r>
      <w:r w:rsidR="004934F7">
        <w:rPr>
          <w:noProof/>
        </w:rPr>
        <w:t>Figure 1: BSA coverage (%) in the two years ending 30 September 2016 by ethnicity, women aged 50–69 years, Auckland District Health Board</w:t>
      </w:r>
      <w:r w:rsidR="004934F7">
        <w:rPr>
          <w:noProof/>
        </w:rPr>
        <w:tab/>
      </w:r>
      <w:r w:rsidR="004934F7">
        <w:rPr>
          <w:noProof/>
        </w:rPr>
        <w:fldChar w:fldCharType="begin"/>
      </w:r>
      <w:r w:rsidR="004934F7">
        <w:rPr>
          <w:noProof/>
        </w:rPr>
        <w:instrText xml:space="preserve"> PAGEREF _Toc464650792 \h </w:instrText>
      </w:r>
      <w:r w:rsidR="004934F7">
        <w:rPr>
          <w:noProof/>
        </w:rPr>
      </w:r>
      <w:r w:rsidR="004934F7">
        <w:rPr>
          <w:noProof/>
        </w:rPr>
        <w:fldChar w:fldCharType="separate"/>
      </w:r>
      <w:r w:rsidR="004A4919">
        <w:rPr>
          <w:noProof/>
        </w:rPr>
        <w:t>3</w:t>
      </w:r>
      <w:r w:rsidR="004934F7">
        <w:rPr>
          <w:noProof/>
        </w:rPr>
        <w:fldChar w:fldCharType="end"/>
      </w:r>
    </w:p>
    <w:p w14:paraId="776741CD" w14:textId="0FBFFCF7" w:rsidR="004934F7" w:rsidRDefault="004934F7">
      <w:pPr>
        <w:pStyle w:val="TOC3"/>
        <w:tabs>
          <w:tab w:val="right" w:leader="dot" w:pos="9345"/>
        </w:tabs>
        <w:rPr>
          <w:rFonts w:asciiTheme="minorHAnsi" w:hAnsiTheme="minorHAnsi"/>
          <w:noProof/>
        </w:rPr>
      </w:pPr>
      <w:r>
        <w:rPr>
          <w:noProof/>
        </w:rPr>
        <w:t xml:space="preserve">Figure 2: BSA coverage (%) of women aged 50–69 years in the two years ending </w:t>
      </w:r>
      <w:r w:rsidR="009D7D77">
        <w:rPr>
          <w:noProof/>
        </w:rPr>
        <w:br/>
      </w:r>
      <w:r>
        <w:rPr>
          <w:noProof/>
        </w:rPr>
        <w:t>30 September 2014, 30 September 2015 and 30 September 2016*  by ethnicity, Auckland District Health Board</w:t>
      </w:r>
      <w:r>
        <w:rPr>
          <w:noProof/>
        </w:rPr>
        <w:tab/>
      </w:r>
      <w:r>
        <w:rPr>
          <w:noProof/>
        </w:rPr>
        <w:fldChar w:fldCharType="begin"/>
      </w:r>
      <w:r>
        <w:rPr>
          <w:noProof/>
        </w:rPr>
        <w:instrText xml:space="preserve"> PAGEREF _Toc464650793 \h </w:instrText>
      </w:r>
      <w:r>
        <w:rPr>
          <w:noProof/>
        </w:rPr>
      </w:r>
      <w:r>
        <w:rPr>
          <w:noProof/>
        </w:rPr>
        <w:fldChar w:fldCharType="separate"/>
      </w:r>
      <w:r w:rsidR="004A4919">
        <w:rPr>
          <w:noProof/>
        </w:rPr>
        <w:t>4</w:t>
      </w:r>
      <w:r>
        <w:rPr>
          <w:noProof/>
        </w:rPr>
        <w:fldChar w:fldCharType="end"/>
      </w:r>
    </w:p>
    <w:p w14:paraId="4F54403F" w14:textId="53585AE2" w:rsidR="004934F7" w:rsidRDefault="004934F7">
      <w:pPr>
        <w:pStyle w:val="TOC3"/>
        <w:tabs>
          <w:tab w:val="right" w:leader="dot" w:pos="9345"/>
        </w:tabs>
        <w:rPr>
          <w:rFonts w:asciiTheme="minorHAnsi" w:hAnsiTheme="minorHAnsi"/>
          <w:noProof/>
        </w:rPr>
      </w:pPr>
      <w:r>
        <w:rPr>
          <w:noProof/>
        </w:rPr>
        <w:t xml:space="preserve">Figure 3: BSA coverage (%) of Māori women aged 50–69 years in the two years ending </w:t>
      </w:r>
      <w:r w:rsidR="009D7D77">
        <w:rPr>
          <w:noProof/>
        </w:rPr>
        <w:br/>
      </w:r>
      <w:r>
        <w:rPr>
          <w:noProof/>
        </w:rPr>
        <w:t>30 September 2016 by District Health Board</w:t>
      </w:r>
      <w:r>
        <w:rPr>
          <w:noProof/>
        </w:rPr>
        <w:tab/>
      </w:r>
      <w:r>
        <w:rPr>
          <w:noProof/>
        </w:rPr>
        <w:fldChar w:fldCharType="begin"/>
      </w:r>
      <w:r>
        <w:rPr>
          <w:noProof/>
        </w:rPr>
        <w:instrText xml:space="preserve"> PAGEREF _Toc464650794 \h </w:instrText>
      </w:r>
      <w:r>
        <w:rPr>
          <w:noProof/>
        </w:rPr>
      </w:r>
      <w:r>
        <w:rPr>
          <w:noProof/>
        </w:rPr>
        <w:fldChar w:fldCharType="separate"/>
      </w:r>
      <w:r w:rsidR="004A4919">
        <w:rPr>
          <w:noProof/>
        </w:rPr>
        <w:t>5</w:t>
      </w:r>
      <w:r>
        <w:rPr>
          <w:noProof/>
        </w:rPr>
        <w:fldChar w:fldCharType="end"/>
      </w:r>
    </w:p>
    <w:p w14:paraId="6E318494" w14:textId="7FA3710E" w:rsidR="004934F7" w:rsidRDefault="004934F7">
      <w:pPr>
        <w:pStyle w:val="TOC3"/>
        <w:tabs>
          <w:tab w:val="right" w:leader="dot" w:pos="9345"/>
        </w:tabs>
        <w:rPr>
          <w:rFonts w:asciiTheme="minorHAnsi" w:hAnsiTheme="minorHAnsi"/>
          <w:noProof/>
        </w:rPr>
      </w:pPr>
      <w:r>
        <w:rPr>
          <w:noProof/>
        </w:rPr>
        <w:t xml:space="preserve">Figure 4: BSA coverage (%) of Pacific women aged 50–69 years in the two years ending </w:t>
      </w:r>
      <w:r w:rsidR="009D7D77">
        <w:rPr>
          <w:noProof/>
        </w:rPr>
        <w:br/>
      </w:r>
      <w:r>
        <w:rPr>
          <w:noProof/>
        </w:rPr>
        <w:t>30 September 2016 by District Health Board</w:t>
      </w:r>
      <w:r>
        <w:rPr>
          <w:noProof/>
        </w:rPr>
        <w:tab/>
      </w:r>
      <w:r>
        <w:rPr>
          <w:noProof/>
        </w:rPr>
        <w:fldChar w:fldCharType="begin"/>
      </w:r>
      <w:r>
        <w:rPr>
          <w:noProof/>
        </w:rPr>
        <w:instrText xml:space="preserve"> PAGEREF _Toc464650795 \h </w:instrText>
      </w:r>
      <w:r>
        <w:rPr>
          <w:noProof/>
        </w:rPr>
      </w:r>
      <w:r>
        <w:rPr>
          <w:noProof/>
        </w:rPr>
        <w:fldChar w:fldCharType="separate"/>
      </w:r>
      <w:r w:rsidR="004A4919">
        <w:rPr>
          <w:noProof/>
        </w:rPr>
        <w:t>5</w:t>
      </w:r>
      <w:r>
        <w:rPr>
          <w:noProof/>
        </w:rPr>
        <w:fldChar w:fldCharType="end"/>
      </w:r>
    </w:p>
    <w:p w14:paraId="7CB81DD8" w14:textId="77777777" w:rsidR="004934F7" w:rsidRDefault="004934F7">
      <w:pPr>
        <w:pStyle w:val="TOC3"/>
        <w:tabs>
          <w:tab w:val="right" w:leader="dot" w:pos="9345"/>
        </w:tabs>
        <w:rPr>
          <w:rFonts w:asciiTheme="minorHAnsi" w:hAnsiTheme="minorHAnsi"/>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_Toc464650796 \h </w:instrText>
      </w:r>
      <w:r>
        <w:rPr>
          <w:noProof/>
        </w:rPr>
      </w:r>
      <w:r>
        <w:rPr>
          <w:noProof/>
        </w:rPr>
        <w:fldChar w:fldCharType="separate"/>
      </w:r>
      <w:r w:rsidR="004A4919">
        <w:rPr>
          <w:noProof/>
        </w:rPr>
        <w:t>6</w:t>
      </w:r>
      <w:r>
        <w:rPr>
          <w:noProof/>
        </w:rPr>
        <w:fldChar w:fldCharType="end"/>
      </w:r>
    </w:p>
    <w:p w14:paraId="3E5DDFE1" w14:textId="3C3527F0" w:rsidR="004934F7" w:rsidRDefault="004934F7">
      <w:pPr>
        <w:pStyle w:val="TOC3"/>
        <w:tabs>
          <w:tab w:val="right" w:leader="dot" w:pos="9345"/>
        </w:tabs>
        <w:rPr>
          <w:rFonts w:asciiTheme="minorHAnsi" w:hAnsiTheme="minorHAnsi"/>
          <w:noProof/>
        </w:rPr>
      </w:pPr>
      <w:r>
        <w:rPr>
          <w:noProof/>
        </w:rPr>
        <w:t xml:space="preserve">Figure 6: BSA Māori coverage map of women aged 50-69 years in the two years ending </w:t>
      </w:r>
      <w:r w:rsidR="009D7D77">
        <w:rPr>
          <w:noProof/>
        </w:rPr>
        <w:br/>
      </w:r>
      <w:r>
        <w:rPr>
          <w:noProof/>
        </w:rPr>
        <w:t>30 September 2016 by District Health Board</w:t>
      </w:r>
      <w:r>
        <w:rPr>
          <w:noProof/>
        </w:rPr>
        <w:tab/>
      </w:r>
      <w:r w:rsidR="00CA6EBD">
        <w:rPr>
          <w:noProof/>
        </w:rPr>
        <w:t>7</w:t>
      </w:r>
    </w:p>
    <w:p w14:paraId="326290AF" w14:textId="5E49F3C8" w:rsidR="004934F7" w:rsidRDefault="004934F7">
      <w:pPr>
        <w:pStyle w:val="TOC3"/>
        <w:tabs>
          <w:tab w:val="right" w:leader="dot" w:pos="9345"/>
        </w:tabs>
        <w:rPr>
          <w:rFonts w:asciiTheme="minorHAnsi" w:hAnsiTheme="minorHAnsi"/>
          <w:noProof/>
        </w:rPr>
      </w:pPr>
      <w:r>
        <w:rPr>
          <w:noProof/>
        </w:rPr>
        <w:t xml:space="preserve">Figure 7: BSA Pacific coverage map of women aged 50-69 years in the two years ending </w:t>
      </w:r>
      <w:r w:rsidR="009D7D77">
        <w:rPr>
          <w:noProof/>
        </w:rPr>
        <w:br/>
      </w:r>
      <w:bookmarkStart w:id="0" w:name="_GoBack"/>
      <w:bookmarkEnd w:id="0"/>
      <w:r>
        <w:rPr>
          <w:noProof/>
        </w:rPr>
        <w:t>30 September 2016 by District Health Board</w:t>
      </w:r>
      <w:r>
        <w:rPr>
          <w:noProof/>
        </w:rPr>
        <w:tab/>
      </w:r>
      <w:r w:rsidR="00CA6EBD">
        <w:rPr>
          <w:noProof/>
        </w:rPr>
        <w:t>8</w:t>
      </w:r>
    </w:p>
    <w:p w14:paraId="0A554A2A" w14:textId="0D6BDC8B" w:rsidR="004934F7" w:rsidRDefault="004934F7">
      <w:pPr>
        <w:pStyle w:val="TOC3"/>
        <w:tabs>
          <w:tab w:val="right" w:leader="dot" w:pos="9345"/>
        </w:tabs>
        <w:rPr>
          <w:noProof/>
        </w:rPr>
      </w:pPr>
      <w:r>
        <w:rPr>
          <w:noProof/>
        </w:rPr>
        <w:t>Figure 8: BSA Overall coverage map of women aged 50-69 years in the two years ending 30 September 2016 by District Health Board</w:t>
      </w:r>
      <w:r>
        <w:rPr>
          <w:noProof/>
        </w:rPr>
        <w:tab/>
      </w:r>
      <w:r w:rsidR="00CA6EBD">
        <w:rPr>
          <w:noProof/>
        </w:rPr>
        <w:t>9</w:t>
      </w:r>
    </w:p>
    <w:p w14:paraId="6C5C7467" w14:textId="77777777" w:rsidR="00CA6EBD" w:rsidRDefault="00CA6EBD" w:rsidP="00CA6EBD">
      <w:pPr>
        <w:rPr>
          <w:noProof/>
        </w:rPr>
      </w:pPr>
    </w:p>
    <w:p w14:paraId="31EA878F" w14:textId="77777777" w:rsidR="00CA6EBD" w:rsidRDefault="00CA6EBD" w:rsidP="00CA6EBD">
      <w:pPr>
        <w:tabs>
          <w:tab w:val="right" w:leader="dot" w:pos="9345"/>
        </w:tabs>
        <w:rPr>
          <w:noProof/>
          <w:sz w:val="36"/>
          <w:szCs w:val="36"/>
        </w:rPr>
        <w:sectPr w:rsidR="00CA6EBD" w:rsidSect="00E71726">
          <w:pgSz w:w="11907" w:h="16840" w:code="9"/>
          <w:pgMar w:top="1418" w:right="1134" w:bottom="1418" w:left="1418" w:header="567" w:footer="567" w:gutter="0"/>
          <w:paperSrc w:first="15" w:other="15"/>
          <w:pgNumType w:fmt="lowerRoman"/>
          <w:cols w:space="708"/>
          <w:docGrid w:linePitch="360"/>
        </w:sectPr>
      </w:pPr>
    </w:p>
    <w:p w14:paraId="6A49DB81" w14:textId="168E6670" w:rsidR="00306883" w:rsidRPr="004149AB" w:rsidRDefault="00306883" w:rsidP="00762CF6">
      <w:pPr>
        <w:pStyle w:val="Heading1"/>
        <w:rPr>
          <w:noProof/>
          <w:szCs w:val="36"/>
        </w:rPr>
      </w:pPr>
      <w:r>
        <w:rPr>
          <w:noProof/>
        </w:rPr>
        <w:lastRenderedPageBreak/>
        <w:fldChar w:fldCharType="end"/>
      </w:r>
      <w:bookmarkStart w:id="1" w:name="_Toc399921850"/>
      <w:bookmarkStart w:id="2" w:name="_Toc465333902"/>
      <w:r w:rsidRPr="00762CF6">
        <w:t>Introduction</w:t>
      </w:r>
      <w:bookmarkEnd w:id="1"/>
      <w:bookmarkEnd w:id="2"/>
    </w:p>
    <w:p w14:paraId="2E76D348" w14:textId="77777777"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F944ED2" w14:textId="77777777" w:rsidR="00306883" w:rsidRDefault="00306883" w:rsidP="00306883"/>
    <w:p w14:paraId="17A083B7"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03E9CA84" w14:textId="77777777" w:rsidR="00306883" w:rsidRDefault="00306883" w:rsidP="00306883"/>
    <w:p w14:paraId="3B0AE4EC"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2BFD09B4" w14:textId="77777777" w:rsidR="00306883" w:rsidRDefault="00306883" w:rsidP="00306883"/>
    <w:p w14:paraId="2569FB4F" w14:textId="77777777" w:rsidR="00306883" w:rsidRDefault="00306883" w:rsidP="00306883">
      <w:r w:rsidRPr="00D828ED">
        <w:t xml:space="preserve">While the majority (15) of </w:t>
      </w:r>
      <w:r w:rsidR="00656F4A">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6DDAD306" w14:textId="77777777" w:rsidR="00306883" w:rsidRPr="00D828ED" w:rsidRDefault="00306883" w:rsidP="00306883"/>
    <w:p w14:paraId="7EDE7866" w14:textId="77777777" w:rsidR="00306883" w:rsidRDefault="00306883" w:rsidP="00306883">
      <w:r>
        <w:t>The purpose of this quarterly report is to demonstrate by DHB if the programme coverage targets are being met for the region.</w:t>
      </w:r>
    </w:p>
    <w:p w14:paraId="37BDDE8F" w14:textId="77777777" w:rsidR="00306883" w:rsidRPr="00F73803" w:rsidRDefault="00306883" w:rsidP="00306883">
      <w:pPr>
        <w:rPr>
          <w:rFonts w:eastAsiaTheme="minorHAnsi"/>
          <w:lang w:eastAsia="en-US"/>
        </w:rPr>
      </w:pPr>
    </w:p>
    <w:p w14:paraId="0A0FF762" w14:textId="77777777" w:rsidR="00306883" w:rsidRDefault="00306883" w:rsidP="00306883">
      <w:pPr>
        <w:rPr>
          <w:rFonts w:eastAsiaTheme="majorEastAsia"/>
        </w:rPr>
      </w:pPr>
      <w:bookmarkStart w:id="3" w:name="_Toc399921851"/>
      <w:r>
        <w:br w:type="page"/>
      </w:r>
    </w:p>
    <w:p w14:paraId="21921F81" w14:textId="77777777" w:rsidR="007D5555" w:rsidRDefault="007D5555" w:rsidP="007D5555">
      <w:pPr>
        <w:pStyle w:val="Heading1"/>
      </w:pPr>
      <w:bookmarkStart w:id="4" w:name="_Toc413065707"/>
      <w:bookmarkStart w:id="5" w:name="_Toc465333903"/>
      <w:r w:rsidRPr="004149AB">
        <w:lastRenderedPageBreak/>
        <w:t xml:space="preserve">Technical </w:t>
      </w:r>
      <w:r>
        <w:t>n</w:t>
      </w:r>
      <w:r w:rsidRPr="004149AB">
        <w:t>otes</w:t>
      </w:r>
      <w:bookmarkEnd w:id="4"/>
      <w:bookmarkEnd w:id="5"/>
    </w:p>
    <w:p w14:paraId="0A74035D" w14:textId="544D692D" w:rsidR="002B573C" w:rsidRDefault="002B573C" w:rsidP="002B573C">
      <w:bookmarkStart w:id="6" w:name="_Toc399146163"/>
      <w:bookmarkStart w:id="7" w:name="_Toc399921852"/>
      <w:bookmarkEnd w:id="3"/>
      <w:r>
        <w:t>The number of women screened for the two-year periods ending 30 September 2014, 30 September 2015 and 30 September 2016 were ext</w:t>
      </w:r>
      <w:r w:rsidR="00E84ACF">
        <w:t>racted from the national Breast</w:t>
      </w:r>
      <w:r>
        <w:t>Screen Aotearoa database (the Database) on 7 October 2016.</w:t>
      </w:r>
    </w:p>
    <w:p w14:paraId="1FB1B7B7" w14:textId="77777777" w:rsidR="002B573C" w:rsidRDefault="002B573C" w:rsidP="002B573C"/>
    <w:p w14:paraId="7FE1B268" w14:textId="77777777" w:rsidR="002B573C" w:rsidRDefault="002B573C" w:rsidP="002B573C">
      <w:r>
        <w:t>Screened women are included in the coverage calculations based on their age at the time of their screen. This means that coverage for women aged 50–69 years includes women who may have turned 70 or 71 during the monitoring period.</w:t>
      </w:r>
    </w:p>
    <w:p w14:paraId="10863233" w14:textId="77777777" w:rsidR="002B573C" w:rsidRDefault="002B573C" w:rsidP="002B573C"/>
    <w:p w14:paraId="07409018" w14:textId="77777777" w:rsidR="002B573C" w:rsidRDefault="002B573C" w:rsidP="002B573C">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52E499B9" w14:textId="77777777" w:rsidR="002B573C" w:rsidRDefault="002B573C" w:rsidP="002B573C"/>
    <w:p w14:paraId="26EA201B" w14:textId="38C8CE92" w:rsidR="002B573C" w:rsidRDefault="002B573C" w:rsidP="002B573C">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sidR="00A41782">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7EDE73BC" w14:textId="77777777" w:rsidR="002B573C" w:rsidRDefault="002B573C" w:rsidP="002B573C">
      <w:pPr>
        <w:autoSpaceDE w:val="0"/>
        <w:autoSpaceDN w:val="0"/>
        <w:adjustRightInd w:val="0"/>
        <w:spacing w:line="240" w:lineRule="auto"/>
        <w:rPr>
          <w:rFonts w:eastAsiaTheme="minorHAnsi" w:cs="Georgia"/>
          <w:color w:val="000000"/>
          <w:szCs w:val="24"/>
          <w:lang w:eastAsia="en-US"/>
        </w:rPr>
      </w:pPr>
    </w:p>
    <w:p w14:paraId="370B01E3" w14:textId="77777777" w:rsidR="002B573C" w:rsidRPr="004452D1" w:rsidRDefault="002B573C" w:rsidP="002B573C">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3C542E6B" w14:textId="77777777" w:rsidR="002B573C" w:rsidRDefault="002B573C" w:rsidP="002B573C">
      <w:pPr>
        <w:autoSpaceDE w:val="0"/>
        <w:autoSpaceDN w:val="0"/>
        <w:adjustRightInd w:val="0"/>
        <w:spacing w:line="240" w:lineRule="auto"/>
        <w:rPr>
          <w:rFonts w:eastAsiaTheme="minorHAnsi" w:cs="Georgia"/>
          <w:color w:val="000000"/>
          <w:szCs w:val="24"/>
          <w:lang w:eastAsia="en-US"/>
        </w:rPr>
      </w:pPr>
    </w:p>
    <w:p w14:paraId="04858741" w14:textId="77777777" w:rsidR="002B573C" w:rsidRDefault="002B573C" w:rsidP="002B573C">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11A28DED" w14:textId="77777777" w:rsidR="002B573C" w:rsidRDefault="002B573C" w:rsidP="002B573C">
      <w:pPr>
        <w:autoSpaceDE w:val="0"/>
        <w:autoSpaceDN w:val="0"/>
        <w:adjustRightInd w:val="0"/>
        <w:spacing w:line="240" w:lineRule="auto"/>
        <w:rPr>
          <w:rFonts w:eastAsiaTheme="minorHAnsi" w:cs="Georgia"/>
          <w:color w:val="000000"/>
          <w:szCs w:val="24"/>
          <w:lang w:eastAsia="en-US"/>
        </w:rPr>
      </w:pPr>
    </w:p>
    <w:p w14:paraId="242B7140" w14:textId="77777777" w:rsidR="002B573C" w:rsidRDefault="002B573C" w:rsidP="002B573C">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31A467E9" w14:textId="77777777" w:rsidR="002B573C" w:rsidRDefault="002B573C" w:rsidP="002B573C">
      <w:pPr>
        <w:autoSpaceDE w:val="0"/>
        <w:autoSpaceDN w:val="0"/>
        <w:adjustRightInd w:val="0"/>
        <w:spacing w:line="240" w:lineRule="auto"/>
        <w:rPr>
          <w:rFonts w:eastAsiaTheme="minorHAnsi" w:cs="Georgia"/>
          <w:color w:val="000000"/>
          <w:szCs w:val="24"/>
          <w:lang w:eastAsia="en-US"/>
        </w:rPr>
      </w:pPr>
    </w:p>
    <w:p w14:paraId="0B333050" w14:textId="77777777" w:rsidR="002B573C" w:rsidRDefault="002B573C" w:rsidP="002B573C">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45D1184C" w14:textId="77777777" w:rsidR="002B573C" w:rsidRDefault="002B573C" w:rsidP="002B573C">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019DEE09" w14:textId="77777777" w:rsidR="002B573C" w:rsidRPr="00A8321A" w:rsidRDefault="002B573C" w:rsidP="002B573C">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22C17B41" w14:textId="77777777" w:rsidR="002B573C" w:rsidRPr="00A8321A" w:rsidRDefault="002B573C" w:rsidP="002B573C">
      <w:pPr>
        <w:autoSpaceDE w:val="0"/>
        <w:autoSpaceDN w:val="0"/>
        <w:adjustRightInd w:val="0"/>
        <w:spacing w:line="240" w:lineRule="auto"/>
        <w:ind w:left="360"/>
        <w:rPr>
          <w:rFonts w:eastAsiaTheme="minorHAnsi" w:cs="Georgia"/>
          <w:color w:val="000000"/>
          <w:szCs w:val="24"/>
          <w:lang w:eastAsia="en-US"/>
        </w:rPr>
      </w:pPr>
    </w:p>
    <w:p w14:paraId="73A237FD" w14:textId="77777777" w:rsidR="002B573C" w:rsidRDefault="002B573C" w:rsidP="002B573C">
      <w:r>
        <w:t>Delivery of BSA services through mobile units may also result in fluctuations in the number of women screened in a quarter which may impact on coverage from year to year depending on the mobile unit schedule.</w:t>
      </w:r>
    </w:p>
    <w:p w14:paraId="314AE646" w14:textId="77777777" w:rsidR="002B573C" w:rsidRDefault="002B573C" w:rsidP="002B573C"/>
    <w:p w14:paraId="2170E951" w14:textId="77777777" w:rsidR="002B573C" w:rsidRDefault="002B573C" w:rsidP="002B573C">
      <w:r>
        <w:t xml:space="preserve">Additional detail on the methodology can be obtained via a request made to </w:t>
      </w:r>
      <w:hyperlink r:id="rId18" w:history="1">
        <w:r w:rsidRPr="0064117E">
          <w:rPr>
            <w:rStyle w:val="Hyperlink"/>
          </w:rPr>
          <w:t>screening@moh.govt.nz</w:t>
        </w:r>
      </w:hyperlink>
      <w:r>
        <w:t>.</w:t>
      </w:r>
    </w:p>
    <w:p w14:paraId="720A25CA" w14:textId="77777777" w:rsidR="00306883" w:rsidRPr="004149AB" w:rsidRDefault="008B750E" w:rsidP="00306883">
      <w:pPr>
        <w:pStyle w:val="Heading1"/>
      </w:pPr>
      <w:bookmarkStart w:id="8" w:name="_Toc465333904"/>
      <w:r>
        <w:lastRenderedPageBreak/>
        <w:t>Auckland</w:t>
      </w:r>
      <w:r w:rsidR="00306883">
        <w:t xml:space="preserve"> DHB c</w:t>
      </w:r>
      <w:r w:rsidR="00306883" w:rsidRPr="004149AB">
        <w:t>overage</w:t>
      </w:r>
      <w:bookmarkEnd w:id="6"/>
      <w:bookmarkEnd w:id="7"/>
      <w:bookmarkEnd w:id="8"/>
    </w:p>
    <w:p w14:paraId="0A58B1CB" w14:textId="3631267E" w:rsidR="00306883" w:rsidRPr="00F7148E" w:rsidRDefault="008B750E" w:rsidP="00306883">
      <w:pPr>
        <w:pStyle w:val="Heading2"/>
      </w:pPr>
      <w:bookmarkStart w:id="9" w:name="_Toc399146164"/>
      <w:bookmarkStart w:id="10" w:name="_Toc399921853"/>
      <w:bookmarkStart w:id="11" w:name="_Toc465333905"/>
      <w:r>
        <w:t>Auckland</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9"/>
      <w:bookmarkEnd w:id="10"/>
      <w:r w:rsidR="002B573C">
        <w:t>30 September 2016</w:t>
      </w:r>
      <w:bookmarkEnd w:id="11"/>
    </w:p>
    <w:p w14:paraId="07A97285" w14:textId="3CD211A6" w:rsidR="009E0D93" w:rsidRDefault="00592893">
      <w:pPr>
        <w:pStyle w:val="Figure"/>
      </w:pPr>
      <w:bookmarkStart w:id="12" w:name="_Toc399497921"/>
      <w:bookmarkStart w:id="13" w:name="_Toc464650792"/>
      <w:r>
        <w:t xml:space="preserve">Figure </w:t>
      </w:r>
      <w:fldSimple w:instr=" SEQ Figure \* ARABIC ">
        <w:r w:rsidR="004A4919">
          <w:rPr>
            <w:noProof/>
          </w:rPr>
          <w:t>1</w:t>
        </w:r>
      </w:fldSimple>
      <w:r>
        <w:t>:</w:t>
      </w:r>
      <w:r w:rsidR="00306883">
        <w:t xml:space="preserve"> BSA c</w:t>
      </w:r>
      <w:r w:rsidR="00306883" w:rsidRPr="00F17732">
        <w:t>overage (%) in the t</w:t>
      </w:r>
      <w:r w:rsidR="00306883">
        <w:t>wo</w:t>
      </w:r>
      <w:r w:rsidR="00306883" w:rsidRPr="00F17732">
        <w:t xml:space="preserve"> </w:t>
      </w:r>
      <w:r w:rsidR="00306883">
        <w:t>y</w:t>
      </w:r>
      <w:r w:rsidR="00306883" w:rsidRPr="00F17732">
        <w:t xml:space="preserve">ears ending </w:t>
      </w:r>
      <w:r w:rsidR="002B573C">
        <w:t>30 September 2016</w:t>
      </w:r>
      <w:r w:rsidR="00306883">
        <w:t xml:space="preserve"> by ethnicity, women aged </w:t>
      </w:r>
      <w:r w:rsidR="00306883" w:rsidRPr="00F17732">
        <w:t>5</w:t>
      </w:r>
      <w:r w:rsidR="00306883">
        <w:t>0</w:t>
      </w:r>
      <w:r w:rsidR="00306883" w:rsidRPr="00F17732">
        <w:t>–69</w:t>
      </w:r>
      <w:r w:rsidR="00306883">
        <w:t xml:space="preserve"> years</w:t>
      </w:r>
      <w:r w:rsidR="00306883" w:rsidRPr="00F17732">
        <w:t xml:space="preserve">, </w:t>
      </w:r>
      <w:bookmarkEnd w:id="12"/>
      <w:r w:rsidR="00905DE6">
        <w:t xml:space="preserve">Auckland </w:t>
      </w:r>
      <w:r w:rsidR="00656F4A">
        <w:t>District Health Board</w:t>
      </w:r>
      <w:bookmarkEnd w:id="13"/>
    </w:p>
    <w:p w14:paraId="0A9B0D85" w14:textId="698A224C" w:rsidR="00306883" w:rsidRDefault="00EC1B08" w:rsidP="003072A4">
      <w:r>
        <w:rPr>
          <w:noProof/>
        </w:rPr>
        <w:drawing>
          <wp:inline distT="0" distB="0" distL="0" distR="0" wp14:anchorId="2870D45B" wp14:editId="0E60F9AF">
            <wp:extent cx="4362450" cy="2240594"/>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2708" cy="2250998"/>
                    </a:xfrm>
                    <a:prstGeom prst="rect">
                      <a:avLst/>
                    </a:prstGeom>
                    <a:noFill/>
                  </pic:spPr>
                </pic:pic>
              </a:graphicData>
            </a:graphic>
          </wp:inline>
        </w:drawing>
      </w:r>
    </w:p>
    <w:p w14:paraId="79625971" w14:textId="5DBA322F" w:rsidR="00306883" w:rsidRPr="00592893" w:rsidRDefault="00592893" w:rsidP="00592893">
      <w:pPr>
        <w:pStyle w:val="Caption"/>
        <w:keepNext/>
        <w:rPr>
          <w:rFonts w:cs="Times New Roman"/>
          <w:b/>
          <w:i w:val="0"/>
          <w:iCs w:val="0"/>
          <w:color w:val="auto"/>
          <w:sz w:val="22"/>
          <w:szCs w:val="22"/>
        </w:rPr>
      </w:pPr>
      <w:bookmarkStart w:id="14" w:name="_Toc400365296"/>
      <w:bookmarkStart w:id="15" w:name="_Toc464652426"/>
      <w:r w:rsidRPr="00592893">
        <w:rPr>
          <w:b/>
          <w:i w:val="0"/>
          <w:iCs w:val="0"/>
          <w:color w:val="auto"/>
          <w:sz w:val="22"/>
          <w:szCs w:val="22"/>
        </w:rPr>
        <w:t xml:space="preserve">Table </w:t>
      </w:r>
      <w:r w:rsidRPr="00592893">
        <w:rPr>
          <w:b/>
          <w:i w:val="0"/>
          <w:iCs w:val="0"/>
          <w:color w:val="auto"/>
          <w:sz w:val="22"/>
          <w:szCs w:val="22"/>
        </w:rPr>
        <w:fldChar w:fldCharType="begin"/>
      </w:r>
      <w:r w:rsidRPr="00592893">
        <w:rPr>
          <w:b/>
          <w:i w:val="0"/>
          <w:iCs w:val="0"/>
          <w:color w:val="auto"/>
          <w:sz w:val="22"/>
          <w:szCs w:val="22"/>
        </w:rPr>
        <w:instrText xml:space="preserve"> SEQ Table \* ARABIC </w:instrText>
      </w:r>
      <w:r w:rsidRPr="00592893">
        <w:rPr>
          <w:b/>
          <w:i w:val="0"/>
          <w:iCs w:val="0"/>
          <w:color w:val="auto"/>
          <w:sz w:val="22"/>
          <w:szCs w:val="22"/>
        </w:rPr>
        <w:fldChar w:fldCharType="separate"/>
      </w:r>
      <w:r w:rsidR="004A4919">
        <w:rPr>
          <w:b/>
          <w:i w:val="0"/>
          <w:iCs w:val="0"/>
          <w:noProof/>
          <w:color w:val="auto"/>
          <w:sz w:val="22"/>
          <w:szCs w:val="22"/>
        </w:rPr>
        <w:t>1</w:t>
      </w:r>
      <w:r w:rsidRPr="00592893">
        <w:rPr>
          <w:b/>
          <w:i w:val="0"/>
          <w:iCs w:val="0"/>
          <w:color w:val="auto"/>
          <w:sz w:val="22"/>
          <w:szCs w:val="22"/>
        </w:rPr>
        <w:fldChar w:fldCharType="end"/>
      </w:r>
      <w:r>
        <w:rPr>
          <w:b/>
          <w:i w:val="0"/>
          <w:iCs w:val="0"/>
          <w:color w:val="auto"/>
          <w:sz w:val="22"/>
          <w:szCs w:val="22"/>
        </w:rPr>
        <w:t>:</w:t>
      </w:r>
      <w:r w:rsidR="00306883" w:rsidRPr="00420327">
        <w:t xml:space="preserve"> </w:t>
      </w:r>
      <w:r w:rsidR="00306883" w:rsidRPr="00592893">
        <w:rPr>
          <w:rFonts w:cs="Times New Roman"/>
          <w:b/>
          <w:i w:val="0"/>
          <w:iCs w:val="0"/>
          <w:color w:val="auto"/>
          <w:sz w:val="22"/>
          <w:szCs w:val="22"/>
        </w:rPr>
        <w:t xml:space="preserve">BSA coverage (%) in the two years ending </w:t>
      </w:r>
      <w:r w:rsidR="002B573C" w:rsidRPr="00592893">
        <w:rPr>
          <w:rFonts w:cs="Times New Roman"/>
          <w:b/>
          <w:i w:val="0"/>
          <w:iCs w:val="0"/>
          <w:color w:val="auto"/>
          <w:sz w:val="22"/>
          <w:szCs w:val="22"/>
        </w:rPr>
        <w:t>30 September 2016</w:t>
      </w:r>
      <w:r w:rsidR="00306883" w:rsidRPr="00592893">
        <w:rPr>
          <w:rFonts w:cs="Times New Roman"/>
          <w:b/>
          <w:i w:val="0"/>
          <w:iCs w:val="0"/>
          <w:color w:val="auto"/>
          <w:sz w:val="22"/>
          <w:szCs w:val="22"/>
        </w:rPr>
        <w:t xml:space="preserve"> by ethnicity, women aged 50–69 years, </w:t>
      </w:r>
      <w:bookmarkEnd w:id="14"/>
      <w:r w:rsidR="008B750E" w:rsidRPr="00592893">
        <w:rPr>
          <w:rFonts w:cs="Times New Roman"/>
          <w:b/>
          <w:i w:val="0"/>
          <w:iCs w:val="0"/>
          <w:color w:val="auto"/>
          <w:sz w:val="22"/>
          <w:szCs w:val="22"/>
        </w:rPr>
        <w:t>Auckland</w:t>
      </w:r>
      <w:r w:rsidR="00306883" w:rsidRPr="00592893">
        <w:rPr>
          <w:rFonts w:cs="Times New Roman"/>
          <w:b/>
          <w:i w:val="0"/>
          <w:iCs w:val="0"/>
          <w:color w:val="auto"/>
          <w:sz w:val="22"/>
          <w:szCs w:val="22"/>
        </w:rPr>
        <w:t xml:space="preserve"> </w:t>
      </w:r>
      <w:r w:rsidR="00656F4A" w:rsidRPr="00592893">
        <w:rPr>
          <w:rFonts w:cs="Times New Roman"/>
          <w:b/>
          <w:i w:val="0"/>
          <w:iCs w:val="0"/>
          <w:color w:val="auto"/>
          <w:sz w:val="22"/>
          <w:szCs w:val="22"/>
        </w:rPr>
        <w:t>District Health Board</w:t>
      </w:r>
      <w:bookmarkEnd w:id="15"/>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B91121" w14:paraId="3834534A" w14:textId="77777777" w:rsidTr="00AC7DEE">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4D0E31BF" w14:textId="77777777" w:rsidR="00306883" w:rsidRPr="00B91121" w:rsidRDefault="00306883" w:rsidP="00B42B13">
            <w:pPr>
              <w:pStyle w:val="TableText"/>
              <w:rPr>
                <w:rFonts w:eastAsia="Times New Roman"/>
                <w:b/>
              </w:rPr>
            </w:pPr>
            <w:bookmarkStart w:id="16" w:name="_Toc399921854"/>
            <w:r w:rsidRPr="00B91121">
              <w:rPr>
                <w:rFonts w:eastAsia="Times New Roman"/>
                <w:b/>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497433B" w14:textId="77777777" w:rsidR="00306883" w:rsidRPr="00B91121" w:rsidRDefault="00306883" w:rsidP="00B42B13">
            <w:pPr>
              <w:pStyle w:val="TableText"/>
              <w:ind w:right="142"/>
              <w:jc w:val="right"/>
              <w:rPr>
                <w:rFonts w:eastAsia="Times New Roman"/>
                <w:b/>
              </w:rPr>
            </w:pPr>
            <w:r w:rsidRPr="00B91121">
              <w:rPr>
                <w:rFonts w:eastAsia="Times New Roman"/>
                <w:b/>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9FAF5EB" w14:textId="77777777" w:rsidR="00306883" w:rsidRPr="00B91121" w:rsidRDefault="00306883" w:rsidP="00B42B13">
            <w:pPr>
              <w:pStyle w:val="TableText"/>
              <w:ind w:right="142"/>
              <w:jc w:val="right"/>
              <w:rPr>
                <w:rFonts w:eastAsia="Times New Roman"/>
                <w:b/>
              </w:rPr>
            </w:pPr>
            <w:r w:rsidRPr="00B91121">
              <w:rPr>
                <w:rFonts w:eastAsia="Times New Roman"/>
                <w:b/>
              </w:rPr>
              <w:t xml:space="preserve">Women screened in last </w:t>
            </w:r>
            <w:r>
              <w:rPr>
                <w:rFonts w:eastAsia="Times New Roman"/>
                <w:b/>
              </w:rPr>
              <w:t>2 </w:t>
            </w:r>
            <w:r w:rsidRPr="00B91121">
              <w:rPr>
                <w:rFonts w:eastAsia="Times New Roman"/>
                <w:b/>
              </w:rPr>
              <w:t>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BB8F6CA" w14:textId="77777777" w:rsidR="00306883" w:rsidRPr="00B91121" w:rsidRDefault="00306883" w:rsidP="00B42B13">
            <w:pPr>
              <w:pStyle w:val="TableText"/>
              <w:ind w:right="142"/>
              <w:jc w:val="right"/>
              <w:rPr>
                <w:rFonts w:eastAsia="Times New Roman"/>
                <w:b/>
              </w:rPr>
            </w:pPr>
            <w:r>
              <w:rPr>
                <w:rFonts w:eastAsia="Times New Roman"/>
                <w:b/>
              </w:rPr>
              <w:t>2-y</w:t>
            </w:r>
            <w:r w:rsidRPr="00B91121">
              <w:rPr>
                <w:rFonts w:eastAsia="Times New Roman"/>
                <w:b/>
              </w:rPr>
              <w:t xml:space="preserve">ear </w:t>
            </w:r>
            <w:r>
              <w:rPr>
                <w:rFonts w:eastAsia="Times New Roman"/>
                <w:b/>
              </w:rPr>
              <w:t>c</w:t>
            </w:r>
            <w:r w:rsidRPr="00B91121">
              <w:rPr>
                <w:rFonts w:eastAsia="Times New Roman"/>
                <w:b/>
              </w:rPr>
              <w:t>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1E062A0" w14:textId="77777777" w:rsidR="00306883" w:rsidRPr="00B91121" w:rsidRDefault="00DA38F6" w:rsidP="00B42B13">
            <w:pPr>
              <w:pStyle w:val="TableText"/>
              <w:ind w:right="142"/>
              <w:jc w:val="right"/>
              <w:rPr>
                <w:rFonts w:eastAsia="Times New Roman"/>
                <w:b/>
              </w:rPr>
            </w:pPr>
            <w:r>
              <w:rPr>
                <w:rFonts w:eastAsia="Times New Roman"/>
                <w:b/>
              </w:rPr>
              <w:t>Additional screens to reach 7</w:t>
            </w:r>
            <w:r w:rsidR="00306883" w:rsidRPr="00B91121">
              <w:rPr>
                <w:rFonts w:eastAsia="Times New Roman"/>
                <w:b/>
              </w:rPr>
              <w:t>0% target</w:t>
            </w:r>
          </w:p>
        </w:tc>
      </w:tr>
      <w:tr w:rsidR="00EC1B08" w:rsidRPr="00BC7859" w14:paraId="0EC23E62" w14:textId="77777777" w:rsidTr="00E71726">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4A6C1C71" w14:textId="77777777" w:rsidR="00EC1B08" w:rsidRPr="00EE5DC5" w:rsidRDefault="00EC1B08" w:rsidP="00EC1B08">
            <w:pPr>
              <w:pStyle w:val="TableText"/>
              <w:rPr>
                <w:rFonts w:eastAsia="Times New Roman"/>
              </w:rPr>
            </w:pPr>
            <w:r w:rsidRPr="00EE5DC5">
              <w:rPr>
                <w:rFonts w:eastAsia="Times New Roman"/>
              </w:rPr>
              <w:t>Māori</w:t>
            </w:r>
          </w:p>
        </w:tc>
        <w:tc>
          <w:tcPr>
            <w:tcW w:w="1843" w:type="dxa"/>
            <w:tcBorders>
              <w:top w:val="single" w:sz="4" w:space="0" w:color="auto"/>
              <w:left w:val="nil"/>
              <w:bottom w:val="single" w:sz="4" w:space="0" w:color="A6A6A6"/>
              <w:right w:val="nil"/>
            </w:tcBorders>
            <w:shd w:val="clear" w:color="auto" w:fill="auto"/>
            <w:noWrap/>
            <w:vAlign w:val="center"/>
          </w:tcPr>
          <w:p w14:paraId="308BFDBC" w14:textId="72815C91" w:rsidR="00EC1B08" w:rsidRPr="00F35F80" w:rsidRDefault="00EC1B08" w:rsidP="00EC1B08">
            <w:pPr>
              <w:pStyle w:val="TableText"/>
              <w:jc w:val="right"/>
              <w:rPr>
                <w:rFonts w:eastAsia="Times New Roman"/>
                <w:szCs w:val="18"/>
              </w:rPr>
            </w:pPr>
            <w:r>
              <w:rPr>
                <w:rFonts w:cs="Arial"/>
                <w:color w:val="000000"/>
                <w:szCs w:val="18"/>
              </w:rPr>
              <w:t>3,460</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0591D13E" w14:textId="29FC8209" w:rsidR="00EC1B08" w:rsidRPr="00F35F80" w:rsidRDefault="00EC1B08" w:rsidP="00EC1B08">
            <w:pPr>
              <w:pStyle w:val="TableText"/>
              <w:jc w:val="right"/>
              <w:rPr>
                <w:rFonts w:eastAsia="Times New Roman"/>
                <w:szCs w:val="18"/>
              </w:rPr>
            </w:pPr>
            <w:r>
              <w:rPr>
                <w:rFonts w:cs="Arial"/>
                <w:color w:val="000000"/>
                <w:szCs w:val="18"/>
              </w:rPr>
              <w:t>1,987</w:t>
            </w:r>
          </w:p>
        </w:tc>
        <w:tc>
          <w:tcPr>
            <w:tcW w:w="1772" w:type="dxa"/>
            <w:tcBorders>
              <w:top w:val="single" w:sz="4" w:space="0" w:color="auto"/>
              <w:left w:val="nil"/>
              <w:bottom w:val="nil"/>
              <w:right w:val="single" w:sz="4" w:space="0" w:color="auto"/>
            </w:tcBorders>
            <w:shd w:val="clear" w:color="auto" w:fill="auto"/>
            <w:noWrap/>
            <w:vAlign w:val="center"/>
          </w:tcPr>
          <w:p w14:paraId="4614F6FD" w14:textId="6C553959" w:rsidR="00EC1B08" w:rsidRPr="00F35F80" w:rsidRDefault="00EC1B08" w:rsidP="00EC1B08">
            <w:pPr>
              <w:pStyle w:val="TableText"/>
              <w:jc w:val="right"/>
              <w:rPr>
                <w:rFonts w:eastAsia="Times New Roman"/>
                <w:szCs w:val="18"/>
              </w:rPr>
            </w:pPr>
            <w:r>
              <w:rPr>
                <w:rFonts w:cs="Arial"/>
                <w:color w:val="000000"/>
                <w:szCs w:val="18"/>
              </w:rPr>
              <w:t>57.4%</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2D541BFB" w14:textId="5DF6B29F" w:rsidR="00EC1B08" w:rsidRPr="00F35F80" w:rsidRDefault="00EC1B08" w:rsidP="00EC1B08">
            <w:pPr>
              <w:pStyle w:val="TableText"/>
              <w:jc w:val="right"/>
              <w:rPr>
                <w:rFonts w:eastAsia="Times New Roman"/>
                <w:szCs w:val="18"/>
              </w:rPr>
            </w:pPr>
            <w:r>
              <w:rPr>
                <w:rFonts w:cs="Arial"/>
                <w:color w:val="000000"/>
                <w:szCs w:val="18"/>
              </w:rPr>
              <w:t>435</w:t>
            </w:r>
          </w:p>
        </w:tc>
      </w:tr>
      <w:tr w:rsidR="00EC1B08" w:rsidRPr="00BC7859" w14:paraId="148A2F14" w14:textId="77777777" w:rsidTr="00E71726">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4CDFF30B" w14:textId="77777777" w:rsidR="00EC1B08" w:rsidRPr="00EE5DC5" w:rsidRDefault="00EC1B08" w:rsidP="00EC1B08">
            <w:pPr>
              <w:pStyle w:val="TableText"/>
              <w:rPr>
                <w:rFonts w:eastAsia="Times New Roman"/>
              </w:rPr>
            </w:pPr>
            <w:r w:rsidRPr="00EE5DC5">
              <w:rPr>
                <w:rFonts w:eastAsia="Times New Roman"/>
              </w:rPr>
              <w:t>Pacific</w:t>
            </w:r>
          </w:p>
        </w:tc>
        <w:tc>
          <w:tcPr>
            <w:tcW w:w="1843" w:type="dxa"/>
            <w:tcBorders>
              <w:top w:val="nil"/>
              <w:left w:val="nil"/>
              <w:bottom w:val="single" w:sz="4" w:space="0" w:color="A6A6A6"/>
              <w:right w:val="nil"/>
            </w:tcBorders>
            <w:shd w:val="clear" w:color="auto" w:fill="auto"/>
            <w:noWrap/>
            <w:vAlign w:val="center"/>
          </w:tcPr>
          <w:p w14:paraId="467BC4BD" w14:textId="20239667" w:rsidR="00EC1B08" w:rsidRPr="00F35F80" w:rsidRDefault="00EC1B08" w:rsidP="00EC1B08">
            <w:pPr>
              <w:pStyle w:val="TableText"/>
              <w:jc w:val="right"/>
              <w:rPr>
                <w:rFonts w:eastAsia="Times New Roman"/>
                <w:szCs w:val="18"/>
              </w:rPr>
            </w:pPr>
            <w:r>
              <w:rPr>
                <w:rFonts w:cs="Arial"/>
                <w:color w:val="000000"/>
                <w:szCs w:val="18"/>
              </w:rPr>
              <w:t>4,559</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1537550A" w14:textId="100501A1" w:rsidR="00EC1B08" w:rsidRPr="00F35F80" w:rsidRDefault="00EC1B08" w:rsidP="00EC1B08">
            <w:pPr>
              <w:pStyle w:val="TableText"/>
              <w:jc w:val="right"/>
              <w:rPr>
                <w:rFonts w:eastAsia="Times New Roman"/>
                <w:szCs w:val="18"/>
              </w:rPr>
            </w:pPr>
            <w:r>
              <w:rPr>
                <w:rFonts w:cs="Arial"/>
                <w:color w:val="000000"/>
                <w:szCs w:val="18"/>
              </w:rPr>
              <w:t>3,312</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06C613F6" w14:textId="75BFCC2E" w:rsidR="00EC1B08" w:rsidRPr="00F35F80" w:rsidRDefault="00EC1B08" w:rsidP="00EC1B08">
            <w:pPr>
              <w:pStyle w:val="TableText"/>
              <w:jc w:val="right"/>
              <w:rPr>
                <w:rFonts w:eastAsia="Times New Roman"/>
                <w:szCs w:val="18"/>
              </w:rPr>
            </w:pPr>
            <w:r>
              <w:rPr>
                <w:rFonts w:cs="Arial"/>
                <w:color w:val="000000"/>
                <w:szCs w:val="18"/>
              </w:rPr>
              <w:t>72.6%</w:t>
            </w:r>
          </w:p>
        </w:tc>
        <w:tc>
          <w:tcPr>
            <w:tcW w:w="1985" w:type="dxa"/>
            <w:tcBorders>
              <w:top w:val="nil"/>
              <w:left w:val="nil"/>
              <w:bottom w:val="single" w:sz="4" w:space="0" w:color="A6A6A6"/>
              <w:right w:val="single" w:sz="4" w:space="0" w:color="auto"/>
            </w:tcBorders>
            <w:shd w:val="clear" w:color="auto" w:fill="auto"/>
            <w:noWrap/>
            <w:vAlign w:val="center"/>
          </w:tcPr>
          <w:p w14:paraId="77F88819" w14:textId="5A09027C" w:rsidR="00EC1B08" w:rsidRPr="00F35F80" w:rsidRDefault="00EC1B08" w:rsidP="00EC1B08">
            <w:pPr>
              <w:pStyle w:val="TableText"/>
              <w:jc w:val="right"/>
              <w:rPr>
                <w:rFonts w:eastAsia="Times New Roman"/>
                <w:szCs w:val="18"/>
              </w:rPr>
            </w:pPr>
            <w:r>
              <w:rPr>
                <w:rFonts w:cs="Arial"/>
                <w:color w:val="000000"/>
                <w:szCs w:val="18"/>
              </w:rPr>
              <w:t> </w:t>
            </w:r>
          </w:p>
        </w:tc>
      </w:tr>
      <w:tr w:rsidR="00EC1B08" w:rsidRPr="00BC7859" w14:paraId="3943EB3C" w14:textId="77777777" w:rsidTr="00E71726">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143CDFD2" w14:textId="77777777" w:rsidR="00EC1B08" w:rsidRPr="00EE5DC5" w:rsidRDefault="00EC1B08" w:rsidP="00EC1B08">
            <w:pPr>
              <w:pStyle w:val="TableText"/>
              <w:rPr>
                <w:rFonts w:eastAsia="Times New Roman"/>
              </w:rPr>
            </w:pPr>
            <w:r w:rsidRPr="00EE5DC5">
              <w:rPr>
                <w:rFonts w:eastAsia="Times New Roman"/>
              </w:rPr>
              <w:t>Other</w:t>
            </w:r>
          </w:p>
        </w:tc>
        <w:tc>
          <w:tcPr>
            <w:tcW w:w="1843" w:type="dxa"/>
            <w:tcBorders>
              <w:top w:val="nil"/>
              <w:left w:val="nil"/>
              <w:bottom w:val="single" w:sz="4" w:space="0" w:color="A6A6A6"/>
              <w:right w:val="nil"/>
            </w:tcBorders>
            <w:shd w:val="clear" w:color="auto" w:fill="auto"/>
            <w:noWrap/>
            <w:vAlign w:val="center"/>
          </w:tcPr>
          <w:p w14:paraId="7E632EB0" w14:textId="78EFB64D" w:rsidR="00EC1B08" w:rsidRPr="00F35F80" w:rsidRDefault="00EC1B08" w:rsidP="00EC1B08">
            <w:pPr>
              <w:pStyle w:val="TableText"/>
              <w:jc w:val="right"/>
              <w:rPr>
                <w:rFonts w:eastAsia="Times New Roman"/>
                <w:szCs w:val="18"/>
              </w:rPr>
            </w:pPr>
            <w:r>
              <w:rPr>
                <w:rFonts w:cs="Arial"/>
                <w:color w:val="000000"/>
                <w:szCs w:val="18"/>
              </w:rPr>
              <w:t>43,659</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3E030701" w14:textId="4E7DDE8F" w:rsidR="00EC1B08" w:rsidRPr="00F35F80" w:rsidRDefault="00EC1B08" w:rsidP="00EC1B08">
            <w:pPr>
              <w:pStyle w:val="TableText"/>
              <w:jc w:val="right"/>
              <w:rPr>
                <w:rFonts w:eastAsia="Times New Roman"/>
                <w:szCs w:val="18"/>
              </w:rPr>
            </w:pPr>
            <w:r>
              <w:rPr>
                <w:rFonts w:cs="Arial"/>
                <w:color w:val="000000"/>
                <w:szCs w:val="18"/>
              </w:rPr>
              <w:t>27,378</w:t>
            </w:r>
          </w:p>
        </w:tc>
        <w:tc>
          <w:tcPr>
            <w:tcW w:w="1772" w:type="dxa"/>
            <w:tcBorders>
              <w:top w:val="nil"/>
              <w:left w:val="nil"/>
              <w:bottom w:val="single" w:sz="4" w:space="0" w:color="A6A6A6"/>
              <w:right w:val="single" w:sz="4" w:space="0" w:color="auto"/>
            </w:tcBorders>
            <w:shd w:val="clear" w:color="auto" w:fill="auto"/>
            <w:noWrap/>
            <w:vAlign w:val="center"/>
          </w:tcPr>
          <w:p w14:paraId="15308EF4" w14:textId="3FFE6C3B" w:rsidR="00EC1B08" w:rsidRPr="00F35F80" w:rsidRDefault="00EC1B08" w:rsidP="00EC1B08">
            <w:pPr>
              <w:pStyle w:val="TableText"/>
              <w:jc w:val="right"/>
              <w:rPr>
                <w:rFonts w:eastAsia="Times New Roman"/>
                <w:szCs w:val="18"/>
              </w:rPr>
            </w:pPr>
            <w:r>
              <w:rPr>
                <w:rFonts w:cs="Arial"/>
                <w:color w:val="000000"/>
                <w:szCs w:val="18"/>
              </w:rPr>
              <w:t>62.7%</w:t>
            </w:r>
          </w:p>
        </w:tc>
        <w:tc>
          <w:tcPr>
            <w:tcW w:w="1985" w:type="dxa"/>
            <w:tcBorders>
              <w:top w:val="nil"/>
              <w:left w:val="nil"/>
              <w:bottom w:val="single" w:sz="4" w:space="0" w:color="A6A6A6"/>
              <w:right w:val="single" w:sz="4" w:space="0" w:color="auto"/>
            </w:tcBorders>
            <w:shd w:val="clear" w:color="auto" w:fill="auto"/>
            <w:noWrap/>
            <w:vAlign w:val="center"/>
          </w:tcPr>
          <w:p w14:paraId="02E8D51A" w14:textId="541378B6" w:rsidR="00EC1B08" w:rsidRPr="00F35F80" w:rsidRDefault="00EC1B08" w:rsidP="00EC1B08">
            <w:pPr>
              <w:pStyle w:val="TableText"/>
              <w:jc w:val="right"/>
              <w:rPr>
                <w:rFonts w:eastAsia="Times New Roman"/>
                <w:szCs w:val="18"/>
              </w:rPr>
            </w:pPr>
            <w:r>
              <w:rPr>
                <w:rFonts w:cs="Arial"/>
                <w:color w:val="000000"/>
                <w:szCs w:val="18"/>
              </w:rPr>
              <w:t>3,183</w:t>
            </w:r>
          </w:p>
        </w:tc>
      </w:tr>
      <w:tr w:rsidR="00EC1B08" w:rsidRPr="00BC7859" w14:paraId="670A613F" w14:textId="77777777" w:rsidTr="00E71726">
        <w:trPr>
          <w:cantSplit/>
        </w:trPr>
        <w:tc>
          <w:tcPr>
            <w:tcW w:w="1843" w:type="dxa"/>
            <w:tcBorders>
              <w:top w:val="single" w:sz="4" w:space="0" w:color="A6A6A6"/>
              <w:left w:val="single" w:sz="4" w:space="0" w:color="auto"/>
              <w:bottom w:val="single" w:sz="4" w:space="0" w:color="A6A6A6"/>
              <w:right w:val="single" w:sz="4" w:space="0" w:color="auto"/>
            </w:tcBorders>
            <w:shd w:val="clear" w:color="auto" w:fill="auto"/>
            <w:noWrap/>
            <w:vAlign w:val="center"/>
          </w:tcPr>
          <w:p w14:paraId="68215C83" w14:textId="565E35E2" w:rsidR="00EC1B08" w:rsidRPr="00F861BD" w:rsidRDefault="00EC1B08" w:rsidP="00EC1B08">
            <w:pPr>
              <w:pStyle w:val="TableText"/>
              <w:rPr>
                <w:rFonts w:eastAsia="Times New Roman"/>
              </w:rPr>
            </w:pPr>
            <w:r>
              <w:rPr>
                <w:rFonts w:cs="Arial"/>
                <w:color w:val="000000"/>
                <w:szCs w:val="18"/>
              </w:rPr>
              <w:t>Unspecified</w:t>
            </w:r>
          </w:p>
        </w:tc>
        <w:tc>
          <w:tcPr>
            <w:tcW w:w="1843" w:type="dxa"/>
            <w:tcBorders>
              <w:top w:val="nil"/>
              <w:left w:val="nil"/>
              <w:bottom w:val="single" w:sz="4" w:space="0" w:color="A6A6A6"/>
              <w:right w:val="nil"/>
            </w:tcBorders>
            <w:shd w:val="clear" w:color="auto" w:fill="auto"/>
            <w:noWrap/>
            <w:vAlign w:val="center"/>
          </w:tcPr>
          <w:p w14:paraId="62E6E960" w14:textId="3D6EFCD0" w:rsidR="00EC1B08" w:rsidRPr="00F861BD" w:rsidRDefault="00EC1B08" w:rsidP="00EC1B08">
            <w:pPr>
              <w:pStyle w:val="TableText"/>
              <w:jc w:val="right"/>
              <w:rPr>
                <w:rFonts w:eastAsia="Times New Roman"/>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4F93F545" w14:textId="5D5620AD" w:rsidR="00EC1B08" w:rsidRPr="00F861BD" w:rsidRDefault="00EC1B08" w:rsidP="00EC1B08">
            <w:pPr>
              <w:pStyle w:val="TableText"/>
              <w:jc w:val="right"/>
              <w:rPr>
                <w:rFonts w:eastAsia="Times New Roman"/>
              </w:rPr>
            </w:pPr>
            <w:r>
              <w:rPr>
                <w:rFonts w:cs="Arial"/>
                <w:color w:val="000000"/>
                <w:szCs w:val="18"/>
              </w:rPr>
              <w:t>104</w:t>
            </w:r>
          </w:p>
        </w:tc>
        <w:tc>
          <w:tcPr>
            <w:tcW w:w="1772" w:type="dxa"/>
            <w:tcBorders>
              <w:top w:val="nil"/>
              <w:left w:val="nil"/>
              <w:bottom w:val="single" w:sz="4" w:space="0" w:color="A6A6A6"/>
              <w:right w:val="single" w:sz="4" w:space="0" w:color="auto"/>
            </w:tcBorders>
            <w:shd w:val="clear" w:color="auto" w:fill="auto"/>
            <w:noWrap/>
            <w:vAlign w:val="center"/>
          </w:tcPr>
          <w:p w14:paraId="7A353965" w14:textId="77D79FFF" w:rsidR="00EC1B08" w:rsidRPr="00F861BD" w:rsidRDefault="00EC1B08" w:rsidP="00EC1B08">
            <w:pPr>
              <w:pStyle w:val="TableText"/>
              <w:jc w:val="right"/>
              <w:rPr>
                <w:rFonts w:eastAsia="Times New Roman"/>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66E7D605" w14:textId="7C83CC93" w:rsidR="00EC1B08" w:rsidRPr="00F861BD" w:rsidRDefault="00EC1B08" w:rsidP="00EC1B08">
            <w:pPr>
              <w:pStyle w:val="TableText"/>
              <w:jc w:val="right"/>
              <w:rPr>
                <w:rFonts w:eastAsia="Times New Roman"/>
              </w:rPr>
            </w:pPr>
            <w:r>
              <w:rPr>
                <w:rFonts w:cs="Arial"/>
                <w:color w:val="000000"/>
                <w:szCs w:val="18"/>
              </w:rPr>
              <w:t> </w:t>
            </w:r>
          </w:p>
        </w:tc>
      </w:tr>
      <w:tr w:rsidR="00EC1B08" w:rsidRPr="00BC7859" w14:paraId="1D21584E" w14:textId="77777777" w:rsidTr="007456EC">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A43DC1" w14:textId="77777777" w:rsidR="00EC1B08" w:rsidRPr="003072A4" w:rsidRDefault="00EC1B08" w:rsidP="00EC1B08">
            <w:pPr>
              <w:pStyle w:val="TableText"/>
              <w:rPr>
                <w:rFonts w:eastAsia="Times New Roman"/>
                <w:b/>
              </w:rPr>
            </w:pPr>
            <w:r w:rsidRPr="003072A4">
              <w:rPr>
                <w:rFonts w:eastAsia="Times New Roman"/>
                <w:b/>
              </w:rPr>
              <w:t>Total*</w:t>
            </w:r>
          </w:p>
        </w:tc>
        <w:tc>
          <w:tcPr>
            <w:tcW w:w="1843" w:type="dxa"/>
            <w:tcBorders>
              <w:top w:val="single" w:sz="4" w:space="0" w:color="auto"/>
              <w:left w:val="nil"/>
              <w:bottom w:val="single" w:sz="4" w:space="0" w:color="auto"/>
              <w:right w:val="nil"/>
            </w:tcBorders>
            <w:shd w:val="clear" w:color="auto" w:fill="auto"/>
            <w:noWrap/>
            <w:vAlign w:val="center"/>
          </w:tcPr>
          <w:p w14:paraId="20E2079B" w14:textId="708E5127" w:rsidR="00EC1B08" w:rsidRPr="00F35F80" w:rsidRDefault="00EC1B08" w:rsidP="00EC1B08">
            <w:pPr>
              <w:pStyle w:val="TableText"/>
              <w:jc w:val="right"/>
              <w:rPr>
                <w:rFonts w:eastAsia="Times New Roman"/>
                <w:b/>
                <w:szCs w:val="18"/>
              </w:rPr>
            </w:pPr>
            <w:r>
              <w:rPr>
                <w:rFonts w:cs="Arial"/>
                <w:b/>
                <w:bCs/>
                <w:color w:val="000000"/>
                <w:szCs w:val="18"/>
              </w:rPr>
              <w:t>51,678</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A8DC4" w14:textId="1A3865BF" w:rsidR="00EC1B08" w:rsidRPr="00F35F80" w:rsidRDefault="00EC1B08" w:rsidP="00EC1B08">
            <w:pPr>
              <w:pStyle w:val="TableText"/>
              <w:jc w:val="right"/>
              <w:rPr>
                <w:rFonts w:eastAsia="Times New Roman"/>
                <w:b/>
                <w:szCs w:val="18"/>
              </w:rPr>
            </w:pPr>
            <w:r>
              <w:rPr>
                <w:rFonts w:cs="Arial"/>
                <w:b/>
                <w:bCs/>
                <w:color w:val="000000"/>
                <w:szCs w:val="18"/>
              </w:rPr>
              <w:t>32,781</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392D647B" w14:textId="30AD9604" w:rsidR="00EC1B08" w:rsidRPr="00F35F80" w:rsidRDefault="00EC1B08" w:rsidP="00EC1B08">
            <w:pPr>
              <w:pStyle w:val="TableText"/>
              <w:jc w:val="right"/>
              <w:rPr>
                <w:rFonts w:eastAsia="Times New Roman"/>
                <w:b/>
                <w:szCs w:val="18"/>
              </w:rPr>
            </w:pPr>
            <w:r>
              <w:rPr>
                <w:rFonts w:cs="Arial"/>
                <w:b/>
                <w:bCs/>
                <w:color w:val="000000"/>
                <w:szCs w:val="18"/>
              </w:rPr>
              <w:t>63.4%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D749914" w14:textId="379A0CFB" w:rsidR="00EC1B08" w:rsidRPr="00F35F80" w:rsidRDefault="00EC1B08" w:rsidP="00EC1B08">
            <w:pPr>
              <w:pStyle w:val="TableText"/>
              <w:jc w:val="right"/>
              <w:rPr>
                <w:rFonts w:eastAsia="Times New Roman"/>
                <w:b/>
                <w:szCs w:val="18"/>
              </w:rPr>
            </w:pPr>
            <w:r>
              <w:rPr>
                <w:rFonts w:cs="Arial"/>
                <w:b/>
                <w:bCs/>
                <w:color w:val="000000"/>
                <w:szCs w:val="18"/>
              </w:rPr>
              <w:t>3,393</w:t>
            </w:r>
          </w:p>
        </w:tc>
      </w:tr>
    </w:tbl>
    <w:p w14:paraId="2345591E" w14:textId="4979975F" w:rsidR="00E033D3" w:rsidRDefault="00E033D3" w:rsidP="00E033D3">
      <w:pPr>
        <w:rPr>
          <w:i/>
          <w:sz w:val="16"/>
          <w:szCs w:val="16"/>
        </w:rPr>
      </w:pPr>
      <w:r>
        <w:rPr>
          <w:i/>
          <w:sz w:val="16"/>
          <w:szCs w:val="16"/>
        </w:rPr>
        <w:t>*For the total population the number of additional screens is the number required to move the total population coverage to 70%. This may not be the same as the sum of additional screens required for each ethnic group to reach 70%.</w:t>
      </w:r>
    </w:p>
    <w:p w14:paraId="367890E4" w14:textId="77777777" w:rsidR="00E033D3" w:rsidRDefault="00E033D3" w:rsidP="00E033D3">
      <w:pPr>
        <w:rPr>
          <w:i/>
          <w:sz w:val="16"/>
          <w:szCs w:val="16"/>
        </w:rPr>
      </w:pPr>
      <w:r>
        <w:rPr>
          <w:i/>
          <w:sz w:val="16"/>
          <w:szCs w:val="16"/>
        </w:rPr>
        <w:t>Total includes women of unknown ethnicity, and therefore is greater than the sum of Māori, Pacific and Other.</w:t>
      </w:r>
    </w:p>
    <w:p w14:paraId="4A5B4F1F" w14:textId="77777777" w:rsidR="005455DC" w:rsidRDefault="005455DC" w:rsidP="00306883">
      <w:pPr>
        <w:spacing w:after="200"/>
      </w:pPr>
    </w:p>
    <w:p w14:paraId="2BF73F5D" w14:textId="77777777" w:rsidR="00306883" w:rsidRDefault="00306883" w:rsidP="00306883">
      <w:pPr>
        <w:spacing w:after="200"/>
        <w:rPr>
          <w:rFonts w:eastAsiaTheme="majorEastAsia" w:cstheme="majorBidi"/>
          <w:b/>
          <w:bCs/>
          <w:sz w:val="28"/>
          <w:szCs w:val="26"/>
        </w:rPr>
      </w:pPr>
      <w:r>
        <w:br w:type="page"/>
      </w:r>
    </w:p>
    <w:p w14:paraId="4746AA3A" w14:textId="77777777" w:rsidR="00306883" w:rsidRDefault="008B750E" w:rsidP="00306883">
      <w:pPr>
        <w:pStyle w:val="Heading2"/>
      </w:pPr>
      <w:bookmarkStart w:id="17" w:name="_Toc465333906"/>
      <w:r>
        <w:lastRenderedPageBreak/>
        <w:t>Auckland</w:t>
      </w:r>
      <w:r w:rsidR="00306883">
        <w:t xml:space="preserve"> coverage t</w:t>
      </w:r>
      <w:r w:rsidR="00306883" w:rsidRPr="001A7BE5">
        <w:t>rends</w:t>
      </w:r>
      <w:r w:rsidR="00306883">
        <w:t xml:space="preserve"> by ethnicity</w:t>
      </w:r>
      <w:bookmarkEnd w:id="16"/>
      <w:bookmarkEnd w:id="17"/>
    </w:p>
    <w:p w14:paraId="7CFD4BEF" w14:textId="6C589422" w:rsidR="00E774A5" w:rsidRPr="005B5C1F" w:rsidRDefault="005B5C1F" w:rsidP="005B5C1F">
      <w:pPr>
        <w:pStyle w:val="Caption"/>
        <w:rPr>
          <w:b/>
          <w:i w:val="0"/>
          <w:iCs w:val="0"/>
          <w:color w:val="auto"/>
          <w:sz w:val="22"/>
          <w:szCs w:val="22"/>
        </w:rPr>
      </w:pPr>
      <w:bookmarkStart w:id="18" w:name="_Toc399497922"/>
      <w:bookmarkStart w:id="19" w:name="_Toc464650793"/>
      <w:r w:rsidRPr="005B5C1F">
        <w:rPr>
          <w:b/>
          <w:i w:val="0"/>
          <w:color w:val="auto"/>
          <w:sz w:val="22"/>
          <w:szCs w:val="22"/>
        </w:rPr>
        <w:t xml:space="preserve">Figure </w:t>
      </w:r>
      <w:r w:rsidRPr="005B5C1F">
        <w:rPr>
          <w:b/>
          <w:i w:val="0"/>
          <w:color w:val="auto"/>
          <w:sz w:val="22"/>
          <w:szCs w:val="22"/>
        </w:rPr>
        <w:fldChar w:fldCharType="begin"/>
      </w:r>
      <w:r w:rsidRPr="005B5C1F">
        <w:rPr>
          <w:b/>
          <w:i w:val="0"/>
          <w:color w:val="auto"/>
          <w:sz w:val="22"/>
          <w:szCs w:val="22"/>
        </w:rPr>
        <w:instrText xml:space="preserve"> SEQ Figure \* ARABIC </w:instrText>
      </w:r>
      <w:r w:rsidRPr="005B5C1F">
        <w:rPr>
          <w:b/>
          <w:i w:val="0"/>
          <w:color w:val="auto"/>
          <w:sz w:val="22"/>
          <w:szCs w:val="22"/>
        </w:rPr>
        <w:fldChar w:fldCharType="separate"/>
      </w:r>
      <w:r w:rsidR="004A4919">
        <w:rPr>
          <w:b/>
          <w:i w:val="0"/>
          <w:noProof/>
          <w:color w:val="auto"/>
          <w:sz w:val="22"/>
          <w:szCs w:val="22"/>
        </w:rPr>
        <w:t>2</w:t>
      </w:r>
      <w:r w:rsidRPr="005B5C1F">
        <w:rPr>
          <w:b/>
          <w:i w:val="0"/>
          <w:color w:val="auto"/>
          <w:sz w:val="22"/>
          <w:szCs w:val="22"/>
        </w:rPr>
        <w:fldChar w:fldCharType="end"/>
      </w:r>
      <w:r w:rsidR="00306883" w:rsidRPr="00F17732">
        <w:t xml:space="preserve">: </w:t>
      </w:r>
      <w:r w:rsidR="00306883" w:rsidRPr="005B5C1F">
        <w:rPr>
          <w:b/>
          <w:i w:val="0"/>
          <w:iCs w:val="0"/>
          <w:color w:val="auto"/>
          <w:sz w:val="22"/>
          <w:szCs w:val="22"/>
        </w:rPr>
        <w:t xml:space="preserve">BSA coverage (%) of women aged 50–69 years in the two years ending </w:t>
      </w:r>
      <w:r w:rsidR="002B573C" w:rsidRPr="005B5C1F">
        <w:rPr>
          <w:b/>
          <w:i w:val="0"/>
          <w:iCs w:val="0"/>
          <w:color w:val="auto"/>
          <w:sz w:val="22"/>
          <w:szCs w:val="22"/>
        </w:rPr>
        <w:t>30 September</w:t>
      </w:r>
      <w:r w:rsidR="00F01BE4" w:rsidRPr="005B5C1F">
        <w:rPr>
          <w:b/>
          <w:i w:val="0"/>
          <w:iCs w:val="0"/>
          <w:color w:val="auto"/>
          <w:sz w:val="22"/>
          <w:szCs w:val="22"/>
        </w:rPr>
        <w:t xml:space="preserve"> 2014</w:t>
      </w:r>
      <w:r w:rsidR="00306883" w:rsidRPr="005B5C1F">
        <w:rPr>
          <w:b/>
          <w:i w:val="0"/>
          <w:iCs w:val="0"/>
          <w:color w:val="auto"/>
          <w:sz w:val="22"/>
          <w:szCs w:val="22"/>
        </w:rPr>
        <w:t>,</w:t>
      </w:r>
      <w:r w:rsidR="0071630F" w:rsidRPr="005B5C1F">
        <w:rPr>
          <w:b/>
          <w:i w:val="0"/>
          <w:iCs w:val="0"/>
          <w:color w:val="auto"/>
          <w:sz w:val="22"/>
          <w:szCs w:val="22"/>
        </w:rPr>
        <w:t xml:space="preserve"> </w:t>
      </w:r>
      <w:r w:rsidR="002B573C" w:rsidRPr="005B5C1F">
        <w:rPr>
          <w:b/>
          <w:i w:val="0"/>
          <w:iCs w:val="0"/>
          <w:color w:val="auto"/>
          <w:sz w:val="22"/>
          <w:szCs w:val="22"/>
        </w:rPr>
        <w:t>30 September</w:t>
      </w:r>
      <w:r w:rsidR="00F01BE4" w:rsidRPr="005B5C1F">
        <w:rPr>
          <w:b/>
          <w:i w:val="0"/>
          <w:iCs w:val="0"/>
          <w:color w:val="auto"/>
          <w:sz w:val="22"/>
          <w:szCs w:val="22"/>
        </w:rPr>
        <w:t xml:space="preserve"> 2015</w:t>
      </w:r>
      <w:r w:rsidR="00306883" w:rsidRPr="005B5C1F">
        <w:rPr>
          <w:b/>
          <w:i w:val="0"/>
          <w:iCs w:val="0"/>
          <w:color w:val="auto"/>
          <w:sz w:val="22"/>
          <w:szCs w:val="22"/>
        </w:rPr>
        <w:t xml:space="preserve"> and</w:t>
      </w:r>
      <w:r w:rsidR="000B513F" w:rsidRPr="005B5C1F">
        <w:rPr>
          <w:b/>
          <w:i w:val="0"/>
          <w:iCs w:val="0"/>
          <w:color w:val="auto"/>
          <w:sz w:val="22"/>
          <w:szCs w:val="22"/>
        </w:rPr>
        <w:t xml:space="preserve"> </w:t>
      </w:r>
      <w:r w:rsidR="002B573C" w:rsidRPr="005B5C1F">
        <w:rPr>
          <w:b/>
          <w:i w:val="0"/>
          <w:iCs w:val="0"/>
          <w:color w:val="auto"/>
          <w:sz w:val="22"/>
          <w:szCs w:val="22"/>
        </w:rPr>
        <w:t>30 September 2016</w:t>
      </w:r>
      <w:r w:rsidR="000B513F" w:rsidRPr="005B5C1F">
        <w:rPr>
          <w:b/>
          <w:i w:val="0"/>
          <w:iCs w:val="0"/>
          <w:color w:val="auto"/>
          <w:sz w:val="22"/>
          <w:szCs w:val="22"/>
        </w:rPr>
        <w:t xml:space="preserve">* </w:t>
      </w:r>
      <w:r w:rsidR="00306883" w:rsidRPr="005B5C1F">
        <w:rPr>
          <w:b/>
          <w:i w:val="0"/>
          <w:iCs w:val="0"/>
          <w:color w:val="auto"/>
          <w:sz w:val="22"/>
          <w:szCs w:val="22"/>
        </w:rPr>
        <w:t xml:space="preserve"> by ethnicity, </w:t>
      </w:r>
      <w:bookmarkEnd w:id="18"/>
      <w:r w:rsidR="008B750E" w:rsidRPr="005B5C1F">
        <w:rPr>
          <w:b/>
          <w:i w:val="0"/>
          <w:iCs w:val="0"/>
          <w:color w:val="auto"/>
          <w:sz w:val="22"/>
          <w:szCs w:val="22"/>
        </w:rPr>
        <w:t>Auckland</w:t>
      </w:r>
      <w:r w:rsidR="003D4A99" w:rsidRPr="005B5C1F">
        <w:rPr>
          <w:b/>
          <w:i w:val="0"/>
          <w:iCs w:val="0"/>
          <w:color w:val="auto"/>
          <w:sz w:val="22"/>
          <w:szCs w:val="22"/>
        </w:rPr>
        <w:t xml:space="preserve"> </w:t>
      </w:r>
      <w:r w:rsidR="00656F4A" w:rsidRPr="005B5C1F">
        <w:rPr>
          <w:b/>
          <w:i w:val="0"/>
          <w:iCs w:val="0"/>
          <w:color w:val="auto"/>
          <w:sz w:val="22"/>
          <w:szCs w:val="22"/>
        </w:rPr>
        <w:t>District Health Board</w:t>
      </w:r>
      <w:bookmarkEnd w:id="19"/>
    </w:p>
    <w:p w14:paraId="1C56FA00" w14:textId="70F176F0" w:rsidR="000B513F" w:rsidRDefault="00FC7B07" w:rsidP="00690593">
      <w:pPr>
        <w:rPr>
          <w:noProof/>
        </w:rPr>
      </w:pPr>
      <w:r>
        <w:rPr>
          <w:noProof/>
        </w:rPr>
        <w:drawing>
          <wp:inline distT="0" distB="0" distL="0" distR="0" wp14:anchorId="42851BAA" wp14:editId="7498DF19">
            <wp:extent cx="4343400" cy="239311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6125" cy="2400129"/>
                    </a:xfrm>
                    <a:prstGeom prst="rect">
                      <a:avLst/>
                    </a:prstGeom>
                    <a:noFill/>
                  </pic:spPr>
                </pic:pic>
              </a:graphicData>
            </a:graphic>
          </wp:inline>
        </w:drawing>
      </w:r>
    </w:p>
    <w:p w14:paraId="50639163" w14:textId="7AA73B21" w:rsidR="001241A7" w:rsidRDefault="002B573C" w:rsidP="001241A7">
      <w:pPr>
        <w:rPr>
          <w:sz w:val="16"/>
          <w:szCs w:val="16"/>
        </w:rPr>
      </w:pP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16CD5204" w14:textId="717C4BE7" w:rsidR="00306883" w:rsidRPr="00F16BBD" w:rsidRDefault="00F23A41" w:rsidP="00F16BBD">
      <w:pPr>
        <w:pStyle w:val="Caption"/>
        <w:keepNext/>
        <w:rPr>
          <w:b/>
          <w:i w:val="0"/>
          <w:iCs w:val="0"/>
          <w:color w:val="auto"/>
          <w:sz w:val="22"/>
          <w:szCs w:val="22"/>
        </w:rPr>
      </w:pPr>
      <w:bookmarkStart w:id="20" w:name="_Toc464652427"/>
      <w:bookmarkStart w:id="21" w:name="_Toc399921855"/>
      <w:r w:rsidRPr="00F23A41">
        <w:rPr>
          <w:b/>
          <w:i w:val="0"/>
          <w:color w:val="auto"/>
          <w:sz w:val="22"/>
          <w:szCs w:val="22"/>
        </w:rPr>
        <w:t xml:space="preserve">Table </w:t>
      </w:r>
      <w:r w:rsidRPr="00F16BBD">
        <w:rPr>
          <w:b/>
          <w:i w:val="0"/>
          <w:iCs w:val="0"/>
          <w:color w:val="auto"/>
          <w:sz w:val="22"/>
          <w:szCs w:val="22"/>
        </w:rPr>
        <w:fldChar w:fldCharType="begin"/>
      </w:r>
      <w:r w:rsidRPr="00F16BBD">
        <w:rPr>
          <w:b/>
          <w:i w:val="0"/>
          <w:iCs w:val="0"/>
          <w:color w:val="auto"/>
          <w:sz w:val="22"/>
          <w:szCs w:val="22"/>
        </w:rPr>
        <w:instrText xml:space="preserve"> SEQ Table \* ARABIC </w:instrText>
      </w:r>
      <w:r w:rsidRPr="00F16BBD">
        <w:rPr>
          <w:b/>
          <w:i w:val="0"/>
          <w:iCs w:val="0"/>
          <w:color w:val="auto"/>
          <w:sz w:val="22"/>
          <w:szCs w:val="22"/>
        </w:rPr>
        <w:fldChar w:fldCharType="separate"/>
      </w:r>
      <w:r w:rsidR="004A4919">
        <w:rPr>
          <w:b/>
          <w:i w:val="0"/>
          <w:iCs w:val="0"/>
          <w:noProof/>
          <w:color w:val="auto"/>
          <w:sz w:val="22"/>
          <w:szCs w:val="22"/>
        </w:rPr>
        <w:t>2</w:t>
      </w:r>
      <w:r w:rsidRPr="00F16BBD">
        <w:rPr>
          <w:b/>
          <w:i w:val="0"/>
          <w:iCs w:val="0"/>
          <w:color w:val="auto"/>
          <w:sz w:val="22"/>
          <w:szCs w:val="22"/>
        </w:rPr>
        <w:fldChar w:fldCharType="end"/>
      </w:r>
      <w:r w:rsidR="00F16BBD">
        <w:rPr>
          <w:b/>
          <w:i w:val="0"/>
          <w:iCs w:val="0"/>
          <w:color w:val="auto"/>
          <w:sz w:val="22"/>
          <w:szCs w:val="22"/>
        </w:rPr>
        <w:t xml:space="preserve">: </w:t>
      </w:r>
      <w:r w:rsidR="00306883" w:rsidRPr="00F16BBD">
        <w:rPr>
          <w:b/>
          <w:i w:val="0"/>
          <w:iCs w:val="0"/>
          <w:color w:val="auto"/>
          <w:sz w:val="22"/>
          <w:szCs w:val="22"/>
        </w:rPr>
        <w:t xml:space="preserve">BSA number of screens in women aged 50–69 years by ethnicity and quarter, Quarter </w:t>
      </w:r>
      <w:r w:rsidR="002B573C" w:rsidRPr="00F16BBD">
        <w:rPr>
          <w:b/>
          <w:i w:val="0"/>
          <w:iCs w:val="0"/>
          <w:color w:val="auto"/>
          <w:sz w:val="22"/>
          <w:szCs w:val="22"/>
        </w:rPr>
        <w:t xml:space="preserve">3 </w:t>
      </w:r>
      <w:r w:rsidR="00BB480A" w:rsidRPr="00F16BBD">
        <w:rPr>
          <w:b/>
          <w:i w:val="0"/>
          <w:iCs w:val="0"/>
          <w:color w:val="auto"/>
          <w:sz w:val="22"/>
          <w:szCs w:val="22"/>
        </w:rPr>
        <w:t>2015</w:t>
      </w:r>
      <w:r w:rsidR="00306883" w:rsidRPr="00F16BBD">
        <w:rPr>
          <w:b/>
          <w:i w:val="0"/>
          <w:iCs w:val="0"/>
          <w:color w:val="auto"/>
          <w:sz w:val="22"/>
          <w:szCs w:val="22"/>
        </w:rPr>
        <w:t xml:space="preserve">–Quarter </w:t>
      </w:r>
      <w:r w:rsidR="002B573C" w:rsidRPr="00F16BBD">
        <w:rPr>
          <w:b/>
          <w:i w:val="0"/>
          <w:iCs w:val="0"/>
          <w:color w:val="auto"/>
          <w:sz w:val="22"/>
          <w:szCs w:val="22"/>
        </w:rPr>
        <w:t xml:space="preserve">3 </w:t>
      </w:r>
      <w:r w:rsidR="00BB480A" w:rsidRPr="00F16BBD">
        <w:rPr>
          <w:b/>
          <w:i w:val="0"/>
          <w:iCs w:val="0"/>
          <w:color w:val="auto"/>
          <w:sz w:val="22"/>
          <w:szCs w:val="22"/>
        </w:rPr>
        <w:t>2016</w:t>
      </w:r>
      <w:r w:rsidR="00306883" w:rsidRPr="00F16BBD">
        <w:rPr>
          <w:b/>
          <w:i w:val="0"/>
          <w:iCs w:val="0"/>
          <w:color w:val="auto"/>
          <w:sz w:val="22"/>
          <w:szCs w:val="22"/>
        </w:rPr>
        <w:t xml:space="preserve">, </w:t>
      </w:r>
      <w:r w:rsidR="008B750E" w:rsidRPr="00F16BBD">
        <w:rPr>
          <w:b/>
          <w:i w:val="0"/>
          <w:iCs w:val="0"/>
          <w:color w:val="auto"/>
          <w:sz w:val="22"/>
          <w:szCs w:val="22"/>
        </w:rPr>
        <w:t>Auckland</w:t>
      </w:r>
      <w:r w:rsidR="003D4A99" w:rsidRPr="00F16BBD">
        <w:rPr>
          <w:b/>
          <w:i w:val="0"/>
          <w:iCs w:val="0"/>
          <w:color w:val="auto"/>
          <w:sz w:val="22"/>
          <w:szCs w:val="22"/>
        </w:rPr>
        <w:t xml:space="preserve"> </w:t>
      </w:r>
      <w:r w:rsidR="00656F4A" w:rsidRPr="00F16BBD">
        <w:rPr>
          <w:b/>
          <w:i w:val="0"/>
          <w:iCs w:val="0"/>
          <w:color w:val="auto"/>
          <w:sz w:val="22"/>
          <w:szCs w:val="22"/>
        </w:rPr>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C15528" w14:paraId="038DDE6E" w14:textId="77777777" w:rsidTr="000F2BD5">
        <w:trPr>
          <w:cantSplit/>
        </w:trPr>
        <w:tc>
          <w:tcPr>
            <w:tcW w:w="1843" w:type="dxa"/>
            <w:vMerge w:val="restart"/>
            <w:tcBorders>
              <w:top w:val="single" w:sz="4" w:space="0" w:color="auto"/>
              <w:left w:val="single" w:sz="4" w:space="0" w:color="auto"/>
              <w:right w:val="single" w:sz="4" w:space="0" w:color="auto"/>
            </w:tcBorders>
            <w:shd w:val="clear" w:color="000000" w:fill="D9D9D9" w:themeFill="background1" w:themeFillShade="D9"/>
          </w:tcPr>
          <w:p w14:paraId="5DD02F21" w14:textId="77777777" w:rsidR="00306883" w:rsidRPr="00C15528" w:rsidRDefault="00306883" w:rsidP="00B42B13">
            <w:pPr>
              <w:pStyle w:val="TableText"/>
              <w:rPr>
                <w:rFonts w:eastAsia="Times New Roman"/>
                <w:b/>
              </w:rPr>
            </w:pPr>
            <w:r w:rsidRPr="00C15528">
              <w:rPr>
                <w:rFonts w:eastAsia="Times New Roman"/>
                <w:b/>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16ACF05D" w14:textId="77777777" w:rsidR="00306883" w:rsidRPr="00C15528" w:rsidRDefault="00306883" w:rsidP="00A8454D">
            <w:pPr>
              <w:pStyle w:val="TableText"/>
              <w:jc w:val="center"/>
              <w:rPr>
                <w:rFonts w:eastAsia="Times New Roman"/>
                <w:b/>
              </w:rPr>
            </w:pPr>
            <w:r w:rsidRPr="00C15528">
              <w:rPr>
                <w:rFonts w:eastAsia="Times New Roman"/>
                <w:b/>
              </w:rPr>
              <w:t>Number of screens by quarter</w:t>
            </w:r>
          </w:p>
        </w:tc>
      </w:tr>
      <w:tr w:rsidR="00EC1B08" w:rsidRPr="00C15528" w14:paraId="05F1D364" w14:textId="77777777" w:rsidTr="00AC7DEE">
        <w:trPr>
          <w:cantSplit/>
        </w:trPr>
        <w:tc>
          <w:tcPr>
            <w:tcW w:w="1843" w:type="dxa"/>
            <w:vMerge/>
            <w:tcBorders>
              <w:left w:val="single" w:sz="4" w:space="0" w:color="auto"/>
              <w:bottom w:val="single" w:sz="4" w:space="0" w:color="auto"/>
              <w:right w:val="single" w:sz="4" w:space="0" w:color="auto"/>
            </w:tcBorders>
            <w:shd w:val="clear" w:color="000000" w:fill="D9D9D9" w:themeFill="background1" w:themeFillShade="D9"/>
            <w:hideMark/>
          </w:tcPr>
          <w:p w14:paraId="749ACFBD" w14:textId="77777777" w:rsidR="00EC1B08" w:rsidRPr="00C15528" w:rsidRDefault="00EC1B08" w:rsidP="00EC1B08">
            <w:pPr>
              <w:pStyle w:val="TableText"/>
              <w:rPr>
                <w:rFonts w:eastAsia="Times New Roman"/>
                <w:b/>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14:paraId="7220852F" w14:textId="77D4C6C5" w:rsidR="00EC1B08" w:rsidRPr="00A8454D" w:rsidRDefault="00EC1B08" w:rsidP="00EC1B08">
            <w:pPr>
              <w:pStyle w:val="TableText"/>
              <w:jc w:val="right"/>
              <w:rPr>
                <w:rFonts w:cs="Arial"/>
                <w:b/>
                <w:bCs/>
                <w:szCs w:val="18"/>
              </w:rPr>
            </w:pPr>
            <w:r>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64A26245" w14:textId="2DC67344" w:rsidR="00EC1B08" w:rsidRPr="00A8454D" w:rsidRDefault="00EC1B08" w:rsidP="00EC1B08">
            <w:pPr>
              <w:pStyle w:val="TableText"/>
              <w:jc w:val="right"/>
              <w:rPr>
                <w:rFonts w:eastAsia="Times New Roman"/>
                <w:b/>
                <w:szCs w:val="18"/>
              </w:rPr>
            </w:pPr>
            <w:r>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14:paraId="44A0D732" w14:textId="1C3E0F7E" w:rsidR="00EC1B08" w:rsidRPr="00A8454D" w:rsidRDefault="00EC1B08" w:rsidP="00EC1B08">
            <w:pPr>
              <w:pStyle w:val="TableText"/>
              <w:jc w:val="right"/>
              <w:rPr>
                <w:rFonts w:eastAsia="Times New Roman"/>
                <w:b/>
                <w:szCs w:val="18"/>
              </w:rPr>
            </w:pPr>
            <w:r>
              <w:rPr>
                <w:rFonts w:cs="Arial"/>
                <w:b/>
                <w:bCs/>
                <w:szCs w:val="18"/>
              </w:rPr>
              <w:t>Q1 (Jan - Mar)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696C62BE" w14:textId="576E4EE8" w:rsidR="00EC1B08" w:rsidRPr="00A8454D" w:rsidRDefault="00EC1B08" w:rsidP="00EC1B08">
            <w:pPr>
              <w:pStyle w:val="TableText"/>
              <w:jc w:val="right"/>
              <w:rPr>
                <w:rFonts w:eastAsia="Times New Roman"/>
                <w:b/>
                <w:szCs w:val="18"/>
              </w:rPr>
            </w:pPr>
            <w:r>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14:paraId="7E14FB18" w14:textId="59D0A4FC" w:rsidR="00EC1B08" w:rsidRPr="00A8454D" w:rsidRDefault="00EC1B08" w:rsidP="00EC1B08">
            <w:pPr>
              <w:pStyle w:val="TableText"/>
              <w:jc w:val="right"/>
              <w:rPr>
                <w:rFonts w:eastAsia="Times New Roman"/>
                <w:b/>
                <w:szCs w:val="18"/>
              </w:rPr>
            </w:pPr>
            <w:r>
              <w:rPr>
                <w:rFonts w:cs="Arial"/>
                <w:b/>
                <w:bCs/>
                <w:szCs w:val="18"/>
              </w:rPr>
              <w:t>Q3 (Jul</w:t>
            </w:r>
            <w:r w:rsidR="001B33C4">
              <w:rPr>
                <w:rFonts w:cs="Arial"/>
                <w:b/>
                <w:bCs/>
                <w:szCs w:val="18"/>
              </w:rPr>
              <w:t xml:space="preserve"> </w:t>
            </w:r>
            <w:r>
              <w:rPr>
                <w:rFonts w:cs="Arial"/>
                <w:b/>
                <w:bCs/>
                <w:szCs w:val="18"/>
              </w:rPr>
              <w:t>-</w:t>
            </w:r>
            <w:r w:rsidR="001B33C4">
              <w:rPr>
                <w:rFonts w:cs="Arial"/>
                <w:b/>
                <w:bCs/>
                <w:szCs w:val="18"/>
              </w:rPr>
              <w:t xml:space="preserve"> </w:t>
            </w:r>
            <w:r>
              <w:rPr>
                <w:rFonts w:cs="Arial"/>
                <w:b/>
                <w:bCs/>
                <w:szCs w:val="18"/>
              </w:rPr>
              <w:t>Sep) 2016</w:t>
            </w:r>
          </w:p>
        </w:tc>
      </w:tr>
      <w:tr w:rsidR="00EC1B08" w:rsidRPr="002B401F" w14:paraId="11D5C101" w14:textId="77777777" w:rsidTr="0078761C">
        <w:trPr>
          <w:cantSplit/>
        </w:trPr>
        <w:tc>
          <w:tcPr>
            <w:tcW w:w="184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2947469F" w14:textId="77777777" w:rsidR="00EC1B08" w:rsidRPr="00C15528" w:rsidRDefault="00EC1B08" w:rsidP="00EC1B08">
            <w:pPr>
              <w:pStyle w:val="TableText"/>
              <w:rPr>
                <w:rFonts w:eastAsia="Times New Roman"/>
              </w:rPr>
            </w:pPr>
            <w:r w:rsidRPr="00C15528">
              <w:rPr>
                <w:rFonts w:eastAsia="Times New Roman"/>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E6D0A72" w14:textId="370254A6" w:rsidR="00EC1B08" w:rsidRPr="00A8454D" w:rsidRDefault="00EC1B08" w:rsidP="00EC1B08">
            <w:pPr>
              <w:pStyle w:val="TableText"/>
              <w:jc w:val="right"/>
              <w:rPr>
                <w:rFonts w:cs="Arial"/>
                <w:szCs w:val="18"/>
              </w:rPr>
            </w:pPr>
            <w:r>
              <w:rPr>
                <w:rFonts w:cs="Arial"/>
                <w:szCs w:val="18"/>
              </w:rPr>
              <w:t>267</w:t>
            </w:r>
          </w:p>
        </w:tc>
        <w:tc>
          <w:tcPr>
            <w:tcW w:w="1503" w:type="dxa"/>
            <w:tcBorders>
              <w:top w:val="nil"/>
              <w:left w:val="nil"/>
              <w:bottom w:val="single" w:sz="4" w:space="0" w:color="D9D9D9"/>
              <w:right w:val="single" w:sz="4" w:space="0" w:color="auto"/>
            </w:tcBorders>
            <w:shd w:val="clear" w:color="auto" w:fill="auto"/>
            <w:noWrap/>
            <w:vAlign w:val="center"/>
          </w:tcPr>
          <w:p w14:paraId="2836723C" w14:textId="2663214E" w:rsidR="00EC1B08" w:rsidRPr="00A8454D" w:rsidRDefault="00EC1B08" w:rsidP="00EC1B08">
            <w:pPr>
              <w:pStyle w:val="TableText"/>
              <w:jc w:val="right"/>
              <w:rPr>
                <w:rFonts w:cs="Arial"/>
                <w:szCs w:val="18"/>
              </w:rPr>
            </w:pPr>
            <w:r>
              <w:rPr>
                <w:rFonts w:cs="Arial"/>
                <w:szCs w:val="18"/>
              </w:rPr>
              <w:t>258</w:t>
            </w:r>
          </w:p>
        </w:tc>
        <w:tc>
          <w:tcPr>
            <w:tcW w:w="1502" w:type="dxa"/>
            <w:tcBorders>
              <w:top w:val="nil"/>
              <w:left w:val="nil"/>
              <w:bottom w:val="single" w:sz="4" w:space="0" w:color="D9D9D9"/>
              <w:right w:val="single" w:sz="4" w:space="0" w:color="auto"/>
            </w:tcBorders>
            <w:shd w:val="clear" w:color="auto" w:fill="auto"/>
            <w:noWrap/>
            <w:vAlign w:val="center"/>
          </w:tcPr>
          <w:p w14:paraId="4BC931D3" w14:textId="06B4BD2A" w:rsidR="00EC1B08" w:rsidRPr="00A8454D" w:rsidRDefault="00EC1B08" w:rsidP="00EC1B08">
            <w:pPr>
              <w:pStyle w:val="TableText"/>
              <w:jc w:val="right"/>
              <w:rPr>
                <w:rFonts w:cs="Arial"/>
                <w:szCs w:val="18"/>
              </w:rPr>
            </w:pPr>
            <w:r>
              <w:rPr>
                <w:rFonts w:cs="Arial"/>
                <w:szCs w:val="18"/>
              </w:rPr>
              <w:t>228</w:t>
            </w:r>
          </w:p>
        </w:tc>
        <w:tc>
          <w:tcPr>
            <w:tcW w:w="1503" w:type="dxa"/>
            <w:tcBorders>
              <w:top w:val="nil"/>
              <w:left w:val="nil"/>
              <w:bottom w:val="single" w:sz="4" w:space="0" w:color="D9D9D9"/>
              <w:right w:val="single" w:sz="4" w:space="0" w:color="auto"/>
            </w:tcBorders>
            <w:shd w:val="clear" w:color="auto" w:fill="auto"/>
            <w:noWrap/>
            <w:vAlign w:val="center"/>
          </w:tcPr>
          <w:p w14:paraId="0089572E" w14:textId="7B3451F2" w:rsidR="00EC1B08" w:rsidRPr="00A8454D" w:rsidRDefault="00EC1B08" w:rsidP="00EC1B08">
            <w:pPr>
              <w:pStyle w:val="TableText"/>
              <w:jc w:val="right"/>
              <w:rPr>
                <w:rFonts w:cs="Arial"/>
                <w:szCs w:val="18"/>
              </w:rPr>
            </w:pPr>
            <w:r>
              <w:rPr>
                <w:rFonts w:cs="Arial"/>
                <w:szCs w:val="18"/>
              </w:rPr>
              <w:t>261</w:t>
            </w:r>
          </w:p>
        </w:tc>
        <w:tc>
          <w:tcPr>
            <w:tcW w:w="1503" w:type="dxa"/>
            <w:tcBorders>
              <w:top w:val="nil"/>
              <w:left w:val="nil"/>
              <w:bottom w:val="single" w:sz="4" w:space="0" w:color="D9D9D9"/>
              <w:right w:val="single" w:sz="4" w:space="0" w:color="auto"/>
            </w:tcBorders>
            <w:shd w:val="clear" w:color="auto" w:fill="auto"/>
            <w:vAlign w:val="center"/>
          </w:tcPr>
          <w:p w14:paraId="2FE225ED" w14:textId="162C2671" w:rsidR="00EC1B08" w:rsidRPr="00A8454D" w:rsidRDefault="00EC1B08" w:rsidP="00EC1B08">
            <w:pPr>
              <w:pStyle w:val="TableText"/>
              <w:jc w:val="right"/>
              <w:rPr>
                <w:rFonts w:cs="Arial"/>
                <w:szCs w:val="18"/>
              </w:rPr>
            </w:pPr>
            <w:r>
              <w:rPr>
                <w:rFonts w:cs="Arial"/>
                <w:szCs w:val="18"/>
              </w:rPr>
              <w:t>272</w:t>
            </w:r>
          </w:p>
        </w:tc>
      </w:tr>
      <w:tr w:rsidR="00EC1B08" w:rsidRPr="002B401F" w14:paraId="7A39F687" w14:textId="77777777" w:rsidTr="0078761C">
        <w:trPr>
          <w:cantSpli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505A026A" w14:textId="77777777" w:rsidR="00EC1B08" w:rsidRPr="00C15528" w:rsidRDefault="00EC1B08" w:rsidP="00EC1B08">
            <w:pPr>
              <w:pStyle w:val="TableText"/>
              <w:rPr>
                <w:rFonts w:eastAsia="Times New Roman"/>
              </w:rPr>
            </w:pPr>
            <w:r w:rsidRPr="00C15528">
              <w:rPr>
                <w:rFonts w:eastAsia="Times New Roman"/>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81B83CC" w14:textId="38633D4A" w:rsidR="00EC1B08" w:rsidRPr="00A8454D" w:rsidRDefault="00EC1B08" w:rsidP="00EC1B08">
            <w:pPr>
              <w:pStyle w:val="TableText"/>
              <w:jc w:val="right"/>
              <w:rPr>
                <w:rFonts w:cs="Arial"/>
                <w:szCs w:val="18"/>
              </w:rPr>
            </w:pPr>
            <w:r>
              <w:rPr>
                <w:rFonts w:cs="Arial"/>
                <w:szCs w:val="18"/>
              </w:rPr>
              <w:t>530</w:t>
            </w:r>
          </w:p>
        </w:tc>
        <w:tc>
          <w:tcPr>
            <w:tcW w:w="1503" w:type="dxa"/>
            <w:tcBorders>
              <w:top w:val="nil"/>
              <w:left w:val="nil"/>
              <w:bottom w:val="single" w:sz="4" w:space="0" w:color="D9D9D9"/>
              <w:right w:val="single" w:sz="4" w:space="0" w:color="auto"/>
            </w:tcBorders>
            <w:shd w:val="clear" w:color="auto" w:fill="auto"/>
            <w:noWrap/>
            <w:vAlign w:val="center"/>
          </w:tcPr>
          <w:p w14:paraId="429BFED4" w14:textId="0CC50783" w:rsidR="00EC1B08" w:rsidRPr="00A8454D" w:rsidRDefault="00EC1B08" w:rsidP="00EC1B08">
            <w:pPr>
              <w:pStyle w:val="TableText"/>
              <w:jc w:val="right"/>
              <w:rPr>
                <w:rFonts w:cs="Arial"/>
                <w:szCs w:val="18"/>
              </w:rPr>
            </w:pPr>
            <w:r>
              <w:rPr>
                <w:rFonts w:cs="Arial"/>
                <w:szCs w:val="18"/>
              </w:rPr>
              <w:t>431</w:t>
            </w:r>
          </w:p>
        </w:tc>
        <w:tc>
          <w:tcPr>
            <w:tcW w:w="1502" w:type="dxa"/>
            <w:tcBorders>
              <w:top w:val="nil"/>
              <w:left w:val="nil"/>
              <w:bottom w:val="single" w:sz="4" w:space="0" w:color="D9D9D9"/>
              <w:right w:val="single" w:sz="4" w:space="0" w:color="auto"/>
            </w:tcBorders>
            <w:shd w:val="clear" w:color="auto" w:fill="auto"/>
            <w:noWrap/>
            <w:vAlign w:val="center"/>
          </w:tcPr>
          <w:p w14:paraId="758BDD0F" w14:textId="7A29C83F" w:rsidR="00EC1B08" w:rsidRPr="00A8454D" w:rsidRDefault="00EC1B08" w:rsidP="00EC1B08">
            <w:pPr>
              <w:pStyle w:val="TableText"/>
              <w:jc w:val="right"/>
              <w:rPr>
                <w:rFonts w:cs="Arial"/>
                <w:szCs w:val="18"/>
              </w:rPr>
            </w:pPr>
            <w:r>
              <w:rPr>
                <w:rFonts w:cs="Arial"/>
                <w:szCs w:val="18"/>
              </w:rPr>
              <w:t>345</w:t>
            </w:r>
          </w:p>
        </w:tc>
        <w:tc>
          <w:tcPr>
            <w:tcW w:w="1503" w:type="dxa"/>
            <w:tcBorders>
              <w:top w:val="nil"/>
              <w:left w:val="nil"/>
              <w:bottom w:val="single" w:sz="4" w:space="0" w:color="D9D9D9"/>
              <w:right w:val="single" w:sz="4" w:space="0" w:color="auto"/>
            </w:tcBorders>
            <w:shd w:val="clear" w:color="auto" w:fill="auto"/>
            <w:noWrap/>
            <w:vAlign w:val="center"/>
          </w:tcPr>
          <w:p w14:paraId="11AC84AF" w14:textId="42BE15BD" w:rsidR="00EC1B08" w:rsidRPr="00A8454D" w:rsidRDefault="00EC1B08" w:rsidP="00EC1B08">
            <w:pPr>
              <w:pStyle w:val="TableText"/>
              <w:jc w:val="right"/>
              <w:rPr>
                <w:rFonts w:cs="Arial"/>
                <w:szCs w:val="18"/>
              </w:rPr>
            </w:pPr>
            <w:r>
              <w:rPr>
                <w:rFonts w:cs="Arial"/>
                <w:szCs w:val="18"/>
              </w:rPr>
              <w:t>483</w:t>
            </w:r>
          </w:p>
        </w:tc>
        <w:tc>
          <w:tcPr>
            <w:tcW w:w="1503" w:type="dxa"/>
            <w:tcBorders>
              <w:top w:val="nil"/>
              <w:left w:val="nil"/>
              <w:bottom w:val="single" w:sz="4" w:space="0" w:color="D9D9D9"/>
              <w:right w:val="single" w:sz="4" w:space="0" w:color="auto"/>
            </w:tcBorders>
            <w:shd w:val="clear" w:color="auto" w:fill="auto"/>
            <w:vAlign w:val="center"/>
          </w:tcPr>
          <w:p w14:paraId="226AE759" w14:textId="7F874035" w:rsidR="00EC1B08" w:rsidRPr="00A8454D" w:rsidRDefault="00EC1B08" w:rsidP="00EC1B08">
            <w:pPr>
              <w:pStyle w:val="TableText"/>
              <w:jc w:val="right"/>
              <w:rPr>
                <w:rFonts w:cs="Arial"/>
                <w:szCs w:val="18"/>
              </w:rPr>
            </w:pPr>
            <w:r>
              <w:rPr>
                <w:rFonts w:cs="Arial"/>
                <w:szCs w:val="18"/>
              </w:rPr>
              <w:t>413</w:t>
            </w:r>
          </w:p>
        </w:tc>
      </w:tr>
      <w:tr w:rsidR="00EC1B08" w:rsidRPr="002B401F" w14:paraId="588BEF86" w14:textId="77777777" w:rsidTr="0078761C">
        <w:trPr>
          <w:cantSplit/>
        </w:trPr>
        <w:tc>
          <w:tcPr>
            <w:tcW w:w="1843" w:type="dxa"/>
            <w:tcBorders>
              <w:top w:val="single" w:sz="4" w:space="0" w:color="BFBFBF" w:themeColor="background1" w:themeShade="BF"/>
              <w:left w:val="single" w:sz="4" w:space="0" w:color="auto"/>
              <w:bottom w:val="single" w:sz="4" w:space="0" w:color="auto"/>
              <w:right w:val="single" w:sz="8" w:space="0" w:color="auto"/>
            </w:tcBorders>
            <w:shd w:val="clear" w:color="auto" w:fill="auto"/>
            <w:noWrap/>
            <w:hideMark/>
          </w:tcPr>
          <w:p w14:paraId="1CB397E6" w14:textId="77777777" w:rsidR="00EC1B08" w:rsidRPr="00C15528" w:rsidRDefault="00EC1B08" w:rsidP="00EC1B08">
            <w:pPr>
              <w:pStyle w:val="TableText"/>
              <w:rPr>
                <w:rFonts w:eastAsia="Times New Roman"/>
              </w:rPr>
            </w:pPr>
            <w:r w:rsidRPr="00C15528">
              <w:rPr>
                <w:rFonts w:eastAsia="Times New Roman"/>
              </w:rPr>
              <w:t>Other</w:t>
            </w:r>
          </w:p>
        </w:tc>
        <w:tc>
          <w:tcPr>
            <w:tcW w:w="1502" w:type="dxa"/>
            <w:tcBorders>
              <w:top w:val="nil"/>
              <w:left w:val="single" w:sz="4" w:space="0" w:color="auto"/>
              <w:bottom w:val="nil"/>
              <w:right w:val="single" w:sz="4" w:space="0" w:color="auto"/>
            </w:tcBorders>
            <w:shd w:val="clear" w:color="auto" w:fill="auto"/>
            <w:noWrap/>
            <w:vAlign w:val="center"/>
          </w:tcPr>
          <w:p w14:paraId="30D719F6" w14:textId="4A69B662" w:rsidR="00EC1B08" w:rsidRPr="00A8454D" w:rsidRDefault="00EC1B08" w:rsidP="00EC1B08">
            <w:pPr>
              <w:pStyle w:val="TableText"/>
              <w:jc w:val="right"/>
              <w:rPr>
                <w:rFonts w:cs="Arial"/>
                <w:szCs w:val="18"/>
              </w:rPr>
            </w:pPr>
            <w:r>
              <w:rPr>
                <w:rFonts w:cs="Arial"/>
                <w:szCs w:val="18"/>
              </w:rPr>
              <w:t>3,912</w:t>
            </w:r>
          </w:p>
        </w:tc>
        <w:tc>
          <w:tcPr>
            <w:tcW w:w="1503" w:type="dxa"/>
            <w:tcBorders>
              <w:top w:val="nil"/>
              <w:left w:val="nil"/>
              <w:bottom w:val="nil"/>
              <w:right w:val="single" w:sz="4" w:space="0" w:color="auto"/>
            </w:tcBorders>
            <w:shd w:val="clear" w:color="auto" w:fill="auto"/>
            <w:noWrap/>
            <w:vAlign w:val="center"/>
          </w:tcPr>
          <w:p w14:paraId="470BD02D" w14:textId="4E6D903B" w:rsidR="00EC1B08" w:rsidRPr="00A8454D" w:rsidRDefault="00EC1B08" w:rsidP="00EC1B08">
            <w:pPr>
              <w:pStyle w:val="TableText"/>
              <w:jc w:val="right"/>
              <w:rPr>
                <w:rFonts w:cs="Arial"/>
                <w:szCs w:val="18"/>
              </w:rPr>
            </w:pPr>
            <w:r>
              <w:rPr>
                <w:rFonts w:cs="Arial"/>
                <w:szCs w:val="18"/>
              </w:rPr>
              <w:t>3,521</w:t>
            </w:r>
          </w:p>
        </w:tc>
        <w:tc>
          <w:tcPr>
            <w:tcW w:w="1502" w:type="dxa"/>
            <w:tcBorders>
              <w:top w:val="nil"/>
              <w:left w:val="nil"/>
              <w:bottom w:val="nil"/>
              <w:right w:val="single" w:sz="4" w:space="0" w:color="auto"/>
            </w:tcBorders>
            <w:shd w:val="clear" w:color="auto" w:fill="auto"/>
            <w:noWrap/>
            <w:vAlign w:val="center"/>
          </w:tcPr>
          <w:p w14:paraId="2B3E3813" w14:textId="13D3923D" w:rsidR="00EC1B08" w:rsidRPr="00A8454D" w:rsidRDefault="00EC1B08" w:rsidP="00EC1B08">
            <w:pPr>
              <w:pStyle w:val="TableText"/>
              <w:jc w:val="right"/>
              <w:rPr>
                <w:rFonts w:cs="Arial"/>
                <w:szCs w:val="18"/>
              </w:rPr>
            </w:pPr>
            <w:r>
              <w:rPr>
                <w:rFonts w:cs="Arial"/>
                <w:szCs w:val="18"/>
              </w:rPr>
              <w:t>3,136</w:t>
            </w:r>
          </w:p>
        </w:tc>
        <w:tc>
          <w:tcPr>
            <w:tcW w:w="1503" w:type="dxa"/>
            <w:tcBorders>
              <w:top w:val="nil"/>
              <w:left w:val="nil"/>
              <w:bottom w:val="nil"/>
              <w:right w:val="single" w:sz="4" w:space="0" w:color="auto"/>
            </w:tcBorders>
            <w:shd w:val="clear" w:color="auto" w:fill="auto"/>
            <w:noWrap/>
            <w:vAlign w:val="center"/>
          </w:tcPr>
          <w:p w14:paraId="0CF9EFB2" w14:textId="64CB9A85" w:rsidR="00EC1B08" w:rsidRPr="00A8454D" w:rsidRDefault="00EC1B08" w:rsidP="00EC1B08">
            <w:pPr>
              <w:pStyle w:val="TableText"/>
              <w:jc w:val="right"/>
              <w:rPr>
                <w:rFonts w:cs="Arial"/>
                <w:szCs w:val="18"/>
              </w:rPr>
            </w:pPr>
            <w:r>
              <w:rPr>
                <w:rFonts w:cs="Arial"/>
                <w:szCs w:val="18"/>
              </w:rPr>
              <w:t>4,028</w:t>
            </w:r>
          </w:p>
        </w:tc>
        <w:tc>
          <w:tcPr>
            <w:tcW w:w="1503" w:type="dxa"/>
            <w:tcBorders>
              <w:top w:val="nil"/>
              <w:left w:val="nil"/>
              <w:bottom w:val="nil"/>
              <w:right w:val="single" w:sz="4" w:space="0" w:color="auto"/>
            </w:tcBorders>
            <w:shd w:val="clear" w:color="auto" w:fill="auto"/>
            <w:vAlign w:val="center"/>
          </w:tcPr>
          <w:p w14:paraId="6B6D3B61" w14:textId="2FCBD019" w:rsidR="00EC1B08" w:rsidRPr="00A8454D" w:rsidRDefault="00EC1B08" w:rsidP="00EC1B08">
            <w:pPr>
              <w:pStyle w:val="TableText"/>
              <w:jc w:val="right"/>
              <w:rPr>
                <w:rFonts w:cs="Arial"/>
                <w:szCs w:val="18"/>
              </w:rPr>
            </w:pPr>
            <w:r>
              <w:rPr>
                <w:rFonts w:cs="Arial"/>
                <w:szCs w:val="18"/>
              </w:rPr>
              <w:t>3,849</w:t>
            </w:r>
          </w:p>
        </w:tc>
      </w:tr>
      <w:tr w:rsidR="00EC1B08" w:rsidRPr="002A4106" w14:paraId="12A8BEFE" w14:textId="77777777" w:rsidTr="00FE4A3B">
        <w:trPr>
          <w:cantSplit/>
        </w:trPr>
        <w:tc>
          <w:tcPr>
            <w:tcW w:w="1843" w:type="dxa"/>
            <w:tcBorders>
              <w:top w:val="single" w:sz="4" w:space="0" w:color="auto"/>
              <w:left w:val="single" w:sz="4" w:space="0" w:color="auto"/>
              <w:bottom w:val="single" w:sz="4" w:space="0" w:color="auto"/>
              <w:right w:val="single" w:sz="8" w:space="0" w:color="auto"/>
            </w:tcBorders>
            <w:shd w:val="clear" w:color="auto" w:fill="auto"/>
            <w:noWrap/>
          </w:tcPr>
          <w:p w14:paraId="0B70C81E" w14:textId="77777777" w:rsidR="00EC1B08" w:rsidRPr="002A4106" w:rsidRDefault="00EC1B08" w:rsidP="00EC1B08">
            <w:pPr>
              <w:pStyle w:val="TableText"/>
              <w:rPr>
                <w:rFonts w:eastAsia="Times New Roman"/>
                <w:b/>
              </w:rPr>
            </w:pPr>
            <w:r w:rsidRPr="002A4106">
              <w:rPr>
                <w:rFonts w:eastAsia="Times New Roman"/>
                <w:b/>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D19D" w14:textId="1618BA83" w:rsidR="00EC1B08" w:rsidRPr="002A4106" w:rsidRDefault="00EC1B08" w:rsidP="00EC1B08">
            <w:pPr>
              <w:pStyle w:val="TableText"/>
              <w:jc w:val="right"/>
              <w:rPr>
                <w:rFonts w:cs="Arial"/>
                <w:b/>
                <w:szCs w:val="18"/>
              </w:rPr>
            </w:pPr>
            <w:r>
              <w:rPr>
                <w:rFonts w:cs="Arial"/>
                <w:b/>
                <w:bCs/>
                <w:szCs w:val="18"/>
              </w:rPr>
              <w:t>4,709</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73AB15AD" w14:textId="2669E358" w:rsidR="00EC1B08" w:rsidRPr="002A4106" w:rsidRDefault="00EC1B08" w:rsidP="00EC1B08">
            <w:pPr>
              <w:pStyle w:val="TableText"/>
              <w:jc w:val="right"/>
              <w:rPr>
                <w:rFonts w:cs="Arial"/>
                <w:b/>
                <w:szCs w:val="18"/>
              </w:rPr>
            </w:pPr>
            <w:r>
              <w:rPr>
                <w:rFonts w:cs="Arial"/>
                <w:b/>
                <w:bCs/>
                <w:szCs w:val="18"/>
              </w:rPr>
              <w:t>4,210</w:t>
            </w:r>
          </w:p>
        </w:tc>
        <w:tc>
          <w:tcPr>
            <w:tcW w:w="1502" w:type="dxa"/>
            <w:tcBorders>
              <w:top w:val="single" w:sz="4" w:space="0" w:color="auto"/>
              <w:left w:val="nil"/>
              <w:bottom w:val="single" w:sz="4" w:space="0" w:color="auto"/>
              <w:right w:val="single" w:sz="4" w:space="0" w:color="auto"/>
            </w:tcBorders>
            <w:shd w:val="clear" w:color="auto" w:fill="auto"/>
            <w:noWrap/>
            <w:vAlign w:val="center"/>
          </w:tcPr>
          <w:p w14:paraId="056B7D0C" w14:textId="02BFE1BD" w:rsidR="00EC1B08" w:rsidRPr="002A4106" w:rsidRDefault="00EC1B08" w:rsidP="00EC1B08">
            <w:pPr>
              <w:pStyle w:val="TableText"/>
              <w:jc w:val="right"/>
              <w:rPr>
                <w:rFonts w:cs="Arial"/>
                <w:b/>
                <w:szCs w:val="18"/>
              </w:rPr>
            </w:pPr>
            <w:r>
              <w:rPr>
                <w:rFonts w:cs="Arial"/>
                <w:b/>
                <w:bCs/>
                <w:szCs w:val="18"/>
              </w:rPr>
              <w:t>3,709</w:t>
            </w:r>
          </w:p>
        </w:tc>
        <w:tc>
          <w:tcPr>
            <w:tcW w:w="1503" w:type="dxa"/>
            <w:tcBorders>
              <w:top w:val="single" w:sz="4" w:space="0" w:color="auto"/>
              <w:left w:val="nil"/>
              <w:bottom w:val="single" w:sz="4" w:space="0" w:color="auto"/>
              <w:right w:val="single" w:sz="4" w:space="0" w:color="auto"/>
            </w:tcBorders>
            <w:shd w:val="clear" w:color="auto" w:fill="auto"/>
            <w:noWrap/>
            <w:vAlign w:val="center"/>
          </w:tcPr>
          <w:p w14:paraId="07A8E34B" w14:textId="40B3269D" w:rsidR="00EC1B08" w:rsidRPr="002A4106" w:rsidRDefault="00EC1B08" w:rsidP="00EC1B08">
            <w:pPr>
              <w:pStyle w:val="TableText"/>
              <w:jc w:val="right"/>
              <w:rPr>
                <w:rFonts w:cs="Arial"/>
                <w:b/>
                <w:szCs w:val="18"/>
              </w:rPr>
            </w:pPr>
            <w:r>
              <w:rPr>
                <w:rFonts w:cs="Arial"/>
                <w:b/>
                <w:bCs/>
                <w:szCs w:val="18"/>
              </w:rPr>
              <w:t>4,772</w:t>
            </w:r>
          </w:p>
        </w:tc>
        <w:tc>
          <w:tcPr>
            <w:tcW w:w="1503" w:type="dxa"/>
            <w:tcBorders>
              <w:top w:val="single" w:sz="4" w:space="0" w:color="auto"/>
              <w:left w:val="nil"/>
              <w:bottom w:val="single" w:sz="4" w:space="0" w:color="auto"/>
              <w:right w:val="single" w:sz="4" w:space="0" w:color="auto"/>
            </w:tcBorders>
            <w:shd w:val="clear" w:color="auto" w:fill="auto"/>
            <w:vAlign w:val="center"/>
          </w:tcPr>
          <w:p w14:paraId="752474FB" w14:textId="4708BCCC" w:rsidR="00EC1B08" w:rsidRPr="00275C38" w:rsidRDefault="00EC1B08" w:rsidP="00EC1B08">
            <w:pPr>
              <w:pStyle w:val="TableText"/>
              <w:jc w:val="right"/>
              <w:rPr>
                <w:rFonts w:cs="Arial"/>
                <w:b/>
                <w:szCs w:val="18"/>
              </w:rPr>
            </w:pPr>
            <w:r>
              <w:rPr>
                <w:rFonts w:cs="Arial"/>
                <w:b/>
                <w:bCs/>
                <w:szCs w:val="18"/>
              </w:rPr>
              <w:t>4,534</w:t>
            </w:r>
          </w:p>
        </w:tc>
      </w:tr>
    </w:tbl>
    <w:p w14:paraId="6EB3C8D9" w14:textId="77777777" w:rsidR="00306883" w:rsidRDefault="00306883" w:rsidP="00306883">
      <w:r>
        <w:br w:type="page"/>
      </w:r>
    </w:p>
    <w:p w14:paraId="022D1DFA" w14:textId="77777777" w:rsidR="00306883" w:rsidRDefault="00306883" w:rsidP="00306883">
      <w:pPr>
        <w:rPr>
          <w:rFonts w:eastAsiaTheme="majorEastAsia"/>
        </w:rPr>
      </w:pPr>
    </w:p>
    <w:p w14:paraId="17E3BE17" w14:textId="77777777" w:rsidR="00306883" w:rsidRPr="00C90A46" w:rsidRDefault="00306883" w:rsidP="00306883">
      <w:pPr>
        <w:pStyle w:val="Heading1"/>
      </w:pPr>
      <w:bookmarkStart w:id="22" w:name="_Toc465333907"/>
      <w:r w:rsidRPr="00C90A46">
        <w:t>DHB coverage comparisons</w:t>
      </w:r>
      <w:bookmarkEnd w:id="21"/>
      <w:bookmarkEnd w:id="22"/>
    </w:p>
    <w:p w14:paraId="170029AA" w14:textId="6BA60FFC" w:rsidR="00306883" w:rsidRDefault="00306883" w:rsidP="00306883">
      <w:pPr>
        <w:pStyle w:val="Heading2"/>
      </w:pPr>
      <w:bookmarkStart w:id="23" w:name="_Toc399850104"/>
      <w:bookmarkStart w:id="24" w:name="_Toc399921856"/>
      <w:bookmarkStart w:id="25" w:name="_Toc46533390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3"/>
      <w:bookmarkEnd w:id="24"/>
      <w:r w:rsidR="002B573C">
        <w:t>30 September 2016</w:t>
      </w:r>
      <w:bookmarkEnd w:id="25"/>
    </w:p>
    <w:p w14:paraId="12A4FE8F" w14:textId="77777777" w:rsidR="00882BC5" w:rsidRPr="00D35FFD" w:rsidRDefault="00882BC5" w:rsidP="00882BC5">
      <w:pPr>
        <w:pStyle w:val="Figure"/>
      </w:pPr>
      <w:bookmarkStart w:id="26" w:name="_Toc399497923"/>
      <w:bookmarkStart w:id="27" w:name="_Toc464563055"/>
      <w:bookmarkStart w:id="28" w:name="_Toc464650794"/>
      <w:r>
        <w:t xml:space="preserve">Figure </w:t>
      </w:r>
      <w:fldSimple w:instr=" SEQ Figure \* ARABIC ">
        <w:r w:rsidR="004A4919">
          <w:rPr>
            <w:noProof/>
          </w:rPr>
          <w:t>3</w:t>
        </w:r>
      </w:fldSimple>
      <w:r>
        <w:t>: BSA</w:t>
      </w:r>
      <w:r w:rsidRPr="00F17732">
        <w:t xml:space="preserve"> </w:t>
      </w:r>
      <w:r>
        <w:t>c</w:t>
      </w:r>
      <w:r w:rsidRPr="00F17732">
        <w:t xml:space="preserve">overage </w:t>
      </w:r>
      <w:r>
        <w:t xml:space="preserve">(%) </w:t>
      </w:r>
      <w:r w:rsidRPr="00F17732">
        <w:t xml:space="preserve">of Māori women </w:t>
      </w:r>
      <w:r w:rsidRPr="002171C9">
        <w:t>aged 5</w:t>
      </w:r>
      <w:r>
        <w:t>0–</w:t>
      </w:r>
      <w:r w:rsidRPr="002171C9">
        <w:t xml:space="preserve">69 </w:t>
      </w:r>
      <w:r>
        <w:t xml:space="preserve">years in the two years </w:t>
      </w:r>
      <w:r w:rsidRPr="00F17732">
        <w:t xml:space="preserve">ending </w:t>
      </w:r>
      <w:r>
        <w:t xml:space="preserve">30 September 2016 </w:t>
      </w:r>
      <w:r w:rsidRPr="00F17732">
        <w:t xml:space="preserve">by </w:t>
      </w:r>
      <w:r>
        <w:t>District Health Board</w:t>
      </w:r>
      <w:bookmarkEnd w:id="26"/>
      <w:bookmarkEnd w:id="27"/>
      <w:bookmarkEnd w:id="28"/>
    </w:p>
    <w:p w14:paraId="56C40360" w14:textId="2DB694A2" w:rsidR="00882BC5" w:rsidRDefault="00433357" w:rsidP="00882BC5">
      <w:r>
        <w:rPr>
          <w:noProof/>
        </w:rPr>
        <w:drawing>
          <wp:inline distT="0" distB="0" distL="0" distR="0" wp14:anchorId="48DF952E" wp14:editId="7BE3EAF5">
            <wp:extent cx="4286250" cy="298896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467" cy="2996787"/>
                    </a:xfrm>
                    <a:prstGeom prst="rect">
                      <a:avLst/>
                    </a:prstGeom>
                    <a:noFill/>
                  </pic:spPr>
                </pic:pic>
              </a:graphicData>
            </a:graphic>
          </wp:inline>
        </w:drawing>
      </w:r>
    </w:p>
    <w:p w14:paraId="74E5AB25" w14:textId="77777777" w:rsidR="00882BC5" w:rsidRPr="00D35FFD" w:rsidRDefault="00882BC5" w:rsidP="00882BC5">
      <w:pPr>
        <w:pStyle w:val="Figure"/>
      </w:pPr>
      <w:bookmarkStart w:id="29" w:name="_Toc399497924"/>
      <w:bookmarkStart w:id="30" w:name="_Toc464563056"/>
      <w:bookmarkStart w:id="31" w:name="_Toc464650795"/>
      <w:r>
        <w:t xml:space="preserve">Figure </w:t>
      </w:r>
      <w:fldSimple w:instr=" SEQ Figure \* ARABIC ">
        <w:r w:rsidR="004A4919">
          <w:rPr>
            <w:noProof/>
          </w:rPr>
          <w:t>4</w:t>
        </w:r>
      </w:fldSimple>
      <w:r>
        <w:t>:</w:t>
      </w:r>
      <w:r w:rsidRPr="00F17732">
        <w:t xml:space="preserve"> </w:t>
      </w:r>
      <w:r>
        <w:t>BSA</w:t>
      </w:r>
      <w:r w:rsidRPr="00BF2EB6">
        <w:t xml:space="preserve"> </w:t>
      </w:r>
      <w:r>
        <w:t>c</w:t>
      </w:r>
      <w:r w:rsidRPr="00F17732">
        <w:t>overage</w:t>
      </w:r>
      <w:r>
        <w:t xml:space="preserve"> (%)</w:t>
      </w:r>
      <w:r w:rsidRPr="00F17732">
        <w:t xml:space="preserve"> of Pacific </w:t>
      </w:r>
      <w:r w:rsidRPr="002171C9">
        <w:t>women</w:t>
      </w:r>
      <w:r>
        <w:t xml:space="preserve"> aged 50–69</w:t>
      </w:r>
      <w:r w:rsidRPr="002171C9">
        <w:t xml:space="preserve"> </w:t>
      </w:r>
      <w:r>
        <w:t xml:space="preserve">years in the two years </w:t>
      </w:r>
      <w:r w:rsidRPr="002171C9">
        <w:t xml:space="preserve">ending </w:t>
      </w:r>
      <w:r>
        <w:t>30 September 2016</w:t>
      </w:r>
      <w:r w:rsidRPr="002171C9">
        <w:t xml:space="preserve"> by </w:t>
      </w:r>
      <w:r>
        <w:t>District Health Board</w:t>
      </w:r>
      <w:bookmarkEnd w:id="29"/>
      <w:bookmarkEnd w:id="30"/>
      <w:bookmarkEnd w:id="31"/>
    </w:p>
    <w:p w14:paraId="7F68D083" w14:textId="4C9F63B6" w:rsidR="00882BC5" w:rsidRDefault="00433357" w:rsidP="00882BC5">
      <w:r>
        <w:rPr>
          <w:noProof/>
        </w:rPr>
        <w:drawing>
          <wp:inline distT="0" distB="0" distL="0" distR="0" wp14:anchorId="3294E4FD" wp14:editId="306A0A7F">
            <wp:extent cx="4248150" cy="296239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2527" cy="2972421"/>
                    </a:xfrm>
                    <a:prstGeom prst="rect">
                      <a:avLst/>
                    </a:prstGeom>
                    <a:noFill/>
                  </pic:spPr>
                </pic:pic>
              </a:graphicData>
            </a:graphic>
          </wp:inline>
        </w:drawing>
      </w:r>
    </w:p>
    <w:p w14:paraId="62AE220A" w14:textId="77777777" w:rsidR="00882BC5" w:rsidRDefault="00882BC5" w:rsidP="00882BC5">
      <w:pPr>
        <w:pStyle w:val="Figure"/>
      </w:pPr>
      <w:bookmarkStart w:id="32" w:name="_Toc464563057"/>
      <w:bookmarkStart w:id="33" w:name="_Toc464650796"/>
      <w:r>
        <w:lastRenderedPageBreak/>
        <w:t xml:space="preserve">Figure </w:t>
      </w:r>
      <w:fldSimple w:instr=" SEQ Figure \* ARABIC ">
        <w:r w:rsidR="004A4919">
          <w:rPr>
            <w:noProof/>
          </w:rPr>
          <w:t>5</w:t>
        </w:r>
      </w:fldSimple>
      <w:r w:rsidRPr="00334286">
        <w:t xml:space="preserve">: </w:t>
      </w:r>
      <w:bookmarkStart w:id="34" w:name="_Toc399497926"/>
      <w:r w:rsidRPr="00334286">
        <w:t xml:space="preserve">Overall BSA coverage (%) of women aged 50–69 years in the two years ending </w:t>
      </w:r>
      <w:r>
        <w:t>30 September 2016</w:t>
      </w:r>
      <w:r w:rsidRPr="00334286">
        <w:t xml:space="preserve"> by </w:t>
      </w:r>
      <w:r>
        <w:t>District Health Board</w:t>
      </w:r>
      <w:bookmarkEnd w:id="32"/>
      <w:bookmarkEnd w:id="33"/>
      <w:bookmarkEnd w:id="34"/>
    </w:p>
    <w:p w14:paraId="29E3A4A7" w14:textId="07574C57" w:rsidR="00882BC5" w:rsidRDefault="00433357" w:rsidP="00882BC5">
      <w:r>
        <w:rPr>
          <w:noProof/>
        </w:rPr>
        <w:drawing>
          <wp:inline distT="0" distB="0" distL="0" distR="0" wp14:anchorId="71611B8E" wp14:editId="61C2D107">
            <wp:extent cx="4171950" cy="291438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3591" cy="2922517"/>
                    </a:xfrm>
                    <a:prstGeom prst="rect">
                      <a:avLst/>
                    </a:prstGeom>
                    <a:noFill/>
                  </pic:spPr>
                </pic:pic>
              </a:graphicData>
            </a:graphic>
          </wp:inline>
        </w:drawing>
      </w:r>
    </w:p>
    <w:p w14:paraId="5EC67AFB" w14:textId="77777777" w:rsidR="00882BC5" w:rsidRPr="00882BC5" w:rsidRDefault="00882BC5" w:rsidP="00882BC5"/>
    <w:p w14:paraId="3C8903FC" w14:textId="77777777" w:rsidR="00D33F71" w:rsidRDefault="00D33F71" w:rsidP="00D33F71">
      <w:pPr>
        <w:pStyle w:val="Figure"/>
      </w:pPr>
      <w:bookmarkStart w:id="35" w:name="_Toc465332571"/>
      <w:bookmarkStart w:id="36" w:name="_Toc464563058"/>
      <w:r>
        <w:lastRenderedPageBreak/>
        <w:t xml:space="preserve">Figure </w:t>
      </w:r>
      <w:r w:rsidR="004A4919">
        <w:fldChar w:fldCharType="begin"/>
      </w:r>
      <w:r w:rsidR="004A4919">
        <w:instrText xml:space="preserve"> SEQ Figure \* A</w:instrText>
      </w:r>
      <w:r w:rsidR="004A4919">
        <w:instrText xml:space="preserve">RABIC </w:instrText>
      </w:r>
      <w:r w:rsidR="004A4919">
        <w:fldChar w:fldCharType="separate"/>
      </w:r>
      <w:r w:rsidR="004A4919">
        <w:rPr>
          <w:noProof/>
        </w:rPr>
        <w:t>6</w:t>
      </w:r>
      <w:r w:rsidR="004A4919">
        <w:rPr>
          <w:noProof/>
        </w:rPr>
        <w:fldChar w:fldCharType="end"/>
      </w:r>
      <w:r>
        <w:t>: BSA Māori coverage map of women aged 50-69 years in the two years ending 30 September 2016 by District Health Board</w:t>
      </w:r>
      <w:bookmarkEnd w:id="35"/>
    </w:p>
    <w:p w14:paraId="6F6AA3F9" w14:textId="44B4899E" w:rsidR="00D33F71" w:rsidRPr="009818ED" w:rsidRDefault="00C3015F" w:rsidP="00D33F71">
      <w:r w:rsidRPr="00DC458A">
        <w:rPr>
          <w:noProof/>
        </w:rPr>
        <w:drawing>
          <wp:inline distT="0" distB="0" distL="0" distR="0" wp14:anchorId="5D1047F7" wp14:editId="0D9F238B">
            <wp:extent cx="5940425" cy="8401685"/>
            <wp:effectExtent l="0" t="0" r="3175" b="0"/>
            <wp:docPr id="3" name="Picture 3"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92187F5" w14:textId="77777777" w:rsidR="00D33F71" w:rsidRDefault="00D33F71" w:rsidP="00D33F71">
      <w:pPr>
        <w:pStyle w:val="Figure"/>
      </w:pPr>
      <w:bookmarkStart w:id="37" w:name="_Toc465332572"/>
      <w:r>
        <w:lastRenderedPageBreak/>
        <w:t xml:space="preserve">Figure </w:t>
      </w:r>
      <w:r w:rsidR="004A4919">
        <w:fldChar w:fldCharType="begin"/>
      </w:r>
      <w:r w:rsidR="004A4919">
        <w:instrText xml:space="preserve"> SEQ Figure \* ARABIC </w:instrText>
      </w:r>
      <w:r w:rsidR="004A4919">
        <w:fldChar w:fldCharType="separate"/>
      </w:r>
      <w:r w:rsidR="004A4919">
        <w:rPr>
          <w:noProof/>
        </w:rPr>
        <w:t>7</w:t>
      </w:r>
      <w:r w:rsidR="004A4919">
        <w:rPr>
          <w:noProof/>
        </w:rPr>
        <w:fldChar w:fldCharType="end"/>
      </w:r>
      <w:r>
        <w:t>: BSA Pacific coverage map of women aged 50-69 years in the two years ending 30 September 2016 by District Health Board</w:t>
      </w:r>
      <w:bookmarkEnd w:id="37"/>
    </w:p>
    <w:p w14:paraId="4669AFA0" w14:textId="77777777" w:rsidR="00D33F71" w:rsidRPr="005644E9" w:rsidRDefault="00D33F71" w:rsidP="00D33F71">
      <w:r w:rsidRPr="00C6427B">
        <w:rPr>
          <w:noProof/>
        </w:rPr>
        <w:drawing>
          <wp:inline distT="0" distB="0" distL="0" distR="0" wp14:anchorId="5F60E91D" wp14:editId="23DBF1D3">
            <wp:extent cx="5616578" cy="7943850"/>
            <wp:effectExtent l="0" t="0" r="3175" b="0"/>
            <wp:docPr id="9" name="Picture 9"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5F835CFF" w14:textId="77777777" w:rsidR="00D33F71" w:rsidRDefault="00D33F71" w:rsidP="00D33F71">
      <w:pPr>
        <w:spacing w:after="200"/>
      </w:pPr>
      <w:r>
        <w:br w:type="page"/>
      </w:r>
    </w:p>
    <w:p w14:paraId="4D93949A" w14:textId="77777777" w:rsidR="00D33F71" w:rsidRDefault="00D33F71" w:rsidP="00D33F71">
      <w:pPr>
        <w:pStyle w:val="Figure"/>
      </w:pPr>
      <w:bookmarkStart w:id="38" w:name="_Toc465332573"/>
      <w:r>
        <w:lastRenderedPageBreak/>
        <w:t xml:space="preserve">Figure </w:t>
      </w:r>
      <w:r w:rsidR="004A4919">
        <w:fldChar w:fldCharType="begin"/>
      </w:r>
      <w:r w:rsidR="004A4919">
        <w:instrText xml:space="preserve"> SEQ Figure \* ARABIC </w:instrText>
      </w:r>
      <w:r w:rsidR="004A4919">
        <w:fldChar w:fldCharType="separate"/>
      </w:r>
      <w:r w:rsidR="004A4919">
        <w:rPr>
          <w:noProof/>
        </w:rPr>
        <w:t>8</w:t>
      </w:r>
      <w:r w:rsidR="004A4919">
        <w:rPr>
          <w:noProof/>
        </w:rPr>
        <w:fldChar w:fldCharType="end"/>
      </w:r>
      <w:r>
        <w:t>: BSA Overall coverage map of women aged 50-69 years in the two years ending 30 September 2016 by District Health Board</w:t>
      </w:r>
      <w:bookmarkEnd w:id="38"/>
    </w:p>
    <w:p w14:paraId="7F289FDD" w14:textId="1A3FBD68" w:rsidR="002B573C" w:rsidRPr="009818ED" w:rsidRDefault="00D33F71" w:rsidP="00D33F71">
      <w:pPr>
        <w:sectPr w:rsidR="002B573C" w:rsidRPr="009818ED" w:rsidSect="007456EC">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C6427B">
        <w:rPr>
          <w:noProof/>
        </w:rPr>
        <w:drawing>
          <wp:inline distT="0" distB="0" distL="0" distR="0" wp14:anchorId="47D901E5" wp14:editId="4B09DE24">
            <wp:extent cx="5705473" cy="8069580"/>
            <wp:effectExtent l="0" t="0" r="0" b="7620"/>
            <wp:docPr id="10" name="Picture 10"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5511" cy="8069634"/>
                    </a:xfrm>
                    <a:prstGeom prst="rect">
                      <a:avLst/>
                    </a:prstGeom>
                    <a:noFill/>
                    <a:ln>
                      <a:noFill/>
                    </a:ln>
                  </pic:spPr>
                </pic:pic>
              </a:graphicData>
            </a:graphic>
          </wp:inline>
        </w:drawing>
      </w:r>
      <w:r w:rsidR="007D66D0">
        <w:br w:type="page"/>
      </w:r>
      <w:bookmarkEnd w:id="36"/>
    </w:p>
    <w:p w14:paraId="5489D952" w14:textId="50455381" w:rsidR="002B573C" w:rsidRPr="00E04BB2" w:rsidRDefault="00937732" w:rsidP="00E04BB2">
      <w:pPr>
        <w:pStyle w:val="Caption"/>
        <w:keepNext/>
        <w:rPr>
          <w:b/>
          <w:i w:val="0"/>
          <w:caps/>
          <w:color w:val="auto"/>
          <w:sz w:val="22"/>
          <w:szCs w:val="22"/>
        </w:rPr>
      </w:pPr>
      <w:bookmarkStart w:id="39" w:name="_Toc464563050"/>
      <w:bookmarkStart w:id="40" w:name="_Toc464652428"/>
      <w:bookmarkStart w:id="41" w:name="_Toc400365297"/>
      <w:r w:rsidRPr="00E04BB2">
        <w:rPr>
          <w:b/>
          <w:i w:val="0"/>
          <w:color w:val="auto"/>
          <w:sz w:val="22"/>
          <w:szCs w:val="22"/>
        </w:rPr>
        <w:lastRenderedPageBreak/>
        <w:t xml:space="preserve">Table </w:t>
      </w:r>
      <w:r w:rsidRPr="00E04BB2">
        <w:rPr>
          <w:b/>
          <w:i w:val="0"/>
          <w:color w:val="auto"/>
          <w:sz w:val="22"/>
          <w:szCs w:val="22"/>
        </w:rPr>
        <w:fldChar w:fldCharType="begin"/>
      </w:r>
      <w:r w:rsidRPr="00E04BB2">
        <w:rPr>
          <w:b/>
          <w:i w:val="0"/>
          <w:color w:val="auto"/>
          <w:sz w:val="22"/>
          <w:szCs w:val="22"/>
        </w:rPr>
        <w:instrText xml:space="preserve"> SEQ Table \* ARABIC </w:instrText>
      </w:r>
      <w:r w:rsidRPr="00E04BB2">
        <w:rPr>
          <w:b/>
          <w:i w:val="0"/>
          <w:color w:val="auto"/>
          <w:sz w:val="22"/>
          <w:szCs w:val="22"/>
        </w:rPr>
        <w:fldChar w:fldCharType="separate"/>
      </w:r>
      <w:r w:rsidR="004A4919">
        <w:rPr>
          <w:b/>
          <w:i w:val="0"/>
          <w:noProof/>
          <w:color w:val="auto"/>
          <w:sz w:val="22"/>
          <w:szCs w:val="22"/>
        </w:rPr>
        <w:t>3</w:t>
      </w:r>
      <w:r w:rsidRPr="00E04BB2">
        <w:rPr>
          <w:b/>
          <w:i w:val="0"/>
          <w:color w:val="auto"/>
          <w:sz w:val="22"/>
          <w:szCs w:val="22"/>
        </w:rPr>
        <w:fldChar w:fldCharType="end"/>
      </w:r>
      <w:r w:rsidRPr="00E04BB2">
        <w:rPr>
          <w:b/>
          <w:i w:val="0"/>
          <w:color w:val="auto"/>
          <w:sz w:val="22"/>
          <w:szCs w:val="22"/>
        </w:rPr>
        <w:t>:</w:t>
      </w:r>
      <w:r w:rsidR="00E04BB2" w:rsidRPr="00E04BB2">
        <w:rPr>
          <w:b/>
          <w:i w:val="0"/>
          <w:color w:val="auto"/>
          <w:sz w:val="22"/>
          <w:szCs w:val="22"/>
        </w:rPr>
        <w:t xml:space="preserve"> </w:t>
      </w:r>
      <w:r w:rsidR="002B573C" w:rsidRPr="00E04BB2">
        <w:rPr>
          <w:b/>
          <w:i w:val="0"/>
          <w:color w:val="auto"/>
          <w:sz w:val="22"/>
          <w:szCs w:val="22"/>
        </w:rPr>
        <w:t>BSA number of screens and coverage (%) of women aged 50–69 years in the two years ending 30 September 2016 by District Health Board</w:t>
      </w:r>
      <w:bookmarkEnd w:id="39"/>
      <w:bookmarkEnd w:id="40"/>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0A7A1A" w:rsidRPr="00CE44D5" w14:paraId="4C264E8B" w14:textId="77777777" w:rsidTr="000A7A1A">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1"/>
          <w:p w14:paraId="7C974E9A" w14:textId="77777777" w:rsidR="000A7A1A" w:rsidRPr="00CE44D5" w:rsidRDefault="000A7A1A" w:rsidP="000A7A1A">
            <w:pPr>
              <w:spacing w:line="240" w:lineRule="auto"/>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53AF6A39" w14:textId="77777777" w:rsidR="000A7A1A" w:rsidRPr="00CE44D5" w:rsidRDefault="000A7A1A" w:rsidP="000A7A1A">
            <w:pPr>
              <w:spacing w:line="240" w:lineRule="auto"/>
              <w:jc w:val="center"/>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0B8AE55A" w14:textId="77777777" w:rsidR="000A7A1A" w:rsidRPr="00CE44D5" w:rsidRDefault="000A7A1A" w:rsidP="000A7A1A">
            <w:pPr>
              <w:spacing w:line="240" w:lineRule="auto"/>
              <w:jc w:val="center"/>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6A8D5C99" w14:textId="77777777" w:rsidR="000A7A1A" w:rsidRPr="00CE44D5" w:rsidRDefault="000A7A1A" w:rsidP="000A7A1A">
            <w:pPr>
              <w:spacing w:line="240" w:lineRule="auto"/>
              <w:jc w:val="center"/>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Coverage</w:t>
            </w:r>
          </w:p>
        </w:tc>
      </w:tr>
      <w:tr w:rsidR="000A7A1A" w:rsidRPr="00CE44D5" w14:paraId="430AB3F5" w14:textId="77777777" w:rsidTr="000A7A1A">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74A01916" w14:textId="77777777" w:rsidR="000A7A1A" w:rsidRPr="00CE44D5" w:rsidRDefault="000A7A1A" w:rsidP="000A7A1A">
            <w:pPr>
              <w:spacing w:line="240" w:lineRule="auto"/>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3CEF6517"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47060630"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4D282951"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18C5E604"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7B15D5E8"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FBC16CD"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3DC37124"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0DD8548A"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3F2FD92C"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29AB38D0"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28AF5683"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699695FC"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5104DFCE"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Total</w:t>
            </w:r>
          </w:p>
        </w:tc>
      </w:tr>
      <w:tr w:rsidR="000A7A1A" w:rsidRPr="00CE44D5" w14:paraId="6DF36479"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CA69AD8"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6E8F05F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7FE4C91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07037B0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2B92B4C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362CE5F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73801C9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14D676A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0291859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23BF6EF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0210C38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582A4C6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69C1683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3BC7757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71.8%</w:t>
            </w:r>
          </w:p>
        </w:tc>
      </w:tr>
      <w:tr w:rsidR="000A7A1A" w:rsidRPr="00CE44D5" w14:paraId="6C910537"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D625FE8"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32061B2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2F4B7E4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7E3859F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52E008F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77C5847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6F787A3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7BF4681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6A492BE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1426A4D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298DECF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44C7E5E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43CB3DD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671004B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67.4%</w:t>
            </w:r>
          </w:p>
        </w:tc>
      </w:tr>
      <w:tr w:rsidR="000A7A1A" w:rsidRPr="00CE44D5" w14:paraId="7F836DD7"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282060B" w14:textId="77777777" w:rsidR="000A7A1A" w:rsidRPr="00CE44D5" w:rsidRDefault="000A7A1A" w:rsidP="000A7A1A">
            <w:pPr>
              <w:spacing w:line="240" w:lineRule="auto"/>
              <w:rPr>
                <w:rFonts w:ascii="Calibri" w:eastAsia="Times New Roman" w:hAnsi="Calibri" w:cs="Arial"/>
                <w:b/>
                <w:color w:val="000000"/>
                <w:sz w:val="18"/>
                <w:szCs w:val="18"/>
              </w:rPr>
            </w:pPr>
            <w:r w:rsidRPr="00CE44D5">
              <w:rPr>
                <w:rFonts w:ascii="Calibri" w:eastAsia="Times New Roman" w:hAnsi="Calibri" w:cs="Arial"/>
                <w:b/>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212E9F9A"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14AD94FD"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623970AB"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50A44A41"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49C17C4D"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1ECA63E7"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556744CC"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75C72291"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73861A6C"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7AB083E9"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60C18A63"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7BE6E4D5"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63E5BCA8" w14:textId="77777777" w:rsidR="000A7A1A" w:rsidRPr="00CE44D5" w:rsidRDefault="000A7A1A" w:rsidP="000A7A1A">
            <w:pPr>
              <w:spacing w:line="240" w:lineRule="auto"/>
              <w:jc w:val="right"/>
              <w:rPr>
                <w:rFonts w:ascii="Calibri" w:eastAsia="Times New Roman" w:hAnsi="Calibri" w:cs="Arial"/>
                <w:b/>
                <w:color w:val="000000"/>
                <w:sz w:val="18"/>
                <w:szCs w:val="18"/>
              </w:rPr>
            </w:pPr>
            <w:r w:rsidRPr="00CE44D5">
              <w:rPr>
                <w:rFonts w:ascii="Calibri" w:eastAsia="Times New Roman" w:hAnsi="Calibri" w:cs="Arial"/>
                <w:b/>
                <w:color w:val="000000"/>
                <w:sz w:val="18"/>
                <w:szCs w:val="18"/>
              </w:rPr>
              <w:t>63.4%</w:t>
            </w:r>
          </w:p>
        </w:tc>
      </w:tr>
      <w:tr w:rsidR="000A7A1A" w:rsidRPr="00CE44D5" w14:paraId="3E9E5DF2"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019D820"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2A8529C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519F9AC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7301403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120A921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3A9286A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2244341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2D8E5EF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49DF28E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11316F6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308B867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73B1E74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0B02988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7DA1AE0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67.9%</w:t>
            </w:r>
          </w:p>
        </w:tc>
      </w:tr>
      <w:tr w:rsidR="000A7A1A" w:rsidRPr="00CE44D5" w14:paraId="7F4C1C4B"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C86DC43"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3CBCDDE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34994EB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786DA8F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21F8919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57F6BAD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2F6B2B5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3D6A82E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3A2C605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53779DB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2EEAB90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7DC9B7F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3EA401F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34ECE64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65.6%</w:t>
            </w:r>
          </w:p>
        </w:tc>
      </w:tr>
      <w:tr w:rsidR="000A7A1A" w:rsidRPr="00CE44D5" w14:paraId="698C557E"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5E660E9"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1220814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040BF78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5A22D59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056A12B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515D148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7AE875C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42FB0FC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349875C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57EBD14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0CC947A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20CF5D0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E30198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265016E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66.3%</w:t>
            </w:r>
          </w:p>
        </w:tc>
      </w:tr>
      <w:tr w:rsidR="000A7A1A" w:rsidRPr="00CE44D5" w14:paraId="3280FF40"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7B8A2FB"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115159B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78EB95D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00E093E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4296D85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2FF5554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71D5260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1922002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486D28B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1EBEFB8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1FC4FD4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633486D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712508D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34D034A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70.4%</w:t>
            </w:r>
          </w:p>
        </w:tc>
      </w:tr>
      <w:tr w:rsidR="000A7A1A" w:rsidRPr="00CE44D5" w14:paraId="1F9605D6"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9CD1B82"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6CA51B3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1512411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78589C1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7A6A400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5926522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2E2BBD9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5F157F5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56C2B72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06F9DDE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3AC3261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6B97F54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3FAA5B5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0580219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70.3%</w:t>
            </w:r>
          </w:p>
        </w:tc>
      </w:tr>
      <w:tr w:rsidR="000A7A1A" w:rsidRPr="00CE44D5" w14:paraId="46C5D914"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96AA401"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6B229C3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29CFF2B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299F901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6967262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3530A78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2697A05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21EEE93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6575EB5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77D2A5A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6729B5D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463289C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1BDC240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675F1C1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73.6%</w:t>
            </w:r>
          </w:p>
        </w:tc>
      </w:tr>
      <w:tr w:rsidR="000A7A1A" w:rsidRPr="00CE44D5" w14:paraId="0A7BCB1E"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F25A09E"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518FAAC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0F96BAC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248755A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76ECE15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788CECD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5166DD3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7241F44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67452B7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63A0A4B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24DC7E7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39ED521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6073C7B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54C0FB7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73.6%</w:t>
            </w:r>
          </w:p>
        </w:tc>
      </w:tr>
      <w:tr w:rsidR="000A7A1A" w:rsidRPr="00CE44D5" w14:paraId="6CA2ED07"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A2BEAEE"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11E08CA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6E815EA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7419010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7E49A47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6A3830B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08B2C11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4CA56D0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0155C80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52E72D0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09B81F4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77946D4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1432685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6CD96FC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78.0%</w:t>
            </w:r>
          </w:p>
        </w:tc>
      </w:tr>
      <w:tr w:rsidR="000A7A1A" w:rsidRPr="00CE44D5" w14:paraId="657D5469"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16C1290"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6A11033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29B62EB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4D2A665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6EA3EA5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21631A2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71EF035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795FEAC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6FBEF44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BADA70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1FEE692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1845B9D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45F651E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15B1EA7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75.7%</w:t>
            </w:r>
          </w:p>
        </w:tc>
      </w:tr>
      <w:tr w:rsidR="000A7A1A" w:rsidRPr="00CE44D5" w14:paraId="3A85B364"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41C3749" w14:textId="7E3D64C1"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Hutt</w:t>
            </w:r>
            <w:r w:rsidR="009E0018" w:rsidRPr="00CE44D5">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198197A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1BA3BAF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73491CC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56E2DAB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57ED43D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44518DF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07C103C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12BB574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380FA15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4AAD9E6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01A2FC2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64AF83F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3C66458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74.0%</w:t>
            </w:r>
          </w:p>
        </w:tc>
      </w:tr>
      <w:tr w:rsidR="000A7A1A" w:rsidRPr="00CE44D5" w14:paraId="08BCE81E"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63FE662"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4C761C6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6A2BD32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2E51AE6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0E9BA63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04436F4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2A11E47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0B75AC7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3C668D9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4553192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1FF8963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1EA81D9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328400A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0D18BAA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73.2%</w:t>
            </w:r>
          </w:p>
        </w:tc>
      </w:tr>
      <w:tr w:rsidR="000A7A1A" w:rsidRPr="00CE44D5" w14:paraId="2F468429"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22185C3"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6B1572E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30E561A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6ADF3E5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1168970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7476E38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1004634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13625B1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3F4E2EB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356311C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34ACC27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62AD7FF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3513D33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5499E72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76.4%</w:t>
            </w:r>
          </w:p>
        </w:tc>
      </w:tr>
      <w:tr w:rsidR="000A7A1A" w:rsidRPr="00CE44D5" w14:paraId="563D6D59"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F48F86E"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6D6F5E2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647B5E2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6BD8A8C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71CEEE1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2A9103D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184CD8A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571F283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6156F21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5F923EF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08863EB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2120695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7376024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114319B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80.0%</w:t>
            </w:r>
          </w:p>
        </w:tc>
      </w:tr>
      <w:tr w:rsidR="000A7A1A" w:rsidRPr="00CE44D5" w14:paraId="035D5CE7"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D98C534"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38D2158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6E90103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27CAEEB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2F34A92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1249889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2A090F4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389AC54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248FAD2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6F39CD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3AD5E4B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3AB401D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26B697C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45E87F0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77.7%</w:t>
            </w:r>
          </w:p>
        </w:tc>
      </w:tr>
      <w:tr w:rsidR="000A7A1A" w:rsidRPr="00CE44D5" w14:paraId="7942F2DA"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FC1AFFC"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3489148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09E4C7C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28CFC24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455CFA1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1AF3AF4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11973B7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71D0F87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78D86B2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2192CDE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17F19C3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2B03A60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46053A87"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51A31AA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76.3%</w:t>
            </w:r>
          </w:p>
        </w:tc>
      </w:tr>
      <w:tr w:rsidR="000A7A1A" w:rsidRPr="00CE44D5" w14:paraId="2758A21C"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86B8225"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6F6C7D1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300899CD"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5501266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282B7B4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27258400"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6545BDB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3F8C7E9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0BE0F73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077DD3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216DFBE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1365382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2D287109"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03852E9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76.5%</w:t>
            </w:r>
          </w:p>
        </w:tc>
      </w:tr>
      <w:tr w:rsidR="000A7A1A" w:rsidRPr="00CE44D5" w14:paraId="2C1F5B85" w14:textId="77777777" w:rsidTr="000A7A1A">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E4FC472"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25300CB4"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3F640D3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7C5BB6D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658166D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305303C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7BC48936"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3DD0C4F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0D221F2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71124E6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6656651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1B71DD15"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7A3B3668"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4CA3346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76.2%</w:t>
            </w:r>
          </w:p>
        </w:tc>
      </w:tr>
      <w:tr w:rsidR="000A7A1A" w:rsidRPr="00CE44D5" w14:paraId="7FA55E44" w14:textId="77777777" w:rsidTr="000A7A1A">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4A06C4F3"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00BE6AA2"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40D7FDA"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34EE8E1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3ECEAB31"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198A3EEC"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79CA3DF"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7F478E6E"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77300BCB"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09415213" w14:textId="77777777" w:rsidR="000A7A1A" w:rsidRPr="00CE44D5" w:rsidRDefault="000A7A1A" w:rsidP="000A7A1A">
            <w:pPr>
              <w:spacing w:line="240" w:lineRule="auto"/>
              <w:jc w:val="right"/>
              <w:rPr>
                <w:rFonts w:ascii="Calibri" w:eastAsia="Times New Roman" w:hAnsi="Calibri" w:cs="Arial"/>
                <w:color w:val="000000"/>
                <w:sz w:val="18"/>
                <w:szCs w:val="18"/>
              </w:rPr>
            </w:pPr>
            <w:r w:rsidRPr="00CE44D5">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29F668F6"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6D2578D6"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519990EB"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0B5965DC" w14:textId="77777777" w:rsidR="000A7A1A" w:rsidRPr="00CE44D5" w:rsidRDefault="000A7A1A" w:rsidP="000A7A1A">
            <w:pPr>
              <w:spacing w:line="240" w:lineRule="auto"/>
              <w:rPr>
                <w:rFonts w:ascii="Calibri" w:eastAsia="Times New Roman" w:hAnsi="Calibri" w:cs="Arial"/>
                <w:color w:val="000000"/>
                <w:sz w:val="18"/>
                <w:szCs w:val="18"/>
              </w:rPr>
            </w:pPr>
            <w:r w:rsidRPr="00CE44D5">
              <w:rPr>
                <w:rFonts w:ascii="Calibri" w:eastAsia="Times New Roman" w:hAnsi="Calibri" w:cs="Arial"/>
                <w:color w:val="000000"/>
                <w:sz w:val="18"/>
                <w:szCs w:val="18"/>
              </w:rPr>
              <w:t> </w:t>
            </w:r>
          </w:p>
        </w:tc>
      </w:tr>
      <w:tr w:rsidR="000A7A1A" w:rsidRPr="00CE44D5" w14:paraId="6AEA6A0C" w14:textId="77777777" w:rsidTr="000A7A1A">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061E637F" w14:textId="3968A2E1" w:rsidR="000A7A1A" w:rsidRPr="00CE44D5" w:rsidRDefault="009E0018" w:rsidP="000A7A1A">
            <w:pPr>
              <w:spacing w:line="240" w:lineRule="auto"/>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56DBBE4D"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47206E88"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423D3A16"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41EA404C"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2B18970"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7FF261C1"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109D21AD"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7721A75C"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611E797E"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6927C763"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36192165"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7D22DFE7"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3DF4944F" w14:textId="77777777" w:rsidR="000A7A1A" w:rsidRPr="00CE44D5" w:rsidRDefault="000A7A1A" w:rsidP="000A7A1A">
            <w:pPr>
              <w:spacing w:line="240" w:lineRule="auto"/>
              <w:jc w:val="right"/>
              <w:rPr>
                <w:rFonts w:ascii="Calibri" w:eastAsia="Times New Roman" w:hAnsi="Calibri" w:cs="Arial"/>
                <w:b/>
                <w:bCs/>
                <w:color w:val="000000"/>
                <w:sz w:val="18"/>
                <w:szCs w:val="18"/>
              </w:rPr>
            </w:pPr>
            <w:r w:rsidRPr="00CE44D5">
              <w:rPr>
                <w:rFonts w:ascii="Calibri" w:eastAsia="Times New Roman" w:hAnsi="Calibri" w:cs="Arial"/>
                <w:b/>
                <w:bCs/>
                <w:color w:val="000000"/>
                <w:sz w:val="18"/>
                <w:szCs w:val="18"/>
              </w:rPr>
              <w:t>71.3%</w:t>
            </w:r>
          </w:p>
        </w:tc>
      </w:tr>
    </w:tbl>
    <w:p w14:paraId="091EADB7" w14:textId="77777777" w:rsidR="002B573C" w:rsidRPr="00A8321A" w:rsidRDefault="002B573C" w:rsidP="002B573C"/>
    <w:p w14:paraId="78FAFEDF" w14:textId="77777777" w:rsidR="002B573C" w:rsidRDefault="002B573C" w:rsidP="002B573C">
      <w:pPr>
        <w:pStyle w:val="Note"/>
      </w:pPr>
      <w:r>
        <w:t>*</w:t>
      </w:r>
      <w:r>
        <w:tab/>
        <w:t>N/A = not applicable, ethnicity of screened women was not recorded.</w:t>
      </w:r>
    </w:p>
    <w:p w14:paraId="5010B675" w14:textId="77777777" w:rsidR="002B573C" w:rsidRDefault="002B573C" w:rsidP="002B573C"/>
    <w:p w14:paraId="2C3493AD" w14:textId="77777777" w:rsidR="002B573C" w:rsidRDefault="002B573C" w:rsidP="002B573C">
      <w:pPr>
        <w:pStyle w:val="Heading2"/>
        <w:spacing w:before="0" w:after="120"/>
      </w:pPr>
      <w:bookmarkStart w:id="42" w:name="_Toc399921857"/>
      <w:bookmarkStart w:id="43" w:name="_Toc464563049"/>
      <w:bookmarkStart w:id="44" w:name="_Toc465333909"/>
      <w:r>
        <w:lastRenderedPageBreak/>
        <w:t>DHB coverage by ethnicity</w:t>
      </w:r>
      <w:bookmarkEnd w:id="42"/>
      <w:bookmarkEnd w:id="43"/>
      <w:bookmarkEnd w:id="44"/>
    </w:p>
    <w:p w14:paraId="78122045" w14:textId="17D0129F" w:rsidR="002B573C" w:rsidRDefault="00F16BBD" w:rsidP="00F16BBD">
      <w:pPr>
        <w:pStyle w:val="Caption"/>
        <w:keepNext/>
      </w:pPr>
      <w:bookmarkStart w:id="45" w:name="_Toc464563051"/>
      <w:bookmarkStart w:id="46" w:name="_Toc464652429"/>
      <w:bookmarkStart w:id="47" w:name="_Toc400365298"/>
      <w:r w:rsidRPr="00F16BBD">
        <w:rPr>
          <w:b/>
          <w:i w:val="0"/>
          <w:color w:val="auto"/>
          <w:sz w:val="22"/>
          <w:szCs w:val="22"/>
        </w:rPr>
        <w:t xml:space="preserve">Table </w:t>
      </w:r>
      <w:r w:rsidRPr="00F16BBD">
        <w:rPr>
          <w:b/>
          <w:i w:val="0"/>
          <w:color w:val="auto"/>
          <w:sz w:val="22"/>
          <w:szCs w:val="22"/>
        </w:rPr>
        <w:fldChar w:fldCharType="begin"/>
      </w:r>
      <w:r w:rsidRPr="00F16BBD">
        <w:rPr>
          <w:b/>
          <w:i w:val="0"/>
          <w:color w:val="auto"/>
          <w:sz w:val="22"/>
          <w:szCs w:val="22"/>
        </w:rPr>
        <w:instrText xml:space="preserve"> SEQ Table \* ARABIC </w:instrText>
      </w:r>
      <w:r w:rsidRPr="00F16BBD">
        <w:rPr>
          <w:b/>
          <w:i w:val="0"/>
          <w:color w:val="auto"/>
          <w:sz w:val="22"/>
          <w:szCs w:val="22"/>
        </w:rPr>
        <w:fldChar w:fldCharType="separate"/>
      </w:r>
      <w:r w:rsidR="004A4919">
        <w:rPr>
          <w:b/>
          <w:i w:val="0"/>
          <w:noProof/>
          <w:color w:val="auto"/>
          <w:sz w:val="22"/>
          <w:szCs w:val="22"/>
        </w:rPr>
        <w:t>4</w:t>
      </w:r>
      <w:r w:rsidRPr="00F16BBD">
        <w:rPr>
          <w:b/>
          <w:i w:val="0"/>
          <w:color w:val="auto"/>
          <w:sz w:val="22"/>
          <w:szCs w:val="22"/>
        </w:rPr>
        <w:fldChar w:fldCharType="end"/>
      </w:r>
      <w:r>
        <w:rPr>
          <w:b/>
          <w:i w:val="0"/>
          <w:color w:val="auto"/>
          <w:sz w:val="22"/>
          <w:szCs w:val="22"/>
        </w:rPr>
        <w:t>:</w:t>
      </w:r>
      <w:r w:rsidR="002B573C" w:rsidRPr="00F16BBD">
        <w:rPr>
          <w:b/>
          <w:i w:val="0"/>
          <w:iCs w:val="0"/>
          <w:color w:val="auto"/>
          <w:sz w:val="22"/>
          <w:szCs w:val="22"/>
        </w:rPr>
        <w:t xml:space="preserve"> BSA coverage (%) of women aged 50–69 years in the two years ending 30 September 2014, 2015 and 2016*, by ethnicity and District Health Board</w:t>
      </w:r>
      <w:bookmarkEnd w:id="45"/>
      <w:bookmarkEnd w:id="46"/>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2B573C" w:rsidRPr="00D643DE" w14:paraId="7AD6ADCE" w14:textId="77777777" w:rsidTr="007456EC">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6A6D01C2" w14:textId="77777777" w:rsidR="002B573C" w:rsidRPr="00D643DE" w:rsidRDefault="002B573C" w:rsidP="007456EC">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2E951B4" w14:textId="77777777" w:rsidR="002B573C" w:rsidRPr="00D643DE" w:rsidRDefault="002B573C" w:rsidP="007456E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BF06B9C" w14:textId="77777777" w:rsidR="002B573C" w:rsidRPr="00D643DE" w:rsidRDefault="002B573C" w:rsidP="007456E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15D3E60" w14:textId="77777777" w:rsidR="002B573C" w:rsidRPr="00D643DE" w:rsidRDefault="002B573C" w:rsidP="007456E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012EC8B6" w14:textId="77777777" w:rsidR="002B573C" w:rsidRPr="00D643DE" w:rsidRDefault="002B573C" w:rsidP="007456E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2B573C" w:rsidRPr="00D643DE" w14:paraId="058FA3F3" w14:textId="77777777" w:rsidTr="007456EC">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18D6A0D0" w14:textId="77777777" w:rsidR="002B573C" w:rsidRPr="00D643DE" w:rsidRDefault="002B573C" w:rsidP="007456EC">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7CE41D02"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639C093"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09DA225"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3A6217A5"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031E33E"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4E79FB5"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74E6C8F4"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4B82F8D"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9051841"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3803BE6"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986A891"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7DFD9D7C" w14:textId="77777777" w:rsidR="002B573C" w:rsidRPr="00D643DE" w:rsidRDefault="002B573C" w:rsidP="007456E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2B573C" w:rsidRPr="00D643DE" w14:paraId="79407758"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7291452A"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4A175CA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7D4B8C4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565240E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2C91FE7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77DB2B4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2E18817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7D2C568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290042C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0A0E759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67C18BD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071E0E6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271C06E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2B573C" w:rsidRPr="00D643DE" w14:paraId="65336C10"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392F5F1C"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69607DA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35C055C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2EA7169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5B1AAF9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29D0178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2F23EC7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10344BB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41491F7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2D49FC3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0A5DA2D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453D22A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5566D62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2B573C" w:rsidRPr="00533054" w14:paraId="3CF89B65"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00C59B5A" w14:textId="77777777" w:rsidR="002B573C" w:rsidRPr="00533054" w:rsidRDefault="002B573C" w:rsidP="007456EC">
            <w:pPr>
              <w:spacing w:line="240" w:lineRule="auto"/>
              <w:rPr>
                <w:rFonts w:ascii="Calibri" w:eastAsia="Times New Roman" w:hAnsi="Calibri" w:cs="Arial"/>
                <w:b/>
                <w:color w:val="000000"/>
                <w:sz w:val="20"/>
                <w:szCs w:val="20"/>
              </w:rPr>
            </w:pPr>
            <w:r w:rsidRPr="00533054">
              <w:rPr>
                <w:rFonts w:ascii="Calibri" w:eastAsia="Times New Roman" w:hAnsi="Calibri" w:cs="Arial"/>
                <w:b/>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37E570A3"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781EE5BE"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5460AF18"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1C2A1C57"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168DE94F"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5D3C3BE9"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6AD34D08"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473F219E"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5BF99206"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1063D20A"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607D85A6"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4A7D1E1A" w14:textId="77777777" w:rsidR="002B573C" w:rsidRPr="00533054" w:rsidRDefault="002B573C" w:rsidP="007456EC">
            <w:pPr>
              <w:spacing w:line="240" w:lineRule="auto"/>
              <w:jc w:val="right"/>
              <w:rPr>
                <w:rFonts w:ascii="Calibri" w:eastAsia="Times New Roman" w:hAnsi="Calibri" w:cs="Arial"/>
                <w:b/>
                <w:color w:val="000000"/>
                <w:sz w:val="18"/>
                <w:szCs w:val="18"/>
              </w:rPr>
            </w:pPr>
            <w:r w:rsidRPr="00533054">
              <w:rPr>
                <w:rFonts w:ascii="Calibri" w:eastAsia="Times New Roman" w:hAnsi="Calibri" w:cs="Arial"/>
                <w:b/>
                <w:color w:val="000000"/>
                <w:sz w:val="18"/>
                <w:szCs w:val="18"/>
              </w:rPr>
              <w:t>63.4%</w:t>
            </w:r>
          </w:p>
        </w:tc>
      </w:tr>
      <w:tr w:rsidR="002B573C" w:rsidRPr="00D643DE" w14:paraId="38793F4A"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286E4444"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293D9EA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3BFB234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2C84919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74D215E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3AA067F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36C2199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4F5DB1E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587E5C7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02ADCC2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607E7B6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6F50892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7FAA047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2B573C" w:rsidRPr="00D643DE" w14:paraId="38B30223"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1E7DC470"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59E5CC4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5FD9FC6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48B5FCD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08B1F87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2E95825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38B6E5C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5B9AD64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5E1AE50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48D09D0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0624CF7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4D37CB5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081A56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2B573C" w:rsidRPr="00D643DE" w14:paraId="65F94744"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4665C8AA"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49CFF45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49DD1AC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4259ED9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0EFD49E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2609AAD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5BEAE3B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5D2F1B3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7333826A"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1A1F054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33198C6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762CBDB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2D77BF7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2B573C" w:rsidRPr="00D643DE" w14:paraId="7662FB57"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272FF264"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7572B56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4CA515EA"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74469D8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541636F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73482D9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330A2E6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28A428E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3CC0D6F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4D03A76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203A2D4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72E7D73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4338D57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2B573C" w:rsidRPr="00D643DE" w14:paraId="189D5964"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4E513E21"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1DC945D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4D89186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1F7921D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0513544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5195CDB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7B02953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2D242D3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5FE83C2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6B595AF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5E03C70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51F6C61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031A077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2B573C" w:rsidRPr="00D643DE" w14:paraId="35CF7644"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677B2027"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798D6C4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4180DB0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075E9A2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534C3CA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2EC0C4B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3448653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585FF80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74BAE07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4042DAE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5FD3978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5368A27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702E285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2B573C" w:rsidRPr="00D643DE" w14:paraId="7ABF8A64"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72F8D98E"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FBF080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6EA4070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25AE758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30DEA75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68C56C8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78E2117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13C4336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68F4F35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1827892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3FC45F8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6B917BC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47469B4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2B573C" w:rsidRPr="00D643DE" w14:paraId="1767BBF9"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212D26DA"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5C382AD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71D1974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10A4AE8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18C8F62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7098AA2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2BC3C46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1051719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1F806C9A"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1CD31E3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6A3C299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21150D8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3FB4D54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2B573C" w:rsidRPr="00D643DE" w14:paraId="1BB18741"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01A30080"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6556D51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4F399BB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018726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74EADED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7172F7A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62949C8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7A45206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48F844CA"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7773D68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31F97DB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4B57ACF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7D936C6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2B573C" w:rsidRPr="00D643DE" w14:paraId="64828C91"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049E7D24" w14:textId="65E585A3"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9E0018">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4F338E3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07E3C06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475902E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3CD0A5A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2B6F62F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6B3558A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7896E93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507DC83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0476826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5174970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00D2046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1400247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2B573C" w:rsidRPr="00D643DE" w14:paraId="528C0D9D"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7F577EA3"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5AA2213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18E0E0F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0623677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1744B36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41A3E76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47F0A0C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7555982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6FBB45D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7E7441E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4D11C05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3D0CC01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2D312CA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2B573C" w:rsidRPr="00D643DE" w14:paraId="0AFA7957"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61F32A48"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48A9FBB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3C2AD3CE"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20C596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3ECDCC6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7826A5E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7DB6F0F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6E465AF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1C1BA01A"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6AD9C31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3F1EF5D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21C93B7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3FFA938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2B573C" w:rsidRPr="00D643DE" w14:paraId="5A29A84E"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460DA32C"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14399B0A"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00FD902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1A8EC5AA"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7241BA6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5E99479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395B59D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0091A67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6EAB8FD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46B969C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521B80F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042F216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1F21439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2B573C" w:rsidRPr="00D643DE" w14:paraId="6E584AD2"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0B2A8CA2"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7A61E39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1864EF4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733D0F8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088A5F0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3F6B67A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1673632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63AFBCF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67F020F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022EC05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56966E9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641CDF7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42B67FF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2B573C" w:rsidRPr="00D643DE" w14:paraId="7EB46C72"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4C3B528C"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1ADAB33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531AA74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408FA47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61A504A7"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12B066F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1469F11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3F52A20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601F840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34188F9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2D49F45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092F8EF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008B652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2B573C" w:rsidRPr="00D643DE" w14:paraId="07C44DE4"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6AB1451A"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2DB4ED3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10FCE04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5034A4F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0EAA434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34E475BB"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3B854679"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02ED6B0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692E86B6"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38F2D84D"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5760C6D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36B8B07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6655E1C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2B573C" w:rsidRPr="00D643DE" w14:paraId="1B5A630F" w14:textId="77777777" w:rsidTr="007456EC">
        <w:trPr>
          <w:trHeight w:val="255"/>
        </w:trPr>
        <w:tc>
          <w:tcPr>
            <w:tcW w:w="1980" w:type="dxa"/>
            <w:tcBorders>
              <w:top w:val="nil"/>
              <w:left w:val="single" w:sz="4" w:space="0" w:color="auto"/>
              <w:bottom w:val="nil"/>
              <w:right w:val="nil"/>
            </w:tcBorders>
            <w:shd w:val="clear" w:color="auto" w:fill="auto"/>
            <w:noWrap/>
            <w:vAlign w:val="bottom"/>
            <w:hideMark/>
          </w:tcPr>
          <w:p w14:paraId="10ECE432" w14:textId="77777777" w:rsidR="002B573C" w:rsidRPr="00D643DE" w:rsidRDefault="002B573C" w:rsidP="007456E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6AFB06C3"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3B3F5450"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0792431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11240AB8"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2EBBEE04"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7AA6D9A1"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6DF7EEF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5B96A4AF"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3D38C7A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464F6792"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6F451E15"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49A007DC" w14:textId="77777777" w:rsidR="002B573C" w:rsidRPr="00D643DE" w:rsidRDefault="002B573C" w:rsidP="007456E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2B573C" w:rsidRPr="00D643DE" w14:paraId="3D9B3351" w14:textId="77777777" w:rsidTr="007456EC">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7596EBA5" w14:textId="77777777" w:rsidR="002B573C" w:rsidRPr="00D643DE" w:rsidRDefault="002B573C" w:rsidP="007456EC">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39DB17CC"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252CB485"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3F1609C4" w14:textId="77777777" w:rsidR="002B573C" w:rsidRPr="00D643DE" w:rsidRDefault="002B573C" w:rsidP="007456E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4B816790"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3E6EE477"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3F3F8B50" w14:textId="77777777" w:rsidR="002B573C" w:rsidRPr="00D643DE" w:rsidRDefault="002B573C" w:rsidP="007456E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03D04CFD"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69263FFA"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7B715141" w14:textId="77777777" w:rsidR="002B573C" w:rsidRPr="00D643DE" w:rsidRDefault="002B573C" w:rsidP="007456E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454718FC"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53964474" w14:textId="77777777" w:rsidR="002B573C" w:rsidRPr="00D643DE" w:rsidRDefault="002B573C" w:rsidP="007456E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46CCE5DD" w14:textId="77777777" w:rsidR="002B573C" w:rsidRPr="00D643DE" w:rsidRDefault="002B573C" w:rsidP="007456E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060C70B6" w14:textId="77777777" w:rsidR="002B573C" w:rsidRPr="002930D7" w:rsidRDefault="002B573C" w:rsidP="002B573C">
      <w:pPr>
        <w:rPr>
          <w:b/>
        </w:rPr>
      </w:pPr>
    </w:p>
    <w:bookmarkEnd w:id="47"/>
    <w:p w14:paraId="264CB822" w14:textId="77777777" w:rsidR="002B573C" w:rsidRPr="007222A4" w:rsidRDefault="002B573C" w:rsidP="002B573C">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6840A4CD" w14:textId="77777777" w:rsidR="002B573C" w:rsidRPr="00DD5563" w:rsidDel="00A762BB" w:rsidRDefault="002B573C" w:rsidP="002B573C"/>
    <w:p w14:paraId="73110C81" w14:textId="77777777" w:rsidR="002B573C" w:rsidRPr="002B573C" w:rsidRDefault="002B573C" w:rsidP="002B573C"/>
    <w:sectPr w:rsidR="002B573C" w:rsidRPr="002B573C" w:rsidSect="002B573C">
      <w:pgSz w:w="16840" w:h="11907" w:orient="landscape" w:code="9"/>
      <w:pgMar w:top="1418" w:right="1418" w:bottom="1134" w:left="1418"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E4D2A" w14:textId="77777777" w:rsidR="00283821" w:rsidRDefault="00283821">
      <w:pPr>
        <w:spacing w:line="240" w:lineRule="auto"/>
      </w:pPr>
      <w:r>
        <w:separator/>
      </w:r>
    </w:p>
  </w:endnote>
  <w:endnote w:type="continuationSeparator" w:id="0">
    <w:p w14:paraId="001E29EA" w14:textId="77777777" w:rsidR="00283821" w:rsidRDefault="00283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5FBF" w14:textId="77777777" w:rsidR="00E71726" w:rsidRDefault="00E71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1D920C6B" w14:textId="77777777" w:rsidR="00E71726" w:rsidRDefault="00E7172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6F3301A" w14:textId="77777777" w:rsidR="00E71726" w:rsidRPr="00497068" w:rsidRDefault="00E71726"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4EF1" w14:textId="77777777" w:rsidR="00E71726" w:rsidRDefault="00E717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504DC454" w14:textId="77777777" w:rsidR="00E71726" w:rsidRDefault="00E71726">
        <w:pPr>
          <w:pStyle w:val="Footer"/>
          <w:jc w:val="center"/>
        </w:pPr>
        <w:r>
          <w:fldChar w:fldCharType="begin"/>
        </w:r>
        <w:r>
          <w:instrText xml:space="preserve"> PAGE   \* MERGEFORMAT </w:instrText>
        </w:r>
        <w:r>
          <w:fldChar w:fldCharType="separate"/>
        </w:r>
        <w:r w:rsidR="004A4919">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09743"/>
      <w:docPartObj>
        <w:docPartGallery w:val="Page Numbers (Bottom of Page)"/>
        <w:docPartUnique/>
      </w:docPartObj>
    </w:sdtPr>
    <w:sdtEndPr>
      <w:rPr>
        <w:noProof/>
      </w:rPr>
    </w:sdtEndPr>
    <w:sdtContent>
      <w:p w14:paraId="5ABDC39F" w14:textId="77777777" w:rsidR="00E71726" w:rsidRDefault="00E7172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A6425" w14:textId="77777777" w:rsidR="00283821" w:rsidRDefault="00283821">
      <w:pPr>
        <w:spacing w:line="240" w:lineRule="auto"/>
      </w:pPr>
      <w:r>
        <w:separator/>
      </w:r>
    </w:p>
  </w:footnote>
  <w:footnote w:type="continuationSeparator" w:id="0">
    <w:p w14:paraId="080E7197" w14:textId="77777777" w:rsidR="00283821" w:rsidRDefault="002838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A526" w14:textId="77777777" w:rsidR="00E71726" w:rsidRDefault="00E71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4DFC" w14:textId="77777777" w:rsidR="00E71726" w:rsidRDefault="00E71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7F18" w14:textId="77777777" w:rsidR="00E71726" w:rsidRDefault="00E71726">
    <w:pPr>
      <w:pStyle w:val="Header"/>
    </w:pPr>
    <w:r>
      <w:rPr>
        <w:noProof/>
      </w:rPr>
      <w:drawing>
        <wp:inline distT="0" distB="0" distL="0" distR="0" wp14:anchorId="0F6A6786" wp14:editId="0012376E">
          <wp:extent cx="6288657" cy="490123"/>
          <wp:effectExtent l="0" t="0" r="0" b="5715"/>
          <wp:docPr id="15" name="Picture 1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85298" cy="489861"/>
                  </a:xfrm>
                  <a:prstGeom prst="rect">
                    <a:avLst/>
                  </a:prstGeom>
                  <a:noFill/>
                  <a:ln>
                    <a:noFill/>
                  </a:ln>
                </pic:spPr>
              </pic:pic>
            </a:graphicData>
          </a:graphic>
        </wp:inline>
      </w:drawing>
    </w:r>
  </w:p>
  <w:p w14:paraId="36CC8D9E" w14:textId="77777777" w:rsidR="00E71726" w:rsidRDefault="00E71726" w:rsidP="00B42B13">
    <w:pPr>
      <w:pStyle w:val="Header"/>
      <w:ind w:right="-425"/>
      <w:jc w:val="right"/>
    </w:pPr>
    <w:r w:rsidRPr="00532FD3">
      <w:rPr>
        <w:noProof/>
      </w:rPr>
      <w:drawing>
        <wp:inline distT="0" distB="0" distL="0" distR="0" wp14:anchorId="55E52FD5" wp14:editId="5468D30C">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B4BE" w14:textId="4536DD0B" w:rsidR="00E71726" w:rsidRDefault="00E71726">
    <w:pPr>
      <w:pStyle w:val="Header"/>
    </w:pPr>
    <w:r>
      <w:rPr>
        <w:noProof/>
      </w:rPr>
      <w:drawing>
        <wp:inline distT="0" distB="0" distL="0" distR="0" wp14:anchorId="64CAB67A" wp14:editId="262B030C">
          <wp:extent cx="5940425" cy="462493"/>
          <wp:effectExtent l="0" t="0" r="3175"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2493"/>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42D6" w14:textId="77777777" w:rsidR="00E71726" w:rsidRDefault="00E71726">
    <w:pPr>
      <w:pStyle w:val="Header"/>
    </w:pPr>
    <w:r>
      <w:rPr>
        <w:noProof/>
      </w:rPr>
      <w:drawing>
        <wp:inline distT="0" distB="0" distL="0" distR="0" wp14:anchorId="54756493" wp14:editId="36A046D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4E1F94A" w14:textId="77777777" w:rsidR="00E71726" w:rsidRDefault="00E71726" w:rsidP="00B42B13">
    <w:pPr>
      <w:pStyle w:val="Header"/>
      <w:ind w:right="-425"/>
      <w:jc w:val="right"/>
    </w:pPr>
    <w:r w:rsidRPr="001A7BE5">
      <w:rPr>
        <w:noProof/>
        <w:color w:val="000000"/>
        <w:sz w:val="19"/>
        <w:szCs w:val="19"/>
      </w:rPr>
      <w:drawing>
        <wp:inline distT="0" distB="0" distL="0" distR="0" wp14:anchorId="3DCADECE" wp14:editId="2AD254D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4A19" w14:textId="77777777" w:rsidR="00E71726" w:rsidRDefault="00E71726">
    <w:pPr>
      <w:pStyle w:val="Header"/>
    </w:pPr>
    <w:r>
      <w:rPr>
        <w:noProof/>
      </w:rPr>
      <w:drawing>
        <wp:inline distT="0" distB="0" distL="0" distR="0" wp14:anchorId="3E089A65" wp14:editId="6B17E071">
          <wp:extent cx="6211019" cy="463230"/>
          <wp:effectExtent l="0" t="0" r="0"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3"/>
  </w:num>
  <w:num w:numId="2">
    <w:abstractNumId w:val="4"/>
  </w:num>
  <w:num w:numId="3">
    <w:abstractNumId w:val="9"/>
  </w:num>
  <w:num w:numId="4">
    <w:abstractNumId w:val="5"/>
  </w:num>
  <w:num w:numId="5">
    <w:abstractNumId w:val="1"/>
  </w:num>
  <w:num w:numId="6">
    <w:abstractNumId w:val="6"/>
  </w:num>
  <w:num w:numId="7">
    <w:abstractNumId w:val="2"/>
  </w:num>
  <w:num w:numId="8">
    <w:abstractNumId w:val="8"/>
  </w:num>
  <w:num w:numId="9">
    <w:abstractNumId w:val="7"/>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05C10"/>
    <w:rsid w:val="000151DA"/>
    <w:rsid w:val="0001736C"/>
    <w:rsid w:val="00032625"/>
    <w:rsid w:val="00033FC9"/>
    <w:rsid w:val="00034147"/>
    <w:rsid w:val="00035707"/>
    <w:rsid w:val="0005044F"/>
    <w:rsid w:val="000560F8"/>
    <w:rsid w:val="0005728D"/>
    <w:rsid w:val="000601C9"/>
    <w:rsid w:val="00062E7F"/>
    <w:rsid w:val="00066DA0"/>
    <w:rsid w:val="00067ED9"/>
    <w:rsid w:val="000750FC"/>
    <w:rsid w:val="0008038A"/>
    <w:rsid w:val="00081996"/>
    <w:rsid w:val="000A118F"/>
    <w:rsid w:val="000A2725"/>
    <w:rsid w:val="000A7A1A"/>
    <w:rsid w:val="000B434A"/>
    <w:rsid w:val="000B513F"/>
    <w:rsid w:val="000C7C64"/>
    <w:rsid w:val="000F1D4D"/>
    <w:rsid w:val="000F2BD5"/>
    <w:rsid w:val="00110875"/>
    <w:rsid w:val="00113A2F"/>
    <w:rsid w:val="00114EFB"/>
    <w:rsid w:val="0012091E"/>
    <w:rsid w:val="001241A7"/>
    <w:rsid w:val="00181225"/>
    <w:rsid w:val="001A2F6C"/>
    <w:rsid w:val="001B0261"/>
    <w:rsid w:val="001B33C4"/>
    <w:rsid w:val="001C19A6"/>
    <w:rsid w:val="001C21E6"/>
    <w:rsid w:val="001E0B35"/>
    <w:rsid w:val="001E3A84"/>
    <w:rsid w:val="001E5700"/>
    <w:rsid w:val="001E6F57"/>
    <w:rsid w:val="001F03F7"/>
    <w:rsid w:val="002070CE"/>
    <w:rsid w:val="0021499E"/>
    <w:rsid w:val="00214AFD"/>
    <w:rsid w:val="00222531"/>
    <w:rsid w:val="00231A5B"/>
    <w:rsid w:val="00252C44"/>
    <w:rsid w:val="002563AE"/>
    <w:rsid w:val="00262C88"/>
    <w:rsid w:val="00271B4B"/>
    <w:rsid w:val="0027517A"/>
    <w:rsid w:val="00275C38"/>
    <w:rsid w:val="00283821"/>
    <w:rsid w:val="00290089"/>
    <w:rsid w:val="0029666B"/>
    <w:rsid w:val="002A4106"/>
    <w:rsid w:val="002A4460"/>
    <w:rsid w:val="002B5108"/>
    <w:rsid w:val="002B573C"/>
    <w:rsid w:val="002B7063"/>
    <w:rsid w:val="002C08DE"/>
    <w:rsid w:val="002C60BE"/>
    <w:rsid w:val="002D4763"/>
    <w:rsid w:val="002E1E43"/>
    <w:rsid w:val="002E4103"/>
    <w:rsid w:val="002F081A"/>
    <w:rsid w:val="002F11AE"/>
    <w:rsid w:val="002F4E8C"/>
    <w:rsid w:val="00306883"/>
    <w:rsid w:val="003072A4"/>
    <w:rsid w:val="003110F5"/>
    <w:rsid w:val="003125A8"/>
    <w:rsid w:val="00322800"/>
    <w:rsid w:val="00326EEC"/>
    <w:rsid w:val="00326F9E"/>
    <w:rsid w:val="00334286"/>
    <w:rsid w:val="00337FE0"/>
    <w:rsid w:val="00352847"/>
    <w:rsid w:val="00370DDE"/>
    <w:rsid w:val="00372DE7"/>
    <w:rsid w:val="003759BB"/>
    <w:rsid w:val="003778D0"/>
    <w:rsid w:val="00397AA8"/>
    <w:rsid w:val="003A3CE2"/>
    <w:rsid w:val="003A59B8"/>
    <w:rsid w:val="003B514F"/>
    <w:rsid w:val="003C197F"/>
    <w:rsid w:val="003C1BAF"/>
    <w:rsid w:val="003C3E59"/>
    <w:rsid w:val="003C7EFF"/>
    <w:rsid w:val="003D4A99"/>
    <w:rsid w:val="00412F87"/>
    <w:rsid w:val="00417868"/>
    <w:rsid w:val="00426FAF"/>
    <w:rsid w:val="00431521"/>
    <w:rsid w:val="00433357"/>
    <w:rsid w:val="00453CAF"/>
    <w:rsid w:val="00460FDC"/>
    <w:rsid w:val="0047482C"/>
    <w:rsid w:val="004859E1"/>
    <w:rsid w:val="0049165B"/>
    <w:rsid w:val="004934F7"/>
    <w:rsid w:val="004A3F5E"/>
    <w:rsid w:val="004A4919"/>
    <w:rsid w:val="004C6F07"/>
    <w:rsid w:val="004D1265"/>
    <w:rsid w:val="004D7F12"/>
    <w:rsid w:val="004E6281"/>
    <w:rsid w:val="004F21C8"/>
    <w:rsid w:val="004F3466"/>
    <w:rsid w:val="004F6A98"/>
    <w:rsid w:val="005049F9"/>
    <w:rsid w:val="005059FC"/>
    <w:rsid w:val="00510485"/>
    <w:rsid w:val="00514F05"/>
    <w:rsid w:val="00523816"/>
    <w:rsid w:val="00524226"/>
    <w:rsid w:val="005252D6"/>
    <w:rsid w:val="00533054"/>
    <w:rsid w:val="00534275"/>
    <w:rsid w:val="005455DC"/>
    <w:rsid w:val="005457E9"/>
    <w:rsid w:val="00552923"/>
    <w:rsid w:val="0057298F"/>
    <w:rsid w:val="00572BBD"/>
    <w:rsid w:val="00592893"/>
    <w:rsid w:val="005978FB"/>
    <w:rsid w:val="005A035D"/>
    <w:rsid w:val="005B34B2"/>
    <w:rsid w:val="005B5C1F"/>
    <w:rsid w:val="005C1185"/>
    <w:rsid w:val="005C4E56"/>
    <w:rsid w:val="005C7878"/>
    <w:rsid w:val="005D1493"/>
    <w:rsid w:val="005D43F9"/>
    <w:rsid w:val="005F502F"/>
    <w:rsid w:val="00614880"/>
    <w:rsid w:val="006161CC"/>
    <w:rsid w:val="00616319"/>
    <w:rsid w:val="00636D13"/>
    <w:rsid w:val="0064353B"/>
    <w:rsid w:val="00647C59"/>
    <w:rsid w:val="00655400"/>
    <w:rsid w:val="00656F4A"/>
    <w:rsid w:val="00663B3E"/>
    <w:rsid w:val="00673797"/>
    <w:rsid w:val="00690593"/>
    <w:rsid w:val="006937DE"/>
    <w:rsid w:val="0069659F"/>
    <w:rsid w:val="00696BF2"/>
    <w:rsid w:val="006B3EF4"/>
    <w:rsid w:val="006B56CF"/>
    <w:rsid w:val="006F060F"/>
    <w:rsid w:val="006F2895"/>
    <w:rsid w:val="006F2AFF"/>
    <w:rsid w:val="006F3214"/>
    <w:rsid w:val="006F3B6B"/>
    <w:rsid w:val="006F601D"/>
    <w:rsid w:val="006F6549"/>
    <w:rsid w:val="00700553"/>
    <w:rsid w:val="00704175"/>
    <w:rsid w:val="007075B9"/>
    <w:rsid w:val="00715083"/>
    <w:rsid w:val="0071630F"/>
    <w:rsid w:val="007222A4"/>
    <w:rsid w:val="00723D49"/>
    <w:rsid w:val="00725628"/>
    <w:rsid w:val="00726279"/>
    <w:rsid w:val="00741242"/>
    <w:rsid w:val="007456EC"/>
    <w:rsid w:val="00745DA8"/>
    <w:rsid w:val="007464F0"/>
    <w:rsid w:val="007500B8"/>
    <w:rsid w:val="0075178F"/>
    <w:rsid w:val="0075424C"/>
    <w:rsid w:val="007544F5"/>
    <w:rsid w:val="00762CF6"/>
    <w:rsid w:val="0076653A"/>
    <w:rsid w:val="007731DC"/>
    <w:rsid w:val="00773E31"/>
    <w:rsid w:val="00780065"/>
    <w:rsid w:val="00782E84"/>
    <w:rsid w:val="0078612C"/>
    <w:rsid w:val="0078761C"/>
    <w:rsid w:val="0079650F"/>
    <w:rsid w:val="007A3149"/>
    <w:rsid w:val="007A69AE"/>
    <w:rsid w:val="007B172B"/>
    <w:rsid w:val="007C0755"/>
    <w:rsid w:val="007D0D48"/>
    <w:rsid w:val="007D38FF"/>
    <w:rsid w:val="007D5555"/>
    <w:rsid w:val="007D66D0"/>
    <w:rsid w:val="007E7084"/>
    <w:rsid w:val="007F0F00"/>
    <w:rsid w:val="007F443E"/>
    <w:rsid w:val="008138CB"/>
    <w:rsid w:val="00817749"/>
    <w:rsid w:val="00832065"/>
    <w:rsid w:val="00837CCA"/>
    <w:rsid w:val="00840286"/>
    <w:rsid w:val="008414A2"/>
    <w:rsid w:val="00842233"/>
    <w:rsid w:val="008531F5"/>
    <w:rsid w:val="00863421"/>
    <w:rsid w:val="00863465"/>
    <w:rsid w:val="00864B9F"/>
    <w:rsid w:val="00882336"/>
    <w:rsid w:val="00882BC5"/>
    <w:rsid w:val="008A532F"/>
    <w:rsid w:val="008A6246"/>
    <w:rsid w:val="008B5836"/>
    <w:rsid w:val="008B750E"/>
    <w:rsid w:val="008C78F1"/>
    <w:rsid w:val="008D6562"/>
    <w:rsid w:val="008E1F42"/>
    <w:rsid w:val="008F10F6"/>
    <w:rsid w:val="008F2795"/>
    <w:rsid w:val="008F402E"/>
    <w:rsid w:val="00900796"/>
    <w:rsid w:val="00901983"/>
    <w:rsid w:val="00905DE6"/>
    <w:rsid w:val="00906BC6"/>
    <w:rsid w:val="009138C8"/>
    <w:rsid w:val="00914925"/>
    <w:rsid w:val="00937732"/>
    <w:rsid w:val="009501EE"/>
    <w:rsid w:val="00957B60"/>
    <w:rsid w:val="009614F8"/>
    <w:rsid w:val="00970772"/>
    <w:rsid w:val="00984403"/>
    <w:rsid w:val="009866FE"/>
    <w:rsid w:val="009B0CD6"/>
    <w:rsid w:val="009C1913"/>
    <w:rsid w:val="009D7D77"/>
    <w:rsid w:val="009E0018"/>
    <w:rsid w:val="009E0D93"/>
    <w:rsid w:val="009E25F8"/>
    <w:rsid w:val="009F42D6"/>
    <w:rsid w:val="009F65B6"/>
    <w:rsid w:val="00A15872"/>
    <w:rsid w:val="00A15F8C"/>
    <w:rsid w:val="00A2717F"/>
    <w:rsid w:val="00A41782"/>
    <w:rsid w:val="00A4502B"/>
    <w:rsid w:val="00A5547F"/>
    <w:rsid w:val="00A5730F"/>
    <w:rsid w:val="00A66C61"/>
    <w:rsid w:val="00A8454D"/>
    <w:rsid w:val="00A94312"/>
    <w:rsid w:val="00AA04AF"/>
    <w:rsid w:val="00AA59C7"/>
    <w:rsid w:val="00AA7E28"/>
    <w:rsid w:val="00AB2BC6"/>
    <w:rsid w:val="00AB5237"/>
    <w:rsid w:val="00AC64D3"/>
    <w:rsid w:val="00AC7DEE"/>
    <w:rsid w:val="00AD1DC0"/>
    <w:rsid w:val="00AF3065"/>
    <w:rsid w:val="00AF721F"/>
    <w:rsid w:val="00B00E9E"/>
    <w:rsid w:val="00B34457"/>
    <w:rsid w:val="00B37342"/>
    <w:rsid w:val="00B413BE"/>
    <w:rsid w:val="00B42B13"/>
    <w:rsid w:val="00B44DDD"/>
    <w:rsid w:val="00B4524B"/>
    <w:rsid w:val="00B4550E"/>
    <w:rsid w:val="00B45BDA"/>
    <w:rsid w:val="00B514F6"/>
    <w:rsid w:val="00B52B48"/>
    <w:rsid w:val="00B56FE4"/>
    <w:rsid w:val="00B626B2"/>
    <w:rsid w:val="00B65166"/>
    <w:rsid w:val="00B767C9"/>
    <w:rsid w:val="00B76C2C"/>
    <w:rsid w:val="00B77715"/>
    <w:rsid w:val="00B84DCB"/>
    <w:rsid w:val="00B868EC"/>
    <w:rsid w:val="00BA616C"/>
    <w:rsid w:val="00BB02CF"/>
    <w:rsid w:val="00BB480A"/>
    <w:rsid w:val="00BC6A57"/>
    <w:rsid w:val="00BC7859"/>
    <w:rsid w:val="00BF335F"/>
    <w:rsid w:val="00C07608"/>
    <w:rsid w:val="00C10C8A"/>
    <w:rsid w:val="00C152F8"/>
    <w:rsid w:val="00C17D72"/>
    <w:rsid w:val="00C21049"/>
    <w:rsid w:val="00C23432"/>
    <w:rsid w:val="00C300CF"/>
    <w:rsid w:val="00C3015F"/>
    <w:rsid w:val="00C30CEF"/>
    <w:rsid w:val="00C42E1D"/>
    <w:rsid w:val="00C44C65"/>
    <w:rsid w:val="00C538F2"/>
    <w:rsid w:val="00C56A07"/>
    <w:rsid w:val="00C7103A"/>
    <w:rsid w:val="00C717F3"/>
    <w:rsid w:val="00C7456E"/>
    <w:rsid w:val="00C81B28"/>
    <w:rsid w:val="00C847EA"/>
    <w:rsid w:val="00C852E7"/>
    <w:rsid w:val="00C96C7D"/>
    <w:rsid w:val="00CA3365"/>
    <w:rsid w:val="00CA6EBD"/>
    <w:rsid w:val="00CB78AA"/>
    <w:rsid w:val="00CC42DA"/>
    <w:rsid w:val="00CD4A37"/>
    <w:rsid w:val="00CD5FD7"/>
    <w:rsid w:val="00CE44D5"/>
    <w:rsid w:val="00D11B40"/>
    <w:rsid w:val="00D129FD"/>
    <w:rsid w:val="00D171DF"/>
    <w:rsid w:val="00D33F71"/>
    <w:rsid w:val="00D34CDF"/>
    <w:rsid w:val="00D42A1A"/>
    <w:rsid w:val="00D60952"/>
    <w:rsid w:val="00D82E63"/>
    <w:rsid w:val="00D95602"/>
    <w:rsid w:val="00D958D5"/>
    <w:rsid w:val="00DA38F6"/>
    <w:rsid w:val="00DA56CC"/>
    <w:rsid w:val="00DC0EBB"/>
    <w:rsid w:val="00DD43B5"/>
    <w:rsid w:val="00DD69A8"/>
    <w:rsid w:val="00DE1B84"/>
    <w:rsid w:val="00DF2C1E"/>
    <w:rsid w:val="00DF461E"/>
    <w:rsid w:val="00E033D3"/>
    <w:rsid w:val="00E04BB2"/>
    <w:rsid w:val="00E05E9E"/>
    <w:rsid w:val="00E11FBB"/>
    <w:rsid w:val="00E159B0"/>
    <w:rsid w:val="00E22452"/>
    <w:rsid w:val="00E23B1B"/>
    <w:rsid w:val="00E26676"/>
    <w:rsid w:val="00E42ADF"/>
    <w:rsid w:val="00E54DAA"/>
    <w:rsid w:val="00E71726"/>
    <w:rsid w:val="00E774A5"/>
    <w:rsid w:val="00E84ACF"/>
    <w:rsid w:val="00E867E5"/>
    <w:rsid w:val="00E8753D"/>
    <w:rsid w:val="00E96C12"/>
    <w:rsid w:val="00E9736F"/>
    <w:rsid w:val="00EA7AE3"/>
    <w:rsid w:val="00EB2A01"/>
    <w:rsid w:val="00EB3D94"/>
    <w:rsid w:val="00EC004B"/>
    <w:rsid w:val="00EC1B08"/>
    <w:rsid w:val="00EC2CE3"/>
    <w:rsid w:val="00EC38CB"/>
    <w:rsid w:val="00EC5665"/>
    <w:rsid w:val="00EF195D"/>
    <w:rsid w:val="00F01BE4"/>
    <w:rsid w:val="00F0648F"/>
    <w:rsid w:val="00F123F2"/>
    <w:rsid w:val="00F1462A"/>
    <w:rsid w:val="00F163B1"/>
    <w:rsid w:val="00F16BBD"/>
    <w:rsid w:val="00F209FE"/>
    <w:rsid w:val="00F23A41"/>
    <w:rsid w:val="00F26CCD"/>
    <w:rsid w:val="00F35F80"/>
    <w:rsid w:val="00F4501C"/>
    <w:rsid w:val="00F51D07"/>
    <w:rsid w:val="00F52163"/>
    <w:rsid w:val="00F626E5"/>
    <w:rsid w:val="00F66970"/>
    <w:rsid w:val="00F74C9D"/>
    <w:rsid w:val="00F75AA6"/>
    <w:rsid w:val="00F776DD"/>
    <w:rsid w:val="00F861BD"/>
    <w:rsid w:val="00F86617"/>
    <w:rsid w:val="00F9398C"/>
    <w:rsid w:val="00FB169C"/>
    <w:rsid w:val="00FC155E"/>
    <w:rsid w:val="00FC39E5"/>
    <w:rsid w:val="00FC7B07"/>
    <w:rsid w:val="00FD2EF4"/>
    <w:rsid w:val="00FE2956"/>
    <w:rsid w:val="00FE35C4"/>
    <w:rsid w:val="00FE4888"/>
    <w:rsid w:val="00FE4A3B"/>
    <w:rsid w:val="00FF63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5576"/>
  <w15:docId w15:val="{4B6EFA63-C5E5-4A23-9663-462D46CC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59289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9655">
      <w:bodyDiv w:val="1"/>
      <w:marLeft w:val="0"/>
      <w:marRight w:val="0"/>
      <w:marTop w:val="0"/>
      <w:marBottom w:val="0"/>
      <w:divBdr>
        <w:top w:val="none" w:sz="0" w:space="0" w:color="auto"/>
        <w:left w:val="none" w:sz="0" w:space="0" w:color="auto"/>
        <w:bottom w:val="none" w:sz="0" w:space="0" w:color="auto"/>
        <w:right w:val="none" w:sz="0" w:space="0" w:color="auto"/>
      </w:divBdr>
    </w:div>
    <w:div w:id="200754177">
      <w:bodyDiv w:val="1"/>
      <w:marLeft w:val="0"/>
      <w:marRight w:val="0"/>
      <w:marTop w:val="0"/>
      <w:marBottom w:val="0"/>
      <w:divBdr>
        <w:top w:val="none" w:sz="0" w:space="0" w:color="auto"/>
        <w:left w:val="none" w:sz="0" w:space="0" w:color="auto"/>
        <w:bottom w:val="none" w:sz="0" w:space="0" w:color="auto"/>
        <w:right w:val="none" w:sz="0" w:space="0" w:color="auto"/>
      </w:divBdr>
    </w:div>
    <w:div w:id="239759436">
      <w:bodyDiv w:val="1"/>
      <w:marLeft w:val="0"/>
      <w:marRight w:val="0"/>
      <w:marTop w:val="0"/>
      <w:marBottom w:val="0"/>
      <w:divBdr>
        <w:top w:val="none" w:sz="0" w:space="0" w:color="auto"/>
        <w:left w:val="none" w:sz="0" w:space="0" w:color="auto"/>
        <w:bottom w:val="none" w:sz="0" w:space="0" w:color="auto"/>
        <w:right w:val="none" w:sz="0" w:space="0" w:color="auto"/>
      </w:divBdr>
    </w:div>
    <w:div w:id="252781831">
      <w:bodyDiv w:val="1"/>
      <w:marLeft w:val="0"/>
      <w:marRight w:val="0"/>
      <w:marTop w:val="0"/>
      <w:marBottom w:val="0"/>
      <w:divBdr>
        <w:top w:val="none" w:sz="0" w:space="0" w:color="auto"/>
        <w:left w:val="none" w:sz="0" w:space="0" w:color="auto"/>
        <w:bottom w:val="none" w:sz="0" w:space="0" w:color="auto"/>
        <w:right w:val="none" w:sz="0" w:space="0" w:color="auto"/>
      </w:divBdr>
    </w:div>
    <w:div w:id="284043272">
      <w:bodyDiv w:val="1"/>
      <w:marLeft w:val="0"/>
      <w:marRight w:val="0"/>
      <w:marTop w:val="0"/>
      <w:marBottom w:val="0"/>
      <w:divBdr>
        <w:top w:val="none" w:sz="0" w:space="0" w:color="auto"/>
        <w:left w:val="none" w:sz="0" w:space="0" w:color="auto"/>
        <w:bottom w:val="none" w:sz="0" w:space="0" w:color="auto"/>
        <w:right w:val="none" w:sz="0" w:space="0" w:color="auto"/>
      </w:divBdr>
    </w:div>
    <w:div w:id="390543880">
      <w:bodyDiv w:val="1"/>
      <w:marLeft w:val="0"/>
      <w:marRight w:val="0"/>
      <w:marTop w:val="0"/>
      <w:marBottom w:val="0"/>
      <w:divBdr>
        <w:top w:val="none" w:sz="0" w:space="0" w:color="auto"/>
        <w:left w:val="none" w:sz="0" w:space="0" w:color="auto"/>
        <w:bottom w:val="none" w:sz="0" w:space="0" w:color="auto"/>
        <w:right w:val="none" w:sz="0" w:space="0" w:color="auto"/>
      </w:divBdr>
    </w:div>
    <w:div w:id="526793871">
      <w:bodyDiv w:val="1"/>
      <w:marLeft w:val="0"/>
      <w:marRight w:val="0"/>
      <w:marTop w:val="0"/>
      <w:marBottom w:val="0"/>
      <w:divBdr>
        <w:top w:val="none" w:sz="0" w:space="0" w:color="auto"/>
        <w:left w:val="none" w:sz="0" w:space="0" w:color="auto"/>
        <w:bottom w:val="none" w:sz="0" w:space="0" w:color="auto"/>
        <w:right w:val="none" w:sz="0" w:space="0" w:color="auto"/>
      </w:divBdr>
    </w:div>
    <w:div w:id="546333929">
      <w:bodyDiv w:val="1"/>
      <w:marLeft w:val="0"/>
      <w:marRight w:val="0"/>
      <w:marTop w:val="0"/>
      <w:marBottom w:val="0"/>
      <w:divBdr>
        <w:top w:val="none" w:sz="0" w:space="0" w:color="auto"/>
        <w:left w:val="none" w:sz="0" w:space="0" w:color="auto"/>
        <w:bottom w:val="none" w:sz="0" w:space="0" w:color="auto"/>
        <w:right w:val="none" w:sz="0" w:space="0" w:color="auto"/>
      </w:divBdr>
    </w:div>
    <w:div w:id="813371734">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002246682">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76650382">
      <w:bodyDiv w:val="1"/>
      <w:marLeft w:val="0"/>
      <w:marRight w:val="0"/>
      <w:marTop w:val="0"/>
      <w:marBottom w:val="0"/>
      <w:divBdr>
        <w:top w:val="none" w:sz="0" w:space="0" w:color="auto"/>
        <w:left w:val="none" w:sz="0" w:space="0" w:color="auto"/>
        <w:bottom w:val="none" w:sz="0" w:space="0" w:color="auto"/>
        <w:right w:val="none" w:sz="0" w:space="0" w:color="auto"/>
      </w:divBdr>
    </w:div>
    <w:div w:id="1272737806">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294866269">
      <w:bodyDiv w:val="1"/>
      <w:marLeft w:val="0"/>
      <w:marRight w:val="0"/>
      <w:marTop w:val="0"/>
      <w:marBottom w:val="0"/>
      <w:divBdr>
        <w:top w:val="none" w:sz="0" w:space="0" w:color="auto"/>
        <w:left w:val="none" w:sz="0" w:space="0" w:color="auto"/>
        <w:bottom w:val="none" w:sz="0" w:space="0" w:color="auto"/>
        <w:right w:val="none" w:sz="0" w:space="0" w:color="auto"/>
      </w:divBdr>
    </w:div>
    <w:div w:id="1349796070">
      <w:bodyDiv w:val="1"/>
      <w:marLeft w:val="0"/>
      <w:marRight w:val="0"/>
      <w:marTop w:val="0"/>
      <w:marBottom w:val="0"/>
      <w:divBdr>
        <w:top w:val="none" w:sz="0" w:space="0" w:color="auto"/>
        <w:left w:val="none" w:sz="0" w:space="0" w:color="auto"/>
        <w:bottom w:val="none" w:sz="0" w:space="0" w:color="auto"/>
        <w:right w:val="none" w:sz="0" w:space="0" w:color="auto"/>
      </w:divBdr>
    </w:div>
    <w:div w:id="1503470731">
      <w:bodyDiv w:val="1"/>
      <w:marLeft w:val="0"/>
      <w:marRight w:val="0"/>
      <w:marTop w:val="0"/>
      <w:marBottom w:val="0"/>
      <w:divBdr>
        <w:top w:val="none" w:sz="0" w:space="0" w:color="auto"/>
        <w:left w:val="none" w:sz="0" w:space="0" w:color="auto"/>
        <w:bottom w:val="none" w:sz="0" w:space="0" w:color="auto"/>
        <w:right w:val="none" w:sz="0" w:space="0" w:color="auto"/>
      </w:divBdr>
    </w:div>
    <w:div w:id="1604605125">
      <w:bodyDiv w:val="1"/>
      <w:marLeft w:val="0"/>
      <w:marRight w:val="0"/>
      <w:marTop w:val="0"/>
      <w:marBottom w:val="0"/>
      <w:divBdr>
        <w:top w:val="none" w:sz="0" w:space="0" w:color="auto"/>
        <w:left w:val="none" w:sz="0" w:space="0" w:color="auto"/>
        <w:bottom w:val="none" w:sz="0" w:space="0" w:color="auto"/>
        <w:right w:val="none" w:sz="0" w:space="0" w:color="auto"/>
      </w:divBdr>
    </w:div>
    <w:div w:id="1815677234">
      <w:bodyDiv w:val="1"/>
      <w:marLeft w:val="0"/>
      <w:marRight w:val="0"/>
      <w:marTop w:val="0"/>
      <w:marBottom w:val="0"/>
      <w:divBdr>
        <w:top w:val="none" w:sz="0" w:space="0" w:color="auto"/>
        <w:left w:val="none" w:sz="0" w:space="0" w:color="auto"/>
        <w:bottom w:val="none" w:sz="0" w:space="0" w:color="auto"/>
        <w:right w:val="none" w:sz="0" w:space="0" w:color="auto"/>
      </w:divBdr>
    </w:div>
    <w:div w:id="1891529781">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2018530632">
      <w:bodyDiv w:val="1"/>
      <w:marLeft w:val="0"/>
      <w:marRight w:val="0"/>
      <w:marTop w:val="0"/>
      <w:marBottom w:val="0"/>
      <w:divBdr>
        <w:top w:val="none" w:sz="0" w:space="0" w:color="auto"/>
        <w:left w:val="none" w:sz="0" w:space="0" w:color="auto"/>
        <w:bottom w:val="none" w:sz="0" w:space="0" w:color="auto"/>
        <w:right w:val="none" w:sz="0" w:space="0" w:color="auto"/>
      </w:divBdr>
    </w:div>
    <w:div w:id="21251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BFAA-CDB4-495C-A779-11CBFB0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8F89E529</Template>
  <TotalTime>1</TotalTime>
  <Pages>14</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Vera Schmidt</cp:lastModifiedBy>
  <cp:revision>3</cp:revision>
  <cp:lastPrinted>2016-11-10T21:50:00Z</cp:lastPrinted>
  <dcterms:created xsi:type="dcterms:W3CDTF">2016-11-10T21:50:00Z</dcterms:created>
  <dcterms:modified xsi:type="dcterms:W3CDTF">2016-11-10T21:51:00Z</dcterms:modified>
</cp:coreProperties>
</file>