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5DDE"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041EB" w:rsidRPr="000041EB">
        <w:rPr>
          <w:rFonts w:cs="Times New Roman"/>
          <w:b/>
          <w:sz w:val="72"/>
        </w:rPr>
        <w:t>Northland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415B822"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045C9D1" w14:textId="77777777" w:rsidR="00115CAE" w:rsidRPr="001414CF" w:rsidRDefault="000041EB" w:rsidP="00115CAE">
      <w:pPr>
        <w:spacing w:line="264" w:lineRule="auto"/>
        <w:ind w:right="424"/>
        <w:rPr>
          <w:rFonts w:cs="Times New Roman"/>
          <w:sz w:val="56"/>
        </w:rPr>
      </w:pPr>
      <w:r w:rsidRPr="000041EB">
        <w:rPr>
          <w:rFonts w:cs="Times New Roman"/>
          <w:sz w:val="56"/>
        </w:rPr>
        <w:t>31 March 2020</w:t>
      </w:r>
    </w:p>
    <w:p w14:paraId="005C2C20"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B1568E4"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041EB" w:rsidRPr="000041EB">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041EB" w:rsidRPr="000041EB">
        <w:rPr>
          <w:rFonts w:cs="Times New Roman"/>
          <w:i/>
        </w:rPr>
        <w:t>31 March 2020</w:t>
      </w:r>
      <w:r w:rsidRPr="00982FA0">
        <w:rPr>
          <w:rFonts w:cs="Times New Roman"/>
        </w:rPr>
        <w:t>. Wellington: Ministry of Health.</w:t>
      </w:r>
    </w:p>
    <w:p w14:paraId="2F65E58C"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041EB" w:rsidRPr="000041EB">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323F151" w14:textId="3DAF1087" w:rsidR="00115CAE" w:rsidRPr="00982FA0" w:rsidRDefault="000041EB" w:rsidP="00115CAE">
      <w:pPr>
        <w:spacing w:after="240" w:line="264" w:lineRule="auto"/>
        <w:jc w:val="center"/>
        <w:rPr>
          <w:rFonts w:cs="Times New Roman"/>
        </w:rPr>
      </w:pPr>
      <w:r w:rsidRPr="000041EB">
        <w:rPr>
          <w:rFonts w:cs="Times New Roman"/>
        </w:rPr>
        <w:t>2422-9350</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44ED98E0"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A0EAB4E" w14:textId="77777777" w:rsidR="00115CAE" w:rsidRPr="00F079BE" w:rsidRDefault="00115CAE" w:rsidP="00115CAE"/>
    <w:p w14:paraId="4FCEB8AF"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88FFA40" w14:textId="77777777" w:rsidR="00115CAE" w:rsidRDefault="00115CAE" w:rsidP="00F66603">
      <w:pPr>
        <w:pStyle w:val="Contentsheading"/>
        <w:spacing w:before="120" w:after="240"/>
        <w:rPr>
          <w:noProof/>
        </w:rPr>
      </w:pPr>
      <w:r>
        <w:rPr>
          <w:noProof/>
        </w:rPr>
        <w:lastRenderedPageBreak/>
        <w:t>Contents</w:t>
      </w:r>
    </w:p>
    <w:p w14:paraId="4DA88F6A" w14:textId="16E0B19D" w:rsidR="004362B3" w:rsidRPr="004362B3" w:rsidRDefault="00115CAE" w:rsidP="004362B3">
      <w:pPr>
        <w:pStyle w:val="TOC1"/>
        <w:tabs>
          <w:tab w:val="right" w:leader="dot" w:pos="9345"/>
        </w:tabs>
        <w:spacing w:before="120"/>
        <w:rPr>
          <w:rFonts w:asciiTheme="minorHAnsi" w:hAnsiTheme="minorHAnsi"/>
          <w:noProof/>
          <w:sz w:val="20"/>
          <w:szCs w:val="20"/>
        </w:rPr>
      </w:pPr>
      <w:r w:rsidRPr="004362B3">
        <w:rPr>
          <w:noProof/>
          <w:sz w:val="20"/>
          <w:szCs w:val="20"/>
        </w:rPr>
        <w:fldChar w:fldCharType="begin"/>
      </w:r>
      <w:r w:rsidRPr="004362B3">
        <w:rPr>
          <w:noProof/>
          <w:sz w:val="20"/>
          <w:szCs w:val="20"/>
        </w:rPr>
        <w:instrText xml:space="preserve"> TOC \o "2-2" \t "Heading 1,1" </w:instrText>
      </w:r>
      <w:r w:rsidRPr="004362B3">
        <w:rPr>
          <w:noProof/>
          <w:sz w:val="20"/>
          <w:szCs w:val="20"/>
        </w:rPr>
        <w:fldChar w:fldCharType="separate"/>
      </w:r>
      <w:r w:rsidR="004362B3" w:rsidRPr="004362B3">
        <w:rPr>
          <w:noProof/>
          <w:sz w:val="20"/>
          <w:szCs w:val="20"/>
        </w:rPr>
        <w:t>Introduction</w:t>
      </w:r>
      <w:r w:rsidR="004362B3" w:rsidRPr="004362B3">
        <w:rPr>
          <w:noProof/>
          <w:sz w:val="20"/>
          <w:szCs w:val="20"/>
        </w:rPr>
        <w:tab/>
      </w:r>
      <w:r w:rsidR="004362B3" w:rsidRPr="004362B3">
        <w:rPr>
          <w:noProof/>
          <w:sz w:val="20"/>
          <w:szCs w:val="20"/>
        </w:rPr>
        <w:fldChar w:fldCharType="begin"/>
      </w:r>
      <w:r w:rsidR="004362B3" w:rsidRPr="004362B3">
        <w:rPr>
          <w:noProof/>
          <w:sz w:val="20"/>
          <w:szCs w:val="20"/>
        </w:rPr>
        <w:instrText xml:space="preserve"> PAGEREF _Toc39745865 \h </w:instrText>
      </w:r>
      <w:r w:rsidR="004362B3" w:rsidRPr="004362B3">
        <w:rPr>
          <w:noProof/>
          <w:sz w:val="20"/>
          <w:szCs w:val="20"/>
        </w:rPr>
      </w:r>
      <w:r w:rsidR="004362B3" w:rsidRPr="004362B3">
        <w:rPr>
          <w:noProof/>
          <w:sz w:val="20"/>
          <w:szCs w:val="20"/>
        </w:rPr>
        <w:fldChar w:fldCharType="separate"/>
      </w:r>
      <w:r w:rsidR="00441C5B">
        <w:rPr>
          <w:noProof/>
          <w:sz w:val="20"/>
          <w:szCs w:val="20"/>
        </w:rPr>
        <w:t>2</w:t>
      </w:r>
      <w:r w:rsidR="004362B3" w:rsidRPr="004362B3">
        <w:rPr>
          <w:noProof/>
          <w:sz w:val="20"/>
          <w:szCs w:val="20"/>
        </w:rPr>
        <w:fldChar w:fldCharType="end"/>
      </w:r>
    </w:p>
    <w:p w14:paraId="5692AD53" w14:textId="433C38E3" w:rsidR="004362B3" w:rsidRPr="004362B3" w:rsidRDefault="004362B3" w:rsidP="004362B3">
      <w:pPr>
        <w:pStyle w:val="TOC1"/>
        <w:tabs>
          <w:tab w:val="right" w:leader="dot" w:pos="9345"/>
        </w:tabs>
        <w:spacing w:before="120"/>
        <w:rPr>
          <w:rFonts w:asciiTheme="minorHAnsi" w:hAnsiTheme="minorHAnsi"/>
          <w:noProof/>
          <w:sz w:val="20"/>
          <w:szCs w:val="20"/>
        </w:rPr>
      </w:pPr>
      <w:r w:rsidRPr="004362B3">
        <w:rPr>
          <w:noProof/>
          <w:sz w:val="20"/>
          <w:szCs w:val="20"/>
        </w:rPr>
        <w:t>Technical notes</w:t>
      </w:r>
      <w:r w:rsidRPr="004362B3">
        <w:rPr>
          <w:noProof/>
          <w:sz w:val="20"/>
          <w:szCs w:val="20"/>
        </w:rPr>
        <w:tab/>
      </w:r>
      <w:r w:rsidRPr="004362B3">
        <w:rPr>
          <w:noProof/>
          <w:sz w:val="20"/>
          <w:szCs w:val="20"/>
        </w:rPr>
        <w:fldChar w:fldCharType="begin"/>
      </w:r>
      <w:r w:rsidRPr="004362B3">
        <w:rPr>
          <w:noProof/>
          <w:sz w:val="20"/>
          <w:szCs w:val="20"/>
        </w:rPr>
        <w:instrText xml:space="preserve"> PAGEREF _Toc39745866 \h </w:instrText>
      </w:r>
      <w:r w:rsidRPr="004362B3">
        <w:rPr>
          <w:noProof/>
          <w:sz w:val="20"/>
          <w:szCs w:val="20"/>
        </w:rPr>
      </w:r>
      <w:r w:rsidRPr="004362B3">
        <w:rPr>
          <w:noProof/>
          <w:sz w:val="20"/>
          <w:szCs w:val="20"/>
        </w:rPr>
        <w:fldChar w:fldCharType="separate"/>
      </w:r>
      <w:r w:rsidR="00441C5B">
        <w:rPr>
          <w:noProof/>
          <w:sz w:val="20"/>
          <w:szCs w:val="20"/>
        </w:rPr>
        <w:t>4</w:t>
      </w:r>
      <w:r w:rsidRPr="004362B3">
        <w:rPr>
          <w:noProof/>
          <w:sz w:val="20"/>
          <w:szCs w:val="20"/>
        </w:rPr>
        <w:fldChar w:fldCharType="end"/>
      </w:r>
    </w:p>
    <w:p w14:paraId="54101E7F" w14:textId="775FC3C1" w:rsidR="004362B3" w:rsidRPr="004362B3" w:rsidRDefault="004362B3" w:rsidP="004362B3">
      <w:pPr>
        <w:pStyle w:val="TOC1"/>
        <w:tabs>
          <w:tab w:val="right" w:leader="dot" w:pos="9345"/>
        </w:tabs>
        <w:spacing w:before="120"/>
        <w:rPr>
          <w:rFonts w:asciiTheme="minorHAnsi" w:hAnsiTheme="minorHAnsi"/>
          <w:noProof/>
          <w:sz w:val="20"/>
          <w:szCs w:val="20"/>
        </w:rPr>
      </w:pPr>
      <w:r w:rsidRPr="004362B3">
        <w:rPr>
          <w:noProof/>
          <w:sz w:val="20"/>
          <w:szCs w:val="20"/>
        </w:rPr>
        <w:t>Northland coverage</w:t>
      </w:r>
      <w:r w:rsidRPr="004362B3">
        <w:rPr>
          <w:noProof/>
          <w:sz w:val="20"/>
          <w:szCs w:val="20"/>
        </w:rPr>
        <w:tab/>
      </w:r>
      <w:r w:rsidRPr="004362B3">
        <w:rPr>
          <w:noProof/>
          <w:sz w:val="20"/>
          <w:szCs w:val="20"/>
        </w:rPr>
        <w:fldChar w:fldCharType="begin"/>
      </w:r>
      <w:r w:rsidRPr="004362B3">
        <w:rPr>
          <w:noProof/>
          <w:sz w:val="20"/>
          <w:szCs w:val="20"/>
        </w:rPr>
        <w:instrText xml:space="preserve"> PAGEREF _Toc39745867 \h </w:instrText>
      </w:r>
      <w:r w:rsidRPr="004362B3">
        <w:rPr>
          <w:noProof/>
          <w:sz w:val="20"/>
          <w:szCs w:val="20"/>
        </w:rPr>
      </w:r>
      <w:r w:rsidRPr="004362B3">
        <w:rPr>
          <w:noProof/>
          <w:sz w:val="20"/>
          <w:szCs w:val="20"/>
        </w:rPr>
        <w:fldChar w:fldCharType="separate"/>
      </w:r>
      <w:r w:rsidR="00441C5B">
        <w:rPr>
          <w:noProof/>
          <w:sz w:val="20"/>
          <w:szCs w:val="20"/>
        </w:rPr>
        <w:t>5</w:t>
      </w:r>
      <w:r w:rsidRPr="004362B3">
        <w:rPr>
          <w:noProof/>
          <w:sz w:val="20"/>
          <w:szCs w:val="20"/>
        </w:rPr>
        <w:fldChar w:fldCharType="end"/>
      </w:r>
    </w:p>
    <w:p w14:paraId="096EC3B5" w14:textId="1D1E0531" w:rsidR="004362B3" w:rsidRPr="004362B3" w:rsidRDefault="004362B3" w:rsidP="004362B3">
      <w:pPr>
        <w:pStyle w:val="TOC2"/>
        <w:tabs>
          <w:tab w:val="right" w:leader="dot" w:pos="9345"/>
        </w:tabs>
        <w:spacing w:before="120"/>
        <w:rPr>
          <w:rFonts w:asciiTheme="minorHAnsi" w:hAnsiTheme="minorHAnsi"/>
          <w:noProof/>
          <w:sz w:val="20"/>
          <w:szCs w:val="20"/>
        </w:rPr>
      </w:pPr>
      <w:r w:rsidRPr="004362B3">
        <w:rPr>
          <w:noProof/>
          <w:sz w:val="20"/>
          <w:szCs w:val="20"/>
        </w:rPr>
        <w:t>Northland coverage by ethnicity in the two years ending 31 March 2020</w:t>
      </w:r>
      <w:r w:rsidRPr="004362B3">
        <w:rPr>
          <w:noProof/>
          <w:sz w:val="20"/>
          <w:szCs w:val="20"/>
        </w:rPr>
        <w:tab/>
      </w:r>
      <w:r w:rsidRPr="004362B3">
        <w:rPr>
          <w:noProof/>
          <w:sz w:val="20"/>
          <w:szCs w:val="20"/>
        </w:rPr>
        <w:fldChar w:fldCharType="begin"/>
      </w:r>
      <w:r w:rsidRPr="004362B3">
        <w:rPr>
          <w:noProof/>
          <w:sz w:val="20"/>
          <w:szCs w:val="20"/>
        </w:rPr>
        <w:instrText xml:space="preserve"> PAGEREF _Toc39745868 \h </w:instrText>
      </w:r>
      <w:r w:rsidRPr="004362B3">
        <w:rPr>
          <w:noProof/>
          <w:sz w:val="20"/>
          <w:szCs w:val="20"/>
        </w:rPr>
      </w:r>
      <w:r w:rsidRPr="004362B3">
        <w:rPr>
          <w:noProof/>
          <w:sz w:val="20"/>
          <w:szCs w:val="20"/>
        </w:rPr>
        <w:fldChar w:fldCharType="separate"/>
      </w:r>
      <w:r w:rsidR="00441C5B">
        <w:rPr>
          <w:noProof/>
          <w:sz w:val="20"/>
          <w:szCs w:val="20"/>
        </w:rPr>
        <w:t>5</w:t>
      </w:r>
      <w:r w:rsidRPr="004362B3">
        <w:rPr>
          <w:noProof/>
          <w:sz w:val="20"/>
          <w:szCs w:val="20"/>
        </w:rPr>
        <w:fldChar w:fldCharType="end"/>
      </w:r>
    </w:p>
    <w:p w14:paraId="7956BADC" w14:textId="2E63A906" w:rsidR="004362B3" w:rsidRPr="004362B3" w:rsidRDefault="004362B3" w:rsidP="004362B3">
      <w:pPr>
        <w:pStyle w:val="TOC2"/>
        <w:tabs>
          <w:tab w:val="right" w:leader="dot" w:pos="9345"/>
        </w:tabs>
        <w:spacing w:before="120"/>
        <w:rPr>
          <w:rFonts w:asciiTheme="minorHAnsi" w:hAnsiTheme="minorHAnsi"/>
          <w:noProof/>
          <w:sz w:val="20"/>
          <w:szCs w:val="20"/>
        </w:rPr>
      </w:pPr>
      <w:r w:rsidRPr="004362B3">
        <w:rPr>
          <w:noProof/>
          <w:sz w:val="20"/>
          <w:szCs w:val="20"/>
        </w:rPr>
        <w:t>Northland coverage trends by ethnicity</w:t>
      </w:r>
      <w:r w:rsidRPr="004362B3">
        <w:rPr>
          <w:noProof/>
          <w:sz w:val="20"/>
          <w:szCs w:val="20"/>
        </w:rPr>
        <w:tab/>
      </w:r>
      <w:r w:rsidRPr="004362B3">
        <w:rPr>
          <w:noProof/>
          <w:sz w:val="20"/>
          <w:szCs w:val="20"/>
        </w:rPr>
        <w:fldChar w:fldCharType="begin"/>
      </w:r>
      <w:r w:rsidRPr="004362B3">
        <w:rPr>
          <w:noProof/>
          <w:sz w:val="20"/>
          <w:szCs w:val="20"/>
        </w:rPr>
        <w:instrText xml:space="preserve"> PAGEREF _Toc39745869 \h </w:instrText>
      </w:r>
      <w:r w:rsidRPr="004362B3">
        <w:rPr>
          <w:noProof/>
          <w:sz w:val="20"/>
          <w:szCs w:val="20"/>
        </w:rPr>
      </w:r>
      <w:r w:rsidRPr="004362B3">
        <w:rPr>
          <w:noProof/>
          <w:sz w:val="20"/>
          <w:szCs w:val="20"/>
        </w:rPr>
        <w:fldChar w:fldCharType="separate"/>
      </w:r>
      <w:r w:rsidR="00441C5B">
        <w:rPr>
          <w:noProof/>
          <w:sz w:val="20"/>
          <w:szCs w:val="20"/>
        </w:rPr>
        <w:t>6</w:t>
      </w:r>
      <w:r w:rsidRPr="004362B3">
        <w:rPr>
          <w:noProof/>
          <w:sz w:val="20"/>
          <w:szCs w:val="20"/>
        </w:rPr>
        <w:fldChar w:fldCharType="end"/>
      </w:r>
    </w:p>
    <w:p w14:paraId="0F4B8E66" w14:textId="0EC23750" w:rsidR="004362B3" w:rsidRPr="004362B3" w:rsidRDefault="004362B3" w:rsidP="004362B3">
      <w:pPr>
        <w:pStyle w:val="TOC2"/>
        <w:tabs>
          <w:tab w:val="right" w:leader="dot" w:pos="9345"/>
        </w:tabs>
        <w:spacing w:before="120"/>
        <w:rPr>
          <w:rFonts w:asciiTheme="minorHAnsi" w:hAnsiTheme="minorHAnsi"/>
          <w:noProof/>
          <w:sz w:val="20"/>
          <w:szCs w:val="20"/>
        </w:rPr>
      </w:pPr>
      <w:r w:rsidRPr="004362B3">
        <w:rPr>
          <w:noProof/>
          <w:sz w:val="20"/>
          <w:szCs w:val="20"/>
        </w:rPr>
        <w:t>Number of Initial Rescreens by Ethnicity</w:t>
      </w:r>
      <w:r w:rsidRPr="004362B3">
        <w:rPr>
          <w:noProof/>
          <w:sz w:val="20"/>
          <w:szCs w:val="20"/>
        </w:rPr>
        <w:tab/>
      </w:r>
      <w:r w:rsidRPr="004362B3">
        <w:rPr>
          <w:noProof/>
          <w:sz w:val="20"/>
          <w:szCs w:val="20"/>
        </w:rPr>
        <w:fldChar w:fldCharType="begin"/>
      </w:r>
      <w:r w:rsidRPr="004362B3">
        <w:rPr>
          <w:noProof/>
          <w:sz w:val="20"/>
          <w:szCs w:val="20"/>
        </w:rPr>
        <w:instrText xml:space="preserve"> PAGEREF _Toc39745870 \h </w:instrText>
      </w:r>
      <w:r w:rsidRPr="004362B3">
        <w:rPr>
          <w:noProof/>
          <w:sz w:val="20"/>
          <w:szCs w:val="20"/>
        </w:rPr>
      </w:r>
      <w:r w:rsidRPr="004362B3">
        <w:rPr>
          <w:noProof/>
          <w:sz w:val="20"/>
          <w:szCs w:val="20"/>
        </w:rPr>
        <w:fldChar w:fldCharType="separate"/>
      </w:r>
      <w:r w:rsidR="00441C5B">
        <w:rPr>
          <w:noProof/>
          <w:sz w:val="20"/>
          <w:szCs w:val="20"/>
        </w:rPr>
        <w:t>7</w:t>
      </w:r>
      <w:r w:rsidRPr="004362B3">
        <w:rPr>
          <w:noProof/>
          <w:sz w:val="20"/>
          <w:szCs w:val="20"/>
        </w:rPr>
        <w:fldChar w:fldCharType="end"/>
      </w:r>
    </w:p>
    <w:p w14:paraId="60A297EC" w14:textId="20F26C0E" w:rsidR="004362B3" w:rsidRPr="004362B3" w:rsidRDefault="004362B3">
      <w:pPr>
        <w:pStyle w:val="TOC1"/>
        <w:tabs>
          <w:tab w:val="right" w:leader="dot" w:pos="9345"/>
        </w:tabs>
        <w:rPr>
          <w:rFonts w:asciiTheme="minorHAnsi" w:hAnsiTheme="minorHAnsi"/>
          <w:noProof/>
          <w:sz w:val="20"/>
          <w:szCs w:val="20"/>
        </w:rPr>
      </w:pPr>
      <w:r w:rsidRPr="004362B3">
        <w:rPr>
          <w:noProof/>
          <w:sz w:val="20"/>
          <w:szCs w:val="20"/>
        </w:rPr>
        <w:t>DHB coverage comparisons</w:t>
      </w:r>
      <w:r w:rsidRPr="004362B3">
        <w:rPr>
          <w:noProof/>
          <w:sz w:val="20"/>
          <w:szCs w:val="20"/>
        </w:rPr>
        <w:tab/>
      </w:r>
      <w:r w:rsidRPr="004362B3">
        <w:rPr>
          <w:noProof/>
          <w:sz w:val="20"/>
          <w:szCs w:val="20"/>
        </w:rPr>
        <w:fldChar w:fldCharType="begin"/>
      </w:r>
      <w:r w:rsidRPr="004362B3">
        <w:rPr>
          <w:noProof/>
          <w:sz w:val="20"/>
          <w:szCs w:val="20"/>
        </w:rPr>
        <w:instrText xml:space="preserve"> PAGEREF _Toc39745871 \h </w:instrText>
      </w:r>
      <w:r w:rsidRPr="004362B3">
        <w:rPr>
          <w:noProof/>
          <w:sz w:val="20"/>
          <w:szCs w:val="20"/>
        </w:rPr>
      </w:r>
      <w:r w:rsidRPr="004362B3">
        <w:rPr>
          <w:noProof/>
          <w:sz w:val="20"/>
          <w:szCs w:val="20"/>
        </w:rPr>
        <w:fldChar w:fldCharType="separate"/>
      </w:r>
      <w:r w:rsidR="00441C5B">
        <w:rPr>
          <w:noProof/>
          <w:sz w:val="20"/>
          <w:szCs w:val="20"/>
        </w:rPr>
        <w:t>8</w:t>
      </w:r>
      <w:r w:rsidRPr="004362B3">
        <w:rPr>
          <w:noProof/>
          <w:sz w:val="20"/>
          <w:szCs w:val="20"/>
        </w:rPr>
        <w:fldChar w:fldCharType="end"/>
      </w:r>
    </w:p>
    <w:p w14:paraId="58AB33C4" w14:textId="103BD2B3" w:rsidR="004362B3" w:rsidRPr="004362B3" w:rsidRDefault="004362B3">
      <w:pPr>
        <w:pStyle w:val="TOC2"/>
        <w:tabs>
          <w:tab w:val="right" w:leader="dot" w:pos="9345"/>
        </w:tabs>
        <w:rPr>
          <w:rFonts w:asciiTheme="minorHAnsi" w:hAnsiTheme="minorHAnsi"/>
          <w:noProof/>
          <w:sz w:val="20"/>
          <w:szCs w:val="20"/>
        </w:rPr>
      </w:pPr>
      <w:r w:rsidRPr="004362B3">
        <w:rPr>
          <w:noProof/>
          <w:sz w:val="20"/>
          <w:szCs w:val="20"/>
        </w:rPr>
        <w:t>DHB coverage by ethnicity in the two years ending 31 March 2020</w:t>
      </w:r>
      <w:r w:rsidRPr="004362B3">
        <w:rPr>
          <w:noProof/>
          <w:sz w:val="20"/>
          <w:szCs w:val="20"/>
        </w:rPr>
        <w:tab/>
      </w:r>
      <w:r w:rsidRPr="004362B3">
        <w:rPr>
          <w:noProof/>
          <w:sz w:val="20"/>
          <w:szCs w:val="20"/>
        </w:rPr>
        <w:fldChar w:fldCharType="begin"/>
      </w:r>
      <w:r w:rsidRPr="004362B3">
        <w:rPr>
          <w:noProof/>
          <w:sz w:val="20"/>
          <w:szCs w:val="20"/>
        </w:rPr>
        <w:instrText xml:space="preserve"> PAGEREF _Toc39745872 \h </w:instrText>
      </w:r>
      <w:r w:rsidRPr="004362B3">
        <w:rPr>
          <w:noProof/>
          <w:sz w:val="20"/>
          <w:szCs w:val="20"/>
        </w:rPr>
      </w:r>
      <w:r w:rsidRPr="004362B3">
        <w:rPr>
          <w:noProof/>
          <w:sz w:val="20"/>
          <w:szCs w:val="20"/>
        </w:rPr>
        <w:fldChar w:fldCharType="separate"/>
      </w:r>
      <w:r w:rsidR="00441C5B">
        <w:rPr>
          <w:noProof/>
          <w:sz w:val="20"/>
          <w:szCs w:val="20"/>
        </w:rPr>
        <w:t>8</w:t>
      </w:r>
      <w:r w:rsidRPr="004362B3">
        <w:rPr>
          <w:noProof/>
          <w:sz w:val="20"/>
          <w:szCs w:val="20"/>
        </w:rPr>
        <w:fldChar w:fldCharType="end"/>
      </w:r>
    </w:p>
    <w:p w14:paraId="3AEDC9C9" w14:textId="6F3C0132" w:rsidR="004362B3" w:rsidRPr="004362B3" w:rsidRDefault="004362B3">
      <w:pPr>
        <w:pStyle w:val="TOC2"/>
        <w:tabs>
          <w:tab w:val="right" w:leader="dot" w:pos="9345"/>
        </w:tabs>
        <w:rPr>
          <w:rFonts w:asciiTheme="minorHAnsi" w:hAnsiTheme="minorHAnsi"/>
          <w:noProof/>
          <w:sz w:val="20"/>
          <w:szCs w:val="20"/>
        </w:rPr>
      </w:pPr>
      <w:r w:rsidRPr="004362B3">
        <w:rPr>
          <w:noProof/>
          <w:sz w:val="20"/>
          <w:szCs w:val="20"/>
        </w:rPr>
        <w:t>DHB coverage comparison trends by ethnicity</w:t>
      </w:r>
      <w:r w:rsidRPr="004362B3">
        <w:rPr>
          <w:noProof/>
          <w:sz w:val="20"/>
          <w:szCs w:val="20"/>
        </w:rPr>
        <w:tab/>
      </w:r>
      <w:r w:rsidRPr="004362B3">
        <w:rPr>
          <w:noProof/>
          <w:sz w:val="20"/>
          <w:szCs w:val="20"/>
        </w:rPr>
        <w:fldChar w:fldCharType="begin"/>
      </w:r>
      <w:r w:rsidRPr="004362B3">
        <w:rPr>
          <w:noProof/>
          <w:sz w:val="20"/>
          <w:szCs w:val="20"/>
        </w:rPr>
        <w:instrText xml:space="preserve"> PAGEREF _Toc39745873 \h </w:instrText>
      </w:r>
      <w:r w:rsidRPr="004362B3">
        <w:rPr>
          <w:noProof/>
          <w:sz w:val="20"/>
          <w:szCs w:val="20"/>
        </w:rPr>
      </w:r>
      <w:r w:rsidRPr="004362B3">
        <w:rPr>
          <w:noProof/>
          <w:sz w:val="20"/>
          <w:szCs w:val="20"/>
        </w:rPr>
        <w:fldChar w:fldCharType="separate"/>
      </w:r>
      <w:r w:rsidR="00441C5B">
        <w:rPr>
          <w:noProof/>
          <w:sz w:val="20"/>
          <w:szCs w:val="20"/>
        </w:rPr>
        <w:t>14</w:t>
      </w:r>
      <w:r w:rsidRPr="004362B3">
        <w:rPr>
          <w:noProof/>
          <w:sz w:val="20"/>
          <w:szCs w:val="20"/>
        </w:rPr>
        <w:fldChar w:fldCharType="end"/>
      </w:r>
    </w:p>
    <w:p w14:paraId="13395DA5" w14:textId="5D66D93B" w:rsidR="00115CAE" w:rsidRPr="004362B3" w:rsidRDefault="00115CAE" w:rsidP="00F66603">
      <w:pPr>
        <w:spacing w:before="120"/>
        <w:rPr>
          <w:b/>
          <w:noProof/>
          <w:sz w:val="20"/>
          <w:szCs w:val="20"/>
        </w:rPr>
      </w:pPr>
      <w:r w:rsidRPr="004362B3">
        <w:rPr>
          <w:noProof/>
          <w:sz w:val="20"/>
          <w:szCs w:val="20"/>
        </w:rPr>
        <w:fldChar w:fldCharType="end"/>
      </w:r>
      <w:r w:rsidRPr="004362B3">
        <w:rPr>
          <w:b/>
          <w:noProof/>
          <w:sz w:val="20"/>
          <w:szCs w:val="20"/>
        </w:rPr>
        <w:t>List of tables</w:t>
      </w:r>
    </w:p>
    <w:p w14:paraId="42DA3994" w14:textId="52A78A3D" w:rsidR="004362B3" w:rsidRPr="004362B3" w:rsidRDefault="00115CAE">
      <w:pPr>
        <w:pStyle w:val="TOC3"/>
        <w:tabs>
          <w:tab w:val="right" w:leader="dot" w:pos="9345"/>
        </w:tabs>
        <w:rPr>
          <w:rFonts w:asciiTheme="minorHAnsi" w:hAnsiTheme="minorHAnsi"/>
          <w:noProof/>
          <w:sz w:val="20"/>
          <w:szCs w:val="20"/>
        </w:rPr>
      </w:pPr>
      <w:r w:rsidRPr="004362B3">
        <w:rPr>
          <w:noProof/>
          <w:sz w:val="20"/>
          <w:szCs w:val="20"/>
        </w:rPr>
        <w:fldChar w:fldCharType="begin"/>
      </w:r>
      <w:r w:rsidRPr="004362B3">
        <w:rPr>
          <w:noProof/>
          <w:sz w:val="20"/>
          <w:szCs w:val="20"/>
        </w:rPr>
        <w:instrText xml:space="preserve"> TOC \t "Table,3" </w:instrText>
      </w:r>
      <w:r w:rsidRPr="004362B3">
        <w:rPr>
          <w:noProof/>
          <w:sz w:val="20"/>
          <w:szCs w:val="20"/>
        </w:rPr>
        <w:fldChar w:fldCharType="separate"/>
      </w:r>
      <w:r w:rsidR="004362B3" w:rsidRPr="004362B3">
        <w:rPr>
          <w:noProof/>
          <w:sz w:val="20"/>
          <w:szCs w:val="20"/>
        </w:rPr>
        <w:t>Table 1: BSA coverage (%) in the two years ending 31 March 2020 by ethnicity, women aged 50–69 years, Total Coverage</w:t>
      </w:r>
      <w:r w:rsidR="004362B3" w:rsidRPr="004362B3">
        <w:rPr>
          <w:noProof/>
          <w:sz w:val="20"/>
          <w:szCs w:val="20"/>
        </w:rPr>
        <w:tab/>
      </w:r>
      <w:r w:rsidR="004362B3" w:rsidRPr="004362B3">
        <w:rPr>
          <w:noProof/>
          <w:sz w:val="20"/>
          <w:szCs w:val="20"/>
        </w:rPr>
        <w:fldChar w:fldCharType="begin"/>
      </w:r>
      <w:r w:rsidR="004362B3" w:rsidRPr="004362B3">
        <w:rPr>
          <w:noProof/>
          <w:sz w:val="20"/>
          <w:szCs w:val="20"/>
        </w:rPr>
        <w:instrText xml:space="preserve"> PAGEREF _Toc39745874 \h </w:instrText>
      </w:r>
      <w:r w:rsidR="004362B3" w:rsidRPr="004362B3">
        <w:rPr>
          <w:noProof/>
          <w:sz w:val="20"/>
          <w:szCs w:val="20"/>
        </w:rPr>
      </w:r>
      <w:r w:rsidR="004362B3" w:rsidRPr="004362B3">
        <w:rPr>
          <w:noProof/>
          <w:sz w:val="20"/>
          <w:szCs w:val="20"/>
        </w:rPr>
        <w:fldChar w:fldCharType="separate"/>
      </w:r>
      <w:r w:rsidR="00441C5B">
        <w:rPr>
          <w:noProof/>
          <w:sz w:val="20"/>
          <w:szCs w:val="20"/>
        </w:rPr>
        <w:t>5</w:t>
      </w:r>
      <w:r w:rsidR="004362B3" w:rsidRPr="004362B3">
        <w:rPr>
          <w:noProof/>
          <w:sz w:val="20"/>
          <w:szCs w:val="20"/>
        </w:rPr>
        <w:fldChar w:fldCharType="end"/>
      </w:r>
    </w:p>
    <w:p w14:paraId="48DFCAD7" w14:textId="45AC4952"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Table 2: BSA number of screens in women aged 50–69 years by ethnicity and quarter, Quarter 2 2018 - Quarter 1 2020</w:t>
      </w:r>
      <w:r w:rsidRPr="004362B3">
        <w:rPr>
          <w:noProof/>
          <w:sz w:val="20"/>
          <w:szCs w:val="20"/>
        </w:rPr>
        <w:tab/>
      </w:r>
      <w:r w:rsidRPr="004362B3">
        <w:rPr>
          <w:noProof/>
          <w:sz w:val="20"/>
          <w:szCs w:val="20"/>
        </w:rPr>
        <w:fldChar w:fldCharType="begin"/>
      </w:r>
      <w:r w:rsidRPr="004362B3">
        <w:rPr>
          <w:noProof/>
          <w:sz w:val="20"/>
          <w:szCs w:val="20"/>
        </w:rPr>
        <w:instrText xml:space="preserve"> PAGEREF _Toc39745875 \h </w:instrText>
      </w:r>
      <w:r w:rsidRPr="004362B3">
        <w:rPr>
          <w:noProof/>
          <w:sz w:val="20"/>
          <w:szCs w:val="20"/>
        </w:rPr>
      </w:r>
      <w:r w:rsidRPr="004362B3">
        <w:rPr>
          <w:noProof/>
          <w:sz w:val="20"/>
          <w:szCs w:val="20"/>
        </w:rPr>
        <w:fldChar w:fldCharType="separate"/>
      </w:r>
      <w:r w:rsidR="00441C5B">
        <w:rPr>
          <w:noProof/>
          <w:sz w:val="20"/>
          <w:szCs w:val="20"/>
        </w:rPr>
        <w:t>6</w:t>
      </w:r>
      <w:r w:rsidRPr="004362B3">
        <w:rPr>
          <w:noProof/>
          <w:sz w:val="20"/>
          <w:szCs w:val="20"/>
        </w:rPr>
        <w:fldChar w:fldCharType="end"/>
      </w:r>
    </w:p>
    <w:p w14:paraId="4C757F68" w14:textId="0E5AA655"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Table 3: BSA number of eligible screens and initial rescreens for women aged 50–67 years by ethnicity for the rescreen period 1 January 2018 to 31 March 2020 (eligible period 1 January 2016 to 31 December 2017)</w:t>
      </w:r>
      <w:r w:rsidRPr="004362B3">
        <w:rPr>
          <w:noProof/>
          <w:sz w:val="20"/>
          <w:szCs w:val="20"/>
        </w:rPr>
        <w:tab/>
      </w:r>
      <w:r w:rsidRPr="004362B3">
        <w:rPr>
          <w:noProof/>
          <w:sz w:val="20"/>
          <w:szCs w:val="20"/>
        </w:rPr>
        <w:fldChar w:fldCharType="begin"/>
      </w:r>
      <w:r w:rsidRPr="004362B3">
        <w:rPr>
          <w:noProof/>
          <w:sz w:val="20"/>
          <w:szCs w:val="20"/>
        </w:rPr>
        <w:instrText xml:space="preserve"> PAGEREF _Toc39745876 \h </w:instrText>
      </w:r>
      <w:r w:rsidRPr="004362B3">
        <w:rPr>
          <w:noProof/>
          <w:sz w:val="20"/>
          <w:szCs w:val="20"/>
        </w:rPr>
      </w:r>
      <w:r w:rsidRPr="004362B3">
        <w:rPr>
          <w:noProof/>
          <w:sz w:val="20"/>
          <w:szCs w:val="20"/>
        </w:rPr>
        <w:fldChar w:fldCharType="separate"/>
      </w:r>
      <w:r w:rsidR="00441C5B">
        <w:rPr>
          <w:noProof/>
          <w:sz w:val="20"/>
          <w:szCs w:val="20"/>
        </w:rPr>
        <w:t>7</w:t>
      </w:r>
      <w:r w:rsidRPr="004362B3">
        <w:rPr>
          <w:noProof/>
          <w:sz w:val="20"/>
          <w:szCs w:val="20"/>
        </w:rPr>
        <w:fldChar w:fldCharType="end"/>
      </w:r>
    </w:p>
    <w:p w14:paraId="52A5A8CC" w14:textId="447648F5"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Table 4: BSA number of screens and coverage (%) in women aged 50–69 years in the two years ending 31 March 2020 by District Health Board</w:t>
      </w:r>
      <w:r w:rsidRPr="004362B3">
        <w:rPr>
          <w:noProof/>
          <w:sz w:val="20"/>
          <w:szCs w:val="20"/>
        </w:rPr>
        <w:tab/>
      </w:r>
      <w:r w:rsidRPr="004362B3">
        <w:rPr>
          <w:noProof/>
          <w:sz w:val="20"/>
          <w:szCs w:val="20"/>
        </w:rPr>
        <w:fldChar w:fldCharType="begin"/>
      </w:r>
      <w:r w:rsidRPr="004362B3">
        <w:rPr>
          <w:noProof/>
          <w:sz w:val="20"/>
          <w:szCs w:val="20"/>
        </w:rPr>
        <w:instrText xml:space="preserve"> PAGEREF _Toc39745877 \h </w:instrText>
      </w:r>
      <w:r w:rsidRPr="004362B3">
        <w:rPr>
          <w:noProof/>
          <w:sz w:val="20"/>
          <w:szCs w:val="20"/>
        </w:rPr>
      </w:r>
      <w:r w:rsidRPr="004362B3">
        <w:rPr>
          <w:noProof/>
          <w:sz w:val="20"/>
          <w:szCs w:val="20"/>
        </w:rPr>
        <w:fldChar w:fldCharType="separate"/>
      </w:r>
      <w:r w:rsidR="00441C5B">
        <w:rPr>
          <w:noProof/>
          <w:sz w:val="20"/>
          <w:szCs w:val="20"/>
        </w:rPr>
        <w:t>13</w:t>
      </w:r>
      <w:r w:rsidRPr="004362B3">
        <w:rPr>
          <w:noProof/>
          <w:sz w:val="20"/>
          <w:szCs w:val="20"/>
        </w:rPr>
        <w:fldChar w:fldCharType="end"/>
      </w:r>
    </w:p>
    <w:p w14:paraId="38498927" w14:textId="22759513"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Table 5: BSA coverage (%) of women aged 50–69 years in the two years ending 31 March, 2018, 2019, 2020 by ethnicity and District Health Board</w:t>
      </w:r>
      <w:r w:rsidRPr="004362B3">
        <w:rPr>
          <w:noProof/>
          <w:sz w:val="20"/>
          <w:szCs w:val="20"/>
        </w:rPr>
        <w:tab/>
      </w:r>
      <w:r w:rsidRPr="004362B3">
        <w:rPr>
          <w:noProof/>
          <w:sz w:val="20"/>
          <w:szCs w:val="20"/>
        </w:rPr>
        <w:fldChar w:fldCharType="begin"/>
      </w:r>
      <w:r w:rsidRPr="004362B3">
        <w:rPr>
          <w:noProof/>
          <w:sz w:val="20"/>
          <w:szCs w:val="20"/>
        </w:rPr>
        <w:instrText xml:space="preserve"> PAGEREF _Toc39745878 \h </w:instrText>
      </w:r>
      <w:r w:rsidRPr="004362B3">
        <w:rPr>
          <w:noProof/>
          <w:sz w:val="20"/>
          <w:szCs w:val="20"/>
        </w:rPr>
      </w:r>
      <w:r w:rsidRPr="004362B3">
        <w:rPr>
          <w:noProof/>
          <w:sz w:val="20"/>
          <w:szCs w:val="20"/>
        </w:rPr>
        <w:fldChar w:fldCharType="separate"/>
      </w:r>
      <w:r w:rsidR="00441C5B">
        <w:rPr>
          <w:noProof/>
          <w:sz w:val="20"/>
          <w:szCs w:val="20"/>
        </w:rPr>
        <w:t>14</w:t>
      </w:r>
      <w:r w:rsidRPr="004362B3">
        <w:rPr>
          <w:noProof/>
          <w:sz w:val="20"/>
          <w:szCs w:val="20"/>
        </w:rPr>
        <w:fldChar w:fldCharType="end"/>
      </w:r>
    </w:p>
    <w:p w14:paraId="20F5C493" w14:textId="614C2FFF" w:rsidR="00115CAE" w:rsidRPr="004362B3" w:rsidRDefault="00115CAE" w:rsidP="00BF27D3">
      <w:pPr>
        <w:spacing w:before="120"/>
        <w:rPr>
          <w:b/>
          <w:noProof/>
          <w:sz w:val="20"/>
          <w:szCs w:val="20"/>
        </w:rPr>
      </w:pPr>
      <w:r w:rsidRPr="004362B3">
        <w:rPr>
          <w:noProof/>
          <w:sz w:val="20"/>
          <w:szCs w:val="20"/>
        </w:rPr>
        <w:fldChar w:fldCharType="end"/>
      </w:r>
      <w:r w:rsidRPr="004362B3">
        <w:rPr>
          <w:b/>
          <w:noProof/>
          <w:sz w:val="20"/>
          <w:szCs w:val="20"/>
        </w:rPr>
        <w:t>List of figures</w:t>
      </w:r>
    </w:p>
    <w:p w14:paraId="20353DE3" w14:textId="4B0F438B" w:rsidR="004362B3" w:rsidRPr="004362B3" w:rsidRDefault="00115CAE">
      <w:pPr>
        <w:pStyle w:val="TOC3"/>
        <w:tabs>
          <w:tab w:val="right" w:leader="dot" w:pos="9345"/>
        </w:tabs>
        <w:rPr>
          <w:rFonts w:asciiTheme="minorHAnsi" w:hAnsiTheme="minorHAnsi"/>
          <w:noProof/>
          <w:sz w:val="20"/>
          <w:szCs w:val="20"/>
        </w:rPr>
      </w:pPr>
      <w:r w:rsidRPr="004362B3">
        <w:rPr>
          <w:noProof/>
          <w:sz w:val="20"/>
          <w:szCs w:val="20"/>
        </w:rPr>
        <w:fldChar w:fldCharType="begin"/>
      </w:r>
      <w:r w:rsidRPr="004362B3">
        <w:rPr>
          <w:noProof/>
          <w:sz w:val="20"/>
          <w:szCs w:val="20"/>
        </w:rPr>
        <w:instrText xml:space="preserve"> TOC \t "Figure,3" </w:instrText>
      </w:r>
      <w:r w:rsidRPr="004362B3">
        <w:rPr>
          <w:noProof/>
          <w:sz w:val="20"/>
          <w:szCs w:val="20"/>
        </w:rPr>
        <w:fldChar w:fldCharType="separate"/>
      </w:r>
      <w:r w:rsidR="004362B3" w:rsidRPr="004362B3">
        <w:rPr>
          <w:noProof/>
          <w:sz w:val="20"/>
          <w:szCs w:val="20"/>
        </w:rPr>
        <w:t>Figure 1: BSA coverage (%) in the two years ending 31 March 2020 by ethnicity, women aged 50–69 years, Total Coverage</w:t>
      </w:r>
      <w:r w:rsidR="004362B3" w:rsidRPr="004362B3">
        <w:rPr>
          <w:noProof/>
          <w:sz w:val="20"/>
          <w:szCs w:val="20"/>
        </w:rPr>
        <w:tab/>
      </w:r>
      <w:r w:rsidR="004362B3" w:rsidRPr="004362B3">
        <w:rPr>
          <w:noProof/>
          <w:sz w:val="20"/>
          <w:szCs w:val="20"/>
        </w:rPr>
        <w:fldChar w:fldCharType="begin"/>
      </w:r>
      <w:r w:rsidR="004362B3" w:rsidRPr="004362B3">
        <w:rPr>
          <w:noProof/>
          <w:sz w:val="20"/>
          <w:szCs w:val="20"/>
        </w:rPr>
        <w:instrText xml:space="preserve"> PAGEREF _Toc39745879 \h </w:instrText>
      </w:r>
      <w:r w:rsidR="004362B3" w:rsidRPr="004362B3">
        <w:rPr>
          <w:noProof/>
          <w:sz w:val="20"/>
          <w:szCs w:val="20"/>
        </w:rPr>
      </w:r>
      <w:r w:rsidR="004362B3" w:rsidRPr="004362B3">
        <w:rPr>
          <w:noProof/>
          <w:sz w:val="20"/>
          <w:szCs w:val="20"/>
        </w:rPr>
        <w:fldChar w:fldCharType="separate"/>
      </w:r>
      <w:r w:rsidR="00441C5B">
        <w:rPr>
          <w:noProof/>
          <w:sz w:val="20"/>
          <w:szCs w:val="20"/>
        </w:rPr>
        <w:t>5</w:t>
      </w:r>
      <w:r w:rsidR="004362B3" w:rsidRPr="004362B3">
        <w:rPr>
          <w:noProof/>
          <w:sz w:val="20"/>
          <w:szCs w:val="20"/>
        </w:rPr>
        <w:fldChar w:fldCharType="end"/>
      </w:r>
    </w:p>
    <w:p w14:paraId="3593F579" w14:textId="25889255"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Figure 2: BSA coverage (%) of women aged 50–69 years in the two years ending 31 March 2018, 2019, 2020 by ethnicity and District Health Board</w:t>
      </w:r>
      <w:r w:rsidRPr="004362B3">
        <w:rPr>
          <w:noProof/>
          <w:sz w:val="20"/>
          <w:szCs w:val="20"/>
        </w:rPr>
        <w:tab/>
      </w:r>
      <w:r w:rsidRPr="004362B3">
        <w:rPr>
          <w:noProof/>
          <w:sz w:val="20"/>
          <w:szCs w:val="20"/>
        </w:rPr>
        <w:fldChar w:fldCharType="begin"/>
      </w:r>
      <w:r w:rsidRPr="004362B3">
        <w:rPr>
          <w:noProof/>
          <w:sz w:val="20"/>
          <w:szCs w:val="20"/>
        </w:rPr>
        <w:instrText xml:space="preserve"> PAGEREF _Toc39745880 \h </w:instrText>
      </w:r>
      <w:r w:rsidRPr="004362B3">
        <w:rPr>
          <w:noProof/>
          <w:sz w:val="20"/>
          <w:szCs w:val="20"/>
        </w:rPr>
      </w:r>
      <w:r w:rsidRPr="004362B3">
        <w:rPr>
          <w:noProof/>
          <w:sz w:val="20"/>
          <w:szCs w:val="20"/>
        </w:rPr>
        <w:fldChar w:fldCharType="separate"/>
      </w:r>
      <w:r w:rsidR="00441C5B">
        <w:rPr>
          <w:noProof/>
          <w:sz w:val="20"/>
          <w:szCs w:val="20"/>
        </w:rPr>
        <w:t>6</w:t>
      </w:r>
      <w:r w:rsidRPr="004362B3">
        <w:rPr>
          <w:noProof/>
          <w:sz w:val="20"/>
          <w:szCs w:val="20"/>
        </w:rPr>
        <w:fldChar w:fldCharType="end"/>
      </w:r>
    </w:p>
    <w:p w14:paraId="083CEBCB" w14:textId="75B772D0"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Figure 3: BSA number of initial eligible rescreens by ethnicity</w:t>
      </w:r>
      <w:r w:rsidRPr="004362B3">
        <w:rPr>
          <w:noProof/>
          <w:sz w:val="20"/>
          <w:szCs w:val="20"/>
        </w:rPr>
        <w:tab/>
      </w:r>
      <w:r w:rsidRPr="004362B3">
        <w:rPr>
          <w:noProof/>
          <w:sz w:val="20"/>
          <w:szCs w:val="20"/>
        </w:rPr>
        <w:fldChar w:fldCharType="begin"/>
      </w:r>
      <w:r w:rsidRPr="004362B3">
        <w:rPr>
          <w:noProof/>
          <w:sz w:val="20"/>
          <w:szCs w:val="20"/>
        </w:rPr>
        <w:instrText xml:space="preserve"> PAGEREF _Toc39745881 \h </w:instrText>
      </w:r>
      <w:r w:rsidRPr="004362B3">
        <w:rPr>
          <w:noProof/>
          <w:sz w:val="20"/>
          <w:szCs w:val="20"/>
        </w:rPr>
      </w:r>
      <w:r w:rsidRPr="004362B3">
        <w:rPr>
          <w:noProof/>
          <w:sz w:val="20"/>
          <w:szCs w:val="20"/>
        </w:rPr>
        <w:fldChar w:fldCharType="separate"/>
      </w:r>
      <w:r w:rsidR="00441C5B">
        <w:rPr>
          <w:noProof/>
          <w:sz w:val="20"/>
          <w:szCs w:val="20"/>
        </w:rPr>
        <w:t>7</w:t>
      </w:r>
      <w:r w:rsidRPr="004362B3">
        <w:rPr>
          <w:noProof/>
          <w:sz w:val="20"/>
          <w:szCs w:val="20"/>
        </w:rPr>
        <w:fldChar w:fldCharType="end"/>
      </w:r>
    </w:p>
    <w:p w14:paraId="242E6D24" w14:textId="6F99F6AD"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Figure 4: BSA coverage (%) of Māori women aged 50–69 years in the two years ending 31 March 2020 by District Health Board</w:t>
      </w:r>
      <w:r w:rsidRPr="004362B3">
        <w:rPr>
          <w:noProof/>
          <w:sz w:val="20"/>
          <w:szCs w:val="20"/>
        </w:rPr>
        <w:tab/>
      </w:r>
      <w:r w:rsidRPr="004362B3">
        <w:rPr>
          <w:noProof/>
          <w:sz w:val="20"/>
          <w:szCs w:val="20"/>
        </w:rPr>
        <w:fldChar w:fldCharType="begin"/>
      </w:r>
      <w:r w:rsidRPr="004362B3">
        <w:rPr>
          <w:noProof/>
          <w:sz w:val="20"/>
          <w:szCs w:val="20"/>
        </w:rPr>
        <w:instrText xml:space="preserve"> PAGEREF _Toc39745882 \h </w:instrText>
      </w:r>
      <w:r w:rsidRPr="004362B3">
        <w:rPr>
          <w:noProof/>
          <w:sz w:val="20"/>
          <w:szCs w:val="20"/>
        </w:rPr>
      </w:r>
      <w:r w:rsidRPr="004362B3">
        <w:rPr>
          <w:noProof/>
          <w:sz w:val="20"/>
          <w:szCs w:val="20"/>
        </w:rPr>
        <w:fldChar w:fldCharType="separate"/>
      </w:r>
      <w:r w:rsidR="00441C5B">
        <w:rPr>
          <w:noProof/>
          <w:sz w:val="20"/>
          <w:szCs w:val="20"/>
        </w:rPr>
        <w:t>8</w:t>
      </w:r>
      <w:r w:rsidRPr="004362B3">
        <w:rPr>
          <w:noProof/>
          <w:sz w:val="20"/>
          <w:szCs w:val="20"/>
        </w:rPr>
        <w:fldChar w:fldCharType="end"/>
      </w:r>
    </w:p>
    <w:p w14:paraId="241DBFDE" w14:textId="1206B8E3"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Figure 5: BSA coverage (%) of Pacific women aged 50–69 years in the two years ending 31 March 2020 by District Health Board</w:t>
      </w:r>
      <w:r w:rsidRPr="004362B3">
        <w:rPr>
          <w:noProof/>
          <w:sz w:val="20"/>
          <w:szCs w:val="20"/>
        </w:rPr>
        <w:tab/>
      </w:r>
      <w:r w:rsidRPr="004362B3">
        <w:rPr>
          <w:noProof/>
          <w:sz w:val="20"/>
          <w:szCs w:val="20"/>
        </w:rPr>
        <w:fldChar w:fldCharType="begin"/>
      </w:r>
      <w:r w:rsidRPr="004362B3">
        <w:rPr>
          <w:noProof/>
          <w:sz w:val="20"/>
          <w:szCs w:val="20"/>
        </w:rPr>
        <w:instrText xml:space="preserve"> PAGEREF _Toc39745883 \h </w:instrText>
      </w:r>
      <w:r w:rsidRPr="004362B3">
        <w:rPr>
          <w:noProof/>
          <w:sz w:val="20"/>
          <w:szCs w:val="20"/>
        </w:rPr>
      </w:r>
      <w:r w:rsidRPr="004362B3">
        <w:rPr>
          <w:noProof/>
          <w:sz w:val="20"/>
          <w:szCs w:val="20"/>
        </w:rPr>
        <w:fldChar w:fldCharType="separate"/>
      </w:r>
      <w:r w:rsidR="00441C5B">
        <w:rPr>
          <w:noProof/>
          <w:sz w:val="20"/>
          <w:szCs w:val="20"/>
        </w:rPr>
        <w:t>8</w:t>
      </w:r>
      <w:r w:rsidRPr="004362B3">
        <w:rPr>
          <w:noProof/>
          <w:sz w:val="20"/>
          <w:szCs w:val="20"/>
        </w:rPr>
        <w:fldChar w:fldCharType="end"/>
      </w:r>
    </w:p>
    <w:p w14:paraId="24566D8F" w14:textId="4FE208AE"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Figure 6: Overall BSA coverage (%) of women aged 50–69 years in the two years ending 31 March 2020 by District Health Board</w:t>
      </w:r>
      <w:r w:rsidRPr="004362B3">
        <w:rPr>
          <w:noProof/>
          <w:sz w:val="20"/>
          <w:szCs w:val="20"/>
        </w:rPr>
        <w:tab/>
      </w:r>
      <w:r w:rsidRPr="004362B3">
        <w:rPr>
          <w:noProof/>
          <w:sz w:val="20"/>
          <w:szCs w:val="20"/>
        </w:rPr>
        <w:fldChar w:fldCharType="begin"/>
      </w:r>
      <w:r w:rsidRPr="004362B3">
        <w:rPr>
          <w:noProof/>
          <w:sz w:val="20"/>
          <w:szCs w:val="20"/>
        </w:rPr>
        <w:instrText xml:space="preserve"> PAGEREF _Toc39745884 \h </w:instrText>
      </w:r>
      <w:r w:rsidRPr="004362B3">
        <w:rPr>
          <w:noProof/>
          <w:sz w:val="20"/>
          <w:szCs w:val="20"/>
        </w:rPr>
      </w:r>
      <w:r w:rsidRPr="004362B3">
        <w:rPr>
          <w:noProof/>
          <w:sz w:val="20"/>
          <w:szCs w:val="20"/>
        </w:rPr>
        <w:fldChar w:fldCharType="separate"/>
      </w:r>
      <w:r w:rsidR="00441C5B">
        <w:rPr>
          <w:noProof/>
          <w:sz w:val="20"/>
          <w:szCs w:val="20"/>
        </w:rPr>
        <w:t>9</w:t>
      </w:r>
      <w:r w:rsidRPr="004362B3">
        <w:rPr>
          <w:noProof/>
          <w:sz w:val="20"/>
          <w:szCs w:val="20"/>
        </w:rPr>
        <w:fldChar w:fldCharType="end"/>
      </w:r>
    </w:p>
    <w:p w14:paraId="22B5CC7C" w14:textId="50CB0965"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Figure 7: BSA coverage (%) of Māori women aged 50–69 years in the two years ending 30 June 2019 by District Health Board</w:t>
      </w:r>
      <w:r w:rsidRPr="004362B3">
        <w:rPr>
          <w:noProof/>
          <w:sz w:val="20"/>
          <w:szCs w:val="20"/>
        </w:rPr>
        <w:tab/>
      </w:r>
      <w:r w:rsidRPr="004362B3">
        <w:rPr>
          <w:noProof/>
          <w:sz w:val="20"/>
          <w:szCs w:val="20"/>
        </w:rPr>
        <w:fldChar w:fldCharType="begin"/>
      </w:r>
      <w:r w:rsidRPr="004362B3">
        <w:rPr>
          <w:noProof/>
          <w:sz w:val="20"/>
          <w:szCs w:val="20"/>
        </w:rPr>
        <w:instrText xml:space="preserve"> PAGEREF _Toc39745885 \h </w:instrText>
      </w:r>
      <w:r w:rsidRPr="004362B3">
        <w:rPr>
          <w:noProof/>
          <w:sz w:val="20"/>
          <w:szCs w:val="20"/>
        </w:rPr>
      </w:r>
      <w:r w:rsidRPr="004362B3">
        <w:rPr>
          <w:noProof/>
          <w:sz w:val="20"/>
          <w:szCs w:val="20"/>
        </w:rPr>
        <w:fldChar w:fldCharType="separate"/>
      </w:r>
      <w:r w:rsidR="00441C5B">
        <w:rPr>
          <w:noProof/>
          <w:sz w:val="20"/>
          <w:szCs w:val="20"/>
        </w:rPr>
        <w:t>10</w:t>
      </w:r>
      <w:r w:rsidRPr="004362B3">
        <w:rPr>
          <w:noProof/>
          <w:sz w:val="20"/>
          <w:szCs w:val="20"/>
        </w:rPr>
        <w:fldChar w:fldCharType="end"/>
      </w:r>
    </w:p>
    <w:p w14:paraId="33727A1A" w14:textId="278952AB"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Figure 8: BSA coverage (%) of Pacific women aged 50–69 years in the two years ending 30 June 2019 by District Health Board</w:t>
      </w:r>
      <w:r w:rsidRPr="004362B3">
        <w:rPr>
          <w:noProof/>
          <w:sz w:val="20"/>
          <w:szCs w:val="20"/>
        </w:rPr>
        <w:tab/>
      </w:r>
      <w:r w:rsidRPr="004362B3">
        <w:rPr>
          <w:noProof/>
          <w:sz w:val="20"/>
          <w:szCs w:val="20"/>
        </w:rPr>
        <w:fldChar w:fldCharType="begin"/>
      </w:r>
      <w:r w:rsidRPr="004362B3">
        <w:rPr>
          <w:noProof/>
          <w:sz w:val="20"/>
          <w:szCs w:val="20"/>
        </w:rPr>
        <w:instrText xml:space="preserve"> PAGEREF _Toc39745886 \h </w:instrText>
      </w:r>
      <w:r w:rsidRPr="004362B3">
        <w:rPr>
          <w:noProof/>
          <w:sz w:val="20"/>
          <w:szCs w:val="20"/>
        </w:rPr>
      </w:r>
      <w:r w:rsidRPr="004362B3">
        <w:rPr>
          <w:noProof/>
          <w:sz w:val="20"/>
          <w:szCs w:val="20"/>
        </w:rPr>
        <w:fldChar w:fldCharType="separate"/>
      </w:r>
      <w:r w:rsidR="00441C5B">
        <w:rPr>
          <w:noProof/>
          <w:sz w:val="20"/>
          <w:szCs w:val="20"/>
        </w:rPr>
        <w:t>11</w:t>
      </w:r>
      <w:r w:rsidRPr="004362B3">
        <w:rPr>
          <w:noProof/>
          <w:sz w:val="20"/>
          <w:szCs w:val="20"/>
        </w:rPr>
        <w:fldChar w:fldCharType="end"/>
      </w:r>
    </w:p>
    <w:p w14:paraId="49C3151B" w14:textId="43867F33" w:rsidR="004362B3" w:rsidRPr="004362B3" w:rsidRDefault="004362B3">
      <w:pPr>
        <w:pStyle w:val="TOC3"/>
        <w:tabs>
          <w:tab w:val="right" w:leader="dot" w:pos="9345"/>
        </w:tabs>
        <w:rPr>
          <w:rFonts w:asciiTheme="minorHAnsi" w:hAnsiTheme="minorHAnsi"/>
          <w:noProof/>
          <w:sz w:val="20"/>
          <w:szCs w:val="20"/>
        </w:rPr>
      </w:pPr>
      <w:r w:rsidRPr="004362B3">
        <w:rPr>
          <w:noProof/>
          <w:sz w:val="20"/>
          <w:szCs w:val="20"/>
        </w:rPr>
        <w:t>Figure 9: Overall BSA coverage (%) of women aged 50–69 years in the two years ending 30 June 2019 by District Health Board</w:t>
      </w:r>
      <w:r w:rsidRPr="004362B3">
        <w:rPr>
          <w:noProof/>
          <w:sz w:val="20"/>
          <w:szCs w:val="20"/>
        </w:rPr>
        <w:tab/>
      </w:r>
      <w:r w:rsidRPr="004362B3">
        <w:rPr>
          <w:noProof/>
          <w:sz w:val="20"/>
          <w:szCs w:val="20"/>
        </w:rPr>
        <w:fldChar w:fldCharType="begin"/>
      </w:r>
      <w:r w:rsidRPr="004362B3">
        <w:rPr>
          <w:noProof/>
          <w:sz w:val="20"/>
          <w:szCs w:val="20"/>
        </w:rPr>
        <w:instrText xml:space="preserve"> PAGEREF _Toc39745887 \h </w:instrText>
      </w:r>
      <w:r w:rsidRPr="004362B3">
        <w:rPr>
          <w:noProof/>
          <w:sz w:val="20"/>
          <w:szCs w:val="20"/>
        </w:rPr>
      </w:r>
      <w:r w:rsidRPr="004362B3">
        <w:rPr>
          <w:noProof/>
          <w:sz w:val="20"/>
          <w:szCs w:val="20"/>
        </w:rPr>
        <w:fldChar w:fldCharType="separate"/>
      </w:r>
      <w:r w:rsidR="00441C5B">
        <w:rPr>
          <w:noProof/>
          <w:sz w:val="20"/>
          <w:szCs w:val="20"/>
        </w:rPr>
        <w:t>12</w:t>
      </w:r>
      <w:r w:rsidRPr="004362B3">
        <w:rPr>
          <w:noProof/>
          <w:sz w:val="20"/>
          <w:szCs w:val="20"/>
        </w:rPr>
        <w:fldChar w:fldCharType="end"/>
      </w:r>
    </w:p>
    <w:p w14:paraId="5C624B3C" w14:textId="686FB30F" w:rsidR="00115CAE" w:rsidRPr="004149AB" w:rsidRDefault="00115CAE" w:rsidP="00F66603">
      <w:pPr>
        <w:pStyle w:val="Heading1"/>
        <w:rPr>
          <w:noProof/>
        </w:rPr>
      </w:pPr>
      <w:r w:rsidRPr="004362B3">
        <w:rPr>
          <w:noProof/>
          <w:sz w:val="20"/>
          <w:szCs w:val="20"/>
        </w:rPr>
        <w:lastRenderedPageBreak/>
        <w:fldChar w:fldCharType="end"/>
      </w:r>
      <w:bookmarkStart w:id="0" w:name="_Toc399921850"/>
      <w:bookmarkStart w:id="1" w:name="_Toc39745865"/>
      <w:r w:rsidRPr="004149AB">
        <w:rPr>
          <w:noProof/>
        </w:rPr>
        <w:t>Introduction</w:t>
      </w:r>
      <w:bookmarkEnd w:id="0"/>
      <w:bookmarkEnd w:id="1"/>
    </w:p>
    <w:p w14:paraId="41ED3056"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3643087" w14:textId="77777777" w:rsidR="00F66603" w:rsidRDefault="00F66603" w:rsidP="00F66603"/>
    <w:p w14:paraId="75A68A59"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1167A56" w14:textId="77777777" w:rsidR="00F66603" w:rsidRDefault="00F66603" w:rsidP="00F66603"/>
    <w:p w14:paraId="265FEE6A"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494A22B0" w14:textId="77777777" w:rsidR="007C4507" w:rsidRDefault="007C4507" w:rsidP="00F66603"/>
    <w:p w14:paraId="3C218D09"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E2C569A" w14:textId="77777777" w:rsidR="00F66603" w:rsidRDefault="00F66603" w:rsidP="00F66603"/>
    <w:p w14:paraId="360344F6"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6796450"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A0A2DD2"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38CCC8C"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6B8FE8FA"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0AE9C206" w14:textId="77777777" w:rsidR="00F66603" w:rsidRPr="00A97460" w:rsidRDefault="00F66603" w:rsidP="00F66603"/>
    <w:p w14:paraId="44C515C1" w14:textId="77777777" w:rsidR="00F66603" w:rsidRDefault="00F66603" w:rsidP="00F66603">
      <w:r w:rsidRPr="007E28E8">
        <w:t>The purpose of this quarterly report is to demonstrate by DHB if the programme coverage and rescreening targets are being met for the region.</w:t>
      </w:r>
    </w:p>
    <w:p w14:paraId="57E06215" w14:textId="77777777" w:rsidR="006C21CE" w:rsidRDefault="006C21CE" w:rsidP="00F66603"/>
    <w:p w14:paraId="561F98B8" w14:textId="77777777" w:rsidR="00115CAE" w:rsidRDefault="00115CAE" w:rsidP="00115CAE">
      <w:pPr>
        <w:rPr>
          <w:rFonts w:eastAsiaTheme="majorEastAsia"/>
        </w:rPr>
      </w:pPr>
    </w:p>
    <w:p w14:paraId="1532A390" w14:textId="77777777" w:rsidR="00A97460" w:rsidRDefault="00A97460">
      <w:pPr>
        <w:spacing w:after="200"/>
        <w:rPr>
          <w:rFonts w:eastAsiaTheme="majorEastAsia" w:cstheme="majorBidi"/>
          <w:b/>
          <w:bCs/>
          <w:sz w:val="36"/>
          <w:szCs w:val="28"/>
        </w:rPr>
      </w:pPr>
      <w:r>
        <w:br w:type="page"/>
      </w:r>
    </w:p>
    <w:p w14:paraId="52B9812F" w14:textId="77777777" w:rsidR="00115CAE" w:rsidRPr="004149AB" w:rsidRDefault="00115CAE" w:rsidP="00115CAE">
      <w:pPr>
        <w:pStyle w:val="Heading1"/>
      </w:pPr>
      <w:bookmarkStart w:id="3" w:name="_Toc39745866"/>
      <w:r w:rsidRPr="004149AB">
        <w:lastRenderedPageBreak/>
        <w:t xml:space="preserve">Technical </w:t>
      </w:r>
      <w:r>
        <w:t>n</w:t>
      </w:r>
      <w:r w:rsidRPr="004149AB">
        <w:t>otes</w:t>
      </w:r>
      <w:bookmarkEnd w:id="2"/>
      <w:bookmarkEnd w:id="3"/>
    </w:p>
    <w:p w14:paraId="319DD8EB"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041EB" w:rsidRPr="000041EB">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041EB" w:rsidRPr="000041EB">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0F9777FB" w14:textId="77777777" w:rsidR="00115CAE" w:rsidRDefault="00115CAE" w:rsidP="00115CAE">
      <w:pPr>
        <w:rPr>
          <w:rFonts w:eastAsiaTheme="minorHAnsi"/>
          <w:lang w:eastAsia="en-US"/>
        </w:rPr>
      </w:pPr>
    </w:p>
    <w:p w14:paraId="40E28C09"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E23036B" w14:textId="77777777" w:rsidR="000C2B3F" w:rsidRPr="005767BE" w:rsidRDefault="000C2B3F" w:rsidP="000C2B3F"/>
    <w:p w14:paraId="30470B05"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307E8EEB" w14:textId="77777777" w:rsidR="000C2B3F" w:rsidRPr="005767BE" w:rsidRDefault="000C2B3F" w:rsidP="000C2B3F"/>
    <w:p w14:paraId="023D878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0041EB" w:rsidRPr="000041EB">
        <w:t>30 June 2018</w:t>
      </w:r>
      <w:r w:rsidRPr="005767BE">
        <w:rPr>
          <w:rFonts w:eastAsiaTheme="minorHAnsi" w:cs="Georgia"/>
          <w:color w:val="000000"/>
          <w:szCs w:val="24"/>
          <w:lang w:eastAsia="en-US"/>
        </w:rPr>
        <w:t xml:space="preserve"> update, based on the 2013 Census.</w:t>
      </w:r>
    </w:p>
    <w:p w14:paraId="0D84AAF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5A0BC86"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26D40E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45F26F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167D91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7FFC94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ADA8489"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1C1B5576"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5FAA539A"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24561C94"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693273F"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26554852" w14:textId="77777777" w:rsidR="00674F4F" w:rsidRDefault="00674F4F" w:rsidP="000C2B3F"/>
    <w:p w14:paraId="30C4409D"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73EFA42B" w14:textId="77777777" w:rsidR="000C2B3F" w:rsidRPr="005767BE" w:rsidRDefault="000C2B3F" w:rsidP="000C2B3F"/>
    <w:p w14:paraId="4B79FD5B"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1F97017" w14:textId="77777777" w:rsidR="00115CAE" w:rsidRPr="00F73803" w:rsidRDefault="00115CAE" w:rsidP="00115CAE">
      <w:pPr>
        <w:rPr>
          <w:rFonts w:eastAsiaTheme="minorHAnsi"/>
          <w:lang w:eastAsia="en-US"/>
        </w:rPr>
      </w:pPr>
    </w:p>
    <w:p w14:paraId="794DE8A3" w14:textId="77777777" w:rsidR="00115CAE" w:rsidRDefault="00115CAE" w:rsidP="00115CAE">
      <w:pPr>
        <w:rPr>
          <w:rFonts w:eastAsiaTheme="majorEastAsia"/>
        </w:rPr>
      </w:pPr>
      <w:bookmarkStart w:id="5" w:name="_Toc399146163"/>
    </w:p>
    <w:p w14:paraId="3CE29D97" w14:textId="77777777" w:rsidR="00115CAE" w:rsidRPr="004149AB" w:rsidRDefault="000041EB" w:rsidP="00115CAE">
      <w:pPr>
        <w:pStyle w:val="Heading1"/>
      </w:pPr>
      <w:bookmarkStart w:id="6" w:name="_Toc399921852"/>
      <w:bookmarkStart w:id="7" w:name="_Toc39745867"/>
      <w:r w:rsidRPr="000041EB">
        <w:lastRenderedPageBreak/>
        <w:t>Northland</w:t>
      </w:r>
      <w:r w:rsidR="00C75BA8">
        <w:t xml:space="preserve"> </w:t>
      </w:r>
      <w:r w:rsidR="00115CAE">
        <w:t>c</w:t>
      </w:r>
      <w:r w:rsidR="00115CAE" w:rsidRPr="004149AB">
        <w:t>overage</w:t>
      </w:r>
      <w:bookmarkEnd w:id="5"/>
      <w:bookmarkEnd w:id="6"/>
      <w:bookmarkEnd w:id="7"/>
    </w:p>
    <w:p w14:paraId="5CC484BE" w14:textId="77777777" w:rsidR="00115CAE" w:rsidRPr="00F7148E" w:rsidRDefault="000041EB" w:rsidP="00115CAE">
      <w:pPr>
        <w:pStyle w:val="Heading2"/>
      </w:pPr>
      <w:bookmarkStart w:id="8" w:name="_Toc399146164"/>
      <w:bookmarkStart w:id="9" w:name="_Toc399921853"/>
      <w:bookmarkStart w:id="10" w:name="_Toc39745868"/>
      <w:r w:rsidRPr="000041EB">
        <w:t>Northland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0041EB">
        <w:t>31 March 2020</w:t>
      </w:r>
      <w:bookmarkEnd w:id="10"/>
    </w:p>
    <w:p w14:paraId="7A255386" w14:textId="1B0D89BD" w:rsidR="00115CAE" w:rsidRDefault="00BD3841" w:rsidP="00BD3841">
      <w:pPr>
        <w:pStyle w:val="Figure"/>
      </w:pPr>
      <w:bookmarkStart w:id="11" w:name="_Toc399497921"/>
      <w:bookmarkStart w:id="12" w:name="_Toc3974587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1C5B">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041EB" w:rsidRPr="000041EB">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0502281B" w14:textId="77777777" w:rsidR="002D25D6" w:rsidRPr="002D25D6" w:rsidRDefault="000041EB" w:rsidP="002D25D6">
      <w:bookmarkStart w:id="13" w:name="figure_1"/>
      <w:bookmarkEnd w:id="13"/>
      <w:r>
        <w:rPr>
          <w:noProof/>
        </w:rPr>
        <w:drawing>
          <wp:inline distT="0" distB="0" distL="0" distR="0" wp14:anchorId="22D6303E" wp14:editId="0E0572DF">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C940FE" w14:textId="77777777" w:rsidR="00576B92" w:rsidRDefault="00576B92" w:rsidP="00F27C51">
      <w:bookmarkStart w:id="14" w:name="_Toc400365296"/>
    </w:p>
    <w:p w14:paraId="49CF180E" w14:textId="036C0D4F" w:rsidR="00115CAE" w:rsidRPr="004F701C" w:rsidRDefault="004F701C" w:rsidP="001802FB">
      <w:pPr>
        <w:pStyle w:val="Table"/>
        <w:rPr>
          <w:i/>
          <w:iCs/>
        </w:rPr>
      </w:pPr>
      <w:bookmarkStart w:id="15" w:name="_Toc39745874"/>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441C5B">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041EB" w:rsidRPr="000041EB">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28DAAB60" w14:textId="2AC66373" w:rsidR="00E646CB" w:rsidRPr="00E646CB" w:rsidRDefault="004362B3" w:rsidP="00E646CB">
      <w:bookmarkStart w:id="16" w:name="table_1"/>
      <w:bookmarkEnd w:id="16"/>
      <w:r w:rsidRPr="004362B3">
        <w:rPr>
          <w:noProof/>
        </w:rPr>
        <w:drawing>
          <wp:inline distT="0" distB="0" distL="0" distR="0" wp14:anchorId="4C6D5FAB" wp14:editId="42B8133A">
            <wp:extent cx="5819775" cy="1285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67ED56FE"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72F354D" w14:textId="77777777" w:rsidR="00115CAE" w:rsidRDefault="00115CAE" w:rsidP="00115CAE">
      <w:pPr>
        <w:rPr>
          <w:sz w:val="16"/>
          <w:szCs w:val="16"/>
        </w:rPr>
      </w:pPr>
    </w:p>
    <w:p w14:paraId="091C9B73" w14:textId="77777777" w:rsidR="00BD3841" w:rsidRDefault="00BD3841">
      <w:pPr>
        <w:spacing w:after="200"/>
        <w:rPr>
          <w:rFonts w:cs="Times New Roman"/>
          <w:b/>
          <w:sz w:val="22"/>
        </w:rPr>
      </w:pPr>
      <w:r>
        <w:br w:type="page"/>
      </w:r>
    </w:p>
    <w:p w14:paraId="29844167" w14:textId="77777777" w:rsidR="00115CAE" w:rsidRDefault="000041EB" w:rsidP="00115CAE">
      <w:pPr>
        <w:pStyle w:val="Heading2"/>
      </w:pPr>
      <w:bookmarkStart w:id="17" w:name="_Toc399921854"/>
      <w:bookmarkStart w:id="18" w:name="_Toc39745869"/>
      <w:r w:rsidRPr="000041EB">
        <w:lastRenderedPageBreak/>
        <w:t>Northland</w:t>
      </w:r>
      <w:r w:rsidR="00F53E27" w:rsidRPr="00F53E27">
        <w:t xml:space="preserve"> </w:t>
      </w:r>
      <w:r w:rsidR="00115CAE">
        <w:t>coverage t</w:t>
      </w:r>
      <w:r w:rsidR="00115CAE" w:rsidRPr="001A7BE5">
        <w:t>rends</w:t>
      </w:r>
      <w:r w:rsidR="00115CAE">
        <w:t xml:space="preserve"> by ethnicity</w:t>
      </w:r>
      <w:bookmarkEnd w:id="17"/>
      <w:bookmarkEnd w:id="18"/>
    </w:p>
    <w:p w14:paraId="51CDCFDA" w14:textId="0BEECE2E" w:rsidR="00B1071C" w:rsidRPr="00336F98" w:rsidRDefault="00BD3841" w:rsidP="00336F98">
      <w:pPr>
        <w:pStyle w:val="Figure"/>
      </w:pPr>
      <w:bookmarkStart w:id="19" w:name="_Toc399497922"/>
      <w:bookmarkStart w:id="20" w:name="_Toc39745880"/>
      <w:r w:rsidRPr="00336F98">
        <w:t xml:space="preserve">Figure </w:t>
      </w:r>
      <w:r w:rsidR="00574E8B">
        <w:fldChar w:fldCharType="begin"/>
      </w:r>
      <w:r w:rsidR="00574E8B">
        <w:instrText xml:space="preserve"> SEQ Figure \* ARABIC </w:instrText>
      </w:r>
      <w:r w:rsidR="00574E8B">
        <w:fldChar w:fldCharType="separate"/>
      </w:r>
      <w:r w:rsidR="00441C5B">
        <w:rPr>
          <w:noProof/>
        </w:rPr>
        <w:t>2</w:t>
      </w:r>
      <w:r w:rsidR="00574E8B">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0041EB" w:rsidRPr="000041EB">
        <w:t>31 March 2018, 2019, 2020</w:t>
      </w:r>
      <w:r w:rsidR="00B1071C" w:rsidRPr="00336F98">
        <w:t xml:space="preserve"> by ethnicity and District Health Board</w:t>
      </w:r>
      <w:bookmarkEnd w:id="20"/>
    </w:p>
    <w:p w14:paraId="5FABCA51" w14:textId="513E5FFB" w:rsidR="005A05B2" w:rsidRDefault="004362B3" w:rsidP="00336F98">
      <w:r>
        <w:rPr>
          <w:noProof/>
        </w:rPr>
        <w:drawing>
          <wp:inline distT="0" distB="0" distL="0" distR="0" wp14:anchorId="4FD73AE7" wp14:editId="423047C6">
            <wp:extent cx="4895215" cy="2664460"/>
            <wp:effectExtent l="0" t="0" r="63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5C7D6362" w14:textId="093F642A" w:rsidR="00A206FE" w:rsidRDefault="004362B3" w:rsidP="004362B3">
      <w:pPr>
        <w:pStyle w:val="Table"/>
      </w:pPr>
      <w:bookmarkStart w:id="23" w:name="_Toc39745875"/>
      <w:r>
        <w:t xml:space="preserve">Table </w:t>
      </w:r>
      <w:r w:rsidR="00574E8B">
        <w:fldChar w:fldCharType="begin"/>
      </w:r>
      <w:r w:rsidR="00574E8B">
        <w:instrText xml:space="preserve"> SEQ Table \* ARABIC </w:instrText>
      </w:r>
      <w:r w:rsidR="00574E8B">
        <w:fldChar w:fldCharType="separate"/>
      </w:r>
      <w:r w:rsidR="00441C5B">
        <w:rPr>
          <w:noProof/>
        </w:rPr>
        <w:t>2</w:t>
      </w:r>
      <w:r w:rsidR="00574E8B">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017E7316"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A9E43"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1C764D41"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39680F2A"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B11B682"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219376D1"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141E9F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48BAACB5"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C808A20"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A3FB675"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9476F42"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4841F20"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0BAAFAE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4362B3" w14:paraId="7D4FA262" w14:textId="77777777" w:rsidTr="00050F9C">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681A8E47" w14:textId="77777777" w:rsidR="004362B3" w:rsidRDefault="004362B3" w:rsidP="004362B3">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DD139B2" w14:textId="7553118A" w:rsidR="004362B3" w:rsidRDefault="004362B3" w:rsidP="004362B3">
            <w:pPr>
              <w:jc w:val="right"/>
              <w:rPr>
                <w:rFonts w:ascii="Arial" w:hAnsi="Arial" w:cs="Arial"/>
                <w:sz w:val="18"/>
                <w:szCs w:val="18"/>
              </w:rPr>
            </w:pPr>
            <w:r>
              <w:rPr>
                <w:rFonts w:ascii="Arial" w:hAnsi="Arial" w:cs="Arial"/>
                <w:sz w:val="18"/>
                <w:szCs w:val="18"/>
              </w:rPr>
              <w:t>643</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E9F3DD4" w14:textId="0ED4D006" w:rsidR="004362B3" w:rsidRDefault="004362B3" w:rsidP="004362B3">
            <w:pPr>
              <w:jc w:val="right"/>
              <w:rPr>
                <w:rFonts w:ascii="Arial" w:hAnsi="Arial" w:cs="Arial"/>
                <w:sz w:val="18"/>
                <w:szCs w:val="18"/>
              </w:rPr>
            </w:pPr>
            <w:r>
              <w:rPr>
                <w:rFonts w:ascii="Arial" w:hAnsi="Arial" w:cs="Arial"/>
                <w:sz w:val="18"/>
                <w:szCs w:val="18"/>
              </w:rPr>
              <w:t>551</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E13B186" w14:textId="153D3772" w:rsidR="004362B3" w:rsidRDefault="004362B3" w:rsidP="004362B3">
            <w:pPr>
              <w:jc w:val="right"/>
              <w:rPr>
                <w:rFonts w:ascii="Arial" w:hAnsi="Arial" w:cs="Arial"/>
                <w:sz w:val="18"/>
                <w:szCs w:val="18"/>
              </w:rPr>
            </w:pPr>
            <w:r>
              <w:rPr>
                <w:rFonts w:ascii="Arial" w:hAnsi="Arial" w:cs="Arial"/>
                <w:sz w:val="18"/>
                <w:szCs w:val="18"/>
              </w:rPr>
              <w:t>739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48E54C5" w14:textId="6884CBE8" w:rsidR="004362B3" w:rsidRDefault="004362B3" w:rsidP="004362B3">
            <w:pPr>
              <w:jc w:val="right"/>
              <w:rPr>
                <w:rFonts w:ascii="Arial" w:hAnsi="Arial" w:cs="Arial"/>
                <w:sz w:val="18"/>
                <w:szCs w:val="18"/>
              </w:rPr>
            </w:pPr>
            <w:r>
              <w:rPr>
                <w:rFonts w:ascii="Arial" w:hAnsi="Arial" w:cs="Arial"/>
                <w:sz w:val="18"/>
                <w:szCs w:val="18"/>
              </w:rPr>
              <w:t>571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356E367" w14:textId="498F65A9" w:rsidR="004362B3" w:rsidRPr="00EE282A" w:rsidRDefault="004362B3" w:rsidP="004362B3">
            <w:pPr>
              <w:jc w:val="right"/>
              <w:rPr>
                <w:rFonts w:ascii="Arial" w:hAnsi="Arial" w:cs="Arial"/>
                <w:sz w:val="18"/>
                <w:szCs w:val="18"/>
              </w:rPr>
            </w:pPr>
            <w:r>
              <w:rPr>
                <w:rFonts w:ascii="Arial" w:hAnsi="Arial" w:cs="Arial"/>
                <w:sz w:val="18"/>
                <w:szCs w:val="18"/>
              </w:rPr>
              <w:t>549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75EDE73" w14:textId="1D3BF131" w:rsidR="004362B3" w:rsidRPr="00EE282A" w:rsidRDefault="004362B3" w:rsidP="004362B3">
            <w:pPr>
              <w:jc w:val="right"/>
              <w:rPr>
                <w:rFonts w:ascii="Arial" w:hAnsi="Arial" w:cs="Arial"/>
                <w:sz w:val="18"/>
                <w:szCs w:val="18"/>
              </w:rPr>
            </w:pPr>
            <w:r>
              <w:rPr>
                <w:rFonts w:ascii="Arial" w:hAnsi="Arial" w:cs="Arial"/>
                <w:sz w:val="18"/>
                <w:szCs w:val="18"/>
              </w:rPr>
              <w:t>752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3D88E1AE" w14:textId="1FA0B4C0" w:rsidR="004362B3" w:rsidRPr="00EE282A" w:rsidRDefault="004362B3" w:rsidP="004362B3">
            <w:pPr>
              <w:jc w:val="right"/>
              <w:rPr>
                <w:rFonts w:ascii="Arial" w:hAnsi="Arial" w:cs="Arial"/>
                <w:sz w:val="18"/>
                <w:szCs w:val="18"/>
              </w:rPr>
            </w:pPr>
            <w:r>
              <w:rPr>
                <w:rFonts w:ascii="Arial" w:hAnsi="Arial" w:cs="Arial"/>
                <w:sz w:val="18"/>
                <w:szCs w:val="18"/>
              </w:rPr>
              <w:t>416</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4746AC5F" w14:textId="7342FC51" w:rsidR="004362B3" w:rsidRPr="00EE282A" w:rsidRDefault="004362B3" w:rsidP="004362B3">
            <w:pPr>
              <w:jc w:val="right"/>
              <w:rPr>
                <w:rFonts w:ascii="Arial" w:hAnsi="Arial" w:cs="Arial"/>
                <w:sz w:val="18"/>
                <w:szCs w:val="18"/>
              </w:rPr>
            </w:pPr>
            <w:r>
              <w:rPr>
                <w:rFonts w:ascii="Arial" w:hAnsi="Arial" w:cs="Arial"/>
                <w:sz w:val="18"/>
                <w:szCs w:val="18"/>
              </w:rPr>
              <w:t>556</w:t>
            </w:r>
          </w:p>
        </w:tc>
      </w:tr>
      <w:tr w:rsidR="004362B3" w14:paraId="159DD3FE"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3157CB0" w14:textId="77777777" w:rsidR="004362B3" w:rsidRDefault="004362B3" w:rsidP="004362B3">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1A5D6C24" w14:textId="6BD6B612" w:rsidR="004362B3" w:rsidRDefault="004362B3" w:rsidP="004362B3">
            <w:pPr>
              <w:jc w:val="right"/>
              <w:rPr>
                <w:rFonts w:ascii="Arial" w:hAnsi="Arial" w:cs="Arial"/>
                <w:sz w:val="18"/>
                <w:szCs w:val="18"/>
              </w:rPr>
            </w:pPr>
            <w:r>
              <w:rPr>
                <w:rFonts w:ascii="Arial" w:hAnsi="Arial" w:cs="Arial"/>
                <w:sz w:val="18"/>
                <w:szCs w:val="18"/>
              </w:rPr>
              <w:t>25</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0D0A72D4" w14:textId="2713BA1D" w:rsidR="004362B3" w:rsidRDefault="004362B3" w:rsidP="004362B3">
            <w:pPr>
              <w:jc w:val="right"/>
              <w:rPr>
                <w:rFonts w:ascii="Arial" w:hAnsi="Arial" w:cs="Arial"/>
                <w:sz w:val="18"/>
                <w:szCs w:val="18"/>
              </w:rPr>
            </w:pPr>
            <w:r>
              <w:rPr>
                <w:rFonts w:ascii="Arial" w:hAnsi="Arial" w:cs="Arial"/>
                <w:sz w:val="18"/>
                <w:szCs w:val="18"/>
              </w:rPr>
              <w:t>30</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64E3E902" w14:textId="3AD7C1D4" w:rsidR="004362B3" w:rsidRDefault="004362B3" w:rsidP="004362B3">
            <w:pPr>
              <w:jc w:val="right"/>
              <w:rPr>
                <w:rFonts w:ascii="Arial" w:hAnsi="Arial" w:cs="Arial"/>
                <w:sz w:val="18"/>
                <w:szCs w:val="18"/>
              </w:rPr>
            </w:pPr>
            <w:r>
              <w:rPr>
                <w:rFonts w:ascii="Arial" w:hAnsi="Arial" w:cs="Arial"/>
                <w:sz w:val="18"/>
                <w:szCs w:val="18"/>
              </w:rPr>
              <w:t>47</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66EE232" w14:textId="0233ACF3" w:rsidR="004362B3" w:rsidRDefault="004362B3" w:rsidP="004362B3">
            <w:pPr>
              <w:jc w:val="right"/>
              <w:rPr>
                <w:rFonts w:ascii="Arial" w:hAnsi="Arial" w:cs="Arial"/>
                <w:sz w:val="18"/>
                <w:szCs w:val="18"/>
              </w:rPr>
            </w:pPr>
            <w:r>
              <w:rPr>
                <w:rFonts w:ascii="Arial" w:hAnsi="Arial" w:cs="Arial"/>
                <w:sz w:val="18"/>
                <w:szCs w:val="18"/>
              </w:rPr>
              <w:t>17</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6E8644B" w14:textId="137E8BF8" w:rsidR="004362B3" w:rsidRPr="00EE282A" w:rsidRDefault="004362B3" w:rsidP="004362B3">
            <w:pPr>
              <w:jc w:val="right"/>
              <w:rPr>
                <w:rFonts w:ascii="Arial" w:hAnsi="Arial" w:cs="Arial"/>
                <w:sz w:val="18"/>
                <w:szCs w:val="18"/>
              </w:rPr>
            </w:pPr>
            <w:r>
              <w:rPr>
                <w:rFonts w:ascii="Arial" w:hAnsi="Arial" w:cs="Arial"/>
                <w:sz w:val="18"/>
                <w:szCs w:val="18"/>
              </w:rPr>
              <w:t>29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C5C59B5" w14:textId="78CC6A95" w:rsidR="004362B3" w:rsidRPr="00EE282A" w:rsidRDefault="004362B3" w:rsidP="004362B3">
            <w:pPr>
              <w:jc w:val="right"/>
              <w:rPr>
                <w:rFonts w:ascii="Arial" w:hAnsi="Arial" w:cs="Arial"/>
                <w:sz w:val="18"/>
                <w:szCs w:val="18"/>
              </w:rPr>
            </w:pPr>
            <w:r>
              <w:rPr>
                <w:rFonts w:ascii="Arial" w:hAnsi="Arial" w:cs="Arial"/>
                <w:sz w:val="18"/>
                <w:szCs w:val="18"/>
              </w:rPr>
              <w:t>37</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DEA1AAB" w14:textId="5521BD87" w:rsidR="004362B3" w:rsidRPr="00EE282A" w:rsidRDefault="004362B3" w:rsidP="004362B3">
            <w:pPr>
              <w:jc w:val="right"/>
              <w:rPr>
                <w:rFonts w:ascii="Arial" w:hAnsi="Arial" w:cs="Arial"/>
                <w:sz w:val="18"/>
                <w:szCs w:val="18"/>
              </w:rPr>
            </w:pPr>
            <w:r>
              <w:rPr>
                <w:rFonts w:ascii="Arial" w:hAnsi="Arial" w:cs="Arial"/>
                <w:sz w:val="18"/>
                <w:szCs w:val="18"/>
              </w:rPr>
              <w:t>32</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290DE884" w14:textId="0A70D75C" w:rsidR="004362B3" w:rsidRPr="00EE282A" w:rsidRDefault="004362B3" w:rsidP="004362B3">
            <w:pPr>
              <w:jc w:val="right"/>
              <w:rPr>
                <w:rFonts w:ascii="Arial" w:hAnsi="Arial" w:cs="Arial"/>
                <w:sz w:val="18"/>
                <w:szCs w:val="18"/>
              </w:rPr>
            </w:pPr>
            <w:r>
              <w:rPr>
                <w:rFonts w:ascii="Arial" w:hAnsi="Arial" w:cs="Arial"/>
                <w:sz w:val="18"/>
                <w:szCs w:val="18"/>
              </w:rPr>
              <w:t>20</w:t>
            </w:r>
          </w:p>
        </w:tc>
      </w:tr>
      <w:tr w:rsidR="004362B3" w14:paraId="7BE4837B"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62DA680D" w14:textId="77777777" w:rsidR="004362B3" w:rsidRDefault="004362B3" w:rsidP="004362B3">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6FD69E13" w14:textId="2602ACCE" w:rsidR="004362B3" w:rsidRDefault="004362B3" w:rsidP="004362B3">
            <w:pPr>
              <w:jc w:val="right"/>
              <w:rPr>
                <w:rFonts w:ascii="Arial" w:hAnsi="Arial" w:cs="Arial"/>
                <w:sz w:val="18"/>
                <w:szCs w:val="18"/>
              </w:rPr>
            </w:pPr>
            <w:r>
              <w:rPr>
                <w:rFonts w:ascii="Arial" w:hAnsi="Arial" w:cs="Arial"/>
                <w:sz w:val="18"/>
                <w:szCs w:val="18"/>
              </w:rPr>
              <w:t>1,904</w:t>
            </w:r>
          </w:p>
        </w:tc>
        <w:tc>
          <w:tcPr>
            <w:tcW w:w="1023" w:type="dxa"/>
            <w:tcBorders>
              <w:top w:val="nil"/>
              <w:left w:val="single" w:sz="4" w:space="0" w:color="auto"/>
              <w:bottom w:val="nil"/>
              <w:right w:val="single" w:sz="8" w:space="0" w:color="auto"/>
            </w:tcBorders>
            <w:shd w:val="clear" w:color="auto" w:fill="auto"/>
            <w:noWrap/>
            <w:vAlign w:val="center"/>
          </w:tcPr>
          <w:p w14:paraId="177B3990" w14:textId="4FAC2025" w:rsidR="004362B3" w:rsidRDefault="004362B3" w:rsidP="004362B3">
            <w:pPr>
              <w:jc w:val="right"/>
              <w:rPr>
                <w:rFonts w:ascii="Arial" w:hAnsi="Arial" w:cs="Arial"/>
                <w:sz w:val="18"/>
                <w:szCs w:val="18"/>
              </w:rPr>
            </w:pPr>
            <w:r>
              <w:rPr>
                <w:rFonts w:ascii="Arial" w:hAnsi="Arial" w:cs="Arial"/>
                <w:sz w:val="18"/>
                <w:szCs w:val="18"/>
              </w:rPr>
              <w:t>1,721</w:t>
            </w:r>
          </w:p>
        </w:tc>
        <w:tc>
          <w:tcPr>
            <w:tcW w:w="1022" w:type="dxa"/>
            <w:tcBorders>
              <w:top w:val="nil"/>
              <w:left w:val="single" w:sz="4" w:space="0" w:color="auto"/>
              <w:bottom w:val="nil"/>
              <w:right w:val="single" w:sz="8" w:space="0" w:color="auto"/>
            </w:tcBorders>
            <w:shd w:val="clear" w:color="auto" w:fill="auto"/>
            <w:noWrap/>
            <w:vAlign w:val="center"/>
          </w:tcPr>
          <w:p w14:paraId="6D5C0A1F" w14:textId="195A05F5" w:rsidR="004362B3" w:rsidRDefault="004362B3" w:rsidP="004362B3">
            <w:pPr>
              <w:jc w:val="right"/>
              <w:rPr>
                <w:rFonts w:ascii="Arial" w:hAnsi="Arial" w:cs="Arial"/>
                <w:sz w:val="18"/>
                <w:szCs w:val="18"/>
              </w:rPr>
            </w:pPr>
            <w:r>
              <w:rPr>
                <w:rFonts w:ascii="Arial" w:hAnsi="Arial" w:cs="Arial"/>
                <w:sz w:val="18"/>
                <w:szCs w:val="18"/>
              </w:rPr>
              <w:t>1,752</w:t>
            </w:r>
          </w:p>
        </w:tc>
        <w:tc>
          <w:tcPr>
            <w:tcW w:w="1023" w:type="dxa"/>
            <w:tcBorders>
              <w:top w:val="nil"/>
              <w:left w:val="single" w:sz="4" w:space="0" w:color="auto"/>
              <w:bottom w:val="nil"/>
              <w:right w:val="single" w:sz="8" w:space="0" w:color="auto"/>
            </w:tcBorders>
            <w:shd w:val="clear" w:color="auto" w:fill="auto"/>
            <w:noWrap/>
            <w:vAlign w:val="center"/>
          </w:tcPr>
          <w:p w14:paraId="7EFD4C08" w14:textId="2DA34BAA" w:rsidR="004362B3" w:rsidRDefault="004362B3" w:rsidP="004362B3">
            <w:pPr>
              <w:jc w:val="right"/>
              <w:rPr>
                <w:rFonts w:ascii="Arial" w:hAnsi="Arial" w:cs="Arial"/>
                <w:sz w:val="18"/>
                <w:szCs w:val="18"/>
              </w:rPr>
            </w:pPr>
            <w:r>
              <w:rPr>
                <w:rFonts w:ascii="Arial" w:hAnsi="Arial" w:cs="Arial"/>
                <w:sz w:val="18"/>
                <w:szCs w:val="18"/>
              </w:rPr>
              <w:t>1,289</w:t>
            </w:r>
          </w:p>
        </w:tc>
        <w:tc>
          <w:tcPr>
            <w:tcW w:w="1024" w:type="dxa"/>
            <w:tcBorders>
              <w:top w:val="nil"/>
              <w:left w:val="single" w:sz="4" w:space="0" w:color="auto"/>
              <w:bottom w:val="nil"/>
              <w:right w:val="single" w:sz="8" w:space="0" w:color="auto"/>
            </w:tcBorders>
            <w:shd w:val="clear" w:color="auto" w:fill="auto"/>
            <w:vAlign w:val="center"/>
          </w:tcPr>
          <w:p w14:paraId="565ACA03" w14:textId="6C9A936B" w:rsidR="004362B3" w:rsidRPr="00EE282A" w:rsidRDefault="004362B3" w:rsidP="004362B3">
            <w:pPr>
              <w:jc w:val="right"/>
              <w:rPr>
                <w:rFonts w:ascii="Arial" w:hAnsi="Arial" w:cs="Arial"/>
                <w:sz w:val="18"/>
                <w:szCs w:val="18"/>
              </w:rPr>
            </w:pPr>
            <w:r>
              <w:rPr>
                <w:rFonts w:ascii="Arial" w:hAnsi="Arial" w:cs="Arial"/>
                <w:sz w:val="18"/>
                <w:szCs w:val="18"/>
              </w:rPr>
              <w:t>1,853</w:t>
            </w:r>
          </w:p>
        </w:tc>
        <w:tc>
          <w:tcPr>
            <w:tcW w:w="1024" w:type="dxa"/>
            <w:tcBorders>
              <w:top w:val="nil"/>
              <w:left w:val="single" w:sz="4" w:space="0" w:color="auto"/>
              <w:bottom w:val="nil"/>
              <w:right w:val="single" w:sz="8" w:space="0" w:color="auto"/>
            </w:tcBorders>
            <w:shd w:val="clear" w:color="auto" w:fill="auto"/>
            <w:vAlign w:val="center"/>
          </w:tcPr>
          <w:p w14:paraId="7404BFB6" w14:textId="011667D6" w:rsidR="004362B3" w:rsidRPr="00EE282A" w:rsidRDefault="004362B3" w:rsidP="004362B3">
            <w:pPr>
              <w:jc w:val="right"/>
              <w:rPr>
                <w:rFonts w:ascii="Arial" w:hAnsi="Arial" w:cs="Arial"/>
                <w:sz w:val="18"/>
                <w:szCs w:val="18"/>
              </w:rPr>
            </w:pPr>
            <w:r>
              <w:rPr>
                <w:rFonts w:ascii="Arial" w:hAnsi="Arial" w:cs="Arial"/>
                <w:sz w:val="18"/>
                <w:szCs w:val="18"/>
              </w:rPr>
              <w:t>1,574</w:t>
            </w:r>
          </w:p>
        </w:tc>
        <w:tc>
          <w:tcPr>
            <w:tcW w:w="1024" w:type="dxa"/>
            <w:tcBorders>
              <w:top w:val="nil"/>
              <w:left w:val="single" w:sz="4" w:space="0" w:color="auto"/>
              <w:bottom w:val="nil"/>
              <w:right w:val="single" w:sz="8" w:space="0" w:color="auto"/>
            </w:tcBorders>
            <w:shd w:val="clear" w:color="auto" w:fill="auto"/>
            <w:vAlign w:val="center"/>
          </w:tcPr>
          <w:p w14:paraId="753B9529" w14:textId="539A28E0" w:rsidR="004362B3" w:rsidRPr="00EE282A" w:rsidRDefault="004362B3" w:rsidP="004362B3">
            <w:pPr>
              <w:jc w:val="right"/>
              <w:rPr>
                <w:rFonts w:ascii="Arial" w:hAnsi="Arial" w:cs="Arial"/>
                <w:sz w:val="18"/>
                <w:szCs w:val="18"/>
              </w:rPr>
            </w:pPr>
            <w:r>
              <w:rPr>
                <w:rFonts w:ascii="Arial" w:hAnsi="Arial" w:cs="Arial"/>
                <w:sz w:val="18"/>
                <w:szCs w:val="18"/>
              </w:rPr>
              <w:t>1,576</w:t>
            </w:r>
          </w:p>
        </w:tc>
        <w:tc>
          <w:tcPr>
            <w:tcW w:w="1030" w:type="dxa"/>
            <w:tcBorders>
              <w:top w:val="nil"/>
              <w:left w:val="single" w:sz="4" w:space="0" w:color="auto"/>
              <w:bottom w:val="nil"/>
              <w:right w:val="single" w:sz="8" w:space="0" w:color="auto"/>
            </w:tcBorders>
            <w:shd w:val="clear" w:color="auto" w:fill="auto"/>
            <w:vAlign w:val="center"/>
          </w:tcPr>
          <w:p w14:paraId="09D64367" w14:textId="5C1EF2B0" w:rsidR="004362B3" w:rsidRPr="00EE282A" w:rsidRDefault="004362B3" w:rsidP="004362B3">
            <w:pPr>
              <w:jc w:val="right"/>
              <w:rPr>
                <w:rFonts w:ascii="Arial" w:hAnsi="Arial" w:cs="Arial"/>
                <w:sz w:val="18"/>
                <w:szCs w:val="18"/>
              </w:rPr>
            </w:pPr>
            <w:r>
              <w:rPr>
                <w:rFonts w:ascii="Arial" w:hAnsi="Arial" w:cs="Arial"/>
                <w:sz w:val="18"/>
                <w:szCs w:val="18"/>
              </w:rPr>
              <w:t>1,344</w:t>
            </w:r>
          </w:p>
        </w:tc>
      </w:tr>
      <w:tr w:rsidR="004362B3" w14:paraId="6A6BF524"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08950750" w14:textId="77777777" w:rsidR="004362B3" w:rsidRDefault="004362B3" w:rsidP="004362B3">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84644D4" w14:textId="2A514306" w:rsidR="004362B3" w:rsidRDefault="004362B3" w:rsidP="004362B3">
            <w:pPr>
              <w:jc w:val="right"/>
              <w:rPr>
                <w:rFonts w:ascii="Arial" w:hAnsi="Arial" w:cs="Arial"/>
                <w:b/>
                <w:bCs/>
                <w:sz w:val="18"/>
                <w:szCs w:val="18"/>
              </w:rPr>
            </w:pPr>
            <w:r>
              <w:rPr>
                <w:rFonts w:ascii="Arial" w:hAnsi="Arial" w:cs="Arial"/>
                <w:b/>
                <w:bCs/>
                <w:sz w:val="18"/>
                <w:szCs w:val="18"/>
              </w:rPr>
              <w:t>2,572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ACB5EC5" w14:textId="0A85050A" w:rsidR="004362B3" w:rsidRDefault="004362B3" w:rsidP="004362B3">
            <w:pPr>
              <w:jc w:val="right"/>
              <w:rPr>
                <w:rFonts w:ascii="Arial" w:hAnsi="Arial" w:cs="Arial"/>
                <w:b/>
                <w:bCs/>
                <w:sz w:val="18"/>
                <w:szCs w:val="18"/>
              </w:rPr>
            </w:pPr>
            <w:r>
              <w:rPr>
                <w:rFonts w:ascii="Arial" w:hAnsi="Arial" w:cs="Arial"/>
                <w:b/>
                <w:bCs/>
                <w:sz w:val="18"/>
                <w:szCs w:val="18"/>
              </w:rPr>
              <w:t>2,302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6FF78AC" w14:textId="2C1F0B87" w:rsidR="004362B3" w:rsidRDefault="004362B3" w:rsidP="004362B3">
            <w:pPr>
              <w:jc w:val="right"/>
              <w:rPr>
                <w:rFonts w:ascii="Arial" w:hAnsi="Arial" w:cs="Arial"/>
                <w:b/>
                <w:bCs/>
                <w:sz w:val="18"/>
                <w:szCs w:val="18"/>
              </w:rPr>
            </w:pPr>
            <w:r>
              <w:rPr>
                <w:rFonts w:ascii="Arial" w:hAnsi="Arial" w:cs="Arial"/>
                <w:b/>
                <w:bCs/>
                <w:sz w:val="18"/>
                <w:szCs w:val="18"/>
              </w:rPr>
              <w:t>2,538</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1C50E71" w14:textId="3E0A0B0A" w:rsidR="004362B3" w:rsidRDefault="004362B3" w:rsidP="004362B3">
            <w:pPr>
              <w:jc w:val="right"/>
              <w:rPr>
                <w:rFonts w:ascii="Arial" w:hAnsi="Arial" w:cs="Arial"/>
                <w:b/>
                <w:bCs/>
                <w:sz w:val="18"/>
                <w:szCs w:val="18"/>
              </w:rPr>
            </w:pPr>
            <w:r>
              <w:rPr>
                <w:rFonts w:ascii="Arial" w:hAnsi="Arial" w:cs="Arial"/>
                <w:b/>
                <w:bCs/>
                <w:sz w:val="18"/>
                <w:szCs w:val="18"/>
              </w:rPr>
              <w:t>1,877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FC7C21E" w14:textId="22566609" w:rsidR="004362B3" w:rsidRPr="001979C8" w:rsidRDefault="004362B3" w:rsidP="004362B3">
            <w:pPr>
              <w:jc w:val="right"/>
              <w:rPr>
                <w:rFonts w:ascii="Arial" w:hAnsi="Arial" w:cs="Arial"/>
                <w:b/>
                <w:sz w:val="18"/>
                <w:szCs w:val="18"/>
              </w:rPr>
            </w:pPr>
            <w:r>
              <w:rPr>
                <w:rFonts w:ascii="Arial" w:hAnsi="Arial" w:cs="Arial"/>
                <w:b/>
                <w:bCs/>
                <w:sz w:val="18"/>
                <w:szCs w:val="18"/>
              </w:rPr>
              <w:t>2,431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D6ED429" w14:textId="67953438" w:rsidR="004362B3" w:rsidRPr="001979C8" w:rsidRDefault="004362B3" w:rsidP="004362B3">
            <w:pPr>
              <w:jc w:val="right"/>
              <w:rPr>
                <w:rFonts w:ascii="Arial" w:hAnsi="Arial" w:cs="Arial"/>
                <w:b/>
                <w:sz w:val="18"/>
                <w:szCs w:val="18"/>
              </w:rPr>
            </w:pPr>
            <w:r>
              <w:rPr>
                <w:rFonts w:ascii="Arial" w:hAnsi="Arial" w:cs="Arial"/>
                <w:b/>
                <w:bCs/>
                <w:sz w:val="18"/>
                <w:szCs w:val="18"/>
              </w:rPr>
              <w:t>2,363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FCE0BE0" w14:textId="62013716" w:rsidR="004362B3" w:rsidRPr="001979C8" w:rsidRDefault="004362B3" w:rsidP="004362B3">
            <w:pPr>
              <w:jc w:val="right"/>
              <w:rPr>
                <w:rFonts w:ascii="Arial" w:hAnsi="Arial" w:cs="Arial"/>
                <w:b/>
                <w:sz w:val="18"/>
                <w:szCs w:val="18"/>
              </w:rPr>
            </w:pPr>
            <w:r>
              <w:rPr>
                <w:rFonts w:ascii="Arial" w:hAnsi="Arial" w:cs="Arial"/>
                <w:b/>
                <w:bCs/>
                <w:sz w:val="18"/>
                <w:szCs w:val="18"/>
              </w:rPr>
              <w:t>2,024</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7EAA6830" w14:textId="63AB32AA" w:rsidR="004362B3" w:rsidRPr="001979C8" w:rsidRDefault="004362B3" w:rsidP="004362B3">
            <w:pPr>
              <w:jc w:val="right"/>
              <w:rPr>
                <w:rFonts w:ascii="Arial" w:hAnsi="Arial" w:cs="Arial"/>
                <w:b/>
                <w:sz w:val="18"/>
                <w:szCs w:val="18"/>
              </w:rPr>
            </w:pPr>
            <w:r>
              <w:rPr>
                <w:rFonts w:ascii="Arial" w:hAnsi="Arial" w:cs="Arial"/>
                <w:b/>
                <w:bCs/>
                <w:sz w:val="18"/>
                <w:szCs w:val="18"/>
              </w:rPr>
              <w:t>1,920</w:t>
            </w:r>
          </w:p>
        </w:tc>
      </w:tr>
      <w:bookmarkEnd w:id="24"/>
    </w:tbl>
    <w:p w14:paraId="4AA86216" w14:textId="77777777" w:rsidR="00C827F5" w:rsidRDefault="00C827F5" w:rsidP="00C827F5"/>
    <w:p w14:paraId="38C7B112" w14:textId="77777777" w:rsidR="00C827F5" w:rsidRPr="00C827F5" w:rsidRDefault="00C827F5" w:rsidP="00C827F5"/>
    <w:p w14:paraId="5FE0D987" w14:textId="77777777" w:rsidR="00EE282A" w:rsidRPr="00EE282A" w:rsidRDefault="00EE282A" w:rsidP="00EE282A"/>
    <w:p w14:paraId="5005EFA7" w14:textId="77777777" w:rsidR="004F6AC5" w:rsidRDefault="004F6AC5">
      <w:pPr>
        <w:spacing w:after="200"/>
        <w:rPr>
          <w:b/>
          <w:sz w:val="22"/>
        </w:rPr>
      </w:pPr>
      <w:bookmarkStart w:id="25" w:name="_Toc495656587"/>
      <w:r>
        <w:br w:type="page"/>
      </w:r>
    </w:p>
    <w:p w14:paraId="0EC7AAD2" w14:textId="77777777" w:rsidR="004F6AC5" w:rsidRPr="00B24ED3" w:rsidRDefault="004F6AC5" w:rsidP="004F6AC5">
      <w:pPr>
        <w:pStyle w:val="Heading2"/>
      </w:pPr>
      <w:bookmarkStart w:id="26" w:name="_Toc519847444"/>
      <w:bookmarkStart w:id="27" w:name="_Toc39745870"/>
      <w:bookmarkEnd w:id="25"/>
      <w:r w:rsidRPr="00B24ED3">
        <w:lastRenderedPageBreak/>
        <w:t>Number of Initial Rescreens by Ethnicity</w:t>
      </w:r>
      <w:bookmarkEnd w:id="26"/>
      <w:bookmarkEnd w:id="27"/>
    </w:p>
    <w:p w14:paraId="1CF0E2E7" w14:textId="5BFF6ECD" w:rsidR="004F6AC5" w:rsidRDefault="004F6AC5" w:rsidP="004F6AC5">
      <w:pPr>
        <w:pStyle w:val="Table"/>
      </w:pPr>
      <w:bookmarkStart w:id="28" w:name="_Toc495656664"/>
      <w:bookmarkStart w:id="29" w:name="_Toc519676502"/>
      <w:bookmarkStart w:id="30" w:name="_Toc519847428"/>
      <w:bookmarkStart w:id="31" w:name="_Toc39745876"/>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441C5B">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0A269BB"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03D7CA0"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1E2F59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AF5930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A164B3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4501E2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4362B3" w:rsidRPr="00B54E4D" w14:paraId="20D3F695" w14:textId="77777777" w:rsidTr="006C2069">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1BF0C91" w14:textId="77777777" w:rsidR="004362B3" w:rsidRPr="00B54E4D" w:rsidRDefault="004362B3" w:rsidP="004362B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951E428" w14:textId="069E59A8"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135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5AA7EF7" w14:textId="03E2476B"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74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8D5988F" w14:textId="1ADA8EFE"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54.8%</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54A5CB9" w14:textId="4DAC65D0"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(46.0, 63.4)</w:t>
            </w:r>
          </w:p>
        </w:tc>
      </w:tr>
      <w:tr w:rsidR="004362B3" w:rsidRPr="00B54E4D" w14:paraId="4B1D28BA" w14:textId="77777777" w:rsidTr="006C206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EA76FA4" w14:textId="77777777" w:rsidR="004362B3" w:rsidRPr="00B54E4D" w:rsidRDefault="004362B3" w:rsidP="004362B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872EBA6" w14:textId="69CAB799"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14:paraId="6BC72FEB" w14:textId="20F25D06"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53864ADF" w14:textId="0CE76D00"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40.0%</w:t>
            </w:r>
          </w:p>
        </w:tc>
        <w:tc>
          <w:tcPr>
            <w:tcW w:w="1835" w:type="dxa"/>
            <w:tcBorders>
              <w:top w:val="nil"/>
              <w:left w:val="nil"/>
              <w:bottom w:val="single" w:sz="4" w:space="0" w:color="D9D9D9"/>
              <w:right w:val="single" w:sz="8" w:space="0" w:color="auto"/>
            </w:tcBorders>
            <w:shd w:val="clear" w:color="auto" w:fill="auto"/>
            <w:noWrap/>
            <w:vAlign w:val="center"/>
          </w:tcPr>
          <w:p w14:paraId="61F33AA1" w14:textId="254D46DC"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(5.3, 85.3)</w:t>
            </w:r>
          </w:p>
        </w:tc>
      </w:tr>
      <w:tr w:rsidR="004362B3" w:rsidRPr="00B54E4D" w14:paraId="2B0FB6BB" w14:textId="77777777" w:rsidTr="006C206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8B0332C" w14:textId="77777777" w:rsidR="004362B3" w:rsidRPr="00B54E4D" w:rsidRDefault="004362B3" w:rsidP="004362B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AA80363" w14:textId="20A41FB2"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343</w:t>
            </w:r>
          </w:p>
        </w:tc>
        <w:tc>
          <w:tcPr>
            <w:tcW w:w="1835" w:type="dxa"/>
            <w:tcBorders>
              <w:top w:val="nil"/>
              <w:left w:val="nil"/>
              <w:bottom w:val="single" w:sz="4" w:space="0" w:color="D9D9D9"/>
              <w:right w:val="single" w:sz="4" w:space="0" w:color="D9D9D9"/>
            </w:tcBorders>
            <w:shd w:val="clear" w:color="auto" w:fill="auto"/>
            <w:noWrap/>
            <w:vAlign w:val="center"/>
          </w:tcPr>
          <w:p w14:paraId="7A96D616" w14:textId="5360A4DD"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208</w:t>
            </w:r>
          </w:p>
        </w:tc>
        <w:tc>
          <w:tcPr>
            <w:tcW w:w="1835" w:type="dxa"/>
            <w:tcBorders>
              <w:top w:val="nil"/>
              <w:left w:val="nil"/>
              <w:bottom w:val="single" w:sz="4" w:space="0" w:color="D9D9D9"/>
              <w:right w:val="single" w:sz="4" w:space="0" w:color="D9D9D9"/>
            </w:tcBorders>
            <w:shd w:val="clear" w:color="auto" w:fill="auto"/>
            <w:noWrap/>
            <w:vAlign w:val="center"/>
          </w:tcPr>
          <w:p w14:paraId="07A00421" w14:textId="3DA18AC7"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60.6%</w:t>
            </w:r>
          </w:p>
        </w:tc>
        <w:tc>
          <w:tcPr>
            <w:tcW w:w="1835" w:type="dxa"/>
            <w:tcBorders>
              <w:top w:val="nil"/>
              <w:left w:val="nil"/>
              <w:bottom w:val="single" w:sz="4" w:space="0" w:color="D9D9D9"/>
              <w:right w:val="single" w:sz="8" w:space="0" w:color="auto"/>
            </w:tcBorders>
            <w:shd w:val="clear" w:color="auto" w:fill="auto"/>
            <w:noWrap/>
            <w:vAlign w:val="center"/>
          </w:tcPr>
          <w:p w14:paraId="20CB1C77" w14:textId="7955BB9F" w:rsidR="004362B3" w:rsidRPr="00B54E4D" w:rsidRDefault="004362B3" w:rsidP="004362B3">
            <w:pPr>
              <w:spacing w:line="240" w:lineRule="auto"/>
              <w:jc w:val="right"/>
              <w:rPr>
                <w:rFonts w:ascii="Arial" w:eastAsia="Times New Roman" w:hAnsi="Arial" w:cs="Arial"/>
                <w:color w:val="000000"/>
                <w:sz w:val="18"/>
                <w:szCs w:val="18"/>
              </w:rPr>
            </w:pPr>
            <w:r>
              <w:rPr>
                <w:rFonts w:ascii="Arial" w:hAnsi="Arial" w:cs="Arial"/>
                <w:color w:val="000000"/>
                <w:sz w:val="18"/>
                <w:szCs w:val="18"/>
              </w:rPr>
              <w:t>(55.3, 65.8)</w:t>
            </w:r>
          </w:p>
        </w:tc>
      </w:tr>
      <w:tr w:rsidR="004362B3" w:rsidRPr="00B54E4D" w14:paraId="3C680218" w14:textId="77777777" w:rsidTr="006C2069">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14E1F1F0" w14:textId="77777777" w:rsidR="004362B3" w:rsidRPr="00B54E4D" w:rsidRDefault="004362B3" w:rsidP="004362B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3B0B3B09" w14:textId="690BBFF7" w:rsidR="004362B3" w:rsidRPr="00B54E4D" w:rsidRDefault="004362B3" w:rsidP="004362B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483</w:t>
            </w:r>
          </w:p>
        </w:tc>
        <w:tc>
          <w:tcPr>
            <w:tcW w:w="1835" w:type="dxa"/>
            <w:tcBorders>
              <w:top w:val="nil"/>
              <w:left w:val="nil"/>
              <w:bottom w:val="single" w:sz="8" w:space="0" w:color="auto"/>
              <w:right w:val="single" w:sz="4" w:space="0" w:color="D9D9D9"/>
            </w:tcBorders>
            <w:shd w:val="clear" w:color="000000" w:fill="F2F2F2"/>
            <w:noWrap/>
            <w:vAlign w:val="center"/>
          </w:tcPr>
          <w:p w14:paraId="38E4A09C" w14:textId="02D054A8" w:rsidR="004362B3" w:rsidRPr="00B54E4D" w:rsidRDefault="004362B3" w:rsidP="004362B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284</w:t>
            </w:r>
          </w:p>
        </w:tc>
        <w:tc>
          <w:tcPr>
            <w:tcW w:w="1835" w:type="dxa"/>
            <w:tcBorders>
              <w:top w:val="nil"/>
              <w:left w:val="nil"/>
              <w:bottom w:val="single" w:sz="8" w:space="0" w:color="auto"/>
              <w:right w:val="single" w:sz="4" w:space="0" w:color="D9D9D9"/>
            </w:tcBorders>
            <w:shd w:val="clear" w:color="000000" w:fill="F2F2F2"/>
            <w:noWrap/>
            <w:vAlign w:val="center"/>
          </w:tcPr>
          <w:p w14:paraId="35F2606E" w14:textId="0D4C500E" w:rsidR="004362B3" w:rsidRPr="00B54E4D" w:rsidRDefault="004362B3" w:rsidP="004362B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58.8%</w:t>
            </w:r>
          </w:p>
        </w:tc>
        <w:tc>
          <w:tcPr>
            <w:tcW w:w="1835" w:type="dxa"/>
            <w:tcBorders>
              <w:top w:val="nil"/>
              <w:left w:val="nil"/>
              <w:bottom w:val="single" w:sz="8" w:space="0" w:color="auto"/>
              <w:right w:val="single" w:sz="8" w:space="0" w:color="auto"/>
            </w:tcBorders>
            <w:shd w:val="clear" w:color="000000" w:fill="F2F2F2"/>
            <w:noWrap/>
            <w:vAlign w:val="center"/>
          </w:tcPr>
          <w:p w14:paraId="2E6A3B0C" w14:textId="43A7E435" w:rsidR="004362B3" w:rsidRPr="00B54E4D" w:rsidRDefault="004362B3" w:rsidP="004362B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(54.3, 63.2)</w:t>
            </w:r>
          </w:p>
        </w:tc>
      </w:tr>
    </w:tbl>
    <w:p w14:paraId="7D25182D" w14:textId="77777777" w:rsidR="00B54E4D" w:rsidRPr="00B54E4D" w:rsidRDefault="00B54E4D" w:rsidP="00B54E4D"/>
    <w:p w14:paraId="131D5ECD" w14:textId="41CD9211" w:rsidR="004F6AC5" w:rsidRDefault="004F6AC5" w:rsidP="004F6AC5">
      <w:pPr>
        <w:pStyle w:val="Figure"/>
      </w:pPr>
      <w:bookmarkStart w:id="32" w:name="_Toc519676508"/>
      <w:bookmarkStart w:id="33" w:name="_Toc519847310"/>
      <w:bookmarkStart w:id="34" w:name="_Toc3974588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1C5B">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68CA9A0A" w14:textId="09CACA0B" w:rsidR="00B54E4D" w:rsidRPr="00B54E4D" w:rsidRDefault="004362B3" w:rsidP="00B54E4D">
      <w:r>
        <w:rPr>
          <w:noProof/>
        </w:rPr>
        <w:drawing>
          <wp:inline distT="0" distB="0" distL="0" distR="0" wp14:anchorId="35675712" wp14:editId="29C6443B">
            <wp:extent cx="5019675" cy="314357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723" cy="3149871"/>
                    </a:xfrm>
                    <a:prstGeom prst="rect">
                      <a:avLst/>
                    </a:prstGeom>
                    <a:noFill/>
                  </pic:spPr>
                </pic:pic>
              </a:graphicData>
            </a:graphic>
          </wp:inline>
        </w:drawing>
      </w:r>
    </w:p>
    <w:p w14:paraId="3F845AFB" w14:textId="77777777" w:rsidR="004F6AC5" w:rsidRDefault="004F6AC5" w:rsidP="004F6AC5"/>
    <w:p w14:paraId="0ED6D161" w14:textId="77777777" w:rsidR="004362B3" w:rsidRDefault="004362B3">
      <w:pPr>
        <w:spacing w:after="200"/>
        <w:rPr>
          <w:rFonts w:eastAsiaTheme="majorEastAsia" w:cstheme="majorBidi"/>
          <w:b/>
          <w:bCs/>
          <w:sz w:val="36"/>
          <w:szCs w:val="28"/>
        </w:rPr>
      </w:pPr>
      <w:r>
        <w:br w:type="page"/>
      </w:r>
    </w:p>
    <w:p w14:paraId="53A337DC" w14:textId="363448BA" w:rsidR="00F66CD2" w:rsidRDefault="00115CAE" w:rsidP="00F66CD2">
      <w:pPr>
        <w:pStyle w:val="Heading1"/>
      </w:pPr>
      <w:bookmarkStart w:id="35" w:name="_Toc39745871"/>
      <w:r w:rsidRPr="00C90A46">
        <w:lastRenderedPageBreak/>
        <w:t>DHB coverage comparisons</w:t>
      </w:r>
      <w:bookmarkStart w:id="36" w:name="_Toc399850104"/>
      <w:bookmarkStart w:id="37" w:name="_Toc399921856"/>
      <w:bookmarkEnd w:id="22"/>
      <w:bookmarkEnd w:id="35"/>
    </w:p>
    <w:p w14:paraId="37A2C33F" w14:textId="77777777" w:rsidR="00F66CD2" w:rsidRDefault="00F66CD2" w:rsidP="00F66CD2">
      <w:pPr>
        <w:pStyle w:val="Heading2"/>
      </w:pPr>
      <w:bookmarkStart w:id="38" w:name="_Toc3974587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041EB" w:rsidRPr="000041EB">
        <w:t>31 March 2020</w:t>
      </w:r>
      <w:bookmarkEnd w:id="38"/>
    </w:p>
    <w:p w14:paraId="7A2916EF" w14:textId="26F2A0BB" w:rsidR="00F66CD2" w:rsidRDefault="00FE0172" w:rsidP="002B0ED8">
      <w:pPr>
        <w:pStyle w:val="Figure"/>
      </w:pPr>
      <w:bookmarkStart w:id="39" w:name="_Toc399497923"/>
      <w:bookmarkStart w:id="40" w:name="_Toc3974588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1C5B">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041EB" w:rsidRPr="000041EB">
        <w:t>31 March 2020</w:t>
      </w:r>
      <w:r w:rsidR="00F66CD2">
        <w:t xml:space="preserve"> </w:t>
      </w:r>
      <w:r w:rsidR="00F66CD2" w:rsidRPr="00F17732">
        <w:t xml:space="preserve">by </w:t>
      </w:r>
      <w:r w:rsidR="00F66CD2">
        <w:t>District Health Board</w:t>
      </w:r>
      <w:bookmarkEnd w:id="39"/>
      <w:bookmarkEnd w:id="40"/>
    </w:p>
    <w:p w14:paraId="1561C0DE" w14:textId="77777777" w:rsidR="00D83F91" w:rsidRPr="00D83F91" w:rsidRDefault="000041EB" w:rsidP="00D83F91">
      <w:bookmarkStart w:id="41" w:name="figure_3"/>
      <w:bookmarkEnd w:id="36"/>
      <w:bookmarkEnd w:id="37"/>
      <w:bookmarkEnd w:id="41"/>
      <w:r>
        <w:rPr>
          <w:noProof/>
        </w:rPr>
        <w:drawing>
          <wp:inline distT="0" distB="0" distL="0" distR="0" wp14:anchorId="7E944037" wp14:editId="18708CB9">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30C9CE" w14:textId="0D1368CD" w:rsidR="00115CAE" w:rsidRDefault="00FA21EF" w:rsidP="00BF27D3">
      <w:pPr>
        <w:pStyle w:val="Figure"/>
      </w:pPr>
      <w:bookmarkStart w:id="42" w:name="_Toc399497924"/>
      <w:bookmarkStart w:id="43" w:name="_Toc3974588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1C5B">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041EB" w:rsidRPr="000041EB">
        <w:t>31 March 2020</w:t>
      </w:r>
      <w:r w:rsidR="00115CAE" w:rsidRPr="002171C9">
        <w:t xml:space="preserve"> by </w:t>
      </w:r>
      <w:r w:rsidR="00B718BD">
        <w:t>District Health Board</w:t>
      </w:r>
      <w:bookmarkEnd w:id="42"/>
      <w:bookmarkEnd w:id="43"/>
    </w:p>
    <w:p w14:paraId="04BAD6C8" w14:textId="77777777" w:rsidR="00115CAE" w:rsidRDefault="000041EB" w:rsidP="00115CAE">
      <w:bookmarkStart w:id="44" w:name="figure_4"/>
      <w:bookmarkEnd w:id="44"/>
      <w:r>
        <w:rPr>
          <w:noProof/>
        </w:rPr>
        <w:drawing>
          <wp:inline distT="0" distB="0" distL="0" distR="0" wp14:anchorId="30D349BC" wp14:editId="34C07170">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4760BE9" w14:textId="6DBC7107" w:rsidR="00115CAE" w:rsidRDefault="00FA21EF" w:rsidP="00BF27D3">
      <w:pPr>
        <w:pStyle w:val="Figure"/>
      </w:pPr>
      <w:bookmarkStart w:id="45" w:name="figure_5"/>
      <w:bookmarkStart w:id="46" w:name="_Toc399497926"/>
      <w:bookmarkStart w:id="47" w:name="_Toc39745884"/>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1C5B">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041EB" w:rsidRPr="000041EB">
        <w:t>31 March 2020</w:t>
      </w:r>
      <w:r w:rsidR="00115CAE" w:rsidRPr="002171C9">
        <w:t xml:space="preserve"> by </w:t>
      </w:r>
      <w:r w:rsidR="00B718BD">
        <w:t>District Health Board</w:t>
      </w:r>
      <w:bookmarkEnd w:id="46"/>
      <w:bookmarkEnd w:id="47"/>
    </w:p>
    <w:p w14:paraId="0FB3988E" w14:textId="77777777" w:rsidR="009376F1" w:rsidRPr="00C9547D" w:rsidRDefault="000041EB" w:rsidP="009376F1">
      <w:bookmarkStart w:id="48" w:name="figure_6"/>
      <w:bookmarkEnd w:id="48"/>
      <w:r>
        <w:rPr>
          <w:noProof/>
        </w:rPr>
        <w:drawing>
          <wp:inline distT="0" distB="0" distL="0" distR="0" wp14:anchorId="313CD5BC" wp14:editId="05E06BB6">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F027D2" w14:textId="77777777" w:rsidR="00115CAE" w:rsidRDefault="00115CAE" w:rsidP="00115CAE"/>
    <w:p w14:paraId="533491E2" w14:textId="77777777" w:rsidR="00115CAE" w:rsidRDefault="00115CAE" w:rsidP="00115CAE"/>
    <w:p w14:paraId="22CD68D7" w14:textId="77777777" w:rsidR="00115CAE" w:rsidRPr="00F17732" w:rsidRDefault="00115CAE" w:rsidP="00115CAE"/>
    <w:p w14:paraId="3D3BBC80" w14:textId="77777777" w:rsidR="00115CAE" w:rsidRDefault="00115CAE" w:rsidP="00115CAE">
      <w:pPr>
        <w:rPr>
          <w:caps/>
        </w:rPr>
      </w:pPr>
    </w:p>
    <w:p w14:paraId="37BB3D69" w14:textId="77777777" w:rsidR="00AE1525" w:rsidRDefault="00AE1525" w:rsidP="00115CAE">
      <w:pPr>
        <w:rPr>
          <w:caps/>
        </w:rPr>
      </w:pPr>
    </w:p>
    <w:p w14:paraId="252FC6DA" w14:textId="0C00F2CC" w:rsidR="009376F1" w:rsidRDefault="009376F1" w:rsidP="009376F1">
      <w:pPr>
        <w:pStyle w:val="Figure"/>
      </w:pPr>
      <w:bookmarkStart w:id="49" w:name="_Toc3974588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1C5B">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34EC6DA4" w14:textId="77777777" w:rsidR="00EB1948" w:rsidRPr="00D83F91" w:rsidRDefault="003C2D93" w:rsidP="00AE1525">
      <w:r w:rsidRPr="003C2D93">
        <w:rPr>
          <w:noProof/>
        </w:rPr>
        <w:drawing>
          <wp:inline distT="0" distB="0" distL="0" distR="0" wp14:anchorId="0D90D380" wp14:editId="080E99B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D36FB40" w14:textId="04F2E269" w:rsidR="00AE1525" w:rsidRDefault="009376F1" w:rsidP="009376F1">
      <w:pPr>
        <w:pStyle w:val="Figure"/>
      </w:pPr>
      <w:bookmarkStart w:id="50" w:name="_Toc3974588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1C5B">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7151BBCF" w14:textId="77777777" w:rsidR="00A43F46" w:rsidRPr="00A43F46" w:rsidRDefault="003C2D93" w:rsidP="00A43F46">
      <w:r w:rsidRPr="003C2D93">
        <w:rPr>
          <w:noProof/>
        </w:rPr>
        <w:drawing>
          <wp:inline distT="0" distB="0" distL="0" distR="0" wp14:anchorId="332AB3A7" wp14:editId="083AE8C9">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79EF440" w14:textId="5F23D4BD" w:rsidR="00766AF4" w:rsidRDefault="009376F1" w:rsidP="00766AF4">
      <w:pPr>
        <w:pStyle w:val="Figure"/>
      </w:pPr>
      <w:bookmarkStart w:id="51" w:name="_Toc3974588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41C5B">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580D256C" w14:textId="77777777" w:rsidR="00137AB6" w:rsidRDefault="003C2D93" w:rsidP="00137AB6">
      <w:pPr>
        <w:tabs>
          <w:tab w:val="left" w:pos="810"/>
        </w:tabs>
      </w:pPr>
      <w:r w:rsidRPr="003C2D93">
        <w:rPr>
          <w:noProof/>
        </w:rPr>
        <w:drawing>
          <wp:inline distT="0" distB="0" distL="0" distR="0" wp14:anchorId="570115B3" wp14:editId="5FAA5415">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0B6188D6"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7CB4319" w14:textId="42126FD7" w:rsidR="00D52B13" w:rsidRPr="004F701C" w:rsidRDefault="004362B3" w:rsidP="004362B3">
      <w:pPr>
        <w:pStyle w:val="Table"/>
        <w:rPr>
          <w:i/>
          <w:iCs/>
        </w:rPr>
      </w:pPr>
      <w:bookmarkStart w:id="52" w:name="_Toc400365297"/>
      <w:bookmarkStart w:id="53" w:name="_Toc39745877"/>
      <w:r>
        <w:lastRenderedPageBreak/>
        <w:t xml:space="preserve">Table </w:t>
      </w:r>
      <w:r w:rsidR="00574E8B">
        <w:fldChar w:fldCharType="begin"/>
      </w:r>
      <w:r w:rsidR="00574E8B">
        <w:instrText xml:space="preserve"> SEQ Table \* ARABIC </w:instrText>
      </w:r>
      <w:r w:rsidR="00574E8B">
        <w:fldChar w:fldCharType="separate"/>
      </w:r>
      <w:r w:rsidR="00441C5B">
        <w:rPr>
          <w:noProof/>
        </w:rPr>
        <w:t>4</w:t>
      </w:r>
      <w:r w:rsidR="00574E8B">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041EB" w:rsidRPr="000041EB">
        <w:t>31 March 2020</w:t>
      </w:r>
      <w:r w:rsidR="00115CAE" w:rsidRPr="004F701C">
        <w:t xml:space="preserve"> by </w:t>
      </w:r>
      <w:r w:rsidR="00B718BD" w:rsidRPr="004F701C">
        <w:t>District Health Board</w:t>
      </w:r>
      <w:bookmarkEnd w:id="52"/>
      <w:bookmarkEnd w:id="53"/>
    </w:p>
    <w:p w14:paraId="0BD9E942" w14:textId="77777777" w:rsidR="00CE24C5" w:rsidRPr="00CE24C5" w:rsidRDefault="000041EB" w:rsidP="00CE24C5">
      <w:bookmarkStart w:id="54" w:name="table_2"/>
      <w:bookmarkEnd w:id="54"/>
      <w:r w:rsidRPr="000041EB">
        <w:rPr>
          <w:noProof/>
        </w:rPr>
        <w:drawing>
          <wp:inline distT="0" distB="0" distL="0" distR="0" wp14:anchorId="2468A497" wp14:editId="5D7EEB1A">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41D62DEB" w14:textId="77777777" w:rsidR="00115CAE" w:rsidRDefault="00115CAE" w:rsidP="00115CAE"/>
    <w:p w14:paraId="50AC58E7" w14:textId="77777777" w:rsidR="00CE24C5" w:rsidRDefault="00CE24C5">
      <w:pPr>
        <w:spacing w:after="200"/>
        <w:rPr>
          <w:rFonts w:eastAsiaTheme="majorEastAsia" w:cstheme="majorBidi"/>
          <w:b/>
          <w:bCs/>
          <w:sz w:val="28"/>
          <w:szCs w:val="26"/>
        </w:rPr>
      </w:pPr>
      <w:bookmarkStart w:id="55" w:name="_Toc399921857"/>
      <w:r>
        <w:br w:type="page"/>
      </w:r>
    </w:p>
    <w:p w14:paraId="7EDB6929" w14:textId="77777777" w:rsidR="00115CAE" w:rsidRDefault="00115CAE" w:rsidP="00C75BA8">
      <w:pPr>
        <w:pStyle w:val="Heading2"/>
        <w:spacing w:before="0"/>
        <w:ind w:left="-284"/>
      </w:pPr>
      <w:bookmarkStart w:id="56" w:name="_Toc39745873"/>
      <w:r>
        <w:lastRenderedPageBreak/>
        <w:t>DHB coverage comparison trends by ethnicity</w:t>
      </w:r>
      <w:bookmarkEnd w:id="55"/>
      <w:bookmarkEnd w:id="56"/>
    </w:p>
    <w:p w14:paraId="425E4287" w14:textId="38841C56" w:rsidR="00115CAE" w:rsidRPr="004F701C" w:rsidRDefault="004362B3" w:rsidP="004362B3">
      <w:pPr>
        <w:pStyle w:val="Table"/>
        <w:rPr>
          <w:i/>
          <w:iCs/>
        </w:rPr>
      </w:pPr>
      <w:bookmarkStart w:id="57" w:name="_Toc400365298"/>
      <w:bookmarkStart w:id="58" w:name="_Toc39745878"/>
      <w:r>
        <w:t xml:space="preserve">Table </w:t>
      </w:r>
      <w:r w:rsidR="00574E8B">
        <w:fldChar w:fldCharType="begin"/>
      </w:r>
      <w:r w:rsidR="00574E8B">
        <w:instrText xml:space="preserve"> SEQ Table \* ARABIC </w:instrText>
      </w:r>
      <w:r w:rsidR="00574E8B">
        <w:fldChar w:fldCharType="separate"/>
      </w:r>
      <w:r w:rsidR="00441C5B">
        <w:rPr>
          <w:noProof/>
        </w:rPr>
        <w:t>5</w:t>
      </w:r>
      <w:r w:rsidR="00574E8B">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041EB" w:rsidRPr="000041EB">
        <w:t xml:space="preserve">31 </w:t>
      </w:r>
      <w:proofErr w:type="gramStart"/>
      <w:r w:rsidR="000041EB" w:rsidRPr="000041EB">
        <w:t>March,</w:t>
      </w:r>
      <w:proofErr w:type="gramEnd"/>
      <w:r w:rsidR="000041EB" w:rsidRPr="000041EB">
        <w:t xml:space="preserve"> 2018, 2019, 2020</w:t>
      </w:r>
      <w:r w:rsidR="00115CAE" w:rsidRPr="004F701C">
        <w:t xml:space="preserve"> by ethnicity and </w:t>
      </w:r>
      <w:r w:rsidR="00B718BD" w:rsidRPr="004F701C">
        <w:t>District Health Board</w:t>
      </w:r>
      <w:bookmarkEnd w:id="57"/>
      <w:bookmarkEnd w:id="58"/>
    </w:p>
    <w:p w14:paraId="352B1FF7" w14:textId="77777777" w:rsidR="006B45AA" w:rsidRPr="006B45AA" w:rsidRDefault="000041EB" w:rsidP="006B45AA">
      <w:bookmarkStart w:id="59" w:name="table_3"/>
      <w:bookmarkEnd w:id="59"/>
      <w:r w:rsidRPr="000041EB">
        <w:rPr>
          <w:noProof/>
        </w:rPr>
        <w:drawing>
          <wp:inline distT="0" distB="0" distL="0" distR="0" wp14:anchorId="205A62F2" wp14:editId="46929DFA">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52762849" w14:textId="77777777" w:rsidR="003669D4" w:rsidRPr="003669D4" w:rsidRDefault="003669D4" w:rsidP="003669D4">
      <w:pPr>
        <w:ind w:left="-284"/>
      </w:pPr>
    </w:p>
    <w:p w14:paraId="19F4656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C525" w14:textId="77777777" w:rsidR="00574E8B" w:rsidRDefault="00574E8B">
      <w:pPr>
        <w:spacing w:line="240" w:lineRule="auto"/>
      </w:pPr>
      <w:r>
        <w:separator/>
      </w:r>
    </w:p>
  </w:endnote>
  <w:endnote w:type="continuationSeparator" w:id="0">
    <w:p w14:paraId="0A8B7243" w14:textId="77777777" w:rsidR="00574E8B" w:rsidRDefault="00574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633CBC6"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C1D21EE"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78968352"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5D3F0CC2"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A3FB" w14:textId="77777777" w:rsidR="00574E8B" w:rsidRDefault="00574E8B">
      <w:pPr>
        <w:spacing w:line="240" w:lineRule="auto"/>
      </w:pPr>
      <w:r>
        <w:separator/>
      </w:r>
    </w:p>
  </w:footnote>
  <w:footnote w:type="continuationSeparator" w:id="0">
    <w:p w14:paraId="672E6F9C" w14:textId="77777777" w:rsidR="00574E8B" w:rsidRDefault="00574E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A564" w14:textId="77777777" w:rsidR="00A6248B" w:rsidRDefault="00A6248B">
    <w:pPr>
      <w:pStyle w:val="Header"/>
    </w:pPr>
    <w:r>
      <w:rPr>
        <w:noProof/>
      </w:rPr>
      <w:drawing>
        <wp:inline distT="0" distB="0" distL="0" distR="0" wp14:anchorId="5E25BF3E" wp14:editId="69268AF5">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D3ACD29" w14:textId="77777777" w:rsidR="00A6248B" w:rsidRDefault="00A6248B" w:rsidP="00E52682">
    <w:pPr>
      <w:pStyle w:val="Header"/>
      <w:ind w:right="-425"/>
      <w:jc w:val="right"/>
    </w:pPr>
    <w:r>
      <w:rPr>
        <w:noProof/>
      </w:rPr>
      <w:drawing>
        <wp:inline distT="0" distB="0" distL="0" distR="0" wp14:anchorId="06ADC641" wp14:editId="539B58A5">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C3E3" w14:textId="77777777" w:rsidR="00A6248B" w:rsidRDefault="00A6248B">
    <w:pPr>
      <w:pStyle w:val="Header"/>
    </w:pPr>
    <w:r>
      <w:rPr>
        <w:noProof/>
      </w:rPr>
      <w:drawing>
        <wp:inline distT="0" distB="0" distL="0" distR="0" wp14:anchorId="09A49227" wp14:editId="09879E5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77F4" w14:textId="77777777" w:rsidR="00A6248B" w:rsidRDefault="00A6248B">
    <w:pPr>
      <w:pStyle w:val="Header"/>
    </w:pPr>
    <w:r>
      <w:rPr>
        <w:noProof/>
      </w:rPr>
      <w:drawing>
        <wp:inline distT="0" distB="0" distL="0" distR="0" wp14:anchorId="32D21D9D" wp14:editId="41C6D7BE">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0A49287" w14:textId="77777777" w:rsidR="00A6248B" w:rsidRDefault="00A6248B" w:rsidP="00E52682">
    <w:pPr>
      <w:pStyle w:val="Header"/>
      <w:ind w:right="-425"/>
      <w:jc w:val="right"/>
    </w:pPr>
    <w:r w:rsidRPr="001A7BE5">
      <w:rPr>
        <w:noProof/>
        <w:color w:val="000000"/>
        <w:sz w:val="19"/>
        <w:szCs w:val="19"/>
      </w:rPr>
      <w:drawing>
        <wp:inline distT="0" distB="0" distL="0" distR="0" wp14:anchorId="044F6759" wp14:editId="753C7435">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A31C" w14:textId="77777777" w:rsidR="00A6248B" w:rsidRDefault="00A6248B">
    <w:pPr>
      <w:pStyle w:val="Header"/>
    </w:pPr>
    <w:r>
      <w:rPr>
        <w:noProof/>
      </w:rPr>
      <w:drawing>
        <wp:inline distT="0" distB="0" distL="0" distR="0" wp14:anchorId="3BDD79C3" wp14:editId="3A950D86">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1EB"/>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362B3"/>
    <w:rsid w:val="00441C5B"/>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4E8B"/>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03E4"/>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966BF"/>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4A5C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75</c:v>
                </c:pt>
                <c:pt idx="1">
                  <c:v>58.7</c:v>
                </c:pt>
                <c:pt idx="2">
                  <c:v>66.8</c:v>
                </c:pt>
                <c:pt idx="3">
                  <c:v>68.7</c:v>
                </c:pt>
              </c:numCache>
            </c:numRef>
          </c:val>
          <c:extLst>
            <c:ext xmlns:c16="http://schemas.microsoft.com/office/drawing/2014/chart" uri="{C3380CC4-5D6E-409C-BE32-E72D297353CC}">
              <c16:uniqueId val="{00000000-F3C9-4AC2-9FB6-54217E28EB8B}"/>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3C9-4AC2-9FB6-54217E28EB8B}"/>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7DD-4F6D-9073-CF0E059F876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67DD-4F6D-9073-CF0E059F876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75</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7DD-4F6D-9073-CF0E059F8766}"/>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7DD-4F6D-9073-CF0E059F8766}"/>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30D-4D04-960A-4F118798678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230D-4D04-960A-4F118798678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58.7</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30D-4D04-960A-4F118798678A}"/>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30D-4D04-960A-4F118798678A}"/>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462-4922-97AD-E48FD736EBE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5462-4922-97AD-E48FD736EBE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68.7</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462-4922-97AD-E48FD736EBE7}"/>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462-4922-97AD-E48FD736EBE7}"/>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D244-624E-4798-A0CC-17C28603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2020-05-07T00:11:00Z</cp:lastPrinted>
  <dcterms:created xsi:type="dcterms:W3CDTF">2023-07-16T22:25:00Z</dcterms:created>
  <dcterms:modified xsi:type="dcterms:W3CDTF">2023-07-16T22:25:00Z</dcterms:modified>
</cp:coreProperties>
</file>