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3B4339" w:rsidRPr="003B4339">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3B4339" w:rsidP="00115CAE">
      <w:pPr>
        <w:spacing w:line="264" w:lineRule="auto"/>
        <w:ind w:right="424"/>
        <w:rPr>
          <w:rFonts w:cs="Times New Roman"/>
          <w:sz w:val="56"/>
        </w:rPr>
      </w:pPr>
      <w:r w:rsidRPr="003B4339">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81A51">
        <w:rPr>
          <w:rFonts w:cs="Times New Roman"/>
        </w:rPr>
        <w:t>May</w:t>
      </w:r>
      <w:r w:rsidR="003B4339" w:rsidRPr="003B4339">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3B4339" w:rsidRPr="003B4339">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81A51">
        <w:rPr>
          <w:rFonts w:cs="Times New Roman"/>
        </w:rPr>
        <w:t>May</w:t>
      </w:r>
      <w:r w:rsidR="003B4339" w:rsidRPr="003B4339">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3B4339" w:rsidP="00115CAE">
      <w:pPr>
        <w:spacing w:after="240" w:line="264" w:lineRule="auto"/>
        <w:jc w:val="center"/>
        <w:rPr>
          <w:rFonts w:cs="Times New Roman"/>
        </w:rPr>
      </w:pPr>
      <w:r w:rsidRPr="003B4339">
        <w:rPr>
          <w:rFonts w:cs="Times New Roman"/>
        </w:rPr>
        <w:t>2422-</w:t>
      </w:r>
      <w:proofErr w:type="gramStart"/>
      <w:r w:rsidRPr="003B4339">
        <w:rPr>
          <w:rFonts w:cs="Times New Roman"/>
        </w:rPr>
        <w:t xml:space="preserve">9431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696873">
      <w:pPr>
        <w:pStyle w:val="Contentsheading"/>
        <w:spacing w:before="120" w:after="0"/>
        <w:rPr>
          <w:noProof/>
        </w:rPr>
      </w:pPr>
      <w:r>
        <w:rPr>
          <w:noProof/>
        </w:rPr>
        <w:lastRenderedPageBreak/>
        <w:t>Contents</w:t>
      </w:r>
    </w:p>
    <w:p w:rsidR="00696873" w:rsidRPr="00696873" w:rsidRDefault="00115CAE" w:rsidP="00696873">
      <w:pPr>
        <w:pStyle w:val="TOC1"/>
        <w:tabs>
          <w:tab w:val="right" w:leader="dot" w:pos="9345"/>
        </w:tabs>
        <w:spacing w:before="120"/>
        <w:rPr>
          <w:rFonts w:asciiTheme="minorHAnsi" w:hAnsiTheme="minorHAnsi"/>
          <w:noProof/>
          <w:sz w:val="20"/>
          <w:szCs w:val="20"/>
        </w:rPr>
      </w:pPr>
      <w:r w:rsidRPr="00696873">
        <w:rPr>
          <w:noProof/>
          <w:sz w:val="20"/>
          <w:szCs w:val="20"/>
        </w:rPr>
        <w:fldChar w:fldCharType="begin"/>
      </w:r>
      <w:r w:rsidRPr="00696873">
        <w:rPr>
          <w:noProof/>
          <w:sz w:val="20"/>
          <w:szCs w:val="20"/>
        </w:rPr>
        <w:instrText xml:space="preserve"> TOC \o "2-2" \t "Heading 1,1" </w:instrText>
      </w:r>
      <w:r w:rsidRPr="00696873">
        <w:rPr>
          <w:noProof/>
          <w:sz w:val="20"/>
          <w:szCs w:val="20"/>
        </w:rPr>
        <w:fldChar w:fldCharType="separate"/>
      </w:r>
      <w:r w:rsidR="00696873" w:rsidRPr="00696873">
        <w:rPr>
          <w:noProof/>
          <w:sz w:val="20"/>
          <w:szCs w:val="20"/>
        </w:rPr>
        <w:t>Introduction</w:t>
      </w:r>
      <w:r w:rsidR="00696873" w:rsidRPr="00696873">
        <w:rPr>
          <w:noProof/>
          <w:sz w:val="20"/>
          <w:szCs w:val="20"/>
        </w:rPr>
        <w:tab/>
      </w:r>
      <w:r w:rsidR="00696873" w:rsidRPr="00696873">
        <w:rPr>
          <w:noProof/>
          <w:sz w:val="20"/>
          <w:szCs w:val="20"/>
        </w:rPr>
        <w:fldChar w:fldCharType="begin"/>
      </w:r>
      <w:r w:rsidR="00696873" w:rsidRPr="00696873">
        <w:rPr>
          <w:noProof/>
          <w:sz w:val="20"/>
          <w:szCs w:val="20"/>
        </w:rPr>
        <w:instrText xml:space="preserve"> PAGEREF _Toc6923284 \h </w:instrText>
      </w:r>
      <w:r w:rsidR="00696873" w:rsidRPr="00696873">
        <w:rPr>
          <w:noProof/>
          <w:sz w:val="20"/>
          <w:szCs w:val="20"/>
        </w:rPr>
      </w:r>
      <w:r w:rsidR="00696873" w:rsidRPr="00696873">
        <w:rPr>
          <w:noProof/>
          <w:sz w:val="20"/>
          <w:szCs w:val="20"/>
        </w:rPr>
        <w:fldChar w:fldCharType="separate"/>
      </w:r>
      <w:r w:rsidR="008330B2">
        <w:rPr>
          <w:noProof/>
          <w:sz w:val="20"/>
          <w:szCs w:val="20"/>
        </w:rPr>
        <w:t>2</w:t>
      </w:r>
      <w:r w:rsidR="00696873" w:rsidRPr="00696873">
        <w:rPr>
          <w:noProof/>
          <w:sz w:val="20"/>
          <w:szCs w:val="20"/>
        </w:rPr>
        <w:fldChar w:fldCharType="end"/>
      </w:r>
    </w:p>
    <w:p w:rsidR="00696873" w:rsidRPr="00696873" w:rsidRDefault="00696873" w:rsidP="00696873">
      <w:pPr>
        <w:pStyle w:val="TOC1"/>
        <w:tabs>
          <w:tab w:val="right" w:leader="dot" w:pos="9345"/>
        </w:tabs>
        <w:spacing w:before="120"/>
        <w:rPr>
          <w:rFonts w:asciiTheme="minorHAnsi" w:hAnsiTheme="minorHAnsi"/>
          <w:noProof/>
          <w:sz w:val="20"/>
          <w:szCs w:val="20"/>
        </w:rPr>
      </w:pPr>
      <w:r w:rsidRPr="00696873">
        <w:rPr>
          <w:noProof/>
          <w:sz w:val="20"/>
          <w:szCs w:val="20"/>
        </w:rPr>
        <w:t>Technical notes</w:t>
      </w:r>
      <w:r w:rsidRPr="00696873">
        <w:rPr>
          <w:noProof/>
          <w:sz w:val="20"/>
          <w:szCs w:val="20"/>
        </w:rPr>
        <w:tab/>
      </w:r>
      <w:r w:rsidRPr="00696873">
        <w:rPr>
          <w:noProof/>
          <w:sz w:val="20"/>
          <w:szCs w:val="20"/>
        </w:rPr>
        <w:fldChar w:fldCharType="begin"/>
      </w:r>
      <w:r w:rsidRPr="00696873">
        <w:rPr>
          <w:noProof/>
          <w:sz w:val="20"/>
          <w:szCs w:val="20"/>
        </w:rPr>
        <w:instrText xml:space="preserve"> PAGEREF _Toc6923285 \h </w:instrText>
      </w:r>
      <w:r w:rsidRPr="00696873">
        <w:rPr>
          <w:noProof/>
          <w:sz w:val="20"/>
          <w:szCs w:val="20"/>
        </w:rPr>
      </w:r>
      <w:r w:rsidRPr="00696873">
        <w:rPr>
          <w:noProof/>
          <w:sz w:val="20"/>
          <w:szCs w:val="20"/>
        </w:rPr>
        <w:fldChar w:fldCharType="separate"/>
      </w:r>
      <w:r w:rsidR="008330B2">
        <w:rPr>
          <w:noProof/>
          <w:sz w:val="20"/>
          <w:szCs w:val="20"/>
        </w:rPr>
        <w:t>4</w:t>
      </w:r>
      <w:r w:rsidRPr="00696873">
        <w:rPr>
          <w:noProof/>
          <w:sz w:val="20"/>
          <w:szCs w:val="20"/>
        </w:rPr>
        <w:fldChar w:fldCharType="end"/>
      </w:r>
    </w:p>
    <w:p w:rsidR="00696873" w:rsidRPr="00696873" w:rsidRDefault="00696873" w:rsidP="00696873">
      <w:pPr>
        <w:pStyle w:val="TOC1"/>
        <w:tabs>
          <w:tab w:val="right" w:leader="dot" w:pos="9345"/>
        </w:tabs>
        <w:spacing w:before="120"/>
        <w:rPr>
          <w:rFonts w:asciiTheme="minorHAnsi" w:hAnsiTheme="minorHAnsi"/>
          <w:noProof/>
          <w:sz w:val="20"/>
          <w:szCs w:val="20"/>
        </w:rPr>
      </w:pPr>
      <w:r w:rsidRPr="00696873">
        <w:rPr>
          <w:noProof/>
          <w:sz w:val="20"/>
          <w:szCs w:val="20"/>
        </w:rPr>
        <w:t>Taranaki coverage</w:t>
      </w:r>
      <w:r w:rsidRPr="00696873">
        <w:rPr>
          <w:noProof/>
          <w:sz w:val="20"/>
          <w:szCs w:val="20"/>
        </w:rPr>
        <w:tab/>
      </w:r>
      <w:r w:rsidRPr="00696873">
        <w:rPr>
          <w:noProof/>
          <w:sz w:val="20"/>
          <w:szCs w:val="20"/>
        </w:rPr>
        <w:fldChar w:fldCharType="begin"/>
      </w:r>
      <w:r w:rsidRPr="00696873">
        <w:rPr>
          <w:noProof/>
          <w:sz w:val="20"/>
          <w:szCs w:val="20"/>
        </w:rPr>
        <w:instrText xml:space="preserve"> PAGEREF _Toc6923286 \h </w:instrText>
      </w:r>
      <w:r w:rsidRPr="00696873">
        <w:rPr>
          <w:noProof/>
          <w:sz w:val="20"/>
          <w:szCs w:val="20"/>
        </w:rPr>
      </w:r>
      <w:r w:rsidRPr="00696873">
        <w:rPr>
          <w:noProof/>
          <w:sz w:val="20"/>
          <w:szCs w:val="20"/>
        </w:rPr>
        <w:fldChar w:fldCharType="separate"/>
      </w:r>
      <w:r w:rsidR="008330B2">
        <w:rPr>
          <w:noProof/>
          <w:sz w:val="20"/>
          <w:szCs w:val="20"/>
        </w:rPr>
        <w:t>5</w:t>
      </w:r>
      <w:r w:rsidRPr="00696873">
        <w:rPr>
          <w:noProof/>
          <w:sz w:val="20"/>
          <w:szCs w:val="20"/>
        </w:rPr>
        <w:fldChar w:fldCharType="end"/>
      </w:r>
    </w:p>
    <w:p w:rsidR="00696873" w:rsidRPr="00696873" w:rsidRDefault="00696873" w:rsidP="00696873">
      <w:pPr>
        <w:pStyle w:val="TOC2"/>
        <w:tabs>
          <w:tab w:val="right" w:leader="dot" w:pos="9345"/>
        </w:tabs>
        <w:spacing w:before="120"/>
        <w:rPr>
          <w:rFonts w:asciiTheme="minorHAnsi" w:hAnsiTheme="minorHAnsi"/>
          <w:noProof/>
          <w:sz w:val="20"/>
          <w:szCs w:val="20"/>
        </w:rPr>
      </w:pPr>
      <w:r w:rsidRPr="00696873">
        <w:rPr>
          <w:noProof/>
          <w:sz w:val="20"/>
          <w:szCs w:val="20"/>
        </w:rPr>
        <w:t>Taranaki coverage by ethnicity in the two years ending 31 March 2019</w:t>
      </w:r>
      <w:r w:rsidRPr="00696873">
        <w:rPr>
          <w:noProof/>
          <w:sz w:val="20"/>
          <w:szCs w:val="20"/>
        </w:rPr>
        <w:tab/>
      </w:r>
      <w:r w:rsidRPr="00696873">
        <w:rPr>
          <w:noProof/>
          <w:sz w:val="20"/>
          <w:szCs w:val="20"/>
        </w:rPr>
        <w:fldChar w:fldCharType="begin"/>
      </w:r>
      <w:r w:rsidRPr="00696873">
        <w:rPr>
          <w:noProof/>
          <w:sz w:val="20"/>
          <w:szCs w:val="20"/>
        </w:rPr>
        <w:instrText xml:space="preserve"> PAGEREF _Toc6923287 \h </w:instrText>
      </w:r>
      <w:r w:rsidRPr="00696873">
        <w:rPr>
          <w:noProof/>
          <w:sz w:val="20"/>
          <w:szCs w:val="20"/>
        </w:rPr>
      </w:r>
      <w:r w:rsidRPr="00696873">
        <w:rPr>
          <w:noProof/>
          <w:sz w:val="20"/>
          <w:szCs w:val="20"/>
        </w:rPr>
        <w:fldChar w:fldCharType="separate"/>
      </w:r>
      <w:r w:rsidR="008330B2">
        <w:rPr>
          <w:noProof/>
          <w:sz w:val="20"/>
          <w:szCs w:val="20"/>
        </w:rPr>
        <w:t>5</w:t>
      </w:r>
      <w:r w:rsidRPr="00696873">
        <w:rPr>
          <w:noProof/>
          <w:sz w:val="20"/>
          <w:szCs w:val="20"/>
        </w:rPr>
        <w:fldChar w:fldCharType="end"/>
      </w:r>
    </w:p>
    <w:p w:rsidR="00696873" w:rsidRPr="00696873" w:rsidRDefault="00696873" w:rsidP="00696873">
      <w:pPr>
        <w:pStyle w:val="TOC2"/>
        <w:tabs>
          <w:tab w:val="right" w:leader="dot" w:pos="9345"/>
        </w:tabs>
        <w:spacing w:before="120"/>
        <w:rPr>
          <w:rFonts w:asciiTheme="minorHAnsi" w:hAnsiTheme="minorHAnsi"/>
          <w:noProof/>
          <w:sz w:val="20"/>
          <w:szCs w:val="20"/>
        </w:rPr>
      </w:pPr>
      <w:r w:rsidRPr="00696873">
        <w:rPr>
          <w:noProof/>
          <w:sz w:val="20"/>
          <w:szCs w:val="20"/>
        </w:rPr>
        <w:t>Taranaki coverage trends by ethnicity</w:t>
      </w:r>
      <w:r w:rsidRPr="00696873">
        <w:rPr>
          <w:noProof/>
          <w:sz w:val="20"/>
          <w:szCs w:val="20"/>
        </w:rPr>
        <w:tab/>
      </w:r>
      <w:r w:rsidRPr="00696873">
        <w:rPr>
          <w:noProof/>
          <w:sz w:val="20"/>
          <w:szCs w:val="20"/>
        </w:rPr>
        <w:fldChar w:fldCharType="begin"/>
      </w:r>
      <w:r w:rsidRPr="00696873">
        <w:rPr>
          <w:noProof/>
          <w:sz w:val="20"/>
          <w:szCs w:val="20"/>
        </w:rPr>
        <w:instrText xml:space="preserve"> PAGEREF _Toc6923288 \h </w:instrText>
      </w:r>
      <w:r w:rsidRPr="00696873">
        <w:rPr>
          <w:noProof/>
          <w:sz w:val="20"/>
          <w:szCs w:val="20"/>
        </w:rPr>
      </w:r>
      <w:r w:rsidRPr="00696873">
        <w:rPr>
          <w:noProof/>
          <w:sz w:val="20"/>
          <w:szCs w:val="20"/>
        </w:rPr>
        <w:fldChar w:fldCharType="separate"/>
      </w:r>
      <w:r w:rsidR="008330B2">
        <w:rPr>
          <w:noProof/>
          <w:sz w:val="20"/>
          <w:szCs w:val="20"/>
        </w:rPr>
        <w:t>6</w:t>
      </w:r>
      <w:r w:rsidRPr="00696873">
        <w:rPr>
          <w:noProof/>
          <w:sz w:val="20"/>
          <w:szCs w:val="20"/>
        </w:rPr>
        <w:fldChar w:fldCharType="end"/>
      </w:r>
    </w:p>
    <w:p w:rsidR="00696873" w:rsidRPr="00696873" w:rsidRDefault="00696873" w:rsidP="00696873">
      <w:pPr>
        <w:pStyle w:val="TOC2"/>
        <w:tabs>
          <w:tab w:val="right" w:leader="dot" w:pos="9345"/>
        </w:tabs>
        <w:spacing w:before="120"/>
        <w:rPr>
          <w:rFonts w:asciiTheme="minorHAnsi" w:hAnsiTheme="minorHAnsi"/>
          <w:noProof/>
          <w:sz w:val="20"/>
          <w:szCs w:val="20"/>
        </w:rPr>
      </w:pPr>
      <w:r w:rsidRPr="00696873">
        <w:rPr>
          <w:noProof/>
          <w:sz w:val="20"/>
          <w:szCs w:val="20"/>
        </w:rPr>
        <w:t>Number of Initial Rescreens by Ethnicity</w:t>
      </w:r>
      <w:r w:rsidRPr="00696873">
        <w:rPr>
          <w:noProof/>
          <w:sz w:val="20"/>
          <w:szCs w:val="20"/>
        </w:rPr>
        <w:tab/>
      </w:r>
      <w:r w:rsidRPr="00696873">
        <w:rPr>
          <w:noProof/>
          <w:sz w:val="20"/>
          <w:szCs w:val="20"/>
        </w:rPr>
        <w:fldChar w:fldCharType="begin"/>
      </w:r>
      <w:r w:rsidRPr="00696873">
        <w:rPr>
          <w:noProof/>
          <w:sz w:val="20"/>
          <w:szCs w:val="20"/>
        </w:rPr>
        <w:instrText xml:space="preserve"> PAGEREF _Toc6923289 \h </w:instrText>
      </w:r>
      <w:r w:rsidRPr="00696873">
        <w:rPr>
          <w:noProof/>
          <w:sz w:val="20"/>
          <w:szCs w:val="20"/>
        </w:rPr>
      </w:r>
      <w:r w:rsidRPr="00696873">
        <w:rPr>
          <w:noProof/>
          <w:sz w:val="20"/>
          <w:szCs w:val="20"/>
        </w:rPr>
        <w:fldChar w:fldCharType="separate"/>
      </w:r>
      <w:r w:rsidR="008330B2">
        <w:rPr>
          <w:noProof/>
          <w:sz w:val="20"/>
          <w:szCs w:val="20"/>
        </w:rPr>
        <w:t>7</w:t>
      </w:r>
      <w:r w:rsidRPr="00696873">
        <w:rPr>
          <w:noProof/>
          <w:sz w:val="20"/>
          <w:szCs w:val="20"/>
        </w:rPr>
        <w:fldChar w:fldCharType="end"/>
      </w:r>
    </w:p>
    <w:p w:rsidR="00696873" w:rsidRPr="00696873" w:rsidRDefault="00696873" w:rsidP="00696873">
      <w:pPr>
        <w:pStyle w:val="TOC1"/>
        <w:tabs>
          <w:tab w:val="right" w:leader="dot" w:pos="9345"/>
        </w:tabs>
        <w:spacing w:before="120"/>
        <w:rPr>
          <w:rFonts w:asciiTheme="minorHAnsi" w:hAnsiTheme="minorHAnsi"/>
          <w:noProof/>
          <w:sz w:val="20"/>
          <w:szCs w:val="20"/>
        </w:rPr>
      </w:pPr>
      <w:r w:rsidRPr="00696873">
        <w:rPr>
          <w:noProof/>
          <w:sz w:val="20"/>
          <w:szCs w:val="20"/>
        </w:rPr>
        <w:t>DHB coverage comparisons</w:t>
      </w:r>
      <w:r w:rsidRPr="00696873">
        <w:rPr>
          <w:noProof/>
          <w:sz w:val="20"/>
          <w:szCs w:val="20"/>
        </w:rPr>
        <w:tab/>
      </w:r>
      <w:r w:rsidRPr="00696873">
        <w:rPr>
          <w:noProof/>
          <w:sz w:val="20"/>
          <w:szCs w:val="20"/>
        </w:rPr>
        <w:fldChar w:fldCharType="begin"/>
      </w:r>
      <w:r w:rsidRPr="00696873">
        <w:rPr>
          <w:noProof/>
          <w:sz w:val="20"/>
          <w:szCs w:val="20"/>
        </w:rPr>
        <w:instrText xml:space="preserve"> PAGEREF _Toc6923290 \h </w:instrText>
      </w:r>
      <w:r w:rsidRPr="00696873">
        <w:rPr>
          <w:noProof/>
          <w:sz w:val="20"/>
          <w:szCs w:val="20"/>
        </w:rPr>
      </w:r>
      <w:r w:rsidRPr="00696873">
        <w:rPr>
          <w:noProof/>
          <w:sz w:val="20"/>
          <w:szCs w:val="20"/>
        </w:rPr>
        <w:fldChar w:fldCharType="separate"/>
      </w:r>
      <w:r w:rsidR="008330B2">
        <w:rPr>
          <w:noProof/>
          <w:sz w:val="20"/>
          <w:szCs w:val="20"/>
        </w:rPr>
        <w:t>8</w:t>
      </w:r>
      <w:r w:rsidRPr="00696873">
        <w:rPr>
          <w:noProof/>
          <w:sz w:val="20"/>
          <w:szCs w:val="20"/>
        </w:rPr>
        <w:fldChar w:fldCharType="end"/>
      </w:r>
    </w:p>
    <w:p w:rsidR="00696873" w:rsidRPr="00696873" w:rsidRDefault="00696873" w:rsidP="00696873">
      <w:pPr>
        <w:pStyle w:val="TOC2"/>
        <w:tabs>
          <w:tab w:val="right" w:leader="dot" w:pos="9345"/>
        </w:tabs>
        <w:spacing w:before="120"/>
        <w:rPr>
          <w:rFonts w:asciiTheme="minorHAnsi" w:hAnsiTheme="minorHAnsi"/>
          <w:noProof/>
          <w:sz w:val="20"/>
          <w:szCs w:val="20"/>
        </w:rPr>
      </w:pPr>
      <w:r w:rsidRPr="00696873">
        <w:rPr>
          <w:noProof/>
          <w:sz w:val="20"/>
          <w:szCs w:val="20"/>
        </w:rPr>
        <w:t>DHB coverage by ethnicity in the two years ending 31 March 2019</w:t>
      </w:r>
      <w:r w:rsidRPr="00696873">
        <w:rPr>
          <w:noProof/>
          <w:sz w:val="20"/>
          <w:szCs w:val="20"/>
        </w:rPr>
        <w:tab/>
      </w:r>
      <w:r w:rsidRPr="00696873">
        <w:rPr>
          <w:noProof/>
          <w:sz w:val="20"/>
          <w:szCs w:val="20"/>
        </w:rPr>
        <w:fldChar w:fldCharType="begin"/>
      </w:r>
      <w:r w:rsidRPr="00696873">
        <w:rPr>
          <w:noProof/>
          <w:sz w:val="20"/>
          <w:szCs w:val="20"/>
        </w:rPr>
        <w:instrText xml:space="preserve"> PAGEREF _Toc6923291 \h </w:instrText>
      </w:r>
      <w:r w:rsidRPr="00696873">
        <w:rPr>
          <w:noProof/>
          <w:sz w:val="20"/>
          <w:szCs w:val="20"/>
        </w:rPr>
      </w:r>
      <w:r w:rsidRPr="00696873">
        <w:rPr>
          <w:noProof/>
          <w:sz w:val="20"/>
          <w:szCs w:val="20"/>
        </w:rPr>
        <w:fldChar w:fldCharType="separate"/>
      </w:r>
      <w:r w:rsidR="008330B2">
        <w:rPr>
          <w:noProof/>
          <w:sz w:val="20"/>
          <w:szCs w:val="20"/>
        </w:rPr>
        <w:t>8</w:t>
      </w:r>
      <w:r w:rsidRPr="00696873">
        <w:rPr>
          <w:noProof/>
          <w:sz w:val="20"/>
          <w:szCs w:val="20"/>
        </w:rPr>
        <w:fldChar w:fldCharType="end"/>
      </w:r>
    </w:p>
    <w:p w:rsidR="00696873" w:rsidRPr="00696873" w:rsidRDefault="00696873" w:rsidP="00696873">
      <w:pPr>
        <w:pStyle w:val="TOC2"/>
        <w:tabs>
          <w:tab w:val="right" w:leader="dot" w:pos="9345"/>
        </w:tabs>
        <w:spacing w:before="120"/>
        <w:rPr>
          <w:rFonts w:asciiTheme="minorHAnsi" w:hAnsiTheme="minorHAnsi"/>
          <w:noProof/>
          <w:sz w:val="20"/>
          <w:szCs w:val="20"/>
        </w:rPr>
      </w:pPr>
      <w:r w:rsidRPr="00696873">
        <w:rPr>
          <w:noProof/>
          <w:sz w:val="20"/>
          <w:szCs w:val="20"/>
        </w:rPr>
        <w:t>DHB coverage comparison trends by ethnicity</w:t>
      </w:r>
      <w:r w:rsidRPr="00696873">
        <w:rPr>
          <w:noProof/>
          <w:sz w:val="20"/>
          <w:szCs w:val="20"/>
        </w:rPr>
        <w:tab/>
      </w:r>
      <w:r w:rsidRPr="00696873">
        <w:rPr>
          <w:noProof/>
          <w:sz w:val="20"/>
          <w:szCs w:val="20"/>
        </w:rPr>
        <w:fldChar w:fldCharType="begin"/>
      </w:r>
      <w:r w:rsidRPr="00696873">
        <w:rPr>
          <w:noProof/>
          <w:sz w:val="20"/>
          <w:szCs w:val="20"/>
        </w:rPr>
        <w:instrText xml:space="preserve"> PAGEREF _Toc6923292 \h </w:instrText>
      </w:r>
      <w:r w:rsidRPr="00696873">
        <w:rPr>
          <w:noProof/>
          <w:sz w:val="20"/>
          <w:szCs w:val="20"/>
        </w:rPr>
      </w:r>
      <w:r w:rsidRPr="00696873">
        <w:rPr>
          <w:noProof/>
          <w:sz w:val="20"/>
          <w:szCs w:val="20"/>
        </w:rPr>
        <w:fldChar w:fldCharType="separate"/>
      </w:r>
      <w:r w:rsidR="008330B2">
        <w:rPr>
          <w:noProof/>
          <w:sz w:val="20"/>
          <w:szCs w:val="20"/>
        </w:rPr>
        <w:t>14</w:t>
      </w:r>
      <w:r w:rsidRPr="00696873">
        <w:rPr>
          <w:noProof/>
          <w:sz w:val="20"/>
          <w:szCs w:val="20"/>
        </w:rPr>
        <w:fldChar w:fldCharType="end"/>
      </w:r>
    </w:p>
    <w:p w:rsidR="00115CAE" w:rsidRPr="00696873" w:rsidRDefault="00115CAE" w:rsidP="00696873">
      <w:pPr>
        <w:spacing w:before="120"/>
        <w:rPr>
          <w:b/>
          <w:noProof/>
          <w:sz w:val="20"/>
          <w:szCs w:val="20"/>
        </w:rPr>
      </w:pPr>
      <w:r w:rsidRPr="00696873">
        <w:rPr>
          <w:noProof/>
          <w:sz w:val="20"/>
          <w:szCs w:val="20"/>
        </w:rPr>
        <w:fldChar w:fldCharType="end"/>
      </w:r>
      <w:r w:rsidRPr="00696873">
        <w:rPr>
          <w:b/>
          <w:noProof/>
          <w:sz w:val="20"/>
          <w:szCs w:val="20"/>
        </w:rPr>
        <w:t>List of tables</w:t>
      </w:r>
    </w:p>
    <w:p w:rsidR="00696873" w:rsidRPr="00696873" w:rsidRDefault="00115CAE">
      <w:pPr>
        <w:pStyle w:val="TOC3"/>
        <w:tabs>
          <w:tab w:val="right" w:leader="dot" w:pos="9345"/>
        </w:tabs>
        <w:rPr>
          <w:rFonts w:asciiTheme="minorHAnsi" w:hAnsiTheme="minorHAnsi"/>
          <w:noProof/>
          <w:sz w:val="20"/>
          <w:szCs w:val="20"/>
        </w:rPr>
      </w:pPr>
      <w:r w:rsidRPr="00696873">
        <w:rPr>
          <w:noProof/>
          <w:sz w:val="20"/>
          <w:szCs w:val="20"/>
        </w:rPr>
        <w:fldChar w:fldCharType="begin"/>
      </w:r>
      <w:r w:rsidRPr="00696873">
        <w:rPr>
          <w:noProof/>
          <w:sz w:val="20"/>
          <w:szCs w:val="20"/>
        </w:rPr>
        <w:instrText xml:space="preserve"> TOC \t "Table,3" </w:instrText>
      </w:r>
      <w:r w:rsidRPr="00696873">
        <w:rPr>
          <w:noProof/>
          <w:sz w:val="20"/>
          <w:szCs w:val="20"/>
        </w:rPr>
        <w:fldChar w:fldCharType="separate"/>
      </w:r>
      <w:r w:rsidR="00696873" w:rsidRPr="00696873">
        <w:rPr>
          <w:noProof/>
          <w:sz w:val="20"/>
          <w:szCs w:val="20"/>
        </w:rPr>
        <w:t>Table 1: BSA coverage (%) in the two years ending 31 March 2019 by ethnicity, women aged 50–69 years, Total Coverage</w:t>
      </w:r>
      <w:r w:rsidR="00696873" w:rsidRPr="00696873">
        <w:rPr>
          <w:noProof/>
          <w:sz w:val="20"/>
          <w:szCs w:val="20"/>
        </w:rPr>
        <w:tab/>
      </w:r>
      <w:r w:rsidR="00696873" w:rsidRPr="00696873">
        <w:rPr>
          <w:noProof/>
          <w:sz w:val="20"/>
          <w:szCs w:val="20"/>
        </w:rPr>
        <w:fldChar w:fldCharType="begin"/>
      </w:r>
      <w:r w:rsidR="00696873" w:rsidRPr="00696873">
        <w:rPr>
          <w:noProof/>
          <w:sz w:val="20"/>
          <w:szCs w:val="20"/>
        </w:rPr>
        <w:instrText xml:space="preserve"> PAGEREF _Toc6923293 \h </w:instrText>
      </w:r>
      <w:r w:rsidR="00696873" w:rsidRPr="00696873">
        <w:rPr>
          <w:noProof/>
          <w:sz w:val="20"/>
          <w:szCs w:val="20"/>
        </w:rPr>
      </w:r>
      <w:r w:rsidR="00696873" w:rsidRPr="00696873">
        <w:rPr>
          <w:noProof/>
          <w:sz w:val="20"/>
          <w:szCs w:val="20"/>
        </w:rPr>
        <w:fldChar w:fldCharType="separate"/>
      </w:r>
      <w:r w:rsidR="008330B2">
        <w:rPr>
          <w:noProof/>
          <w:sz w:val="20"/>
          <w:szCs w:val="20"/>
        </w:rPr>
        <w:t>5</w:t>
      </w:r>
      <w:r w:rsidR="00696873" w:rsidRPr="00696873">
        <w:rPr>
          <w:noProof/>
          <w:sz w:val="20"/>
          <w:szCs w:val="20"/>
        </w:rPr>
        <w:fldChar w:fldCharType="end"/>
      </w:r>
    </w:p>
    <w:p w:rsidR="00696873" w:rsidRPr="00696873" w:rsidRDefault="00696873">
      <w:pPr>
        <w:pStyle w:val="TOC3"/>
        <w:tabs>
          <w:tab w:val="right" w:leader="dot" w:pos="9345"/>
        </w:tabs>
        <w:rPr>
          <w:rFonts w:asciiTheme="minorHAnsi" w:hAnsiTheme="minorHAnsi"/>
          <w:noProof/>
          <w:sz w:val="20"/>
          <w:szCs w:val="20"/>
        </w:rPr>
      </w:pPr>
      <w:r w:rsidRPr="00696873">
        <w:rPr>
          <w:noProof/>
          <w:sz w:val="20"/>
          <w:szCs w:val="20"/>
        </w:rPr>
        <w:t>Table 2: BSA number of screens in women aged 50–69 years by ethnicity and quarter, Quarter 1 2018 –Quarter 1 2019</w:t>
      </w:r>
      <w:r w:rsidRPr="00696873">
        <w:rPr>
          <w:noProof/>
          <w:sz w:val="20"/>
          <w:szCs w:val="20"/>
        </w:rPr>
        <w:tab/>
      </w:r>
      <w:r w:rsidRPr="00696873">
        <w:rPr>
          <w:noProof/>
          <w:sz w:val="20"/>
          <w:szCs w:val="20"/>
        </w:rPr>
        <w:fldChar w:fldCharType="begin"/>
      </w:r>
      <w:r w:rsidRPr="00696873">
        <w:rPr>
          <w:noProof/>
          <w:sz w:val="20"/>
          <w:szCs w:val="20"/>
        </w:rPr>
        <w:instrText xml:space="preserve"> PAGEREF _Toc6923294 \h </w:instrText>
      </w:r>
      <w:r w:rsidRPr="00696873">
        <w:rPr>
          <w:noProof/>
          <w:sz w:val="20"/>
          <w:szCs w:val="20"/>
        </w:rPr>
      </w:r>
      <w:r w:rsidRPr="00696873">
        <w:rPr>
          <w:noProof/>
          <w:sz w:val="20"/>
          <w:szCs w:val="20"/>
        </w:rPr>
        <w:fldChar w:fldCharType="separate"/>
      </w:r>
      <w:r w:rsidR="008330B2">
        <w:rPr>
          <w:noProof/>
          <w:sz w:val="20"/>
          <w:szCs w:val="20"/>
        </w:rPr>
        <w:t>6</w:t>
      </w:r>
      <w:r w:rsidRPr="00696873">
        <w:rPr>
          <w:noProof/>
          <w:sz w:val="20"/>
          <w:szCs w:val="20"/>
        </w:rPr>
        <w:fldChar w:fldCharType="end"/>
      </w:r>
    </w:p>
    <w:p w:rsidR="00696873" w:rsidRPr="00696873" w:rsidRDefault="00696873">
      <w:pPr>
        <w:pStyle w:val="TOC3"/>
        <w:tabs>
          <w:tab w:val="right" w:leader="dot" w:pos="9345"/>
        </w:tabs>
        <w:rPr>
          <w:rFonts w:asciiTheme="minorHAnsi" w:hAnsiTheme="minorHAnsi"/>
          <w:noProof/>
          <w:sz w:val="20"/>
          <w:szCs w:val="20"/>
        </w:rPr>
      </w:pPr>
      <w:r w:rsidRPr="00696873">
        <w:rPr>
          <w:noProof/>
          <w:sz w:val="20"/>
          <w:szCs w:val="20"/>
        </w:rPr>
        <w:t>Table 3: BSA number of eligible screens and initial rescreens for women aged 50–67 years by ethnicity for the rescreen period 1 January 2017 to 31 March 2019 (eligible period 1 January 2015 to 31 December 2016)</w:t>
      </w:r>
      <w:r w:rsidRPr="00696873">
        <w:rPr>
          <w:noProof/>
          <w:sz w:val="20"/>
          <w:szCs w:val="20"/>
        </w:rPr>
        <w:tab/>
      </w:r>
      <w:r w:rsidRPr="00696873">
        <w:rPr>
          <w:noProof/>
          <w:sz w:val="20"/>
          <w:szCs w:val="20"/>
        </w:rPr>
        <w:fldChar w:fldCharType="begin"/>
      </w:r>
      <w:r w:rsidRPr="00696873">
        <w:rPr>
          <w:noProof/>
          <w:sz w:val="20"/>
          <w:szCs w:val="20"/>
        </w:rPr>
        <w:instrText xml:space="preserve"> PAGEREF _Toc6923295 \h </w:instrText>
      </w:r>
      <w:r w:rsidRPr="00696873">
        <w:rPr>
          <w:noProof/>
          <w:sz w:val="20"/>
          <w:szCs w:val="20"/>
        </w:rPr>
      </w:r>
      <w:r w:rsidRPr="00696873">
        <w:rPr>
          <w:noProof/>
          <w:sz w:val="20"/>
          <w:szCs w:val="20"/>
        </w:rPr>
        <w:fldChar w:fldCharType="separate"/>
      </w:r>
      <w:r w:rsidR="008330B2">
        <w:rPr>
          <w:noProof/>
          <w:sz w:val="20"/>
          <w:szCs w:val="20"/>
        </w:rPr>
        <w:t>7</w:t>
      </w:r>
      <w:r w:rsidRPr="00696873">
        <w:rPr>
          <w:noProof/>
          <w:sz w:val="20"/>
          <w:szCs w:val="20"/>
        </w:rPr>
        <w:fldChar w:fldCharType="end"/>
      </w:r>
    </w:p>
    <w:p w:rsidR="00696873" w:rsidRPr="00696873" w:rsidRDefault="00696873">
      <w:pPr>
        <w:pStyle w:val="TOC3"/>
        <w:tabs>
          <w:tab w:val="right" w:leader="dot" w:pos="9345"/>
        </w:tabs>
        <w:rPr>
          <w:rFonts w:asciiTheme="minorHAnsi" w:hAnsiTheme="minorHAnsi"/>
          <w:noProof/>
          <w:sz w:val="20"/>
          <w:szCs w:val="20"/>
        </w:rPr>
      </w:pPr>
      <w:r w:rsidRPr="00696873">
        <w:rPr>
          <w:noProof/>
          <w:sz w:val="20"/>
          <w:szCs w:val="20"/>
        </w:rPr>
        <w:t>Table 4: BSA number of screens and coverage (%) in women aged 50–69 years in the two years ending 31 March 2019 by District Health Board</w:t>
      </w:r>
      <w:r w:rsidRPr="00696873">
        <w:rPr>
          <w:noProof/>
          <w:sz w:val="20"/>
          <w:szCs w:val="20"/>
        </w:rPr>
        <w:tab/>
      </w:r>
      <w:r w:rsidRPr="00696873">
        <w:rPr>
          <w:noProof/>
          <w:sz w:val="20"/>
          <w:szCs w:val="20"/>
        </w:rPr>
        <w:fldChar w:fldCharType="begin"/>
      </w:r>
      <w:r w:rsidRPr="00696873">
        <w:rPr>
          <w:noProof/>
          <w:sz w:val="20"/>
          <w:szCs w:val="20"/>
        </w:rPr>
        <w:instrText xml:space="preserve"> PAGEREF _Toc6923296 \h </w:instrText>
      </w:r>
      <w:r w:rsidRPr="00696873">
        <w:rPr>
          <w:noProof/>
          <w:sz w:val="20"/>
          <w:szCs w:val="20"/>
        </w:rPr>
      </w:r>
      <w:r w:rsidRPr="00696873">
        <w:rPr>
          <w:noProof/>
          <w:sz w:val="20"/>
          <w:szCs w:val="20"/>
        </w:rPr>
        <w:fldChar w:fldCharType="separate"/>
      </w:r>
      <w:r w:rsidR="008330B2">
        <w:rPr>
          <w:noProof/>
          <w:sz w:val="20"/>
          <w:szCs w:val="20"/>
        </w:rPr>
        <w:t>13</w:t>
      </w:r>
      <w:r w:rsidRPr="00696873">
        <w:rPr>
          <w:noProof/>
          <w:sz w:val="20"/>
          <w:szCs w:val="20"/>
        </w:rPr>
        <w:fldChar w:fldCharType="end"/>
      </w:r>
    </w:p>
    <w:p w:rsidR="00696873" w:rsidRPr="00696873" w:rsidRDefault="00696873">
      <w:pPr>
        <w:pStyle w:val="TOC3"/>
        <w:tabs>
          <w:tab w:val="right" w:leader="dot" w:pos="9345"/>
        </w:tabs>
        <w:rPr>
          <w:rFonts w:asciiTheme="minorHAnsi" w:hAnsiTheme="minorHAnsi"/>
          <w:noProof/>
          <w:sz w:val="20"/>
          <w:szCs w:val="20"/>
        </w:rPr>
      </w:pPr>
      <w:r w:rsidRPr="00696873">
        <w:rPr>
          <w:noProof/>
          <w:sz w:val="20"/>
          <w:szCs w:val="20"/>
        </w:rPr>
        <w:t>Table 5: BSA coverage (%) of women aged 50–69 years in the two years ending 31 March, 2017, 2018, 2019, by ethnicity and District Health Board</w:t>
      </w:r>
      <w:r w:rsidRPr="00696873">
        <w:rPr>
          <w:noProof/>
          <w:sz w:val="20"/>
          <w:szCs w:val="20"/>
        </w:rPr>
        <w:tab/>
      </w:r>
      <w:r w:rsidRPr="00696873">
        <w:rPr>
          <w:noProof/>
          <w:sz w:val="20"/>
          <w:szCs w:val="20"/>
        </w:rPr>
        <w:fldChar w:fldCharType="begin"/>
      </w:r>
      <w:r w:rsidRPr="00696873">
        <w:rPr>
          <w:noProof/>
          <w:sz w:val="20"/>
          <w:szCs w:val="20"/>
        </w:rPr>
        <w:instrText xml:space="preserve"> PAGEREF _Toc6923297 \h </w:instrText>
      </w:r>
      <w:r w:rsidRPr="00696873">
        <w:rPr>
          <w:noProof/>
          <w:sz w:val="20"/>
          <w:szCs w:val="20"/>
        </w:rPr>
      </w:r>
      <w:r w:rsidRPr="00696873">
        <w:rPr>
          <w:noProof/>
          <w:sz w:val="20"/>
          <w:szCs w:val="20"/>
        </w:rPr>
        <w:fldChar w:fldCharType="separate"/>
      </w:r>
      <w:r w:rsidR="008330B2">
        <w:rPr>
          <w:noProof/>
          <w:sz w:val="20"/>
          <w:szCs w:val="20"/>
        </w:rPr>
        <w:t>14</w:t>
      </w:r>
      <w:r w:rsidRPr="00696873">
        <w:rPr>
          <w:noProof/>
          <w:sz w:val="20"/>
          <w:szCs w:val="20"/>
        </w:rPr>
        <w:fldChar w:fldCharType="end"/>
      </w:r>
    </w:p>
    <w:p w:rsidR="00115CAE" w:rsidRPr="00696873" w:rsidRDefault="00115CAE" w:rsidP="00BF27D3">
      <w:pPr>
        <w:spacing w:before="120"/>
        <w:rPr>
          <w:b/>
          <w:noProof/>
          <w:sz w:val="20"/>
          <w:szCs w:val="20"/>
        </w:rPr>
      </w:pPr>
      <w:r w:rsidRPr="00696873">
        <w:rPr>
          <w:noProof/>
          <w:sz w:val="20"/>
          <w:szCs w:val="20"/>
        </w:rPr>
        <w:fldChar w:fldCharType="end"/>
      </w:r>
      <w:r w:rsidRPr="00696873">
        <w:rPr>
          <w:b/>
          <w:noProof/>
          <w:sz w:val="20"/>
          <w:szCs w:val="20"/>
        </w:rPr>
        <w:t>List of figures</w:t>
      </w:r>
    </w:p>
    <w:p w:rsidR="0041452A" w:rsidRPr="0041452A" w:rsidRDefault="00115CAE">
      <w:pPr>
        <w:pStyle w:val="TOC3"/>
        <w:tabs>
          <w:tab w:val="right" w:leader="dot" w:pos="9345"/>
        </w:tabs>
        <w:rPr>
          <w:rFonts w:asciiTheme="minorHAnsi" w:hAnsiTheme="minorHAnsi"/>
          <w:noProof/>
          <w:sz w:val="20"/>
          <w:szCs w:val="20"/>
        </w:rPr>
      </w:pPr>
      <w:r w:rsidRPr="0041452A">
        <w:rPr>
          <w:noProof/>
          <w:sz w:val="20"/>
          <w:szCs w:val="20"/>
        </w:rPr>
        <w:fldChar w:fldCharType="begin"/>
      </w:r>
      <w:r w:rsidRPr="0041452A">
        <w:rPr>
          <w:noProof/>
          <w:sz w:val="20"/>
          <w:szCs w:val="20"/>
        </w:rPr>
        <w:instrText xml:space="preserve"> TOC \t "Figure,3" </w:instrText>
      </w:r>
      <w:r w:rsidRPr="0041452A">
        <w:rPr>
          <w:noProof/>
          <w:sz w:val="20"/>
          <w:szCs w:val="20"/>
        </w:rPr>
        <w:fldChar w:fldCharType="separate"/>
      </w:r>
      <w:r w:rsidR="0041452A" w:rsidRPr="0041452A">
        <w:rPr>
          <w:noProof/>
          <w:sz w:val="20"/>
          <w:szCs w:val="20"/>
        </w:rPr>
        <w:t>Figure 1: BSA coverage (%) in the two years ending 31 March 2019 by ethnicity, women aged 50–69 years, Total Coverage</w:t>
      </w:r>
      <w:r w:rsidR="0041452A" w:rsidRPr="0041452A">
        <w:rPr>
          <w:noProof/>
          <w:sz w:val="20"/>
          <w:szCs w:val="20"/>
        </w:rPr>
        <w:tab/>
      </w:r>
      <w:r w:rsidR="0041452A" w:rsidRPr="0041452A">
        <w:rPr>
          <w:noProof/>
          <w:sz w:val="20"/>
          <w:szCs w:val="20"/>
        </w:rPr>
        <w:fldChar w:fldCharType="begin"/>
      </w:r>
      <w:r w:rsidR="0041452A" w:rsidRPr="0041452A">
        <w:rPr>
          <w:noProof/>
          <w:sz w:val="20"/>
          <w:szCs w:val="20"/>
        </w:rPr>
        <w:instrText xml:space="preserve"> PAGEREF _Toc8134901 \h </w:instrText>
      </w:r>
      <w:r w:rsidR="0041452A" w:rsidRPr="0041452A">
        <w:rPr>
          <w:noProof/>
          <w:sz w:val="20"/>
          <w:szCs w:val="20"/>
        </w:rPr>
      </w:r>
      <w:r w:rsidR="0041452A" w:rsidRPr="0041452A">
        <w:rPr>
          <w:noProof/>
          <w:sz w:val="20"/>
          <w:szCs w:val="20"/>
        </w:rPr>
        <w:fldChar w:fldCharType="separate"/>
      </w:r>
      <w:r w:rsidR="008330B2">
        <w:rPr>
          <w:noProof/>
          <w:sz w:val="20"/>
          <w:szCs w:val="20"/>
        </w:rPr>
        <w:t>5</w:t>
      </w:r>
      <w:r w:rsidR="0041452A"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2: BSA coverage (%) of women a</w:t>
      </w:r>
      <w:bookmarkStart w:id="0" w:name="_GoBack"/>
      <w:bookmarkEnd w:id="0"/>
      <w:r w:rsidRPr="0041452A">
        <w:rPr>
          <w:noProof/>
          <w:sz w:val="20"/>
          <w:szCs w:val="20"/>
        </w:rPr>
        <w:t>ged 50–69 years in the two years ending  31 March 2017, 31 March 2018 and 31 March 2019 by ethnicity, Total Coverage</w:t>
      </w:r>
      <w:r w:rsidRPr="0041452A">
        <w:rPr>
          <w:noProof/>
          <w:sz w:val="20"/>
          <w:szCs w:val="20"/>
        </w:rPr>
        <w:tab/>
      </w:r>
      <w:r w:rsidRPr="0041452A">
        <w:rPr>
          <w:noProof/>
          <w:sz w:val="20"/>
          <w:szCs w:val="20"/>
        </w:rPr>
        <w:fldChar w:fldCharType="begin"/>
      </w:r>
      <w:r w:rsidRPr="0041452A">
        <w:rPr>
          <w:noProof/>
          <w:sz w:val="20"/>
          <w:szCs w:val="20"/>
        </w:rPr>
        <w:instrText xml:space="preserve"> PAGEREF _Toc8134902 \h </w:instrText>
      </w:r>
      <w:r w:rsidRPr="0041452A">
        <w:rPr>
          <w:noProof/>
          <w:sz w:val="20"/>
          <w:szCs w:val="20"/>
        </w:rPr>
      </w:r>
      <w:r w:rsidRPr="0041452A">
        <w:rPr>
          <w:noProof/>
          <w:sz w:val="20"/>
          <w:szCs w:val="20"/>
        </w:rPr>
        <w:fldChar w:fldCharType="separate"/>
      </w:r>
      <w:r w:rsidR="008330B2">
        <w:rPr>
          <w:noProof/>
          <w:sz w:val="20"/>
          <w:szCs w:val="20"/>
        </w:rPr>
        <w:t>6</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3: BSA number of initial eligible rescreens by ethnicity</w:t>
      </w:r>
      <w:r w:rsidRPr="0041452A">
        <w:rPr>
          <w:noProof/>
          <w:sz w:val="20"/>
          <w:szCs w:val="20"/>
        </w:rPr>
        <w:tab/>
      </w:r>
      <w:r w:rsidRPr="0041452A">
        <w:rPr>
          <w:noProof/>
          <w:sz w:val="20"/>
          <w:szCs w:val="20"/>
        </w:rPr>
        <w:fldChar w:fldCharType="begin"/>
      </w:r>
      <w:r w:rsidRPr="0041452A">
        <w:rPr>
          <w:noProof/>
          <w:sz w:val="20"/>
          <w:szCs w:val="20"/>
        </w:rPr>
        <w:instrText xml:space="preserve"> PAGEREF _Toc8134903 \h </w:instrText>
      </w:r>
      <w:r w:rsidRPr="0041452A">
        <w:rPr>
          <w:noProof/>
          <w:sz w:val="20"/>
          <w:szCs w:val="20"/>
        </w:rPr>
      </w:r>
      <w:r w:rsidRPr="0041452A">
        <w:rPr>
          <w:noProof/>
          <w:sz w:val="20"/>
          <w:szCs w:val="20"/>
        </w:rPr>
        <w:fldChar w:fldCharType="separate"/>
      </w:r>
      <w:r w:rsidR="008330B2">
        <w:rPr>
          <w:noProof/>
          <w:sz w:val="20"/>
          <w:szCs w:val="20"/>
        </w:rPr>
        <w:t>7</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4: BSA coverage (%) of Māori women aged 50–69 years in the two years ending 31 March 2019 by District Health Board</w:t>
      </w:r>
      <w:r w:rsidRPr="0041452A">
        <w:rPr>
          <w:noProof/>
          <w:sz w:val="20"/>
          <w:szCs w:val="20"/>
        </w:rPr>
        <w:tab/>
      </w:r>
      <w:r w:rsidRPr="0041452A">
        <w:rPr>
          <w:noProof/>
          <w:sz w:val="20"/>
          <w:szCs w:val="20"/>
        </w:rPr>
        <w:fldChar w:fldCharType="begin"/>
      </w:r>
      <w:r w:rsidRPr="0041452A">
        <w:rPr>
          <w:noProof/>
          <w:sz w:val="20"/>
          <w:szCs w:val="20"/>
        </w:rPr>
        <w:instrText xml:space="preserve"> PAGEREF _Toc8134904 \h </w:instrText>
      </w:r>
      <w:r w:rsidRPr="0041452A">
        <w:rPr>
          <w:noProof/>
          <w:sz w:val="20"/>
          <w:szCs w:val="20"/>
        </w:rPr>
      </w:r>
      <w:r w:rsidRPr="0041452A">
        <w:rPr>
          <w:noProof/>
          <w:sz w:val="20"/>
          <w:szCs w:val="20"/>
        </w:rPr>
        <w:fldChar w:fldCharType="separate"/>
      </w:r>
      <w:r w:rsidR="008330B2">
        <w:rPr>
          <w:noProof/>
          <w:sz w:val="20"/>
          <w:szCs w:val="20"/>
        </w:rPr>
        <w:t>8</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5: BSA coverage (%) of Pacific women aged 50–69 years in the two years ending 31 March 2019 by District Health Board</w:t>
      </w:r>
      <w:r w:rsidRPr="0041452A">
        <w:rPr>
          <w:noProof/>
          <w:sz w:val="20"/>
          <w:szCs w:val="20"/>
        </w:rPr>
        <w:tab/>
      </w:r>
      <w:r w:rsidRPr="0041452A">
        <w:rPr>
          <w:noProof/>
          <w:sz w:val="20"/>
          <w:szCs w:val="20"/>
        </w:rPr>
        <w:fldChar w:fldCharType="begin"/>
      </w:r>
      <w:r w:rsidRPr="0041452A">
        <w:rPr>
          <w:noProof/>
          <w:sz w:val="20"/>
          <w:szCs w:val="20"/>
        </w:rPr>
        <w:instrText xml:space="preserve"> PAGEREF _Toc8134905 \h </w:instrText>
      </w:r>
      <w:r w:rsidRPr="0041452A">
        <w:rPr>
          <w:noProof/>
          <w:sz w:val="20"/>
          <w:szCs w:val="20"/>
        </w:rPr>
      </w:r>
      <w:r w:rsidRPr="0041452A">
        <w:rPr>
          <w:noProof/>
          <w:sz w:val="20"/>
          <w:szCs w:val="20"/>
        </w:rPr>
        <w:fldChar w:fldCharType="separate"/>
      </w:r>
      <w:r w:rsidR="008330B2">
        <w:rPr>
          <w:noProof/>
          <w:sz w:val="20"/>
          <w:szCs w:val="20"/>
        </w:rPr>
        <w:t>8</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6: Overall BSA coverage (%) of women aged 50–69 years in the two years ending 31 March 2019 by District Health Board</w:t>
      </w:r>
      <w:r w:rsidRPr="0041452A">
        <w:rPr>
          <w:noProof/>
          <w:sz w:val="20"/>
          <w:szCs w:val="20"/>
        </w:rPr>
        <w:tab/>
      </w:r>
      <w:r w:rsidRPr="0041452A">
        <w:rPr>
          <w:noProof/>
          <w:sz w:val="20"/>
          <w:szCs w:val="20"/>
        </w:rPr>
        <w:fldChar w:fldCharType="begin"/>
      </w:r>
      <w:r w:rsidRPr="0041452A">
        <w:rPr>
          <w:noProof/>
          <w:sz w:val="20"/>
          <w:szCs w:val="20"/>
        </w:rPr>
        <w:instrText xml:space="preserve"> PAGEREF _Toc8134906 \h </w:instrText>
      </w:r>
      <w:r w:rsidRPr="0041452A">
        <w:rPr>
          <w:noProof/>
          <w:sz w:val="20"/>
          <w:szCs w:val="20"/>
        </w:rPr>
      </w:r>
      <w:r w:rsidRPr="0041452A">
        <w:rPr>
          <w:noProof/>
          <w:sz w:val="20"/>
          <w:szCs w:val="20"/>
        </w:rPr>
        <w:fldChar w:fldCharType="separate"/>
      </w:r>
      <w:r w:rsidR="008330B2">
        <w:rPr>
          <w:noProof/>
          <w:sz w:val="20"/>
          <w:szCs w:val="20"/>
        </w:rPr>
        <w:t>9</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7: BSA coverage (%) of Māori women aged 50–69 years in the two years ending 31 March 2019</w:t>
      </w:r>
      <w:r w:rsidRPr="0041452A">
        <w:rPr>
          <w:noProof/>
          <w:sz w:val="20"/>
          <w:szCs w:val="20"/>
        </w:rPr>
        <w:tab/>
      </w:r>
      <w:r w:rsidRPr="0041452A">
        <w:rPr>
          <w:noProof/>
          <w:sz w:val="20"/>
          <w:szCs w:val="20"/>
        </w:rPr>
        <w:fldChar w:fldCharType="begin"/>
      </w:r>
      <w:r w:rsidRPr="0041452A">
        <w:rPr>
          <w:noProof/>
          <w:sz w:val="20"/>
          <w:szCs w:val="20"/>
        </w:rPr>
        <w:instrText xml:space="preserve"> PAGEREF _Toc8134907 \h </w:instrText>
      </w:r>
      <w:r w:rsidRPr="0041452A">
        <w:rPr>
          <w:noProof/>
          <w:sz w:val="20"/>
          <w:szCs w:val="20"/>
        </w:rPr>
      </w:r>
      <w:r w:rsidRPr="0041452A">
        <w:rPr>
          <w:noProof/>
          <w:sz w:val="20"/>
          <w:szCs w:val="20"/>
        </w:rPr>
        <w:fldChar w:fldCharType="separate"/>
      </w:r>
      <w:r w:rsidR="008330B2">
        <w:rPr>
          <w:noProof/>
          <w:sz w:val="20"/>
          <w:szCs w:val="20"/>
        </w:rPr>
        <w:t>10</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8: BSA coverage (%) of Pacific women aged 50–69 years in the two years ending 31 March 2019</w:t>
      </w:r>
      <w:r w:rsidRPr="0041452A">
        <w:rPr>
          <w:noProof/>
          <w:sz w:val="20"/>
          <w:szCs w:val="20"/>
        </w:rPr>
        <w:tab/>
      </w:r>
      <w:r w:rsidRPr="0041452A">
        <w:rPr>
          <w:noProof/>
          <w:sz w:val="20"/>
          <w:szCs w:val="20"/>
        </w:rPr>
        <w:fldChar w:fldCharType="begin"/>
      </w:r>
      <w:r w:rsidRPr="0041452A">
        <w:rPr>
          <w:noProof/>
          <w:sz w:val="20"/>
          <w:szCs w:val="20"/>
        </w:rPr>
        <w:instrText xml:space="preserve"> PAGEREF _Toc8134908 \h </w:instrText>
      </w:r>
      <w:r w:rsidRPr="0041452A">
        <w:rPr>
          <w:noProof/>
          <w:sz w:val="20"/>
          <w:szCs w:val="20"/>
        </w:rPr>
      </w:r>
      <w:r w:rsidRPr="0041452A">
        <w:rPr>
          <w:noProof/>
          <w:sz w:val="20"/>
          <w:szCs w:val="20"/>
        </w:rPr>
        <w:fldChar w:fldCharType="separate"/>
      </w:r>
      <w:r w:rsidR="008330B2">
        <w:rPr>
          <w:noProof/>
          <w:sz w:val="20"/>
          <w:szCs w:val="20"/>
        </w:rPr>
        <w:t>11</w:t>
      </w:r>
      <w:r w:rsidRPr="0041452A">
        <w:rPr>
          <w:noProof/>
          <w:sz w:val="20"/>
          <w:szCs w:val="20"/>
        </w:rPr>
        <w:fldChar w:fldCharType="end"/>
      </w:r>
    </w:p>
    <w:p w:rsidR="0041452A" w:rsidRPr="0041452A" w:rsidRDefault="0041452A">
      <w:pPr>
        <w:pStyle w:val="TOC3"/>
        <w:tabs>
          <w:tab w:val="right" w:leader="dot" w:pos="9345"/>
        </w:tabs>
        <w:rPr>
          <w:rFonts w:asciiTheme="minorHAnsi" w:hAnsiTheme="minorHAnsi"/>
          <w:noProof/>
          <w:sz w:val="20"/>
          <w:szCs w:val="20"/>
        </w:rPr>
      </w:pPr>
      <w:r w:rsidRPr="0041452A">
        <w:rPr>
          <w:noProof/>
          <w:sz w:val="20"/>
          <w:szCs w:val="20"/>
        </w:rPr>
        <w:t>Figure 9: Overall BSA coverage (%) of women aged 50–69 years in the two years ending 31 March 2019 by District Health Board</w:t>
      </w:r>
      <w:r w:rsidRPr="0041452A">
        <w:rPr>
          <w:noProof/>
          <w:sz w:val="20"/>
          <w:szCs w:val="20"/>
        </w:rPr>
        <w:tab/>
      </w:r>
      <w:r w:rsidRPr="0041452A">
        <w:rPr>
          <w:noProof/>
          <w:sz w:val="20"/>
          <w:szCs w:val="20"/>
        </w:rPr>
        <w:fldChar w:fldCharType="begin"/>
      </w:r>
      <w:r w:rsidRPr="0041452A">
        <w:rPr>
          <w:noProof/>
          <w:sz w:val="20"/>
          <w:szCs w:val="20"/>
        </w:rPr>
        <w:instrText xml:space="preserve"> PAGEREF _Toc8134909 \h </w:instrText>
      </w:r>
      <w:r w:rsidRPr="0041452A">
        <w:rPr>
          <w:noProof/>
          <w:sz w:val="20"/>
          <w:szCs w:val="20"/>
        </w:rPr>
      </w:r>
      <w:r w:rsidRPr="0041452A">
        <w:rPr>
          <w:noProof/>
          <w:sz w:val="20"/>
          <w:szCs w:val="20"/>
        </w:rPr>
        <w:fldChar w:fldCharType="separate"/>
      </w:r>
      <w:r w:rsidR="008330B2">
        <w:rPr>
          <w:noProof/>
          <w:sz w:val="20"/>
          <w:szCs w:val="20"/>
        </w:rPr>
        <w:t>12</w:t>
      </w:r>
      <w:r w:rsidRPr="0041452A">
        <w:rPr>
          <w:noProof/>
          <w:sz w:val="20"/>
          <w:szCs w:val="20"/>
        </w:rPr>
        <w:fldChar w:fldCharType="end"/>
      </w:r>
    </w:p>
    <w:p w:rsidR="00115CAE" w:rsidRPr="004149AB" w:rsidRDefault="00115CAE" w:rsidP="00F66603">
      <w:pPr>
        <w:pStyle w:val="Heading1"/>
        <w:rPr>
          <w:noProof/>
        </w:rPr>
      </w:pPr>
      <w:r w:rsidRPr="0041452A">
        <w:rPr>
          <w:noProof/>
          <w:sz w:val="20"/>
          <w:szCs w:val="20"/>
        </w:rPr>
        <w:lastRenderedPageBreak/>
        <w:fldChar w:fldCharType="end"/>
      </w:r>
      <w:bookmarkStart w:id="1" w:name="_Toc399921850"/>
      <w:bookmarkStart w:id="2" w:name="_Toc6923284"/>
      <w:r w:rsidRPr="004149AB">
        <w:rPr>
          <w:noProof/>
        </w:rPr>
        <w:t>Introduction</w:t>
      </w:r>
      <w:bookmarkEnd w:id="1"/>
      <w:bookmarkEnd w:id="2"/>
    </w:p>
    <w:p w:rsidR="00F66603" w:rsidRDefault="00F66603" w:rsidP="00F66603">
      <w:bookmarkStart w:id="3"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8145CB">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C0312F"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3285"/>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3B4339" w:rsidRPr="003B4339">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3B4339" w:rsidRPr="003B4339">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8128BC">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3B4339" w:rsidRPr="003B4339">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C70C03" w:rsidRDefault="00C70C03">
      <w:pPr>
        <w:spacing w:after="200"/>
        <w:rPr>
          <w:rFonts w:eastAsiaTheme="majorEastAsia" w:cstheme="majorBidi"/>
          <w:b/>
          <w:bCs/>
          <w:sz w:val="36"/>
          <w:szCs w:val="28"/>
        </w:rPr>
      </w:pPr>
      <w:bookmarkStart w:id="6" w:name="_Toc399921852"/>
      <w:r>
        <w:br w:type="page"/>
      </w:r>
    </w:p>
    <w:p w:rsidR="00115CAE" w:rsidRPr="004149AB" w:rsidRDefault="003B4339" w:rsidP="00115CAE">
      <w:pPr>
        <w:pStyle w:val="Heading1"/>
      </w:pPr>
      <w:bookmarkStart w:id="7" w:name="_Toc6923286"/>
      <w:r w:rsidRPr="003B4339">
        <w:lastRenderedPageBreak/>
        <w:t>Taranaki</w:t>
      </w:r>
      <w:r w:rsidR="00C75BA8">
        <w:t xml:space="preserve"> </w:t>
      </w:r>
      <w:r w:rsidR="00115CAE">
        <w:t>c</w:t>
      </w:r>
      <w:r w:rsidR="00115CAE" w:rsidRPr="004149AB">
        <w:t>overage</w:t>
      </w:r>
      <w:bookmarkEnd w:id="5"/>
      <w:bookmarkEnd w:id="6"/>
      <w:bookmarkEnd w:id="7"/>
    </w:p>
    <w:p w:rsidR="00115CAE" w:rsidRPr="00F7148E" w:rsidRDefault="003B4339" w:rsidP="00115CAE">
      <w:pPr>
        <w:pStyle w:val="Heading2"/>
      </w:pPr>
      <w:bookmarkStart w:id="8" w:name="_Toc399146164"/>
      <w:bookmarkStart w:id="9" w:name="_Toc399921853"/>
      <w:bookmarkStart w:id="10" w:name="_Toc6923287"/>
      <w:r w:rsidRPr="003B4339">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3B4339">
        <w:t>31 March 2019</w:t>
      </w:r>
      <w:bookmarkEnd w:id="10"/>
    </w:p>
    <w:p w:rsidR="00115CAE" w:rsidRDefault="00BD3841" w:rsidP="00BD3841">
      <w:pPr>
        <w:pStyle w:val="Figure"/>
      </w:pPr>
      <w:bookmarkStart w:id="11" w:name="_Toc399497921"/>
      <w:bookmarkStart w:id="12" w:name="_Toc813490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3B4339" w:rsidRPr="003B4339">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3B4339" w:rsidP="002D25D6">
      <w:bookmarkStart w:id="13" w:name="figure_1"/>
      <w:bookmarkEnd w:id="13"/>
      <w:r>
        <w:rPr>
          <w:noProof/>
        </w:rPr>
        <w:drawing>
          <wp:inline distT="0" distB="0" distL="0" distR="0" wp14:anchorId="70DB7ABC" wp14:editId="725E90B5">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329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330B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3B4339" w:rsidRPr="003B4339">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3B4339" w:rsidP="00E646CB">
      <w:bookmarkStart w:id="16" w:name="table_1"/>
      <w:bookmarkEnd w:id="16"/>
      <w:r w:rsidRPr="003B4339">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3B4339" w:rsidP="00115CAE">
      <w:pPr>
        <w:pStyle w:val="Heading2"/>
      </w:pPr>
      <w:bookmarkStart w:id="17" w:name="_Toc399921854"/>
      <w:bookmarkStart w:id="18" w:name="_Toc6923288"/>
      <w:r w:rsidRPr="003B4339">
        <w:lastRenderedPageBreak/>
        <w:t>Taranaki</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490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981A51">
        <w:br/>
      </w:r>
      <w:r w:rsidR="00981A51" w:rsidRPr="006D2905">
        <w:t>31 March</w:t>
      </w:r>
      <w:r w:rsidR="00981A51">
        <w:t xml:space="preserve"> 2017, 31 March 2018 and 31 March</w:t>
      </w:r>
      <w:r w:rsidR="00981A51" w:rsidRPr="006D2905">
        <w:t xml:space="preserve"> 2019</w:t>
      </w:r>
      <w:r w:rsidR="00981A51" w:rsidRPr="00F17732">
        <w:t xml:space="preserve"> </w:t>
      </w:r>
      <w:r w:rsidR="00981A51">
        <w:t>b</w:t>
      </w:r>
      <w:r w:rsidR="00115CAE" w:rsidRPr="00F17732">
        <w:t xml:space="preserve">y </w:t>
      </w:r>
      <w:r w:rsidR="00070AAE">
        <w:t>e</w:t>
      </w:r>
      <w:r w:rsidR="00115CAE" w:rsidRPr="00F17732">
        <w:t>thnicity</w:t>
      </w:r>
      <w:r w:rsidR="00115CAE">
        <w:t xml:space="preserve">, </w:t>
      </w:r>
      <w:bookmarkEnd w:id="19"/>
      <w:r w:rsidR="00C75BA8">
        <w:t>Total Coverage</w:t>
      </w:r>
      <w:bookmarkEnd w:id="20"/>
    </w:p>
    <w:p w:rsidR="005A05B2" w:rsidRDefault="00C70C03" w:rsidP="00A206FE">
      <w:bookmarkStart w:id="21" w:name="figure_2"/>
      <w:bookmarkStart w:id="22" w:name="_Toc399921855"/>
      <w:bookmarkEnd w:id="21"/>
      <w:r>
        <w:rPr>
          <w:noProof/>
        </w:rPr>
        <w:drawing>
          <wp:inline distT="0" distB="0" distL="0" distR="0" wp14:anchorId="6801E18A">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C0312F" w:rsidP="00C0312F">
      <w:pPr>
        <w:pStyle w:val="Table"/>
        <w:rPr>
          <w:i/>
          <w:iCs/>
        </w:rPr>
      </w:pPr>
      <w:bookmarkStart w:id="23" w:name="_Toc6923294"/>
      <w:r>
        <w:t xml:space="preserve">Table </w:t>
      </w:r>
      <w:r w:rsidR="008128BC">
        <w:rPr>
          <w:noProof/>
        </w:rPr>
        <w:fldChar w:fldCharType="begin"/>
      </w:r>
      <w:r w:rsidR="008128BC">
        <w:rPr>
          <w:noProof/>
        </w:rPr>
        <w:instrText xml:space="preserve"> SEQ Table \* ARABIC </w:instrText>
      </w:r>
      <w:r w:rsidR="008128BC">
        <w:rPr>
          <w:noProof/>
        </w:rPr>
        <w:fldChar w:fldCharType="separate"/>
      </w:r>
      <w:r w:rsidR="008330B2">
        <w:rPr>
          <w:noProof/>
        </w:rPr>
        <w:t>2</w:t>
      </w:r>
      <w:r w:rsidR="008128BC">
        <w:rPr>
          <w:noProof/>
        </w:rPr>
        <w:fldChar w:fldCharType="end"/>
      </w:r>
      <w:r w:rsidR="004F701C" w:rsidRPr="004F701C">
        <w:t xml:space="preserve">: </w:t>
      </w:r>
      <w:r w:rsidR="00A206FE" w:rsidRPr="004F701C">
        <w:t xml:space="preserve">BSA number of screens in women aged 50–69 years by ethnicity and quarter, Quarter </w:t>
      </w:r>
      <w:r w:rsidR="00C70C03">
        <w:t>1</w:t>
      </w:r>
      <w:r w:rsidR="00A206FE" w:rsidRPr="004F701C">
        <w:t xml:space="preserve"> 201</w:t>
      </w:r>
      <w:r w:rsidR="00C70C03">
        <w:t>8</w:t>
      </w:r>
      <w:r w:rsidR="00A206FE" w:rsidRPr="004F701C">
        <w:t xml:space="preserve"> –Quarter </w:t>
      </w:r>
      <w:r w:rsidR="00C70C03">
        <w:t>1</w:t>
      </w:r>
      <w:r w:rsidR="00A206FE" w:rsidRPr="004F701C">
        <w:t xml:space="preserve"> 201</w:t>
      </w:r>
      <w:r w:rsidR="00C70C03">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D5108"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D5108" w:rsidRDefault="007D5108" w:rsidP="007D510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7D5108" w:rsidRDefault="007D5108" w:rsidP="007D5108">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D5108" w:rsidRDefault="007D5108" w:rsidP="007D5108">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7D5108" w:rsidRDefault="007D5108" w:rsidP="007D5108">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D5108" w:rsidRDefault="007D5108" w:rsidP="007D5108">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D5108" w:rsidRDefault="007D5108" w:rsidP="007D5108">
            <w:pPr>
              <w:jc w:val="right"/>
              <w:rPr>
                <w:rFonts w:ascii="Arial" w:hAnsi="Arial" w:cs="Arial"/>
                <w:b/>
                <w:bCs/>
                <w:color w:val="000000"/>
                <w:sz w:val="18"/>
                <w:szCs w:val="18"/>
              </w:rPr>
            </w:pPr>
            <w:r>
              <w:rPr>
                <w:rFonts w:ascii="Arial" w:hAnsi="Arial" w:cs="Arial"/>
                <w:b/>
                <w:bCs/>
                <w:color w:val="000000"/>
                <w:sz w:val="18"/>
                <w:szCs w:val="18"/>
              </w:rPr>
              <w:t>Q1 (Jan-Mar) 2019</w:t>
            </w:r>
          </w:p>
        </w:tc>
      </w:tr>
      <w:tr w:rsidR="007D5108" w:rsidTr="00BE212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D5108" w:rsidRDefault="007D5108" w:rsidP="007D510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78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90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92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439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D5108" w:rsidRDefault="007D5108" w:rsidP="007D5108">
            <w:pPr>
              <w:jc w:val="right"/>
              <w:rPr>
                <w:rFonts w:ascii="Arial" w:hAnsi="Arial" w:cs="Arial"/>
                <w:sz w:val="18"/>
                <w:szCs w:val="18"/>
              </w:rPr>
            </w:pPr>
            <w:r>
              <w:rPr>
                <w:rFonts w:ascii="Arial" w:hAnsi="Arial" w:cs="Arial"/>
                <w:sz w:val="18"/>
                <w:szCs w:val="18"/>
              </w:rPr>
              <w:t>85</w:t>
            </w:r>
          </w:p>
        </w:tc>
      </w:tr>
      <w:tr w:rsidR="007D5108" w:rsidTr="00BE212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D5108" w:rsidRDefault="007D5108" w:rsidP="007D510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16</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D5108" w:rsidRDefault="007D5108" w:rsidP="007D5108">
            <w:pPr>
              <w:jc w:val="right"/>
              <w:rPr>
                <w:rFonts w:ascii="Arial" w:hAnsi="Arial" w:cs="Arial"/>
                <w:sz w:val="18"/>
                <w:szCs w:val="18"/>
              </w:rPr>
            </w:pPr>
            <w:r>
              <w:rPr>
                <w:rFonts w:ascii="Arial" w:hAnsi="Arial" w:cs="Arial"/>
                <w:sz w:val="18"/>
                <w:szCs w:val="18"/>
              </w:rPr>
              <w:t>6</w:t>
            </w:r>
          </w:p>
        </w:tc>
      </w:tr>
      <w:tr w:rsidR="007D5108" w:rsidTr="00BE212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D5108" w:rsidRDefault="007D5108" w:rsidP="007D510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909</w:t>
            </w:r>
          </w:p>
        </w:tc>
        <w:tc>
          <w:tcPr>
            <w:tcW w:w="1504" w:type="dxa"/>
            <w:tcBorders>
              <w:top w:val="nil"/>
              <w:left w:val="single" w:sz="4" w:space="0" w:color="auto"/>
              <w:bottom w:val="nil"/>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1,071</w:t>
            </w:r>
          </w:p>
        </w:tc>
        <w:tc>
          <w:tcPr>
            <w:tcW w:w="1503" w:type="dxa"/>
            <w:tcBorders>
              <w:top w:val="nil"/>
              <w:left w:val="single" w:sz="4" w:space="0" w:color="auto"/>
              <w:bottom w:val="nil"/>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1,142</w:t>
            </w:r>
          </w:p>
        </w:tc>
        <w:tc>
          <w:tcPr>
            <w:tcW w:w="1504" w:type="dxa"/>
            <w:tcBorders>
              <w:top w:val="nil"/>
              <w:left w:val="single" w:sz="4" w:space="0" w:color="auto"/>
              <w:bottom w:val="nil"/>
              <w:right w:val="single" w:sz="8" w:space="0" w:color="auto"/>
            </w:tcBorders>
            <w:shd w:val="clear" w:color="auto" w:fill="auto"/>
            <w:noWrap/>
            <w:vAlign w:val="center"/>
          </w:tcPr>
          <w:p w:rsidR="007D5108" w:rsidRDefault="007D5108" w:rsidP="007D5108">
            <w:pPr>
              <w:jc w:val="right"/>
              <w:rPr>
                <w:rFonts w:ascii="Arial" w:hAnsi="Arial" w:cs="Arial"/>
                <w:sz w:val="18"/>
                <w:szCs w:val="18"/>
              </w:rPr>
            </w:pPr>
            <w:r>
              <w:rPr>
                <w:rFonts w:ascii="Arial" w:hAnsi="Arial" w:cs="Arial"/>
                <w:sz w:val="18"/>
                <w:szCs w:val="18"/>
              </w:rPr>
              <w:t>2,504</w:t>
            </w:r>
          </w:p>
        </w:tc>
        <w:tc>
          <w:tcPr>
            <w:tcW w:w="1504" w:type="dxa"/>
            <w:tcBorders>
              <w:top w:val="nil"/>
              <w:left w:val="single" w:sz="4" w:space="0" w:color="auto"/>
              <w:bottom w:val="nil"/>
              <w:right w:val="single" w:sz="8" w:space="0" w:color="auto"/>
            </w:tcBorders>
            <w:shd w:val="clear" w:color="auto" w:fill="auto"/>
            <w:vAlign w:val="center"/>
          </w:tcPr>
          <w:p w:rsidR="007D5108" w:rsidRDefault="007D5108" w:rsidP="007D5108">
            <w:pPr>
              <w:jc w:val="right"/>
              <w:rPr>
                <w:rFonts w:ascii="Arial" w:hAnsi="Arial" w:cs="Arial"/>
                <w:sz w:val="18"/>
                <w:szCs w:val="18"/>
              </w:rPr>
            </w:pPr>
            <w:r>
              <w:rPr>
                <w:rFonts w:ascii="Arial" w:hAnsi="Arial" w:cs="Arial"/>
                <w:sz w:val="18"/>
                <w:szCs w:val="18"/>
              </w:rPr>
              <w:t>929</w:t>
            </w:r>
          </w:p>
        </w:tc>
      </w:tr>
      <w:tr w:rsidR="007D5108" w:rsidTr="00BE212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D5108" w:rsidRDefault="007D5108" w:rsidP="007D510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D5108" w:rsidRDefault="007D5108" w:rsidP="007D5108">
            <w:pPr>
              <w:jc w:val="right"/>
              <w:rPr>
                <w:rFonts w:ascii="Arial" w:hAnsi="Arial" w:cs="Arial"/>
                <w:b/>
                <w:bCs/>
                <w:sz w:val="18"/>
                <w:szCs w:val="18"/>
              </w:rPr>
            </w:pPr>
            <w:r>
              <w:rPr>
                <w:rFonts w:ascii="Arial" w:hAnsi="Arial" w:cs="Arial"/>
                <w:b/>
                <w:bCs/>
                <w:sz w:val="18"/>
                <w:szCs w:val="18"/>
              </w:rPr>
              <w:t>993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D5108" w:rsidRDefault="007D5108" w:rsidP="007D5108">
            <w:pPr>
              <w:jc w:val="right"/>
              <w:rPr>
                <w:rFonts w:ascii="Arial" w:hAnsi="Arial" w:cs="Arial"/>
                <w:b/>
                <w:bCs/>
                <w:sz w:val="18"/>
                <w:szCs w:val="18"/>
              </w:rPr>
            </w:pPr>
            <w:r>
              <w:rPr>
                <w:rFonts w:ascii="Arial" w:hAnsi="Arial" w:cs="Arial"/>
                <w:b/>
                <w:bCs/>
                <w:sz w:val="18"/>
                <w:szCs w:val="18"/>
              </w:rPr>
              <w:t>1,170</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7D5108" w:rsidRDefault="007D5108" w:rsidP="007D5108">
            <w:pPr>
              <w:jc w:val="right"/>
              <w:rPr>
                <w:rFonts w:ascii="Arial" w:hAnsi="Arial" w:cs="Arial"/>
                <w:b/>
                <w:bCs/>
                <w:sz w:val="18"/>
                <w:szCs w:val="18"/>
              </w:rPr>
            </w:pPr>
            <w:r>
              <w:rPr>
                <w:rFonts w:ascii="Arial" w:hAnsi="Arial" w:cs="Arial"/>
                <w:b/>
                <w:bCs/>
                <w:sz w:val="18"/>
                <w:szCs w:val="18"/>
              </w:rPr>
              <w:t>1,242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D5108" w:rsidRDefault="007D5108" w:rsidP="007D5108">
            <w:pPr>
              <w:jc w:val="right"/>
              <w:rPr>
                <w:rFonts w:ascii="Arial" w:hAnsi="Arial" w:cs="Arial"/>
                <w:b/>
                <w:bCs/>
                <w:sz w:val="18"/>
                <w:szCs w:val="18"/>
              </w:rPr>
            </w:pPr>
            <w:r>
              <w:rPr>
                <w:rFonts w:ascii="Arial" w:hAnsi="Arial" w:cs="Arial"/>
                <w:b/>
                <w:bCs/>
                <w:sz w:val="18"/>
                <w:szCs w:val="18"/>
              </w:rPr>
              <w:t>2,959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D5108" w:rsidRDefault="007D5108" w:rsidP="007D5108">
            <w:pPr>
              <w:jc w:val="right"/>
              <w:rPr>
                <w:rFonts w:ascii="Arial" w:hAnsi="Arial" w:cs="Arial"/>
                <w:b/>
                <w:bCs/>
                <w:sz w:val="18"/>
                <w:szCs w:val="18"/>
              </w:rPr>
            </w:pPr>
            <w:r>
              <w:rPr>
                <w:rFonts w:ascii="Arial" w:hAnsi="Arial" w:cs="Arial"/>
                <w:b/>
                <w:bCs/>
                <w:sz w:val="18"/>
                <w:szCs w:val="18"/>
              </w:rPr>
              <w:t>1,020</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3289"/>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329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330B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A78DC" w:rsidRPr="00B54E4D" w:rsidTr="0091048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1A78DC" w:rsidRPr="00B54E4D" w:rsidRDefault="001A78DC" w:rsidP="001A78D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1A78DC" w:rsidRDefault="001A78DC" w:rsidP="001A78DC">
            <w:pPr>
              <w:jc w:val="right"/>
              <w:rPr>
                <w:rFonts w:ascii="Arial" w:eastAsia="Times New Roman" w:hAnsi="Arial" w:cs="Arial"/>
                <w:color w:val="000000"/>
                <w:sz w:val="18"/>
                <w:szCs w:val="18"/>
              </w:rPr>
            </w:pPr>
            <w:r>
              <w:rPr>
                <w:rFonts w:ascii="Arial" w:hAnsi="Arial" w:cs="Arial"/>
                <w:color w:val="000000"/>
                <w:sz w:val="18"/>
                <w:szCs w:val="18"/>
              </w:rPr>
              <w:t>73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54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74.0%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(62.4, 83.5)</w:t>
            </w:r>
          </w:p>
        </w:tc>
      </w:tr>
      <w:tr w:rsidR="001A78DC" w:rsidRPr="00B54E4D" w:rsidTr="0091048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A78DC" w:rsidRPr="00B54E4D" w:rsidRDefault="001A78DC" w:rsidP="001A78D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w:t>
            </w:r>
          </w:p>
        </w:tc>
      </w:tr>
      <w:tr w:rsidR="001A78DC" w:rsidRPr="00B54E4D" w:rsidTr="0091048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A78DC" w:rsidRPr="00B54E4D" w:rsidRDefault="001A78DC" w:rsidP="001A78D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328</w:t>
            </w:r>
          </w:p>
        </w:tc>
        <w:tc>
          <w:tcPr>
            <w:tcW w:w="1835" w:type="dxa"/>
            <w:tcBorders>
              <w:top w:val="nil"/>
              <w:left w:val="nil"/>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277</w:t>
            </w:r>
          </w:p>
        </w:tc>
        <w:tc>
          <w:tcPr>
            <w:tcW w:w="1835" w:type="dxa"/>
            <w:tcBorders>
              <w:top w:val="nil"/>
              <w:left w:val="nil"/>
              <w:bottom w:val="single" w:sz="4" w:space="0" w:color="D9D9D9"/>
              <w:right w:val="single" w:sz="4" w:space="0" w:color="D9D9D9"/>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84.5%</w:t>
            </w:r>
          </w:p>
        </w:tc>
        <w:tc>
          <w:tcPr>
            <w:tcW w:w="1835" w:type="dxa"/>
            <w:tcBorders>
              <w:top w:val="nil"/>
              <w:left w:val="nil"/>
              <w:bottom w:val="single" w:sz="4" w:space="0" w:color="D9D9D9"/>
              <w:right w:val="single" w:sz="8" w:space="0" w:color="auto"/>
            </w:tcBorders>
            <w:shd w:val="clear" w:color="auto" w:fill="auto"/>
            <w:noWrap/>
            <w:vAlign w:val="center"/>
          </w:tcPr>
          <w:p w:rsidR="001A78DC" w:rsidRDefault="001A78DC" w:rsidP="001A78DC">
            <w:pPr>
              <w:jc w:val="right"/>
              <w:rPr>
                <w:rFonts w:ascii="Arial" w:hAnsi="Arial" w:cs="Arial"/>
                <w:color w:val="000000"/>
                <w:sz w:val="18"/>
                <w:szCs w:val="18"/>
              </w:rPr>
            </w:pPr>
            <w:r>
              <w:rPr>
                <w:rFonts w:ascii="Arial" w:hAnsi="Arial" w:cs="Arial"/>
                <w:color w:val="000000"/>
                <w:sz w:val="18"/>
                <w:szCs w:val="18"/>
              </w:rPr>
              <w:t>(80.1, 88.2)</w:t>
            </w:r>
          </w:p>
        </w:tc>
      </w:tr>
      <w:tr w:rsidR="001A78DC" w:rsidRPr="00B54E4D" w:rsidTr="0091048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1A78DC" w:rsidRPr="00B54E4D" w:rsidRDefault="001A78DC" w:rsidP="001A78DC">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1A78DC" w:rsidRDefault="001A78DC" w:rsidP="001A78DC">
            <w:pPr>
              <w:jc w:val="right"/>
              <w:rPr>
                <w:rFonts w:ascii="Arial" w:hAnsi="Arial" w:cs="Arial"/>
                <w:b/>
                <w:bCs/>
                <w:color w:val="000000"/>
                <w:sz w:val="18"/>
                <w:szCs w:val="18"/>
              </w:rPr>
            </w:pPr>
            <w:r>
              <w:rPr>
                <w:rFonts w:ascii="Arial" w:hAnsi="Arial" w:cs="Arial"/>
                <w:b/>
                <w:bCs/>
                <w:color w:val="000000"/>
                <w:sz w:val="18"/>
                <w:szCs w:val="18"/>
              </w:rPr>
              <w:t>404</w:t>
            </w:r>
          </w:p>
        </w:tc>
        <w:tc>
          <w:tcPr>
            <w:tcW w:w="1835" w:type="dxa"/>
            <w:tcBorders>
              <w:top w:val="nil"/>
              <w:left w:val="nil"/>
              <w:bottom w:val="single" w:sz="8" w:space="0" w:color="auto"/>
              <w:right w:val="single" w:sz="4" w:space="0" w:color="D9D9D9"/>
            </w:tcBorders>
            <w:shd w:val="clear" w:color="000000" w:fill="F2F2F2"/>
            <w:noWrap/>
            <w:vAlign w:val="center"/>
          </w:tcPr>
          <w:p w:rsidR="001A78DC" w:rsidRDefault="001A78DC" w:rsidP="001A78DC">
            <w:pPr>
              <w:jc w:val="right"/>
              <w:rPr>
                <w:rFonts w:ascii="Arial" w:hAnsi="Arial" w:cs="Arial"/>
                <w:b/>
                <w:bCs/>
                <w:color w:val="000000"/>
                <w:sz w:val="18"/>
                <w:szCs w:val="18"/>
              </w:rPr>
            </w:pPr>
            <w:r>
              <w:rPr>
                <w:rFonts w:ascii="Arial" w:hAnsi="Arial" w:cs="Arial"/>
                <w:b/>
                <w:bCs/>
                <w:color w:val="000000"/>
                <w:sz w:val="18"/>
                <w:szCs w:val="18"/>
              </w:rPr>
              <w:t>334</w:t>
            </w:r>
          </w:p>
        </w:tc>
        <w:tc>
          <w:tcPr>
            <w:tcW w:w="1835" w:type="dxa"/>
            <w:tcBorders>
              <w:top w:val="nil"/>
              <w:left w:val="nil"/>
              <w:bottom w:val="single" w:sz="8" w:space="0" w:color="auto"/>
              <w:right w:val="single" w:sz="4" w:space="0" w:color="D9D9D9"/>
            </w:tcBorders>
            <w:shd w:val="clear" w:color="000000" w:fill="F2F2F2"/>
            <w:noWrap/>
            <w:vAlign w:val="center"/>
          </w:tcPr>
          <w:p w:rsidR="001A78DC" w:rsidRDefault="001A78DC" w:rsidP="001A78DC">
            <w:pPr>
              <w:jc w:val="right"/>
              <w:rPr>
                <w:rFonts w:ascii="Arial" w:hAnsi="Arial" w:cs="Arial"/>
                <w:b/>
                <w:bCs/>
                <w:color w:val="000000"/>
                <w:sz w:val="18"/>
                <w:szCs w:val="18"/>
              </w:rPr>
            </w:pPr>
            <w:r>
              <w:rPr>
                <w:rFonts w:ascii="Arial" w:hAnsi="Arial" w:cs="Arial"/>
                <w:b/>
                <w:bCs/>
                <w:color w:val="000000"/>
                <w:sz w:val="18"/>
                <w:szCs w:val="18"/>
              </w:rPr>
              <w:t>82.7%</w:t>
            </w:r>
          </w:p>
        </w:tc>
        <w:tc>
          <w:tcPr>
            <w:tcW w:w="1835" w:type="dxa"/>
            <w:tcBorders>
              <w:top w:val="nil"/>
              <w:left w:val="nil"/>
              <w:bottom w:val="single" w:sz="8" w:space="0" w:color="auto"/>
              <w:right w:val="single" w:sz="8" w:space="0" w:color="auto"/>
            </w:tcBorders>
            <w:shd w:val="clear" w:color="000000" w:fill="F2F2F2"/>
            <w:noWrap/>
            <w:vAlign w:val="center"/>
          </w:tcPr>
          <w:p w:rsidR="001A78DC" w:rsidRDefault="001A78DC" w:rsidP="001A78DC">
            <w:pPr>
              <w:jc w:val="right"/>
              <w:rPr>
                <w:rFonts w:ascii="Arial" w:hAnsi="Arial" w:cs="Arial"/>
                <w:b/>
                <w:bCs/>
                <w:color w:val="000000"/>
                <w:sz w:val="18"/>
                <w:szCs w:val="18"/>
              </w:rPr>
            </w:pPr>
            <w:r>
              <w:rPr>
                <w:rFonts w:ascii="Arial" w:hAnsi="Arial" w:cs="Arial"/>
                <w:b/>
                <w:bCs/>
                <w:color w:val="000000"/>
                <w:sz w:val="18"/>
                <w:szCs w:val="18"/>
              </w:rPr>
              <w:t>(78.6, 86.2)</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490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1A78DC" w:rsidP="00B54E4D">
      <w:r>
        <w:rPr>
          <w:noProof/>
        </w:rPr>
        <w:drawing>
          <wp:inline distT="0" distB="0" distL="0" distR="0" wp14:anchorId="2AA31226">
            <wp:extent cx="4829175" cy="3021528"/>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366" cy="3027278"/>
                    </a:xfrm>
                    <a:prstGeom prst="rect">
                      <a:avLst/>
                    </a:prstGeom>
                    <a:noFill/>
                  </pic:spPr>
                </pic:pic>
              </a:graphicData>
            </a:graphic>
          </wp:inline>
        </w:drawing>
      </w:r>
    </w:p>
    <w:p w:rsidR="004F6AC5" w:rsidRDefault="004F6AC5" w:rsidP="004F6AC5"/>
    <w:p w:rsidR="006E2708" w:rsidRDefault="006E2708">
      <w:pPr>
        <w:spacing w:after="200"/>
        <w:rPr>
          <w:rFonts w:eastAsiaTheme="majorEastAsia" w:cstheme="majorBidi"/>
          <w:b/>
          <w:bCs/>
          <w:sz w:val="36"/>
          <w:szCs w:val="28"/>
        </w:rPr>
      </w:pPr>
      <w:r>
        <w:br w:type="page"/>
      </w:r>
    </w:p>
    <w:p w:rsidR="00F66CD2" w:rsidRDefault="00115CAE" w:rsidP="00F66CD2">
      <w:pPr>
        <w:pStyle w:val="Heading1"/>
      </w:pPr>
      <w:bookmarkStart w:id="34" w:name="_Toc6923290"/>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329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3B4339" w:rsidRPr="003B4339">
        <w:t>31 March 2019</w:t>
      </w:r>
      <w:bookmarkEnd w:id="37"/>
    </w:p>
    <w:p w:rsidR="00F66CD2" w:rsidRDefault="00FE0172" w:rsidP="002B0ED8">
      <w:pPr>
        <w:pStyle w:val="Figure"/>
      </w:pPr>
      <w:bookmarkStart w:id="38" w:name="_Toc399497923"/>
      <w:bookmarkStart w:id="39" w:name="_Toc81349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3B4339" w:rsidRPr="003B4339">
        <w:t>31 March 2019</w:t>
      </w:r>
      <w:r w:rsidR="00F66CD2">
        <w:t xml:space="preserve"> </w:t>
      </w:r>
      <w:r w:rsidR="00F66CD2" w:rsidRPr="00F17732">
        <w:t xml:space="preserve">by </w:t>
      </w:r>
      <w:r w:rsidR="00F66CD2">
        <w:t>District Health Board</w:t>
      </w:r>
      <w:bookmarkEnd w:id="38"/>
      <w:bookmarkEnd w:id="39"/>
    </w:p>
    <w:p w:rsidR="00D83F91" w:rsidRPr="00D83F91" w:rsidRDefault="003B4339" w:rsidP="00D83F91">
      <w:bookmarkStart w:id="40" w:name="figure_3"/>
      <w:bookmarkEnd w:id="35"/>
      <w:bookmarkEnd w:id="36"/>
      <w:bookmarkEnd w:id="40"/>
      <w:r>
        <w:rPr>
          <w:noProof/>
        </w:rPr>
        <w:drawing>
          <wp:inline distT="0" distB="0" distL="0" distR="0" wp14:anchorId="7F971E41" wp14:editId="757421A3">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490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3B4339" w:rsidRPr="003B4339">
        <w:t>31 March 2019</w:t>
      </w:r>
      <w:r w:rsidR="00115CAE" w:rsidRPr="002171C9">
        <w:t xml:space="preserve"> by </w:t>
      </w:r>
      <w:r w:rsidR="00B718BD">
        <w:t>District Health Board</w:t>
      </w:r>
      <w:bookmarkEnd w:id="41"/>
      <w:bookmarkEnd w:id="42"/>
    </w:p>
    <w:p w:rsidR="00115CAE" w:rsidRDefault="003B4339" w:rsidP="00115CAE">
      <w:bookmarkStart w:id="43" w:name="figure_4"/>
      <w:bookmarkEnd w:id="43"/>
      <w:r>
        <w:rPr>
          <w:noProof/>
        </w:rPr>
        <w:drawing>
          <wp:inline distT="0" distB="0" distL="0" distR="0" wp14:anchorId="6D24C1F6" wp14:editId="3247942D">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490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3B4339" w:rsidRPr="003B4339">
        <w:t>31 March 2019</w:t>
      </w:r>
      <w:r w:rsidR="00115CAE" w:rsidRPr="002171C9">
        <w:t xml:space="preserve"> by </w:t>
      </w:r>
      <w:r w:rsidR="00B718BD">
        <w:t>District Health Board</w:t>
      </w:r>
      <w:bookmarkEnd w:id="45"/>
      <w:bookmarkEnd w:id="46"/>
    </w:p>
    <w:p w:rsidR="009376F1" w:rsidRPr="00C9547D" w:rsidRDefault="003B4339" w:rsidP="009376F1">
      <w:bookmarkStart w:id="47" w:name="figure_6"/>
      <w:bookmarkEnd w:id="47"/>
      <w:r>
        <w:rPr>
          <w:noProof/>
        </w:rPr>
        <w:drawing>
          <wp:inline distT="0" distB="0" distL="0" distR="0" wp14:anchorId="72336171" wp14:editId="5BAA0AB6">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490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3B4339" w:rsidRPr="003B4339">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490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3B4339" w:rsidRPr="003B4339">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490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30B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3B4339" w:rsidRPr="003B4339">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6E2708" w:rsidP="006E2708">
      <w:pPr>
        <w:pStyle w:val="Table"/>
        <w:rPr>
          <w:i/>
          <w:iCs/>
        </w:rPr>
      </w:pPr>
      <w:bookmarkStart w:id="51" w:name="_Toc400365297"/>
      <w:bookmarkStart w:id="52" w:name="_Toc6923296"/>
      <w:r>
        <w:lastRenderedPageBreak/>
        <w:t xml:space="preserve">Table </w:t>
      </w:r>
      <w:r w:rsidR="008128BC">
        <w:rPr>
          <w:noProof/>
        </w:rPr>
        <w:fldChar w:fldCharType="begin"/>
      </w:r>
      <w:r w:rsidR="008128BC">
        <w:rPr>
          <w:noProof/>
        </w:rPr>
        <w:instrText xml:space="preserve"> SEQ Table \* ARABIC </w:instrText>
      </w:r>
      <w:r w:rsidR="008128BC">
        <w:rPr>
          <w:noProof/>
        </w:rPr>
        <w:fldChar w:fldCharType="separate"/>
      </w:r>
      <w:r w:rsidR="008330B2">
        <w:rPr>
          <w:noProof/>
        </w:rPr>
        <w:t>4</w:t>
      </w:r>
      <w:r w:rsidR="008128BC">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3B4339" w:rsidRPr="003B4339">
        <w:t>31 March 2019</w:t>
      </w:r>
      <w:r w:rsidR="00115CAE" w:rsidRPr="004F701C">
        <w:t xml:space="preserve"> by </w:t>
      </w:r>
      <w:r w:rsidR="00B718BD" w:rsidRPr="004F701C">
        <w:t>District Health Board</w:t>
      </w:r>
      <w:bookmarkEnd w:id="51"/>
      <w:bookmarkEnd w:id="52"/>
    </w:p>
    <w:p w:rsidR="00CE24C5" w:rsidRPr="00CE24C5" w:rsidRDefault="001937E5" w:rsidP="00CE24C5">
      <w:bookmarkStart w:id="53" w:name="table_2"/>
      <w:bookmarkEnd w:id="53"/>
      <w:r w:rsidRPr="001937E5">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3292"/>
      <w:r>
        <w:lastRenderedPageBreak/>
        <w:t>DHB coverage comparison trends by ethnicity</w:t>
      </w:r>
      <w:bookmarkEnd w:id="54"/>
      <w:bookmarkEnd w:id="55"/>
    </w:p>
    <w:p w:rsidR="00115CAE" w:rsidRPr="004F701C" w:rsidRDefault="006E2708" w:rsidP="006E2708">
      <w:pPr>
        <w:pStyle w:val="Table"/>
        <w:rPr>
          <w:i/>
          <w:iCs/>
        </w:rPr>
      </w:pPr>
      <w:bookmarkStart w:id="56" w:name="_Toc400365298"/>
      <w:bookmarkStart w:id="57" w:name="_Toc6923297"/>
      <w:r>
        <w:t xml:space="preserve">Table </w:t>
      </w:r>
      <w:r w:rsidR="008128BC">
        <w:rPr>
          <w:noProof/>
        </w:rPr>
        <w:fldChar w:fldCharType="begin"/>
      </w:r>
      <w:r w:rsidR="008128BC">
        <w:rPr>
          <w:noProof/>
        </w:rPr>
        <w:instrText xml:space="preserve"> SEQ Table \* ARABIC </w:instrText>
      </w:r>
      <w:r w:rsidR="008128BC">
        <w:rPr>
          <w:noProof/>
        </w:rPr>
        <w:fldChar w:fldCharType="separate"/>
      </w:r>
      <w:r w:rsidR="008330B2">
        <w:rPr>
          <w:noProof/>
        </w:rPr>
        <w:t>5</w:t>
      </w:r>
      <w:r w:rsidR="008128BC">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3B4339" w:rsidRPr="003B4339">
        <w:t>31 March, 2017, 2018, 2019</w:t>
      </w:r>
      <w:r w:rsidR="00115CAE" w:rsidRPr="004F701C">
        <w:t xml:space="preserve">, by ethnicity and </w:t>
      </w:r>
      <w:r w:rsidR="00B718BD" w:rsidRPr="004F701C">
        <w:t>District Health Board</w:t>
      </w:r>
      <w:bookmarkEnd w:id="56"/>
      <w:bookmarkEnd w:id="57"/>
    </w:p>
    <w:p w:rsidR="006B45AA" w:rsidRPr="006B45AA" w:rsidRDefault="00FE3688" w:rsidP="006B45AA">
      <w:bookmarkStart w:id="58" w:name="table_3"/>
      <w:bookmarkEnd w:id="58"/>
      <w:r w:rsidRPr="00FE3688">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330B2">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330B2">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37E5"/>
    <w:rsid w:val="001979C8"/>
    <w:rsid w:val="001A1F18"/>
    <w:rsid w:val="001A492C"/>
    <w:rsid w:val="001A76B0"/>
    <w:rsid w:val="001A78DC"/>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C7275"/>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4339"/>
    <w:rsid w:val="003B681D"/>
    <w:rsid w:val="003C2D93"/>
    <w:rsid w:val="003D1C1E"/>
    <w:rsid w:val="003E5CF3"/>
    <w:rsid w:val="003F0618"/>
    <w:rsid w:val="003F1A49"/>
    <w:rsid w:val="0040194F"/>
    <w:rsid w:val="00401D58"/>
    <w:rsid w:val="00403081"/>
    <w:rsid w:val="00406AE2"/>
    <w:rsid w:val="00407A66"/>
    <w:rsid w:val="00407AD1"/>
    <w:rsid w:val="0041452A"/>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0B0F"/>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96873"/>
    <w:rsid w:val="006A45A7"/>
    <w:rsid w:val="006A46DF"/>
    <w:rsid w:val="006A64A9"/>
    <w:rsid w:val="006B45AA"/>
    <w:rsid w:val="006B6452"/>
    <w:rsid w:val="006C1638"/>
    <w:rsid w:val="006C485F"/>
    <w:rsid w:val="006C6A34"/>
    <w:rsid w:val="006C79D1"/>
    <w:rsid w:val="006E2708"/>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5108"/>
    <w:rsid w:val="007D619E"/>
    <w:rsid w:val="007E2785"/>
    <w:rsid w:val="007E30DE"/>
    <w:rsid w:val="007E7084"/>
    <w:rsid w:val="00800C93"/>
    <w:rsid w:val="0080322A"/>
    <w:rsid w:val="00805861"/>
    <w:rsid w:val="00811F6D"/>
    <w:rsid w:val="008128BC"/>
    <w:rsid w:val="008145CB"/>
    <w:rsid w:val="00825B8C"/>
    <w:rsid w:val="008330B2"/>
    <w:rsid w:val="00835C9A"/>
    <w:rsid w:val="00842569"/>
    <w:rsid w:val="00851CAB"/>
    <w:rsid w:val="0085756D"/>
    <w:rsid w:val="00861166"/>
    <w:rsid w:val="008616B8"/>
    <w:rsid w:val="00872358"/>
    <w:rsid w:val="008835E9"/>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1A51"/>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3ECB"/>
    <w:rsid w:val="00A857D7"/>
    <w:rsid w:val="00A87392"/>
    <w:rsid w:val="00A97460"/>
    <w:rsid w:val="00AA2D15"/>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0312F"/>
    <w:rsid w:val="00C168F9"/>
    <w:rsid w:val="00C25E66"/>
    <w:rsid w:val="00C45A14"/>
    <w:rsid w:val="00C570D2"/>
    <w:rsid w:val="00C57853"/>
    <w:rsid w:val="00C64CB1"/>
    <w:rsid w:val="00C65D53"/>
    <w:rsid w:val="00C70C03"/>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30C4B"/>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3688"/>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62.3</c:v>
                </c:pt>
                <c:pt idx="1">
                  <c:v>67.599999999999994</c:v>
                </c:pt>
                <c:pt idx="2">
                  <c:v>75.900000000000006</c:v>
                </c:pt>
                <c:pt idx="3">
                  <c:v>74.3</c:v>
                </c:pt>
              </c:numCache>
            </c:numRef>
          </c:val>
        </c:ser>
        <c:dLbls>
          <c:showLegendKey val="0"/>
          <c:showVal val="0"/>
          <c:showCatName val="0"/>
          <c:showSerName val="0"/>
          <c:showPercent val="0"/>
          <c:showBubbleSize val="0"/>
        </c:dLbls>
        <c:gapWidth val="50"/>
        <c:axId val="537754312"/>
        <c:axId val="53775274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537754312"/>
        <c:axId val="537752744"/>
      </c:lineChart>
      <c:catAx>
        <c:axId val="5377543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7752744"/>
        <c:crosses val="autoZero"/>
        <c:auto val="1"/>
        <c:lblAlgn val="ctr"/>
        <c:lblOffset val="100"/>
        <c:tickLblSkip val="1"/>
        <c:noMultiLvlLbl val="0"/>
      </c:catAx>
      <c:valAx>
        <c:axId val="537752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77543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62.3</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32256312"/>
        <c:axId val="6322567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32256312"/>
        <c:axId val="632256704"/>
      </c:lineChart>
      <c:catAx>
        <c:axId val="6322563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2256704"/>
        <c:crosses val="autoZero"/>
        <c:auto val="1"/>
        <c:lblAlgn val="ctr"/>
        <c:lblOffset val="100"/>
        <c:tickLblSkip val="1"/>
        <c:noMultiLvlLbl val="0"/>
      </c:catAx>
      <c:valAx>
        <c:axId val="6322567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22563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67.599999999999994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37629320"/>
        <c:axId val="9376285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37629320"/>
        <c:axId val="937628536"/>
      </c:lineChart>
      <c:catAx>
        <c:axId val="937629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628536"/>
        <c:crosses val="autoZero"/>
        <c:auto val="1"/>
        <c:lblAlgn val="ctr"/>
        <c:lblOffset val="100"/>
        <c:tickLblSkip val="1"/>
        <c:noMultiLvlLbl val="0"/>
      </c:catAx>
      <c:valAx>
        <c:axId val="9376285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629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74.3</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216040"/>
        <c:axId val="8262946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216040"/>
        <c:axId val="826294616"/>
      </c:lineChart>
      <c:catAx>
        <c:axId val="8282160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6294616"/>
        <c:crosses val="autoZero"/>
        <c:auto val="1"/>
        <c:lblAlgn val="ctr"/>
        <c:lblOffset val="100"/>
        <c:tickLblSkip val="1"/>
        <c:noMultiLvlLbl val="0"/>
      </c:catAx>
      <c:valAx>
        <c:axId val="8262946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2160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32F5-3D3E-4DCA-938B-9FC75696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5</TotalTime>
  <Pages>16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11</cp:revision>
  <cp:lastPrinted>2019-05-07T03:22:00Z</cp:lastPrinted>
  <dcterms:created xsi:type="dcterms:W3CDTF">2019-05-05T22:03:00Z</dcterms:created>
  <dcterms:modified xsi:type="dcterms:W3CDTF">2019-05-07T03:22:00Z</dcterms:modified>
</cp:coreProperties>
</file>