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FA49DD" w:rsidRPr="00FA49DD">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FA49DD" w:rsidP="00115CAE">
      <w:pPr>
        <w:spacing w:line="264" w:lineRule="auto"/>
        <w:ind w:right="424"/>
        <w:rPr>
          <w:rFonts w:cs="Times New Roman"/>
          <w:sz w:val="56"/>
        </w:rPr>
      </w:pPr>
      <w:r w:rsidRPr="00FA49DD">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FA49DD" w:rsidRPr="00FA49DD">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FA49DD" w:rsidRPr="00FA49DD">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FA49DD" w:rsidRPr="00FA49DD">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FA49DD" w:rsidP="00115CAE">
      <w:pPr>
        <w:spacing w:after="240" w:line="264" w:lineRule="auto"/>
        <w:jc w:val="center"/>
        <w:rPr>
          <w:rFonts w:cs="Times New Roman"/>
        </w:rPr>
      </w:pPr>
      <w:r w:rsidRPr="00FA49DD">
        <w:rPr>
          <w:rFonts w:cs="Times New Roman"/>
        </w:rPr>
        <w:t>2422-</w:t>
      </w:r>
      <w:proofErr w:type="gramStart"/>
      <w:r w:rsidRPr="00FA49DD">
        <w:rPr>
          <w:rFonts w:cs="Times New Roman"/>
        </w:rPr>
        <w:t xml:space="preserve">9466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967D0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67D04">
        <w:rPr>
          <w:noProof/>
        </w:rPr>
        <w:t>Introduction</w:t>
      </w:r>
      <w:r w:rsidR="00967D04">
        <w:rPr>
          <w:noProof/>
        </w:rPr>
        <w:tab/>
      </w:r>
      <w:r w:rsidR="00967D04">
        <w:rPr>
          <w:noProof/>
        </w:rPr>
        <w:fldChar w:fldCharType="begin"/>
      </w:r>
      <w:r w:rsidR="00967D04">
        <w:rPr>
          <w:noProof/>
        </w:rPr>
        <w:instrText xml:space="preserve"> PAGEREF _Toc511997148 \h </w:instrText>
      </w:r>
      <w:r w:rsidR="00967D04">
        <w:rPr>
          <w:noProof/>
        </w:rPr>
      </w:r>
      <w:r w:rsidR="00967D04">
        <w:rPr>
          <w:noProof/>
        </w:rPr>
        <w:fldChar w:fldCharType="separate"/>
      </w:r>
      <w:r w:rsidR="0020232B">
        <w:rPr>
          <w:noProof/>
        </w:rPr>
        <w:t>2</w:t>
      </w:r>
      <w:r w:rsidR="00967D04">
        <w:rPr>
          <w:noProof/>
        </w:rPr>
        <w:fldChar w:fldCharType="end"/>
      </w:r>
    </w:p>
    <w:p w:rsidR="00967D04" w:rsidRDefault="00967D0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_Toc511997149 \h </w:instrText>
      </w:r>
      <w:r>
        <w:rPr>
          <w:noProof/>
        </w:rPr>
      </w:r>
      <w:r>
        <w:rPr>
          <w:noProof/>
        </w:rPr>
        <w:fldChar w:fldCharType="separate"/>
      </w:r>
      <w:r w:rsidR="0020232B">
        <w:rPr>
          <w:noProof/>
        </w:rPr>
        <w:t>3</w:t>
      </w:r>
      <w:r>
        <w:rPr>
          <w:noProof/>
        </w:rPr>
        <w:fldChar w:fldCharType="end"/>
      </w:r>
    </w:p>
    <w:p w:rsidR="00967D04" w:rsidRDefault="00967D04">
      <w:pPr>
        <w:pStyle w:val="TOC1"/>
        <w:tabs>
          <w:tab w:val="right" w:leader="dot" w:pos="9345"/>
        </w:tabs>
        <w:rPr>
          <w:rFonts w:asciiTheme="minorHAnsi" w:hAnsiTheme="minorHAnsi"/>
          <w:noProof/>
          <w:sz w:val="22"/>
        </w:rPr>
      </w:pPr>
      <w:r>
        <w:rPr>
          <w:noProof/>
        </w:rPr>
        <w:t>MidCentral coverage</w:t>
      </w:r>
      <w:r>
        <w:rPr>
          <w:noProof/>
        </w:rPr>
        <w:tab/>
      </w:r>
      <w:r>
        <w:rPr>
          <w:noProof/>
        </w:rPr>
        <w:fldChar w:fldCharType="begin"/>
      </w:r>
      <w:r>
        <w:rPr>
          <w:noProof/>
        </w:rPr>
        <w:instrText xml:space="preserve"> PAGEREF _Toc511997150 \h </w:instrText>
      </w:r>
      <w:r>
        <w:rPr>
          <w:noProof/>
        </w:rPr>
      </w:r>
      <w:r>
        <w:rPr>
          <w:noProof/>
        </w:rPr>
        <w:fldChar w:fldCharType="separate"/>
      </w:r>
      <w:r w:rsidR="0020232B">
        <w:rPr>
          <w:noProof/>
        </w:rPr>
        <w:t>4</w:t>
      </w:r>
      <w:r>
        <w:rPr>
          <w:noProof/>
        </w:rPr>
        <w:fldChar w:fldCharType="end"/>
      </w:r>
    </w:p>
    <w:p w:rsidR="00967D04" w:rsidRDefault="00967D04">
      <w:pPr>
        <w:pStyle w:val="TOC2"/>
        <w:tabs>
          <w:tab w:val="right" w:leader="dot" w:pos="9345"/>
        </w:tabs>
        <w:rPr>
          <w:rFonts w:asciiTheme="minorHAnsi" w:hAnsiTheme="minorHAnsi"/>
          <w:noProof/>
        </w:rPr>
      </w:pPr>
      <w:r>
        <w:rPr>
          <w:noProof/>
        </w:rPr>
        <w:t>MidCentral coverage by ethnicity in the two years ending 31 March 2018</w:t>
      </w:r>
      <w:r>
        <w:rPr>
          <w:noProof/>
        </w:rPr>
        <w:tab/>
      </w:r>
      <w:r>
        <w:rPr>
          <w:noProof/>
        </w:rPr>
        <w:fldChar w:fldCharType="begin"/>
      </w:r>
      <w:r>
        <w:rPr>
          <w:noProof/>
        </w:rPr>
        <w:instrText xml:space="preserve"> PAGEREF _Toc511997151 \h </w:instrText>
      </w:r>
      <w:r>
        <w:rPr>
          <w:noProof/>
        </w:rPr>
      </w:r>
      <w:r>
        <w:rPr>
          <w:noProof/>
        </w:rPr>
        <w:fldChar w:fldCharType="separate"/>
      </w:r>
      <w:r w:rsidR="0020232B">
        <w:rPr>
          <w:noProof/>
        </w:rPr>
        <w:t>4</w:t>
      </w:r>
      <w:r>
        <w:rPr>
          <w:noProof/>
        </w:rPr>
        <w:fldChar w:fldCharType="end"/>
      </w:r>
    </w:p>
    <w:p w:rsidR="00967D04" w:rsidRDefault="00967D04">
      <w:pPr>
        <w:pStyle w:val="TOC2"/>
        <w:tabs>
          <w:tab w:val="right" w:leader="dot" w:pos="9345"/>
        </w:tabs>
        <w:rPr>
          <w:rFonts w:asciiTheme="minorHAnsi" w:hAnsiTheme="minorHAnsi"/>
          <w:noProof/>
        </w:rPr>
      </w:pPr>
      <w:r>
        <w:rPr>
          <w:noProof/>
        </w:rPr>
        <w:t>MidCentral coverage trends by ethnicity</w:t>
      </w:r>
      <w:r>
        <w:rPr>
          <w:noProof/>
        </w:rPr>
        <w:tab/>
      </w:r>
      <w:r>
        <w:rPr>
          <w:noProof/>
        </w:rPr>
        <w:fldChar w:fldCharType="begin"/>
      </w:r>
      <w:r>
        <w:rPr>
          <w:noProof/>
        </w:rPr>
        <w:instrText xml:space="preserve"> PAGEREF _Toc511997152 \h </w:instrText>
      </w:r>
      <w:r>
        <w:rPr>
          <w:noProof/>
        </w:rPr>
      </w:r>
      <w:r>
        <w:rPr>
          <w:noProof/>
        </w:rPr>
        <w:fldChar w:fldCharType="separate"/>
      </w:r>
      <w:r w:rsidR="0020232B">
        <w:rPr>
          <w:noProof/>
        </w:rPr>
        <w:t>5</w:t>
      </w:r>
      <w:r>
        <w:rPr>
          <w:noProof/>
        </w:rPr>
        <w:fldChar w:fldCharType="end"/>
      </w:r>
    </w:p>
    <w:p w:rsidR="00967D04" w:rsidRDefault="00967D0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_Toc511997153 \h </w:instrText>
      </w:r>
      <w:r>
        <w:rPr>
          <w:noProof/>
        </w:rPr>
      </w:r>
      <w:r>
        <w:rPr>
          <w:noProof/>
        </w:rPr>
        <w:fldChar w:fldCharType="separate"/>
      </w:r>
      <w:r w:rsidR="0020232B">
        <w:rPr>
          <w:noProof/>
        </w:rPr>
        <w:t>6</w:t>
      </w:r>
      <w:r>
        <w:rPr>
          <w:noProof/>
        </w:rPr>
        <w:fldChar w:fldCharType="end"/>
      </w:r>
    </w:p>
    <w:p w:rsidR="00967D04" w:rsidRDefault="00967D04">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_Toc511997154 \h </w:instrText>
      </w:r>
      <w:r>
        <w:rPr>
          <w:noProof/>
        </w:rPr>
      </w:r>
      <w:r>
        <w:rPr>
          <w:noProof/>
        </w:rPr>
        <w:fldChar w:fldCharType="separate"/>
      </w:r>
      <w:r w:rsidR="0020232B">
        <w:rPr>
          <w:noProof/>
        </w:rPr>
        <w:t>6</w:t>
      </w:r>
      <w:r>
        <w:rPr>
          <w:noProof/>
        </w:rPr>
        <w:fldChar w:fldCharType="end"/>
      </w:r>
    </w:p>
    <w:p w:rsidR="00967D04" w:rsidRDefault="00967D0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_Toc511997155 \h </w:instrText>
      </w:r>
      <w:r>
        <w:rPr>
          <w:noProof/>
        </w:rPr>
      </w:r>
      <w:r>
        <w:rPr>
          <w:noProof/>
        </w:rPr>
        <w:fldChar w:fldCharType="separate"/>
      </w:r>
      <w:r w:rsidR="0020232B">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967D0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67D04">
        <w:rPr>
          <w:noProof/>
        </w:rPr>
        <w:t>Table 1: BSA coverage (%) in the two years ending 31 March 2018 by ethnicity, women aged 50–69 years, Total Coverage</w:t>
      </w:r>
      <w:r w:rsidR="00967D04">
        <w:rPr>
          <w:noProof/>
        </w:rPr>
        <w:tab/>
      </w:r>
      <w:r w:rsidR="00967D04">
        <w:rPr>
          <w:noProof/>
        </w:rPr>
        <w:fldChar w:fldCharType="begin"/>
      </w:r>
      <w:r w:rsidR="00967D04">
        <w:rPr>
          <w:noProof/>
        </w:rPr>
        <w:instrText xml:space="preserve"> PAGEREF _Toc511997142 \h </w:instrText>
      </w:r>
      <w:r w:rsidR="00967D04">
        <w:rPr>
          <w:noProof/>
        </w:rPr>
      </w:r>
      <w:r w:rsidR="00967D04">
        <w:rPr>
          <w:noProof/>
        </w:rPr>
        <w:fldChar w:fldCharType="separate"/>
      </w:r>
      <w:r w:rsidR="0020232B">
        <w:rPr>
          <w:noProof/>
        </w:rPr>
        <w:t>4</w:t>
      </w:r>
      <w:r w:rsidR="00967D04">
        <w:rPr>
          <w:noProof/>
        </w:rPr>
        <w:fldChar w:fldCharType="end"/>
      </w:r>
    </w:p>
    <w:p w:rsidR="00967D04" w:rsidRDefault="00967D04">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_Toc511997143 \h </w:instrText>
      </w:r>
      <w:r>
        <w:rPr>
          <w:noProof/>
        </w:rPr>
      </w:r>
      <w:r>
        <w:rPr>
          <w:noProof/>
        </w:rPr>
        <w:fldChar w:fldCharType="separate"/>
      </w:r>
      <w:r w:rsidR="0020232B">
        <w:rPr>
          <w:noProof/>
        </w:rPr>
        <w:t>5</w:t>
      </w:r>
      <w:r>
        <w:rPr>
          <w:noProof/>
        </w:rPr>
        <w:fldChar w:fldCharType="end"/>
      </w:r>
    </w:p>
    <w:p w:rsidR="00967D04" w:rsidRDefault="00967D04">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_Toc511997144 \h </w:instrText>
      </w:r>
      <w:r>
        <w:rPr>
          <w:noProof/>
        </w:rPr>
      </w:r>
      <w:r>
        <w:rPr>
          <w:noProof/>
        </w:rPr>
        <w:fldChar w:fldCharType="separate"/>
      </w:r>
      <w:r w:rsidR="0020232B">
        <w:rPr>
          <w:noProof/>
        </w:rPr>
        <w:t>11</w:t>
      </w:r>
      <w:r>
        <w:rPr>
          <w:noProof/>
        </w:rPr>
        <w:fldChar w:fldCharType="end"/>
      </w:r>
    </w:p>
    <w:p w:rsidR="00967D04" w:rsidRDefault="00967D04">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_Toc511997145 \h </w:instrText>
      </w:r>
      <w:r>
        <w:rPr>
          <w:noProof/>
        </w:rPr>
      </w:r>
      <w:r>
        <w:rPr>
          <w:noProof/>
        </w:rPr>
        <w:fldChar w:fldCharType="separate"/>
      </w:r>
      <w:r w:rsidR="0020232B">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967D0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67D04">
        <w:rPr>
          <w:noProof/>
        </w:rPr>
        <w:t>Figure 1: BSA coverage (%) in the two years ending 31 March 2018 by ethnicity, women aged 50–69 years, Total Coverage</w:t>
      </w:r>
      <w:r w:rsidR="00967D04">
        <w:rPr>
          <w:noProof/>
        </w:rPr>
        <w:tab/>
      </w:r>
      <w:r w:rsidR="00967D04">
        <w:rPr>
          <w:noProof/>
        </w:rPr>
        <w:fldChar w:fldCharType="begin"/>
      </w:r>
      <w:r w:rsidR="00967D04">
        <w:rPr>
          <w:noProof/>
        </w:rPr>
        <w:instrText xml:space="preserve"> PAGEREF _Toc511997078 \h </w:instrText>
      </w:r>
      <w:r w:rsidR="00967D04">
        <w:rPr>
          <w:noProof/>
        </w:rPr>
      </w:r>
      <w:r w:rsidR="00967D04">
        <w:rPr>
          <w:noProof/>
        </w:rPr>
        <w:fldChar w:fldCharType="separate"/>
      </w:r>
      <w:r w:rsidR="0020232B">
        <w:rPr>
          <w:noProof/>
        </w:rPr>
        <w:t>4</w:t>
      </w:r>
      <w:r w:rsidR="00967D04">
        <w:rPr>
          <w:noProof/>
        </w:rPr>
        <w:fldChar w:fldCharType="end"/>
      </w:r>
    </w:p>
    <w:p w:rsidR="00967D04" w:rsidRDefault="00967D04">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_Toc511997079 \h </w:instrText>
      </w:r>
      <w:r>
        <w:rPr>
          <w:noProof/>
        </w:rPr>
      </w:r>
      <w:r>
        <w:rPr>
          <w:noProof/>
        </w:rPr>
        <w:fldChar w:fldCharType="separate"/>
      </w:r>
      <w:r w:rsidR="0020232B">
        <w:rPr>
          <w:noProof/>
        </w:rPr>
        <w:t>5</w:t>
      </w:r>
      <w:r>
        <w:rPr>
          <w:noProof/>
        </w:rPr>
        <w:fldChar w:fldCharType="end"/>
      </w:r>
    </w:p>
    <w:p w:rsidR="00967D04" w:rsidRDefault="00967D04">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_Toc511997080 \h </w:instrText>
      </w:r>
      <w:r>
        <w:rPr>
          <w:noProof/>
        </w:rPr>
      </w:r>
      <w:r>
        <w:rPr>
          <w:noProof/>
        </w:rPr>
        <w:fldChar w:fldCharType="separate"/>
      </w:r>
      <w:r w:rsidR="0020232B">
        <w:rPr>
          <w:noProof/>
        </w:rPr>
        <w:t>6</w:t>
      </w:r>
      <w:r>
        <w:rPr>
          <w:noProof/>
        </w:rPr>
        <w:fldChar w:fldCharType="end"/>
      </w:r>
    </w:p>
    <w:p w:rsidR="00967D04" w:rsidRDefault="00967D04">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_Toc511997081 \h </w:instrText>
      </w:r>
      <w:r>
        <w:rPr>
          <w:noProof/>
        </w:rPr>
      </w:r>
      <w:r>
        <w:rPr>
          <w:noProof/>
        </w:rPr>
        <w:fldChar w:fldCharType="separate"/>
      </w:r>
      <w:r w:rsidR="0020232B">
        <w:rPr>
          <w:noProof/>
        </w:rPr>
        <w:t>6</w:t>
      </w:r>
      <w:r>
        <w:rPr>
          <w:noProof/>
        </w:rPr>
        <w:fldChar w:fldCharType="end"/>
      </w:r>
    </w:p>
    <w:p w:rsidR="00967D04" w:rsidRDefault="00967D04">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_Toc511997082 \h </w:instrText>
      </w:r>
      <w:r>
        <w:rPr>
          <w:noProof/>
        </w:rPr>
      </w:r>
      <w:r>
        <w:rPr>
          <w:noProof/>
        </w:rPr>
        <w:fldChar w:fldCharType="separate"/>
      </w:r>
      <w:r w:rsidR="0020232B">
        <w:rPr>
          <w:noProof/>
        </w:rPr>
        <w:t>7</w:t>
      </w:r>
      <w:r>
        <w:rPr>
          <w:noProof/>
        </w:rPr>
        <w:fldChar w:fldCharType="end"/>
      </w:r>
    </w:p>
    <w:p w:rsidR="00967D04" w:rsidRDefault="00967D04">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_Toc511997083 \h </w:instrText>
      </w:r>
      <w:r>
        <w:rPr>
          <w:noProof/>
        </w:rPr>
      </w:r>
      <w:r>
        <w:rPr>
          <w:noProof/>
        </w:rPr>
        <w:fldChar w:fldCharType="separate"/>
      </w:r>
      <w:r w:rsidR="0020232B">
        <w:rPr>
          <w:noProof/>
        </w:rPr>
        <w:t>8</w:t>
      </w:r>
      <w:r>
        <w:rPr>
          <w:noProof/>
        </w:rPr>
        <w:fldChar w:fldCharType="end"/>
      </w:r>
    </w:p>
    <w:p w:rsidR="00967D04" w:rsidRDefault="00967D04">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_Toc511997084 \h </w:instrText>
      </w:r>
      <w:r>
        <w:rPr>
          <w:noProof/>
        </w:rPr>
      </w:r>
      <w:r>
        <w:rPr>
          <w:noProof/>
        </w:rPr>
        <w:fldChar w:fldCharType="separate"/>
      </w:r>
      <w:r w:rsidR="0020232B">
        <w:rPr>
          <w:noProof/>
        </w:rPr>
        <w:t>9</w:t>
      </w:r>
      <w:r>
        <w:rPr>
          <w:noProof/>
        </w:rPr>
        <w:fldChar w:fldCharType="end"/>
      </w:r>
    </w:p>
    <w:p w:rsidR="00967D04" w:rsidRDefault="00967D04">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_Toc511997085 \h </w:instrText>
      </w:r>
      <w:r>
        <w:rPr>
          <w:noProof/>
        </w:rPr>
      </w:r>
      <w:r>
        <w:rPr>
          <w:noProof/>
        </w:rPr>
        <w:fldChar w:fldCharType="separate"/>
      </w:r>
      <w:r w:rsidR="0020232B">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1997148"/>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F946DF" w:rsidRDefault="00B72A22" w:rsidP="00F946DF">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F946DF">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bookmarkStart w:id="3" w:name="_GoBack"/>
      <w:bookmarkEnd w:id="3"/>
    </w:p>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1997149"/>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FA49DD" w:rsidRPr="00FA49DD">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FA49DD" w:rsidRPr="00FA49DD">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FA49DD" w:rsidRPr="00FA49DD">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967D04" w:rsidRDefault="00967D04">
      <w:pPr>
        <w:spacing w:after="200"/>
        <w:rPr>
          <w:rFonts w:eastAsiaTheme="majorEastAsia" w:cstheme="majorBidi"/>
          <w:b/>
          <w:bCs/>
          <w:sz w:val="36"/>
          <w:szCs w:val="28"/>
        </w:rPr>
      </w:pPr>
      <w:bookmarkStart w:id="6" w:name="_Toc399921852"/>
      <w:r>
        <w:br w:type="page"/>
      </w:r>
    </w:p>
    <w:p w:rsidR="00115CAE" w:rsidRPr="004149AB" w:rsidRDefault="00FA49DD" w:rsidP="00115CAE">
      <w:pPr>
        <w:pStyle w:val="Heading1"/>
      </w:pPr>
      <w:bookmarkStart w:id="7" w:name="_Toc511997150"/>
      <w:proofErr w:type="spellStart"/>
      <w:r w:rsidRPr="00FA49DD">
        <w:lastRenderedPageBreak/>
        <w:t>MidCentral</w:t>
      </w:r>
      <w:proofErr w:type="spellEnd"/>
      <w:r w:rsidR="00C75BA8">
        <w:t xml:space="preserve"> </w:t>
      </w:r>
      <w:r w:rsidR="00115CAE">
        <w:t>c</w:t>
      </w:r>
      <w:r w:rsidR="00115CAE" w:rsidRPr="004149AB">
        <w:t>overage</w:t>
      </w:r>
      <w:bookmarkEnd w:id="5"/>
      <w:bookmarkEnd w:id="6"/>
      <w:bookmarkEnd w:id="7"/>
    </w:p>
    <w:p w:rsidR="00115CAE" w:rsidRPr="00F7148E" w:rsidRDefault="00FA49DD" w:rsidP="00115CAE">
      <w:pPr>
        <w:pStyle w:val="Heading2"/>
      </w:pPr>
      <w:bookmarkStart w:id="8" w:name="_Toc399146164"/>
      <w:bookmarkStart w:id="9" w:name="_Toc399921853"/>
      <w:bookmarkStart w:id="10" w:name="_Toc511997151"/>
      <w:proofErr w:type="spellStart"/>
      <w:r w:rsidRPr="00FA49DD">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FA49DD">
        <w:t>31 March 2018</w:t>
      </w:r>
      <w:bookmarkEnd w:id="10"/>
    </w:p>
    <w:p w:rsidR="00115CAE" w:rsidRDefault="00BD3841" w:rsidP="00BD3841">
      <w:pPr>
        <w:pStyle w:val="Figure"/>
      </w:pPr>
      <w:bookmarkStart w:id="11" w:name="_Toc399497921"/>
      <w:bookmarkStart w:id="12" w:name="_Toc511997078"/>
      <w:r>
        <w:t xml:space="preserve">Figure </w:t>
      </w:r>
      <w:fldSimple w:instr=" SEQ Figure \* ARABIC ">
        <w:r w:rsidR="0020232B">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FA49DD" w:rsidRPr="00FA49DD">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FA49DD" w:rsidP="002D25D6">
      <w:bookmarkStart w:id="13" w:name="figure_1"/>
      <w:bookmarkEnd w:id="13"/>
      <w:r>
        <w:rPr>
          <w:noProof/>
        </w:rPr>
        <w:drawing>
          <wp:inline distT="0" distB="0" distL="0" distR="0" wp14:anchorId="49F00390" wp14:editId="3B2A2257">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1997142"/>
      <w:r w:rsidRPr="004F701C">
        <w:t xml:space="preserve">Table </w:t>
      </w:r>
      <w:fldSimple w:instr=" SEQ Table \* ARABIC ">
        <w:r w:rsidR="0020232B">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FA49DD" w:rsidRPr="00FA49DD">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FA49DD" w:rsidP="00E646CB">
      <w:bookmarkStart w:id="16" w:name="table_1"/>
      <w:bookmarkEnd w:id="16"/>
      <w:r w:rsidRPr="00FA49DD">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FA49DD" w:rsidP="00115CAE">
      <w:pPr>
        <w:pStyle w:val="Heading2"/>
      </w:pPr>
      <w:bookmarkStart w:id="17" w:name="_Toc399921854"/>
      <w:bookmarkStart w:id="18" w:name="_Toc511997152"/>
      <w:proofErr w:type="spellStart"/>
      <w:r w:rsidRPr="00FA49DD">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1997079"/>
      <w:r>
        <w:t xml:space="preserve">Figure </w:t>
      </w:r>
      <w:fldSimple w:instr=" SEQ Figure \* ARABIC ">
        <w:r w:rsidR="0020232B">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FA49DD" w:rsidRPr="00FA49DD">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3B4FDF" w:rsidP="00A206FE">
      <w:bookmarkStart w:id="21" w:name="figure_2"/>
      <w:bookmarkStart w:id="22" w:name="_Toc399921855"/>
      <w:bookmarkEnd w:id="21"/>
      <w:r>
        <w:rPr>
          <w:noProof/>
        </w:rPr>
        <w:drawing>
          <wp:inline distT="0" distB="0" distL="0" distR="0" wp14:anchorId="5BA5705E">
            <wp:extent cx="4166919" cy="227536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3259" cy="2278830"/>
                    </a:xfrm>
                    <a:prstGeom prst="rect">
                      <a:avLst/>
                    </a:prstGeom>
                    <a:noFill/>
                  </pic:spPr>
                </pic:pic>
              </a:graphicData>
            </a:graphic>
          </wp:inline>
        </w:drawing>
      </w:r>
    </w:p>
    <w:p w:rsidR="00A206FE" w:rsidRPr="004F701C" w:rsidRDefault="004F701C" w:rsidP="001802FB">
      <w:pPr>
        <w:pStyle w:val="Table"/>
        <w:rPr>
          <w:i/>
          <w:iCs/>
        </w:rPr>
      </w:pPr>
      <w:bookmarkStart w:id="23" w:name="_Toc511997143"/>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3B4FDF" w:rsidTr="00543DF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3B4FDF" w:rsidRDefault="003B4FDF" w:rsidP="003B4FDF">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3B4FDF" w:rsidRDefault="003B4FDF" w:rsidP="003B4FDF">
            <w:pPr>
              <w:jc w:val="right"/>
              <w:rPr>
                <w:rFonts w:ascii="Arial" w:eastAsia="Times New Roman" w:hAnsi="Arial" w:cs="Arial"/>
                <w:sz w:val="18"/>
                <w:szCs w:val="18"/>
              </w:rPr>
            </w:pPr>
            <w:r>
              <w:rPr>
                <w:rFonts w:ascii="Arial" w:hAnsi="Arial" w:cs="Arial"/>
                <w:sz w:val="18"/>
                <w:szCs w:val="18"/>
              </w:rPr>
              <w:t>172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270</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212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219</w:t>
            </w:r>
          </w:p>
        </w:tc>
        <w:tc>
          <w:tcPr>
            <w:tcW w:w="1504" w:type="dxa"/>
            <w:tcBorders>
              <w:top w:val="single" w:sz="8" w:space="0" w:color="auto"/>
              <w:left w:val="nil"/>
              <w:bottom w:val="single" w:sz="4" w:space="0" w:color="D9D9D9"/>
              <w:right w:val="single" w:sz="8" w:space="0" w:color="auto"/>
            </w:tcBorders>
            <w:shd w:val="clear" w:color="auto" w:fill="auto"/>
            <w:vAlign w:val="center"/>
          </w:tcPr>
          <w:p w:rsidR="003B4FDF" w:rsidRDefault="003B4FDF" w:rsidP="003B4FDF">
            <w:pPr>
              <w:jc w:val="right"/>
              <w:rPr>
                <w:rFonts w:ascii="Arial" w:hAnsi="Arial" w:cs="Arial"/>
                <w:sz w:val="18"/>
                <w:szCs w:val="18"/>
              </w:rPr>
            </w:pPr>
            <w:r>
              <w:rPr>
                <w:rFonts w:ascii="Arial" w:hAnsi="Arial" w:cs="Arial"/>
                <w:sz w:val="18"/>
                <w:szCs w:val="18"/>
              </w:rPr>
              <w:t>196</w:t>
            </w:r>
          </w:p>
        </w:tc>
      </w:tr>
      <w:tr w:rsidR="003B4FDF" w:rsidTr="00543DF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3B4FDF" w:rsidRDefault="003B4FDF" w:rsidP="003B4FD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31</w:t>
            </w:r>
          </w:p>
        </w:tc>
        <w:tc>
          <w:tcPr>
            <w:tcW w:w="1503" w:type="dxa"/>
            <w:tcBorders>
              <w:top w:val="nil"/>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28</w:t>
            </w:r>
          </w:p>
        </w:tc>
        <w:tc>
          <w:tcPr>
            <w:tcW w:w="1504" w:type="dxa"/>
            <w:tcBorders>
              <w:top w:val="nil"/>
              <w:left w:val="nil"/>
              <w:bottom w:val="single" w:sz="4" w:space="0" w:color="D9D9D9"/>
              <w:right w:val="single" w:sz="8" w:space="0" w:color="auto"/>
            </w:tcBorders>
            <w:shd w:val="clear" w:color="auto" w:fill="auto"/>
            <w:vAlign w:val="center"/>
          </w:tcPr>
          <w:p w:rsidR="003B4FDF" w:rsidRDefault="003B4FDF" w:rsidP="003B4FDF">
            <w:pPr>
              <w:jc w:val="right"/>
              <w:rPr>
                <w:rFonts w:ascii="Arial" w:hAnsi="Arial" w:cs="Arial"/>
                <w:sz w:val="18"/>
                <w:szCs w:val="18"/>
              </w:rPr>
            </w:pPr>
            <w:r>
              <w:rPr>
                <w:rFonts w:ascii="Arial" w:hAnsi="Arial" w:cs="Arial"/>
                <w:sz w:val="18"/>
                <w:szCs w:val="18"/>
              </w:rPr>
              <w:t>33</w:t>
            </w:r>
          </w:p>
        </w:tc>
      </w:tr>
      <w:tr w:rsidR="003B4FDF" w:rsidTr="00543DF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3B4FDF" w:rsidRDefault="003B4FDF" w:rsidP="003B4FD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1,901</w:t>
            </w:r>
          </w:p>
        </w:tc>
        <w:tc>
          <w:tcPr>
            <w:tcW w:w="1504" w:type="dxa"/>
            <w:tcBorders>
              <w:top w:val="nil"/>
              <w:left w:val="nil"/>
              <w:bottom w:val="nil"/>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2,160</w:t>
            </w:r>
          </w:p>
        </w:tc>
        <w:tc>
          <w:tcPr>
            <w:tcW w:w="1503" w:type="dxa"/>
            <w:tcBorders>
              <w:top w:val="nil"/>
              <w:left w:val="nil"/>
              <w:bottom w:val="nil"/>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1,787</w:t>
            </w:r>
          </w:p>
        </w:tc>
        <w:tc>
          <w:tcPr>
            <w:tcW w:w="1504" w:type="dxa"/>
            <w:tcBorders>
              <w:top w:val="nil"/>
              <w:left w:val="nil"/>
              <w:bottom w:val="nil"/>
              <w:right w:val="single" w:sz="4" w:space="0" w:color="auto"/>
            </w:tcBorders>
            <w:shd w:val="clear" w:color="auto" w:fill="auto"/>
            <w:noWrap/>
            <w:vAlign w:val="center"/>
          </w:tcPr>
          <w:p w:rsidR="003B4FDF" w:rsidRDefault="003B4FDF" w:rsidP="003B4FDF">
            <w:pPr>
              <w:jc w:val="right"/>
              <w:rPr>
                <w:rFonts w:ascii="Arial" w:hAnsi="Arial" w:cs="Arial"/>
                <w:sz w:val="18"/>
                <w:szCs w:val="18"/>
              </w:rPr>
            </w:pPr>
            <w:r>
              <w:rPr>
                <w:rFonts w:ascii="Arial" w:hAnsi="Arial" w:cs="Arial"/>
                <w:sz w:val="18"/>
                <w:szCs w:val="18"/>
              </w:rPr>
              <w:t>1,671</w:t>
            </w:r>
          </w:p>
        </w:tc>
        <w:tc>
          <w:tcPr>
            <w:tcW w:w="1504" w:type="dxa"/>
            <w:tcBorders>
              <w:top w:val="nil"/>
              <w:left w:val="nil"/>
              <w:bottom w:val="nil"/>
              <w:right w:val="single" w:sz="8" w:space="0" w:color="auto"/>
            </w:tcBorders>
            <w:shd w:val="clear" w:color="auto" w:fill="auto"/>
            <w:vAlign w:val="center"/>
          </w:tcPr>
          <w:p w:rsidR="003B4FDF" w:rsidRDefault="003B4FDF" w:rsidP="003B4FDF">
            <w:pPr>
              <w:jc w:val="right"/>
              <w:rPr>
                <w:rFonts w:ascii="Arial" w:hAnsi="Arial" w:cs="Arial"/>
                <w:sz w:val="18"/>
                <w:szCs w:val="18"/>
              </w:rPr>
            </w:pPr>
            <w:r>
              <w:rPr>
                <w:rFonts w:ascii="Arial" w:hAnsi="Arial" w:cs="Arial"/>
                <w:sz w:val="18"/>
                <w:szCs w:val="18"/>
              </w:rPr>
              <w:t>1,707</w:t>
            </w:r>
          </w:p>
        </w:tc>
      </w:tr>
      <w:tr w:rsidR="003B4FDF" w:rsidTr="00543DF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3B4FDF" w:rsidRDefault="003B4FDF" w:rsidP="003B4FD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3B4FDF" w:rsidRDefault="003B4FDF" w:rsidP="003B4FDF">
            <w:pPr>
              <w:jc w:val="right"/>
              <w:rPr>
                <w:rFonts w:ascii="Arial" w:hAnsi="Arial" w:cs="Arial"/>
                <w:b/>
                <w:bCs/>
                <w:sz w:val="18"/>
                <w:szCs w:val="18"/>
              </w:rPr>
            </w:pPr>
            <w:r>
              <w:rPr>
                <w:rFonts w:ascii="Arial" w:hAnsi="Arial" w:cs="Arial"/>
                <w:b/>
                <w:bCs/>
                <w:sz w:val="18"/>
                <w:szCs w:val="18"/>
              </w:rPr>
              <w:t>2,099</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B4FDF" w:rsidRDefault="003B4FDF" w:rsidP="003B4FDF">
            <w:pPr>
              <w:jc w:val="right"/>
              <w:rPr>
                <w:rFonts w:ascii="Arial" w:hAnsi="Arial" w:cs="Arial"/>
                <w:b/>
                <w:bCs/>
                <w:sz w:val="18"/>
                <w:szCs w:val="18"/>
              </w:rPr>
            </w:pPr>
            <w:r>
              <w:rPr>
                <w:rFonts w:ascii="Arial" w:hAnsi="Arial" w:cs="Arial"/>
                <w:b/>
                <w:bCs/>
                <w:sz w:val="18"/>
                <w:szCs w:val="18"/>
              </w:rPr>
              <w:t>2,461</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3B4FDF" w:rsidRDefault="003B4FDF" w:rsidP="003B4FDF">
            <w:pPr>
              <w:jc w:val="right"/>
              <w:rPr>
                <w:rFonts w:ascii="Arial" w:hAnsi="Arial" w:cs="Arial"/>
                <w:b/>
                <w:bCs/>
                <w:sz w:val="18"/>
                <w:szCs w:val="18"/>
              </w:rPr>
            </w:pPr>
            <w:r>
              <w:rPr>
                <w:rFonts w:ascii="Arial" w:hAnsi="Arial" w:cs="Arial"/>
                <w:b/>
                <w:bCs/>
                <w:sz w:val="18"/>
                <w:szCs w:val="18"/>
              </w:rPr>
              <w:t>2,035</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3B4FDF" w:rsidRDefault="003B4FDF" w:rsidP="003B4FDF">
            <w:pPr>
              <w:jc w:val="right"/>
              <w:rPr>
                <w:rFonts w:ascii="Arial" w:hAnsi="Arial" w:cs="Arial"/>
                <w:b/>
                <w:bCs/>
                <w:sz w:val="18"/>
                <w:szCs w:val="18"/>
              </w:rPr>
            </w:pPr>
            <w:r>
              <w:rPr>
                <w:rFonts w:ascii="Arial" w:hAnsi="Arial" w:cs="Arial"/>
                <w:b/>
                <w:bCs/>
                <w:sz w:val="18"/>
                <w:szCs w:val="18"/>
              </w:rPr>
              <w:t>1,918</w:t>
            </w:r>
          </w:p>
        </w:tc>
        <w:tc>
          <w:tcPr>
            <w:tcW w:w="1504" w:type="dxa"/>
            <w:tcBorders>
              <w:top w:val="single" w:sz="4" w:space="0" w:color="auto"/>
              <w:left w:val="nil"/>
              <w:bottom w:val="single" w:sz="8" w:space="0" w:color="auto"/>
              <w:right w:val="single" w:sz="8" w:space="0" w:color="auto"/>
            </w:tcBorders>
            <w:shd w:val="clear" w:color="auto" w:fill="auto"/>
            <w:vAlign w:val="center"/>
          </w:tcPr>
          <w:p w:rsidR="003B4FDF" w:rsidRDefault="003B4FDF" w:rsidP="003B4FDF">
            <w:pPr>
              <w:jc w:val="right"/>
              <w:rPr>
                <w:rFonts w:ascii="Arial" w:hAnsi="Arial" w:cs="Arial"/>
                <w:b/>
                <w:bCs/>
                <w:sz w:val="18"/>
                <w:szCs w:val="18"/>
              </w:rPr>
            </w:pPr>
            <w:r>
              <w:rPr>
                <w:rFonts w:ascii="Arial" w:hAnsi="Arial" w:cs="Arial"/>
                <w:b/>
                <w:bCs/>
                <w:sz w:val="18"/>
                <w:szCs w:val="18"/>
              </w:rPr>
              <w:t>1,936</w:t>
            </w:r>
          </w:p>
        </w:tc>
      </w:tr>
    </w:tbl>
    <w:p w:rsidR="00EE282A" w:rsidRPr="00EE282A" w:rsidRDefault="00EE282A" w:rsidP="00EE282A"/>
    <w:p w:rsidR="00206DBB" w:rsidRPr="00206DBB" w:rsidRDefault="00206DBB" w:rsidP="00206DBB"/>
    <w:p w:rsidR="00A206FE" w:rsidRPr="00A206FE" w:rsidRDefault="00A206FE" w:rsidP="00A206FE"/>
    <w:p w:rsidR="003B4FDF" w:rsidRDefault="003B4FDF">
      <w:pPr>
        <w:spacing w:after="200"/>
        <w:rPr>
          <w:rFonts w:eastAsiaTheme="majorEastAsia" w:cstheme="majorBidi"/>
          <w:b/>
          <w:bCs/>
          <w:sz w:val="36"/>
          <w:szCs w:val="28"/>
        </w:rPr>
      </w:pPr>
      <w:r>
        <w:br w:type="page"/>
      </w:r>
    </w:p>
    <w:p w:rsidR="00F66CD2" w:rsidRDefault="00115CAE" w:rsidP="00F66CD2">
      <w:pPr>
        <w:pStyle w:val="Heading1"/>
      </w:pPr>
      <w:bookmarkStart w:id="24" w:name="_Toc511997153"/>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199715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FA49DD" w:rsidRPr="00FA49DD">
        <w:t>31 March 2018</w:t>
      </w:r>
      <w:bookmarkEnd w:id="27"/>
    </w:p>
    <w:p w:rsidR="00F66CD2" w:rsidRDefault="00FE0172" w:rsidP="002B0ED8">
      <w:pPr>
        <w:pStyle w:val="Figure"/>
      </w:pPr>
      <w:bookmarkStart w:id="28" w:name="_Toc399497923"/>
      <w:bookmarkStart w:id="29" w:name="_Toc511997080"/>
      <w:r>
        <w:t xml:space="preserve">Figure </w:t>
      </w:r>
      <w:fldSimple w:instr=" SEQ Figure \* ARABIC ">
        <w:r w:rsidR="0020232B">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FA49DD" w:rsidRPr="00FA49DD">
        <w:t>31 March 2018</w:t>
      </w:r>
      <w:r w:rsidR="00F66CD2">
        <w:t xml:space="preserve"> </w:t>
      </w:r>
      <w:r w:rsidR="00F66CD2" w:rsidRPr="00F17732">
        <w:t xml:space="preserve">by </w:t>
      </w:r>
      <w:r w:rsidR="00F66CD2">
        <w:t>District Health Board</w:t>
      </w:r>
      <w:bookmarkEnd w:id="28"/>
      <w:bookmarkEnd w:id="29"/>
    </w:p>
    <w:p w:rsidR="00D83F91" w:rsidRPr="00D83F91" w:rsidRDefault="00FA49DD" w:rsidP="00D83F91">
      <w:bookmarkStart w:id="30" w:name="figure_3"/>
      <w:bookmarkEnd w:id="25"/>
      <w:bookmarkEnd w:id="26"/>
      <w:bookmarkEnd w:id="30"/>
      <w:r>
        <w:rPr>
          <w:noProof/>
        </w:rPr>
        <w:drawing>
          <wp:inline distT="0" distB="0" distL="0" distR="0" wp14:anchorId="755A58FC" wp14:editId="017F887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1997081"/>
      <w:r>
        <w:t xml:space="preserve">Figure </w:t>
      </w:r>
      <w:fldSimple w:instr=" SEQ Figure \* ARABIC ">
        <w:r w:rsidR="0020232B">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FA49DD" w:rsidRPr="00FA49DD">
        <w:t>31 March 2018</w:t>
      </w:r>
      <w:r w:rsidR="00115CAE" w:rsidRPr="002171C9">
        <w:t xml:space="preserve"> by </w:t>
      </w:r>
      <w:r w:rsidR="00B718BD">
        <w:t>District Health Board</w:t>
      </w:r>
      <w:bookmarkEnd w:id="31"/>
      <w:bookmarkEnd w:id="32"/>
    </w:p>
    <w:p w:rsidR="00115CAE" w:rsidRDefault="00FA49DD" w:rsidP="00115CAE">
      <w:bookmarkStart w:id="33" w:name="figure_4"/>
      <w:bookmarkEnd w:id="33"/>
      <w:r>
        <w:rPr>
          <w:noProof/>
        </w:rPr>
        <w:drawing>
          <wp:inline distT="0" distB="0" distL="0" distR="0" wp14:anchorId="1256D997" wp14:editId="2122AFA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1997082"/>
      <w:r>
        <w:lastRenderedPageBreak/>
        <w:t xml:space="preserve">Figure </w:t>
      </w:r>
      <w:fldSimple w:instr=" SEQ Figure \* ARABIC ">
        <w:r w:rsidR="0020232B">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FA49DD" w:rsidRPr="00FA49DD">
        <w:t>31 March 2018</w:t>
      </w:r>
      <w:r w:rsidR="00115CAE" w:rsidRPr="002171C9">
        <w:t xml:space="preserve"> by </w:t>
      </w:r>
      <w:r w:rsidR="00B718BD">
        <w:t>District Health Board</w:t>
      </w:r>
      <w:bookmarkEnd w:id="35"/>
      <w:bookmarkEnd w:id="36"/>
    </w:p>
    <w:p w:rsidR="009376F1" w:rsidRPr="00C9547D" w:rsidRDefault="00FA49DD" w:rsidP="009376F1">
      <w:bookmarkStart w:id="37" w:name="figure_6"/>
      <w:bookmarkEnd w:id="37"/>
      <w:r>
        <w:rPr>
          <w:noProof/>
        </w:rPr>
        <w:drawing>
          <wp:inline distT="0" distB="0" distL="0" distR="0" wp14:anchorId="1B62DA54" wp14:editId="580C36D2">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1997083"/>
      <w:r>
        <w:lastRenderedPageBreak/>
        <w:t xml:space="preserve">Figure </w:t>
      </w:r>
      <w:fldSimple w:instr=" SEQ Figure \* ARABIC ">
        <w:r w:rsidR="0020232B">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FA49DD" w:rsidRPr="00FA49DD">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1997084"/>
      <w:r>
        <w:lastRenderedPageBreak/>
        <w:t xml:space="preserve">Figure </w:t>
      </w:r>
      <w:fldSimple w:instr=" SEQ Figure \* ARABIC ">
        <w:r w:rsidR="0020232B">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FA49DD" w:rsidRPr="00FA49DD">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1997085"/>
      <w:r>
        <w:t xml:space="preserve">Figure </w:t>
      </w:r>
      <w:fldSimple w:instr=" SEQ Figure \* ARABIC ">
        <w:r w:rsidR="0020232B">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FA49DD" w:rsidRPr="00FA49DD">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1997144"/>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FA49DD" w:rsidRPr="00FA49DD">
        <w:t>31 March 2018</w:t>
      </w:r>
      <w:r w:rsidR="00115CAE" w:rsidRPr="004F701C">
        <w:t xml:space="preserve"> by </w:t>
      </w:r>
      <w:r w:rsidR="00B718BD" w:rsidRPr="004F701C">
        <w:t>District Health Board</w:t>
      </w:r>
      <w:bookmarkEnd w:id="41"/>
      <w:bookmarkEnd w:id="42"/>
    </w:p>
    <w:p w:rsidR="00CE24C5" w:rsidRPr="00CE24C5" w:rsidRDefault="00967D04" w:rsidP="00CE24C5">
      <w:bookmarkStart w:id="43" w:name="table_2"/>
      <w:bookmarkEnd w:id="43"/>
      <w:r w:rsidRPr="00967D04">
        <w:rPr>
          <w:noProof/>
        </w:rPr>
        <w:drawing>
          <wp:inline distT="0" distB="0" distL="0" distR="0">
            <wp:extent cx="7931785" cy="47104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1997155"/>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1997145"/>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FA49DD" w:rsidRPr="00FA49DD">
        <w:t>31 March, 2016, 2017, 2018</w:t>
      </w:r>
      <w:r w:rsidR="00115CAE" w:rsidRPr="004F701C">
        <w:t xml:space="preserve">, by ethnicity and </w:t>
      </w:r>
      <w:r w:rsidR="00B718BD" w:rsidRPr="004F701C">
        <w:t>District Health Board</w:t>
      </w:r>
      <w:bookmarkEnd w:id="46"/>
      <w:bookmarkEnd w:id="47"/>
    </w:p>
    <w:p w:rsidR="006B45AA" w:rsidRPr="006B45AA" w:rsidRDefault="00FA49DD" w:rsidP="006B45AA">
      <w:bookmarkStart w:id="48" w:name="table_3"/>
      <w:bookmarkEnd w:id="48"/>
      <w:r w:rsidRPr="00FA49DD">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20232B">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20232B">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32B"/>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4FDF"/>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1E7E"/>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67D04"/>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415E9"/>
    <w:rsid w:val="00B43AEF"/>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252B"/>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946DF"/>
    <w:rsid w:val="00FA0B6D"/>
    <w:rsid w:val="00FA21EF"/>
    <w:rsid w:val="00FA49DD"/>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053528838">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65.599999999999994</c:v>
                </c:pt>
                <c:pt idx="1">
                  <c:v>68.400000000000006</c:v>
                </c:pt>
                <c:pt idx="2">
                  <c:v>78.3</c:v>
                </c:pt>
                <c:pt idx="3">
                  <c:v>76.5</c:v>
                </c:pt>
              </c:numCache>
            </c:numRef>
          </c:val>
        </c:ser>
        <c:dLbls>
          <c:showLegendKey val="0"/>
          <c:showVal val="0"/>
          <c:showCatName val="0"/>
          <c:showSerName val="0"/>
          <c:showPercent val="0"/>
          <c:showBubbleSize val="0"/>
        </c:dLbls>
        <c:gapWidth val="50"/>
        <c:axId val="306264496"/>
        <c:axId val="3216682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6264496"/>
        <c:axId val="321668272"/>
      </c:lineChart>
      <c:catAx>
        <c:axId val="306264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668272"/>
        <c:crosses val="autoZero"/>
        <c:auto val="1"/>
        <c:lblAlgn val="ctr"/>
        <c:lblOffset val="100"/>
        <c:tickLblSkip val="1"/>
        <c:noMultiLvlLbl val="0"/>
      </c:catAx>
      <c:valAx>
        <c:axId val="321668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62644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65.599999999999994</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1666704"/>
        <c:axId val="3216714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666704"/>
        <c:axId val="321671408"/>
      </c:lineChart>
      <c:catAx>
        <c:axId val="32166670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71408"/>
        <c:crosses val="autoZero"/>
        <c:auto val="1"/>
        <c:lblAlgn val="ctr"/>
        <c:lblOffset val="100"/>
        <c:tickLblSkip val="1"/>
        <c:noMultiLvlLbl val="0"/>
      </c:catAx>
      <c:valAx>
        <c:axId val="321671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6670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68.400000000000006</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1671016"/>
        <c:axId val="3216718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671016"/>
        <c:axId val="321671800"/>
      </c:lineChart>
      <c:catAx>
        <c:axId val="3216710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71800"/>
        <c:crosses val="autoZero"/>
        <c:auto val="1"/>
        <c:lblAlgn val="ctr"/>
        <c:lblOffset val="100"/>
        <c:tickLblSkip val="1"/>
        <c:noMultiLvlLbl val="0"/>
      </c:catAx>
      <c:valAx>
        <c:axId val="3216718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710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76.5</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21668664"/>
        <c:axId val="3216670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668664"/>
        <c:axId val="321667096"/>
      </c:lineChart>
      <c:catAx>
        <c:axId val="3216686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67096"/>
        <c:crosses val="autoZero"/>
        <c:auto val="1"/>
        <c:lblAlgn val="ctr"/>
        <c:lblOffset val="100"/>
        <c:tickLblSkip val="1"/>
        <c:noMultiLvlLbl val="0"/>
      </c:catAx>
      <c:valAx>
        <c:axId val="3216670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6686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BBBDB-D3B2-4F33-B337-393C4788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BA2C4A2B</Template>
  <TotalTime>2</TotalTime>
  <Pages>14</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2018-05-07T01:43:00Z</cp:lastPrinted>
  <dcterms:created xsi:type="dcterms:W3CDTF">2018-05-07T01:43:00Z</dcterms:created>
  <dcterms:modified xsi:type="dcterms:W3CDTF">2018-05-07T01:44:00Z</dcterms:modified>
</cp:coreProperties>
</file>