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26ED"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4F69DB" w:rsidRPr="004F69DB">
        <w:rPr>
          <w:rFonts w:cs="Times New Roman"/>
          <w:b/>
          <w:sz w:val="72"/>
        </w:rPr>
        <w:t>Waitemata</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1F0D3A40"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59806F28" w14:textId="77777777" w:rsidR="00115CAE" w:rsidRPr="001414CF" w:rsidRDefault="004F69DB" w:rsidP="00115CAE">
      <w:pPr>
        <w:spacing w:line="264" w:lineRule="auto"/>
        <w:ind w:right="424"/>
        <w:rPr>
          <w:rFonts w:cs="Times New Roman"/>
          <w:sz w:val="56"/>
        </w:rPr>
      </w:pPr>
      <w:r w:rsidRPr="004F69DB">
        <w:rPr>
          <w:rFonts w:cs="Times New Roman"/>
          <w:sz w:val="56"/>
        </w:rPr>
        <w:t>31 December 2019</w:t>
      </w:r>
    </w:p>
    <w:p w14:paraId="2F353D6E"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28826E05"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4F69DB" w:rsidRPr="004F69DB">
        <w:rPr>
          <w:rFonts w:cs="Times New Roman"/>
        </w:rPr>
        <w:t>January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4F69DB" w:rsidRPr="004F69DB">
        <w:rPr>
          <w:rFonts w:cs="Times New Roman"/>
          <w:i/>
        </w:rPr>
        <w:t>31 December 2019</w:t>
      </w:r>
      <w:r w:rsidRPr="00982FA0">
        <w:rPr>
          <w:rFonts w:cs="Times New Roman"/>
        </w:rPr>
        <w:t>. Wellington: Ministry of Health.</w:t>
      </w:r>
    </w:p>
    <w:p w14:paraId="2EC36D1D"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4F69DB" w:rsidRPr="004F69DB">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1A3DCD53" w14:textId="77777777" w:rsidR="00115CAE" w:rsidRPr="00982FA0" w:rsidRDefault="004F69DB" w:rsidP="00115CAE">
      <w:pPr>
        <w:spacing w:after="240" w:line="264" w:lineRule="auto"/>
        <w:jc w:val="center"/>
        <w:rPr>
          <w:rFonts w:cs="Times New Roman"/>
        </w:rPr>
      </w:pPr>
      <w:r w:rsidRPr="004F69DB">
        <w:rPr>
          <w:rFonts w:cs="Times New Roman"/>
        </w:rPr>
        <w:t>2422-</w:t>
      </w:r>
      <w:proofErr w:type="gramStart"/>
      <w:r w:rsidRPr="004F69DB">
        <w:rPr>
          <w:rFonts w:cs="Times New Roman"/>
        </w:rPr>
        <w:t xml:space="preserve">9369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4FFAB02F"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5F45DC68" w14:textId="77777777" w:rsidR="00115CAE" w:rsidRPr="00F079BE" w:rsidRDefault="00115CAE" w:rsidP="00115CAE"/>
    <w:p w14:paraId="162559C0"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31F0D7AB" w14:textId="77777777" w:rsidR="00115CAE" w:rsidRDefault="00115CAE" w:rsidP="00F66603">
      <w:pPr>
        <w:pStyle w:val="Contentsheading"/>
        <w:spacing w:before="120" w:after="240"/>
        <w:rPr>
          <w:noProof/>
        </w:rPr>
      </w:pPr>
      <w:r>
        <w:rPr>
          <w:noProof/>
        </w:rPr>
        <w:lastRenderedPageBreak/>
        <w:t>Contents</w:t>
      </w:r>
    </w:p>
    <w:p w14:paraId="3D23DAAA" w14:textId="4EC71F10" w:rsidR="00BA1AAC" w:rsidRPr="00BA1AAC" w:rsidRDefault="00115CAE" w:rsidP="00BA1AAC">
      <w:pPr>
        <w:pStyle w:val="TOC1"/>
        <w:tabs>
          <w:tab w:val="right" w:leader="dot" w:pos="9345"/>
        </w:tabs>
        <w:spacing w:before="120"/>
        <w:rPr>
          <w:rFonts w:asciiTheme="minorHAnsi" w:hAnsiTheme="minorHAnsi"/>
          <w:noProof/>
          <w:sz w:val="20"/>
          <w:szCs w:val="20"/>
        </w:rPr>
      </w:pPr>
      <w:r w:rsidRPr="00BA1AAC">
        <w:rPr>
          <w:noProof/>
          <w:sz w:val="20"/>
          <w:szCs w:val="20"/>
        </w:rPr>
        <w:fldChar w:fldCharType="begin"/>
      </w:r>
      <w:r w:rsidRPr="00BA1AAC">
        <w:rPr>
          <w:noProof/>
          <w:sz w:val="20"/>
          <w:szCs w:val="20"/>
        </w:rPr>
        <w:instrText xml:space="preserve"> TOC \o "2-2" \t "Heading 1,1" </w:instrText>
      </w:r>
      <w:r w:rsidRPr="00BA1AAC">
        <w:rPr>
          <w:noProof/>
          <w:sz w:val="20"/>
          <w:szCs w:val="20"/>
        </w:rPr>
        <w:fldChar w:fldCharType="separate"/>
      </w:r>
      <w:r w:rsidR="00BA1AAC" w:rsidRPr="00BA1AAC">
        <w:rPr>
          <w:noProof/>
          <w:sz w:val="20"/>
          <w:szCs w:val="20"/>
        </w:rPr>
        <w:t>Introduction</w:t>
      </w:r>
      <w:r w:rsidR="00BA1AAC" w:rsidRPr="00BA1AAC">
        <w:rPr>
          <w:noProof/>
          <w:sz w:val="20"/>
          <w:szCs w:val="20"/>
        </w:rPr>
        <w:tab/>
      </w:r>
      <w:r w:rsidR="00BA1AAC" w:rsidRPr="00BA1AAC">
        <w:rPr>
          <w:noProof/>
          <w:sz w:val="20"/>
          <w:szCs w:val="20"/>
        </w:rPr>
        <w:fldChar w:fldCharType="begin"/>
      </w:r>
      <w:r w:rsidR="00BA1AAC" w:rsidRPr="00BA1AAC">
        <w:rPr>
          <w:noProof/>
          <w:sz w:val="20"/>
          <w:szCs w:val="20"/>
        </w:rPr>
        <w:instrText xml:space="preserve"> PAGEREF _Toc31127676 \h </w:instrText>
      </w:r>
      <w:r w:rsidR="00BA1AAC" w:rsidRPr="00BA1AAC">
        <w:rPr>
          <w:noProof/>
          <w:sz w:val="20"/>
          <w:szCs w:val="20"/>
        </w:rPr>
      </w:r>
      <w:r w:rsidR="00BA1AAC" w:rsidRPr="00BA1AAC">
        <w:rPr>
          <w:noProof/>
          <w:sz w:val="20"/>
          <w:szCs w:val="20"/>
        </w:rPr>
        <w:fldChar w:fldCharType="separate"/>
      </w:r>
      <w:r w:rsidR="0033143B">
        <w:rPr>
          <w:noProof/>
          <w:sz w:val="20"/>
          <w:szCs w:val="20"/>
        </w:rPr>
        <w:t>2</w:t>
      </w:r>
      <w:r w:rsidR="00BA1AAC" w:rsidRPr="00BA1AAC">
        <w:rPr>
          <w:noProof/>
          <w:sz w:val="20"/>
          <w:szCs w:val="20"/>
        </w:rPr>
        <w:fldChar w:fldCharType="end"/>
      </w:r>
    </w:p>
    <w:p w14:paraId="23888B12" w14:textId="336EADDF" w:rsidR="00BA1AAC" w:rsidRPr="00BA1AAC" w:rsidRDefault="00BA1AAC" w:rsidP="00BA1AAC">
      <w:pPr>
        <w:pStyle w:val="TOC1"/>
        <w:tabs>
          <w:tab w:val="right" w:leader="dot" w:pos="9345"/>
        </w:tabs>
        <w:spacing w:before="120"/>
        <w:rPr>
          <w:rFonts w:asciiTheme="minorHAnsi" w:hAnsiTheme="minorHAnsi"/>
          <w:noProof/>
          <w:sz w:val="20"/>
          <w:szCs w:val="20"/>
        </w:rPr>
      </w:pPr>
      <w:r w:rsidRPr="00BA1AAC">
        <w:rPr>
          <w:noProof/>
          <w:sz w:val="20"/>
          <w:szCs w:val="20"/>
        </w:rPr>
        <w:t>Technical notes</w:t>
      </w:r>
      <w:r w:rsidRPr="00BA1AAC">
        <w:rPr>
          <w:noProof/>
          <w:sz w:val="20"/>
          <w:szCs w:val="20"/>
        </w:rPr>
        <w:tab/>
      </w:r>
      <w:r w:rsidRPr="00BA1AAC">
        <w:rPr>
          <w:noProof/>
          <w:sz w:val="20"/>
          <w:szCs w:val="20"/>
        </w:rPr>
        <w:fldChar w:fldCharType="begin"/>
      </w:r>
      <w:r w:rsidRPr="00BA1AAC">
        <w:rPr>
          <w:noProof/>
          <w:sz w:val="20"/>
          <w:szCs w:val="20"/>
        </w:rPr>
        <w:instrText xml:space="preserve"> PAGEREF _Toc31127677 \h </w:instrText>
      </w:r>
      <w:r w:rsidRPr="00BA1AAC">
        <w:rPr>
          <w:noProof/>
          <w:sz w:val="20"/>
          <w:szCs w:val="20"/>
        </w:rPr>
      </w:r>
      <w:r w:rsidRPr="00BA1AAC">
        <w:rPr>
          <w:noProof/>
          <w:sz w:val="20"/>
          <w:szCs w:val="20"/>
        </w:rPr>
        <w:fldChar w:fldCharType="separate"/>
      </w:r>
      <w:r w:rsidR="0033143B">
        <w:rPr>
          <w:noProof/>
          <w:sz w:val="20"/>
          <w:szCs w:val="20"/>
        </w:rPr>
        <w:t>4</w:t>
      </w:r>
      <w:r w:rsidRPr="00BA1AAC">
        <w:rPr>
          <w:noProof/>
          <w:sz w:val="20"/>
          <w:szCs w:val="20"/>
        </w:rPr>
        <w:fldChar w:fldCharType="end"/>
      </w:r>
    </w:p>
    <w:p w14:paraId="484BE6D0" w14:textId="01F29A0C" w:rsidR="00BA1AAC" w:rsidRPr="00BA1AAC" w:rsidRDefault="00BA1AAC" w:rsidP="00BA1AAC">
      <w:pPr>
        <w:pStyle w:val="TOC1"/>
        <w:tabs>
          <w:tab w:val="right" w:leader="dot" w:pos="9345"/>
        </w:tabs>
        <w:spacing w:before="120"/>
        <w:rPr>
          <w:rFonts w:asciiTheme="minorHAnsi" w:hAnsiTheme="minorHAnsi"/>
          <w:noProof/>
          <w:sz w:val="20"/>
          <w:szCs w:val="20"/>
        </w:rPr>
      </w:pPr>
      <w:r w:rsidRPr="00BA1AAC">
        <w:rPr>
          <w:noProof/>
          <w:sz w:val="20"/>
          <w:szCs w:val="20"/>
        </w:rPr>
        <w:t>Waitemata coverage</w:t>
      </w:r>
      <w:r w:rsidRPr="00BA1AAC">
        <w:rPr>
          <w:noProof/>
          <w:sz w:val="20"/>
          <w:szCs w:val="20"/>
        </w:rPr>
        <w:tab/>
      </w:r>
      <w:r w:rsidRPr="00BA1AAC">
        <w:rPr>
          <w:noProof/>
          <w:sz w:val="20"/>
          <w:szCs w:val="20"/>
        </w:rPr>
        <w:fldChar w:fldCharType="begin"/>
      </w:r>
      <w:r w:rsidRPr="00BA1AAC">
        <w:rPr>
          <w:noProof/>
          <w:sz w:val="20"/>
          <w:szCs w:val="20"/>
        </w:rPr>
        <w:instrText xml:space="preserve"> PAGEREF _Toc31127678 \h </w:instrText>
      </w:r>
      <w:r w:rsidRPr="00BA1AAC">
        <w:rPr>
          <w:noProof/>
          <w:sz w:val="20"/>
          <w:szCs w:val="20"/>
        </w:rPr>
      </w:r>
      <w:r w:rsidRPr="00BA1AAC">
        <w:rPr>
          <w:noProof/>
          <w:sz w:val="20"/>
          <w:szCs w:val="20"/>
        </w:rPr>
        <w:fldChar w:fldCharType="separate"/>
      </w:r>
      <w:r w:rsidR="0033143B">
        <w:rPr>
          <w:noProof/>
          <w:sz w:val="20"/>
          <w:szCs w:val="20"/>
        </w:rPr>
        <w:t>5</w:t>
      </w:r>
      <w:r w:rsidRPr="00BA1AAC">
        <w:rPr>
          <w:noProof/>
          <w:sz w:val="20"/>
          <w:szCs w:val="20"/>
        </w:rPr>
        <w:fldChar w:fldCharType="end"/>
      </w:r>
    </w:p>
    <w:p w14:paraId="22E29906" w14:textId="1E02413B" w:rsidR="00BA1AAC" w:rsidRPr="00BA1AAC" w:rsidRDefault="00BA1AAC" w:rsidP="00BA1AAC">
      <w:pPr>
        <w:pStyle w:val="TOC2"/>
        <w:tabs>
          <w:tab w:val="right" w:leader="dot" w:pos="9345"/>
        </w:tabs>
        <w:spacing w:before="120"/>
        <w:rPr>
          <w:rFonts w:asciiTheme="minorHAnsi" w:hAnsiTheme="minorHAnsi"/>
          <w:noProof/>
          <w:sz w:val="20"/>
          <w:szCs w:val="20"/>
        </w:rPr>
      </w:pPr>
      <w:r w:rsidRPr="00BA1AAC">
        <w:rPr>
          <w:noProof/>
          <w:sz w:val="20"/>
          <w:szCs w:val="20"/>
        </w:rPr>
        <w:t>Waitemata coverage by ethnicity in the two years ending 31 December 2019</w:t>
      </w:r>
      <w:r w:rsidRPr="00BA1AAC">
        <w:rPr>
          <w:noProof/>
          <w:sz w:val="20"/>
          <w:szCs w:val="20"/>
        </w:rPr>
        <w:tab/>
      </w:r>
      <w:r w:rsidRPr="00BA1AAC">
        <w:rPr>
          <w:noProof/>
          <w:sz w:val="20"/>
          <w:szCs w:val="20"/>
        </w:rPr>
        <w:fldChar w:fldCharType="begin"/>
      </w:r>
      <w:r w:rsidRPr="00BA1AAC">
        <w:rPr>
          <w:noProof/>
          <w:sz w:val="20"/>
          <w:szCs w:val="20"/>
        </w:rPr>
        <w:instrText xml:space="preserve"> PAGEREF _Toc31127679 \h </w:instrText>
      </w:r>
      <w:r w:rsidRPr="00BA1AAC">
        <w:rPr>
          <w:noProof/>
          <w:sz w:val="20"/>
          <w:szCs w:val="20"/>
        </w:rPr>
      </w:r>
      <w:r w:rsidRPr="00BA1AAC">
        <w:rPr>
          <w:noProof/>
          <w:sz w:val="20"/>
          <w:szCs w:val="20"/>
        </w:rPr>
        <w:fldChar w:fldCharType="separate"/>
      </w:r>
      <w:r w:rsidR="0033143B">
        <w:rPr>
          <w:noProof/>
          <w:sz w:val="20"/>
          <w:szCs w:val="20"/>
        </w:rPr>
        <w:t>5</w:t>
      </w:r>
      <w:r w:rsidRPr="00BA1AAC">
        <w:rPr>
          <w:noProof/>
          <w:sz w:val="20"/>
          <w:szCs w:val="20"/>
        </w:rPr>
        <w:fldChar w:fldCharType="end"/>
      </w:r>
    </w:p>
    <w:p w14:paraId="6A153E63" w14:textId="606E62B7" w:rsidR="00BA1AAC" w:rsidRPr="00BA1AAC" w:rsidRDefault="00BA1AAC" w:rsidP="00BA1AAC">
      <w:pPr>
        <w:pStyle w:val="TOC2"/>
        <w:tabs>
          <w:tab w:val="right" w:leader="dot" w:pos="9345"/>
        </w:tabs>
        <w:spacing w:before="120"/>
        <w:rPr>
          <w:rFonts w:asciiTheme="minorHAnsi" w:hAnsiTheme="minorHAnsi"/>
          <w:noProof/>
          <w:sz w:val="20"/>
          <w:szCs w:val="20"/>
        </w:rPr>
      </w:pPr>
      <w:r w:rsidRPr="00BA1AAC">
        <w:rPr>
          <w:noProof/>
          <w:sz w:val="20"/>
          <w:szCs w:val="20"/>
        </w:rPr>
        <w:t>Waitemata coverage trends by ethnicity</w:t>
      </w:r>
      <w:r w:rsidRPr="00BA1AAC">
        <w:rPr>
          <w:noProof/>
          <w:sz w:val="20"/>
          <w:szCs w:val="20"/>
        </w:rPr>
        <w:tab/>
      </w:r>
      <w:r w:rsidRPr="00BA1AAC">
        <w:rPr>
          <w:noProof/>
          <w:sz w:val="20"/>
          <w:szCs w:val="20"/>
        </w:rPr>
        <w:fldChar w:fldCharType="begin"/>
      </w:r>
      <w:r w:rsidRPr="00BA1AAC">
        <w:rPr>
          <w:noProof/>
          <w:sz w:val="20"/>
          <w:szCs w:val="20"/>
        </w:rPr>
        <w:instrText xml:space="preserve"> PAGEREF _Toc31127680 \h </w:instrText>
      </w:r>
      <w:r w:rsidRPr="00BA1AAC">
        <w:rPr>
          <w:noProof/>
          <w:sz w:val="20"/>
          <w:szCs w:val="20"/>
        </w:rPr>
      </w:r>
      <w:r w:rsidRPr="00BA1AAC">
        <w:rPr>
          <w:noProof/>
          <w:sz w:val="20"/>
          <w:szCs w:val="20"/>
        </w:rPr>
        <w:fldChar w:fldCharType="separate"/>
      </w:r>
      <w:r w:rsidR="0033143B">
        <w:rPr>
          <w:noProof/>
          <w:sz w:val="20"/>
          <w:szCs w:val="20"/>
        </w:rPr>
        <w:t>6</w:t>
      </w:r>
      <w:r w:rsidRPr="00BA1AAC">
        <w:rPr>
          <w:noProof/>
          <w:sz w:val="20"/>
          <w:szCs w:val="20"/>
        </w:rPr>
        <w:fldChar w:fldCharType="end"/>
      </w:r>
    </w:p>
    <w:p w14:paraId="4C07598B" w14:textId="4984B489" w:rsidR="00BA1AAC" w:rsidRPr="00BA1AAC" w:rsidRDefault="00BA1AAC" w:rsidP="00BA1AAC">
      <w:pPr>
        <w:pStyle w:val="TOC2"/>
        <w:tabs>
          <w:tab w:val="right" w:leader="dot" w:pos="9345"/>
        </w:tabs>
        <w:spacing w:before="120"/>
        <w:rPr>
          <w:rFonts w:asciiTheme="minorHAnsi" w:hAnsiTheme="minorHAnsi"/>
          <w:noProof/>
          <w:sz w:val="20"/>
          <w:szCs w:val="20"/>
        </w:rPr>
      </w:pPr>
      <w:r w:rsidRPr="00BA1AAC">
        <w:rPr>
          <w:noProof/>
          <w:sz w:val="20"/>
          <w:szCs w:val="20"/>
        </w:rPr>
        <w:t>Number of Initial Rescreens by Ethnicity</w:t>
      </w:r>
      <w:r w:rsidRPr="00BA1AAC">
        <w:rPr>
          <w:noProof/>
          <w:sz w:val="20"/>
          <w:szCs w:val="20"/>
        </w:rPr>
        <w:tab/>
      </w:r>
      <w:r w:rsidRPr="00BA1AAC">
        <w:rPr>
          <w:noProof/>
          <w:sz w:val="20"/>
          <w:szCs w:val="20"/>
        </w:rPr>
        <w:fldChar w:fldCharType="begin"/>
      </w:r>
      <w:r w:rsidRPr="00BA1AAC">
        <w:rPr>
          <w:noProof/>
          <w:sz w:val="20"/>
          <w:szCs w:val="20"/>
        </w:rPr>
        <w:instrText xml:space="preserve"> PAGEREF _Toc31127681 \h </w:instrText>
      </w:r>
      <w:r w:rsidRPr="00BA1AAC">
        <w:rPr>
          <w:noProof/>
          <w:sz w:val="20"/>
          <w:szCs w:val="20"/>
        </w:rPr>
      </w:r>
      <w:r w:rsidRPr="00BA1AAC">
        <w:rPr>
          <w:noProof/>
          <w:sz w:val="20"/>
          <w:szCs w:val="20"/>
        </w:rPr>
        <w:fldChar w:fldCharType="separate"/>
      </w:r>
      <w:r w:rsidR="0033143B">
        <w:rPr>
          <w:noProof/>
          <w:sz w:val="20"/>
          <w:szCs w:val="20"/>
        </w:rPr>
        <w:t>7</w:t>
      </w:r>
      <w:r w:rsidRPr="00BA1AAC">
        <w:rPr>
          <w:noProof/>
          <w:sz w:val="20"/>
          <w:szCs w:val="20"/>
        </w:rPr>
        <w:fldChar w:fldCharType="end"/>
      </w:r>
    </w:p>
    <w:p w14:paraId="510313D2" w14:textId="66C2FA3B" w:rsidR="00BA1AAC" w:rsidRPr="00BA1AAC" w:rsidRDefault="00BA1AAC" w:rsidP="00BA1AAC">
      <w:pPr>
        <w:pStyle w:val="TOC1"/>
        <w:tabs>
          <w:tab w:val="right" w:leader="dot" w:pos="9345"/>
        </w:tabs>
        <w:spacing w:before="120"/>
        <w:rPr>
          <w:rFonts w:asciiTheme="minorHAnsi" w:hAnsiTheme="minorHAnsi"/>
          <w:noProof/>
          <w:sz w:val="20"/>
          <w:szCs w:val="20"/>
        </w:rPr>
      </w:pPr>
      <w:r w:rsidRPr="00BA1AAC">
        <w:rPr>
          <w:noProof/>
          <w:sz w:val="20"/>
          <w:szCs w:val="20"/>
        </w:rPr>
        <w:t>DHB coverage comparisons</w:t>
      </w:r>
      <w:r w:rsidRPr="00BA1AAC">
        <w:rPr>
          <w:noProof/>
          <w:sz w:val="20"/>
          <w:szCs w:val="20"/>
        </w:rPr>
        <w:tab/>
      </w:r>
      <w:r w:rsidRPr="00BA1AAC">
        <w:rPr>
          <w:noProof/>
          <w:sz w:val="20"/>
          <w:szCs w:val="20"/>
        </w:rPr>
        <w:fldChar w:fldCharType="begin"/>
      </w:r>
      <w:r w:rsidRPr="00BA1AAC">
        <w:rPr>
          <w:noProof/>
          <w:sz w:val="20"/>
          <w:szCs w:val="20"/>
        </w:rPr>
        <w:instrText xml:space="preserve"> PAGEREF _Toc31127682 \h </w:instrText>
      </w:r>
      <w:r w:rsidRPr="00BA1AAC">
        <w:rPr>
          <w:noProof/>
          <w:sz w:val="20"/>
          <w:szCs w:val="20"/>
        </w:rPr>
      </w:r>
      <w:r w:rsidRPr="00BA1AAC">
        <w:rPr>
          <w:noProof/>
          <w:sz w:val="20"/>
          <w:szCs w:val="20"/>
        </w:rPr>
        <w:fldChar w:fldCharType="separate"/>
      </w:r>
      <w:r w:rsidR="0033143B">
        <w:rPr>
          <w:noProof/>
          <w:sz w:val="20"/>
          <w:szCs w:val="20"/>
        </w:rPr>
        <w:t>8</w:t>
      </w:r>
      <w:r w:rsidRPr="00BA1AAC">
        <w:rPr>
          <w:noProof/>
          <w:sz w:val="20"/>
          <w:szCs w:val="20"/>
        </w:rPr>
        <w:fldChar w:fldCharType="end"/>
      </w:r>
    </w:p>
    <w:p w14:paraId="7E1C2F75" w14:textId="57A99AC2" w:rsidR="00BA1AAC" w:rsidRPr="00BA1AAC" w:rsidRDefault="00BA1AAC" w:rsidP="00BA1AAC">
      <w:pPr>
        <w:pStyle w:val="TOC2"/>
        <w:tabs>
          <w:tab w:val="right" w:leader="dot" w:pos="9345"/>
        </w:tabs>
        <w:spacing w:before="120"/>
        <w:rPr>
          <w:rFonts w:asciiTheme="minorHAnsi" w:hAnsiTheme="minorHAnsi"/>
          <w:noProof/>
          <w:sz w:val="20"/>
          <w:szCs w:val="20"/>
        </w:rPr>
      </w:pPr>
      <w:r w:rsidRPr="00BA1AAC">
        <w:rPr>
          <w:noProof/>
          <w:sz w:val="20"/>
          <w:szCs w:val="20"/>
        </w:rPr>
        <w:t>DHB coverage by ethnicity in the two years ending 31 December 2019</w:t>
      </w:r>
      <w:r w:rsidRPr="00BA1AAC">
        <w:rPr>
          <w:noProof/>
          <w:sz w:val="20"/>
          <w:szCs w:val="20"/>
        </w:rPr>
        <w:tab/>
      </w:r>
      <w:r w:rsidRPr="00BA1AAC">
        <w:rPr>
          <w:noProof/>
          <w:sz w:val="20"/>
          <w:szCs w:val="20"/>
        </w:rPr>
        <w:fldChar w:fldCharType="begin"/>
      </w:r>
      <w:r w:rsidRPr="00BA1AAC">
        <w:rPr>
          <w:noProof/>
          <w:sz w:val="20"/>
          <w:szCs w:val="20"/>
        </w:rPr>
        <w:instrText xml:space="preserve"> PAGEREF _Toc31127683 \h </w:instrText>
      </w:r>
      <w:r w:rsidRPr="00BA1AAC">
        <w:rPr>
          <w:noProof/>
          <w:sz w:val="20"/>
          <w:szCs w:val="20"/>
        </w:rPr>
      </w:r>
      <w:r w:rsidRPr="00BA1AAC">
        <w:rPr>
          <w:noProof/>
          <w:sz w:val="20"/>
          <w:szCs w:val="20"/>
        </w:rPr>
        <w:fldChar w:fldCharType="separate"/>
      </w:r>
      <w:r w:rsidR="0033143B">
        <w:rPr>
          <w:noProof/>
          <w:sz w:val="20"/>
          <w:szCs w:val="20"/>
        </w:rPr>
        <w:t>8</w:t>
      </w:r>
      <w:r w:rsidRPr="00BA1AAC">
        <w:rPr>
          <w:noProof/>
          <w:sz w:val="20"/>
          <w:szCs w:val="20"/>
        </w:rPr>
        <w:fldChar w:fldCharType="end"/>
      </w:r>
    </w:p>
    <w:p w14:paraId="1A55A959" w14:textId="26EC306C" w:rsidR="00BA1AAC" w:rsidRPr="00BA1AAC" w:rsidRDefault="00BA1AAC" w:rsidP="00BA1AAC">
      <w:pPr>
        <w:pStyle w:val="TOC2"/>
        <w:tabs>
          <w:tab w:val="right" w:leader="dot" w:pos="9345"/>
        </w:tabs>
        <w:spacing w:before="120"/>
        <w:rPr>
          <w:rFonts w:asciiTheme="minorHAnsi" w:hAnsiTheme="minorHAnsi"/>
          <w:noProof/>
          <w:sz w:val="20"/>
          <w:szCs w:val="20"/>
        </w:rPr>
      </w:pPr>
      <w:r w:rsidRPr="00BA1AAC">
        <w:rPr>
          <w:noProof/>
          <w:sz w:val="20"/>
          <w:szCs w:val="20"/>
        </w:rPr>
        <w:t>DHB coverage comparison trends by ethnicity</w:t>
      </w:r>
      <w:r w:rsidRPr="00BA1AAC">
        <w:rPr>
          <w:noProof/>
          <w:sz w:val="20"/>
          <w:szCs w:val="20"/>
        </w:rPr>
        <w:tab/>
      </w:r>
      <w:r w:rsidRPr="00BA1AAC">
        <w:rPr>
          <w:noProof/>
          <w:sz w:val="20"/>
          <w:szCs w:val="20"/>
        </w:rPr>
        <w:fldChar w:fldCharType="begin"/>
      </w:r>
      <w:r w:rsidRPr="00BA1AAC">
        <w:rPr>
          <w:noProof/>
          <w:sz w:val="20"/>
          <w:szCs w:val="20"/>
        </w:rPr>
        <w:instrText xml:space="preserve"> PAGEREF _Toc31127684 \h </w:instrText>
      </w:r>
      <w:r w:rsidRPr="00BA1AAC">
        <w:rPr>
          <w:noProof/>
          <w:sz w:val="20"/>
          <w:szCs w:val="20"/>
        </w:rPr>
      </w:r>
      <w:r w:rsidRPr="00BA1AAC">
        <w:rPr>
          <w:noProof/>
          <w:sz w:val="20"/>
          <w:szCs w:val="20"/>
        </w:rPr>
        <w:fldChar w:fldCharType="separate"/>
      </w:r>
      <w:r w:rsidR="0033143B">
        <w:rPr>
          <w:noProof/>
          <w:sz w:val="20"/>
          <w:szCs w:val="20"/>
        </w:rPr>
        <w:t>14</w:t>
      </w:r>
      <w:r w:rsidRPr="00BA1AAC">
        <w:rPr>
          <w:noProof/>
          <w:sz w:val="20"/>
          <w:szCs w:val="20"/>
        </w:rPr>
        <w:fldChar w:fldCharType="end"/>
      </w:r>
    </w:p>
    <w:p w14:paraId="1E66DB0E" w14:textId="1DFE3AD6" w:rsidR="00115CAE" w:rsidRPr="00BA1AAC" w:rsidRDefault="00115CAE" w:rsidP="00F66603">
      <w:pPr>
        <w:spacing w:before="120"/>
        <w:rPr>
          <w:b/>
          <w:noProof/>
          <w:sz w:val="20"/>
          <w:szCs w:val="20"/>
        </w:rPr>
      </w:pPr>
      <w:r w:rsidRPr="00BA1AAC">
        <w:rPr>
          <w:noProof/>
          <w:sz w:val="20"/>
          <w:szCs w:val="20"/>
        </w:rPr>
        <w:fldChar w:fldCharType="end"/>
      </w:r>
      <w:r w:rsidRPr="00BA1AAC">
        <w:rPr>
          <w:b/>
          <w:noProof/>
          <w:sz w:val="20"/>
          <w:szCs w:val="20"/>
        </w:rPr>
        <w:t>List of tables</w:t>
      </w:r>
    </w:p>
    <w:p w14:paraId="43FF3E82" w14:textId="2FC438D8" w:rsidR="00BA1AAC" w:rsidRPr="00BA1AAC" w:rsidRDefault="00115CAE">
      <w:pPr>
        <w:pStyle w:val="TOC3"/>
        <w:tabs>
          <w:tab w:val="right" w:leader="dot" w:pos="9345"/>
        </w:tabs>
        <w:rPr>
          <w:rFonts w:asciiTheme="minorHAnsi" w:hAnsiTheme="minorHAnsi"/>
          <w:noProof/>
          <w:sz w:val="20"/>
          <w:szCs w:val="20"/>
        </w:rPr>
      </w:pPr>
      <w:r w:rsidRPr="00BA1AAC">
        <w:rPr>
          <w:noProof/>
          <w:sz w:val="20"/>
          <w:szCs w:val="20"/>
        </w:rPr>
        <w:fldChar w:fldCharType="begin"/>
      </w:r>
      <w:r w:rsidRPr="00BA1AAC">
        <w:rPr>
          <w:noProof/>
          <w:sz w:val="20"/>
          <w:szCs w:val="20"/>
        </w:rPr>
        <w:instrText xml:space="preserve"> TOC \t "Table,3" </w:instrText>
      </w:r>
      <w:r w:rsidRPr="00BA1AAC">
        <w:rPr>
          <w:noProof/>
          <w:sz w:val="20"/>
          <w:szCs w:val="20"/>
        </w:rPr>
        <w:fldChar w:fldCharType="separate"/>
      </w:r>
      <w:r w:rsidR="00BA1AAC" w:rsidRPr="00BA1AAC">
        <w:rPr>
          <w:noProof/>
          <w:sz w:val="20"/>
          <w:szCs w:val="20"/>
        </w:rPr>
        <w:t>Table 1: BSA coverage (%) in the two years ending 31 December 2019 by ethnicity, women aged 50–69 years, Total Coverage</w:t>
      </w:r>
      <w:r w:rsidR="00BA1AAC" w:rsidRPr="00BA1AAC">
        <w:rPr>
          <w:noProof/>
          <w:sz w:val="20"/>
          <w:szCs w:val="20"/>
        </w:rPr>
        <w:tab/>
      </w:r>
      <w:r w:rsidR="00BA1AAC" w:rsidRPr="00BA1AAC">
        <w:rPr>
          <w:noProof/>
          <w:sz w:val="20"/>
          <w:szCs w:val="20"/>
        </w:rPr>
        <w:fldChar w:fldCharType="begin"/>
      </w:r>
      <w:r w:rsidR="00BA1AAC" w:rsidRPr="00BA1AAC">
        <w:rPr>
          <w:noProof/>
          <w:sz w:val="20"/>
          <w:szCs w:val="20"/>
        </w:rPr>
        <w:instrText xml:space="preserve"> PAGEREF _Toc31127685 \h </w:instrText>
      </w:r>
      <w:r w:rsidR="00BA1AAC" w:rsidRPr="00BA1AAC">
        <w:rPr>
          <w:noProof/>
          <w:sz w:val="20"/>
          <w:szCs w:val="20"/>
        </w:rPr>
      </w:r>
      <w:r w:rsidR="00BA1AAC" w:rsidRPr="00BA1AAC">
        <w:rPr>
          <w:noProof/>
          <w:sz w:val="20"/>
          <w:szCs w:val="20"/>
        </w:rPr>
        <w:fldChar w:fldCharType="separate"/>
      </w:r>
      <w:r w:rsidR="0033143B">
        <w:rPr>
          <w:noProof/>
          <w:sz w:val="20"/>
          <w:szCs w:val="20"/>
        </w:rPr>
        <w:t>5</w:t>
      </w:r>
      <w:r w:rsidR="00BA1AAC" w:rsidRPr="00BA1AAC">
        <w:rPr>
          <w:noProof/>
          <w:sz w:val="20"/>
          <w:szCs w:val="20"/>
        </w:rPr>
        <w:fldChar w:fldCharType="end"/>
      </w:r>
    </w:p>
    <w:p w14:paraId="320DE70E" w14:textId="5771B60B" w:rsidR="00BA1AAC" w:rsidRPr="00BA1AAC" w:rsidRDefault="00BA1AAC">
      <w:pPr>
        <w:pStyle w:val="TOC3"/>
        <w:tabs>
          <w:tab w:val="right" w:leader="dot" w:pos="9345"/>
        </w:tabs>
        <w:rPr>
          <w:rFonts w:asciiTheme="minorHAnsi" w:hAnsiTheme="minorHAnsi"/>
          <w:noProof/>
          <w:sz w:val="20"/>
          <w:szCs w:val="20"/>
        </w:rPr>
      </w:pPr>
      <w:r w:rsidRPr="00BA1AAC">
        <w:rPr>
          <w:noProof/>
          <w:sz w:val="20"/>
          <w:szCs w:val="20"/>
        </w:rPr>
        <w:t>Table 2: BSA number of screens in women aged 50–69 years by ethnicity and quarter, Quarter 1 2018 –Quarter 4 2019</w:t>
      </w:r>
      <w:r w:rsidRPr="00BA1AAC">
        <w:rPr>
          <w:noProof/>
          <w:sz w:val="20"/>
          <w:szCs w:val="20"/>
        </w:rPr>
        <w:tab/>
      </w:r>
      <w:r w:rsidRPr="00BA1AAC">
        <w:rPr>
          <w:noProof/>
          <w:sz w:val="20"/>
          <w:szCs w:val="20"/>
        </w:rPr>
        <w:fldChar w:fldCharType="begin"/>
      </w:r>
      <w:r w:rsidRPr="00BA1AAC">
        <w:rPr>
          <w:noProof/>
          <w:sz w:val="20"/>
          <w:szCs w:val="20"/>
        </w:rPr>
        <w:instrText xml:space="preserve"> PAGEREF _Toc31127686 \h </w:instrText>
      </w:r>
      <w:r w:rsidRPr="00BA1AAC">
        <w:rPr>
          <w:noProof/>
          <w:sz w:val="20"/>
          <w:szCs w:val="20"/>
        </w:rPr>
      </w:r>
      <w:r w:rsidRPr="00BA1AAC">
        <w:rPr>
          <w:noProof/>
          <w:sz w:val="20"/>
          <w:szCs w:val="20"/>
        </w:rPr>
        <w:fldChar w:fldCharType="separate"/>
      </w:r>
      <w:r w:rsidR="0033143B">
        <w:rPr>
          <w:noProof/>
          <w:sz w:val="20"/>
          <w:szCs w:val="20"/>
        </w:rPr>
        <w:t>6</w:t>
      </w:r>
      <w:r w:rsidRPr="00BA1AAC">
        <w:rPr>
          <w:noProof/>
          <w:sz w:val="20"/>
          <w:szCs w:val="20"/>
        </w:rPr>
        <w:fldChar w:fldCharType="end"/>
      </w:r>
    </w:p>
    <w:p w14:paraId="5A65D827" w14:textId="7C4168CA" w:rsidR="00BA1AAC" w:rsidRPr="00BA1AAC" w:rsidRDefault="00BA1AAC">
      <w:pPr>
        <w:pStyle w:val="TOC3"/>
        <w:tabs>
          <w:tab w:val="right" w:leader="dot" w:pos="9345"/>
        </w:tabs>
        <w:rPr>
          <w:rFonts w:asciiTheme="minorHAnsi" w:hAnsiTheme="minorHAnsi"/>
          <w:noProof/>
          <w:sz w:val="20"/>
          <w:szCs w:val="20"/>
        </w:rPr>
      </w:pPr>
      <w:r w:rsidRPr="00BA1AAC">
        <w:rPr>
          <w:noProof/>
          <w:sz w:val="20"/>
          <w:szCs w:val="20"/>
        </w:rPr>
        <w:t>Table 3: BSA number of eligible screens and initial rescreens for women aged 50–67 years by ethnicity for the rescreen period 1 October 2017 to 31 December 2019 (eligible period 1 October 2015 to 30 September 2017)</w:t>
      </w:r>
      <w:r w:rsidRPr="00BA1AAC">
        <w:rPr>
          <w:noProof/>
          <w:sz w:val="20"/>
          <w:szCs w:val="20"/>
        </w:rPr>
        <w:tab/>
      </w:r>
      <w:r w:rsidRPr="00BA1AAC">
        <w:rPr>
          <w:noProof/>
          <w:sz w:val="20"/>
          <w:szCs w:val="20"/>
        </w:rPr>
        <w:fldChar w:fldCharType="begin"/>
      </w:r>
      <w:r w:rsidRPr="00BA1AAC">
        <w:rPr>
          <w:noProof/>
          <w:sz w:val="20"/>
          <w:szCs w:val="20"/>
        </w:rPr>
        <w:instrText xml:space="preserve"> PAGEREF _Toc31127687 \h </w:instrText>
      </w:r>
      <w:r w:rsidRPr="00BA1AAC">
        <w:rPr>
          <w:noProof/>
          <w:sz w:val="20"/>
          <w:szCs w:val="20"/>
        </w:rPr>
      </w:r>
      <w:r w:rsidRPr="00BA1AAC">
        <w:rPr>
          <w:noProof/>
          <w:sz w:val="20"/>
          <w:szCs w:val="20"/>
        </w:rPr>
        <w:fldChar w:fldCharType="separate"/>
      </w:r>
      <w:r w:rsidR="0033143B">
        <w:rPr>
          <w:noProof/>
          <w:sz w:val="20"/>
          <w:szCs w:val="20"/>
        </w:rPr>
        <w:t>7</w:t>
      </w:r>
      <w:r w:rsidRPr="00BA1AAC">
        <w:rPr>
          <w:noProof/>
          <w:sz w:val="20"/>
          <w:szCs w:val="20"/>
        </w:rPr>
        <w:fldChar w:fldCharType="end"/>
      </w:r>
    </w:p>
    <w:p w14:paraId="102248BB" w14:textId="571F4688" w:rsidR="00BA1AAC" w:rsidRPr="00BA1AAC" w:rsidRDefault="00BA1AAC">
      <w:pPr>
        <w:pStyle w:val="TOC3"/>
        <w:tabs>
          <w:tab w:val="right" w:leader="dot" w:pos="9345"/>
        </w:tabs>
        <w:rPr>
          <w:rFonts w:asciiTheme="minorHAnsi" w:hAnsiTheme="minorHAnsi"/>
          <w:noProof/>
          <w:sz w:val="20"/>
          <w:szCs w:val="20"/>
        </w:rPr>
      </w:pPr>
      <w:r w:rsidRPr="00BA1AAC">
        <w:rPr>
          <w:noProof/>
          <w:sz w:val="20"/>
          <w:szCs w:val="20"/>
        </w:rPr>
        <w:t>Table 4: BSA number of screens and coverage (%) in women aged 50–69 years in the two years ending 31 December 2019 by District Health Board</w:t>
      </w:r>
      <w:r w:rsidRPr="00BA1AAC">
        <w:rPr>
          <w:noProof/>
          <w:sz w:val="20"/>
          <w:szCs w:val="20"/>
        </w:rPr>
        <w:tab/>
      </w:r>
      <w:r w:rsidRPr="00BA1AAC">
        <w:rPr>
          <w:noProof/>
          <w:sz w:val="20"/>
          <w:szCs w:val="20"/>
        </w:rPr>
        <w:fldChar w:fldCharType="begin"/>
      </w:r>
      <w:r w:rsidRPr="00BA1AAC">
        <w:rPr>
          <w:noProof/>
          <w:sz w:val="20"/>
          <w:szCs w:val="20"/>
        </w:rPr>
        <w:instrText xml:space="preserve"> PAGEREF _Toc31127688 \h </w:instrText>
      </w:r>
      <w:r w:rsidRPr="00BA1AAC">
        <w:rPr>
          <w:noProof/>
          <w:sz w:val="20"/>
          <w:szCs w:val="20"/>
        </w:rPr>
      </w:r>
      <w:r w:rsidRPr="00BA1AAC">
        <w:rPr>
          <w:noProof/>
          <w:sz w:val="20"/>
          <w:szCs w:val="20"/>
        </w:rPr>
        <w:fldChar w:fldCharType="separate"/>
      </w:r>
      <w:r w:rsidR="0033143B">
        <w:rPr>
          <w:noProof/>
          <w:sz w:val="20"/>
          <w:szCs w:val="20"/>
        </w:rPr>
        <w:t>13</w:t>
      </w:r>
      <w:r w:rsidRPr="00BA1AAC">
        <w:rPr>
          <w:noProof/>
          <w:sz w:val="20"/>
          <w:szCs w:val="20"/>
        </w:rPr>
        <w:fldChar w:fldCharType="end"/>
      </w:r>
    </w:p>
    <w:p w14:paraId="0E4CEB61" w14:textId="1E90D744" w:rsidR="00BA1AAC" w:rsidRPr="00BA1AAC" w:rsidRDefault="00BA1AAC">
      <w:pPr>
        <w:pStyle w:val="TOC3"/>
        <w:tabs>
          <w:tab w:val="right" w:leader="dot" w:pos="9345"/>
        </w:tabs>
        <w:rPr>
          <w:rFonts w:asciiTheme="minorHAnsi" w:hAnsiTheme="minorHAnsi"/>
          <w:noProof/>
          <w:sz w:val="20"/>
          <w:szCs w:val="20"/>
        </w:rPr>
      </w:pPr>
      <w:r w:rsidRPr="00BA1AAC">
        <w:rPr>
          <w:noProof/>
          <w:sz w:val="20"/>
          <w:szCs w:val="20"/>
        </w:rPr>
        <w:t>Table 5: BSA coverage (%) of women aged 50–69 years in the two years ending 31 December, 2017, 2018, 2019 by ethnicity and District Health Board</w:t>
      </w:r>
      <w:r w:rsidRPr="00BA1AAC">
        <w:rPr>
          <w:noProof/>
          <w:sz w:val="20"/>
          <w:szCs w:val="20"/>
        </w:rPr>
        <w:tab/>
      </w:r>
      <w:r w:rsidRPr="00BA1AAC">
        <w:rPr>
          <w:noProof/>
          <w:sz w:val="20"/>
          <w:szCs w:val="20"/>
        </w:rPr>
        <w:fldChar w:fldCharType="begin"/>
      </w:r>
      <w:r w:rsidRPr="00BA1AAC">
        <w:rPr>
          <w:noProof/>
          <w:sz w:val="20"/>
          <w:szCs w:val="20"/>
        </w:rPr>
        <w:instrText xml:space="preserve"> PAGEREF _Toc31127689 \h </w:instrText>
      </w:r>
      <w:r w:rsidRPr="00BA1AAC">
        <w:rPr>
          <w:noProof/>
          <w:sz w:val="20"/>
          <w:szCs w:val="20"/>
        </w:rPr>
      </w:r>
      <w:r w:rsidRPr="00BA1AAC">
        <w:rPr>
          <w:noProof/>
          <w:sz w:val="20"/>
          <w:szCs w:val="20"/>
        </w:rPr>
        <w:fldChar w:fldCharType="separate"/>
      </w:r>
      <w:r w:rsidR="0033143B">
        <w:rPr>
          <w:noProof/>
          <w:sz w:val="20"/>
          <w:szCs w:val="20"/>
        </w:rPr>
        <w:t>14</w:t>
      </w:r>
      <w:r w:rsidRPr="00BA1AAC">
        <w:rPr>
          <w:noProof/>
          <w:sz w:val="20"/>
          <w:szCs w:val="20"/>
        </w:rPr>
        <w:fldChar w:fldCharType="end"/>
      </w:r>
    </w:p>
    <w:p w14:paraId="789ABCFB" w14:textId="4F3F21C4" w:rsidR="00115CAE" w:rsidRPr="00BA1AAC" w:rsidRDefault="00115CAE" w:rsidP="00BF27D3">
      <w:pPr>
        <w:spacing w:before="120"/>
        <w:rPr>
          <w:b/>
          <w:noProof/>
          <w:sz w:val="20"/>
          <w:szCs w:val="20"/>
        </w:rPr>
      </w:pPr>
      <w:r w:rsidRPr="00BA1AAC">
        <w:rPr>
          <w:noProof/>
          <w:sz w:val="20"/>
          <w:szCs w:val="20"/>
        </w:rPr>
        <w:fldChar w:fldCharType="end"/>
      </w:r>
      <w:r w:rsidRPr="00BA1AAC">
        <w:rPr>
          <w:b/>
          <w:noProof/>
          <w:sz w:val="20"/>
          <w:szCs w:val="20"/>
        </w:rPr>
        <w:t>List of figures</w:t>
      </w:r>
    </w:p>
    <w:p w14:paraId="4EE9254A" w14:textId="324B3B61" w:rsidR="00BA1AAC" w:rsidRPr="00BA1AAC" w:rsidRDefault="00115CAE">
      <w:pPr>
        <w:pStyle w:val="TOC3"/>
        <w:tabs>
          <w:tab w:val="right" w:leader="dot" w:pos="9345"/>
        </w:tabs>
        <w:rPr>
          <w:rFonts w:asciiTheme="minorHAnsi" w:hAnsiTheme="minorHAnsi"/>
          <w:noProof/>
          <w:sz w:val="20"/>
          <w:szCs w:val="20"/>
        </w:rPr>
      </w:pPr>
      <w:r w:rsidRPr="00BA1AAC">
        <w:rPr>
          <w:noProof/>
          <w:sz w:val="20"/>
          <w:szCs w:val="20"/>
        </w:rPr>
        <w:fldChar w:fldCharType="begin"/>
      </w:r>
      <w:r w:rsidRPr="00BA1AAC">
        <w:rPr>
          <w:noProof/>
          <w:sz w:val="20"/>
          <w:szCs w:val="20"/>
        </w:rPr>
        <w:instrText xml:space="preserve"> TOC \t "Figure,3" </w:instrText>
      </w:r>
      <w:r w:rsidRPr="00BA1AAC">
        <w:rPr>
          <w:noProof/>
          <w:sz w:val="20"/>
          <w:szCs w:val="20"/>
        </w:rPr>
        <w:fldChar w:fldCharType="separate"/>
      </w:r>
      <w:r w:rsidR="00BA1AAC" w:rsidRPr="00BA1AAC">
        <w:rPr>
          <w:noProof/>
          <w:sz w:val="20"/>
          <w:szCs w:val="20"/>
        </w:rPr>
        <w:t>Figure 1: BSA coverage (%) in the two years ending 31 December 2019 by ethnicity, women aged 50–69 years, Total Coverage</w:t>
      </w:r>
      <w:r w:rsidR="00BA1AAC" w:rsidRPr="00BA1AAC">
        <w:rPr>
          <w:noProof/>
          <w:sz w:val="20"/>
          <w:szCs w:val="20"/>
        </w:rPr>
        <w:tab/>
      </w:r>
      <w:r w:rsidR="00BA1AAC" w:rsidRPr="00BA1AAC">
        <w:rPr>
          <w:noProof/>
          <w:sz w:val="20"/>
          <w:szCs w:val="20"/>
        </w:rPr>
        <w:fldChar w:fldCharType="begin"/>
      </w:r>
      <w:r w:rsidR="00BA1AAC" w:rsidRPr="00BA1AAC">
        <w:rPr>
          <w:noProof/>
          <w:sz w:val="20"/>
          <w:szCs w:val="20"/>
        </w:rPr>
        <w:instrText xml:space="preserve"> PAGEREF _Toc31127690 \h </w:instrText>
      </w:r>
      <w:r w:rsidR="00BA1AAC" w:rsidRPr="00BA1AAC">
        <w:rPr>
          <w:noProof/>
          <w:sz w:val="20"/>
          <w:szCs w:val="20"/>
        </w:rPr>
      </w:r>
      <w:r w:rsidR="00BA1AAC" w:rsidRPr="00BA1AAC">
        <w:rPr>
          <w:noProof/>
          <w:sz w:val="20"/>
          <w:szCs w:val="20"/>
        </w:rPr>
        <w:fldChar w:fldCharType="separate"/>
      </w:r>
      <w:r w:rsidR="0033143B">
        <w:rPr>
          <w:noProof/>
          <w:sz w:val="20"/>
          <w:szCs w:val="20"/>
        </w:rPr>
        <w:t>5</w:t>
      </w:r>
      <w:r w:rsidR="00BA1AAC" w:rsidRPr="00BA1AAC">
        <w:rPr>
          <w:noProof/>
          <w:sz w:val="20"/>
          <w:szCs w:val="20"/>
        </w:rPr>
        <w:fldChar w:fldCharType="end"/>
      </w:r>
    </w:p>
    <w:p w14:paraId="61486BE9" w14:textId="11B6D68B" w:rsidR="00BA1AAC" w:rsidRPr="00BA1AAC" w:rsidRDefault="00BA1AAC">
      <w:pPr>
        <w:pStyle w:val="TOC3"/>
        <w:tabs>
          <w:tab w:val="right" w:leader="dot" w:pos="9345"/>
        </w:tabs>
        <w:rPr>
          <w:rFonts w:asciiTheme="minorHAnsi" w:hAnsiTheme="minorHAnsi"/>
          <w:noProof/>
          <w:sz w:val="20"/>
          <w:szCs w:val="20"/>
        </w:rPr>
      </w:pPr>
      <w:r w:rsidRPr="00BA1AAC">
        <w:rPr>
          <w:noProof/>
          <w:sz w:val="20"/>
          <w:szCs w:val="20"/>
        </w:rPr>
        <w:t>Figure 2: BSA coverage (%) of women aged 50–69 years in the two years ending  31 December 2017, 2018, 2019 by ethnicity and District Health Board</w:t>
      </w:r>
      <w:r w:rsidRPr="00BA1AAC">
        <w:rPr>
          <w:noProof/>
          <w:sz w:val="20"/>
          <w:szCs w:val="20"/>
        </w:rPr>
        <w:tab/>
      </w:r>
      <w:r w:rsidRPr="00BA1AAC">
        <w:rPr>
          <w:noProof/>
          <w:sz w:val="20"/>
          <w:szCs w:val="20"/>
        </w:rPr>
        <w:fldChar w:fldCharType="begin"/>
      </w:r>
      <w:r w:rsidRPr="00BA1AAC">
        <w:rPr>
          <w:noProof/>
          <w:sz w:val="20"/>
          <w:szCs w:val="20"/>
        </w:rPr>
        <w:instrText xml:space="preserve"> PAGEREF _Toc31127691 \h </w:instrText>
      </w:r>
      <w:r w:rsidRPr="00BA1AAC">
        <w:rPr>
          <w:noProof/>
          <w:sz w:val="20"/>
          <w:szCs w:val="20"/>
        </w:rPr>
      </w:r>
      <w:r w:rsidRPr="00BA1AAC">
        <w:rPr>
          <w:noProof/>
          <w:sz w:val="20"/>
          <w:szCs w:val="20"/>
        </w:rPr>
        <w:fldChar w:fldCharType="separate"/>
      </w:r>
      <w:r w:rsidR="0033143B">
        <w:rPr>
          <w:noProof/>
          <w:sz w:val="20"/>
          <w:szCs w:val="20"/>
        </w:rPr>
        <w:t>6</w:t>
      </w:r>
      <w:r w:rsidRPr="00BA1AAC">
        <w:rPr>
          <w:noProof/>
          <w:sz w:val="20"/>
          <w:szCs w:val="20"/>
        </w:rPr>
        <w:fldChar w:fldCharType="end"/>
      </w:r>
    </w:p>
    <w:p w14:paraId="3260B64B" w14:textId="00E49CE4" w:rsidR="00BA1AAC" w:rsidRPr="00BA1AAC" w:rsidRDefault="00BA1AAC">
      <w:pPr>
        <w:pStyle w:val="TOC3"/>
        <w:tabs>
          <w:tab w:val="right" w:leader="dot" w:pos="9345"/>
        </w:tabs>
        <w:rPr>
          <w:rFonts w:asciiTheme="minorHAnsi" w:hAnsiTheme="minorHAnsi"/>
          <w:noProof/>
          <w:sz w:val="20"/>
          <w:szCs w:val="20"/>
        </w:rPr>
      </w:pPr>
      <w:r w:rsidRPr="00BA1AAC">
        <w:rPr>
          <w:noProof/>
          <w:sz w:val="20"/>
          <w:szCs w:val="20"/>
        </w:rPr>
        <w:t>Figure 3: BSA number of initial eligible rescreens by ethnicity</w:t>
      </w:r>
      <w:r w:rsidRPr="00BA1AAC">
        <w:rPr>
          <w:noProof/>
          <w:sz w:val="20"/>
          <w:szCs w:val="20"/>
        </w:rPr>
        <w:tab/>
      </w:r>
      <w:r w:rsidRPr="00BA1AAC">
        <w:rPr>
          <w:noProof/>
          <w:sz w:val="20"/>
          <w:szCs w:val="20"/>
        </w:rPr>
        <w:fldChar w:fldCharType="begin"/>
      </w:r>
      <w:r w:rsidRPr="00BA1AAC">
        <w:rPr>
          <w:noProof/>
          <w:sz w:val="20"/>
          <w:szCs w:val="20"/>
        </w:rPr>
        <w:instrText xml:space="preserve"> PAGEREF _Toc31127692 \h </w:instrText>
      </w:r>
      <w:r w:rsidRPr="00BA1AAC">
        <w:rPr>
          <w:noProof/>
          <w:sz w:val="20"/>
          <w:szCs w:val="20"/>
        </w:rPr>
      </w:r>
      <w:r w:rsidRPr="00BA1AAC">
        <w:rPr>
          <w:noProof/>
          <w:sz w:val="20"/>
          <w:szCs w:val="20"/>
        </w:rPr>
        <w:fldChar w:fldCharType="separate"/>
      </w:r>
      <w:r w:rsidR="0033143B">
        <w:rPr>
          <w:noProof/>
          <w:sz w:val="20"/>
          <w:szCs w:val="20"/>
        </w:rPr>
        <w:t>7</w:t>
      </w:r>
      <w:r w:rsidRPr="00BA1AAC">
        <w:rPr>
          <w:noProof/>
          <w:sz w:val="20"/>
          <w:szCs w:val="20"/>
        </w:rPr>
        <w:fldChar w:fldCharType="end"/>
      </w:r>
    </w:p>
    <w:p w14:paraId="433E1D42" w14:textId="4BEF0457" w:rsidR="00BA1AAC" w:rsidRPr="00BA1AAC" w:rsidRDefault="00BA1AAC">
      <w:pPr>
        <w:pStyle w:val="TOC3"/>
        <w:tabs>
          <w:tab w:val="right" w:leader="dot" w:pos="9345"/>
        </w:tabs>
        <w:rPr>
          <w:rFonts w:asciiTheme="minorHAnsi" w:hAnsiTheme="minorHAnsi"/>
          <w:noProof/>
          <w:sz w:val="20"/>
          <w:szCs w:val="20"/>
        </w:rPr>
      </w:pPr>
      <w:r w:rsidRPr="00BA1AAC">
        <w:rPr>
          <w:noProof/>
          <w:sz w:val="20"/>
          <w:szCs w:val="20"/>
        </w:rPr>
        <w:t>Figure 4: BSA coverage (%) of Māori women aged 50–69 years in the two years ending 31 December 2019 by District Health Board</w:t>
      </w:r>
      <w:r w:rsidRPr="00BA1AAC">
        <w:rPr>
          <w:noProof/>
          <w:sz w:val="20"/>
          <w:szCs w:val="20"/>
        </w:rPr>
        <w:tab/>
      </w:r>
      <w:r w:rsidRPr="00BA1AAC">
        <w:rPr>
          <w:noProof/>
          <w:sz w:val="20"/>
          <w:szCs w:val="20"/>
        </w:rPr>
        <w:fldChar w:fldCharType="begin"/>
      </w:r>
      <w:r w:rsidRPr="00BA1AAC">
        <w:rPr>
          <w:noProof/>
          <w:sz w:val="20"/>
          <w:szCs w:val="20"/>
        </w:rPr>
        <w:instrText xml:space="preserve"> PAGEREF _Toc31127693 \h </w:instrText>
      </w:r>
      <w:r w:rsidRPr="00BA1AAC">
        <w:rPr>
          <w:noProof/>
          <w:sz w:val="20"/>
          <w:szCs w:val="20"/>
        </w:rPr>
      </w:r>
      <w:r w:rsidRPr="00BA1AAC">
        <w:rPr>
          <w:noProof/>
          <w:sz w:val="20"/>
          <w:szCs w:val="20"/>
        </w:rPr>
        <w:fldChar w:fldCharType="separate"/>
      </w:r>
      <w:r w:rsidR="0033143B">
        <w:rPr>
          <w:noProof/>
          <w:sz w:val="20"/>
          <w:szCs w:val="20"/>
        </w:rPr>
        <w:t>8</w:t>
      </w:r>
      <w:r w:rsidRPr="00BA1AAC">
        <w:rPr>
          <w:noProof/>
          <w:sz w:val="20"/>
          <w:szCs w:val="20"/>
        </w:rPr>
        <w:fldChar w:fldCharType="end"/>
      </w:r>
    </w:p>
    <w:p w14:paraId="40F547CA" w14:textId="5CA758A5" w:rsidR="00BA1AAC" w:rsidRPr="00BA1AAC" w:rsidRDefault="00BA1AAC">
      <w:pPr>
        <w:pStyle w:val="TOC3"/>
        <w:tabs>
          <w:tab w:val="right" w:leader="dot" w:pos="9345"/>
        </w:tabs>
        <w:rPr>
          <w:rFonts w:asciiTheme="minorHAnsi" w:hAnsiTheme="minorHAnsi"/>
          <w:noProof/>
          <w:sz w:val="20"/>
          <w:szCs w:val="20"/>
        </w:rPr>
      </w:pPr>
      <w:r w:rsidRPr="00BA1AAC">
        <w:rPr>
          <w:noProof/>
          <w:sz w:val="20"/>
          <w:szCs w:val="20"/>
        </w:rPr>
        <w:t>Figure 5: BSA coverage (%) of Pacific women aged 50–69 years in the two years ending 31 December 2019 by District Health Board</w:t>
      </w:r>
      <w:r w:rsidRPr="00BA1AAC">
        <w:rPr>
          <w:noProof/>
          <w:sz w:val="20"/>
          <w:szCs w:val="20"/>
        </w:rPr>
        <w:tab/>
      </w:r>
      <w:r w:rsidRPr="00BA1AAC">
        <w:rPr>
          <w:noProof/>
          <w:sz w:val="20"/>
          <w:szCs w:val="20"/>
        </w:rPr>
        <w:fldChar w:fldCharType="begin"/>
      </w:r>
      <w:r w:rsidRPr="00BA1AAC">
        <w:rPr>
          <w:noProof/>
          <w:sz w:val="20"/>
          <w:szCs w:val="20"/>
        </w:rPr>
        <w:instrText xml:space="preserve"> PAGEREF _Toc31127694 \h </w:instrText>
      </w:r>
      <w:r w:rsidRPr="00BA1AAC">
        <w:rPr>
          <w:noProof/>
          <w:sz w:val="20"/>
          <w:szCs w:val="20"/>
        </w:rPr>
      </w:r>
      <w:r w:rsidRPr="00BA1AAC">
        <w:rPr>
          <w:noProof/>
          <w:sz w:val="20"/>
          <w:szCs w:val="20"/>
        </w:rPr>
        <w:fldChar w:fldCharType="separate"/>
      </w:r>
      <w:r w:rsidR="0033143B">
        <w:rPr>
          <w:noProof/>
          <w:sz w:val="20"/>
          <w:szCs w:val="20"/>
        </w:rPr>
        <w:t>8</w:t>
      </w:r>
      <w:r w:rsidRPr="00BA1AAC">
        <w:rPr>
          <w:noProof/>
          <w:sz w:val="20"/>
          <w:szCs w:val="20"/>
        </w:rPr>
        <w:fldChar w:fldCharType="end"/>
      </w:r>
    </w:p>
    <w:p w14:paraId="1CCFEFEB" w14:textId="7FD6DFA0" w:rsidR="00BA1AAC" w:rsidRPr="00BA1AAC" w:rsidRDefault="00BA1AAC">
      <w:pPr>
        <w:pStyle w:val="TOC3"/>
        <w:tabs>
          <w:tab w:val="right" w:leader="dot" w:pos="9345"/>
        </w:tabs>
        <w:rPr>
          <w:rFonts w:asciiTheme="minorHAnsi" w:hAnsiTheme="minorHAnsi"/>
          <w:noProof/>
          <w:sz w:val="20"/>
          <w:szCs w:val="20"/>
        </w:rPr>
      </w:pPr>
      <w:r w:rsidRPr="00BA1AAC">
        <w:rPr>
          <w:noProof/>
          <w:sz w:val="20"/>
          <w:szCs w:val="20"/>
        </w:rPr>
        <w:t>Figure 6: Overall BSA coverage (%) of women aged 50–69 years in the two years ending 31 December 2019 by District Health Board</w:t>
      </w:r>
      <w:r w:rsidRPr="00BA1AAC">
        <w:rPr>
          <w:noProof/>
          <w:sz w:val="20"/>
          <w:szCs w:val="20"/>
        </w:rPr>
        <w:tab/>
      </w:r>
      <w:r w:rsidRPr="00BA1AAC">
        <w:rPr>
          <w:noProof/>
          <w:sz w:val="20"/>
          <w:szCs w:val="20"/>
        </w:rPr>
        <w:fldChar w:fldCharType="begin"/>
      </w:r>
      <w:r w:rsidRPr="00BA1AAC">
        <w:rPr>
          <w:noProof/>
          <w:sz w:val="20"/>
          <w:szCs w:val="20"/>
        </w:rPr>
        <w:instrText xml:space="preserve"> PAGEREF _Toc31127695 \h </w:instrText>
      </w:r>
      <w:r w:rsidRPr="00BA1AAC">
        <w:rPr>
          <w:noProof/>
          <w:sz w:val="20"/>
          <w:szCs w:val="20"/>
        </w:rPr>
      </w:r>
      <w:r w:rsidRPr="00BA1AAC">
        <w:rPr>
          <w:noProof/>
          <w:sz w:val="20"/>
          <w:szCs w:val="20"/>
        </w:rPr>
        <w:fldChar w:fldCharType="separate"/>
      </w:r>
      <w:r w:rsidR="0033143B">
        <w:rPr>
          <w:noProof/>
          <w:sz w:val="20"/>
          <w:szCs w:val="20"/>
        </w:rPr>
        <w:t>9</w:t>
      </w:r>
      <w:r w:rsidRPr="00BA1AAC">
        <w:rPr>
          <w:noProof/>
          <w:sz w:val="20"/>
          <w:szCs w:val="20"/>
        </w:rPr>
        <w:fldChar w:fldCharType="end"/>
      </w:r>
    </w:p>
    <w:p w14:paraId="7033D48C" w14:textId="5797B5B6" w:rsidR="00BA1AAC" w:rsidRPr="00BA1AAC" w:rsidRDefault="00BA1AAC">
      <w:pPr>
        <w:pStyle w:val="TOC3"/>
        <w:tabs>
          <w:tab w:val="right" w:leader="dot" w:pos="9345"/>
        </w:tabs>
        <w:rPr>
          <w:rFonts w:asciiTheme="minorHAnsi" w:hAnsiTheme="minorHAnsi"/>
          <w:noProof/>
          <w:sz w:val="20"/>
          <w:szCs w:val="20"/>
        </w:rPr>
      </w:pPr>
      <w:r w:rsidRPr="00BA1AAC">
        <w:rPr>
          <w:noProof/>
          <w:sz w:val="20"/>
          <w:szCs w:val="20"/>
        </w:rPr>
        <w:t>Figure 7: BSA coverage (%) of Māori women aged 50–69 years in the two years ending 30 June 2019 by District Health Board</w:t>
      </w:r>
      <w:r w:rsidRPr="00BA1AAC">
        <w:rPr>
          <w:noProof/>
          <w:sz w:val="20"/>
          <w:szCs w:val="20"/>
        </w:rPr>
        <w:tab/>
      </w:r>
      <w:r w:rsidRPr="00BA1AAC">
        <w:rPr>
          <w:noProof/>
          <w:sz w:val="20"/>
          <w:szCs w:val="20"/>
        </w:rPr>
        <w:fldChar w:fldCharType="begin"/>
      </w:r>
      <w:r w:rsidRPr="00BA1AAC">
        <w:rPr>
          <w:noProof/>
          <w:sz w:val="20"/>
          <w:szCs w:val="20"/>
        </w:rPr>
        <w:instrText xml:space="preserve"> PAGEREF _Toc31127696 \h </w:instrText>
      </w:r>
      <w:r w:rsidRPr="00BA1AAC">
        <w:rPr>
          <w:noProof/>
          <w:sz w:val="20"/>
          <w:szCs w:val="20"/>
        </w:rPr>
      </w:r>
      <w:r w:rsidRPr="00BA1AAC">
        <w:rPr>
          <w:noProof/>
          <w:sz w:val="20"/>
          <w:szCs w:val="20"/>
        </w:rPr>
        <w:fldChar w:fldCharType="separate"/>
      </w:r>
      <w:r w:rsidR="0033143B">
        <w:rPr>
          <w:noProof/>
          <w:sz w:val="20"/>
          <w:szCs w:val="20"/>
        </w:rPr>
        <w:t>10</w:t>
      </w:r>
      <w:r w:rsidRPr="00BA1AAC">
        <w:rPr>
          <w:noProof/>
          <w:sz w:val="20"/>
          <w:szCs w:val="20"/>
        </w:rPr>
        <w:fldChar w:fldCharType="end"/>
      </w:r>
    </w:p>
    <w:p w14:paraId="0F6DF852" w14:textId="436CB704" w:rsidR="00BA1AAC" w:rsidRPr="00BA1AAC" w:rsidRDefault="00BA1AAC">
      <w:pPr>
        <w:pStyle w:val="TOC3"/>
        <w:tabs>
          <w:tab w:val="right" w:leader="dot" w:pos="9345"/>
        </w:tabs>
        <w:rPr>
          <w:rFonts w:asciiTheme="minorHAnsi" w:hAnsiTheme="minorHAnsi"/>
          <w:noProof/>
          <w:sz w:val="20"/>
          <w:szCs w:val="20"/>
        </w:rPr>
      </w:pPr>
      <w:r w:rsidRPr="00BA1AAC">
        <w:rPr>
          <w:noProof/>
          <w:sz w:val="20"/>
          <w:szCs w:val="20"/>
        </w:rPr>
        <w:t>Figure 8: BSA coverage (%) of Pacific women aged 50–69 years in the two years ending 30 June 2019 by District Health Board</w:t>
      </w:r>
      <w:r w:rsidRPr="00BA1AAC">
        <w:rPr>
          <w:noProof/>
          <w:sz w:val="20"/>
          <w:szCs w:val="20"/>
        </w:rPr>
        <w:tab/>
      </w:r>
      <w:r w:rsidRPr="00BA1AAC">
        <w:rPr>
          <w:noProof/>
          <w:sz w:val="20"/>
          <w:szCs w:val="20"/>
        </w:rPr>
        <w:fldChar w:fldCharType="begin"/>
      </w:r>
      <w:r w:rsidRPr="00BA1AAC">
        <w:rPr>
          <w:noProof/>
          <w:sz w:val="20"/>
          <w:szCs w:val="20"/>
        </w:rPr>
        <w:instrText xml:space="preserve"> PAGEREF _Toc31127697 \h </w:instrText>
      </w:r>
      <w:r w:rsidRPr="00BA1AAC">
        <w:rPr>
          <w:noProof/>
          <w:sz w:val="20"/>
          <w:szCs w:val="20"/>
        </w:rPr>
      </w:r>
      <w:r w:rsidRPr="00BA1AAC">
        <w:rPr>
          <w:noProof/>
          <w:sz w:val="20"/>
          <w:szCs w:val="20"/>
        </w:rPr>
        <w:fldChar w:fldCharType="separate"/>
      </w:r>
      <w:r w:rsidR="0033143B">
        <w:rPr>
          <w:noProof/>
          <w:sz w:val="20"/>
          <w:szCs w:val="20"/>
        </w:rPr>
        <w:t>11</w:t>
      </w:r>
      <w:r w:rsidRPr="00BA1AAC">
        <w:rPr>
          <w:noProof/>
          <w:sz w:val="20"/>
          <w:szCs w:val="20"/>
        </w:rPr>
        <w:fldChar w:fldCharType="end"/>
      </w:r>
    </w:p>
    <w:p w14:paraId="08DC2634" w14:textId="290815FE" w:rsidR="00BA1AAC" w:rsidRPr="00BA1AAC" w:rsidRDefault="00BA1AAC">
      <w:pPr>
        <w:pStyle w:val="TOC3"/>
        <w:tabs>
          <w:tab w:val="right" w:leader="dot" w:pos="9345"/>
        </w:tabs>
        <w:rPr>
          <w:rFonts w:asciiTheme="minorHAnsi" w:hAnsiTheme="minorHAnsi"/>
          <w:noProof/>
          <w:sz w:val="20"/>
          <w:szCs w:val="20"/>
        </w:rPr>
      </w:pPr>
      <w:r w:rsidRPr="00BA1AAC">
        <w:rPr>
          <w:noProof/>
          <w:sz w:val="20"/>
          <w:szCs w:val="20"/>
        </w:rPr>
        <w:t>Figure 9: Overall BSA coverage (%) of women aged 50–69 years in the two years ending 30 June 2019 by District Health Board</w:t>
      </w:r>
      <w:r w:rsidRPr="00BA1AAC">
        <w:rPr>
          <w:noProof/>
          <w:sz w:val="20"/>
          <w:szCs w:val="20"/>
        </w:rPr>
        <w:tab/>
      </w:r>
      <w:r w:rsidRPr="00BA1AAC">
        <w:rPr>
          <w:noProof/>
          <w:sz w:val="20"/>
          <w:szCs w:val="20"/>
        </w:rPr>
        <w:fldChar w:fldCharType="begin"/>
      </w:r>
      <w:r w:rsidRPr="00BA1AAC">
        <w:rPr>
          <w:noProof/>
          <w:sz w:val="20"/>
          <w:szCs w:val="20"/>
        </w:rPr>
        <w:instrText xml:space="preserve"> PAGEREF _Toc31127698 \h </w:instrText>
      </w:r>
      <w:r w:rsidRPr="00BA1AAC">
        <w:rPr>
          <w:noProof/>
          <w:sz w:val="20"/>
          <w:szCs w:val="20"/>
        </w:rPr>
      </w:r>
      <w:r w:rsidRPr="00BA1AAC">
        <w:rPr>
          <w:noProof/>
          <w:sz w:val="20"/>
          <w:szCs w:val="20"/>
        </w:rPr>
        <w:fldChar w:fldCharType="separate"/>
      </w:r>
      <w:r w:rsidR="0033143B">
        <w:rPr>
          <w:noProof/>
          <w:sz w:val="20"/>
          <w:szCs w:val="20"/>
        </w:rPr>
        <w:t>12</w:t>
      </w:r>
      <w:r w:rsidRPr="00BA1AAC">
        <w:rPr>
          <w:noProof/>
          <w:sz w:val="20"/>
          <w:szCs w:val="20"/>
        </w:rPr>
        <w:fldChar w:fldCharType="end"/>
      </w:r>
    </w:p>
    <w:p w14:paraId="284E7F5F" w14:textId="0F2D10C6" w:rsidR="00115CAE" w:rsidRPr="004149AB" w:rsidRDefault="00115CAE" w:rsidP="00F66603">
      <w:pPr>
        <w:pStyle w:val="Heading1"/>
        <w:rPr>
          <w:noProof/>
        </w:rPr>
      </w:pPr>
      <w:r w:rsidRPr="00BA1AAC">
        <w:rPr>
          <w:noProof/>
          <w:sz w:val="20"/>
          <w:szCs w:val="20"/>
        </w:rPr>
        <w:lastRenderedPageBreak/>
        <w:fldChar w:fldCharType="end"/>
      </w:r>
      <w:bookmarkStart w:id="0" w:name="_Toc399921850"/>
      <w:bookmarkStart w:id="1" w:name="_Toc31127676"/>
      <w:r w:rsidRPr="004149AB">
        <w:rPr>
          <w:noProof/>
        </w:rPr>
        <w:t>Introduction</w:t>
      </w:r>
      <w:bookmarkEnd w:id="0"/>
      <w:bookmarkEnd w:id="1"/>
    </w:p>
    <w:p w14:paraId="66791D53"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F66F3BC" w14:textId="77777777" w:rsidR="00F66603" w:rsidRDefault="00F66603" w:rsidP="00F66603"/>
    <w:p w14:paraId="3BA1536E"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370A7E86" w14:textId="77777777" w:rsidR="00F66603" w:rsidRDefault="00F66603" w:rsidP="00F66603"/>
    <w:p w14:paraId="28A4B32C"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517A6651" w14:textId="77777777" w:rsidR="007C4507" w:rsidRDefault="007C4507" w:rsidP="00F66603"/>
    <w:p w14:paraId="5FB40844"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18AE068D" w14:textId="77777777" w:rsidR="00F66603" w:rsidRDefault="00F66603" w:rsidP="00F66603"/>
    <w:p w14:paraId="673E0DA3"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529E0BD1"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182E8432" w14:textId="77777777" w:rsidR="009F403C" w:rsidRDefault="009F403C" w:rsidP="00F66603"/>
    <w:p w14:paraId="4355B83F" w14:textId="77777777" w:rsidR="009F403C" w:rsidRDefault="009F403C" w:rsidP="00F66603"/>
    <w:p w14:paraId="30C4C6D9" w14:textId="77777777" w:rsidR="009F403C" w:rsidRDefault="009F403C" w:rsidP="00F66603"/>
    <w:p w14:paraId="4B8DDEB3" w14:textId="4A8A2546" w:rsidR="00F66603" w:rsidRDefault="00F66603" w:rsidP="00F66603">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1CA55BB6"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0EBC1110" w14:textId="77777777" w:rsidR="00F66603" w:rsidRPr="00A97460" w:rsidRDefault="00F66603" w:rsidP="00F66603">
      <w:r w:rsidRPr="00A97460">
        <w:t>(</w:t>
      </w:r>
      <w:r w:rsidR="006C21CE">
        <w:t>1 October 2017</w:t>
      </w:r>
      <w:r w:rsidR="006C21CE" w:rsidRPr="00B24ED3">
        <w:t xml:space="preserve"> to 3</w:t>
      </w:r>
      <w:r w:rsidR="006C21CE">
        <w:t>1</w:t>
      </w:r>
      <w:r w:rsidR="006C21CE" w:rsidRPr="00B24ED3">
        <w:t xml:space="preserve"> </w:t>
      </w:r>
      <w:r w:rsidR="006C21CE">
        <w:t xml:space="preserve">December </w:t>
      </w:r>
      <w:r w:rsidR="006C21CE" w:rsidRPr="00B24ED3">
        <w:t>201</w:t>
      </w:r>
      <w:r w:rsidR="006C21CE">
        <w:t>9)</w:t>
      </w:r>
      <w:r w:rsidRPr="00A97460">
        <w:br/>
      </w:r>
      <w:r w:rsidRPr="00A97460">
        <w:br/>
        <w:t>Denominator: Women screened in the 24 month</w:t>
      </w:r>
      <w:r w:rsidR="006C21CE">
        <w:t>s</w:t>
      </w:r>
      <w:r w:rsidRPr="00A97460">
        <w:t xml:space="preserve"> period preceding the report end date who are eligible for rescreening. </w:t>
      </w:r>
      <w:r w:rsidR="006C21CE">
        <w:t>(1 October 2015 to 30 September</w:t>
      </w:r>
      <w:r w:rsidR="006C21CE" w:rsidRPr="00B24ED3">
        <w:t xml:space="preserve"> 201</w:t>
      </w:r>
      <w:r w:rsidR="006C21CE">
        <w:t>7</w:t>
      </w:r>
      <w:r w:rsidRPr="00A97460">
        <w:t>).</w:t>
      </w:r>
    </w:p>
    <w:p w14:paraId="5FE75246" w14:textId="77777777" w:rsidR="00F66603" w:rsidRPr="00A97460" w:rsidRDefault="00F66603" w:rsidP="00F66603"/>
    <w:p w14:paraId="484C41DD" w14:textId="77777777" w:rsidR="00F66603" w:rsidRDefault="00F66603" w:rsidP="00F66603">
      <w:r w:rsidRPr="007E28E8">
        <w:t>The purpose of this quarterly report is to demonstrate by DHB if the programme coverage and rescreening targets are being met for the region.</w:t>
      </w:r>
    </w:p>
    <w:p w14:paraId="30878D7C" w14:textId="77777777" w:rsidR="006C21CE" w:rsidRDefault="006C21CE" w:rsidP="00F66603"/>
    <w:p w14:paraId="5B4B8B7D" w14:textId="77777777" w:rsidR="00115CAE" w:rsidRDefault="00115CAE" w:rsidP="00115CAE">
      <w:pPr>
        <w:rPr>
          <w:rFonts w:eastAsiaTheme="majorEastAsia"/>
        </w:rPr>
      </w:pPr>
    </w:p>
    <w:p w14:paraId="7C331226" w14:textId="77777777" w:rsidR="00A97460" w:rsidRDefault="00A97460">
      <w:pPr>
        <w:spacing w:after="200"/>
        <w:rPr>
          <w:rFonts w:eastAsiaTheme="majorEastAsia" w:cstheme="majorBidi"/>
          <w:b/>
          <w:bCs/>
          <w:sz w:val="36"/>
          <w:szCs w:val="28"/>
        </w:rPr>
      </w:pPr>
      <w:r>
        <w:br w:type="page"/>
      </w:r>
    </w:p>
    <w:p w14:paraId="4E4C308B" w14:textId="77777777" w:rsidR="00115CAE" w:rsidRPr="004149AB" w:rsidRDefault="00115CAE" w:rsidP="00115CAE">
      <w:pPr>
        <w:pStyle w:val="Heading1"/>
      </w:pPr>
      <w:bookmarkStart w:id="3" w:name="_Toc31127677"/>
      <w:r w:rsidRPr="004149AB">
        <w:lastRenderedPageBreak/>
        <w:t xml:space="preserve">Technical </w:t>
      </w:r>
      <w:r>
        <w:t>n</w:t>
      </w:r>
      <w:r w:rsidRPr="004149AB">
        <w:t>otes</w:t>
      </w:r>
      <w:bookmarkEnd w:id="2"/>
      <w:bookmarkEnd w:id="3"/>
    </w:p>
    <w:p w14:paraId="5BEF1E55"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4F69DB" w:rsidRPr="004F69DB">
        <w:rPr>
          <w:rFonts w:eastAsiaTheme="minorHAnsi"/>
          <w:lang w:eastAsia="en-US"/>
        </w:rPr>
        <w:t>31 December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4F69DB" w:rsidRPr="004F69DB">
        <w:rPr>
          <w:rFonts w:eastAsiaTheme="minorHAnsi"/>
          <w:lang w:eastAsia="en-US"/>
        </w:rPr>
        <w:t>14 January 2020</w:t>
      </w:r>
      <w:r w:rsidR="000E7690">
        <w:rPr>
          <w:rFonts w:eastAsiaTheme="minorHAnsi"/>
          <w:lang w:eastAsia="en-US"/>
        </w:rPr>
        <w:t>.</w:t>
      </w:r>
      <w:r w:rsidR="00B41599">
        <w:rPr>
          <w:rFonts w:eastAsiaTheme="minorHAnsi"/>
          <w:lang w:eastAsia="en-US"/>
        </w:rPr>
        <w:t xml:space="preserve"> </w:t>
      </w:r>
    </w:p>
    <w:p w14:paraId="7F6B9AE9" w14:textId="77777777" w:rsidR="00115CAE" w:rsidRDefault="00115CAE" w:rsidP="00115CAE">
      <w:pPr>
        <w:rPr>
          <w:rFonts w:eastAsiaTheme="minorHAnsi"/>
          <w:lang w:eastAsia="en-US"/>
        </w:rPr>
      </w:pPr>
    </w:p>
    <w:p w14:paraId="5E22DC65"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7A6E035A" w14:textId="77777777" w:rsidR="000C2B3F" w:rsidRPr="005767BE" w:rsidRDefault="000C2B3F" w:rsidP="000C2B3F"/>
    <w:p w14:paraId="69838CC7"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76BC9C82" w14:textId="77777777" w:rsidR="000C2B3F" w:rsidRPr="005767BE" w:rsidRDefault="000C2B3F" w:rsidP="000C2B3F"/>
    <w:p w14:paraId="3CCD2ED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4F69DB" w:rsidRPr="004F69DB">
        <w:t>30 June 2018</w:t>
      </w:r>
      <w:r w:rsidRPr="005767BE">
        <w:rPr>
          <w:rFonts w:eastAsiaTheme="minorHAnsi" w:cs="Georgia"/>
          <w:color w:val="000000"/>
          <w:szCs w:val="24"/>
          <w:lang w:eastAsia="en-US"/>
        </w:rPr>
        <w:t xml:space="preserve"> update, based on the 2013 Census.</w:t>
      </w:r>
    </w:p>
    <w:p w14:paraId="268B0BF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F576B29"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17B6C89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5A3AAB7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7CFCC5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19DE171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828BB1F"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4D9F986F"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7EA7C40B"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0518E584"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2729B4D3"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060ABB27" w14:textId="77777777" w:rsidR="00674F4F" w:rsidRDefault="00674F4F" w:rsidP="000C2B3F"/>
    <w:p w14:paraId="64BA78FE"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t>December</w:t>
      </w:r>
      <w:r w:rsidRPr="006260B5">
        <w:t xml:space="preserve"> 2019 reports</w:t>
      </w:r>
      <w:r>
        <w:t>, and show data from June 2019.</w:t>
      </w:r>
    </w:p>
    <w:bookmarkEnd w:id="4"/>
    <w:p w14:paraId="60C0A075" w14:textId="77777777" w:rsidR="000C2B3F" w:rsidRPr="005767BE" w:rsidRDefault="000C2B3F" w:rsidP="000C2B3F"/>
    <w:p w14:paraId="58D88FD4"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0712A45E" w14:textId="77777777" w:rsidR="00115CAE" w:rsidRPr="00F73803" w:rsidRDefault="00115CAE" w:rsidP="00115CAE">
      <w:pPr>
        <w:rPr>
          <w:rFonts w:eastAsiaTheme="minorHAnsi"/>
          <w:lang w:eastAsia="en-US"/>
        </w:rPr>
      </w:pPr>
    </w:p>
    <w:p w14:paraId="71385049" w14:textId="77777777" w:rsidR="00115CAE" w:rsidRDefault="00115CAE" w:rsidP="00115CAE">
      <w:pPr>
        <w:rPr>
          <w:rFonts w:eastAsiaTheme="majorEastAsia"/>
        </w:rPr>
      </w:pPr>
      <w:bookmarkStart w:id="5" w:name="_Toc399146163"/>
    </w:p>
    <w:p w14:paraId="186CEBD2" w14:textId="77777777" w:rsidR="00115CAE" w:rsidRPr="004149AB" w:rsidRDefault="004F69DB" w:rsidP="00115CAE">
      <w:pPr>
        <w:pStyle w:val="Heading1"/>
      </w:pPr>
      <w:bookmarkStart w:id="6" w:name="_Toc399921852"/>
      <w:bookmarkStart w:id="7" w:name="_Toc31127678"/>
      <w:r w:rsidRPr="004F69DB">
        <w:t>Waitemata</w:t>
      </w:r>
      <w:r w:rsidR="00C75BA8">
        <w:t xml:space="preserve"> </w:t>
      </w:r>
      <w:r w:rsidR="00115CAE">
        <w:t>c</w:t>
      </w:r>
      <w:r w:rsidR="00115CAE" w:rsidRPr="004149AB">
        <w:t>overage</w:t>
      </w:r>
      <w:bookmarkEnd w:id="5"/>
      <w:bookmarkEnd w:id="6"/>
      <w:bookmarkEnd w:id="7"/>
    </w:p>
    <w:p w14:paraId="259F8EF6" w14:textId="77777777" w:rsidR="00115CAE" w:rsidRPr="00F7148E" w:rsidRDefault="004F69DB" w:rsidP="00115CAE">
      <w:pPr>
        <w:pStyle w:val="Heading2"/>
      </w:pPr>
      <w:bookmarkStart w:id="8" w:name="_Toc399146164"/>
      <w:bookmarkStart w:id="9" w:name="_Toc399921853"/>
      <w:bookmarkStart w:id="10" w:name="_Toc31127679"/>
      <w:r w:rsidRPr="004F69DB">
        <w:t>Waitemata</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4F69DB">
        <w:t>31 December 2019</w:t>
      </w:r>
      <w:bookmarkEnd w:id="10"/>
    </w:p>
    <w:p w14:paraId="753C4BA1" w14:textId="0A2C6907" w:rsidR="00115CAE" w:rsidRDefault="00BD3841" w:rsidP="00BD3841">
      <w:pPr>
        <w:pStyle w:val="Figure"/>
      </w:pPr>
      <w:bookmarkStart w:id="11" w:name="_Toc399497921"/>
      <w:bookmarkStart w:id="12" w:name="_Toc3112769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3143B">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4F69DB" w:rsidRPr="004F69DB">
        <w:t>31 December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252E5EA5" w14:textId="77777777" w:rsidR="002D25D6" w:rsidRPr="002D25D6" w:rsidRDefault="004F69DB" w:rsidP="002D25D6">
      <w:bookmarkStart w:id="13" w:name="figure_1"/>
      <w:bookmarkEnd w:id="13"/>
      <w:r>
        <w:rPr>
          <w:noProof/>
        </w:rPr>
        <w:drawing>
          <wp:inline distT="0" distB="0" distL="0" distR="0" wp14:anchorId="4C410425" wp14:editId="7548CB6A">
            <wp:extent cx="4276408" cy="2564765"/>
            <wp:effectExtent l="0" t="0" r="0" b="6985"/>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F19CDB" w14:textId="77777777" w:rsidR="00576B92" w:rsidRDefault="00576B92" w:rsidP="00F27C51">
      <w:bookmarkStart w:id="14" w:name="_Toc400365296"/>
    </w:p>
    <w:p w14:paraId="161B7140" w14:textId="2DC6979A" w:rsidR="00115CAE" w:rsidRPr="004F701C" w:rsidRDefault="004F701C" w:rsidP="001802FB">
      <w:pPr>
        <w:pStyle w:val="Table"/>
        <w:rPr>
          <w:i/>
          <w:iCs/>
        </w:rPr>
      </w:pPr>
      <w:bookmarkStart w:id="15" w:name="_Toc31127685"/>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33143B">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4F69DB" w:rsidRPr="004F69DB">
        <w:t>31 December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35D4691C" w14:textId="77777777" w:rsidR="00E646CB" w:rsidRPr="00E646CB" w:rsidRDefault="004F69DB" w:rsidP="00E646CB">
      <w:bookmarkStart w:id="16" w:name="table_1"/>
      <w:bookmarkEnd w:id="16"/>
      <w:r w:rsidRPr="004F69DB">
        <w:rPr>
          <w:noProof/>
        </w:rPr>
        <w:drawing>
          <wp:inline distT="0" distB="0" distL="0" distR="0" wp14:anchorId="04B0A8C2" wp14:editId="0846C8B6">
            <wp:extent cx="5940425" cy="1299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99845"/>
                    </a:xfrm>
                    <a:prstGeom prst="rect">
                      <a:avLst/>
                    </a:prstGeom>
                    <a:noFill/>
                    <a:ln>
                      <a:noFill/>
                    </a:ln>
                  </pic:spPr>
                </pic:pic>
              </a:graphicData>
            </a:graphic>
          </wp:inline>
        </w:drawing>
      </w:r>
    </w:p>
    <w:p w14:paraId="30D12E3D"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63E7B68B" w14:textId="77777777" w:rsidR="00115CAE" w:rsidRDefault="00115CAE" w:rsidP="00115CAE">
      <w:pPr>
        <w:rPr>
          <w:sz w:val="16"/>
          <w:szCs w:val="16"/>
        </w:rPr>
      </w:pPr>
    </w:p>
    <w:p w14:paraId="4B52F146" w14:textId="77777777" w:rsidR="00BD3841" w:rsidRDefault="00BD3841">
      <w:pPr>
        <w:spacing w:after="200"/>
        <w:rPr>
          <w:rFonts w:cs="Times New Roman"/>
          <w:b/>
          <w:sz w:val="22"/>
        </w:rPr>
      </w:pPr>
      <w:r>
        <w:br w:type="page"/>
      </w:r>
    </w:p>
    <w:p w14:paraId="47FEF128" w14:textId="77777777" w:rsidR="00115CAE" w:rsidRDefault="004F69DB" w:rsidP="00115CAE">
      <w:pPr>
        <w:pStyle w:val="Heading2"/>
      </w:pPr>
      <w:bookmarkStart w:id="17" w:name="_Toc399921854"/>
      <w:bookmarkStart w:id="18" w:name="_Toc31127680"/>
      <w:r w:rsidRPr="004F69DB">
        <w:lastRenderedPageBreak/>
        <w:t>Waitemata</w:t>
      </w:r>
      <w:r w:rsidR="00F53E27" w:rsidRPr="00F53E27">
        <w:t xml:space="preserve"> </w:t>
      </w:r>
      <w:r w:rsidR="00115CAE">
        <w:t>coverage t</w:t>
      </w:r>
      <w:r w:rsidR="00115CAE" w:rsidRPr="001A7BE5">
        <w:t>rends</w:t>
      </w:r>
      <w:r w:rsidR="00115CAE">
        <w:t xml:space="preserve"> by ethnicity</w:t>
      </w:r>
      <w:bookmarkEnd w:id="17"/>
      <w:bookmarkEnd w:id="18"/>
    </w:p>
    <w:p w14:paraId="6682D35E" w14:textId="6F65A1E8" w:rsidR="004F739F" w:rsidRPr="004F701C" w:rsidRDefault="00BD3841" w:rsidP="004F739F">
      <w:pPr>
        <w:pStyle w:val="Figure"/>
        <w:rPr>
          <w:i/>
          <w:iCs/>
        </w:rPr>
      </w:pPr>
      <w:bookmarkStart w:id="19" w:name="_Toc399497922"/>
      <w:bookmarkStart w:id="20" w:name="_Toc3112769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3143B">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1" w:name="figure_2"/>
      <w:bookmarkStart w:id="22" w:name="_Toc399921855"/>
      <w:bookmarkEnd w:id="19"/>
      <w:bookmarkEnd w:id="21"/>
      <w:r w:rsidR="004F739F">
        <w:br/>
      </w:r>
      <w:r w:rsidR="004F739F" w:rsidRPr="004F69DB">
        <w:t>31 December</w:t>
      </w:r>
      <w:r w:rsidR="004F739F">
        <w:t xml:space="preserve"> </w:t>
      </w:r>
      <w:r w:rsidR="004F739F" w:rsidRPr="004F69DB">
        <w:t>2017, 2018, 2019</w:t>
      </w:r>
      <w:r w:rsidR="004F739F" w:rsidRPr="004F701C">
        <w:t xml:space="preserve"> by ethnicity and District Health Board</w:t>
      </w:r>
      <w:bookmarkEnd w:id="20"/>
    </w:p>
    <w:p w14:paraId="1A76667F" w14:textId="7652EE09" w:rsidR="00B1071C" w:rsidRPr="004F701C" w:rsidRDefault="004F739F" w:rsidP="004F739F">
      <w:pPr>
        <w:rPr>
          <w:i/>
          <w:iCs/>
        </w:rPr>
      </w:pPr>
      <w:r>
        <w:br/>
      </w:r>
      <w:r w:rsidR="004F69DB">
        <w:rPr>
          <w:noProof/>
        </w:rPr>
        <w:drawing>
          <wp:inline distT="0" distB="0" distL="0" distR="0" wp14:anchorId="1E8EA45E" wp14:editId="6144711B">
            <wp:extent cx="5033010" cy="256032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46DD3E" w14:textId="77777777" w:rsidR="005A05B2" w:rsidRDefault="005A05B2" w:rsidP="00B1071C">
      <w:pPr>
        <w:pStyle w:val="Figure"/>
      </w:pPr>
    </w:p>
    <w:p w14:paraId="78A27BD2" w14:textId="06AF480D" w:rsidR="00A206FE" w:rsidRDefault="004F739F" w:rsidP="004F739F">
      <w:pPr>
        <w:pStyle w:val="Table"/>
      </w:pPr>
      <w:bookmarkStart w:id="23" w:name="_Toc31127686"/>
      <w:r>
        <w:t xml:space="preserve">Table </w:t>
      </w:r>
      <w:fldSimple w:instr=" SEQ Table \* ARABIC ">
        <w:r w:rsidR="0033143B">
          <w:rPr>
            <w:noProof/>
          </w:rPr>
          <w:t>2</w:t>
        </w:r>
      </w:fldSimple>
      <w:r w:rsidR="004F701C" w:rsidRPr="004F701C">
        <w:t xml:space="preserve">: </w:t>
      </w:r>
      <w:r w:rsidR="00A206FE" w:rsidRPr="004F701C">
        <w:t xml:space="preserve">BSA number of screens in women aged 50–69 years by ethnicity and quarter, Quarter </w:t>
      </w:r>
      <w:r w:rsidR="00C827F5">
        <w:t>1</w:t>
      </w:r>
      <w:r w:rsidR="00A206FE" w:rsidRPr="004F701C">
        <w:t xml:space="preserve"> 201</w:t>
      </w:r>
      <w:r w:rsidR="00DA1E80">
        <w:t>8</w:t>
      </w:r>
      <w:r w:rsidR="00A206FE" w:rsidRPr="004F701C">
        <w:t xml:space="preserve"> –Quarter </w:t>
      </w:r>
      <w:r w:rsidR="00842569">
        <w:t>4</w:t>
      </w:r>
      <w:r w:rsidR="00A206FE" w:rsidRPr="004F701C">
        <w:t xml:space="preserve"> 201</w:t>
      </w:r>
      <w:r w:rsidR="00DA1E80">
        <w:t>9</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12FC5D6D"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752180"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0492E8DF"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827F5" w14:paraId="6964E95C" w14:textId="77777777" w:rsidTr="004F739F">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698CABA" w14:textId="77777777" w:rsidR="00C827F5" w:rsidRDefault="00C827F5" w:rsidP="0081077A">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5EA6413F"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2B21FB82"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51BA7A19"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79EB030B" w14:textId="58563553"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w:t>
            </w:r>
            <w:r w:rsidR="00376CC6">
              <w:rPr>
                <w:rFonts w:ascii="Arial" w:hAnsi="Arial" w:cs="Arial"/>
                <w:b/>
                <w:bCs/>
                <w:color w:val="000000"/>
                <w:sz w:val="18"/>
                <w:szCs w:val="18"/>
              </w:rPr>
              <w:t>8</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47E0C7C3"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155C6CF8"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15CD1381"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7771F22F"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2019</w:t>
            </w:r>
          </w:p>
        </w:tc>
      </w:tr>
      <w:tr w:rsidR="004F739F" w14:paraId="762201FA" w14:textId="77777777" w:rsidTr="004F739F">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5F596B07" w14:textId="77777777" w:rsidR="004F739F" w:rsidRDefault="004F739F" w:rsidP="004F739F">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46BC802" w14:textId="30B4A1CA" w:rsidR="004F739F" w:rsidRDefault="004F739F" w:rsidP="004F739F">
            <w:pPr>
              <w:jc w:val="right"/>
              <w:rPr>
                <w:rFonts w:ascii="Arial" w:hAnsi="Arial" w:cs="Arial"/>
                <w:sz w:val="18"/>
                <w:szCs w:val="18"/>
              </w:rPr>
            </w:pPr>
            <w:r>
              <w:rPr>
                <w:rFonts w:ascii="Arial" w:hAnsi="Arial" w:cs="Arial"/>
                <w:sz w:val="18"/>
                <w:szCs w:val="18"/>
              </w:rPr>
              <w:t>412</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5E4ADBF" w14:textId="1CAF8020" w:rsidR="004F739F" w:rsidRDefault="004F739F" w:rsidP="004F739F">
            <w:pPr>
              <w:jc w:val="right"/>
              <w:rPr>
                <w:rFonts w:ascii="Arial" w:hAnsi="Arial" w:cs="Arial"/>
                <w:sz w:val="18"/>
                <w:szCs w:val="18"/>
              </w:rPr>
            </w:pPr>
            <w:r>
              <w:rPr>
                <w:rFonts w:ascii="Arial" w:hAnsi="Arial" w:cs="Arial"/>
                <w:sz w:val="18"/>
                <w:szCs w:val="18"/>
              </w:rPr>
              <w:t>454</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0EA5AFF" w14:textId="13D318E1" w:rsidR="004F739F" w:rsidRDefault="004F739F" w:rsidP="004F739F">
            <w:pPr>
              <w:jc w:val="right"/>
              <w:rPr>
                <w:rFonts w:ascii="Arial" w:hAnsi="Arial" w:cs="Arial"/>
                <w:sz w:val="18"/>
                <w:szCs w:val="18"/>
              </w:rPr>
            </w:pPr>
            <w:r>
              <w:rPr>
                <w:rFonts w:ascii="Arial" w:hAnsi="Arial" w:cs="Arial"/>
                <w:sz w:val="18"/>
                <w:szCs w:val="18"/>
              </w:rPr>
              <w:t>466</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9B19D9C" w14:textId="246E2DA2" w:rsidR="004F739F" w:rsidRDefault="004F739F" w:rsidP="004F739F">
            <w:pPr>
              <w:jc w:val="right"/>
              <w:rPr>
                <w:rFonts w:ascii="Arial" w:hAnsi="Arial" w:cs="Arial"/>
                <w:sz w:val="18"/>
                <w:szCs w:val="18"/>
              </w:rPr>
            </w:pPr>
            <w:r>
              <w:rPr>
                <w:rFonts w:ascii="Arial" w:hAnsi="Arial" w:cs="Arial"/>
                <w:sz w:val="18"/>
                <w:szCs w:val="18"/>
              </w:rPr>
              <w:t>545</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0DF853A0" w14:textId="31D954AD" w:rsidR="004F739F" w:rsidRPr="00EE282A" w:rsidRDefault="004F739F" w:rsidP="004F739F">
            <w:pPr>
              <w:jc w:val="right"/>
              <w:rPr>
                <w:rFonts w:ascii="Arial" w:hAnsi="Arial" w:cs="Arial"/>
                <w:sz w:val="18"/>
                <w:szCs w:val="18"/>
              </w:rPr>
            </w:pPr>
            <w:r>
              <w:rPr>
                <w:rFonts w:ascii="Arial" w:hAnsi="Arial" w:cs="Arial"/>
                <w:sz w:val="18"/>
                <w:szCs w:val="18"/>
              </w:rPr>
              <w:t>405</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0AACCE76" w14:textId="79924CDB" w:rsidR="004F739F" w:rsidRPr="00EE282A" w:rsidRDefault="004F739F" w:rsidP="004F739F">
            <w:pPr>
              <w:jc w:val="right"/>
              <w:rPr>
                <w:rFonts w:ascii="Arial" w:hAnsi="Arial" w:cs="Arial"/>
                <w:sz w:val="18"/>
                <w:szCs w:val="18"/>
              </w:rPr>
            </w:pPr>
            <w:r>
              <w:rPr>
                <w:rFonts w:ascii="Arial" w:hAnsi="Arial" w:cs="Arial"/>
                <w:sz w:val="18"/>
                <w:szCs w:val="18"/>
              </w:rPr>
              <w:t>502</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2793439" w14:textId="7C9B6FDB" w:rsidR="004F739F" w:rsidRPr="00EE282A" w:rsidRDefault="004F739F" w:rsidP="004F739F">
            <w:pPr>
              <w:jc w:val="right"/>
              <w:rPr>
                <w:rFonts w:ascii="Arial" w:hAnsi="Arial" w:cs="Arial"/>
                <w:sz w:val="18"/>
                <w:szCs w:val="18"/>
              </w:rPr>
            </w:pPr>
            <w:r>
              <w:rPr>
                <w:rFonts w:ascii="Arial" w:hAnsi="Arial" w:cs="Arial"/>
                <w:sz w:val="18"/>
                <w:szCs w:val="18"/>
              </w:rPr>
              <w:t>401</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1ED540C2" w14:textId="721F1FF6" w:rsidR="004F739F" w:rsidRPr="00EE282A" w:rsidRDefault="004F739F" w:rsidP="004F739F">
            <w:pPr>
              <w:jc w:val="right"/>
              <w:rPr>
                <w:rFonts w:ascii="Arial" w:hAnsi="Arial" w:cs="Arial"/>
                <w:sz w:val="18"/>
                <w:szCs w:val="18"/>
              </w:rPr>
            </w:pPr>
            <w:r>
              <w:rPr>
                <w:rFonts w:ascii="Arial" w:hAnsi="Arial" w:cs="Arial"/>
                <w:sz w:val="18"/>
                <w:szCs w:val="18"/>
              </w:rPr>
              <w:t>380</w:t>
            </w:r>
          </w:p>
        </w:tc>
      </w:tr>
      <w:tr w:rsidR="004F739F" w14:paraId="0BD9D08A" w14:textId="77777777" w:rsidTr="004F739F">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11B2DA2B" w14:textId="77777777" w:rsidR="004F739F" w:rsidRDefault="004F739F" w:rsidP="004F739F">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15687153" w14:textId="2F1A26DD" w:rsidR="004F739F" w:rsidRDefault="004F739F" w:rsidP="004F739F">
            <w:pPr>
              <w:jc w:val="right"/>
              <w:rPr>
                <w:rFonts w:ascii="Arial" w:hAnsi="Arial" w:cs="Arial"/>
                <w:sz w:val="18"/>
                <w:szCs w:val="18"/>
              </w:rPr>
            </w:pPr>
            <w:r>
              <w:rPr>
                <w:rFonts w:ascii="Arial" w:hAnsi="Arial" w:cs="Arial"/>
                <w:sz w:val="18"/>
                <w:szCs w:val="18"/>
              </w:rPr>
              <w:t>311</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62D03E7D" w14:textId="1951C7ED" w:rsidR="004F739F" w:rsidRDefault="004F739F" w:rsidP="004F739F">
            <w:pPr>
              <w:jc w:val="right"/>
              <w:rPr>
                <w:rFonts w:ascii="Arial" w:hAnsi="Arial" w:cs="Arial"/>
                <w:sz w:val="18"/>
                <w:szCs w:val="18"/>
              </w:rPr>
            </w:pPr>
            <w:r>
              <w:rPr>
                <w:rFonts w:ascii="Arial" w:hAnsi="Arial" w:cs="Arial"/>
                <w:sz w:val="18"/>
                <w:szCs w:val="18"/>
              </w:rPr>
              <w:t>317</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69FA2A3C" w14:textId="716F8831" w:rsidR="004F739F" w:rsidRDefault="004F739F" w:rsidP="004F739F">
            <w:pPr>
              <w:jc w:val="right"/>
              <w:rPr>
                <w:rFonts w:ascii="Arial" w:hAnsi="Arial" w:cs="Arial"/>
                <w:sz w:val="18"/>
                <w:szCs w:val="18"/>
              </w:rPr>
            </w:pPr>
            <w:r>
              <w:rPr>
                <w:rFonts w:ascii="Arial" w:hAnsi="Arial" w:cs="Arial"/>
                <w:sz w:val="18"/>
                <w:szCs w:val="18"/>
              </w:rPr>
              <w:t>379</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3D331E0F" w14:textId="5EC8A960" w:rsidR="004F739F" w:rsidRDefault="004F739F" w:rsidP="004F739F">
            <w:pPr>
              <w:jc w:val="right"/>
              <w:rPr>
                <w:rFonts w:ascii="Arial" w:hAnsi="Arial" w:cs="Arial"/>
                <w:sz w:val="18"/>
                <w:szCs w:val="18"/>
              </w:rPr>
            </w:pPr>
            <w:r>
              <w:rPr>
                <w:rFonts w:ascii="Arial" w:hAnsi="Arial" w:cs="Arial"/>
                <w:sz w:val="18"/>
                <w:szCs w:val="18"/>
              </w:rPr>
              <w:t>449</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6D14EC41" w14:textId="53169F2A" w:rsidR="004F739F" w:rsidRPr="00EE282A" w:rsidRDefault="004F739F" w:rsidP="004F739F">
            <w:pPr>
              <w:jc w:val="right"/>
              <w:rPr>
                <w:rFonts w:ascii="Arial" w:hAnsi="Arial" w:cs="Arial"/>
                <w:sz w:val="18"/>
                <w:szCs w:val="18"/>
              </w:rPr>
            </w:pPr>
            <w:r>
              <w:rPr>
                <w:rFonts w:ascii="Arial" w:hAnsi="Arial" w:cs="Arial"/>
                <w:sz w:val="18"/>
                <w:szCs w:val="18"/>
              </w:rPr>
              <w:t>313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56B86C67" w14:textId="25E4FF8D" w:rsidR="004F739F" w:rsidRPr="00EE282A" w:rsidRDefault="004F739F" w:rsidP="004F739F">
            <w:pPr>
              <w:jc w:val="right"/>
              <w:rPr>
                <w:rFonts w:ascii="Arial" w:hAnsi="Arial" w:cs="Arial"/>
                <w:sz w:val="18"/>
                <w:szCs w:val="18"/>
              </w:rPr>
            </w:pPr>
            <w:r>
              <w:rPr>
                <w:rFonts w:ascii="Arial" w:hAnsi="Arial" w:cs="Arial"/>
                <w:sz w:val="18"/>
                <w:szCs w:val="18"/>
              </w:rPr>
              <w:t>430</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7C238FBE" w14:textId="5D2C9046" w:rsidR="004F739F" w:rsidRPr="00EE282A" w:rsidRDefault="004F739F" w:rsidP="004F739F">
            <w:pPr>
              <w:jc w:val="right"/>
              <w:rPr>
                <w:rFonts w:ascii="Arial" w:hAnsi="Arial" w:cs="Arial"/>
                <w:sz w:val="18"/>
                <w:szCs w:val="18"/>
              </w:rPr>
            </w:pPr>
            <w:r>
              <w:rPr>
                <w:rFonts w:ascii="Arial" w:hAnsi="Arial" w:cs="Arial"/>
                <w:sz w:val="18"/>
                <w:szCs w:val="18"/>
              </w:rPr>
              <w:t>397</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7B4E748A" w14:textId="11A7B549" w:rsidR="004F739F" w:rsidRPr="00EE282A" w:rsidRDefault="004F739F" w:rsidP="004F739F">
            <w:pPr>
              <w:jc w:val="right"/>
              <w:rPr>
                <w:rFonts w:ascii="Arial" w:hAnsi="Arial" w:cs="Arial"/>
                <w:sz w:val="18"/>
                <w:szCs w:val="18"/>
              </w:rPr>
            </w:pPr>
            <w:r>
              <w:rPr>
                <w:rFonts w:ascii="Arial" w:hAnsi="Arial" w:cs="Arial"/>
                <w:sz w:val="18"/>
                <w:szCs w:val="18"/>
              </w:rPr>
              <w:t>274</w:t>
            </w:r>
          </w:p>
        </w:tc>
      </w:tr>
      <w:tr w:rsidR="004F739F" w14:paraId="4FBDA670" w14:textId="77777777" w:rsidTr="004F739F">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3E220218" w14:textId="77777777" w:rsidR="004F739F" w:rsidRDefault="004F739F" w:rsidP="004F739F">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39B722E5" w14:textId="69E25B8D" w:rsidR="004F739F" w:rsidRDefault="004F739F" w:rsidP="004F739F">
            <w:pPr>
              <w:jc w:val="right"/>
              <w:rPr>
                <w:rFonts w:ascii="Arial" w:hAnsi="Arial" w:cs="Arial"/>
                <w:sz w:val="18"/>
                <w:szCs w:val="18"/>
              </w:rPr>
            </w:pPr>
            <w:r>
              <w:rPr>
                <w:rFonts w:ascii="Arial" w:hAnsi="Arial" w:cs="Arial"/>
                <w:sz w:val="18"/>
                <w:szCs w:val="18"/>
              </w:rPr>
              <w:t>5,212</w:t>
            </w:r>
          </w:p>
        </w:tc>
        <w:tc>
          <w:tcPr>
            <w:tcW w:w="1023" w:type="dxa"/>
            <w:tcBorders>
              <w:top w:val="nil"/>
              <w:left w:val="single" w:sz="4" w:space="0" w:color="auto"/>
              <w:bottom w:val="nil"/>
              <w:right w:val="single" w:sz="8" w:space="0" w:color="auto"/>
            </w:tcBorders>
            <w:shd w:val="clear" w:color="auto" w:fill="auto"/>
            <w:noWrap/>
            <w:vAlign w:val="center"/>
          </w:tcPr>
          <w:p w14:paraId="41C26C4E" w14:textId="2BDF2C9B" w:rsidR="004F739F" w:rsidRDefault="004F739F" w:rsidP="004F739F">
            <w:pPr>
              <w:jc w:val="right"/>
              <w:rPr>
                <w:rFonts w:ascii="Arial" w:hAnsi="Arial" w:cs="Arial"/>
                <w:sz w:val="18"/>
                <w:szCs w:val="18"/>
              </w:rPr>
            </w:pPr>
            <w:r>
              <w:rPr>
                <w:rFonts w:ascii="Arial" w:hAnsi="Arial" w:cs="Arial"/>
                <w:sz w:val="18"/>
                <w:szCs w:val="18"/>
              </w:rPr>
              <w:t>5,264</w:t>
            </w:r>
          </w:p>
        </w:tc>
        <w:tc>
          <w:tcPr>
            <w:tcW w:w="1022" w:type="dxa"/>
            <w:tcBorders>
              <w:top w:val="nil"/>
              <w:left w:val="single" w:sz="4" w:space="0" w:color="auto"/>
              <w:bottom w:val="nil"/>
              <w:right w:val="single" w:sz="8" w:space="0" w:color="auto"/>
            </w:tcBorders>
            <w:shd w:val="clear" w:color="auto" w:fill="auto"/>
            <w:noWrap/>
            <w:vAlign w:val="center"/>
          </w:tcPr>
          <w:p w14:paraId="5AC1C041" w14:textId="2BBEFDDE" w:rsidR="004F739F" w:rsidRDefault="004F739F" w:rsidP="004F739F">
            <w:pPr>
              <w:jc w:val="right"/>
              <w:rPr>
                <w:rFonts w:ascii="Arial" w:hAnsi="Arial" w:cs="Arial"/>
                <w:sz w:val="18"/>
                <w:szCs w:val="18"/>
              </w:rPr>
            </w:pPr>
            <w:r>
              <w:rPr>
                <w:rFonts w:ascii="Arial" w:hAnsi="Arial" w:cs="Arial"/>
                <w:sz w:val="18"/>
                <w:szCs w:val="18"/>
              </w:rPr>
              <w:t>5,946</w:t>
            </w:r>
          </w:p>
        </w:tc>
        <w:tc>
          <w:tcPr>
            <w:tcW w:w="1023" w:type="dxa"/>
            <w:tcBorders>
              <w:top w:val="nil"/>
              <w:left w:val="single" w:sz="4" w:space="0" w:color="auto"/>
              <w:bottom w:val="nil"/>
              <w:right w:val="single" w:sz="8" w:space="0" w:color="auto"/>
            </w:tcBorders>
            <w:shd w:val="clear" w:color="auto" w:fill="auto"/>
            <w:noWrap/>
            <w:vAlign w:val="center"/>
          </w:tcPr>
          <w:p w14:paraId="55F9683C" w14:textId="591DF308" w:rsidR="004F739F" w:rsidRDefault="004F739F" w:rsidP="004F739F">
            <w:pPr>
              <w:jc w:val="right"/>
              <w:rPr>
                <w:rFonts w:ascii="Arial" w:hAnsi="Arial" w:cs="Arial"/>
                <w:sz w:val="18"/>
                <w:szCs w:val="18"/>
              </w:rPr>
            </w:pPr>
            <w:r>
              <w:rPr>
                <w:rFonts w:ascii="Arial" w:hAnsi="Arial" w:cs="Arial"/>
                <w:sz w:val="18"/>
                <w:szCs w:val="18"/>
              </w:rPr>
              <w:t>6,365</w:t>
            </w:r>
          </w:p>
        </w:tc>
        <w:tc>
          <w:tcPr>
            <w:tcW w:w="1024" w:type="dxa"/>
            <w:tcBorders>
              <w:top w:val="nil"/>
              <w:left w:val="single" w:sz="4" w:space="0" w:color="auto"/>
              <w:bottom w:val="nil"/>
              <w:right w:val="single" w:sz="8" w:space="0" w:color="auto"/>
            </w:tcBorders>
            <w:shd w:val="clear" w:color="auto" w:fill="auto"/>
            <w:vAlign w:val="center"/>
          </w:tcPr>
          <w:p w14:paraId="5C20B1D8" w14:textId="6D015B63" w:rsidR="004F739F" w:rsidRPr="00EE282A" w:rsidRDefault="004F739F" w:rsidP="004F739F">
            <w:pPr>
              <w:jc w:val="right"/>
              <w:rPr>
                <w:rFonts w:ascii="Arial" w:hAnsi="Arial" w:cs="Arial"/>
                <w:sz w:val="18"/>
                <w:szCs w:val="18"/>
              </w:rPr>
            </w:pPr>
            <w:r>
              <w:rPr>
                <w:rFonts w:ascii="Arial" w:hAnsi="Arial" w:cs="Arial"/>
                <w:sz w:val="18"/>
                <w:szCs w:val="18"/>
              </w:rPr>
              <w:t>5,033</w:t>
            </w:r>
          </w:p>
        </w:tc>
        <w:tc>
          <w:tcPr>
            <w:tcW w:w="1024" w:type="dxa"/>
            <w:tcBorders>
              <w:top w:val="nil"/>
              <w:left w:val="single" w:sz="4" w:space="0" w:color="auto"/>
              <w:bottom w:val="nil"/>
              <w:right w:val="single" w:sz="8" w:space="0" w:color="auto"/>
            </w:tcBorders>
            <w:shd w:val="clear" w:color="auto" w:fill="auto"/>
            <w:vAlign w:val="center"/>
          </w:tcPr>
          <w:p w14:paraId="6D538275" w14:textId="681BCADD" w:rsidR="004F739F" w:rsidRPr="00EE282A" w:rsidRDefault="004F739F" w:rsidP="004F739F">
            <w:pPr>
              <w:jc w:val="right"/>
              <w:rPr>
                <w:rFonts w:ascii="Arial" w:hAnsi="Arial" w:cs="Arial"/>
                <w:sz w:val="18"/>
                <w:szCs w:val="18"/>
              </w:rPr>
            </w:pPr>
            <w:r>
              <w:rPr>
                <w:rFonts w:ascii="Arial" w:hAnsi="Arial" w:cs="Arial"/>
                <w:sz w:val="18"/>
                <w:szCs w:val="18"/>
              </w:rPr>
              <w:t>5,480</w:t>
            </w:r>
          </w:p>
        </w:tc>
        <w:tc>
          <w:tcPr>
            <w:tcW w:w="1024" w:type="dxa"/>
            <w:tcBorders>
              <w:top w:val="nil"/>
              <w:left w:val="single" w:sz="4" w:space="0" w:color="auto"/>
              <w:bottom w:val="nil"/>
              <w:right w:val="single" w:sz="8" w:space="0" w:color="auto"/>
            </w:tcBorders>
            <w:shd w:val="clear" w:color="auto" w:fill="auto"/>
            <w:vAlign w:val="center"/>
          </w:tcPr>
          <w:p w14:paraId="37C0BE49" w14:textId="0D4281B1" w:rsidR="004F739F" w:rsidRPr="00EE282A" w:rsidRDefault="004F739F" w:rsidP="004F739F">
            <w:pPr>
              <w:jc w:val="right"/>
              <w:rPr>
                <w:rFonts w:ascii="Arial" w:hAnsi="Arial" w:cs="Arial"/>
                <w:sz w:val="18"/>
                <w:szCs w:val="18"/>
              </w:rPr>
            </w:pPr>
            <w:r>
              <w:rPr>
                <w:rFonts w:ascii="Arial" w:hAnsi="Arial" w:cs="Arial"/>
                <w:sz w:val="18"/>
                <w:szCs w:val="18"/>
              </w:rPr>
              <w:t>6,220</w:t>
            </w:r>
          </w:p>
        </w:tc>
        <w:tc>
          <w:tcPr>
            <w:tcW w:w="1030" w:type="dxa"/>
            <w:tcBorders>
              <w:top w:val="nil"/>
              <w:left w:val="single" w:sz="4" w:space="0" w:color="auto"/>
              <w:bottom w:val="nil"/>
              <w:right w:val="single" w:sz="8" w:space="0" w:color="auto"/>
            </w:tcBorders>
            <w:shd w:val="clear" w:color="auto" w:fill="auto"/>
            <w:vAlign w:val="center"/>
          </w:tcPr>
          <w:p w14:paraId="7850D30E" w14:textId="4B760B03" w:rsidR="004F739F" w:rsidRPr="00EE282A" w:rsidRDefault="004F739F" w:rsidP="004F739F">
            <w:pPr>
              <w:jc w:val="right"/>
              <w:rPr>
                <w:rFonts w:ascii="Arial" w:hAnsi="Arial" w:cs="Arial"/>
                <w:sz w:val="18"/>
                <w:szCs w:val="18"/>
              </w:rPr>
            </w:pPr>
            <w:r>
              <w:rPr>
                <w:rFonts w:ascii="Arial" w:hAnsi="Arial" w:cs="Arial"/>
                <w:sz w:val="18"/>
                <w:szCs w:val="18"/>
              </w:rPr>
              <w:t>5,176</w:t>
            </w:r>
          </w:p>
        </w:tc>
      </w:tr>
      <w:tr w:rsidR="004F739F" w14:paraId="468E419B" w14:textId="77777777" w:rsidTr="004F739F">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39A6F553" w14:textId="77777777" w:rsidR="004F739F" w:rsidRDefault="004F739F" w:rsidP="004F739F">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51E3470" w14:textId="0A915646" w:rsidR="004F739F" w:rsidRDefault="004F739F" w:rsidP="004F739F">
            <w:pPr>
              <w:jc w:val="right"/>
              <w:rPr>
                <w:rFonts w:ascii="Arial" w:hAnsi="Arial" w:cs="Arial"/>
                <w:b/>
                <w:bCs/>
                <w:sz w:val="18"/>
                <w:szCs w:val="18"/>
              </w:rPr>
            </w:pPr>
            <w:r>
              <w:rPr>
                <w:rFonts w:ascii="Arial" w:hAnsi="Arial" w:cs="Arial"/>
                <w:b/>
                <w:bCs/>
                <w:sz w:val="18"/>
                <w:szCs w:val="18"/>
              </w:rPr>
              <w:t>5,935</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2CE8AE0" w14:textId="04A7694A" w:rsidR="004F739F" w:rsidRDefault="004F739F" w:rsidP="004F739F">
            <w:pPr>
              <w:jc w:val="right"/>
              <w:rPr>
                <w:rFonts w:ascii="Arial" w:hAnsi="Arial" w:cs="Arial"/>
                <w:b/>
                <w:bCs/>
                <w:sz w:val="18"/>
                <w:szCs w:val="18"/>
              </w:rPr>
            </w:pPr>
            <w:r>
              <w:rPr>
                <w:rFonts w:ascii="Arial" w:hAnsi="Arial" w:cs="Arial"/>
                <w:b/>
                <w:bCs/>
                <w:sz w:val="18"/>
                <w:szCs w:val="18"/>
              </w:rPr>
              <w:t>6,035</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8B27337" w14:textId="257EF5A8" w:rsidR="004F739F" w:rsidRDefault="004F739F" w:rsidP="004F739F">
            <w:pPr>
              <w:jc w:val="right"/>
              <w:rPr>
                <w:rFonts w:ascii="Arial" w:hAnsi="Arial" w:cs="Arial"/>
                <w:b/>
                <w:bCs/>
                <w:sz w:val="18"/>
                <w:szCs w:val="18"/>
              </w:rPr>
            </w:pPr>
            <w:r>
              <w:rPr>
                <w:rFonts w:ascii="Arial" w:hAnsi="Arial" w:cs="Arial"/>
                <w:b/>
                <w:bCs/>
                <w:sz w:val="18"/>
                <w:szCs w:val="18"/>
              </w:rPr>
              <w:t>6,791</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0FAD589" w14:textId="12A2E33C" w:rsidR="004F739F" w:rsidRDefault="004F739F" w:rsidP="004F739F">
            <w:pPr>
              <w:jc w:val="right"/>
              <w:rPr>
                <w:rFonts w:ascii="Arial" w:hAnsi="Arial" w:cs="Arial"/>
                <w:b/>
                <w:bCs/>
                <w:sz w:val="18"/>
                <w:szCs w:val="18"/>
              </w:rPr>
            </w:pPr>
            <w:r>
              <w:rPr>
                <w:rFonts w:ascii="Arial" w:hAnsi="Arial" w:cs="Arial"/>
                <w:b/>
                <w:bCs/>
                <w:sz w:val="18"/>
                <w:szCs w:val="18"/>
              </w:rPr>
              <w:t>7,359</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31DE9700" w14:textId="0DF426ED" w:rsidR="004F739F" w:rsidRPr="001979C8" w:rsidRDefault="004F739F" w:rsidP="004F739F">
            <w:pPr>
              <w:jc w:val="right"/>
              <w:rPr>
                <w:rFonts w:ascii="Arial" w:hAnsi="Arial" w:cs="Arial"/>
                <w:b/>
                <w:sz w:val="18"/>
                <w:szCs w:val="18"/>
              </w:rPr>
            </w:pPr>
            <w:r>
              <w:rPr>
                <w:rFonts w:ascii="Arial" w:hAnsi="Arial" w:cs="Arial"/>
                <w:b/>
                <w:bCs/>
                <w:sz w:val="18"/>
                <w:szCs w:val="18"/>
              </w:rPr>
              <w:t>5,751</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4353B79D" w14:textId="6A86196D" w:rsidR="004F739F" w:rsidRPr="001979C8" w:rsidRDefault="004F739F" w:rsidP="004F739F">
            <w:pPr>
              <w:jc w:val="right"/>
              <w:rPr>
                <w:rFonts w:ascii="Arial" w:hAnsi="Arial" w:cs="Arial"/>
                <w:b/>
                <w:sz w:val="18"/>
                <w:szCs w:val="18"/>
              </w:rPr>
            </w:pPr>
            <w:r>
              <w:rPr>
                <w:rFonts w:ascii="Arial" w:hAnsi="Arial" w:cs="Arial"/>
                <w:b/>
                <w:bCs/>
                <w:sz w:val="18"/>
                <w:szCs w:val="18"/>
              </w:rPr>
              <w:t>6,412</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7DB7D47E" w14:textId="358A67CE" w:rsidR="004F739F" w:rsidRPr="001979C8" w:rsidRDefault="004F739F" w:rsidP="004F739F">
            <w:pPr>
              <w:jc w:val="right"/>
              <w:rPr>
                <w:rFonts w:ascii="Arial" w:hAnsi="Arial" w:cs="Arial"/>
                <w:b/>
                <w:sz w:val="18"/>
                <w:szCs w:val="18"/>
              </w:rPr>
            </w:pPr>
            <w:r>
              <w:rPr>
                <w:rFonts w:ascii="Arial" w:hAnsi="Arial" w:cs="Arial"/>
                <w:b/>
                <w:bCs/>
                <w:sz w:val="18"/>
                <w:szCs w:val="18"/>
              </w:rPr>
              <w:t>7,018</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105FCED3" w14:textId="19BD1152" w:rsidR="004F739F" w:rsidRPr="001979C8" w:rsidRDefault="004F739F" w:rsidP="004F739F">
            <w:pPr>
              <w:jc w:val="right"/>
              <w:rPr>
                <w:rFonts w:ascii="Arial" w:hAnsi="Arial" w:cs="Arial"/>
                <w:b/>
                <w:sz w:val="18"/>
                <w:szCs w:val="18"/>
              </w:rPr>
            </w:pPr>
            <w:r>
              <w:rPr>
                <w:rFonts w:ascii="Arial" w:hAnsi="Arial" w:cs="Arial"/>
                <w:b/>
                <w:bCs/>
                <w:sz w:val="18"/>
                <w:szCs w:val="18"/>
              </w:rPr>
              <w:t>5,830</w:t>
            </w:r>
          </w:p>
        </w:tc>
      </w:tr>
      <w:bookmarkEnd w:id="24"/>
    </w:tbl>
    <w:p w14:paraId="5A779FB0" w14:textId="77777777" w:rsidR="00C827F5" w:rsidRDefault="00C827F5" w:rsidP="00C827F5"/>
    <w:p w14:paraId="3A360E9C" w14:textId="77777777" w:rsidR="00C827F5" w:rsidRPr="00C827F5" w:rsidRDefault="00C827F5" w:rsidP="00C827F5"/>
    <w:p w14:paraId="46DB512F" w14:textId="77777777" w:rsidR="00EE282A" w:rsidRPr="00EE282A" w:rsidRDefault="00EE282A" w:rsidP="00EE282A"/>
    <w:p w14:paraId="66C66219" w14:textId="77777777" w:rsidR="004F6AC5" w:rsidRDefault="004F6AC5">
      <w:pPr>
        <w:spacing w:after="200"/>
        <w:rPr>
          <w:b/>
          <w:sz w:val="22"/>
        </w:rPr>
      </w:pPr>
      <w:bookmarkStart w:id="25" w:name="_Toc495656587"/>
      <w:r>
        <w:br w:type="page"/>
      </w:r>
    </w:p>
    <w:p w14:paraId="63AE33BE" w14:textId="77777777" w:rsidR="004F6AC5" w:rsidRPr="00B24ED3" w:rsidRDefault="004F6AC5" w:rsidP="004F6AC5">
      <w:pPr>
        <w:pStyle w:val="Heading2"/>
      </w:pPr>
      <w:bookmarkStart w:id="26" w:name="_Toc519847444"/>
      <w:bookmarkStart w:id="27" w:name="_Toc31127681"/>
      <w:bookmarkEnd w:id="25"/>
      <w:r w:rsidRPr="00B24ED3">
        <w:lastRenderedPageBreak/>
        <w:t>Number of Initial Rescreens by Ethnicity</w:t>
      </w:r>
      <w:bookmarkEnd w:id="26"/>
      <w:bookmarkEnd w:id="27"/>
    </w:p>
    <w:p w14:paraId="2D03F7FC" w14:textId="25DC5ABB" w:rsidR="004F6AC5" w:rsidRDefault="004F6AC5" w:rsidP="004F6AC5">
      <w:pPr>
        <w:pStyle w:val="Table"/>
      </w:pPr>
      <w:bookmarkStart w:id="28" w:name="_Toc495656664"/>
      <w:bookmarkStart w:id="29" w:name="_Toc519676502"/>
      <w:bookmarkStart w:id="30" w:name="_Toc519847428"/>
      <w:bookmarkStart w:id="31" w:name="_Toc31127687"/>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33143B">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A30C26">
        <w:t xml:space="preserve">October </w:t>
      </w:r>
      <w:r w:rsidR="003C2D93">
        <w:t>2017</w:t>
      </w:r>
      <w:r w:rsidRPr="00B24ED3">
        <w:t xml:space="preserve"> to 3</w:t>
      </w:r>
      <w:r w:rsidR="00BC1277">
        <w:t>1</w:t>
      </w:r>
      <w:r w:rsidRPr="00B24ED3">
        <w:t xml:space="preserve"> </w:t>
      </w:r>
      <w:r w:rsidR="00F51F71">
        <w:t xml:space="preserve">December </w:t>
      </w:r>
      <w:r w:rsidRPr="00B24ED3">
        <w:t>201</w:t>
      </w:r>
      <w:r w:rsidR="003C2D93">
        <w:t>9</w:t>
      </w:r>
      <w:r w:rsidRPr="00B24ED3">
        <w:t xml:space="preserve"> (eligible</w:t>
      </w:r>
      <w:r w:rsidR="00C570D2">
        <w:t xml:space="preserve"> period 1 </w:t>
      </w:r>
      <w:r w:rsidR="00A30C26">
        <w:t>October</w:t>
      </w:r>
      <w:r w:rsidR="003C2D93">
        <w:t xml:space="preserve"> 2015</w:t>
      </w:r>
      <w:r w:rsidR="00BC1277">
        <w:t xml:space="preserve"> to </w:t>
      </w:r>
      <w:r w:rsidR="003C2D93">
        <w:t>3</w:t>
      </w:r>
      <w:r w:rsidR="00A30C26">
        <w:t>0 September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449D9CEB"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0C4D50F9"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0D280C72"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5472166D"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37D3497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3FB602F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A20252" w:rsidRPr="00B54E4D" w14:paraId="2F24E074" w14:textId="77777777" w:rsidTr="00E12EA0">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6D99CA9F" w14:textId="77777777" w:rsidR="00A20252" w:rsidRPr="00B54E4D" w:rsidRDefault="00A20252" w:rsidP="00A20252">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FFF1B24" w14:textId="7DA3D726" w:rsidR="00A20252" w:rsidRPr="00B54E4D" w:rsidRDefault="00A20252" w:rsidP="00A20252">
            <w:pPr>
              <w:spacing w:line="240" w:lineRule="auto"/>
              <w:jc w:val="right"/>
              <w:rPr>
                <w:rFonts w:ascii="Arial" w:eastAsia="Times New Roman" w:hAnsi="Arial" w:cs="Arial"/>
                <w:color w:val="000000"/>
                <w:sz w:val="18"/>
                <w:szCs w:val="18"/>
              </w:rPr>
            </w:pPr>
            <w:r>
              <w:rPr>
                <w:rFonts w:ascii="Arial" w:hAnsi="Arial" w:cs="Arial"/>
                <w:color w:val="000000"/>
                <w:sz w:val="18"/>
                <w:szCs w:val="18"/>
              </w:rPr>
              <w:t>86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8C104C7" w14:textId="1181C13F" w:rsidR="00A20252" w:rsidRPr="00B54E4D" w:rsidRDefault="00A20252" w:rsidP="00A20252">
            <w:pPr>
              <w:spacing w:line="240" w:lineRule="auto"/>
              <w:jc w:val="right"/>
              <w:rPr>
                <w:rFonts w:ascii="Arial" w:eastAsia="Times New Roman" w:hAnsi="Arial" w:cs="Arial"/>
                <w:color w:val="000000"/>
                <w:sz w:val="18"/>
                <w:szCs w:val="18"/>
              </w:rPr>
            </w:pPr>
            <w:r>
              <w:rPr>
                <w:rFonts w:ascii="Arial" w:hAnsi="Arial" w:cs="Arial"/>
                <w:color w:val="000000"/>
                <w:sz w:val="18"/>
                <w:szCs w:val="18"/>
              </w:rPr>
              <w:t>58</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FE111D2" w14:textId="39DF4BDA" w:rsidR="00A20252" w:rsidRPr="00B54E4D" w:rsidRDefault="00A20252" w:rsidP="00A20252">
            <w:pPr>
              <w:spacing w:line="240" w:lineRule="auto"/>
              <w:jc w:val="right"/>
              <w:rPr>
                <w:rFonts w:ascii="Arial" w:eastAsia="Times New Roman" w:hAnsi="Arial" w:cs="Arial"/>
                <w:color w:val="000000"/>
                <w:sz w:val="18"/>
                <w:szCs w:val="18"/>
              </w:rPr>
            </w:pPr>
            <w:r>
              <w:rPr>
                <w:rFonts w:ascii="Arial" w:hAnsi="Arial" w:cs="Arial"/>
                <w:color w:val="000000"/>
                <w:sz w:val="18"/>
                <w:szCs w:val="18"/>
              </w:rPr>
              <w:t>67.4%</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587582B9" w14:textId="466DCC5A" w:rsidR="00A20252" w:rsidRPr="00B54E4D" w:rsidRDefault="00A20252" w:rsidP="00A20252">
            <w:pPr>
              <w:spacing w:line="240" w:lineRule="auto"/>
              <w:jc w:val="right"/>
              <w:rPr>
                <w:rFonts w:ascii="Arial" w:eastAsia="Times New Roman" w:hAnsi="Arial" w:cs="Arial"/>
                <w:color w:val="000000"/>
                <w:sz w:val="18"/>
                <w:szCs w:val="18"/>
              </w:rPr>
            </w:pPr>
            <w:r>
              <w:rPr>
                <w:rFonts w:ascii="Arial" w:hAnsi="Arial" w:cs="Arial"/>
                <w:color w:val="000000"/>
                <w:sz w:val="18"/>
                <w:szCs w:val="18"/>
              </w:rPr>
              <w:t>(56.5, 77.2)</w:t>
            </w:r>
          </w:p>
        </w:tc>
      </w:tr>
      <w:tr w:rsidR="00A20252" w:rsidRPr="00B54E4D" w14:paraId="4A3F366C" w14:textId="77777777" w:rsidTr="00E12EA0">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4C39589" w14:textId="77777777" w:rsidR="00A20252" w:rsidRPr="00B54E4D" w:rsidRDefault="00A20252" w:rsidP="00A20252">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4E4C88FA" w14:textId="7D457095" w:rsidR="00A20252" w:rsidRPr="00B54E4D" w:rsidRDefault="00A20252" w:rsidP="00A20252">
            <w:pPr>
              <w:spacing w:line="240" w:lineRule="auto"/>
              <w:jc w:val="right"/>
              <w:rPr>
                <w:rFonts w:ascii="Arial" w:eastAsia="Times New Roman" w:hAnsi="Arial" w:cs="Arial"/>
                <w:color w:val="000000"/>
                <w:sz w:val="18"/>
                <w:szCs w:val="18"/>
              </w:rPr>
            </w:pPr>
            <w:r>
              <w:rPr>
                <w:rFonts w:ascii="Arial" w:hAnsi="Arial" w:cs="Arial"/>
                <w:color w:val="000000"/>
                <w:sz w:val="18"/>
                <w:szCs w:val="18"/>
              </w:rPr>
              <w:t>76</w:t>
            </w:r>
          </w:p>
        </w:tc>
        <w:tc>
          <w:tcPr>
            <w:tcW w:w="1835" w:type="dxa"/>
            <w:tcBorders>
              <w:top w:val="nil"/>
              <w:left w:val="nil"/>
              <w:bottom w:val="single" w:sz="4" w:space="0" w:color="D9D9D9"/>
              <w:right w:val="single" w:sz="4" w:space="0" w:color="D9D9D9"/>
            </w:tcBorders>
            <w:shd w:val="clear" w:color="auto" w:fill="auto"/>
            <w:noWrap/>
            <w:vAlign w:val="center"/>
          </w:tcPr>
          <w:p w14:paraId="692FC159" w14:textId="6BFD06CD" w:rsidR="00A20252" w:rsidRPr="00B54E4D" w:rsidRDefault="00A20252" w:rsidP="00A20252">
            <w:pPr>
              <w:spacing w:line="240" w:lineRule="auto"/>
              <w:jc w:val="right"/>
              <w:rPr>
                <w:rFonts w:ascii="Arial" w:eastAsia="Times New Roman" w:hAnsi="Arial" w:cs="Arial"/>
                <w:color w:val="000000"/>
                <w:sz w:val="18"/>
                <w:szCs w:val="18"/>
              </w:rPr>
            </w:pPr>
            <w:r>
              <w:rPr>
                <w:rFonts w:ascii="Arial" w:hAnsi="Arial" w:cs="Arial"/>
                <w:color w:val="000000"/>
                <w:sz w:val="18"/>
                <w:szCs w:val="18"/>
              </w:rPr>
              <w:t>47</w:t>
            </w:r>
          </w:p>
        </w:tc>
        <w:tc>
          <w:tcPr>
            <w:tcW w:w="1835" w:type="dxa"/>
            <w:tcBorders>
              <w:top w:val="nil"/>
              <w:left w:val="nil"/>
              <w:bottom w:val="single" w:sz="4" w:space="0" w:color="D9D9D9"/>
              <w:right w:val="single" w:sz="4" w:space="0" w:color="D9D9D9"/>
            </w:tcBorders>
            <w:shd w:val="clear" w:color="auto" w:fill="auto"/>
            <w:noWrap/>
            <w:vAlign w:val="center"/>
          </w:tcPr>
          <w:p w14:paraId="68196E10" w14:textId="64FADE48" w:rsidR="00A20252" w:rsidRPr="00B54E4D" w:rsidRDefault="00A20252" w:rsidP="00A20252">
            <w:pPr>
              <w:spacing w:line="240" w:lineRule="auto"/>
              <w:jc w:val="right"/>
              <w:rPr>
                <w:rFonts w:ascii="Arial" w:eastAsia="Times New Roman" w:hAnsi="Arial" w:cs="Arial"/>
                <w:color w:val="000000"/>
                <w:sz w:val="18"/>
                <w:szCs w:val="18"/>
              </w:rPr>
            </w:pPr>
            <w:r>
              <w:rPr>
                <w:rFonts w:ascii="Arial" w:hAnsi="Arial" w:cs="Arial"/>
                <w:color w:val="000000"/>
                <w:sz w:val="18"/>
                <w:szCs w:val="18"/>
              </w:rPr>
              <w:t>61.8%</w:t>
            </w:r>
          </w:p>
        </w:tc>
        <w:tc>
          <w:tcPr>
            <w:tcW w:w="1835" w:type="dxa"/>
            <w:tcBorders>
              <w:top w:val="nil"/>
              <w:left w:val="nil"/>
              <w:bottom w:val="single" w:sz="4" w:space="0" w:color="D9D9D9"/>
              <w:right w:val="single" w:sz="8" w:space="0" w:color="auto"/>
            </w:tcBorders>
            <w:shd w:val="clear" w:color="auto" w:fill="auto"/>
            <w:noWrap/>
            <w:vAlign w:val="center"/>
          </w:tcPr>
          <w:p w14:paraId="32A049E2" w14:textId="072E5B15" w:rsidR="00A20252" w:rsidRPr="00B54E4D" w:rsidRDefault="00A20252" w:rsidP="00A20252">
            <w:pPr>
              <w:spacing w:line="240" w:lineRule="auto"/>
              <w:jc w:val="right"/>
              <w:rPr>
                <w:rFonts w:ascii="Arial" w:eastAsia="Times New Roman" w:hAnsi="Arial" w:cs="Arial"/>
                <w:color w:val="000000"/>
                <w:sz w:val="18"/>
                <w:szCs w:val="18"/>
              </w:rPr>
            </w:pPr>
            <w:r>
              <w:rPr>
                <w:rFonts w:ascii="Arial" w:hAnsi="Arial" w:cs="Arial"/>
                <w:color w:val="000000"/>
                <w:sz w:val="18"/>
                <w:szCs w:val="18"/>
              </w:rPr>
              <w:t>(50.0, 72.8)</w:t>
            </w:r>
          </w:p>
        </w:tc>
      </w:tr>
      <w:tr w:rsidR="00A20252" w:rsidRPr="00B54E4D" w14:paraId="35441EC0" w14:textId="77777777" w:rsidTr="00E12EA0">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617A679" w14:textId="77777777" w:rsidR="00A20252" w:rsidRPr="00B54E4D" w:rsidRDefault="00A20252" w:rsidP="00A20252">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45A569D" w14:textId="1868EFD3" w:rsidR="00A20252" w:rsidRPr="00B54E4D" w:rsidRDefault="00A20252" w:rsidP="00A20252">
            <w:pPr>
              <w:spacing w:line="240" w:lineRule="auto"/>
              <w:jc w:val="right"/>
              <w:rPr>
                <w:rFonts w:ascii="Arial" w:eastAsia="Times New Roman" w:hAnsi="Arial" w:cs="Arial"/>
                <w:color w:val="000000"/>
                <w:sz w:val="18"/>
                <w:szCs w:val="18"/>
              </w:rPr>
            </w:pPr>
            <w:r>
              <w:rPr>
                <w:rFonts w:ascii="Arial" w:hAnsi="Arial" w:cs="Arial"/>
                <w:color w:val="000000"/>
                <w:sz w:val="18"/>
                <w:szCs w:val="18"/>
              </w:rPr>
              <w:t>1,991</w:t>
            </w:r>
          </w:p>
        </w:tc>
        <w:tc>
          <w:tcPr>
            <w:tcW w:w="1835" w:type="dxa"/>
            <w:tcBorders>
              <w:top w:val="nil"/>
              <w:left w:val="nil"/>
              <w:bottom w:val="single" w:sz="4" w:space="0" w:color="D9D9D9"/>
              <w:right w:val="single" w:sz="4" w:space="0" w:color="D9D9D9"/>
            </w:tcBorders>
            <w:shd w:val="clear" w:color="auto" w:fill="auto"/>
            <w:noWrap/>
            <w:vAlign w:val="center"/>
          </w:tcPr>
          <w:p w14:paraId="18B972D2" w14:textId="0CC5382A" w:rsidR="00A20252" w:rsidRPr="00B54E4D" w:rsidRDefault="00A20252" w:rsidP="00A20252">
            <w:pPr>
              <w:spacing w:line="240" w:lineRule="auto"/>
              <w:jc w:val="right"/>
              <w:rPr>
                <w:rFonts w:ascii="Arial" w:eastAsia="Times New Roman" w:hAnsi="Arial" w:cs="Arial"/>
                <w:color w:val="000000"/>
                <w:sz w:val="18"/>
                <w:szCs w:val="18"/>
              </w:rPr>
            </w:pPr>
            <w:r>
              <w:rPr>
                <w:rFonts w:ascii="Arial" w:hAnsi="Arial" w:cs="Arial"/>
                <w:color w:val="000000"/>
                <w:sz w:val="18"/>
                <w:szCs w:val="18"/>
              </w:rPr>
              <w:t>1,184</w:t>
            </w:r>
          </w:p>
        </w:tc>
        <w:tc>
          <w:tcPr>
            <w:tcW w:w="1835" w:type="dxa"/>
            <w:tcBorders>
              <w:top w:val="nil"/>
              <w:left w:val="nil"/>
              <w:bottom w:val="single" w:sz="4" w:space="0" w:color="D9D9D9"/>
              <w:right w:val="single" w:sz="4" w:space="0" w:color="D9D9D9"/>
            </w:tcBorders>
            <w:shd w:val="clear" w:color="auto" w:fill="auto"/>
            <w:noWrap/>
            <w:vAlign w:val="center"/>
          </w:tcPr>
          <w:p w14:paraId="1D769518" w14:textId="050853D1" w:rsidR="00A20252" w:rsidRPr="00B54E4D" w:rsidRDefault="00A20252" w:rsidP="00A20252">
            <w:pPr>
              <w:spacing w:line="240" w:lineRule="auto"/>
              <w:jc w:val="right"/>
              <w:rPr>
                <w:rFonts w:ascii="Arial" w:eastAsia="Times New Roman" w:hAnsi="Arial" w:cs="Arial"/>
                <w:color w:val="000000"/>
                <w:sz w:val="18"/>
                <w:szCs w:val="18"/>
              </w:rPr>
            </w:pPr>
            <w:r>
              <w:rPr>
                <w:rFonts w:ascii="Arial" w:hAnsi="Arial" w:cs="Arial"/>
                <w:color w:val="000000"/>
                <w:sz w:val="18"/>
                <w:szCs w:val="18"/>
              </w:rPr>
              <w:t>59.5%</w:t>
            </w:r>
          </w:p>
        </w:tc>
        <w:tc>
          <w:tcPr>
            <w:tcW w:w="1835" w:type="dxa"/>
            <w:tcBorders>
              <w:top w:val="nil"/>
              <w:left w:val="nil"/>
              <w:bottom w:val="single" w:sz="4" w:space="0" w:color="D9D9D9"/>
              <w:right w:val="single" w:sz="8" w:space="0" w:color="auto"/>
            </w:tcBorders>
            <w:shd w:val="clear" w:color="auto" w:fill="auto"/>
            <w:noWrap/>
            <w:vAlign w:val="center"/>
          </w:tcPr>
          <w:p w14:paraId="69427309" w14:textId="2B842104" w:rsidR="00A20252" w:rsidRPr="00B54E4D" w:rsidRDefault="00A20252" w:rsidP="00A20252">
            <w:pPr>
              <w:spacing w:line="240" w:lineRule="auto"/>
              <w:jc w:val="right"/>
              <w:rPr>
                <w:rFonts w:ascii="Arial" w:eastAsia="Times New Roman" w:hAnsi="Arial" w:cs="Arial"/>
                <w:color w:val="000000"/>
                <w:sz w:val="18"/>
                <w:szCs w:val="18"/>
              </w:rPr>
            </w:pPr>
            <w:r>
              <w:rPr>
                <w:rFonts w:ascii="Arial" w:hAnsi="Arial" w:cs="Arial"/>
                <w:color w:val="000000"/>
                <w:sz w:val="18"/>
                <w:szCs w:val="18"/>
              </w:rPr>
              <w:t>(57.3, 61.6)</w:t>
            </w:r>
          </w:p>
        </w:tc>
      </w:tr>
      <w:tr w:rsidR="00A20252" w:rsidRPr="00B54E4D" w14:paraId="75DC4082" w14:textId="77777777" w:rsidTr="00E12EA0">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115C769B" w14:textId="77777777" w:rsidR="00A20252" w:rsidRPr="00B54E4D" w:rsidRDefault="00A20252" w:rsidP="00A20252">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233EDD65" w14:textId="06F350C0" w:rsidR="00A20252" w:rsidRPr="00B54E4D" w:rsidRDefault="00A20252" w:rsidP="00A20252">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2,153</w:t>
            </w:r>
          </w:p>
        </w:tc>
        <w:tc>
          <w:tcPr>
            <w:tcW w:w="1835" w:type="dxa"/>
            <w:tcBorders>
              <w:top w:val="nil"/>
              <w:left w:val="nil"/>
              <w:bottom w:val="single" w:sz="8" w:space="0" w:color="auto"/>
              <w:right w:val="single" w:sz="4" w:space="0" w:color="D9D9D9"/>
            </w:tcBorders>
            <w:shd w:val="clear" w:color="000000" w:fill="F2F2F2"/>
            <w:noWrap/>
            <w:vAlign w:val="center"/>
          </w:tcPr>
          <w:p w14:paraId="3DC0314D" w14:textId="3F6D955D" w:rsidR="00A20252" w:rsidRPr="00B54E4D" w:rsidRDefault="00A20252" w:rsidP="00A20252">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1,289</w:t>
            </w:r>
          </w:p>
        </w:tc>
        <w:tc>
          <w:tcPr>
            <w:tcW w:w="1835" w:type="dxa"/>
            <w:tcBorders>
              <w:top w:val="nil"/>
              <w:left w:val="nil"/>
              <w:bottom w:val="single" w:sz="8" w:space="0" w:color="auto"/>
              <w:right w:val="single" w:sz="4" w:space="0" w:color="D9D9D9"/>
            </w:tcBorders>
            <w:shd w:val="clear" w:color="000000" w:fill="F2F2F2"/>
            <w:noWrap/>
            <w:vAlign w:val="center"/>
          </w:tcPr>
          <w:p w14:paraId="11302700" w14:textId="6A07F2CA" w:rsidR="00A20252" w:rsidRPr="00B54E4D" w:rsidRDefault="00A20252" w:rsidP="00A20252">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59.9%</w:t>
            </w:r>
          </w:p>
        </w:tc>
        <w:tc>
          <w:tcPr>
            <w:tcW w:w="1835" w:type="dxa"/>
            <w:tcBorders>
              <w:top w:val="nil"/>
              <w:left w:val="nil"/>
              <w:bottom w:val="single" w:sz="8" w:space="0" w:color="auto"/>
              <w:right w:val="single" w:sz="8" w:space="0" w:color="auto"/>
            </w:tcBorders>
            <w:shd w:val="clear" w:color="000000" w:fill="F2F2F2"/>
            <w:noWrap/>
            <w:vAlign w:val="center"/>
          </w:tcPr>
          <w:p w14:paraId="7F54DE2C" w14:textId="4DFA1FB3" w:rsidR="00A20252" w:rsidRPr="00B54E4D" w:rsidRDefault="00A20252" w:rsidP="00A20252">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(57.8, 61.9)</w:t>
            </w:r>
          </w:p>
        </w:tc>
      </w:tr>
    </w:tbl>
    <w:p w14:paraId="1DA3A541" w14:textId="77777777" w:rsidR="00B54E4D" w:rsidRPr="00B54E4D" w:rsidRDefault="00B54E4D" w:rsidP="00B54E4D"/>
    <w:p w14:paraId="2A0762FD" w14:textId="60552667" w:rsidR="004F6AC5" w:rsidRDefault="004F6AC5" w:rsidP="004F6AC5">
      <w:pPr>
        <w:pStyle w:val="Figure"/>
      </w:pPr>
      <w:bookmarkStart w:id="32" w:name="_Toc519676508"/>
      <w:bookmarkStart w:id="33" w:name="_Toc519847310"/>
      <w:bookmarkStart w:id="34" w:name="_Toc31127692"/>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3143B">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786D5C79" w14:textId="0A24B372" w:rsidR="00B54E4D" w:rsidRPr="00B54E4D" w:rsidRDefault="00A20252" w:rsidP="00B54E4D">
      <w:r>
        <w:rPr>
          <w:noProof/>
        </w:rPr>
        <w:drawing>
          <wp:inline distT="0" distB="0" distL="0" distR="0" wp14:anchorId="5971DACB" wp14:editId="1BB0379E">
            <wp:extent cx="4991100" cy="307254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7521" cy="3076497"/>
                    </a:xfrm>
                    <a:prstGeom prst="rect">
                      <a:avLst/>
                    </a:prstGeom>
                    <a:noFill/>
                  </pic:spPr>
                </pic:pic>
              </a:graphicData>
            </a:graphic>
          </wp:inline>
        </w:drawing>
      </w:r>
    </w:p>
    <w:p w14:paraId="168182A0" w14:textId="77777777" w:rsidR="004F6AC5" w:rsidRDefault="004F6AC5" w:rsidP="004F6AC5"/>
    <w:p w14:paraId="3BBE1C01" w14:textId="77777777" w:rsidR="00A20252" w:rsidRDefault="00A20252">
      <w:pPr>
        <w:spacing w:after="200"/>
        <w:rPr>
          <w:rFonts w:eastAsiaTheme="majorEastAsia" w:cstheme="majorBidi"/>
          <w:b/>
          <w:bCs/>
          <w:sz w:val="36"/>
          <w:szCs w:val="28"/>
        </w:rPr>
      </w:pPr>
      <w:r>
        <w:br w:type="page"/>
      </w:r>
    </w:p>
    <w:p w14:paraId="017CE090" w14:textId="5252561B" w:rsidR="00F66CD2" w:rsidRDefault="00115CAE" w:rsidP="00F66CD2">
      <w:pPr>
        <w:pStyle w:val="Heading1"/>
      </w:pPr>
      <w:bookmarkStart w:id="35" w:name="_Toc31127682"/>
      <w:r w:rsidRPr="00C90A46">
        <w:lastRenderedPageBreak/>
        <w:t>DHB coverage comparisons</w:t>
      </w:r>
      <w:bookmarkStart w:id="36" w:name="_Toc399850104"/>
      <w:bookmarkStart w:id="37" w:name="_Toc399921856"/>
      <w:bookmarkEnd w:id="22"/>
      <w:bookmarkEnd w:id="35"/>
    </w:p>
    <w:p w14:paraId="2EBF9CC6" w14:textId="77777777" w:rsidR="00F66CD2" w:rsidRDefault="00F66CD2" w:rsidP="00F66CD2">
      <w:pPr>
        <w:pStyle w:val="Heading2"/>
      </w:pPr>
      <w:bookmarkStart w:id="38" w:name="_Toc31127683"/>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4F69DB" w:rsidRPr="004F69DB">
        <w:t>31 December 2019</w:t>
      </w:r>
      <w:bookmarkEnd w:id="38"/>
    </w:p>
    <w:p w14:paraId="07EE3512" w14:textId="6D4A2D41" w:rsidR="00F66CD2" w:rsidRDefault="00FE0172" w:rsidP="002B0ED8">
      <w:pPr>
        <w:pStyle w:val="Figure"/>
      </w:pPr>
      <w:bookmarkStart w:id="39" w:name="_Toc399497923"/>
      <w:bookmarkStart w:id="40" w:name="_Toc3112769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3143B">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4F69DB" w:rsidRPr="004F69DB">
        <w:t>31 December 2019</w:t>
      </w:r>
      <w:r w:rsidR="00F66CD2">
        <w:t xml:space="preserve"> </w:t>
      </w:r>
      <w:r w:rsidR="00F66CD2" w:rsidRPr="00F17732">
        <w:t xml:space="preserve">by </w:t>
      </w:r>
      <w:r w:rsidR="00F66CD2">
        <w:t>District Health Board</w:t>
      </w:r>
      <w:bookmarkEnd w:id="39"/>
      <w:bookmarkEnd w:id="40"/>
    </w:p>
    <w:p w14:paraId="5876AA0C" w14:textId="77777777" w:rsidR="00D83F91" w:rsidRPr="00D83F91" w:rsidRDefault="004F69DB" w:rsidP="00D83F91">
      <w:bookmarkStart w:id="41" w:name="figure_3"/>
      <w:bookmarkEnd w:id="36"/>
      <w:bookmarkEnd w:id="37"/>
      <w:bookmarkEnd w:id="41"/>
      <w:r>
        <w:rPr>
          <w:noProof/>
        </w:rPr>
        <w:drawing>
          <wp:inline distT="0" distB="0" distL="0" distR="0" wp14:anchorId="19B3F32D" wp14:editId="2784BB13">
            <wp:extent cx="4785360" cy="3230880"/>
            <wp:effectExtent l="0" t="0" r="0" b="762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B6680E3" w14:textId="1F386DD0" w:rsidR="00115CAE" w:rsidRDefault="00FA21EF" w:rsidP="00BF27D3">
      <w:pPr>
        <w:pStyle w:val="Figure"/>
      </w:pPr>
      <w:bookmarkStart w:id="42" w:name="_Toc399497924"/>
      <w:bookmarkStart w:id="43" w:name="_Toc3112769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3143B">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4F69DB" w:rsidRPr="004F69DB">
        <w:t>31 December 2019</w:t>
      </w:r>
      <w:r w:rsidR="00115CAE" w:rsidRPr="002171C9">
        <w:t xml:space="preserve"> by </w:t>
      </w:r>
      <w:r w:rsidR="00B718BD">
        <w:t>District Health Board</w:t>
      </w:r>
      <w:bookmarkEnd w:id="42"/>
      <w:bookmarkEnd w:id="43"/>
    </w:p>
    <w:p w14:paraId="066B63A1" w14:textId="77777777" w:rsidR="00115CAE" w:rsidRDefault="004F69DB" w:rsidP="00115CAE">
      <w:bookmarkStart w:id="44" w:name="figure_4"/>
      <w:bookmarkEnd w:id="44"/>
      <w:r>
        <w:rPr>
          <w:noProof/>
        </w:rPr>
        <w:drawing>
          <wp:inline distT="0" distB="0" distL="0" distR="0" wp14:anchorId="2A098472" wp14:editId="4A2ADA43">
            <wp:extent cx="4785360" cy="32004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7A8C5B" w14:textId="0F9EFA96" w:rsidR="00C9547D" w:rsidRPr="00C9547D" w:rsidRDefault="00C9547D" w:rsidP="00C9547D">
      <w:bookmarkStart w:id="45" w:name="figure_5"/>
      <w:bookmarkEnd w:id="45"/>
    </w:p>
    <w:p w14:paraId="24674186" w14:textId="52E9EB21" w:rsidR="00115CAE" w:rsidRDefault="00FA21EF" w:rsidP="00BF27D3">
      <w:pPr>
        <w:pStyle w:val="Figure"/>
      </w:pPr>
      <w:bookmarkStart w:id="46" w:name="_Toc399497926"/>
      <w:bookmarkStart w:id="47" w:name="_Toc3112769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3143B">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4F69DB" w:rsidRPr="004F69DB">
        <w:t>31 December 2019</w:t>
      </w:r>
      <w:r w:rsidR="00115CAE" w:rsidRPr="002171C9">
        <w:t xml:space="preserve"> by </w:t>
      </w:r>
      <w:r w:rsidR="00B718BD">
        <w:t>District Health Board</w:t>
      </w:r>
      <w:bookmarkEnd w:id="46"/>
      <w:bookmarkEnd w:id="47"/>
    </w:p>
    <w:p w14:paraId="28496994" w14:textId="77777777" w:rsidR="009376F1" w:rsidRPr="00C9547D" w:rsidRDefault="004F69DB" w:rsidP="009376F1">
      <w:bookmarkStart w:id="48" w:name="figure_6"/>
      <w:bookmarkEnd w:id="48"/>
      <w:r>
        <w:rPr>
          <w:noProof/>
        </w:rPr>
        <w:drawing>
          <wp:inline distT="0" distB="0" distL="0" distR="0" wp14:anchorId="195BDB8A" wp14:editId="7402097B">
            <wp:extent cx="4785360" cy="3230880"/>
            <wp:effectExtent l="0" t="0" r="0" b="762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641993" w14:textId="77777777" w:rsidR="00115CAE" w:rsidRDefault="00115CAE" w:rsidP="00115CAE"/>
    <w:p w14:paraId="5235E8D4" w14:textId="77777777" w:rsidR="00115CAE" w:rsidRDefault="00115CAE" w:rsidP="00115CAE"/>
    <w:p w14:paraId="7931F157" w14:textId="77777777" w:rsidR="00115CAE" w:rsidRPr="00F17732" w:rsidRDefault="00115CAE" w:rsidP="00115CAE"/>
    <w:p w14:paraId="0C049F21" w14:textId="77777777" w:rsidR="00115CAE" w:rsidRDefault="00115CAE" w:rsidP="00115CAE">
      <w:pPr>
        <w:rPr>
          <w:caps/>
        </w:rPr>
      </w:pPr>
    </w:p>
    <w:p w14:paraId="285966AB" w14:textId="77777777" w:rsidR="00AE1525" w:rsidRDefault="00AE1525" w:rsidP="00115CAE">
      <w:pPr>
        <w:rPr>
          <w:caps/>
        </w:rPr>
      </w:pPr>
    </w:p>
    <w:p w14:paraId="08C47203" w14:textId="5A8E3984" w:rsidR="009376F1" w:rsidRDefault="009376F1" w:rsidP="009376F1">
      <w:pPr>
        <w:pStyle w:val="Figure"/>
      </w:pPr>
      <w:bookmarkStart w:id="49" w:name="_Toc3112769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3143B">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73567FEE" w14:textId="77777777" w:rsidR="00EB1948" w:rsidRPr="00D83F91" w:rsidRDefault="003C2D93" w:rsidP="00AE1525">
      <w:r w:rsidRPr="003C2D93">
        <w:rPr>
          <w:noProof/>
        </w:rPr>
        <w:drawing>
          <wp:inline distT="0" distB="0" distL="0" distR="0" wp14:anchorId="0D32B769" wp14:editId="6DB2F735">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5876B90F" w14:textId="51362D5B" w:rsidR="00AE1525" w:rsidRDefault="009376F1" w:rsidP="009376F1">
      <w:pPr>
        <w:pStyle w:val="Figure"/>
      </w:pPr>
      <w:bookmarkStart w:id="50" w:name="_Toc3112769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3143B">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5DA647FE" w14:textId="77777777" w:rsidR="00A43F46" w:rsidRPr="00A43F46" w:rsidRDefault="003C2D93" w:rsidP="00A43F46">
      <w:r w:rsidRPr="003C2D93">
        <w:rPr>
          <w:noProof/>
        </w:rPr>
        <w:drawing>
          <wp:inline distT="0" distB="0" distL="0" distR="0" wp14:anchorId="05C291B6" wp14:editId="145CA47F">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F24C96B" w14:textId="6943F8CF" w:rsidR="00766AF4" w:rsidRDefault="009376F1" w:rsidP="00766AF4">
      <w:pPr>
        <w:pStyle w:val="Figure"/>
      </w:pPr>
      <w:bookmarkStart w:id="51" w:name="_Toc3112769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3143B">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514FE829" w14:textId="77777777" w:rsidR="00137AB6" w:rsidRDefault="003C2D93" w:rsidP="00137AB6">
      <w:pPr>
        <w:tabs>
          <w:tab w:val="left" w:pos="810"/>
        </w:tabs>
      </w:pPr>
      <w:r w:rsidRPr="003C2D93">
        <w:rPr>
          <w:noProof/>
        </w:rPr>
        <w:drawing>
          <wp:inline distT="0" distB="0" distL="0" distR="0" wp14:anchorId="411F6A83" wp14:editId="6D45FD47">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018A4204"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3013541E" w14:textId="4453854D" w:rsidR="00D52B13" w:rsidRPr="004F701C" w:rsidRDefault="00A20252" w:rsidP="00A20252">
      <w:pPr>
        <w:pStyle w:val="Table"/>
        <w:rPr>
          <w:i/>
          <w:iCs/>
        </w:rPr>
      </w:pPr>
      <w:bookmarkStart w:id="52" w:name="_Toc400365297"/>
      <w:bookmarkStart w:id="53" w:name="_Toc31127688"/>
      <w:r>
        <w:lastRenderedPageBreak/>
        <w:t xml:space="preserve">Table </w:t>
      </w:r>
      <w:fldSimple w:instr=" SEQ Table \* ARABIC ">
        <w:r w:rsidR="0033143B">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4F69DB" w:rsidRPr="004F69DB">
        <w:t>31 December 2019</w:t>
      </w:r>
      <w:r w:rsidR="00115CAE" w:rsidRPr="004F701C">
        <w:t xml:space="preserve"> by </w:t>
      </w:r>
      <w:r w:rsidR="00B718BD" w:rsidRPr="004F701C">
        <w:t>District Health Board</w:t>
      </w:r>
      <w:bookmarkEnd w:id="52"/>
      <w:bookmarkEnd w:id="53"/>
    </w:p>
    <w:p w14:paraId="708ED35F" w14:textId="77777777" w:rsidR="00CE24C5" w:rsidRPr="00CE24C5" w:rsidRDefault="004F69DB" w:rsidP="00CE24C5">
      <w:bookmarkStart w:id="54" w:name="table_2"/>
      <w:bookmarkEnd w:id="54"/>
      <w:r w:rsidRPr="004F69DB">
        <w:rPr>
          <w:noProof/>
        </w:rPr>
        <w:drawing>
          <wp:inline distT="0" distB="0" distL="0" distR="0" wp14:anchorId="311276E5" wp14:editId="2C67EA76">
            <wp:extent cx="9253220" cy="4437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437380"/>
                    </a:xfrm>
                    <a:prstGeom prst="rect">
                      <a:avLst/>
                    </a:prstGeom>
                    <a:noFill/>
                    <a:ln>
                      <a:noFill/>
                    </a:ln>
                  </pic:spPr>
                </pic:pic>
              </a:graphicData>
            </a:graphic>
          </wp:inline>
        </w:drawing>
      </w:r>
    </w:p>
    <w:p w14:paraId="324FCC00" w14:textId="77777777" w:rsidR="00115CAE" w:rsidRDefault="00115CAE" w:rsidP="00115CAE"/>
    <w:p w14:paraId="3A51EE32" w14:textId="77777777" w:rsidR="00CE24C5" w:rsidRDefault="00CE24C5">
      <w:pPr>
        <w:spacing w:after="200"/>
        <w:rPr>
          <w:rFonts w:eastAsiaTheme="majorEastAsia" w:cstheme="majorBidi"/>
          <w:b/>
          <w:bCs/>
          <w:sz w:val="28"/>
          <w:szCs w:val="26"/>
        </w:rPr>
      </w:pPr>
      <w:bookmarkStart w:id="55" w:name="_Toc399921857"/>
      <w:r>
        <w:br w:type="page"/>
      </w:r>
    </w:p>
    <w:p w14:paraId="742BD7F7" w14:textId="77777777" w:rsidR="00115CAE" w:rsidRDefault="00115CAE" w:rsidP="00C75BA8">
      <w:pPr>
        <w:pStyle w:val="Heading2"/>
        <w:spacing w:before="0"/>
        <w:ind w:left="-284"/>
      </w:pPr>
      <w:bookmarkStart w:id="56" w:name="_Toc31127684"/>
      <w:r>
        <w:lastRenderedPageBreak/>
        <w:t>DHB coverage comparison trends by ethnicity</w:t>
      </w:r>
      <w:bookmarkEnd w:id="55"/>
      <w:bookmarkEnd w:id="56"/>
    </w:p>
    <w:p w14:paraId="51091CD6" w14:textId="21D9ED68" w:rsidR="00115CAE" w:rsidRPr="004F701C" w:rsidRDefault="00A20252" w:rsidP="00A20252">
      <w:pPr>
        <w:pStyle w:val="Table"/>
        <w:rPr>
          <w:i/>
          <w:iCs/>
        </w:rPr>
      </w:pPr>
      <w:bookmarkStart w:id="57" w:name="_Toc400365298"/>
      <w:bookmarkStart w:id="58" w:name="_Toc31127689"/>
      <w:r>
        <w:t xml:space="preserve">Table </w:t>
      </w:r>
      <w:fldSimple w:instr=" SEQ Table \* ARABIC ">
        <w:r w:rsidR="0033143B">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4F69DB" w:rsidRPr="004F69DB">
        <w:t xml:space="preserve">31 </w:t>
      </w:r>
      <w:proofErr w:type="gramStart"/>
      <w:r w:rsidR="004F69DB" w:rsidRPr="004F69DB">
        <w:t>December,</w:t>
      </w:r>
      <w:proofErr w:type="gramEnd"/>
      <w:r w:rsidR="004F69DB" w:rsidRPr="004F69DB">
        <w:t xml:space="preserve"> 2017, 2018, 2019</w:t>
      </w:r>
      <w:r w:rsidR="00115CAE" w:rsidRPr="004F701C">
        <w:t xml:space="preserve"> by ethnicity and </w:t>
      </w:r>
      <w:r w:rsidR="00B718BD" w:rsidRPr="004F701C">
        <w:t>District Health Board</w:t>
      </w:r>
      <w:bookmarkEnd w:id="57"/>
      <w:bookmarkEnd w:id="58"/>
    </w:p>
    <w:p w14:paraId="65A40C31" w14:textId="77777777" w:rsidR="006B45AA" w:rsidRPr="006B45AA" w:rsidRDefault="004F69DB" w:rsidP="006B45AA">
      <w:bookmarkStart w:id="59" w:name="table_3"/>
      <w:bookmarkEnd w:id="59"/>
      <w:r w:rsidRPr="004F69DB">
        <w:rPr>
          <w:noProof/>
        </w:rPr>
        <w:drawing>
          <wp:inline distT="0" distB="0" distL="0" distR="0" wp14:anchorId="224EF398" wp14:editId="49E3E43C">
            <wp:extent cx="9166860" cy="467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6860" cy="4678680"/>
                    </a:xfrm>
                    <a:prstGeom prst="rect">
                      <a:avLst/>
                    </a:prstGeom>
                    <a:noFill/>
                    <a:ln>
                      <a:noFill/>
                    </a:ln>
                  </pic:spPr>
                </pic:pic>
              </a:graphicData>
            </a:graphic>
          </wp:inline>
        </w:drawing>
      </w:r>
    </w:p>
    <w:p w14:paraId="61749475" w14:textId="77777777" w:rsidR="003669D4" w:rsidRPr="003669D4" w:rsidRDefault="003669D4" w:rsidP="003669D4">
      <w:pPr>
        <w:ind w:left="-284"/>
      </w:pPr>
    </w:p>
    <w:p w14:paraId="5070327B"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4AEAD" w14:textId="77777777" w:rsidR="005E2C0D" w:rsidRDefault="005E2C0D">
      <w:pPr>
        <w:spacing w:line="240" w:lineRule="auto"/>
      </w:pPr>
      <w:r>
        <w:separator/>
      </w:r>
    </w:p>
  </w:endnote>
  <w:endnote w:type="continuationSeparator" w:id="0">
    <w:p w14:paraId="76755E41" w14:textId="77777777" w:rsidR="005E2C0D" w:rsidRDefault="005E2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6D519B9D"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ECBBCC2"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4DEEEC9D"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426586EA"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DB34" w14:textId="77777777" w:rsidR="005E2C0D" w:rsidRDefault="005E2C0D">
      <w:pPr>
        <w:spacing w:line="240" w:lineRule="auto"/>
      </w:pPr>
      <w:r>
        <w:separator/>
      </w:r>
    </w:p>
  </w:footnote>
  <w:footnote w:type="continuationSeparator" w:id="0">
    <w:p w14:paraId="7394E969" w14:textId="77777777" w:rsidR="005E2C0D" w:rsidRDefault="005E2C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08E3" w14:textId="77777777" w:rsidR="00A6248B" w:rsidRDefault="00A6248B">
    <w:pPr>
      <w:pStyle w:val="Header"/>
    </w:pPr>
    <w:r>
      <w:rPr>
        <w:noProof/>
      </w:rPr>
      <w:drawing>
        <wp:inline distT="0" distB="0" distL="0" distR="0" wp14:anchorId="79C270C4" wp14:editId="336D1553">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3CBDD79D" w14:textId="77777777" w:rsidR="00A6248B" w:rsidRDefault="00A6248B" w:rsidP="00E52682">
    <w:pPr>
      <w:pStyle w:val="Header"/>
      <w:ind w:right="-425"/>
      <w:jc w:val="right"/>
    </w:pPr>
    <w:r>
      <w:rPr>
        <w:noProof/>
      </w:rPr>
      <w:drawing>
        <wp:inline distT="0" distB="0" distL="0" distR="0" wp14:anchorId="7AD7F062" wp14:editId="492DDAA2">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62DD" w14:textId="77777777" w:rsidR="00A6248B" w:rsidRDefault="00A6248B">
    <w:pPr>
      <w:pStyle w:val="Header"/>
    </w:pPr>
    <w:r>
      <w:rPr>
        <w:noProof/>
      </w:rPr>
      <w:drawing>
        <wp:inline distT="0" distB="0" distL="0" distR="0" wp14:anchorId="7F295C94" wp14:editId="70D190E6">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298C" w14:textId="77777777" w:rsidR="00A6248B" w:rsidRDefault="00A6248B">
    <w:pPr>
      <w:pStyle w:val="Header"/>
    </w:pPr>
    <w:r>
      <w:rPr>
        <w:noProof/>
      </w:rPr>
      <w:drawing>
        <wp:inline distT="0" distB="0" distL="0" distR="0" wp14:anchorId="32B0C091" wp14:editId="41D83BA4">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5D88D0B" w14:textId="77777777" w:rsidR="00A6248B" w:rsidRDefault="00A6248B" w:rsidP="00E52682">
    <w:pPr>
      <w:pStyle w:val="Header"/>
      <w:ind w:right="-425"/>
      <w:jc w:val="right"/>
    </w:pPr>
    <w:r w:rsidRPr="001A7BE5">
      <w:rPr>
        <w:noProof/>
        <w:color w:val="000000"/>
        <w:sz w:val="19"/>
        <w:szCs w:val="19"/>
      </w:rPr>
      <w:drawing>
        <wp:inline distT="0" distB="0" distL="0" distR="0" wp14:anchorId="1F74C890" wp14:editId="5E3F08D0">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A94" w14:textId="77777777" w:rsidR="00A6248B" w:rsidRDefault="00A6248B">
    <w:pPr>
      <w:pStyle w:val="Header"/>
    </w:pPr>
    <w:r>
      <w:rPr>
        <w:noProof/>
      </w:rPr>
      <w:drawing>
        <wp:inline distT="0" distB="0" distL="0" distR="0" wp14:anchorId="41CC5E45" wp14:editId="584955DB">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3143B"/>
    <w:rsid w:val="00340577"/>
    <w:rsid w:val="003557B2"/>
    <w:rsid w:val="00357686"/>
    <w:rsid w:val="00363C24"/>
    <w:rsid w:val="0036623D"/>
    <w:rsid w:val="003669D4"/>
    <w:rsid w:val="00372639"/>
    <w:rsid w:val="00376CBF"/>
    <w:rsid w:val="00376CC6"/>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B7F5E"/>
    <w:rsid w:val="004C1F44"/>
    <w:rsid w:val="004C3D85"/>
    <w:rsid w:val="004D0E6D"/>
    <w:rsid w:val="004E531D"/>
    <w:rsid w:val="004F5B05"/>
    <w:rsid w:val="004F687D"/>
    <w:rsid w:val="004F69DB"/>
    <w:rsid w:val="004F6AC5"/>
    <w:rsid w:val="004F701C"/>
    <w:rsid w:val="004F739F"/>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2C0D"/>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A31ED"/>
    <w:rsid w:val="009A6502"/>
    <w:rsid w:val="009C0B6F"/>
    <w:rsid w:val="009C497C"/>
    <w:rsid w:val="009C51AD"/>
    <w:rsid w:val="009D46BE"/>
    <w:rsid w:val="009E6986"/>
    <w:rsid w:val="009F208B"/>
    <w:rsid w:val="009F403C"/>
    <w:rsid w:val="00A01B9B"/>
    <w:rsid w:val="00A02987"/>
    <w:rsid w:val="00A034E9"/>
    <w:rsid w:val="00A17EB9"/>
    <w:rsid w:val="00A20252"/>
    <w:rsid w:val="00A206FE"/>
    <w:rsid w:val="00A23897"/>
    <w:rsid w:val="00A30C26"/>
    <w:rsid w:val="00A31792"/>
    <w:rsid w:val="00A35BB8"/>
    <w:rsid w:val="00A40E41"/>
    <w:rsid w:val="00A43F46"/>
    <w:rsid w:val="00A522BF"/>
    <w:rsid w:val="00A57A34"/>
    <w:rsid w:val="00A6248B"/>
    <w:rsid w:val="00A70FA0"/>
    <w:rsid w:val="00A7535C"/>
    <w:rsid w:val="00A83F7B"/>
    <w:rsid w:val="00A857D7"/>
    <w:rsid w:val="00A87392"/>
    <w:rsid w:val="00A97460"/>
    <w:rsid w:val="00AA4B0D"/>
    <w:rsid w:val="00AA7E28"/>
    <w:rsid w:val="00AB1B08"/>
    <w:rsid w:val="00AE1525"/>
    <w:rsid w:val="00AE623F"/>
    <w:rsid w:val="00AF3065"/>
    <w:rsid w:val="00AF42BF"/>
    <w:rsid w:val="00B053F8"/>
    <w:rsid w:val="00B1071C"/>
    <w:rsid w:val="00B12EFD"/>
    <w:rsid w:val="00B16269"/>
    <w:rsid w:val="00B2412A"/>
    <w:rsid w:val="00B41599"/>
    <w:rsid w:val="00B52C33"/>
    <w:rsid w:val="00B5410F"/>
    <w:rsid w:val="00B54E4D"/>
    <w:rsid w:val="00B63F26"/>
    <w:rsid w:val="00B718BD"/>
    <w:rsid w:val="00B72A22"/>
    <w:rsid w:val="00BA1AAC"/>
    <w:rsid w:val="00BB087C"/>
    <w:rsid w:val="00BC1277"/>
    <w:rsid w:val="00BD3841"/>
    <w:rsid w:val="00BE4ED8"/>
    <w:rsid w:val="00BE654A"/>
    <w:rsid w:val="00BE7A83"/>
    <w:rsid w:val="00BF27D3"/>
    <w:rsid w:val="00BF51B0"/>
    <w:rsid w:val="00BF5453"/>
    <w:rsid w:val="00C168F9"/>
    <w:rsid w:val="00C25E66"/>
    <w:rsid w:val="00C4577D"/>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2E8C"/>
    <w:rsid w:val="00D07C41"/>
    <w:rsid w:val="00D226AB"/>
    <w:rsid w:val="00D31A89"/>
    <w:rsid w:val="00D32D7A"/>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F95C4"/>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66.099999999999994</c:v>
                </c:pt>
                <c:pt idx="1">
                  <c:v>71.2</c:v>
                </c:pt>
                <c:pt idx="2">
                  <c:v>65.5</c:v>
                </c:pt>
                <c:pt idx="3">
                  <c:v>65.900000000000006</c:v>
                </c:pt>
              </c:numCache>
            </c:numRef>
          </c:val>
          <c:extLst>
            <c:ext xmlns:c16="http://schemas.microsoft.com/office/drawing/2014/chart" uri="{C3380CC4-5D6E-409C-BE32-E72D297353CC}">
              <c16:uniqueId val="{00000000-C444-42A2-8130-7243DADD78C2}"/>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C444-42A2-8130-7243DADD78C2}"/>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65.3</c:v>
                </c:pt>
                <c:pt idx="1">
                  <c:v>66.8</c:v>
                </c:pt>
                <c:pt idx="2">
                  <c:v>65.400000000000006</c:v>
                </c:pt>
                <c:pt idx="3">
                  <c:v>65.5</c:v>
                </c:pt>
              </c:numCache>
            </c:numRef>
          </c:val>
          <c:extLst>
            <c:ext xmlns:c16="http://schemas.microsoft.com/office/drawing/2014/chart" uri="{C3380CC4-5D6E-409C-BE32-E72D297353CC}">
              <c16:uniqueId val="{00000000-9A67-4E1A-9E5F-F137514C6E8B}"/>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64.099999999999994</c:v>
                </c:pt>
                <c:pt idx="1">
                  <c:v>68.8</c:v>
                </c:pt>
                <c:pt idx="2">
                  <c:v>64.7</c:v>
                </c:pt>
                <c:pt idx="3">
                  <c:v>64.900000000000006</c:v>
                </c:pt>
              </c:numCache>
            </c:numRef>
          </c:val>
          <c:extLst>
            <c:ext xmlns:c16="http://schemas.microsoft.com/office/drawing/2014/chart" uri="{C3380CC4-5D6E-409C-BE32-E72D297353CC}">
              <c16:uniqueId val="{00000001-9A67-4E1A-9E5F-F137514C6E8B}"/>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66.099999999999994</c:v>
                </c:pt>
                <c:pt idx="1">
                  <c:v>71.2</c:v>
                </c:pt>
                <c:pt idx="2">
                  <c:v>65.5</c:v>
                </c:pt>
                <c:pt idx="3">
                  <c:v>65.900000000000006</c:v>
                </c:pt>
              </c:numCache>
            </c:numRef>
          </c:val>
          <c:extLst>
            <c:ext xmlns:c16="http://schemas.microsoft.com/office/drawing/2014/chart" uri="{C3380CC4-5D6E-409C-BE32-E72D297353CC}">
              <c16:uniqueId val="{00000002-9A67-4E1A-9E5F-F137514C6E8B}"/>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9A67-4E1A-9E5F-F137514C6E8B}"/>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764A-4CAF-AD3F-5090F63EBF9C}"/>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74.099999999999994</c:v>
                </c:pt>
                <c:pt idx="1">
                  <c:v>66.099999999999994</c:v>
                </c:pt>
                <c:pt idx="2">
                  <c:v>58.9</c:v>
                </c:pt>
                <c:pt idx="3">
                  <c:v>65.2</c:v>
                </c:pt>
                <c:pt idx="4">
                  <c:v>58.4</c:v>
                </c:pt>
                <c:pt idx="5">
                  <c:v>67.099999999999994</c:v>
                </c:pt>
                <c:pt idx="6">
                  <c:v>67.5</c:v>
                </c:pt>
                <c:pt idx="7">
                  <c:v>68.3</c:v>
                </c:pt>
                <c:pt idx="8">
                  <c:v>63</c:v>
                </c:pt>
                <c:pt idx="9">
                  <c:v>70</c:v>
                </c:pt>
                <c:pt idx="10">
                  <c:v>74.099999999999994</c:v>
                </c:pt>
                <c:pt idx="11">
                  <c:v>65.8</c:v>
                </c:pt>
                <c:pt idx="12">
                  <c:v>68.599999999999994</c:v>
                </c:pt>
                <c:pt idx="13">
                  <c:v>67.8</c:v>
                </c:pt>
                <c:pt idx="14">
                  <c:v>69</c:v>
                </c:pt>
                <c:pt idx="15">
                  <c:v>74.900000000000006</c:v>
                </c:pt>
                <c:pt idx="16">
                  <c:v>69.400000000000006</c:v>
                </c:pt>
                <c:pt idx="17">
                  <c:v>70.8</c:v>
                </c:pt>
                <c:pt idx="18">
                  <c:v>61.6</c:v>
                </c:pt>
                <c:pt idx="19">
                  <c:v>69.599999999999994</c:v>
                </c:pt>
                <c:pt idx="20">
                  <c:v>66.900000000000006</c:v>
                </c:pt>
              </c:numCache>
              <c:extLst/>
            </c:numRef>
          </c:val>
          <c:extLst>
            <c:ext xmlns:c16="http://schemas.microsoft.com/office/drawing/2014/chart" uri="{C3380CC4-5D6E-409C-BE32-E72D297353CC}">
              <c16:uniqueId val="{00000001-764A-4CAF-AD3F-5090F63EBF9C}"/>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66.099999999999994</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764A-4CAF-AD3F-5090F63EBF9C}"/>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764A-4CAF-AD3F-5090F63EBF9C}"/>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2CCD-4BE0-8566-F5FB2561CF7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61.1</c:v>
                </c:pt>
                <c:pt idx="1">
                  <c:v>71.2</c:v>
                </c:pt>
                <c:pt idx="2">
                  <c:v>74</c:v>
                </c:pt>
                <c:pt idx="3">
                  <c:v>82.7</c:v>
                </c:pt>
                <c:pt idx="4">
                  <c:v>57.4</c:v>
                </c:pt>
                <c:pt idx="5">
                  <c:v>68.2</c:v>
                </c:pt>
                <c:pt idx="6">
                  <c:v>74.5</c:v>
                </c:pt>
                <c:pt idx="7">
                  <c:v>58.3</c:v>
                </c:pt>
                <c:pt idx="8">
                  <c:v>64.5</c:v>
                </c:pt>
                <c:pt idx="9">
                  <c:v>67.2</c:v>
                </c:pt>
                <c:pt idx="10">
                  <c:v>63.6</c:v>
                </c:pt>
                <c:pt idx="11">
                  <c:v>71.7</c:v>
                </c:pt>
                <c:pt idx="12">
                  <c:v>68.8</c:v>
                </c:pt>
                <c:pt idx="13">
                  <c:v>69.7</c:v>
                </c:pt>
                <c:pt idx="14">
                  <c:v>57.9</c:v>
                </c:pt>
                <c:pt idx="15">
                  <c:v>61.2</c:v>
                </c:pt>
                <c:pt idx="16">
                  <c:v>42.9</c:v>
                </c:pt>
                <c:pt idx="17">
                  <c:v>65.400000000000006</c:v>
                </c:pt>
                <c:pt idx="18">
                  <c:v>65.900000000000006</c:v>
                </c:pt>
                <c:pt idx="19">
                  <c:v>60</c:v>
                </c:pt>
                <c:pt idx="20">
                  <c:v>74.5</c:v>
                </c:pt>
              </c:numCache>
              <c:extLst/>
            </c:numRef>
          </c:val>
          <c:extLst>
            <c:ext xmlns:c16="http://schemas.microsoft.com/office/drawing/2014/chart" uri="{C3380CC4-5D6E-409C-BE32-E72D297353CC}">
              <c16:uniqueId val="{00000001-2CCD-4BE0-8566-F5FB2561CF7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71.2</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2CCD-4BE0-8566-F5FB2561CF7E}"/>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2CCD-4BE0-8566-F5FB2561CF7E}"/>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797C-4A6A-9818-EE9EAEAD15D5}"/>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69.5</c:v>
                </c:pt>
                <c:pt idx="1">
                  <c:v>65.900000000000006</c:v>
                </c:pt>
                <c:pt idx="2">
                  <c:v>64.599999999999994</c:v>
                </c:pt>
                <c:pt idx="3">
                  <c:v>71.599999999999994</c:v>
                </c:pt>
                <c:pt idx="4">
                  <c:v>68.5</c:v>
                </c:pt>
                <c:pt idx="5">
                  <c:v>71.2</c:v>
                </c:pt>
                <c:pt idx="6">
                  <c:v>75.2</c:v>
                </c:pt>
                <c:pt idx="7">
                  <c:v>71.5</c:v>
                </c:pt>
                <c:pt idx="8">
                  <c:v>73.8</c:v>
                </c:pt>
                <c:pt idx="9">
                  <c:v>73.400000000000006</c:v>
                </c:pt>
                <c:pt idx="10">
                  <c:v>79.7</c:v>
                </c:pt>
                <c:pt idx="11">
                  <c:v>76.599999999999994</c:v>
                </c:pt>
                <c:pt idx="12">
                  <c:v>72.8</c:v>
                </c:pt>
                <c:pt idx="13">
                  <c:v>71.7</c:v>
                </c:pt>
                <c:pt idx="14">
                  <c:v>75.599999999999994</c:v>
                </c:pt>
                <c:pt idx="15">
                  <c:v>78.2</c:v>
                </c:pt>
                <c:pt idx="16">
                  <c:v>75.599999999999994</c:v>
                </c:pt>
                <c:pt idx="17">
                  <c:v>74.900000000000006</c:v>
                </c:pt>
                <c:pt idx="18">
                  <c:v>76.5</c:v>
                </c:pt>
                <c:pt idx="19">
                  <c:v>71.599999999999994</c:v>
                </c:pt>
                <c:pt idx="20">
                  <c:v>71.5</c:v>
                </c:pt>
              </c:numCache>
              <c:extLst/>
            </c:numRef>
          </c:val>
          <c:extLst>
            <c:ext xmlns:c16="http://schemas.microsoft.com/office/drawing/2014/chart" uri="{C3380CC4-5D6E-409C-BE32-E72D297353CC}">
              <c16:uniqueId val="{00000001-797C-4A6A-9818-EE9EAEAD15D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65.900000000000006</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797C-4A6A-9818-EE9EAEAD15D5}"/>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797C-4A6A-9818-EE9EAEAD15D5}"/>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ABCBE-F51E-4D1D-8D18-935517C4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2020-01-29T04:53:00Z</cp:lastPrinted>
  <dcterms:created xsi:type="dcterms:W3CDTF">2023-07-17T02:48:00Z</dcterms:created>
  <dcterms:modified xsi:type="dcterms:W3CDTF">2023-07-17T02:48:00Z</dcterms:modified>
</cp:coreProperties>
</file>