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5664"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1C1F37" w:rsidRPr="001C1F37">
        <w:rPr>
          <w:rFonts w:cs="Times New Roman"/>
          <w:b/>
          <w:sz w:val="72"/>
        </w:rPr>
        <w:t>All</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54935BC"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49F4D5B" w14:textId="77777777" w:rsidR="00115CAE" w:rsidRPr="001414CF" w:rsidRDefault="001C1F37" w:rsidP="00115CAE">
      <w:pPr>
        <w:spacing w:line="264" w:lineRule="auto"/>
        <w:ind w:right="424"/>
        <w:rPr>
          <w:rFonts w:cs="Times New Roman"/>
          <w:sz w:val="56"/>
        </w:rPr>
      </w:pPr>
      <w:r w:rsidRPr="001C1F37">
        <w:rPr>
          <w:rFonts w:cs="Times New Roman"/>
          <w:sz w:val="56"/>
        </w:rPr>
        <w:t>31 December 2019</w:t>
      </w:r>
    </w:p>
    <w:p w14:paraId="0E6770A8"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1599348"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1C1F37" w:rsidRPr="001C1F37">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1C1F37" w:rsidRPr="001C1F37">
        <w:rPr>
          <w:rFonts w:cs="Times New Roman"/>
          <w:i/>
        </w:rPr>
        <w:t>31 December 2019</w:t>
      </w:r>
      <w:r w:rsidRPr="00982FA0">
        <w:rPr>
          <w:rFonts w:cs="Times New Roman"/>
        </w:rPr>
        <w:t>. Wellington: Ministry of Health.</w:t>
      </w:r>
    </w:p>
    <w:p w14:paraId="5473F81D"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1C1F37" w:rsidRPr="001C1F37">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0024AE7" w14:textId="77777777" w:rsidR="00115CAE" w:rsidRPr="00982FA0" w:rsidRDefault="001C1F37" w:rsidP="00115CAE">
      <w:pPr>
        <w:spacing w:after="240" w:line="264" w:lineRule="auto"/>
        <w:jc w:val="center"/>
        <w:rPr>
          <w:rFonts w:cs="Times New Roman"/>
        </w:rPr>
      </w:pPr>
      <w:r w:rsidRPr="001C1F37">
        <w:rPr>
          <w:rFonts w:cs="Times New Roman"/>
        </w:rPr>
        <w:t>2422-9342</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730035A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A16B77C" w14:textId="77777777" w:rsidR="00115CAE" w:rsidRPr="00F079BE" w:rsidRDefault="00115CAE" w:rsidP="00115CAE"/>
    <w:p w14:paraId="0489EED6"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A9C329A" w14:textId="77777777" w:rsidR="00115CAE" w:rsidRDefault="00115CAE" w:rsidP="00F66603">
      <w:pPr>
        <w:pStyle w:val="Contentsheading"/>
        <w:spacing w:before="120" w:after="240"/>
        <w:rPr>
          <w:noProof/>
        </w:rPr>
      </w:pPr>
      <w:r>
        <w:rPr>
          <w:noProof/>
        </w:rPr>
        <w:lastRenderedPageBreak/>
        <w:t>Contents</w:t>
      </w:r>
    </w:p>
    <w:p w14:paraId="16956ECF" w14:textId="57938D6B" w:rsidR="00F07D14" w:rsidRPr="00F07D14" w:rsidRDefault="00115CAE">
      <w:pPr>
        <w:pStyle w:val="TOC1"/>
        <w:tabs>
          <w:tab w:val="right" w:leader="dot" w:pos="9345"/>
        </w:tabs>
        <w:rPr>
          <w:rFonts w:asciiTheme="minorHAnsi" w:hAnsiTheme="minorHAnsi"/>
          <w:noProof/>
          <w:sz w:val="20"/>
          <w:szCs w:val="20"/>
        </w:rPr>
      </w:pPr>
      <w:r w:rsidRPr="00F07D14">
        <w:rPr>
          <w:noProof/>
          <w:sz w:val="20"/>
          <w:szCs w:val="20"/>
        </w:rPr>
        <w:fldChar w:fldCharType="begin"/>
      </w:r>
      <w:r w:rsidRPr="00F07D14">
        <w:rPr>
          <w:noProof/>
          <w:sz w:val="20"/>
          <w:szCs w:val="20"/>
        </w:rPr>
        <w:instrText xml:space="preserve"> TOC \o "2-2" \t "Heading 1,1" </w:instrText>
      </w:r>
      <w:r w:rsidRPr="00F07D14">
        <w:rPr>
          <w:noProof/>
          <w:sz w:val="20"/>
          <w:szCs w:val="20"/>
        </w:rPr>
        <w:fldChar w:fldCharType="separate"/>
      </w:r>
      <w:r w:rsidR="00F07D14" w:rsidRPr="00F07D14">
        <w:rPr>
          <w:noProof/>
          <w:sz w:val="20"/>
          <w:szCs w:val="20"/>
        </w:rPr>
        <w:t>Introduction</w:t>
      </w:r>
      <w:r w:rsidR="00F07D14" w:rsidRPr="00F07D14">
        <w:rPr>
          <w:noProof/>
          <w:sz w:val="20"/>
          <w:szCs w:val="20"/>
        </w:rPr>
        <w:tab/>
      </w:r>
      <w:r w:rsidR="00F07D14" w:rsidRPr="00F07D14">
        <w:rPr>
          <w:noProof/>
          <w:sz w:val="20"/>
          <w:szCs w:val="20"/>
        </w:rPr>
        <w:fldChar w:fldCharType="begin"/>
      </w:r>
      <w:r w:rsidR="00F07D14" w:rsidRPr="00F07D14">
        <w:rPr>
          <w:noProof/>
          <w:sz w:val="20"/>
          <w:szCs w:val="20"/>
        </w:rPr>
        <w:instrText xml:space="preserve"> PAGEREF _Toc31047372 \h </w:instrText>
      </w:r>
      <w:r w:rsidR="00F07D14" w:rsidRPr="00F07D14">
        <w:rPr>
          <w:noProof/>
          <w:sz w:val="20"/>
          <w:szCs w:val="20"/>
        </w:rPr>
      </w:r>
      <w:r w:rsidR="00F07D14" w:rsidRPr="00F07D14">
        <w:rPr>
          <w:noProof/>
          <w:sz w:val="20"/>
          <w:szCs w:val="20"/>
        </w:rPr>
        <w:fldChar w:fldCharType="separate"/>
      </w:r>
      <w:r w:rsidR="008A1C9D">
        <w:rPr>
          <w:noProof/>
          <w:sz w:val="20"/>
          <w:szCs w:val="20"/>
        </w:rPr>
        <w:t>2</w:t>
      </w:r>
      <w:r w:rsidR="00F07D14" w:rsidRPr="00F07D14">
        <w:rPr>
          <w:noProof/>
          <w:sz w:val="20"/>
          <w:szCs w:val="20"/>
        </w:rPr>
        <w:fldChar w:fldCharType="end"/>
      </w:r>
    </w:p>
    <w:p w14:paraId="7DC8CA3F" w14:textId="2352E4B9" w:rsidR="00F07D14" w:rsidRPr="00F07D14" w:rsidRDefault="00F07D14">
      <w:pPr>
        <w:pStyle w:val="TOC1"/>
        <w:tabs>
          <w:tab w:val="right" w:leader="dot" w:pos="9345"/>
        </w:tabs>
        <w:rPr>
          <w:rFonts w:asciiTheme="minorHAnsi" w:hAnsiTheme="minorHAnsi"/>
          <w:noProof/>
          <w:sz w:val="20"/>
          <w:szCs w:val="20"/>
        </w:rPr>
      </w:pPr>
      <w:r w:rsidRPr="00F07D14">
        <w:rPr>
          <w:noProof/>
          <w:sz w:val="20"/>
          <w:szCs w:val="20"/>
        </w:rPr>
        <w:t>Technical notes</w:t>
      </w:r>
      <w:r w:rsidRPr="00F07D14">
        <w:rPr>
          <w:noProof/>
          <w:sz w:val="20"/>
          <w:szCs w:val="20"/>
        </w:rPr>
        <w:tab/>
      </w:r>
      <w:r w:rsidRPr="00F07D14">
        <w:rPr>
          <w:noProof/>
          <w:sz w:val="20"/>
          <w:szCs w:val="20"/>
        </w:rPr>
        <w:fldChar w:fldCharType="begin"/>
      </w:r>
      <w:r w:rsidRPr="00F07D14">
        <w:rPr>
          <w:noProof/>
          <w:sz w:val="20"/>
          <w:szCs w:val="20"/>
        </w:rPr>
        <w:instrText xml:space="preserve"> PAGEREF _Toc31047373 \h </w:instrText>
      </w:r>
      <w:r w:rsidRPr="00F07D14">
        <w:rPr>
          <w:noProof/>
          <w:sz w:val="20"/>
          <w:szCs w:val="20"/>
        </w:rPr>
      </w:r>
      <w:r w:rsidRPr="00F07D14">
        <w:rPr>
          <w:noProof/>
          <w:sz w:val="20"/>
          <w:szCs w:val="20"/>
        </w:rPr>
        <w:fldChar w:fldCharType="separate"/>
      </w:r>
      <w:r w:rsidR="008A1C9D">
        <w:rPr>
          <w:noProof/>
          <w:sz w:val="20"/>
          <w:szCs w:val="20"/>
        </w:rPr>
        <w:t>4</w:t>
      </w:r>
      <w:r w:rsidRPr="00F07D14">
        <w:rPr>
          <w:noProof/>
          <w:sz w:val="20"/>
          <w:szCs w:val="20"/>
        </w:rPr>
        <w:fldChar w:fldCharType="end"/>
      </w:r>
    </w:p>
    <w:p w14:paraId="1B03C4EE" w14:textId="04D3F967" w:rsidR="00F07D14" w:rsidRPr="00F07D14" w:rsidRDefault="00F07D14" w:rsidP="00F07D14">
      <w:pPr>
        <w:pStyle w:val="TOC1"/>
        <w:tabs>
          <w:tab w:val="right" w:leader="dot" w:pos="9345"/>
        </w:tabs>
        <w:spacing w:before="120"/>
        <w:rPr>
          <w:rFonts w:asciiTheme="minorHAnsi" w:hAnsiTheme="minorHAnsi"/>
          <w:noProof/>
          <w:sz w:val="20"/>
          <w:szCs w:val="20"/>
        </w:rPr>
      </w:pPr>
      <w:r w:rsidRPr="00F07D14">
        <w:rPr>
          <w:noProof/>
          <w:sz w:val="20"/>
          <w:szCs w:val="20"/>
        </w:rPr>
        <w:t>Total coverage</w:t>
      </w:r>
      <w:r w:rsidRPr="00F07D14">
        <w:rPr>
          <w:noProof/>
          <w:sz w:val="20"/>
          <w:szCs w:val="20"/>
        </w:rPr>
        <w:tab/>
      </w:r>
      <w:r w:rsidRPr="00F07D14">
        <w:rPr>
          <w:noProof/>
          <w:sz w:val="20"/>
          <w:szCs w:val="20"/>
        </w:rPr>
        <w:fldChar w:fldCharType="begin"/>
      </w:r>
      <w:r w:rsidRPr="00F07D14">
        <w:rPr>
          <w:noProof/>
          <w:sz w:val="20"/>
          <w:szCs w:val="20"/>
        </w:rPr>
        <w:instrText xml:space="preserve"> PAGEREF _Toc31047374 \h </w:instrText>
      </w:r>
      <w:r w:rsidRPr="00F07D14">
        <w:rPr>
          <w:noProof/>
          <w:sz w:val="20"/>
          <w:szCs w:val="20"/>
        </w:rPr>
      </w:r>
      <w:r w:rsidRPr="00F07D14">
        <w:rPr>
          <w:noProof/>
          <w:sz w:val="20"/>
          <w:szCs w:val="20"/>
        </w:rPr>
        <w:fldChar w:fldCharType="separate"/>
      </w:r>
      <w:r w:rsidR="008A1C9D">
        <w:rPr>
          <w:noProof/>
          <w:sz w:val="20"/>
          <w:szCs w:val="20"/>
        </w:rPr>
        <w:t>5</w:t>
      </w:r>
      <w:r w:rsidRPr="00F07D14">
        <w:rPr>
          <w:noProof/>
          <w:sz w:val="20"/>
          <w:szCs w:val="20"/>
        </w:rPr>
        <w:fldChar w:fldCharType="end"/>
      </w:r>
    </w:p>
    <w:p w14:paraId="7AA6A39E" w14:textId="32A87300" w:rsidR="00F07D14" w:rsidRPr="00F07D14" w:rsidRDefault="00F07D14">
      <w:pPr>
        <w:pStyle w:val="TOC2"/>
        <w:tabs>
          <w:tab w:val="right" w:leader="dot" w:pos="9345"/>
        </w:tabs>
        <w:rPr>
          <w:rFonts w:asciiTheme="minorHAnsi" w:hAnsiTheme="minorHAnsi"/>
          <w:noProof/>
          <w:sz w:val="20"/>
          <w:szCs w:val="20"/>
        </w:rPr>
      </w:pPr>
      <w:r w:rsidRPr="00F07D14">
        <w:rPr>
          <w:noProof/>
          <w:sz w:val="20"/>
          <w:szCs w:val="20"/>
        </w:rPr>
        <w:t>Total coverage by ethnicity in the two years ending 31 December 2019</w:t>
      </w:r>
      <w:r w:rsidRPr="00F07D14">
        <w:rPr>
          <w:noProof/>
          <w:sz w:val="20"/>
          <w:szCs w:val="20"/>
        </w:rPr>
        <w:tab/>
      </w:r>
      <w:r w:rsidRPr="00F07D14">
        <w:rPr>
          <w:noProof/>
          <w:sz w:val="20"/>
          <w:szCs w:val="20"/>
        </w:rPr>
        <w:fldChar w:fldCharType="begin"/>
      </w:r>
      <w:r w:rsidRPr="00F07D14">
        <w:rPr>
          <w:noProof/>
          <w:sz w:val="20"/>
          <w:szCs w:val="20"/>
        </w:rPr>
        <w:instrText xml:space="preserve"> PAGEREF _Toc31047375 \h </w:instrText>
      </w:r>
      <w:r w:rsidRPr="00F07D14">
        <w:rPr>
          <w:noProof/>
          <w:sz w:val="20"/>
          <w:szCs w:val="20"/>
        </w:rPr>
      </w:r>
      <w:r w:rsidRPr="00F07D14">
        <w:rPr>
          <w:noProof/>
          <w:sz w:val="20"/>
          <w:szCs w:val="20"/>
        </w:rPr>
        <w:fldChar w:fldCharType="separate"/>
      </w:r>
      <w:r w:rsidR="008A1C9D">
        <w:rPr>
          <w:noProof/>
          <w:sz w:val="20"/>
          <w:szCs w:val="20"/>
        </w:rPr>
        <w:t>5</w:t>
      </w:r>
      <w:r w:rsidRPr="00F07D14">
        <w:rPr>
          <w:noProof/>
          <w:sz w:val="20"/>
          <w:szCs w:val="20"/>
        </w:rPr>
        <w:fldChar w:fldCharType="end"/>
      </w:r>
    </w:p>
    <w:p w14:paraId="65DFD756" w14:textId="47036C1B" w:rsidR="00F07D14" w:rsidRPr="00F07D14" w:rsidRDefault="00F07D14">
      <w:pPr>
        <w:pStyle w:val="TOC2"/>
        <w:tabs>
          <w:tab w:val="right" w:leader="dot" w:pos="9345"/>
        </w:tabs>
        <w:rPr>
          <w:rFonts w:asciiTheme="minorHAnsi" w:hAnsiTheme="minorHAnsi"/>
          <w:noProof/>
          <w:sz w:val="20"/>
          <w:szCs w:val="20"/>
        </w:rPr>
      </w:pPr>
      <w:r w:rsidRPr="00F07D14">
        <w:rPr>
          <w:noProof/>
          <w:sz w:val="20"/>
          <w:szCs w:val="20"/>
        </w:rPr>
        <w:t>Total coverage trends by ethnicity</w:t>
      </w:r>
      <w:r w:rsidRPr="00F07D14">
        <w:rPr>
          <w:noProof/>
          <w:sz w:val="20"/>
          <w:szCs w:val="20"/>
        </w:rPr>
        <w:tab/>
      </w:r>
      <w:r w:rsidRPr="00F07D14">
        <w:rPr>
          <w:noProof/>
          <w:sz w:val="20"/>
          <w:szCs w:val="20"/>
        </w:rPr>
        <w:fldChar w:fldCharType="begin"/>
      </w:r>
      <w:r w:rsidRPr="00F07D14">
        <w:rPr>
          <w:noProof/>
          <w:sz w:val="20"/>
          <w:szCs w:val="20"/>
        </w:rPr>
        <w:instrText xml:space="preserve"> PAGEREF _Toc31047376 \h </w:instrText>
      </w:r>
      <w:r w:rsidRPr="00F07D14">
        <w:rPr>
          <w:noProof/>
          <w:sz w:val="20"/>
          <w:szCs w:val="20"/>
        </w:rPr>
      </w:r>
      <w:r w:rsidRPr="00F07D14">
        <w:rPr>
          <w:noProof/>
          <w:sz w:val="20"/>
          <w:szCs w:val="20"/>
        </w:rPr>
        <w:fldChar w:fldCharType="separate"/>
      </w:r>
      <w:r w:rsidR="008A1C9D">
        <w:rPr>
          <w:noProof/>
          <w:sz w:val="20"/>
          <w:szCs w:val="20"/>
        </w:rPr>
        <w:t>6</w:t>
      </w:r>
      <w:r w:rsidRPr="00F07D14">
        <w:rPr>
          <w:noProof/>
          <w:sz w:val="20"/>
          <w:szCs w:val="20"/>
        </w:rPr>
        <w:fldChar w:fldCharType="end"/>
      </w:r>
    </w:p>
    <w:p w14:paraId="5754F0A8" w14:textId="4E3FCB27" w:rsidR="00F07D14" w:rsidRPr="00F07D14" w:rsidRDefault="00F07D14">
      <w:pPr>
        <w:pStyle w:val="TOC2"/>
        <w:tabs>
          <w:tab w:val="right" w:leader="dot" w:pos="9345"/>
        </w:tabs>
        <w:rPr>
          <w:rFonts w:asciiTheme="minorHAnsi" w:hAnsiTheme="minorHAnsi"/>
          <w:noProof/>
          <w:sz w:val="20"/>
          <w:szCs w:val="20"/>
        </w:rPr>
      </w:pPr>
      <w:r w:rsidRPr="00F07D14">
        <w:rPr>
          <w:noProof/>
          <w:sz w:val="20"/>
          <w:szCs w:val="20"/>
        </w:rPr>
        <w:t>Number of Initial Rescreens by Ethnicity</w:t>
      </w:r>
      <w:r w:rsidRPr="00F07D14">
        <w:rPr>
          <w:noProof/>
          <w:sz w:val="20"/>
          <w:szCs w:val="20"/>
        </w:rPr>
        <w:tab/>
      </w:r>
      <w:r w:rsidRPr="00F07D14">
        <w:rPr>
          <w:noProof/>
          <w:sz w:val="20"/>
          <w:szCs w:val="20"/>
        </w:rPr>
        <w:fldChar w:fldCharType="begin"/>
      </w:r>
      <w:r w:rsidRPr="00F07D14">
        <w:rPr>
          <w:noProof/>
          <w:sz w:val="20"/>
          <w:szCs w:val="20"/>
        </w:rPr>
        <w:instrText xml:space="preserve"> PAGEREF _Toc31047377 \h </w:instrText>
      </w:r>
      <w:r w:rsidRPr="00F07D14">
        <w:rPr>
          <w:noProof/>
          <w:sz w:val="20"/>
          <w:szCs w:val="20"/>
        </w:rPr>
      </w:r>
      <w:r w:rsidRPr="00F07D14">
        <w:rPr>
          <w:noProof/>
          <w:sz w:val="20"/>
          <w:szCs w:val="20"/>
        </w:rPr>
        <w:fldChar w:fldCharType="separate"/>
      </w:r>
      <w:r w:rsidR="008A1C9D">
        <w:rPr>
          <w:noProof/>
          <w:sz w:val="20"/>
          <w:szCs w:val="20"/>
        </w:rPr>
        <w:t>7</w:t>
      </w:r>
      <w:r w:rsidRPr="00F07D14">
        <w:rPr>
          <w:noProof/>
          <w:sz w:val="20"/>
          <w:szCs w:val="20"/>
        </w:rPr>
        <w:fldChar w:fldCharType="end"/>
      </w:r>
    </w:p>
    <w:p w14:paraId="70A144E1" w14:textId="3581082B" w:rsidR="00F07D14" w:rsidRPr="00F07D14" w:rsidRDefault="00F07D14">
      <w:pPr>
        <w:pStyle w:val="TOC1"/>
        <w:tabs>
          <w:tab w:val="right" w:leader="dot" w:pos="9345"/>
        </w:tabs>
        <w:rPr>
          <w:rFonts w:asciiTheme="minorHAnsi" w:hAnsiTheme="minorHAnsi"/>
          <w:noProof/>
          <w:sz w:val="20"/>
          <w:szCs w:val="20"/>
        </w:rPr>
      </w:pPr>
      <w:r w:rsidRPr="00F07D14">
        <w:rPr>
          <w:noProof/>
          <w:sz w:val="20"/>
          <w:szCs w:val="20"/>
        </w:rPr>
        <w:t>DHB coverage comparisons</w:t>
      </w:r>
      <w:r w:rsidRPr="00F07D14">
        <w:rPr>
          <w:noProof/>
          <w:sz w:val="20"/>
          <w:szCs w:val="20"/>
        </w:rPr>
        <w:tab/>
      </w:r>
      <w:r w:rsidRPr="00F07D14">
        <w:rPr>
          <w:noProof/>
          <w:sz w:val="20"/>
          <w:szCs w:val="20"/>
        </w:rPr>
        <w:fldChar w:fldCharType="begin"/>
      </w:r>
      <w:r w:rsidRPr="00F07D14">
        <w:rPr>
          <w:noProof/>
          <w:sz w:val="20"/>
          <w:szCs w:val="20"/>
        </w:rPr>
        <w:instrText xml:space="preserve"> PAGEREF _Toc31047378 \h </w:instrText>
      </w:r>
      <w:r w:rsidRPr="00F07D14">
        <w:rPr>
          <w:noProof/>
          <w:sz w:val="20"/>
          <w:szCs w:val="20"/>
        </w:rPr>
      </w:r>
      <w:r w:rsidRPr="00F07D14">
        <w:rPr>
          <w:noProof/>
          <w:sz w:val="20"/>
          <w:szCs w:val="20"/>
        </w:rPr>
        <w:fldChar w:fldCharType="separate"/>
      </w:r>
      <w:r w:rsidR="008A1C9D">
        <w:rPr>
          <w:noProof/>
          <w:sz w:val="20"/>
          <w:szCs w:val="20"/>
        </w:rPr>
        <w:t>8</w:t>
      </w:r>
      <w:r w:rsidRPr="00F07D14">
        <w:rPr>
          <w:noProof/>
          <w:sz w:val="20"/>
          <w:szCs w:val="20"/>
        </w:rPr>
        <w:fldChar w:fldCharType="end"/>
      </w:r>
    </w:p>
    <w:p w14:paraId="75DC627F" w14:textId="0777E419" w:rsidR="00F07D14" w:rsidRPr="00F07D14" w:rsidRDefault="00F07D14">
      <w:pPr>
        <w:pStyle w:val="TOC2"/>
        <w:tabs>
          <w:tab w:val="right" w:leader="dot" w:pos="9345"/>
        </w:tabs>
        <w:rPr>
          <w:rFonts w:asciiTheme="minorHAnsi" w:hAnsiTheme="minorHAnsi"/>
          <w:noProof/>
          <w:sz w:val="20"/>
          <w:szCs w:val="20"/>
        </w:rPr>
      </w:pPr>
      <w:r w:rsidRPr="00F07D14">
        <w:rPr>
          <w:noProof/>
          <w:sz w:val="20"/>
          <w:szCs w:val="20"/>
        </w:rPr>
        <w:t>DHB coverage by ethnicity in the two years ending 31 December 2019</w:t>
      </w:r>
      <w:r w:rsidRPr="00F07D14">
        <w:rPr>
          <w:noProof/>
          <w:sz w:val="20"/>
          <w:szCs w:val="20"/>
        </w:rPr>
        <w:tab/>
      </w:r>
      <w:r w:rsidRPr="00F07D14">
        <w:rPr>
          <w:noProof/>
          <w:sz w:val="20"/>
          <w:szCs w:val="20"/>
        </w:rPr>
        <w:fldChar w:fldCharType="begin"/>
      </w:r>
      <w:r w:rsidRPr="00F07D14">
        <w:rPr>
          <w:noProof/>
          <w:sz w:val="20"/>
          <w:szCs w:val="20"/>
        </w:rPr>
        <w:instrText xml:space="preserve"> PAGEREF _Toc31047379 \h </w:instrText>
      </w:r>
      <w:r w:rsidRPr="00F07D14">
        <w:rPr>
          <w:noProof/>
          <w:sz w:val="20"/>
          <w:szCs w:val="20"/>
        </w:rPr>
      </w:r>
      <w:r w:rsidRPr="00F07D14">
        <w:rPr>
          <w:noProof/>
          <w:sz w:val="20"/>
          <w:szCs w:val="20"/>
        </w:rPr>
        <w:fldChar w:fldCharType="separate"/>
      </w:r>
      <w:r w:rsidR="008A1C9D">
        <w:rPr>
          <w:noProof/>
          <w:sz w:val="20"/>
          <w:szCs w:val="20"/>
        </w:rPr>
        <w:t>8</w:t>
      </w:r>
      <w:r w:rsidRPr="00F07D14">
        <w:rPr>
          <w:noProof/>
          <w:sz w:val="20"/>
          <w:szCs w:val="20"/>
        </w:rPr>
        <w:fldChar w:fldCharType="end"/>
      </w:r>
    </w:p>
    <w:p w14:paraId="22BB9E98" w14:textId="5EB6FF86" w:rsidR="00F07D14" w:rsidRPr="00F07D14" w:rsidRDefault="00F07D14">
      <w:pPr>
        <w:pStyle w:val="TOC2"/>
        <w:tabs>
          <w:tab w:val="right" w:leader="dot" w:pos="9345"/>
        </w:tabs>
        <w:rPr>
          <w:rFonts w:asciiTheme="minorHAnsi" w:hAnsiTheme="minorHAnsi"/>
          <w:noProof/>
          <w:sz w:val="20"/>
          <w:szCs w:val="20"/>
        </w:rPr>
      </w:pPr>
      <w:r w:rsidRPr="00F07D14">
        <w:rPr>
          <w:noProof/>
          <w:sz w:val="20"/>
          <w:szCs w:val="20"/>
        </w:rPr>
        <w:t>DHB coverage comparison trends by ethnicity</w:t>
      </w:r>
      <w:r w:rsidRPr="00F07D14">
        <w:rPr>
          <w:noProof/>
          <w:sz w:val="20"/>
          <w:szCs w:val="20"/>
        </w:rPr>
        <w:tab/>
      </w:r>
      <w:r w:rsidRPr="00F07D14">
        <w:rPr>
          <w:noProof/>
          <w:sz w:val="20"/>
          <w:szCs w:val="20"/>
        </w:rPr>
        <w:fldChar w:fldCharType="begin"/>
      </w:r>
      <w:r w:rsidRPr="00F07D14">
        <w:rPr>
          <w:noProof/>
          <w:sz w:val="20"/>
          <w:szCs w:val="20"/>
        </w:rPr>
        <w:instrText xml:space="preserve"> PAGEREF _Toc31047380 \h </w:instrText>
      </w:r>
      <w:r w:rsidRPr="00F07D14">
        <w:rPr>
          <w:noProof/>
          <w:sz w:val="20"/>
          <w:szCs w:val="20"/>
        </w:rPr>
      </w:r>
      <w:r w:rsidRPr="00F07D14">
        <w:rPr>
          <w:noProof/>
          <w:sz w:val="20"/>
          <w:szCs w:val="20"/>
        </w:rPr>
        <w:fldChar w:fldCharType="separate"/>
      </w:r>
      <w:r w:rsidR="008A1C9D">
        <w:rPr>
          <w:noProof/>
          <w:sz w:val="20"/>
          <w:szCs w:val="20"/>
        </w:rPr>
        <w:t>14</w:t>
      </w:r>
      <w:r w:rsidRPr="00F07D14">
        <w:rPr>
          <w:noProof/>
          <w:sz w:val="20"/>
          <w:szCs w:val="20"/>
        </w:rPr>
        <w:fldChar w:fldCharType="end"/>
      </w:r>
    </w:p>
    <w:p w14:paraId="3042BEA0" w14:textId="298CB8AC" w:rsidR="00115CAE" w:rsidRPr="00F07D14" w:rsidRDefault="00115CAE" w:rsidP="00F07D14">
      <w:pPr>
        <w:spacing w:before="120"/>
        <w:rPr>
          <w:b/>
          <w:noProof/>
          <w:sz w:val="20"/>
          <w:szCs w:val="20"/>
        </w:rPr>
      </w:pPr>
      <w:r w:rsidRPr="00F07D14">
        <w:rPr>
          <w:noProof/>
          <w:sz w:val="20"/>
          <w:szCs w:val="20"/>
        </w:rPr>
        <w:fldChar w:fldCharType="end"/>
      </w:r>
      <w:r w:rsidRPr="00F07D14">
        <w:rPr>
          <w:b/>
          <w:noProof/>
          <w:sz w:val="20"/>
          <w:szCs w:val="20"/>
        </w:rPr>
        <w:t>List of tables</w:t>
      </w:r>
    </w:p>
    <w:p w14:paraId="1C5B16F4" w14:textId="6896B8C1" w:rsidR="00F07D14" w:rsidRPr="00F07D14" w:rsidRDefault="00115CAE">
      <w:pPr>
        <w:pStyle w:val="TOC3"/>
        <w:tabs>
          <w:tab w:val="right" w:leader="dot" w:pos="9345"/>
        </w:tabs>
        <w:rPr>
          <w:rFonts w:asciiTheme="minorHAnsi" w:hAnsiTheme="minorHAnsi"/>
          <w:noProof/>
          <w:sz w:val="20"/>
          <w:szCs w:val="20"/>
        </w:rPr>
      </w:pPr>
      <w:r w:rsidRPr="00F07D14">
        <w:rPr>
          <w:noProof/>
          <w:sz w:val="20"/>
          <w:szCs w:val="20"/>
        </w:rPr>
        <w:fldChar w:fldCharType="begin"/>
      </w:r>
      <w:r w:rsidRPr="00F07D14">
        <w:rPr>
          <w:noProof/>
          <w:sz w:val="20"/>
          <w:szCs w:val="20"/>
        </w:rPr>
        <w:instrText xml:space="preserve"> TOC \t "Table,3" </w:instrText>
      </w:r>
      <w:r w:rsidRPr="00F07D14">
        <w:rPr>
          <w:noProof/>
          <w:sz w:val="20"/>
          <w:szCs w:val="20"/>
        </w:rPr>
        <w:fldChar w:fldCharType="separate"/>
      </w:r>
      <w:r w:rsidR="00F07D14" w:rsidRPr="00F07D14">
        <w:rPr>
          <w:noProof/>
          <w:sz w:val="20"/>
          <w:szCs w:val="20"/>
        </w:rPr>
        <w:t>Table 1: BSA coverage (%) in the two years ending 31 December 2019 by ethnicity, women aged 50–69 years, Total Coverage</w:t>
      </w:r>
      <w:r w:rsidR="00F07D14" w:rsidRPr="00F07D14">
        <w:rPr>
          <w:noProof/>
          <w:sz w:val="20"/>
          <w:szCs w:val="20"/>
        </w:rPr>
        <w:tab/>
      </w:r>
      <w:r w:rsidR="00F07D14" w:rsidRPr="00F07D14">
        <w:rPr>
          <w:noProof/>
          <w:sz w:val="20"/>
          <w:szCs w:val="20"/>
        </w:rPr>
        <w:fldChar w:fldCharType="begin"/>
      </w:r>
      <w:r w:rsidR="00F07D14" w:rsidRPr="00F07D14">
        <w:rPr>
          <w:noProof/>
          <w:sz w:val="20"/>
          <w:szCs w:val="20"/>
        </w:rPr>
        <w:instrText xml:space="preserve"> PAGEREF _Toc31047381 \h </w:instrText>
      </w:r>
      <w:r w:rsidR="00F07D14" w:rsidRPr="00F07D14">
        <w:rPr>
          <w:noProof/>
          <w:sz w:val="20"/>
          <w:szCs w:val="20"/>
        </w:rPr>
      </w:r>
      <w:r w:rsidR="00F07D14" w:rsidRPr="00F07D14">
        <w:rPr>
          <w:noProof/>
          <w:sz w:val="20"/>
          <w:szCs w:val="20"/>
        </w:rPr>
        <w:fldChar w:fldCharType="separate"/>
      </w:r>
      <w:r w:rsidR="008A1C9D">
        <w:rPr>
          <w:noProof/>
          <w:sz w:val="20"/>
          <w:szCs w:val="20"/>
        </w:rPr>
        <w:t>5</w:t>
      </w:r>
      <w:r w:rsidR="00F07D14" w:rsidRPr="00F07D14">
        <w:rPr>
          <w:noProof/>
          <w:sz w:val="20"/>
          <w:szCs w:val="20"/>
        </w:rPr>
        <w:fldChar w:fldCharType="end"/>
      </w:r>
    </w:p>
    <w:p w14:paraId="6D8C3D8B" w14:textId="59BEC052" w:rsidR="00F07D14" w:rsidRPr="00F07D14" w:rsidRDefault="00F07D14">
      <w:pPr>
        <w:pStyle w:val="TOC3"/>
        <w:tabs>
          <w:tab w:val="right" w:leader="dot" w:pos="9345"/>
        </w:tabs>
        <w:rPr>
          <w:rFonts w:asciiTheme="minorHAnsi" w:hAnsiTheme="minorHAnsi"/>
          <w:noProof/>
          <w:sz w:val="20"/>
          <w:szCs w:val="20"/>
        </w:rPr>
      </w:pPr>
      <w:r w:rsidRPr="00F07D14">
        <w:rPr>
          <w:noProof/>
          <w:sz w:val="20"/>
          <w:szCs w:val="20"/>
        </w:rPr>
        <w:t>Table 2: BSA number of screens in women aged 50–69 years by ethnicity and quarter, Quarter 1 2018 –Quarter 4 2019</w:t>
      </w:r>
      <w:r w:rsidRPr="00F07D14">
        <w:rPr>
          <w:noProof/>
          <w:sz w:val="20"/>
          <w:szCs w:val="20"/>
        </w:rPr>
        <w:tab/>
      </w:r>
      <w:r w:rsidRPr="00F07D14">
        <w:rPr>
          <w:noProof/>
          <w:sz w:val="20"/>
          <w:szCs w:val="20"/>
        </w:rPr>
        <w:fldChar w:fldCharType="begin"/>
      </w:r>
      <w:r w:rsidRPr="00F07D14">
        <w:rPr>
          <w:noProof/>
          <w:sz w:val="20"/>
          <w:szCs w:val="20"/>
        </w:rPr>
        <w:instrText xml:space="preserve"> PAGEREF _Toc31047382 \h </w:instrText>
      </w:r>
      <w:r w:rsidRPr="00F07D14">
        <w:rPr>
          <w:noProof/>
          <w:sz w:val="20"/>
          <w:szCs w:val="20"/>
        </w:rPr>
      </w:r>
      <w:r w:rsidRPr="00F07D14">
        <w:rPr>
          <w:noProof/>
          <w:sz w:val="20"/>
          <w:szCs w:val="20"/>
        </w:rPr>
        <w:fldChar w:fldCharType="separate"/>
      </w:r>
      <w:r w:rsidR="008A1C9D">
        <w:rPr>
          <w:noProof/>
          <w:sz w:val="20"/>
          <w:szCs w:val="20"/>
        </w:rPr>
        <w:t>6</w:t>
      </w:r>
      <w:r w:rsidRPr="00F07D14">
        <w:rPr>
          <w:noProof/>
          <w:sz w:val="20"/>
          <w:szCs w:val="20"/>
        </w:rPr>
        <w:fldChar w:fldCharType="end"/>
      </w:r>
    </w:p>
    <w:p w14:paraId="3821F276" w14:textId="382E7279" w:rsidR="00F07D14" w:rsidRPr="00F07D14" w:rsidRDefault="00F07D14">
      <w:pPr>
        <w:pStyle w:val="TOC3"/>
        <w:tabs>
          <w:tab w:val="right" w:leader="dot" w:pos="9345"/>
        </w:tabs>
        <w:rPr>
          <w:rFonts w:asciiTheme="minorHAnsi" w:hAnsiTheme="minorHAnsi"/>
          <w:noProof/>
          <w:sz w:val="20"/>
          <w:szCs w:val="20"/>
        </w:rPr>
      </w:pPr>
      <w:r w:rsidRPr="00F07D14">
        <w:rPr>
          <w:noProof/>
          <w:sz w:val="20"/>
          <w:szCs w:val="20"/>
        </w:rPr>
        <w:t>Table 3: BSA number of eligible screens and initial rescreens for women aged 50–67 years by ethnicity for the rescreen period 1 October 2017 to 31 December 2019 (eligible period 1 October 2015 to 30 September 2017)</w:t>
      </w:r>
      <w:r w:rsidRPr="00F07D14">
        <w:rPr>
          <w:noProof/>
          <w:sz w:val="20"/>
          <w:szCs w:val="20"/>
        </w:rPr>
        <w:tab/>
      </w:r>
      <w:r w:rsidRPr="00F07D14">
        <w:rPr>
          <w:noProof/>
          <w:sz w:val="20"/>
          <w:szCs w:val="20"/>
        </w:rPr>
        <w:fldChar w:fldCharType="begin"/>
      </w:r>
      <w:r w:rsidRPr="00F07D14">
        <w:rPr>
          <w:noProof/>
          <w:sz w:val="20"/>
          <w:szCs w:val="20"/>
        </w:rPr>
        <w:instrText xml:space="preserve"> PAGEREF _Toc31047383 \h </w:instrText>
      </w:r>
      <w:r w:rsidRPr="00F07D14">
        <w:rPr>
          <w:noProof/>
          <w:sz w:val="20"/>
          <w:szCs w:val="20"/>
        </w:rPr>
      </w:r>
      <w:r w:rsidRPr="00F07D14">
        <w:rPr>
          <w:noProof/>
          <w:sz w:val="20"/>
          <w:szCs w:val="20"/>
        </w:rPr>
        <w:fldChar w:fldCharType="separate"/>
      </w:r>
      <w:r w:rsidR="008A1C9D">
        <w:rPr>
          <w:noProof/>
          <w:sz w:val="20"/>
          <w:szCs w:val="20"/>
        </w:rPr>
        <w:t>7</w:t>
      </w:r>
      <w:r w:rsidRPr="00F07D14">
        <w:rPr>
          <w:noProof/>
          <w:sz w:val="20"/>
          <w:szCs w:val="20"/>
        </w:rPr>
        <w:fldChar w:fldCharType="end"/>
      </w:r>
    </w:p>
    <w:p w14:paraId="095F612D" w14:textId="01B7E726" w:rsidR="00F07D14" w:rsidRPr="00F07D14" w:rsidRDefault="00F07D14">
      <w:pPr>
        <w:pStyle w:val="TOC3"/>
        <w:tabs>
          <w:tab w:val="right" w:leader="dot" w:pos="9345"/>
        </w:tabs>
        <w:rPr>
          <w:rFonts w:asciiTheme="minorHAnsi" w:hAnsiTheme="minorHAnsi"/>
          <w:noProof/>
          <w:sz w:val="20"/>
          <w:szCs w:val="20"/>
        </w:rPr>
      </w:pPr>
      <w:r w:rsidRPr="00F07D14">
        <w:rPr>
          <w:noProof/>
          <w:sz w:val="20"/>
          <w:szCs w:val="20"/>
        </w:rPr>
        <w:t>Table 4: BSA number of screens and coverage (%) in women aged 50–69 years in the two years ending 31 December 2019 by District Health Board</w:t>
      </w:r>
      <w:r w:rsidRPr="00F07D14">
        <w:rPr>
          <w:noProof/>
          <w:sz w:val="20"/>
          <w:szCs w:val="20"/>
        </w:rPr>
        <w:tab/>
      </w:r>
      <w:r w:rsidRPr="00F07D14">
        <w:rPr>
          <w:noProof/>
          <w:sz w:val="20"/>
          <w:szCs w:val="20"/>
        </w:rPr>
        <w:fldChar w:fldCharType="begin"/>
      </w:r>
      <w:r w:rsidRPr="00F07D14">
        <w:rPr>
          <w:noProof/>
          <w:sz w:val="20"/>
          <w:szCs w:val="20"/>
        </w:rPr>
        <w:instrText xml:space="preserve"> PAGEREF _Toc31047384 \h </w:instrText>
      </w:r>
      <w:r w:rsidRPr="00F07D14">
        <w:rPr>
          <w:noProof/>
          <w:sz w:val="20"/>
          <w:szCs w:val="20"/>
        </w:rPr>
      </w:r>
      <w:r w:rsidRPr="00F07D14">
        <w:rPr>
          <w:noProof/>
          <w:sz w:val="20"/>
          <w:szCs w:val="20"/>
        </w:rPr>
        <w:fldChar w:fldCharType="separate"/>
      </w:r>
      <w:r w:rsidR="008A1C9D">
        <w:rPr>
          <w:noProof/>
          <w:sz w:val="20"/>
          <w:szCs w:val="20"/>
        </w:rPr>
        <w:t>13</w:t>
      </w:r>
      <w:r w:rsidRPr="00F07D14">
        <w:rPr>
          <w:noProof/>
          <w:sz w:val="20"/>
          <w:szCs w:val="20"/>
        </w:rPr>
        <w:fldChar w:fldCharType="end"/>
      </w:r>
    </w:p>
    <w:p w14:paraId="2B1FB9B1" w14:textId="25181BCC" w:rsidR="00F07D14" w:rsidRPr="00F07D14" w:rsidRDefault="00F07D14">
      <w:pPr>
        <w:pStyle w:val="TOC3"/>
        <w:tabs>
          <w:tab w:val="right" w:leader="dot" w:pos="9345"/>
        </w:tabs>
        <w:rPr>
          <w:rFonts w:asciiTheme="minorHAnsi" w:hAnsiTheme="minorHAnsi"/>
          <w:noProof/>
          <w:sz w:val="20"/>
          <w:szCs w:val="20"/>
        </w:rPr>
      </w:pPr>
      <w:r w:rsidRPr="00F07D14">
        <w:rPr>
          <w:noProof/>
          <w:sz w:val="20"/>
          <w:szCs w:val="20"/>
        </w:rPr>
        <w:t>Table 5: BSA coverage (%) of women aged 50–69 years in the two years ending 31 December 2017, 2018, 2019 by ethnicity and District Health Board</w:t>
      </w:r>
      <w:r w:rsidRPr="00F07D14">
        <w:rPr>
          <w:noProof/>
          <w:sz w:val="20"/>
          <w:szCs w:val="20"/>
        </w:rPr>
        <w:tab/>
      </w:r>
      <w:r w:rsidRPr="00F07D14">
        <w:rPr>
          <w:noProof/>
          <w:sz w:val="20"/>
          <w:szCs w:val="20"/>
        </w:rPr>
        <w:fldChar w:fldCharType="begin"/>
      </w:r>
      <w:r w:rsidRPr="00F07D14">
        <w:rPr>
          <w:noProof/>
          <w:sz w:val="20"/>
          <w:szCs w:val="20"/>
        </w:rPr>
        <w:instrText xml:space="preserve"> PAGEREF _Toc31047385 \h </w:instrText>
      </w:r>
      <w:r w:rsidRPr="00F07D14">
        <w:rPr>
          <w:noProof/>
          <w:sz w:val="20"/>
          <w:szCs w:val="20"/>
        </w:rPr>
      </w:r>
      <w:r w:rsidRPr="00F07D14">
        <w:rPr>
          <w:noProof/>
          <w:sz w:val="20"/>
          <w:szCs w:val="20"/>
        </w:rPr>
        <w:fldChar w:fldCharType="separate"/>
      </w:r>
      <w:r w:rsidR="008A1C9D">
        <w:rPr>
          <w:noProof/>
          <w:sz w:val="20"/>
          <w:szCs w:val="20"/>
        </w:rPr>
        <w:t>14</w:t>
      </w:r>
      <w:r w:rsidRPr="00F07D14">
        <w:rPr>
          <w:noProof/>
          <w:sz w:val="20"/>
          <w:szCs w:val="20"/>
        </w:rPr>
        <w:fldChar w:fldCharType="end"/>
      </w:r>
    </w:p>
    <w:p w14:paraId="098AD1FA" w14:textId="2C1AD49B" w:rsidR="00115CAE" w:rsidRPr="00F07D14" w:rsidRDefault="00115CAE" w:rsidP="00BF27D3">
      <w:pPr>
        <w:spacing w:before="120"/>
        <w:rPr>
          <w:b/>
          <w:noProof/>
          <w:sz w:val="20"/>
          <w:szCs w:val="20"/>
        </w:rPr>
      </w:pPr>
      <w:r w:rsidRPr="00F07D14">
        <w:rPr>
          <w:noProof/>
          <w:sz w:val="20"/>
          <w:szCs w:val="20"/>
        </w:rPr>
        <w:fldChar w:fldCharType="end"/>
      </w:r>
      <w:r w:rsidRPr="00F07D14">
        <w:rPr>
          <w:b/>
          <w:noProof/>
          <w:sz w:val="20"/>
          <w:szCs w:val="20"/>
        </w:rPr>
        <w:t>List of figures</w:t>
      </w:r>
    </w:p>
    <w:p w14:paraId="789CEAA9" w14:textId="787F0278" w:rsidR="00F07D14" w:rsidRPr="00F07D14" w:rsidRDefault="00115CAE">
      <w:pPr>
        <w:pStyle w:val="TOC3"/>
        <w:tabs>
          <w:tab w:val="right" w:leader="dot" w:pos="9345"/>
        </w:tabs>
        <w:rPr>
          <w:rFonts w:asciiTheme="minorHAnsi" w:hAnsiTheme="minorHAnsi"/>
          <w:noProof/>
          <w:sz w:val="20"/>
          <w:szCs w:val="20"/>
        </w:rPr>
      </w:pPr>
      <w:r w:rsidRPr="00F07D14">
        <w:rPr>
          <w:noProof/>
          <w:sz w:val="20"/>
          <w:szCs w:val="20"/>
        </w:rPr>
        <w:fldChar w:fldCharType="begin"/>
      </w:r>
      <w:r w:rsidRPr="00F07D14">
        <w:rPr>
          <w:noProof/>
          <w:sz w:val="20"/>
          <w:szCs w:val="20"/>
        </w:rPr>
        <w:instrText xml:space="preserve"> TOC \t "Figure,3" </w:instrText>
      </w:r>
      <w:r w:rsidRPr="00F07D14">
        <w:rPr>
          <w:noProof/>
          <w:sz w:val="20"/>
          <w:szCs w:val="20"/>
        </w:rPr>
        <w:fldChar w:fldCharType="separate"/>
      </w:r>
      <w:r w:rsidR="00F07D14" w:rsidRPr="00F07D14">
        <w:rPr>
          <w:noProof/>
          <w:sz w:val="20"/>
          <w:szCs w:val="20"/>
        </w:rPr>
        <w:t>Figure 1: BSA coverage (%) in the two years ending 31 December 2019 by ethnicity, women aged 50–69 years, Total Coverage</w:t>
      </w:r>
      <w:r w:rsidR="00F07D14" w:rsidRPr="00F07D14">
        <w:rPr>
          <w:noProof/>
          <w:sz w:val="20"/>
          <w:szCs w:val="20"/>
        </w:rPr>
        <w:tab/>
      </w:r>
      <w:r w:rsidR="00F07D14" w:rsidRPr="00F07D14">
        <w:rPr>
          <w:noProof/>
          <w:sz w:val="20"/>
          <w:szCs w:val="20"/>
        </w:rPr>
        <w:fldChar w:fldCharType="begin"/>
      </w:r>
      <w:r w:rsidR="00F07D14" w:rsidRPr="00F07D14">
        <w:rPr>
          <w:noProof/>
          <w:sz w:val="20"/>
          <w:szCs w:val="20"/>
        </w:rPr>
        <w:instrText xml:space="preserve"> PAGEREF _Toc31047438 \h </w:instrText>
      </w:r>
      <w:r w:rsidR="00F07D14" w:rsidRPr="00F07D14">
        <w:rPr>
          <w:noProof/>
          <w:sz w:val="20"/>
          <w:szCs w:val="20"/>
        </w:rPr>
      </w:r>
      <w:r w:rsidR="00F07D14" w:rsidRPr="00F07D14">
        <w:rPr>
          <w:noProof/>
          <w:sz w:val="20"/>
          <w:szCs w:val="20"/>
        </w:rPr>
        <w:fldChar w:fldCharType="separate"/>
      </w:r>
      <w:r w:rsidR="008A1C9D">
        <w:rPr>
          <w:noProof/>
          <w:sz w:val="20"/>
          <w:szCs w:val="20"/>
        </w:rPr>
        <w:t>5</w:t>
      </w:r>
      <w:r w:rsidR="00F07D14" w:rsidRPr="00F07D14">
        <w:rPr>
          <w:noProof/>
          <w:sz w:val="20"/>
          <w:szCs w:val="20"/>
        </w:rPr>
        <w:fldChar w:fldCharType="end"/>
      </w:r>
    </w:p>
    <w:p w14:paraId="36E34929" w14:textId="6BC601A1" w:rsidR="00F07D14" w:rsidRPr="00F07D14" w:rsidRDefault="00F07D14">
      <w:pPr>
        <w:pStyle w:val="TOC3"/>
        <w:tabs>
          <w:tab w:val="right" w:leader="dot" w:pos="9345"/>
        </w:tabs>
        <w:rPr>
          <w:rFonts w:asciiTheme="minorHAnsi" w:hAnsiTheme="minorHAnsi"/>
          <w:noProof/>
          <w:sz w:val="20"/>
          <w:szCs w:val="20"/>
        </w:rPr>
      </w:pPr>
      <w:r w:rsidRPr="00F07D14">
        <w:rPr>
          <w:noProof/>
          <w:sz w:val="20"/>
          <w:szCs w:val="20"/>
        </w:rPr>
        <w:t>Figure 2: BSA coverage (%) of women aged 50–69 years in the two years ending 31 December 2017, 2018, 2019 by ethnicity and District Health Board</w:t>
      </w:r>
      <w:r w:rsidRPr="00F07D14">
        <w:rPr>
          <w:noProof/>
          <w:sz w:val="20"/>
          <w:szCs w:val="20"/>
        </w:rPr>
        <w:tab/>
      </w:r>
      <w:r w:rsidRPr="00F07D14">
        <w:rPr>
          <w:noProof/>
          <w:sz w:val="20"/>
          <w:szCs w:val="20"/>
        </w:rPr>
        <w:fldChar w:fldCharType="begin"/>
      </w:r>
      <w:r w:rsidRPr="00F07D14">
        <w:rPr>
          <w:noProof/>
          <w:sz w:val="20"/>
          <w:szCs w:val="20"/>
        </w:rPr>
        <w:instrText xml:space="preserve"> PAGEREF _Toc31047439 \h </w:instrText>
      </w:r>
      <w:r w:rsidRPr="00F07D14">
        <w:rPr>
          <w:noProof/>
          <w:sz w:val="20"/>
          <w:szCs w:val="20"/>
        </w:rPr>
      </w:r>
      <w:r w:rsidRPr="00F07D14">
        <w:rPr>
          <w:noProof/>
          <w:sz w:val="20"/>
          <w:szCs w:val="20"/>
        </w:rPr>
        <w:fldChar w:fldCharType="separate"/>
      </w:r>
      <w:r w:rsidR="008A1C9D">
        <w:rPr>
          <w:noProof/>
          <w:sz w:val="20"/>
          <w:szCs w:val="20"/>
        </w:rPr>
        <w:t>6</w:t>
      </w:r>
      <w:r w:rsidRPr="00F07D14">
        <w:rPr>
          <w:noProof/>
          <w:sz w:val="20"/>
          <w:szCs w:val="20"/>
        </w:rPr>
        <w:fldChar w:fldCharType="end"/>
      </w:r>
    </w:p>
    <w:p w14:paraId="487A75CC" w14:textId="05AEEB9A" w:rsidR="00F07D14" w:rsidRPr="00F07D14" w:rsidRDefault="00F07D14">
      <w:pPr>
        <w:pStyle w:val="TOC3"/>
        <w:tabs>
          <w:tab w:val="right" w:leader="dot" w:pos="9345"/>
        </w:tabs>
        <w:rPr>
          <w:rFonts w:asciiTheme="minorHAnsi" w:hAnsiTheme="minorHAnsi"/>
          <w:noProof/>
          <w:sz w:val="20"/>
          <w:szCs w:val="20"/>
        </w:rPr>
      </w:pPr>
      <w:r w:rsidRPr="00F07D14">
        <w:rPr>
          <w:noProof/>
          <w:sz w:val="20"/>
          <w:szCs w:val="20"/>
        </w:rPr>
        <w:t>Figure 3: BSA number of initial eligible rescreens by ethnicity</w:t>
      </w:r>
      <w:r w:rsidRPr="00F07D14">
        <w:rPr>
          <w:noProof/>
          <w:sz w:val="20"/>
          <w:szCs w:val="20"/>
        </w:rPr>
        <w:tab/>
      </w:r>
      <w:r w:rsidRPr="00F07D14">
        <w:rPr>
          <w:noProof/>
          <w:sz w:val="20"/>
          <w:szCs w:val="20"/>
        </w:rPr>
        <w:fldChar w:fldCharType="begin"/>
      </w:r>
      <w:r w:rsidRPr="00F07D14">
        <w:rPr>
          <w:noProof/>
          <w:sz w:val="20"/>
          <w:szCs w:val="20"/>
        </w:rPr>
        <w:instrText xml:space="preserve"> PAGEREF _Toc31047440 \h </w:instrText>
      </w:r>
      <w:r w:rsidRPr="00F07D14">
        <w:rPr>
          <w:noProof/>
          <w:sz w:val="20"/>
          <w:szCs w:val="20"/>
        </w:rPr>
      </w:r>
      <w:r w:rsidRPr="00F07D14">
        <w:rPr>
          <w:noProof/>
          <w:sz w:val="20"/>
          <w:szCs w:val="20"/>
        </w:rPr>
        <w:fldChar w:fldCharType="separate"/>
      </w:r>
      <w:r w:rsidR="008A1C9D">
        <w:rPr>
          <w:noProof/>
          <w:sz w:val="20"/>
          <w:szCs w:val="20"/>
        </w:rPr>
        <w:t>7</w:t>
      </w:r>
      <w:r w:rsidRPr="00F07D14">
        <w:rPr>
          <w:noProof/>
          <w:sz w:val="20"/>
          <w:szCs w:val="20"/>
        </w:rPr>
        <w:fldChar w:fldCharType="end"/>
      </w:r>
    </w:p>
    <w:p w14:paraId="1D05ED07" w14:textId="35C96B6A" w:rsidR="00F07D14" w:rsidRPr="00F07D14" w:rsidRDefault="00F07D14">
      <w:pPr>
        <w:pStyle w:val="TOC3"/>
        <w:tabs>
          <w:tab w:val="right" w:leader="dot" w:pos="9345"/>
        </w:tabs>
        <w:rPr>
          <w:rFonts w:asciiTheme="minorHAnsi" w:hAnsiTheme="minorHAnsi"/>
          <w:noProof/>
          <w:sz w:val="20"/>
          <w:szCs w:val="20"/>
        </w:rPr>
      </w:pPr>
      <w:r w:rsidRPr="00F07D14">
        <w:rPr>
          <w:noProof/>
          <w:sz w:val="20"/>
          <w:szCs w:val="20"/>
        </w:rPr>
        <w:t>Figure 4: BSA coverage (%) of Māori women aged 50–69 years in the two years ending 31 December 2019 by District Health Board</w:t>
      </w:r>
      <w:r w:rsidRPr="00F07D14">
        <w:rPr>
          <w:noProof/>
          <w:sz w:val="20"/>
          <w:szCs w:val="20"/>
        </w:rPr>
        <w:tab/>
      </w:r>
      <w:r w:rsidRPr="00F07D14">
        <w:rPr>
          <w:noProof/>
          <w:sz w:val="20"/>
          <w:szCs w:val="20"/>
        </w:rPr>
        <w:fldChar w:fldCharType="begin"/>
      </w:r>
      <w:r w:rsidRPr="00F07D14">
        <w:rPr>
          <w:noProof/>
          <w:sz w:val="20"/>
          <w:szCs w:val="20"/>
        </w:rPr>
        <w:instrText xml:space="preserve"> PAGEREF _Toc31047441 \h </w:instrText>
      </w:r>
      <w:r w:rsidRPr="00F07D14">
        <w:rPr>
          <w:noProof/>
          <w:sz w:val="20"/>
          <w:szCs w:val="20"/>
        </w:rPr>
      </w:r>
      <w:r w:rsidRPr="00F07D14">
        <w:rPr>
          <w:noProof/>
          <w:sz w:val="20"/>
          <w:szCs w:val="20"/>
        </w:rPr>
        <w:fldChar w:fldCharType="separate"/>
      </w:r>
      <w:r w:rsidR="008A1C9D">
        <w:rPr>
          <w:noProof/>
          <w:sz w:val="20"/>
          <w:szCs w:val="20"/>
        </w:rPr>
        <w:t>8</w:t>
      </w:r>
      <w:r w:rsidRPr="00F07D14">
        <w:rPr>
          <w:noProof/>
          <w:sz w:val="20"/>
          <w:szCs w:val="20"/>
        </w:rPr>
        <w:fldChar w:fldCharType="end"/>
      </w:r>
    </w:p>
    <w:p w14:paraId="0762D7D3" w14:textId="7D17D12E" w:rsidR="00F07D14" w:rsidRPr="00F07D14" w:rsidRDefault="00F07D14">
      <w:pPr>
        <w:pStyle w:val="TOC3"/>
        <w:tabs>
          <w:tab w:val="right" w:leader="dot" w:pos="9345"/>
        </w:tabs>
        <w:rPr>
          <w:rFonts w:asciiTheme="minorHAnsi" w:hAnsiTheme="minorHAnsi"/>
          <w:noProof/>
          <w:sz w:val="20"/>
          <w:szCs w:val="20"/>
        </w:rPr>
      </w:pPr>
      <w:r w:rsidRPr="00F07D14">
        <w:rPr>
          <w:noProof/>
          <w:sz w:val="20"/>
          <w:szCs w:val="20"/>
        </w:rPr>
        <w:t>Figure 5: BSA coverage (%) of Pacific women aged 50–69 years in the two years ending 31 December 2019 by District Health Board</w:t>
      </w:r>
      <w:r w:rsidRPr="00F07D14">
        <w:rPr>
          <w:noProof/>
          <w:sz w:val="20"/>
          <w:szCs w:val="20"/>
        </w:rPr>
        <w:tab/>
      </w:r>
      <w:r w:rsidRPr="00F07D14">
        <w:rPr>
          <w:noProof/>
          <w:sz w:val="20"/>
          <w:szCs w:val="20"/>
        </w:rPr>
        <w:fldChar w:fldCharType="begin"/>
      </w:r>
      <w:r w:rsidRPr="00F07D14">
        <w:rPr>
          <w:noProof/>
          <w:sz w:val="20"/>
          <w:szCs w:val="20"/>
        </w:rPr>
        <w:instrText xml:space="preserve"> PAGEREF _Toc31047442 \h </w:instrText>
      </w:r>
      <w:r w:rsidRPr="00F07D14">
        <w:rPr>
          <w:noProof/>
          <w:sz w:val="20"/>
          <w:szCs w:val="20"/>
        </w:rPr>
      </w:r>
      <w:r w:rsidRPr="00F07D14">
        <w:rPr>
          <w:noProof/>
          <w:sz w:val="20"/>
          <w:szCs w:val="20"/>
        </w:rPr>
        <w:fldChar w:fldCharType="separate"/>
      </w:r>
      <w:r w:rsidR="008A1C9D">
        <w:rPr>
          <w:noProof/>
          <w:sz w:val="20"/>
          <w:szCs w:val="20"/>
        </w:rPr>
        <w:t>8</w:t>
      </w:r>
      <w:r w:rsidRPr="00F07D14">
        <w:rPr>
          <w:noProof/>
          <w:sz w:val="20"/>
          <w:szCs w:val="20"/>
        </w:rPr>
        <w:fldChar w:fldCharType="end"/>
      </w:r>
    </w:p>
    <w:p w14:paraId="75FE688E" w14:textId="2224E59D" w:rsidR="00F07D14" w:rsidRPr="00F07D14" w:rsidRDefault="00F07D14">
      <w:pPr>
        <w:pStyle w:val="TOC3"/>
        <w:tabs>
          <w:tab w:val="right" w:leader="dot" w:pos="9345"/>
        </w:tabs>
        <w:rPr>
          <w:rFonts w:asciiTheme="minorHAnsi" w:hAnsiTheme="minorHAnsi"/>
          <w:noProof/>
          <w:sz w:val="20"/>
          <w:szCs w:val="20"/>
        </w:rPr>
      </w:pPr>
      <w:r w:rsidRPr="00F07D14">
        <w:rPr>
          <w:noProof/>
          <w:sz w:val="20"/>
          <w:szCs w:val="20"/>
        </w:rPr>
        <w:t>Figure 6: Overall BSA coverage (%) of women aged 50–69 years in the two years ending 31 December 2019 by District Health Board</w:t>
      </w:r>
      <w:r w:rsidRPr="00F07D14">
        <w:rPr>
          <w:noProof/>
          <w:sz w:val="20"/>
          <w:szCs w:val="20"/>
        </w:rPr>
        <w:tab/>
      </w:r>
      <w:r w:rsidRPr="00F07D14">
        <w:rPr>
          <w:noProof/>
          <w:sz w:val="20"/>
          <w:szCs w:val="20"/>
        </w:rPr>
        <w:fldChar w:fldCharType="begin"/>
      </w:r>
      <w:r w:rsidRPr="00F07D14">
        <w:rPr>
          <w:noProof/>
          <w:sz w:val="20"/>
          <w:szCs w:val="20"/>
        </w:rPr>
        <w:instrText xml:space="preserve"> PAGEREF _Toc31047443 \h </w:instrText>
      </w:r>
      <w:r w:rsidRPr="00F07D14">
        <w:rPr>
          <w:noProof/>
          <w:sz w:val="20"/>
          <w:szCs w:val="20"/>
        </w:rPr>
      </w:r>
      <w:r w:rsidRPr="00F07D14">
        <w:rPr>
          <w:noProof/>
          <w:sz w:val="20"/>
          <w:szCs w:val="20"/>
        </w:rPr>
        <w:fldChar w:fldCharType="separate"/>
      </w:r>
      <w:r w:rsidR="008A1C9D">
        <w:rPr>
          <w:noProof/>
          <w:sz w:val="20"/>
          <w:szCs w:val="20"/>
        </w:rPr>
        <w:t>9</w:t>
      </w:r>
      <w:r w:rsidRPr="00F07D14">
        <w:rPr>
          <w:noProof/>
          <w:sz w:val="20"/>
          <w:szCs w:val="20"/>
        </w:rPr>
        <w:fldChar w:fldCharType="end"/>
      </w:r>
    </w:p>
    <w:p w14:paraId="3BFE048D" w14:textId="43E7B8F8" w:rsidR="00F07D14" w:rsidRPr="00F07D14" w:rsidRDefault="00F07D14">
      <w:pPr>
        <w:pStyle w:val="TOC3"/>
        <w:tabs>
          <w:tab w:val="right" w:leader="dot" w:pos="9345"/>
        </w:tabs>
        <w:rPr>
          <w:rFonts w:asciiTheme="minorHAnsi" w:hAnsiTheme="minorHAnsi"/>
          <w:noProof/>
          <w:sz w:val="20"/>
          <w:szCs w:val="20"/>
        </w:rPr>
      </w:pPr>
      <w:r w:rsidRPr="00F07D14">
        <w:rPr>
          <w:noProof/>
          <w:sz w:val="20"/>
          <w:szCs w:val="20"/>
        </w:rPr>
        <w:t>Figure 7: BSA coverage (%) of Māori women aged 50–69 years in the two years ending 30 June 2019 by District Health Board</w:t>
      </w:r>
      <w:r w:rsidRPr="00F07D14">
        <w:rPr>
          <w:noProof/>
          <w:sz w:val="20"/>
          <w:szCs w:val="20"/>
        </w:rPr>
        <w:tab/>
      </w:r>
      <w:r w:rsidRPr="00F07D14">
        <w:rPr>
          <w:noProof/>
          <w:sz w:val="20"/>
          <w:szCs w:val="20"/>
        </w:rPr>
        <w:fldChar w:fldCharType="begin"/>
      </w:r>
      <w:r w:rsidRPr="00F07D14">
        <w:rPr>
          <w:noProof/>
          <w:sz w:val="20"/>
          <w:szCs w:val="20"/>
        </w:rPr>
        <w:instrText xml:space="preserve"> PAGEREF _Toc31047444 \h </w:instrText>
      </w:r>
      <w:r w:rsidRPr="00F07D14">
        <w:rPr>
          <w:noProof/>
          <w:sz w:val="20"/>
          <w:szCs w:val="20"/>
        </w:rPr>
      </w:r>
      <w:r w:rsidRPr="00F07D14">
        <w:rPr>
          <w:noProof/>
          <w:sz w:val="20"/>
          <w:szCs w:val="20"/>
        </w:rPr>
        <w:fldChar w:fldCharType="separate"/>
      </w:r>
      <w:r w:rsidR="008A1C9D">
        <w:rPr>
          <w:noProof/>
          <w:sz w:val="20"/>
          <w:szCs w:val="20"/>
        </w:rPr>
        <w:t>10</w:t>
      </w:r>
      <w:r w:rsidRPr="00F07D14">
        <w:rPr>
          <w:noProof/>
          <w:sz w:val="20"/>
          <w:szCs w:val="20"/>
        </w:rPr>
        <w:fldChar w:fldCharType="end"/>
      </w:r>
    </w:p>
    <w:p w14:paraId="1B015D88" w14:textId="16E556DC" w:rsidR="00F07D14" w:rsidRPr="00F07D14" w:rsidRDefault="00F07D14">
      <w:pPr>
        <w:pStyle w:val="TOC3"/>
        <w:tabs>
          <w:tab w:val="right" w:leader="dot" w:pos="9345"/>
        </w:tabs>
        <w:rPr>
          <w:rFonts w:asciiTheme="minorHAnsi" w:hAnsiTheme="minorHAnsi"/>
          <w:noProof/>
          <w:sz w:val="20"/>
          <w:szCs w:val="20"/>
        </w:rPr>
      </w:pPr>
      <w:r w:rsidRPr="00F07D14">
        <w:rPr>
          <w:noProof/>
          <w:sz w:val="20"/>
          <w:szCs w:val="20"/>
        </w:rPr>
        <w:t>Figure 8: BSA coverage (%) of Pacific women aged 50–69 years in the two years ending 30 June 2019 by District Health Board</w:t>
      </w:r>
      <w:r w:rsidRPr="00F07D14">
        <w:rPr>
          <w:noProof/>
          <w:sz w:val="20"/>
          <w:szCs w:val="20"/>
        </w:rPr>
        <w:tab/>
      </w:r>
      <w:r w:rsidRPr="00F07D14">
        <w:rPr>
          <w:noProof/>
          <w:sz w:val="20"/>
          <w:szCs w:val="20"/>
        </w:rPr>
        <w:fldChar w:fldCharType="begin"/>
      </w:r>
      <w:r w:rsidRPr="00F07D14">
        <w:rPr>
          <w:noProof/>
          <w:sz w:val="20"/>
          <w:szCs w:val="20"/>
        </w:rPr>
        <w:instrText xml:space="preserve"> PAGEREF _Toc31047445 \h </w:instrText>
      </w:r>
      <w:r w:rsidRPr="00F07D14">
        <w:rPr>
          <w:noProof/>
          <w:sz w:val="20"/>
          <w:szCs w:val="20"/>
        </w:rPr>
      </w:r>
      <w:r w:rsidRPr="00F07D14">
        <w:rPr>
          <w:noProof/>
          <w:sz w:val="20"/>
          <w:szCs w:val="20"/>
        </w:rPr>
        <w:fldChar w:fldCharType="separate"/>
      </w:r>
      <w:r w:rsidR="008A1C9D">
        <w:rPr>
          <w:noProof/>
          <w:sz w:val="20"/>
          <w:szCs w:val="20"/>
        </w:rPr>
        <w:t>11</w:t>
      </w:r>
      <w:r w:rsidRPr="00F07D14">
        <w:rPr>
          <w:noProof/>
          <w:sz w:val="20"/>
          <w:szCs w:val="20"/>
        </w:rPr>
        <w:fldChar w:fldCharType="end"/>
      </w:r>
    </w:p>
    <w:p w14:paraId="1E6DE8C0" w14:textId="35D4C90A" w:rsidR="00F07D14" w:rsidRPr="00F07D14" w:rsidRDefault="00F07D14">
      <w:pPr>
        <w:pStyle w:val="TOC3"/>
        <w:tabs>
          <w:tab w:val="right" w:leader="dot" w:pos="9345"/>
        </w:tabs>
        <w:rPr>
          <w:rFonts w:asciiTheme="minorHAnsi" w:hAnsiTheme="minorHAnsi"/>
          <w:noProof/>
          <w:sz w:val="20"/>
          <w:szCs w:val="20"/>
        </w:rPr>
      </w:pPr>
      <w:r w:rsidRPr="00F07D14">
        <w:rPr>
          <w:noProof/>
          <w:sz w:val="20"/>
          <w:szCs w:val="20"/>
        </w:rPr>
        <w:t>Figure 9: Overall BSA coverage (%) of women aged 50–69 years in the two years ending 30 June 2019 by District Health Board</w:t>
      </w:r>
      <w:r w:rsidRPr="00F07D14">
        <w:rPr>
          <w:noProof/>
          <w:sz w:val="20"/>
          <w:szCs w:val="20"/>
        </w:rPr>
        <w:tab/>
      </w:r>
      <w:r w:rsidRPr="00F07D14">
        <w:rPr>
          <w:noProof/>
          <w:sz w:val="20"/>
          <w:szCs w:val="20"/>
        </w:rPr>
        <w:fldChar w:fldCharType="begin"/>
      </w:r>
      <w:r w:rsidRPr="00F07D14">
        <w:rPr>
          <w:noProof/>
          <w:sz w:val="20"/>
          <w:szCs w:val="20"/>
        </w:rPr>
        <w:instrText xml:space="preserve"> PAGEREF _Toc31047446 \h </w:instrText>
      </w:r>
      <w:r w:rsidRPr="00F07D14">
        <w:rPr>
          <w:noProof/>
          <w:sz w:val="20"/>
          <w:szCs w:val="20"/>
        </w:rPr>
      </w:r>
      <w:r w:rsidRPr="00F07D14">
        <w:rPr>
          <w:noProof/>
          <w:sz w:val="20"/>
          <w:szCs w:val="20"/>
        </w:rPr>
        <w:fldChar w:fldCharType="separate"/>
      </w:r>
      <w:r w:rsidR="008A1C9D">
        <w:rPr>
          <w:noProof/>
          <w:sz w:val="20"/>
          <w:szCs w:val="20"/>
        </w:rPr>
        <w:t>12</w:t>
      </w:r>
      <w:r w:rsidRPr="00F07D14">
        <w:rPr>
          <w:noProof/>
          <w:sz w:val="20"/>
          <w:szCs w:val="20"/>
        </w:rPr>
        <w:fldChar w:fldCharType="end"/>
      </w:r>
    </w:p>
    <w:p w14:paraId="7FD74592" w14:textId="47829BB9" w:rsidR="00115CAE" w:rsidRPr="004149AB" w:rsidRDefault="00115CAE" w:rsidP="00F66603">
      <w:pPr>
        <w:pStyle w:val="Heading1"/>
        <w:rPr>
          <w:noProof/>
        </w:rPr>
      </w:pPr>
      <w:r w:rsidRPr="00F07D14">
        <w:rPr>
          <w:noProof/>
          <w:sz w:val="20"/>
          <w:szCs w:val="20"/>
        </w:rPr>
        <w:lastRenderedPageBreak/>
        <w:fldChar w:fldCharType="end"/>
      </w:r>
      <w:bookmarkStart w:id="0" w:name="_Toc399921850"/>
      <w:bookmarkStart w:id="1" w:name="_Toc31047372"/>
      <w:r w:rsidRPr="004149AB">
        <w:rPr>
          <w:noProof/>
        </w:rPr>
        <w:t>Introduction</w:t>
      </w:r>
      <w:bookmarkEnd w:id="0"/>
      <w:bookmarkEnd w:id="1"/>
    </w:p>
    <w:p w14:paraId="0094DCD1"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9E7EB41" w14:textId="77777777" w:rsidR="00F66603" w:rsidRDefault="00F66603" w:rsidP="00F66603"/>
    <w:p w14:paraId="013918B3"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675422E" w14:textId="77777777" w:rsidR="00F66603" w:rsidRDefault="00F66603" w:rsidP="00F66603"/>
    <w:p w14:paraId="5B788633"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39C12D4D" w14:textId="77777777" w:rsidR="007C4507" w:rsidRDefault="007C4507" w:rsidP="00F66603"/>
    <w:p w14:paraId="42F3A43C"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7F073A8" w14:textId="77777777" w:rsidR="00F66603" w:rsidRDefault="00F66603" w:rsidP="00F66603"/>
    <w:p w14:paraId="7E91B00C"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A04C841"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48345E5"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1B1D4BB1"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4DED958C" w14:textId="77777777" w:rsidR="00F66603" w:rsidRPr="00A97460" w:rsidRDefault="00F66603" w:rsidP="00F66603"/>
    <w:p w14:paraId="2E8F0A4E" w14:textId="77777777" w:rsidR="00F66603" w:rsidRDefault="00F66603" w:rsidP="00F66603">
      <w:r w:rsidRPr="007E28E8">
        <w:t>The purpose of this quarterly report is to demonstrate by DHB if the programme coverage and rescreening targets are being met for the region.</w:t>
      </w:r>
    </w:p>
    <w:p w14:paraId="408B2223" w14:textId="77777777" w:rsidR="006C21CE" w:rsidRDefault="006C21CE" w:rsidP="00F66603"/>
    <w:p w14:paraId="34A95D5A" w14:textId="77777777" w:rsidR="00115CAE" w:rsidRDefault="00115CAE" w:rsidP="00115CAE">
      <w:pPr>
        <w:rPr>
          <w:rFonts w:eastAsiaTheme="majorEastAsia"/>
        </w:rPr>
      </w:pPr>
    </w:p>
    <w:p w14:paraId="606F07DB" w14:textId="77777777" w:rsidR="00A97460" w:rsidRDefault="00A97460">
      <w:pPr>
        <w:spacing w:after="200"/>
        <w:rPr>
          <w:rFonts w:eastAsiaTheme="majorEastAsia" w:cstheme="majorBidi"/>
          <w:b/>
          <w:bCs/>
          <w:sz w:val="36"/>
          <w:szCs w:val="28"/>
        </w:rPr>
      </w:pPr>
      <w:r>
        <w:br w:type="page"/>
      </w:r>
    </w:p>
    <w:p w14:paraId="1E8D4550" w14:textId="77777777" w:rsidR="00115CAE" w:rsidRPr="004149AB" w:rsidRDefault="00115CAE" w:rsidP="00115CAE">
      <w:pPr>
        <w:pStyle w:val="Heading1"/>
      </w:pPr>
      <w:bookmarkStart w:id="3" w:name="_Toc31047373"/>
      <w:r w:rsidRPr="004149AB">
        <w:lastRenderedPageBreak/>
        <w:t xml:space="preserve">Technical </w:t>
      </w:r>
      <w:r>
        <w:t>n</w:t>
      </w:r>
      <w:r w:rsidRPr="004149AB">
        <w:t>otes</w:t>
      </w:r>
      <w:bookmarkEnd w:id="2"/>
      <w:bookmarkEnd w:id="3"/>
    </w:p>
    <w:p w14:paraId="2CA8BEFE"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1C1F37" w:rsidRPr="001C1F37">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1C1F37" w:rsidRPr="001C1F37">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60B3E133" w14:textId="77777777" w:rsidR="00115CAE" w:rsidRDefault="00115CAE" w:rsidP="00115CAE">
      <w:pPr>
        <w:rPr>
          <w:rFonts w:eastAsiaTheme="minorHAnsi"/>
          <w:lang w:eastAsia="en-US"/>
        </w:rPr>
      </w:pPr>
    </w:p>
    <w:p w14:paraId="6FD353F1"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9482C67" w14:textId="77777777" w:rsidR="000C2B3F" w:rsidRPr="005767BE" w:rsidRDefault="000C2B3F" w:rsidP="000C2B3F"/>
    <w:p w14:paraId="00DC3BF8"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1BF556B0" w14:textId="77777777" w:rsidR="000C2B3F" w:rsidRPr="005767BE" w:rsidRDefault="000C2B3F" w:rsidP="000C2B3F"/>
    <w:p w14:paraId="2E0B5D4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1C1F37" w:rsidRPr="001C1F37">
        <w:t>30 June 2018</w:t>
      </w:r>
      <w:r w:rsidRPr="005767BE">
        <w:rPr>
          <w:rFonts w:eastAsiaTheme="minorHAnsi" w:cs="Georgia"/>
          <w:color w:val="000000"/>
          <w:szCs w:val="24"/>
          <w:lang w:eastAsia="en-US"/>
        </w:rPr>
        <w:t xml:space="preserve"> update, based on the 2013 Census.</w:t>
      </w:r>
    </w:p>
    <w:p w14:paraId="0505584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91751F9"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4EB0A0E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691A6FA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6392A9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A229D3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CF55A90"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5BA00028"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2432E110"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4EF0F72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D478DC9"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D1704FB" w14:textId="77777777" w:rsidR="00674F4F" w:rsidRDefault="00674F4F" w:rsidP="000C2B3F"/>
    <w:p w14:paraId="4726C40F"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353C5A1A" w14:textId="77777777" w:rsidR="000C2B3F" w:rsidRPr="005767BE" w:rsidRDefault="000C2B3F" w:rsidP="000C2B3F"/>
    <w:p w14:paraId="67596B70"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C7B9947" w14:textId="77777777" w:rsidR="00115CAE" w:rsidRPr="00F73803" w:rsidRDefault="00115CAE" w:rsidP="00115CAE">
      <w:pPr>
        <w:rPr>
          <w:rFonts w:eastAsiaTheme="minorHAnsi"/>
          <w:lang w:eastAsia="en-US"/>
        </w:rPr>
      </w:pPr>
    </w:p>
    <w:p w14:paraId="5CB420B8" w14:textId="77777777" w:rsidR="00115CAE" w:rsidRDefault="00115CAE" w:rsidP="00115CAE">
      <w:pPr>
        <w:rPr>
          <w:rFonts w:eastAsiaTheme="majorEastAsia"/>
        </w:rPr>
      </w:pPr>
      <w:bookmarkStart w:id="5" w:name="_Toc399146163"/>
    </w:p>
    <w:p w14:paraId="05580A4A" w14:textId="404EE3ED" w:rsidR="00115CAE" w:rsidRPr="004149AB" w:rsidRDefault="00F07D14" w:rsidP="00115CAE">
      <w:pPr>
        <w:pStyle w:val="Heading1"/>
      </w:pPr>
      <w:bookmarkStart w:id="6" w:name="_Toc399921852"/>
      <w:bookmarkStart w:id="7" w:name="_Toc31047374"/>
      <w:r>
        <w:t xml:space="preserve">Total </w:t>
      </w:r>
      <w:r w:rsidR="00115CAE">
        <w:t>c</w:t>
      </w:r>
      <w:r w:rsidR="00115CAE" w:rsidRPr="004149AB">
        <w:t>overage</w:t>
      </w:r>
      <w:bookmarkEnd w:id="5"/>
      <w:bookmarkEnd w:id="6"/>
      <w:bookmarkEnd w:id="7"/>
    </w:p>
    <w:p w14:paraId="1D8F6B63" w14:textId="62013D17" w:rsidR="00115CAE" w:rsidRPr="00F7148E" w:rsidRDefault="00F07D14" w:rsidP="00115CAE">
      <w:pPr>
        <w:pStyle w:val="Heading2"/>
      </w:pPr>
      <w:bookmarkStart w:id="8" w:name="_Toc399146164"/>
      <w:bookmarkStart w:id="9" w:name="_Toc399921853"/>
      <w:bookmarkStart w:id="10" w:name="_Toc31047375"/>
      <w:r>
        <w:t>Total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001C1F37" w:rsidRPr="001C1F37">
        <w:t>31 December 2019</w:t>
      </w:r>
      <w:bookmarkEnd w:id="10"/>
    </w:p>
    <w:p w14:paraId="221778C7" w14:textId="5611B32C" w:rsidR="00115CAE" w:rsidRDefault="00BD3841" w:rsidP="00BD3841">
      <w:pPr>
        <w:pStyle w:val="Figure"/>
      </w:pPr>
      <w:bookmarkStart w:id="11" w:name="_Toc399497921"/>
      <w:bookmarkStart w:id="12" w:name="_Toc3104743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A1C9D">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1C1F37" w:rsidRPr="001C1F37">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79812C87" w14:textId="77777777" w:rsidR="002D25D6" w:rsidRPr="002D25D6" w:rsidRDefault="001C1F37" w:rsidP="002D25D6">
      <w:bookmarkStart w:id="13" w:name="figure_1"/>
      <w:bookmarkEnd w:id="13"/>
      <w:r>
        <w:rPr>
          <w:noProof/>
        </w:rPr>
        <w:drawing>
          <wp:inline distT="0" distB="0" distL="0" distR="0" wp14:anchorId="2D1A4EB0" wp14:editId="65498C8E">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9626C2" w14:textId="77777777" w:rsidR="00576B92" w:rsidRDefault="00576B92" w:rsidP="00F27C51">
      <w:bookmarkStart w:id="14" w:name="_Toc400365296"/>
    </w:p>
    <w:p w14:paraId="7A59DA15" w14:textId="3E0855BE" w:rsidR="00115CAE" w:rsidRPr="004F701C" w:rsidRDefault="004F701C" w:rsidP="001802FB">
      <w:pPr>
        <w:pStyle w:val="Table"/>
        <w:rPr>
          <w:i/>
          <w:iCs/>
        </w:rPr>
      </w:pPr>
      <w:bookmarkStart w:id="15" w:name="_Toc3104738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A1C9D">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1C1F37" w:rsidRPr="001C1F37">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64105056" w14:textId="77777777" w:rsidR="00E646CB" w:rsidRPr="00E646CB" w:rsidRDefault="001C1F37" w:rsidP="00E646CB">
      <w:bookmarkStart w:id="16" w:name="table_1"/>
      <w:bookmarkEnd w:id="16"/>
      <w:r w:rsidRPr="001C1F37">
        <w:rPr>
          <w:noProof/>
        </w:rPr>
        <w:drawing>
          <wp:inline distT="0" distB="0" distL="0" distR="0" wp14:anchorId="51A21387" wp14:editId="51D40A1E">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60E6E50E"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4EE46EB" w14:textId="77777777" w:rsidR="00115CAE" w:rsidRDefault="00115CAE" w:rsidP="00115CAE">
      <w:pPr>
        <w:rPr>
          <w:sz w:val="16"/>
          <w:szCs w:val="16"/>
        </w:rPr>
      </w:pPr>
    </w:p>
    <w:p w14:paraId="14237061" w14:textId="77777777" w:rsidR="00BD3841" w:rsidRDefault="00BD3841">
      <w:pPr>
        <w:spacing w:after="200"/>
        <w:rPr>
          <w:rFonts w:cs="Times New Roman"/>
          <w:b/>
          <w:sz w:val="22"/>
        </w:rPr>
      </w:pPr>
      <w:r>
        <w:br w:type="page"/>
      </w:r>
    </w:p>
    <w:p w14:paraId="2E9AE5E6" w14:textId="4C1C4F43" w:rsidR="00115CAE" w:rsidRDefault="00F07D14" w:rsidP="00115CAE">
      <w:pPr>
        <w:pStyle w:val="Heading2"/>
      </w:pPr>
      <w:bookmarkStart w:id="17" w:name="_Toc399921854"/>
      <w:bookmarkStart w:id="18" w:name="_Toc31047376"/>
      <w:r>
        <w:lastRenderedPageBreak/>
        <w:t xml:space="preserve">Total </w:t>
      </w:r>
      <w:r w:rsidR="00115CAE">
        <w:t>coverage t</w:t>
      </w:r>
      <w:r w:rsidR="00115CAE" w:rsidRPr="001A7BE5">
        <w:t>rends</w:t>
      </w:r>
      <w:r w:rsidR="00115CAE">
        <w:t xml:space="preserve"> by ethnicity</w:t>
      </w:r>
      <w:bookmarkEnd w:id="17"/>
      <w:bookmarkEnd w:id="18"/>
    </w:p>
    <w:p w14:paraId="7E3A2973" w14:textId="3AC45D61" w:rsidR="004068FF" w:rsidRDefault="00BD3841" w:rsidP="004068FF">
      <w:pPr>
        <w:pStyle w:val="Figure"/>
        <w:rPr>
          <w:noProof/>
        </w:rPr>
      </w:pPr>
      <w:bookmarkStart w:id="19" w:name="_Toc399497922"/>
      <w:bookmarkStart w:id="20" w:name="_Toc3104743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A1C9D">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4068FF">
        <w:t xml:space="preserve">31 </w:t>
      </w:r>
      <w:r w:rsidR="004068FF" w:rsidRPr="001C1F37">
        <w:t>December 2017, 2018, 2019</w:t>
      </w:r>
      <w:r w:rsidR="004068FF" w:rsidRPr="004F701C">
        <w:t xml:space="preserve"> by ethnicity and District Health Board</w:t>
      </w:r>
      <w:bookmarkEnd w:id="20"/>
      <w:r w:rsidR="004068FF">
        <w:rPr>
          <w:noProof/>
        </w:rPr>
        <w:t xml:space="preserve"> </w:t>
      </w:r>
    </w:p>
    <w:p w14:paraId="077265ED" w14:textId="15306FB5" w:rsidR="00B1071C" w:rsidRPr="004F701C" w:rsidRDefault="001C1F37" w:rsidP="004068FF">
      <w:pPr>
        <w:rPr>
          <w:i/>
          <w:iCs/>
        </w:rPr>
      </w:pPr>
      <w:r>
        <w:rPr>
          <w:noProof/>
        </w:rPr>
        <w:drawing>
          <wp:inline distT="0" distB="0" distL="0" distR="0" wp14:anchorId="4E950633" wp14:editId="461BC28C">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C1F37">
        <w:t xml:space="preserve"> </w:t>
      </w:r>
    </w:p>
    <w:p w14:paraId="4ABCDF82" w14:textId="77777777" w:rsidR="005A05B2" w:rsidRDefault="005A05B2" w:rsidP="00B1071C">
      <w:pPr>
        <w:pStyle w:val="Figure"/>
      </w:pPr>
    </w:p>
    <w:p w14:paraId="4AD750B9" w14:textId="7789476B" w:rsidR="00A206FE" w:rsidRDefault="00854121" w:rsidP="00854121">
      <w:pPr>
        <w:pStyle w:val="Table"/>
      </w:pPr>
      <w:bookmarkStart w:id="23" w:name="_Toc31047382"/>
      <w:r>
        <w:t xml:space="preserve">Table </w:t>
      </w:r>
      <w:fldSimple w:instr=" SEQ Table \* ARABIC ">
        <w:r w:rsidR="008A1C9D">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27FB8810"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40A286"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67A7B5EF"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6C8A6E42" w14:textId="77777777" w:rsidTr="00F07D14">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79F9969"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40CD5BE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214BE2C5"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77477355"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B2086EF" w14:textId="186F9551"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A432A0">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9E52675"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7015A13"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9E9899B"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4F50DF1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F07D14" w14:paraId="31817FE9" w14:textId="77777777" w:rsidTr="00F07D14">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15B4C713" w14:textId="77777777" w:rsidR="00F07D14" w:rsidRDefault="00F07D14" w:rsidP="00F07D14">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345E95C" w14:textId="56D004C4" w:rsidR="00F07D14" w:rsidRDefault="00F07D14" w:rsidP="00F07D14">
            <w:pPr>
              <w:jc w:val="right"/>
              <w:rPr>
                <w:rFonts w:ascii="Arial" w:hAnsi="Arial" w:cs="Arial"/>
                <w:sz w:val="18"/>
                <w:szCs w:val="18"/>
              </w:rPr>
            </w:pPr>
            <w:r>
              <w:rPr>
                <w:rFonts w:ascii="Arial" w:hAnsi="Arial" w:cs="Arial"/>
                <w:sz w:val="18"/>
                <w:szCs w:val="18"/>
              </w:rPr>
              <w:t>5,404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C1656DF" w14:textId="0553B36A" w:rsidR="00F07D14" w:rsidRDefault="00F07D14" w:rsidP="00F07D14">
            <w:pPr>
              <w:jc w:val="right"/>
              <w:rPr>
                <w:rFonts w:ascii="Arial" w:hAnsi="Arial" w:cs="Arial"/>
                <w:sz w:val="18"/>
                <w:szCs w:val="18"/>
              </w:rPr>
            </w:pPr>
            <w:r>
              <w:rPr>
                <w:rFonts w:ascii="Arial" w:hAnsi="Arial" w:cs="Arial"/>
                <w:sz w:val="18"/>
                <w:szCs w:val="18"/>
              </w:rPr>
              <w:t>5,899</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00F8ACB" w14:textId="7716A5AC" w:rsidR="00F07D14" w:rsidRDefault="00F07D14" w:rsidP="00F07D14">
            <w:pPr>
              <w:jc w:val="right"/>
              <w:rPr>
                <w:rFonts w:ascii="Arial" w:hAnsi="Arial" w:cs="Arial"/>
                <w:sz w:val="18"/>
                <w:szCs w:val="18"/>
              </w:rPr>
            </w:pPr>
            <w:r>
              <w:rPr>
                <w:rFonts w:ascii="Arial" w:hAnsi="Arial" w:cs="Arial"/>
                <w:sz w:val="18"/>
                <w:szCs w:val="18"/>
              </w:rPr>
              <w:t>5,609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F4C6929" w14:textId="3ADEB238" w:rsidR="00F07D14" w:rsidRDefault="00F07D14" w:rsidP="00F07D14">
            <w:pPr>
              <w:jc w:val="right"/>
              <w:rPr>
                <w:rFonts w:ascii="Arial" w:hAnsi="Arial" w:cs="Arial"/>
                <w:sz w:val="18"/>
                <w:szCs w:val="18"/>
              </w:rPr>
            </w:pPr>
            <w:r>
              <w:rPr>
                <w:rFonts w:ascii="Arial" w:hAnsi="Arial" w:cs="Arial"/>
                <w:sz w:val="18"/>
                <w:szCs w:val="18"/>
              </w:rPr>
              <w:t>6,635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16B1473" w14:textId="0C67D634" w:rsidR="00F07D14" w:rsidRPr="00EE282A" w:rsidRDefault="00F07D14" w:rsidP="00F07D14">
            <w:pPr>
              <w:jc w:val="right"/>
              <w:rPr>
                <w:rFonts w:ascii="Arial" w:hAnsi="Arial" w:cs="Arial"/>
                <w:sz w:val="18"/>
                <w:szCs w:val="18"/>
              </w:rPr>
            </w:pPr>
            <w:r>
              <w:rPr>
                <w:rFonts w:ascii="Arial" w:hAnsi="Arial" w:cs="Arial"/>
                <w:sz w:val="18"/>
                <w:szCs w:val="18"/>
              </w:rPr>
              <w:t>5,678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3FC4F5A" w14:textId="069143CA" w:rsidR="00F07D14" w:rsidRPr="00EE282A" w:rsidRDefault="00F07D14" w:rsidP="00F07D14">
            <w:pPr>
              <w:jc w:val="right"/>
              <w:rPr>
                <w:rFonts w:ascii="Arial" w:hAnsi="Arial" w:cs="Arial"/>
                <w:sz w:val="18"/>
                <w:szCs w:val="18"/>
              </w:rPr>
            </w:pPr>
            <w:r>
              <w:rPr>
                <w:rFonts w:ascii="Arial" w:hAnsi="Arial" w:cs="Arial"/>
                <w:sz w:val="18"/>
                <w:szCs w:val="18"/>
              </w:rPr>
              <w:t>6,372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17D05CA" w14:textId="0DE24705" w:rsidR="00F07D14" w:rsidRPr="00EE282A" w:rsidRDefault="00F07D14" w:rsidP="00F07D14">
            <w:pPr>
              <w:jc w:val="right"/>
              <w:rPr>
                <w:rFonts w:ascii="Arial" w:hAnsi="Arial" w:cs="Arial"/>
                <w:sz w:val="18"/>
                <w:szCs w:val="18"/>
              </w:rPr>
            </w:pPr>
            <w:r>
              <w:rPr>
                <w:rFonts w:ascii="Arial" w:hAnsi="Arial" w:cs="Arial"/>
                <w:sz w:val="18"/>
                <w:szCs w:val="18"/>
              </w:rPr>
              <w:t>6,817</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5453E4E8" w14:textId="3CCB4BDB" w:rsidR="00F07D14" w:rsidRPr="00EE282A" w:rsidRDefault="00F07D14" w:rsidP="00F07D14">
            <w:pPr>
              <w:jc w:val="right"/>
              <w:rPr>
                <w:rFonts w:ascii="Arial" w:hAnsi="Arial" w:cs="Arial"/>
                <w:sz w:val="18"/>
                <w:szCs w:val="18"/>
              </w:rPr>
            </w:pPr>
            <w:r>
              <w:rPr>
                <w:rFonts w:ascii="Arial" w:hAnsi="Arial" w:cs="Arial"/>
                <w:sz w:val="18"/>
                <w:szCs w:val="18"/>
              </w:rPr>
              <w:t>5,134</w:t>
            </w:r>
          </w:p>
        </w:tc>
      </w:tr>
      <w:tr w:rsidR="00F07D14" w14:paraId="225E7FAF" w14:textId="77777777" w:rsidTr="00F07D14">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014C923" w14:textId="77777777" w:rsidR="00F07D14" w:rsidRDefault="00F07D14" w:rsidP="00F07D14">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48752618" w14:textId="5E29DD82" w:rsidR="00F07D14" w:rsidRDefault="00F07D14" w:rsidP="00F07D14">
            <w:pPr>
              <w:jc w:val="right"/>
              <w:rPr>
                <w:rFonts w:ascii="Arial" w:hAnsi="Arial" w:cs="Arial"/>
                <w:sz w:val="18"/>
                <w:szCs w:val="18"/>
              </w:rPr>
            </w:pPr>
            <w:r>
              <w:rPr>
                <w:rFonts w:ascii="Arial" w:hAnsi="Arial" w:cs="Arial"/>
                <w:sz w:val="18"/>
                <w:szCs w:val="18"/>
              </w:rPr>
              <w:t>2,197</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51435384" w14:textId="0723B2F9" w:rsidR="00F07D14" w:rsidRDefault="00F07D14" w:rsidP="00F07D14">
            <w:pPr>
              <w:jc w:val="right"/>
              <w:rPr>
                <w:rFonts w:ascii="Arial" w:hAnsi="Arial" w:cs="Arial"/>
                <w:sz w:val="18"/>
                <w:szCs w:val="18"/>
              </w:rPr>
            </w:pPr>
            <w:r>
              <w:rPr>
                <w:rFonts w:ascii="Arial" w:hAnsi="Arial" w:cs="Arial"/>
                <w:sz w:val="18"/>
                <w:szCs w:val="18"/>
              </w:rPr>
              <w:t>2,640</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1EE7BEE7" w14:textId="7F95BFC3" w:rsidR="00F07D14" w:rsidRDefault="00F07D14" w:rsidP="00F07D14">
            <w:pPr>
              <w:jc w:val="right"/>
              <w:rPr>
                <w:rFonts w:ascii="Arial" w:hAnsi="Arial" w:cs="Arial"/>
                <w:sz w:val="18"/>
                <w:szCs w:val="18"/>
              </w:rPr>
            </w:pPr>
            <w:r>
              <w:rPr>
                <w:rFonts w:ascii="Arial" w:hAnsi="Arial" w:cs="Arial"/>
                <w:sz w:val="18"/>
                <w:szCs w:val="18"/>
              </w:rPr>
              <w:t>2,513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3B93767D" w14:textId="2EEA9CB8" w:rsidR="00F07D14" w:rsidRDefault="00F07D14" w:rsidP="00F07D14">
            <w:pPr>
              <w:jc w:val="right"/>
              <w:rPr>
                <w:rFonts w:ascii="Arial" w:hAnsi="Arial" w:cs="Arial"/>
                <w:sz w:val="18"/>
                <w:szCs w:val="18"/>
              </w:rPr>
            </w:pPr>
            <w:r>
              <w:rPr>
                <w:rFonts w:ascii="Arial" w:hAnsi="Arial" w:cs="Arial"/>
                <w:sz w:val="18"/>
                <w:szCs w:val="18"/>
              </w:rPr>
              <w:t>3,233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33579B2" w14:textId="798B0280" w:rsidR="00F07D14" w:rsidRPr="00EE282A" w:rsidRDefault="00F07D14" w:rsidP="00F07D14">
            <w:pPr>
              <w:jc w:val="right"/>
              <w:rPr>
                <w:rFonts w:ascii="Arial" w:hAnsi="Arial" w:cs="Arial"/>
                <w:sz w:val="18"/>
                <w:szCs w:val="18"/>
              </w:rPr>
            </w:pPr>
            <w:r>
              <w:rPr>
                <w:rFonts w:ascii="Arial" w:hAnsi="Arial" w:cs="Arial"/>
                <w:sz w:val="18"/>
                <w:szCs w:val="18"/>
              </w:rPr>
              <w:t>2,535</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58A64CC" w14:textId="64EBE986" w:rsidR="00F07D14" w:rsidRPr="00EE282A" w:rsidRDefault="00F07D14" w:rsidP="00F07D14">
            <w:pPr>
              <w:jc w:val="right"/>
              <w:rPr>
                <w:rFonts w:ascii="Arial" w:hAnsi="Arial" w:cs="Arial"/>
                <w:sz w:val="18"/>
                <w:szCs w:val="18"/>
              </w:rPr>
            </w:pPr>
            <w:r>
              <w:rPr>
                <w:rFonts w:ascii="Arial" w:hAnsi="Arial" w:cs="Arial"/>
                <w:sz w:val="18"/>
                <w:szCs w:val="18"/>
              </w:rPr>
              <w:t>2,732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949DCB9" w14:textId="496AB1CA" w:rsidR="00F07D14" w:rsidRPr="00EE282A" w:rsidRDefault="00F07D14" w:rsidP="00F07D14">
            <w:pPr>
              <w:jc w:val="right"/>
              <w:rPr>
                <w:rFonts w:ascii="Arial" w:hAnsi="Arial" w:cs="Arial"/>
                <w:sz w:val="18"/>
                <w:szCs w:val="18"/>
              </w:rPr>
            </w:pPr>
            <w:r>
              <w:rPr>
                <w:rFonts w:ascii="Arial" w:hAnsi="Arial" w:cs="Arial"/>
                <w:sz w:val="18"/>
                <w:szCs w:val="18"/>
              </w:rPr>
              <w:t>2,933</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61A56D49" w14:textId="1D3372BE" w:rsidR="00F07D14" w:rsidRPr="00EE282A" w:rsidRDefault="00F07D14" w:rsidP="00F07D14">
            <w:pPr>
              <w:jc w:val="right"/>
              <w:rPr>
                <w:rFonts w:ascii="Arial" w:hAnsi="Arial" w:cs="Arial"/>
                <w:sz w:val="18"/>
                <w:szCs w:val="18"/>
              </w:rPr>
            </w:pPr>
            <w:r>
              <w:rPr>
                <w:rFonts w:ascii="Arial" w:hAnsi="Arial" w:cs="Arial"/>
                <w:sz w:val="18"/>
                <w:szCs w:val="18"/>
              </w:rPr>
              <w:t>2,182</w:t>
            </w:r>
          </w:p>
        </w:tc>
      </w:tr>
      <w:tr w:rsidR="00F07D14" w14:paraId="321BCBE5" w14:textId="77777777" w:rsidTr="00F07D14">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1E552136" w14:textId="77777777" w:rsidR="00F07D14" w:rsidRDefault="00F07D14" w:rsidP="00F07D14">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42E7D6C7" w14:textId="59C5AD20" w:rsidR="00F07D14" w:rsidRDefault="00F07D14" w:rsidP="00F07D14">
            <w:pPr>
              <w:jc w:val="right"/>
              <w:rPr>
                <w:rFonts w:ascii="Arial" w:hAnsi="Arial" w:cs="Arial"/>
                <w:sz w:val="18"/>
                <w:szCs w:val="18"/>
              </w:rPr>
            </w:pPr>
            <w:r>
              <w:rPr>
                <w:rFonts w:ascii="Arial" w:hAnsi="Arial" w:cs="Arial"/>
                <w:sz w:val="18"/>
                <w:szCs w:val="18"/>
              </w:rPr>
              <w:t>44,095</w:t>
            </w:r>
          </w:p>
        </w:tc>
        <w:tc>
          <w:tcPr>
            <w:tcW w:w="1023" w:type="dxa"/>
            <w:tcBorders>
              <w:top w:val="nil"/>
              <w:left w:val="single" w:sz="4" w:space="0" w:color="auto"/>
              <w:bottom w:val="nil"/>
              <w:right w:val="single" w:sz="8" w:space="0" w:color="auto"/>
            </w:tcBorders>
            <w:shd w:val="clear" w:color="auto" w:fill="auto"/>
            <w:noWrap/>
            <w:vAlign w:val="center"/>
          </w:tcPr>
          <w:p w14:paraId="5327790B" w14:textId="0F8F971E" w:rsidR="00F07D14" w:rsidRDefault="00F07D14" w:rsidP="00F07D14">
            <w:pPr>
              <w:jc w:val="right"/>
              <w:rPr>
                <w:rFonts w:ascii="Arial" w:hAnsi="Arial" w:cs="Arial"/>
                <w:sz w:val="18"/>
                <w:szCs w:val="18"/>
              </w:rPr>
            </w:pPr>
            <w:r>
              <w:rPr>
                <w:rFonts w:ascii="Arial" w:hAnsi="Arial" w:cs="Arial"/>
                <w:sz w:val="18"/>
                <w:szCs w:val="18"/>
              </w:rPr>
              <w:t>49,613</w:t>
            </w:r>
          </w:p>
        </w:tc>
        <w:tc>
          <w:tcPr>
            <w:tcW w:w="1022" w:type="dxa"/>
            <w:tcBorders>
              <w:top w:val="nil"/>
              <w:left w:val="single" w:sz="4" w:space="0" w:color="auto"/>
              <w:bottom w:val="nil"/>
              <w:right w:val="single" w:sz="8" w:space="0" w:color="auto"/>
            </w:tcBorders>
            <w:shd w:val="clear" w:color="auto" w:fill="auto"/>
            <w:noWrap/>
            <w:vAlign w:val="center"/>
          </w:tcPr>
          <w:p w14:paraId="2C5B724A" w14:textId="12A5225B" w:rsidR="00F07D14" w:rsidRDefault="00F07D14" w:rsidP="00F07D14">
            <w:pPr>
              <w:jc w:val="right"/>
              <w:rPr>
                <w:rFonts w:ascii="Arial" w:hAnsi="Arial" w:cs="Arial"/>
                <w:sz w:val="18"/>
                <w:szCs w:val="18"/>
              </w:rPr>
            </w:pPr>
            <w:r>
              <w:rPr>
                <w:rFonts w:ascii="Arial" w:hAnsi="Arial" w:cs="Arial"/>
                <w:sz w:val="18"/>
                <w:szCs w:val="18"/>
              </w:rPr>
              <w:t>52,630</w:t>
            </w:r>
          </w:p>
        </w:tc>
        <w:tc>
          <w:tcPr>
            <w:tcW w:w="1023" w:type="dxa"/>
            <w:tcBorders>
              <w:top w:val="nil"/>
              <w:left w:val="single" w:sz="4" w:space="0" w:color="auto"/>
              <w:bottom w:val="nil"/>
              <w:right w:val="single" w:sz="8" w:space="0" w:color="auto"/>
            </w:tcBorders>
            <w:shd w:val="clear" w:color="auto" w:fill="auto"/>
            <w:noWrap/>
            <w:vAlign w:val="center"/>
          </w:tcPr>
          <w:p w14:paraId="4B3C4BD0" w14:textId="6423C955" w:rsidR="00F07D14" w:rsidRDefault="00F07D14" w:rsidP="00F07D14">
            <w:pPr>
              <w:jc w:val="right"/>
              <w:rPr>
                <w:rFonts w:ascii="Arial" w:hAnsi="Arial" w:cs="Arial"/>
                <w:sz w:val="18"/>
                <w:szCs w:val="18"/>
              </w:rPr>
            </w:pPr>
            <w:r>
              <w:rPr>
                <w:rFonts w:ascii="Arial" w:hAnsi="Arial" w:cs="Arial"/>
                <w:sz w:val="18"/>
                <w:szCs w:val="18"/>
              </w:rPr>
              <w:t>50,287</w:t>
            </w:r>
          </w:p>
        </w:tc>
        <w:tc>
          <w:tcPr>
            <w:tcW w:w="1024" w:type="dxa"/>
            <w:tcBorders>
              <w:top w:val="nil"/>
              <w:left w:val="single" w:sz="4" w:space="0" w:color="auto"/>
              <w:bottom w:val="nil"/>
              <w:right w:val="single" w:sz="8" w:space="0" w:color="auto"/>
            </w:tcBorders>
            <w:shd w:val="clear" w:color="auto" w:fill="auto"/>
            <w:vAlign w:val="center"/>
          </w:tcPr>
          <w:p w14:paraId="6335369D" w14:textId="4BEFBEA2" w:rsidR="00F07D14" w:rsidRPr="00EE282A" w:rsidRDefault="00F07D14" w:rsidP="00F07D14">
            <w:pPr>
              <w:jc w:val="right"/>
              <w:rPr>
                <w:rFonts w:ascii="Arial" w:hAnsi="Arial" w:cs="Arial"/>
                <w:sz w:val="18"/>
                <w:szCs w:val="18"/>
              </w:rPr>
            </w:pPr>
            <w:r>
              <w:rPr>
                <w:rFonts w:ascii="Arial" w:hAnsi="Arial" w:cs="Arial"/>
                <w:sz w:val="18"/>
                <w:szCs w:val="18"/>
              </w:rPr>
              <w:t>42,019</w:t>
            </w:r>
          </w:p>
        </w:tc>
        <w:tc>
          <w:tcPr>
            <w:tcW w:w="1024" w:type="dxa"/>
            <w:tcBorders>
              <w:top w:val="nil"/>
              <w:left w:val="single" w:sz="4" w:space="0" w:color="auto"/>
              <w:bottom w:val="nil"/>
              <w:right w:val="single" w:sz="8" w:space="0" w:color="auto"/>
            </w:tcBorders>
            <w:shd w:val="clear" w:color="auto" w:fill="auto"/>
            <w:vAlign w:val="center"/>
          </w:tcPr>
          <w:p w14:paraId="0B7D0CE4" w14:textId="47713740" w:rsidR="00F07D14" w:rsidRPr="00EE282A" w:rsidRDefault="00F07D14" w:rsidP="00F07D14">
            <w:pPr>
              <w:jc w:val="right"/>
              <w:rPr>
                <w:rFonts w:ascii="Arial" w:hAnsi="Arial" w:cs="Arial"/>
                <w:sz w:val="18"/>
                <w:szCs w:val="18"/>
              </w:rPr>
            </w:pPr>
            <w:r>
              <w:rPr>
                <w:rFonts w:ascii="Arial" w:hAnsi="Arial" w:cs="Arial"/>
                <w:sz w:val="18"/>
                <w:szCs w:val="18"/>
              </w:rPr>
              <w:t>48,874</w:t>
            </w:r>
          </w:p>
        </w:tc>
        <w:tc>
          <w:tcPr>
            <w:tcW w:w="1024" w:type="dxa"/>
            <w:tcBorders>
              <w:top w:val="nil"/>
              <w:left w:val="single" w:sz="4" w:space="0" w:color="auto"/>
              <w:bottom w:val="nil"/>
              <w:right w:val="single" w:sz="8" w:space="0" w:color="auto"/>
            </w:tcBorders>
            <w:shd w:val="clear" w:color="auto" w:fill="auto"/>
            <w:vAlign w:val="center"/>
          </w:tcPr>
          <w:p w14:paraId="576430DD" w14:textId="5D616964" w:rsidR="00F07D14" w:rsidRPr="00EE282A" w:rsidRDefault="00F07D14" w:rsidP="00F07D14">
            <w:pPr>
              <w:jc w:val="right"/>
              <w:rPr>
                <w:rFonts w:ascii="Arial" w:hAnsi="Arial" w:cs="Arial"/>
                <w:sz w:val="18"/>
                <w:szCs w:val="18"/>
              </w:rPr>
            </w:pPr>
            <w:r>
              <w:rPr>
                <w:rFonts w:ascii="Arial" w:hAnsi="Arial" w:cs="Arial"/>
                <w:sz w:val="18"/>
                <w:szCs w:val="18"/>
              </w:rPr>
              <w:t>52,147</w:t>
            </w:r>
          </w:p>
        </w:tc>
        <w:tc>
          <w:tcPr>
            <w:tcW w:w="1030" w:type="dxa"/>
            <w:tcBorders>
              <w:top w:val="nil"/>
              <w:left w:val="single" w:sz="4" w:space="0" w:color="auto"/>
              <w:bottom w:val="nil"/>
              <w:right w:val="single" w:sz="8" w:space="0" w:color="auto"/>
            </w:tcBorders>
            <w:shd w:val="clear" w:color="auto" w:fill="auto"/>
            <w:vAlign w:val="center"/>
          </w:tcPr>
          <w:p w14:paraId="39B3644E" w14:textId="7D1504AE" w:rsidR="00F07D14" w:rsidRPr="00EE282A" w:rsidRDefault="00F07D14" w:rsidP="00F07D14">
            <w:pPr>
              <w:jc w:val="right"/>
              <w:rPr>
                <w:rFonts w:ascii="Arial" w:hAnsi="Arial" w:cs="Arial"/>
                <w:sz w:val="18"/>
                <w:szCs w:val="18"/>
              </w:rPr>
            </w:pPr>
            <w:r>
              <w:rPr>
                <w:rFonts w:ascii="Arial" w:hAnsi="Arial" w:cs="Arial"/>
                <w:sz w:val="18"/>
                <w:szCs w:val="18"/>
              </w:rPr>
              <w:t>38,180</w:t>
            </w:r>
          </w:p>
        </w:tc>
      </w:tr>
      <w:tr w:rsidR="00F07D14" w14:paraId="565127F7" w14:textId="77777777" w:rsidTr="00F07D14">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6F69D593" w14:textId="77777777" w:rsidR="00F07D14" w:rsidRDefault="00F07D14" w:rsidP="00F07D14">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A3349E2" w14:textId="2A6181DF" w:rsidR="00F07D14" w:rsidRDefault="00F07D14" w:rsidP="00F07D14">
            <w:pPr>
              <w:jc w:val="right"/>
              <w:rPr>
                <w:rFonts w:ascii="Arial" w:hAnsi="Arial" w:cs="Arial"/>
                <w:b/>
                <w:bCs/>
                <w:sz w:val="18"/>
                <w:szCs w:val="18"/>
              </w:rPr>
            </w:pPr>
            <w:r>
              <w:rPr>
                <w:rFonts w:ascii="Arial" w:hAnsi="Arial" w:cs="Arial"/>
                <w:b/>
                <w:bCs/>
                <w:sz w:val="18"/>
                <w:szCs w:val="18"/>
              </w:rPr>
              <w:t>51,696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CA64915" w14:textId="79C008D2" w:rsidR="00F07D14" w:rsidRDefault="00F07D14" w:rsidP="00F07D14">
            <w:pPr>
              <w:jc w:val="right"/>
              <w:rPr>
                <w:rFonts w:ascii="Arial" w:hAnsi="Arial" w:cs="Arial"/>
                <w:b/>
                <w:bCs/>
                <w:sz w:val="18"/>
                <w:szCs w:val="18"/>
              </w:rPr>
            </w:pPr>
            <w:r>
              <w:rPr>
                <w:rFonts w:ascii="Arial" w:hAnsi="Arial" w:cs="Arial"/>
                <w:b/>
                <w:bCs/>
                <w:sz w:val="18"/>
                <w:szCs w:val="18"/>
              </w:rPr>
              <w:t>58,152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24E6647" w14:textId="571F6510" w:rsidR="00F07D14" w:rsidRDefault="00F07D14" w:rsidP="00F07D14">
            <w:pPr>
              <w:jc w:val="right"/>
              <w:rPr>
                <w:rFonts w:ascii="Arial" w:hAnsi="Arial" w:cs="Arial"/>
                <w:b/>
                <w:bCs/>
                <w:sz w:val="18"/>
                <w:szCs w:val="18"/>
              </w:rPr>
            </w:pPr>
            <w:r>
              <w:rPr>
                <w:rFonts w:ascii="Arial" w:hAnsi="Arial" w:cs="Arial"/>
                <w:b/>
                <w:bCs/>
                <w:sz w:val="18"/>
                <w:szCs w:val="18"/>
              </w:rPr>
              <w:t>60,752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4B65563" w14:textId="6A74EB8E" w:rsidR="00F07D14" w:rsidRDefault="00F07D14" w:rsidP="00F07D14">
            <w:pPr>
              <w:jc w:val="right"/>
              <w:rPr>
                <w:rFonts w:ascii="Arial" w:hAnsi="Arial" w:cs="Arial"/>
                <w:b/>
                <w:bCs/>
                <w:sz w:val="18"/>
                <w:szCs w:val="18"/>
              </w:rPr>
            </w:pPr>
            <w:r>
              <w:rPr>
                <w:rFonts w:ascii="Arial" w:hAnsi="Arial" w:cs="Arial"/>
                <w:b/>
                <w:bCs/>
                <w:sz w:val="18"/>
                <w:szCs w:val="18"/>
              </w:rPr>
              <w:t>60,155</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1F67529" w14:textId="227D9123" w:rsidR="00F07D14" w:rsidRPr="001979C8" w:rsidRDefault="00F07D14" w:rsidP="00F07D14">
            <w:pPr>
              <w:jc w:val="right"/>
              <w:rPr>
                <w:rFonts w:ascii="Arial" w:hAnsi="Arial" w:cs="Arial"/>
                <w:b/>
                <w:sz w:val="18"/>
                <w:szCs w:val="18"/>
              </w:rPr>
            </w:pPr>
            <w:r>
              <w:rPr>
                <w:rFonts w:ascii="Arial" w:hAnsi="Arial" w:cs="Arial"/>
                <w:b/>
                <w:bCs/>
                <w:sz w:val="18"/>
                <w:szCs w:val="18"/>
              </w:rPr>
              <w:t>50,232</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6F9673B" w14:textId="4635AA6E" w:rsidR="00F07D14" w:rsidRPr="001979C8" w:rsidRDefault="00F07D14" w:rsidP="00F07D14">
            <w:pPr>
              <w:jc w:val="right"/>
              <w:rPr>
                <w:rFonts w:ascii="Arial" w:hAnsi="Arial" w:cs="Arial"/>
                <w:b/>
                <w:sz w:val="18"/>
                <w:szCs w:val="18"/>
              </w:rPr>
            </w:pPr>
            <w:r>
              <w:rPr>
                <w:rFonts w:ascii="Arial" w:hAnsi="Arial" w:cs="Arial"/>
                <w:b/>
                <w:bCs/>
                <w:sz w:val="18"/>
                <w:szCs w:val="18"/>
              </w:rPr>
              <w:t>57,978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8FA2B42" w14:textId="13D81914" w:rsidR="00F07D14" w:rsidRPr="001979C8" w:rsidRDefault="00F07D14" w:rsidP="00F07D14">
            <w:pPr>
              <w:jc w:val="right"/>
              <w:rPr>
                <w:rFonts w:ascii="Arial" w:hAnsi="Arial" w:cs="Arial"/>
                <w:b/>
                <w:sz w:val="18"/>
                <w:szCs w:val="18"/>
              </w:rPr>
            </w:pPr>
            <w:r>
              <w:rPr>
                <w:rFonts w:ascii="Arial" w:hAnsi="Arial" w:cs="Arial"/>
                <w:b/>
                <w:bCs/>
                <w:sz w:val="18"/>
                <w:szCs w:val="18"/>
              </w:rPr>
              <w:t>61,897</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705A613C" w14:textId="6446C2F2" w:rsidR="00F07D14" w:rsidRPr="001979C8" w:rsidRDefault="00F07D14" w:rsidP="00F07D14">
            <w:pPr>
              <w:jc w:val="right"/>
              <w:rPr>
                <w:rFonts w:ascii="Arial" w:hAnsi="Arial" w:cs="Arial"/>
                <w:b/>
                <w:sz w:val="18"/>
                <w:szCs w:val="18"/>
              </w:rPr>
            </w:pPr>
            <w:r>
              <w:rPr>
                <w:rFonts w:ascii="Arial" w:hAnsi="Arial" w:cs="Arial"/>
                <w:b/>
                <w:bCs/>
                <w:sz w:val="18"/>
                <w:szCs w:val="18"/>
              </w:rPr>
              <w:t>45,496</w:t>
            </w:r>
          </w:p>
        </w:tc>
      </w:tr>
      <w:bookmarkEnd w:id="24"/>
    </w:tbl>
    <w:p w14:paraId="0277219A" w14:textId="77777777" w:rsidR="00C827F5" w:rsidRDefault="00C827F5" w:rsidP="00C827F5"/>
    <w:p w14:paraId="2F50AF84" w14:textId="77777777" w:rsidR="00C827F5" w:rsidRPr="00C827F5" w:rsidRDefault="00C827F5" w:rsidP="00C827F5"/>
    <w:p w14:paraId="456A38FE" w14:textId="77777777" w:rsidR="00EE282A" w:rsidRPr="00EE282A" w:rsidRDefault="00EE282A" w:rsidP="00EE282A"/>
    <w:p w14:paraId="1719312E" w14:textId="77777777" w:rsidR="004F6AC5" w:rsidRDefault="004F6AC5">
      <w:pPr>
        <w:spacing w:after="200"/>
        <w:rPr>
          <w:b/>
          <w:sz w:val="22"/>
        </w:rPr>
      </w:pPr>
      <w:bookmarkStart w:id="25" w:name="_Toc495656587"/>
      <w:r>
        <w:br w:type="page"/>
      </w:r>
    </w:p>
    <w:p w14:paraId="3C80816F" w14:textId="77777777" w:rsidR="004F6AC5" w:rsidRPr="00B24ED3" w:rsidRDefault="004F6AC5" w:rsidP="004F6AC5">
      <w:pPr>
        <w:pStyle w:val="Heading2"/>
      </w:pPr>
      <w:bookmarkStart w:id="26" w:name="_Toc519847444"/>
      <w:bookmarkStart w:id="27" w:name="_Toc31047377"/>
      <w:bookmarkEnd w:id="25"/>
      <w:r w:rsidRPr="00B24ED3">
        <w:lastRenderedPageBreak/>
        <w:t>Number of Initial Rescreens by Ethnicity</w:t>
      </w:r>
      <w:bookmarkEnd w:id="26"/>
      <w:bookmarkEnd w:id="27"/>
    </w:p>
    <w:p w14:paraId="28F2635B" w14:textId="0CC37E10" w:rsidR="004F6AC5" w:rsidRDefault="004F6AC5" w:rsidP="004F6AC5">
      <w:pPr>
        <w:pStyle w:val="Table"/>
      </w:pPr>
      <w:bookmarkStart w:id="28" w:name="_Toc495656664"/>
      <w:bookmarkStart w:id="29" w:name="_Toc519676502"/>
      <w:bookmarkStart w:id="30" w:name="_Toc519847428"/>
      <w:bookmarkStart w:id="31" w:name="_Toc31047383"/>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A1C9D">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514428E"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5DA6057"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5AED1F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EBA651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FC44A0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68594E0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854121" w:rsidRPr="00B54E4D" w14:paraId="35925427" w14:textId="77777777" w:rsidTr="006D7EBD">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54A28C3" w14:textId="77777777" w:rsidR="00854121" w:rsidRPr="00B54E4D" w:rsidRDefault="00854121" w:rsidP="0085412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90A9F3F" w14:textId="691F75CC" w:rsidR="00854121" w:rsidRPr="00B54E4D" w:rsidRDefault="00854121" w:rsidP="00854121">
            <w:pPr>
              <w:spacing w:line="240" w:lineRule="auto"/>
              <w:jc w:val="right"/>
              <w:rPr>
                <w:rFonts w:ascii="Arial" w:eastAsia="Times New Roman" w:hAnsi="Arial" w:cs="Arial"/>
                <w:color w:val="000000"/>
                <w:sz w:val="18"/>
                <w:szCs w:val="18"/>
              </w:rPr>
            </w:pPr>
            <w:r>
              <w:rPr>
                <w:rFonts w:ascii="Arial" w:hAnsi="Arial" w:cs="Arial"/>
                <w:color w:val="000000"/>
                <w:sz w:val="18"/>
                <w:szCs w:val="18"/>
              </w:rPr>
              <w:t>1,878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78C2EFF" w14:textId="76F708F8" w:rsidR="00854121" w:rsidRPr="00B54E4D" w:rsidRDefault="00854121" w:rsidP="00854121">
            <w:pPr>
              <w:spacing w:line="240" w:lineRule="auto"/>
              <w:jc w:val="right"/>
              <w:rPr>
                <w:rFonts w:ascii="Arial" w:eastAsia="Times New Roman" w:hAnsi="Arial" w:cs="Arial"/>
                <w:color w:val="000000"/>
                <w:sz w:val="18"/>
                <w:szCs w:val="18"/>
              </w:rPr>
            </w:pPr>
            <w:r>
              <w:rPr>
                <w:rFonts w:ascii="Arial" w:hAnsi="Arial" w:cs="Arial"/>
                <w:color w:val="000000"/>
                <w:sz w:val="18"/>
                <w:szCs w:val="18"/>
              </w:rPr>
              <w:t>1,046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7F3B0E5" w14:textId="7E200794" w:rsidR="00854121" w:rsidRPr="00B54E4D" w:rsidRDefault="00854121" w:rsidP="00854121">
            <w:pPr>
              <w:spacing w:line="240" w:lineRule="auto"/>
              <w:jc w:val="right"/>
              <w:rPr>
                <w:rFonts w:ascii="Arial" w:eastAsia="Times New Roman" w:hAnsi="Arial" w:cs="Arial"/>
                <w:color w:val="000000"/>
                <w:sz w:val="18"/>
                <w:szCs w:val="18"/>
              </w:rPr>
            </w:pPr>
            <w:r>
              <w:rPr>
                <w:rFonts w:ascii="Arial" w:hAnsi="Arial" w:cs="Arial"/>
                <w:color w:val="000000"/>
                <w:sz w:val="18"/>
                <w:szCs w:val="18"/>
              </w:rPr>
              <w:t>55.7%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AD62D3C" w14:textId="2DCFB1C7" w:rsidR="00854121" w:rsidRPr="00B54E4D" w:rsidRDefault="00854121" w:rsidP="00854121">
            <w:pPr>
              <w:spacing w:line="240" w:lineRule="auto"/>
              <w:jc w:val="right"/>
              <w:rPr>
                <w:rFonts w:ascii="Arial" w:eastAsia="Times New Roman" w:hAnsi="Arial" w:cs="Arial"/>
                <w:color w:val="000000"/>
                <w:sz w:val="18"/>
                <w:szCs w:val="18"/>
              </w:rPr>
            </w:pPr>
            <w:r>
              <w:rPr>
                <w:rFonts w:ascii="Arial" w:hAnsi="Arial" w:cs="Arial"/>
                <w:color w:val="000000"/>
                <w:sz w:val="18"/>
                <w:szCs w:val="18"/>
              </w:rPr>
              <w:t>(53.4, 58.0)</w:t>
            </w:r>
          </w:p>
        </w:tc>
      </w:tr>
      <w:tr w:rsidR="00854121" w:rsidRPr="00B54E4D" w14:paraId="7265AE2C" w14:textId="77777777" w:rsidTr="006D7EB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9B331A9" w14:textId="77777777" w:rsidR="00854121" w:rsidRPr="00B54E4D" w:rsidRDefault="00854121" w:rsidP="0085412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A8503E5" w14:textId="13E3E042" w:rsidR="00854121" w:rsidRPr="00B54E4D" w:rsidRDefault="00854121" w:rsidP="00854121">
            <w:pPr>
              <w:spacing w:line="240" w:lineRule="auto"/>
              <w:jc w:val="right"/>
              <w:rPr>
                <w:rFonts w:ascii="Arial" w:eastAsia="Times New Roman" w:hAnsi="Arial" w:cs="Arial"/>
                <w:color w:val="000000"/>
                <w:sz w:val="18"/>
                <w:szCs w:val="18"/>
              </w:rPr>
            </w:pPr>
            <w:r>
              <w:rPr>
                <w:rFonts w:ascii="Arial" w:hAnsi="Arial" w:cs="Arial"/>
                <w:color w:val="000000"/>
                <w:sz w:val="18"/>
                <w:szCs w:val="18"/>
              </w:rPr>
              <w:t>822</w:t>
            </w:r>
          </w:p>
        </w:tc>
        <w:tc>
          <w:tcPr>
            <w:tcW w:w="1835" w:type="dxa"/>
            <w:tcBorders>
              <w:top w:val="nil"/>
              <w:left w:val="nil"/>
              <w:bottom w:val="single" w:sz="4" w:space="0" w:color="D9D9D9"/>
              <w:right w:val="single" w:sz="4" w:space="0" w:color="D9D9D9"/>
            </w:tcBorders>
            <w:shd w:val="clear" w:color="auto" w:fill="auto"/>
            <w:noWrap/>
            <w:vAlign w:val="center"/>
          </w:tcPr>
          <w:p w14:paraId="5BF370C9" w14:textId="281F09F6" w:rsidR="00854121" w:rsidRPr="00B54E4D" w:rsidRDefault="00854121" w:rsidP="00854121">
            <w:pPr>
              <w:spacing w:line="240" w:lineRule="auto"/>
              <w:jc w:val="right"/>
              <w:rPr>
                <w:rFonts w:ascii="Arial" w:eastAsia="Times New Roman" w:hAnsi="Arial" w:cs="Arial"/>
                <w:color w:val="000000"/>
                <w:sz w:val="18"/>
                <w:szCs w:val="18"/>
              </w:rPr>
            </w:pPr>
            <w:r>
              <w:rPr>
                <w:rFonts w:ascii="Arial" w:hAnsi="Arial" w:cs="Arial"/>
                <w:color w:val="000000"/>
                <w:sz w:val="18"/>
                <w:szCs w:val="18"/>
              </w:rPr>
              <w:t>461</w:t>
            </w:r>
          </w:p>
        </w:tc>
        <w:tc>
          <w:tcPr>
            <w:tcW w:w="1835" w:type="dxa"/>
            <w:tcBorders>
              <w:top w:val="nil"/>
              <w:left w:val="nil"/>
              <w:bottom w:val="single" w:sz="4" w:space="0" w:color="D9D9D9"/>
              <w:right w:val="single" w:sz="4" w:space="0" w:color="D9D9D9"/>
            </w:tcBorders>
            <w:shd w:val="clear" w:color="auto" w:fill="auto"/>
            <w:noWrap/>
            <w:vAlign w:val="center"/>
          </w:tcPr>
          <w:p w14:paraId="253AADF5" w14:textId="49CDEEDE" w:rsidR="00854121" w:rsidRPr="00B54E4D" w:rsidRDefault="00854121" w:rsidP="00854121">
            <w:pPr>
              <w:spacing w:line="240" w:lineRule="auto"/>
              <w:jc w:val="right"/>
              <w:rPr>
                <w:rFonts w:ascii="Arial" w:eastAsia="Times New Roman" w:hAnsi="Arial" w:cs="Arial"/>
                <w:color w:val="000000"/>
                <w:sz w:val="18"/>
                <w:szCs w:val="18"/>
              </w:rPr>
            </w:pPr>
            <w:r>
              <w:rPr>
                <w:rFonts w:ascii="Arial" w:hAnsi="Arial" w:cs="Arial"/>
                <w:color w:val="000000"/>
                <w:sz w:val="18"/>
                <w:szCs w:val="18"/>
              </w:rPr>
              <w:t>56.1%</w:t>
            </w:r>
          </w:p>
        </w:tc>
        <w:tc>
          <w:tcPr>
            <w:tcW w:w="1835" w:type="dxa"/>
            <w:tcBorders>
              <w:top w:val="nil"/>
              <w:left w:val="nil"/>
              <w:bottom w:val="single" w:sz="4" w:space="0" w:color="D9D9D9"/>
              <w:right w:val="single" w:sz="8" w:space="0" w:color="auto"/>
            </w:tcBorders>
            <w:shd w:val="clear" w:color="auto" w:fill="auto"/>
            <w:noWrap/>
            <w:vAlign w:val="center"/>
          </w:tcPr>
          <w:p w14:paraId="573048CC" w14:textId="7C51A5F1" w:rsidR="00854121" w:rsidRPr="00B54E4D" w:rsidRDefault="00854121" w:rsidP="00854121">
            <w:pPr>
              <w:spacing w:line="240" w:lineRule="auto"/>
              <w:jc w:val="right"/>
              <w:rPr>
                <w:rFonts w:ascii="Arial" w:eastAsia="Times New Roman" w:hAnsi="Arial" w:cs="Arial"/>
                <w:color w:val="000000"/>
                <w:sz w:val="18"/>
                <w:szCs w:val="18"/>
              </w:rPr>
            </w:pPr>
            <w:r>
              <w:rPr>
                <w:rFonts w:ascii="Arial" w:hAnsi="Arial" w:cs="Arial"/>
                <w:color w:val="000000"/>
                <w:sz w:val="18"/>
                <w:szCs w:val="18"/>
              </w:rPr>
              <w:t>(52.6, 59.5)</w:t>
            </w:r>
          </w:p>
        </w:tc>
      </w:tr>
      <w:tr w:rsidR="00854121" w:rsidRPr="00B54E4D" w14:paraId="2791A10A" w14:textId="77777777" w:rsidTr="006D7EB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1D7B5AF" w14:textId="77777777" w:rsidR="00854121" w:rsidRPr="00B54E4D" w:rsidRDefault="00854121" w:rsidP="0085412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B61E367" w14:textId="635812F2" w:rsidR="00854121" w:rsidRPr="00B54E4D" w:rsidRDefault="00854121" w:rsidP="00854121">
            <w:pPr>
              <w:spacing w:line="240" w:lineRule="auto"/>
              <w:jc w:val="right"/>
              <w:rPr>
                <w:rFonts w:ascii="Arial" w:eastAsia="Times New Roman" w:hAnsi="Arial" w:cs="Arial"/>
                <w:color w:val="000000"/>
                <w:sz w:val="18"/>
                <w:szCs w:val="18"/>
              </w:rPr>
            </w:pPr>
            <w:r>
              <w:rPr>
                <w:rFonts w:ascii="Arial" w:hAnsi="Arial" w:cs="Arial"/>
                <w:color w:val="000000"/>
                <w:sz w:val="18"/>
                <w:szCs w:val="18"/>
              </w:rPr>
              <w:t>12,382</w:t>
            </w:r>
          </w:p>
        </w:tc>
        <w:tc>
          <w:tcPr>
            <w:tcW w:w="1835" w:type="dxa"/>
            <w:tcBorders>
              <w:top w:val="nil"/>
              <w:left w:val="nil"/>
              <w:bottom w:val="single" w:sz="4" w:space="0" w:color="D9D9D9"/>
              <w:right w:val="single" w:sz="4" w:space="0" w:color="D9D9D9"/>
            </w:tcBorders>
            <w:shd w:val="clear" w:color="auto" w:fill="auto"/>
            <w:noWrap/>
            <w:vAlign w:val="center"/>
          </w:tcPr>
          <w:p w14:paraId="455D9E51" w14:textId="44DBCC9E" w:rsidR="00854121" w:rsidRPr="00B54E4D" w:rsidRDefault="00854121" w:rsidP="00854121">
            <w:pPr>
              <w:spacing w:line="240" w:lineRule="auto"/>
              <w:jc w:val="right"/>
              <w:rPr>
                <w:rFonts w:ascii="Arial" w:eastAsia="Times New Roman" w:hAnsi="Arial" w:cs="Arial"/>
                <w:color w:val="000000"/>
                <w:sz w:val="18"/>
                <w:szCs w:val="18"/>
              </w:rPr>
            </w:pPr>
            <w:r>
              <w:rPr>
                <w:rFonts w:ascii="Arial" w:hAnsi="Arial" w:cs="Arial"/>
                <w:color w:val="000000"/>
                <w:sz w:val="18"/>
                <w:szCs w:val="18"/>
              </w:rPr>
              <w:t>8,437</w:t>
            </w:r>
          </w:p>
        </w:tc>
        <w:tc>
          <w:tcPr>
            <w:tcW w:w="1835" w:type="dxa"/>
            <w:tcBorders>
              <w:top w:val="nil"/>
              <w:left w:val="nil"/>
              <w:bottom w:val="single" w:sz="4" w:space="0" w:color="D9D9D9"/>
              <w:right w:val="single" w:sz="4" w:space="0" w:color="D9D9D9"/>
            </w:tcBorders>
            <w:shd w:val="clear" w:color="auto" w:fill="auto"/>
            <w:noWrap/>
            <w:vAlign w:val="center"/>
          </w:tcPr>
          <w:p w14:paraId="338F503C" w14:textId="3F45A928" w:rsidR="00854121" w:rsidRPr="00B54E4D" w:rsidRDefault="00854121" w:rsidP="00854121">
            <w:pPr>
              <w:spacing w:line="240" w:lineRule="auto"/>
              <w:jc w:val="right"/>
              <w:rPr>
                <w:rFonts w:ascii="Arial" w:eastAsia="Times New Roman" w:hAnsi="Arial" w:cs="Arial"/>
                <w:color w:val="000000"/>
                <w:sz w:val="18"/>
                <w:szCs w:val="18"/>
              </w:rPr>
            </w:pPr>
            <w:r>
              <w:rPr>
                <w:rFonts w:ascii="Arial" w:hAnsi="Arial" w:cs="Arial"/>
                <w:color w:val="000000"/>
                <w:sz w:val="18"/>
                <w:szCs w:val="18"/>
              </w:rPr>
              <w:t>68.1%</w:t>
            </w:r>
          </w:p>
        </w:tc>
        <w:tc>
          <w:tcPr>
            <w:tcW w:w="1835" w:type="dxa"/>
            <w:tcBorders>
              <w:top w:val="nil"/>
              <w:left w:val="nil"/>
              <w:bottom w:val="single" w:sz="4" w:space="0" w:color="D9D9D9"/>
              <w:right w:val="single" w:sz="8" w:space="0" w:color="auto"/>
            </w:tcBorders>
            <w:shd w:val="clear" w:color="auto" w:fill="auto"/>
            <w:noWrap/>
            <w:vAlign w:val="center"/>
          </w:tcPr>
          <w:p w14:paraId="1C05DA3A" w14:textId="6E77429D" w:rsidR="00854121" w:rsidRPr="00B54E4D" w:rsidRDefault="00854121" w:rsidP="00854121">
            <w:pPr>
              <w:spacing w:line="240" w:lineRule="auto"/>
              <w:jc w:val="right"/>
              <w:rPr>
                <w:rFonts w:ascii="Arial" w:eastAsia="Times New Roman" w:hAnsi="Arial" w:cs="Arial"/>
                <w:color w:val="000000"/>
                <w:sz w:val="18"/>
                <w:szCs w:val="18"/>
              </w:rPr>
            </w:pPr>
            <w:r>
              <w:rPr>
                <w:rFonts w:ascii="Arial" w:hAnsi="Arial" w:cs="Arial"/>
                <w:color w:val="000000"/>
                <w:sz w:val="18"/>
                <w:szCs w:val="18"/>
              </w:rPr>
              <w:t>(67.3, 69.0)</w:t>
            </w:r>
          </w:p>
        </w:tc>
      </w:tr>
      <w:tr w:rsidR="00854121" w:rsidRPr="00B54E4D" w14:paraId="6971918A" w14:textId="77777777" w:rsidTr="006D7EBD">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18DBB86E" w14:textId="77777777" w:rsidR="00854121" w:rsidRPr="00B54E4D" w:rsidRDefault="00854121" w:rsidP="00854121">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03F057D" w14:textId="70436E21" w:rsidR="00854121" w:rsidRPr="00B54E4D" w:rsidRDefault="00854121" w:rsidP="00854121">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15,082</w:t>
            </w:r>
          </w:p>
        </w:tc>
        <w:tc>
          <w:tcPr>
            <w:tcW w:w="1835" w:type="dxa"/>
            <w:tcBorders>
              <w:top w:val="nil"/>
              <w:left w:val="nil"/>
              <w:bottom w:val="single" w:sz="8" w:space="0" w:color="auto"/>
              <w:right w:val="single" w:sz="4" w:space="0" w:color="D9D9D9"/>
            </w:tcBorders>
            <w:shd w:val="clear" w:color="000000" w:fill="F2F2F2"/>
            <w:noWrap/>
            <w:vAlign w:val="center"/>
          </w:tcPr>
          <w:p w14:paraId="4CC268B9" w14:textId="65E4D3CF" w:rsidR="00854121" w:rsidRPr="00B54E4D" w:rsidRDefault="00854121" w:rsidP="00854121">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9,944</w:t>
            </w:r>
          </w:p>
        </w:tc>
        <w:tc>
          <w:tcPr>
            <w:tcW w:w="1835" w:type="dxa"/>
            <w:tcBorders>
              <w:top w:val="nil"/>
              <w:left w:val="nil"/>
              <w:bottom w:val="single" w:sz="8" w:space="0" w:color="auto"/>
              <w:right w:val="single" w:sz="4" w:space="0" w:color="D9D9D9"/>
            </w:tcBorders>
            <w:shd w:val="clear" w:color="000000" w:fill="F2F2F2"/>
            <w:noWrap/>
            <w:vAlign w:val="center"/>
          </w:tcPr>
          <w:p w14:paraId="593852A7" w14:textId="169E94BA" w:rsidR="00854121" w:rsidRPr="00B54E4D" w:rsidRDefault="00854121" w:rsidP="00854121">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65.9%</w:t>
            </w:r>
          </w:p>
        </w:tc>
        <w:tc>
          <w:tcPr>
            <w:tcW w:w="1835" w:type="dxa"/>
            <w:tcBorders>
              <w:top w:val="nil"/>
              <w:left w:val="nil"/>
              <w:bottom w:val="single" w:sz="8" w:space="0" w:color="auto"/>
              <w:right w:val="single" w:sz="8" w:space="0" w:color="auto"/>
            </w:tcBorders>
            <w:shd w:val="clear" w:color="000000" w:fill="F2F2F2"/>
            <w:noWrap/>
            <w:vAlign w:val="center"/>
          </w:tcPr>
          <w:p w14:paraId="60C7BB84" w14:textId="5CBC65F5" w:rsidR="00854121" w:rsidRPr="00B54E4D" w:rsidRDefault="00854121" w:rsidP="00854121">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(65.2, 66.7)</w:t>
            </w:r>
          </w:p>
        </w:tc>
      </w:tr>
    </w:tbl>
    <w:p w14:paraId="44E94C20" w14:textId="77777777" w:rsidR="00B54E4D" w:rsidRPr="00B54E4D" w:rsidRDefault="00B54E4D" w:rsidP="00B54E4D"/>
    <w:p w14:paraId="451A3E2B" w14:textId="66E6E9AA" w:rsidR="004F6AC5" w:rsidRDefault="004F6AC5" w:rsidP="004F6AC5">
      <w:pPr>
        <w:pStyle w:val="Figure"/>
      </w:pPr>
      <w:bookmarkStart w:id="32" w:name="_Toc519676508"/>
      <w:bookmarkStart w:id="33" w:name="_Toc519847310"/>
      <w:bookmarkStart w:id="34" w:name="_Toc3104744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A1C9D">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1ACFC998" w14:textId="01B3C178" w:rsidR="00B54E4D" w:rsidRPr="00B54E4D" w:rsidRDefault="00854121" w:rsidP="00B54E4D">
      <w:r>
        <w:rPr>
          <w:noProof/>
        </w:rPr>
        <w:drawing>
          <wp:inline distT="0" distB="0" distL="0" distR="0" wp14:anchorId="51D0E4BC" wp14:editId="0A3DD3C8">
            <wp:extent cx="4937760" cy="3039708"/>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8784" cy="3046494"/>
                    </a:xfrm>
                    <a:prstGeom prst="rect">
                      <a:avLst/>
                    </a:prstGeom>
                    <a:noFill/>
                  </pic:spPr>
                </pic:pic>
              </a:graphicData>
            </a:graphic>
          </wp:inline>
        </w:drawing>
      </w:r>
    </w:p>
    <w:p w14:paraId="30759B1F" w14:textId="77777777" w:rsidR="004F6AC5" w:rsidRDefault="004F6AC5" w:rsidP="004F6AC5"/>
    <w:p w14:paraId="69FC2193" w14:textId="77777777" w:rsidR="00854121" w:rsidRDefault="00854121">
      <w:pPr>
        <w:spacing w:after="200"/>
        <w:rPr>
          <w:rFonts w:eastAsiaTheme="majorEastAsia" w:cstheme="majorBidi"/>
          <w:b/>
          <w:bCs/>
          <w:sz w:val="36"/>
          <w:szCs w:val="28"/>
        </w:rPr>
      </w:pPr>
      <w:r>
        <w:br w:type="page"/>
      </w:r>
    </w:p>
    <w:p w14:paraId="2ACCB201" w14:textId="00F2498C" w:rsidR="00F66CD2" w:rsidRDefault="00115CAE" w:rsidP="00F66CD2">
      <w:pPr>
        <w:pStyle w:val="Heading1"/>
      </w:pPr>
      <w:bookmarkStart w:id="35" w:name="_Toc31047378"/>
      <w:r w:rsidRPr="00C90A46">
        <w:lastRenderedPageBreak/>
        <w:t>DHB coverage comparisons</w:t>
      </w:r>
      <w:bookmarkStart w:id="36" w:name="_Toc399850104"/>
      <w:bookmarkStart w:id="37" w:name="_Toc399921856"/>
      <w:bookmarkEnd w:id="22"/>
      <w:bookmarkEnd w:id="35"/>
    </w:p>
    <w:p w14:paraId="09D59D9E" w14:textId="77777777" w:rsidR="00F66CD2" w:rsidRDefault="00F66CD2" w:rsidP="00F66CD2">
      <w:pPr>
        <w:pStyle w:val="Heading2"/>
      </w:pPr>
      <w:bookmarkStart w:id="38" w:name="_Toc3104737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1C1F37" w:rsidRPr="001C1F37">
        <w:t>31 December 2019</w:t>
      </w:r>
      <w:bookmarkEnd w:id="38"/>
    </w:p>
    <w:p w14:paraId="630C744A" w14:textId="59BABBDC" w:rsidR="00F66CD2" w:rsidRDefault="00FE0172" w:rsidP="002B0ED8">
      <w:pPr>
        <w:pStyle w:val="Figure"/>
      </w:pPr>
      <w:bookmarkStart w:id="39" w:name="_Toc399497923"/>
      <w:bookmarkStart w:id="40" w:name="_Toc3104744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A1C9D">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1C1F37" w:rsidRPr="001C1F37">
        <w:t>31 December 2019</w:t>
      </w:r>
      <w:r w:rsidR="00F66CD2">
        <w:t xml:space="preserve"> </w:t>
      </w:r>
      <w:r w:rsidR="00F66CD2" w:rsidRPr="00F17732">
        <w:t xml:space="preserve">by </w:t>
      </w:r>
      <w:r w:rsidR="00F66CD2">
        <w:t>District Health Board</w:t>
      </w:r>
      <w:bookmarkEnd w:id="39"/>
      <w:bookmarkEnd w:id="40"/>
    </w:p>
    <w:p w14:paraId="6FD61611" w14:textId="77777777" w:rsidR="00D83F91" w:rsidRPr="00D83F91" w:rsidRDefault="001C1F37" w:rsidP="00D83F91">
      <w:bookmarkStart w:id="41" w:name="figure_3"/>
      <w:bookmarkEnd w:id="36"/>
      <w:bookmarkEnd w:id="37"/>
      <w:bookmarkEnd w:id="41"/>
      <w:r>
        <w:rPr>
          <w:noProof/>
        </w:rPr>
        <w:drawing>
          <wp:inline distT="0" distB="0" distL="0" distR="0" wp14:anchorId="32033D8A" wp14:editId="415CB851">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198C8E" w14:textId="61AE3038" w:rsidR="00115CAE" w:rsidRDefault="00FA21EF" w:rsidP="00BF27D3">
      <w:pPr>
        <w:pStyle w:val="Figure"/>
      </w:pPr>
      <w:bookmarkStart w:id="42" w:name="_Toc399497924"/>
      <w:bookmarkStart w:id="43" w:name="_Toc3104744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A1C9D">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1C1F37" w:rsidRPr="001C1F37">
        <w:t>31 December 2019</w:t>
      </w:r>
      <w:r w:rsidR="00115CAE" w:rsidRPr="002171C9">
        <w:t xml:space="preserve"> by </w:t>
      </w:r>
      <w:r w:rsidR="00B718BD">
        <w:t>District Health Board</w:t>
      </w:r>
      <w:bookmarkEnd w:id="42"/>
      <w:bookmarkEnd w:id="43"/>
    </w:p>
    <w:p w14:paraId="0631D92A" w14:textId="77777777" w:rsidR="00115CAE" w:rsidRDefault="001C1F37" w:rsidP="00115CAE">
      <w:bookmarkStart w:id="44" w:name="figure_4"/>
      <w:bookmarkEnd w:id="44"/>
      <w:r>
        <w:rPr>
          <w:noProof/>
        </w:rPr>
        <w:drawing>
          <wp:inline distT="0" distB="0" distL="0" distR="0" wp14:anchorId="1D17C575" wp14:editId="33FEDEAA">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60E45E" w14:textId="618CE010" w:rsidR="00C9547D" w:rsidRPr="00C9547D" w:rsidRDefault="00C9547D" w:rsidP="00C9547D">
      <w:bookmarkStart w:id="45" w:name="figure_5"/>
      <w:bookmarkEnd w:id="45"/>
    </w:p>
    <w:p w14:paraId="4725D0E0" w14:textId="37B54A77" w:rsidR="00115CAE" w:rsidRDefault="00FA21EF" w:rsidP="00BF27D3">
      <w:pPr>
        <w:pStyle w:val="Figure"/>
      </w:pPr>
      <w:bookmarkStart w:id="46" w:name="_Toc399497926"/>
      <w:bookmarkStart w:id="47" w:name="_Toc3104744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A1C9D">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1C1F37" w:rsidRPr="001C1F37">
        <w:t>31 December 2019</w:t>
      </w:r>
      <w:r w:rsidR="00115CAE" w:rsidRPr="002171C9">
        <w:t xml:space="preserve"> by </w:t>
      </w:r>
      <w:r w:rsidR="00B718BD">
        <w:t>District Health Board</w:t>
      </w:r>
      <w:bookmarkEnd w:id="46"/>
      <w:bookmarkEnd w:id="47"/>
    </w:p>
    <w:p w14:paraId="10CAFC57" w14:textId="77777777" w:rsidR="009376F1" w:rsidRPr="00C9547D" w:rsidRDefault="001C1F37" w:rsidP="009376F1">
      <w:bookmarkStart w:id="48" w:name="figure_6"/>
      <w:bookmarkEnd w:id="48"/>
      <w:r>
        <w:rPr>
          <w:noProof/>
        </w:rPr>
        <w:drawing>
          <wp:inline distT="0" distB="0" distL="0" distR="0" wp14:anchorId="2B86445B" wp14:editId="58F92FB3">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63F5CB6" w14:textId="77777777" w:rsidR="00115CAE" w:rsidRDefault="00115CAE" w:rsidP="00115CAE"/>
    <w:p w14:paraId="57D49A6B" w14:textId="77777777" w:rsidR="00115CAE" w:rsidRDefault="00115CAE" w:rsidP="00115CAE"/>
    <w:p w14:paraId="1234CEB8" w14:textId="77777777" w:rsidR="00115CAE" w:rsidRPr="00F17732" w:rsidRDefault="00115CAE" w:rsidP="00115CAE"/>
    <w:p w14:paraId="0EEB2623" w14:textId="77777777" w:rsidR="00115CAE" w:rsidRDefault="00115CAE" w:rsidP="00115CAE">
      <w:pPr>
        <w:rPr>
          <w:caps/>
        </w:rPr>
      </w:pPr>
    </w:p>
    <w:p w14:paraId="6E22D684" w14:textId="77777777" w:rsidR="00AE1525" w:rsidRDefault="00AE1525" w:rsidP="00115CAE">
      <w:pPr>
        <w:rPr>
          <w:caps/>
        </w:rPr>
      </w:pPr>
    </w:p>
    <w:p w14:paraId="498C82EF" w14:textId="5B8FE3B8" w:rsidR="009376F1" w:rsidRDefault="009376F1" w:rsidP="009376F1">
      <w:pPr>
        <w:pStyle w:val="Figure"/>
      </w:pPr>
      <w:bookmarkStart w:id="49" w:name="_Toc310474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A1C9D">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2E87E3C4" w14:textId="77777777" w:rsidR="00EB1948" w:rsidRPr="00D83F91" w:rsidRDefault="003C2D93" w:rsidP="00AE1525">
      <w:r w:rsidRPr="003C2D93">
        <w:rPr>
          <w:noProof/>
        </w:rPr>
        <w:drawing>
          <wp:inline distT="0" distB="0" distL="0" distR="0" wp14:anchorId="6AA7BB4B" wp14:editId="3FC92136">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E39A0FC" w14:textId="51E884FE" w:rsidR="00AE1525" w:rsidRDefault="009376F1" w:rsidP="009376F1">
      <w:pPr>
        <w:pStyle w:val="Figure"/>
      </w:pPr>
      <w:bookmarkStart w:id="50" w:name="_Toc310474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A1C9D">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73E1A1A9" w14:textId="77777777" w:rsidR="00A43F46" w:rsidRPr="00A43F46" w:rsidRDefault="003C2D93" w:rsidP="00A43F46">
      <w:r w:rsidRPr="003C2D93">
        <w:rPr>
          <w:noProof/>
        </w:rPr>
        <w:drawing>
          <wp:inline distT="0" distB="0" distL="0" distR="0" wp14:anchorId="220BDCDA" wp14:editId="3C244E91">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203C07D" w14:textId="49DCAB59" w:rsidR="00766AF4" w:rsidRDefault="009376F1" w:rsidP="00766AF4">
      <w:pPr>
        <w:pStyle w:val="Figure"/>
      </w:pPr>
      <w:bookmarkStart w:id="51" w:name="_Toc3104744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A1C9D">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54FC4B0F" w14:textId="77777777" w:rsidR="00137AB6" w:rsidRDefault="003C2D93" w:rsidP="00137AB6">
      <w:pPr>
        <w:tabs>
          <w:tab w:val="left" w:pos="810"/>
        </w:tabs>
      </w:pPr>
      <w:r w:rsidRPr="003C2D93">
        <w:rPr>
          <w:noProof/>
        </w:rPr>
        <w:drawing>
          <wp:inline distT="0" distB="0" distL="0" distR="0" wp14:anchorId="57E6F36E" wp14:editId="5215AC3C">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6DD85B82"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203B7AFF" w14:textId="362C3B96" w:rsidR="00D52B13" w:rsidRPr="004F701C" w:rsidRDefault="00F07D14" w:rsidP="00F07D14">
      <w:pPr>
        <w:pStyle w:val="Table"/>
        <w:rPr>
          <w:i/>
          <w:iCs/>
        </w:rPr>
      </w:pPr>
      <w:bookmarkStart w:id="52" w:name="_Toc400365297"/>
      <w:bookmarkStart w:id="53" w:name="_Toc31047384"/>
      <w:r>
        <w:lastRenderedPageBreak/>
        <w:t xml:space="preserve">Table </w:t>
      </w:r>
      <w:fldSimple w:instr=" SEQ Table \* ARABIC ">
        <w:r w:rsidR="008A1C9D">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1C1F37" w:rsidRPr="001C1F37">
        <w:t>31 December 2019</w:t>
      </w:r>
      <w:r w:rsidR="00115CAE" w:rsidRPr="004F701C">
        <w:t xml:space="preserve"> by </w:t>
      </w:r>
      <w:r w:rsidR="00B718BD" w:rsidRPr="004F701C">
        <w:t>District Health Board</w:t>
      </w:r>
      <w:bookmarkEnd w:id="52"/>
      <w:bookmarkEnd w:id="53"/>
    </w:p>
    <w:p w14:paraId="24EA4A5A" w14:textId="77777777" w:rsidR="00CE24C5" w:rsidRPr="00CE24C5" w:rsidRDefault="001C1F37" w:rsidP="00CE24C5">
      <w:bookmarkStart w:id="54" w:name="table_2"/>
      <w:bookmarkEnd w:id="54"/>
      <w:r w:rsidRPr="001C1F37">
        <w:rPr>
          <w:noProof/>
        </w:rPr>
        <w:drawing>
          <wp:inline distT="0" distB="0" distL="0" distR="0" wp14:anchorId="247D5B81" wp14:editId="782C384E">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4B331DA2" w14:textId="77777777" w:rsidR="00115CAE" w:rsidRDefault="00115CAE" w:rsidP="00115CAE"/>
    <w:p w14:paraId="0304BFE0" w14:textId="77777777" w:rsidR="00CE24C5" w:rsidRDefault="00CE24C5">
      <w:pPr>
        <w:spacing w:after="200"/>
        <w:rPr>
          <w:rFonts w:eastAsiaTheme="majorEastAsia" w:cstheme="majorBidi"/>
          <w:b/>
          <w:bCs/>
          <w:sz w:val="28"/>
          <w:szCs w:val="26"/>
        </w:rPr>
      </w:pPr>
      <w:bookmarkStart w:id="55" w:name="_Toc399921857"/>
      <w:r>
        <w:br w:type="page"/>
      </w:r>
    </w:p>
    <w:p w14:paraId="684196B1" w14:textId="77777777" w:rsidR="00115CAE" w:rsidRDefault="00115CAE" w:rsidP="00C75BA8">
      <w:pPr>
        <w:pStyle w:val="Heading2"/>
        <w:spacing w:before="0"/>
        <w:ind w:left="-284"/>
      </w:pPr>
      <w:bookmarkStart w:id="56" w:name="_Toc31047380"/>
      <w:r>
        <w:lastRenderedPageBreak/>
        <w:t>DHB coverage comparison trends by ethnicity</w:t>
      </w:r>
      <w:bookmarkEnd w:id="55"/>
      <w:bookmarkEnd w:id="56"/>
    </w:p>
    <w:p w14:paraId="373EE57C" w14:textId="2BABA20B" w:rsidR="00115CAE" w:rsidRPr="004F701C" w:rsidRDefault="00F07D14" w:rsidP="00F07D14">
      <w:pPr>
        <w:pStyle w:val="Table"/>
        <w:rPr>
          <w:i/>
          <w:iCs/>
        </w:rPr>
      </w:pPr>
      <w:bookmarkStart w:id="57" w:name="_Toc400365298"/>
      <w:bookmarkStart w:id="58" w:name="_Toc31047385"/>
      <w:r>
        <w:t xml:space="preserve">Table </w:t>
      </w:r>
      <w:fldSimple w:instr=" SEQ Table \* ARABIC ">
        <w:r w:rsidR="008A1C9D">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1C1F37" w:rsidRPr="001C1F37">
        <w:t>31 December 2017, 2018, 2019</w:t>
      </w:r>
      <w:r w:rsidR="00115CAE" w:rsidRPr="004F701C">
        <w:t xml:space="preserve"> by ethnicity and </w:t>
      </w:r>
      <w:r w:rsidR="00B718BD" w:rsidRPr="004F701C">
        <w:t>District Health Board</w:t>
      </w:r>
      <w:bookmarkEnd w:id="57"/>
      <w:bookmarkEnd w:id="58"/>
    </w:p>
    <w:p w14:paraId="02F6A715" w14:textId="77777777" w:rsidR="006B45AA" w:rsidRPr="006B45AA" w:rsidRDefault="001C1F37" w:rsidP="006B45AA">
      <w:bookmarkStart w:id="59" w:name="table_3"/>
      <w:bookmarkEnd w:id="59"/>
      <w:r w:rsidRPr="001C1F37">
        <w:rPr>
          <w:noProof/>
        </w:rPr>
        <w:drawing>
          <wp:inline distT="0" distB="0" distL="0" distR="0" wp14:anchorId="33F0ED8A" wp14:editId="3CD584CD">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4B748CB9" w14:textId="77777777" w:rsidR="003669D4" w:rsidRPr="003669D4" w:rsidRDefault="003669D4" w:rsidP="003669D4">
      <w:pPr>
        <w:ind w:left="-284"/>
      </w:pPr>
    </w:p>
    <w:p w14:paraId="5147629C"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3A88" w14:textId="77777777" w:rsidR="00212248" w:rsidRDefault="00212248">
      <w:pPr>
        <w:spacing w:line="240" w:lineRule="auto"/>
      </w:pPr>
      <w:r>
        <w:separator/>
      </w:r>
    </w:p>
  </w:endnote>
  <w:endnote w:type="continuationSeparator" w:id="0">
    <w:p w14:paraId="3A13C046" w14:textId="77777777" w:rsidR="00212248" w:rsidRDefault="00212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2652D43"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E8618B1"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72054E7F"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55AFF6E"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D7CC" w14:textId="77777777" w:rsidR="00212248" w:rsidRDefault="00212248">
      <w:pPr>
        <w:spacing w:line="240" w:lineRule="auto"/>
      </w:pPr>
      <w:r>
        <w:separator/>
      </w:r>
    </w:p>
  </w:footnote>
  <w:footnote w:type="continuationSeparator" w:id="0">
    <w:p w14:paraId="78A75194" w14:textId="77777777" w:rsidR="00212248" w:rsidRDefault="002122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1B3D" w14:textId="77777777" w:rsidR="00A6248B" w:rsidRDefault="00A6248B">
    <w:pPr>
      <w:pStyle w:val="Header"/>
    </w:pPr>
    <w:r>
      <w:rPr>
        <w:noProof/>
      </w:rPr>
      <w:drawing>
        <wp:inline distT="0" distB="0" distL="0" distR="0" wp14:anchorId="23C1ED8F" wp14:editId="61C345AA">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1D55CAC1" w14:textId="77777777" w:rsidR="00A6248B" w:rsidRDefault="00A6248B" w:rsidP="00E52682">
    <w:pPr>
      <w:pStyle w:val="Header"/>
      <w:ind w:right="-425"/>
      <w:jc w:val="right"/>
    </w:pPr>
    <w:r>
      <w:rPr>
        <w:noProof/>
      </w:rPr>
      <w:drawing>
        <wp:inline distT="0" distB="0" distL="0" distR="0" wp14:anchorId="1B5465E0" wp14:editId="0FD4F10F">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1928" w14:textId="77777777" w:rsidR="00A6248B" w:rsidRDefault="00A6248B">
    <w:pPr>
      <w:pStyle w:val="Header"/>
    </w:pPr>
    <w:r>
      <w:rPr>
        <w:noProof/>
      </w:rPr>
      <w:drawing>
        <wp:inline distT="0" distB="0" distL="0" distR="0" wp14:anchorId="77308624" wp14:editId="1B970E0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D8E3" w14:textId="77777777" w:rsidR="00A6248B" w:rsidRDefault="00A6248B">
    <w:pPr>
      <w:pStyle w:val="Header"/>
    </w:pPr>
    <w:r>
      <w:rPr>
        <w:noProof/>
      </w:rPr>
      <w:drawing>
        <wp:inline distT="0" distB="0" distL="0" distR="0" wp14:anchorId="0D024BF6" wp14:editId="2C28C3EE">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70A71F3" w14:textId="77777777" w:rsidR="00A6248B" w:rsidRDefault="00A6248B" w:rsidP="00E52682">
    <w:pPr>
      <w:pStyle w:val="Header"/>
      <w:ind w:right="-425"/>
      <w:jc w:val="right"/>
    </w:pPr>
    <w:r w:rsidRPr="001A7BE5">
      <w:rPr>
        <w:noProof/>
        <w:color w:val="000000"/>
        <w:sz w:val="19"/>
        <w:szCs w:val="19"/>
      </w:rPr>
      <w:drawing>
        <wp:inline distT="0" distB="0" distL="0" distR="0" wp14:anchorId="32F157B4" wp14:editId="6FBE70D9">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87D8" w14:textId="77777777" w:rsidR="00A6248B" w:rsidRDefault="00A6248B">
    <w:pPr>
      <w:pStyle w:val="Header"/>
    </w:pPr>
    <w:r>
      <w:rPr>
        <w:noProof/>
      </w:rPr>
      <w:drawing>
        <wp:inline distT="0" distB="0" distL="0" distR="0" wp14:anchorId="5D1651CB" wp14:editId="3C4CC58B">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1F37"/>
    <w:rsid w:val="001D2534"/>
    <w:rsid w:val="001E5470"/>
    <w:rsid w:val="001F29EC"/>
    <w:rsid w:val="00202796"/>
    <w:rsid w:val="00206DBB"/>
    <w:rsid w:val="00212248"/>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3F453F"/>
    <w:rsid w:val="0040194F"/>
    <w:rsid w:val="00401D58"/>
    <w:rsid w:val="00403081"/>
    <w:rsid w:val="004068FF"/>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E6FD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56B3E"/>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4121"/>
    <w:rsid w:val="0085756D"/>
    <w:rsid w:val="00861166"/>
    <w:rsid w:val="008616B8"/>
    <w:rsid w:val="00872358"/>
    <w:rsid w:val="00885547"/>
    <w:rsid w:val="0089397C"/>
    <w:rsid w:val="008A050B"/>
    <w:rsid w:val="008A1C9D"/>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2A0"/>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07D14"/>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2ED3"/>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33571"/>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66.900000000000006</c:v>
                </c:pt>
                <c:pt idx="1">
                  <c:v>74.5</c:v>
                </c:pt>
                <c:pt idx="2">
                  <c:v>71.900000000000006</c:v>
                </c:pt>
                <c:pt idx="3">
                  <c:v>71.5</c:v>
                </c:pt>
              </c:numCache>
            </c:numRef>
          </c:val>
          <c:extLst>
            <c:ext xmlns:c16="http://schemas.microsoft.com/office/drawing/2014/chart" uri="{C3380CC4-5D6E-409C-BE32-E72D297353CC}">
              <c16:uniqueId val="{00000000-90F0-4D91-A362-2293AE9BB4B2}"/>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90F0-4D91-A362-2293AE9BB4B2}"/>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66.2</c:v>
                </c:pt>
                <c:pt idx="1">
                  <c:v>71.599999999999994</c:v>
                </c:pt>
                <c:pt idx="2">
                  <c:v>72.7</c:v>
                </c:pt>
                <c:pt idx="3">
                  <c:v>72</c:v>
                </c:pt>
              </c:numCache>
            </c:numRef>
          </c:val>
          <c:extLst>
            <c:ext xmlns:c16="http://schemas.microsoft.com/office/drawing/2014/chart" uri="{C3380CC4-5D6E-409C-BE32-E72D297353CC}">
              <c16:uniqueId val="{00000000-80D9-4A07-A523-D67CC6250CF9}"/>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66.599999999999994</c:v>
                </c:pt>
                <c:pt idx="1">
                  <c:v>73.8</c:v>
                </c:pt>
                <c:pt idx="2">
                  <c:v>72.900000000000006</c:v>
                </c:pt>
                <c:pt idx="3">
                  <c:v>72.3</c:v>
                </c:pt>
              </c:numCache>
            </c:numRef>
          </c:val>
          <c:extLst>
            <c:ext xmlns:c16="http://schemas.microsoft.com/office/drawing/2014/chart" uri="{C3380CC4-5D6E-409C-BE32-E72D297353CC}">
              <c16:uniqueId val="{00000001-80D9-4A07-A523-D67CC6250CF9}"/>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66.900000000000006</c:v>
                </c:pt>
                <c:pt idx="1">
                  <c:v>74.5</c:v>
                </c:pt>
                <c:pt idx="2">
                  <c:v>71.900000000000006</c:v>
                </c:pt>
                <c:pt idx="3">
                  <c:v>71.5</c:v>
                </c:pt>
              </c:numCache>
            </c:numRef>
          </c:val>
          <c:extLst>
            <c:ext xmlns:c16="http://schemas.microsoft.com/office/drawing/2014/chart" uri="{C3380CC4-5D6E-409C-BE32-E72D297353CC}">
              <c16:uniqueId val="{00000002-80D9-4A07-A523-D67CC6250CF9}"/>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80D9-4A07-A523-D67CC6250CF9}"/>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D81-464C-A3D6-73E0DD5EFE3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AD81-464C-A3D6-73E0DD5EFE3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66.900000000000006</c:v>
                </c:pt>
              </c:numCache>
              <c:extLst/>
            </c:numRef>
          </c:val>
          <c:extLst>
            <c:ext xmlns:c16="http://schemas.microsoft.com/office/drawing/2014/chart" uri="{C3380CC4-5D6E-409C-BE32-E72D297353CC}">
              <c16:uniqueId val="{00000002-AD81-464C-A3D6-73E0DD5EFE38}"/>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D81-464C-A3D6-73E0DD5EFE38}"/>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D5E-447D-B16D-C960B55DB9A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9D5E-447D-B16D-C960B55DB9A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74.5</c:v>
                </c:pt>
              </c:numCache>
              <c:extLst/>
            </c:numRef>
          </c:val>
          <c:extLst>
            <c:ext xmlns:c16="http://schemas.microsoft.com/office/drawing/2014/chart" uri="{C3380CC4-5D6E-409C-BE32-E72D297353CC}">
              <c16:uniqueId val="{00000002-9D5E-447D-B16D-C960B55DB9AE}"/>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D5E-447D-B16D-C960B55DB9AE}"/>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F8C-4664-8420-E890CAB48AB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2F8C-4664-8420-E890CAB48AB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71.5</c:v>
                </c:pt>
              </c:numCache>
              <c:extLst/>
            </c:numRef>
          </c:val>
          <c:extLst>
            <c:ext xmlns:c16="http://schemas.microsoft.com/office/drawing/2014/chart" uri="{C3380CC4-5D6E-409C-BE32-E72D297353CC}">
              <c16:uniqueId val="{00000002-2F8C-4664-8420-E890CAB48ABB}"/>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F8C-4664-8420-E890CAB48ABB}"/>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1CC9E-2C72-4B27-B824-B0415622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2020-01-29T00:13:00Z</cp:lastPrinted>
  <dcterms:created xsi:type="dcterms:W3CDTF">2023-07-17T02:23:00Z</dcterms:created>
  <dcterms:modified xsi:type="dcterms:W3CDTF">2023-07-17T02:23:00Z</dcterms:modified>
</cp:coreProperties>
</file>