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52643A" w:rsidP="00D54D50">
      <w:pPr>
        <w:pStyle w:val="Title"/>
      </w:pPr>
      <w:r>
        <w:t>National Bowel Screening Programme Interim Quality Standards</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1565D7">
        <w:t>National Screening Unit</w:t>
      </w:r>
      <w:r w:rsidR="00442C1C">
        <w:t xml:space="preserve">. </w:t>
      </w:r>
      <w:r w:rsidR="0052643A">
        <w:t>2017</w:t>
      </w:r>
      <w:r w:rsidR="00442C1C">
        <w:t xml:space="preserve">. </w:t>
      </w:r>
      <w:r w:rsidR="0052643A">
        <w:rPr>
          <w:i/>
        </w:rPr>
        <w:t>National Bowel Screening Programme Interim Quality Standards</w:t>
      </w:r>
      <w:r w:rsidR="00442C1C">
        <w:t>. Wellington: Ministry of Health.</w:t>
      </w:r>
    </w:p>
    <w:p w:rsidR="00C86248" w:rsidRDefault="00C86248">
      <w:pPr>
        <w:pStyle w:val="Imprint"/>
      </w:pPr>
      <w:r>
        <w:t xml:space="preserve">Published in </w:t>
      </w:r>
      <w:r w:rsidR="00A87404">
        <w:t>July</w:t>
      </w:r>
      <w:r w:rsidR="0052643A">
        <w:t xml:space="preserve">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F63781" w:rsidP="00082CD6">
      <w:pPr>
        <w:pStyle w:val="Imprint"/>
      </w:pPr>
      <w:r>
        <w:t xml:space="preserve">ISBN </w:t>
      </w:r>
      <w:r w:rsidR="00A87404" w:rsidRPr="00140DD2">
        <w:rPr>
          <w:rFonts w:ascii="Arial" w:eastAsia="Arial" w:hAnsi="Arial" w:cs="Arial"/>
          <w:color w:val="000000"/>
        </w:rPr>
        <w:t>978-1-98-850271-7</w:t>
      </w:r>
      <w:r w:rsidR="00442C1C">
        <w:t xml:space="preserve"> </w:t>
      </w:r>
      <w:r w:rsidR="00D863D0">
        <w:t>(</w:t>
      </w:r>
      <w:r w:rsidR="00442C1C">
        <w:t>online</w:t>
      </w:r>
      <w:r w:rsidR="00D863D0">
        <w:t>)</w:t>
      </w:r>
      <w:r w:rsidR="00082CD6">
        <w:br/>
      </w:r>
      <w:r w:rsidR="00082CD6" w:rsidRPr="009C0F2D">
        <w:t xml:space="preserve">HP </w:t>
      </w:r>
      <w:r w:rsidR="00A87404">
        <w:t>6654</w:t>
      </w:r>
    </w:p>
    <w:p w:rsidR="00C86248" w:rsidRDefault="00C86248">
      <w:pPr>
        <w:pStyle w:val="Imprint"/>
      </w:pPr>
      <w:r>
        <w:t xml:space="preserve">This document is available </w:t>
      </w:r>
      <w:r w:rsidR="00A87404">
        <w:t xml:space="preserve">at </w:t>
      </w:r>
      <w:r w:rsidR="0066361C">
        <w:t>nsu</w:t>
      </w:r>
      <w:r>
        <w:t>.govt.nz</w:t>
      </w:r>
    </w:p>
    <w:p w:rsidR="00C86248" w:rsidRDefault="008C64C4">
      <w:pPr>
        <w:jc w:val="center"/>
      </w:pPr>
      <w:r>
        <w:rPr>
          <w:noProof/>
          <w:lang w:eastAsia="en-NZ"/>
        </w:rPr>
        <w:drawing>
          <wp:inline distT="0" distB="0" distL="0" distR="0" wp14:anchorId="1525F18A" wp14:editId="6BB002D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5A69C56D" wp14:editId="26C7BFD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3B676E"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3B676E">
        <w:rPr>
          <w:noProof/>
        </w:rPr>
        <w:t>Overview of quality requirements for bowel screening</w:t>
      </w:r>
      <w:r w:rsidR="003B676E">
        <w:rPr>
          <w:noProof/>
        </w:rPr>
        <w:tab/>
      </w:r>
      <w:r w:rsidR="003B676E">
        <w:rPr>
          <w:noProof/>
        </w:rPr>
        <w:fldChar w:fldCharType="begin"/>
      </w:r>
      <w:r w:rsidR="003B676E">
        <w:rPr>
          <w:noProof/>
        </w:rPr>
        <w:instrText xml:space="preserve"> PAGEREF _Toc485975001 \h </w:instrText>
      </w:r>
      <w:r w:rsidR="003B676E">
        <w:rPr>
          <w:noProof/>
        </w:rPr>
      </w:r>
      <w:r w:rsidR="003B676E">
        <w:rPr>
          <w:noProof/>
        </w:rPr>
        <w:fldChar w:fldCharType="separate"/>
      </w:r>
      <w:r w:rsidR="0014456B">
        <w:rPr>
          <w:noProof/>
        </w:rPr>
        <w:t>1</w:t>
      </w:r>
      <w:r w:rsidR="003B676E">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Monitoring and evaluation</w:t>
      </w:r>
      <w:r>
        <w:rPr>
          <w:noProof/>
        </w:rPr>
        <w:tab/>
      </w:r>
      <w:r>
        <w:rPr>
          <w:noProof/>
        </w:rPr>
        <w:fldChar w:fldCharType="begin"/>
      </w:r>
      <w:r>
        <w:rPr>
          <w:noProof/>
        </w:rPr>
        <w:instrText xml:space="preserve"> PAGEREF _Toc485975002 \h </w:instrText>
      </w:r>
      <w:r>
        <w:rPr>
          <w:noProof/>
        </w:rPr>
      </w:r>
      <w:r>
        <w:rPr>
          <w:noProof/>
        </w:rPr>
        <w:fldChar w:fldCharType="separate"/>
      </w:r>
      <w:r w:rsidR="0014456B">
        <w:rPr>
          <w:noProof/>
        </w:rPr>
        <w:t>1</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Interim Quality Standards</w:t>
      </w:r>
      <w:r>
        <w:rPr>
          <w:noProof/>
        </w:rPr>
        <w:tab/>
      </w:r>
      <w:r>
        <w:rPr>
          <w:noProof/>
        </w:rPr>
        <w:fldChar w:fldCharType="begin"/>
      </w:r>
      <w:r>
        <w:rPr>
          <w:noProof/>
        </w:rPr>
        <w:instrText xml:space="preserve"> PAGEREF _Toc485975003 \h </w:instrText>
      </w:r>
      <w:r>
        <w:rPr>
          <w:noProof/>
        </w:rPr>
      </w:r>
      <w:r>
        <w:rPr>
          <w:noProof/>
        </w:rPr>
        <w:fldChar w:fldCharType="separate"/>
      </w:r>
      <w:r w:rsidR="0014456B">
        <w:rPr>
          <w:noProof/>
        </w:rPr>
        <w:t>2</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Clinical audit (endoscopy)</w:t>
      </w:r>
      <w:r>
        <w:rPr>
          <w:noProof/>
        </w:rPr>
        <w:tab/>
      </w:r>
      <w:r>
        <w:rPr>
          <w:noProof/>
        </w:rPr>
        <w:fldChar w:fldCharType="begin"/>
      </w:r>
      <w:r>
        <w:rPr>
          <w:noProof/>
        </w:rPr>
        <w:instrText xml:space="preserve"> PAGEREF _Toc485975004 \h </w:instrText>
      </w:r>
      <w:r>
        <w:rPr>
          <w:noProof/>
        </w:rPr>
      </w:r>
      <w:r>
        <w:rPr>
          <w:noProof/>
        </w:rPr>
        <w:fldChar w:fldCharType="separate"/>
      </w:r>
      <w:r w:rsidR="0014456B">
        <w:rPr>
          <w:noProof/>
        </w:rPr>
        <w:t>3</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Risk management</w:t>
      </w:r>
      <w:r>
        <w:rPr>
          <w:noProof/>
        </w:rPr>
        <w:tab/>
      </w:r>
      <w:r>
        <w:rPr>
          <w:noProof/>
        </w:rPr>
        <w:fldChar w:fldCharType="begin"/>
      </w:r>
      <w:r>
        <w:rPr>
          <w:noProof/>
        </w:rPr>
        <w:instrText xml:space="preserve"> PAGEREF _Toc485975005 \h </w:instrText>
      </w:r>
      <w:r>
        <w:rPr>
          <w:noProof/>
        </w:rPr>
      </w:r>
      <w:r>
        <w:rPr>
          <w:noProof/>
        </w:rPr>
        <w:fldChar w:fldCharType="separate"/>
      </w:r>
      <w:r w:rsidR="0014456B">
        <w:rPr>
          <w:noProof/>
        </w:rPr>
        <w:t>3</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5</w:t>
      </w:r>
      <w:r>
        <w:rPr>
          <w:rFonts w:asciiTheme="minorHAnsi" w:eastAsiaTheme="minorEastAsia" w:hAnsiTheme="minorHAnsi" w:cstheme="minorBidi"/>
          <w:noProof/>
          <w:szCs w:val="22"/>
          <w:lang w:eastAsia="en-NZ"/>
        </w:rPr>
        <w:tab/>
      </w:r>
      <w:r>
        <w:rPr>
          <w:noProof/>
        </w:rPr>
        <w:t>Monitoring indicators</w:t>
      </w:r>
      <w:r>
        <w:rPr>
          <w:noProof/>
        </w:rPr>
        <w:tab/>
      </w:r>
      <w:r>
        <w:rPr>
          <w:noProof/>
        </w:rPr>
        <w:fldChar w:fldCharType="begin"/>
      </w:r>
      <w:r>
        <w:rPr>
          <w:noProof/>
        </w:rPr>
        <w:instrText xml:space="preserve"> PAGEREF _Toc485975006 \h </w:instrText>
      </w:r>
      <w:r>
        <w:rPr>
          <w:noProof/>
        </w:rPr>
      </w:r>
      <w:r>
        <w:rPr>
          <w:noProof/>
        </w:rPr>
        <w:fldChar w:fldCharType="separate"/>
      </w:r>
      <w:r w:rsidR="0014456B">
        <w:rPr>
          <w:noProof/>
        </w:rPr>
        <w:t>3</w:t>
      </w:r>
      <w:r>
        <w:rPr>
          <w:noProof/>
        </w:rPr>
        <w:fldChar w:fldCharType="end"/>
      </w:r>
    </w:p>
    <w:p w:rsidR="003B676E" w:rsidRDefault="003B676E">
      <w:pPr>
        <w:pStyle w:val="TOC1"/>
        <w:rPr>
          <w:rFonts w:asciiTheme="minorHAnsi" w:eastAsiaTheme="minorEastAsia" w:hAnsiTheme="minorHAnsi" w:cstheme="minorBidi"/>
          <w:b w:val="0"/>
          <w:noProof/>
          <w:szCs w:val="22"/>
          <w:lang w:eastAsia="en-NZ"/>
        </w:rPr>
      </w:pPr>
      <w:r>
        <w:rPr>
          <w:noProof/>
        </w:rPr>
        <w:t>Scope and purpose</w:t>
      </w:r>
      <w:r>
        <w:rPr>
          <w:noProof/>
        </w:rPr>
        <w:tab/>
      </w:r>
      <w:r>
        <w:rPr>
          <w:noProof/>
        </w:rPr>
        <w:fldChar w:fldCharType="begin"/>
      </w:r>
      <w:r>
        <w:rPr>
          <w:noProof/>
        </w:rPr>
        <w:instrText xml:space="preserve"> PAGEREF _Toc485975007 \h </w:instrText>
      </w:r>
      <w:r>
        <w:rPr>
          <w:noProof/>
        </w:rPr>
      </w:r>
      <w:r>
        <w:rPr>
          <w:noProof/>
        </w:rPr>
        <w:fldChar w:fldCharType="separate"/>
      </w:r>
      <w:r w:rsidR="0014456B">
        <w:rPr>
          <w:noProof/>
        </w:rPr>
        <w:t>4</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Data definitions and elements</w:t>
      </w:r>
      <w:r>
        <w:rPr>
          <w:noProof/>
        </w:rPr>
        <w:tab/>
      </w:r>
      <w:r>
        <w:rPr>
          <w:noProof/>
        </w:rPr>
        <w:fldChar w:fldCharType="begin"/>
      </w:r>
      <w:r>
        <w:rPr>
          <w:noProof/>
        </w:rPr>
        <w:instrText xml:space="preserve"> PAGEREF _Toc485975008 \h </w:instrText>
      </w:r>
      <w:r>
        <w:rPr>
          <w:noProof/>
        </w:rPr>
      </w:r>
      <w:r>
        <w:rPr>
          <w:noProof/>
        </w:rPr>
        <w:fldChar w:fldCharType="separate"/>
      </w:r>
      <w:r w:rsidR="0014456B">
        <w:rPr>
          <w:noProof/>
        </w:rPr>
        <w:t>5</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Composition/format of quality standards</w:t>
      </w:r>
      <w:r>
        <w:rPr>
          <w:noProof/>
        </w:rPr>
        <w:tab/>
      </w:r>
      <w:r>
        <w:rPr>
          <w:noProof/>
        </w:rPr>
        <w:fldChar w:fldCharType="begin"/>
      </w:r>
      <w:r>
        <w:rPr>
          <w:noProof/>
        </w:rPr>
        <w:instrText xml:space="preserve"> PAGEREF _Toc485975009 \h </w:instrText>
      </w:r>
      <w:r>
        <w:rPr>
          <w:noProof/>
        </w:rPr>
      </w:r>
      <w:r>
        <w:rPr>
          <w:noProof/>
        </w:rPr>
        <w:fldChar w:fldCharType="separate"/>
      </w:r>
      <w:r w:rsidR="0014456B">
        <w:rPr>
          <w:noProof/>
        </w:rPr>
        <w:t>5</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Performance thresholds</w:t>
      </w:r>
      <w:r>
        <w:rPr>
          <w:noProof/>
        </w:rPr>
        <w:tab/>
      </w:r>
      <w:r>
        <w:rPr>
          <w:noProof/>
        </w:rPr>
        <w:fldChar w:fldCharType="begin"/>
      </w:r>
      <w:r>
        <w:rPr>
          <w:noProof/>
        </w:rPr>
        <w:instrText xml:space="preserve"> PAGEREF _Toc485975010 \h </w:instrText>
      </w:r>
      <w:r>
        <w:rPr>
          <w:noProof/>
        </w:rPr>
      </w:r>
      <w:r>
        <w:rPr>
          <w:noProof/>
        </w:rPr>
        <w:fldChar w:fldCharType="separate"/>
      </w:r>
      <w:r w:rsidR="0014456B">
        <w:rPr>
          <w:noProof/>
        </w:rPr>
        <w:t>5</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Provision of bowel screening</w:t>
      </w:r>
      <w:r>
        <w:rPr>
          <w:noProof/>
        </w:rPr>
        <w:tab/>
      </w:r>
      <w:r>
        <w:rPr>
          <w:noProof/>
        </w:rPr>
        <w:fldChar w:fldCharType="begin"/>
      </w:r>
      <w:r>
        <w:rPr>
          <w:noProof/>
        </w:rPr>
        <w:instrText xml:space="preserve"> PAGEREF _Toc485975011 \h </w:instrText>
      </w:r>
      <w:r>
        <w:rPr>
          <w:noProof/>
        </w:rPr>
      </w:r>
      <w:r>
        <w:rPr>
          <w:noProof/>
        </w:rPr>
        <w:fldChar w:fldCharType="separate"/>
      </w:r>
      <w:r w:rsidR="0014456B">
        <w:rPr>
          <w:noProof/>
        </w:rPr>
        <w:t>6</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Initial invitation and subsequent recall to bowel screening</w:t>
      </w:r>
      <w:r>
        <w:rPr>
          <w:noProof/>
        </w:rPr>
        <w:tab/>
      </w:r>
      <w:r>
        <w:rPr>
          <w:noProof/>
        </w:rPr>
        <w:fldChar w:fldCharType="begin"/>
      </w:r>
      <w:r>
        <w:rPr>
          <w:noProof/>
        </w:rPr>
        <w:instrText xml:space="preserve"> PAGEREF _Toc485975012 \h </w:instrText>
      </w:r>
      <w:r>
        <w:rPr>
          <w:noProof/>
        </w:rPr>
      </w:r>
      <w:r>
        <w:rPr>
          <w:noProof/>
        </w:rPr>
        <w:fldChar w:fldCharType="separate"/>
      </w:r>
      <w:r w:rsidR="0014456B">
        <w:rPr>
          <w:noProof/>
        </w:rPr>
        <w:t>7</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3</w:t>
      </w:r>
      <w:r>
        <w:rPr>
          <w:rFonts w:asciiTheme="minorHAnsi" w:eastAsiaTheme="minorEastAsia" w:hAnsiTheme="minorHAnsi" w:cstheme="minorBidi"/>
          <w:noProof/>
          <w:szCs w:val="22"/>
          <w:lang w:eastAsia="en-NZ"/>
        </w:rPr>
        <w:tab/>
      </w:r>
      <w:r w:rsidRPr="00BD0B60">
        <w:rPr>
          <w:noProof/>
          <w:u w:color="365F91"/>
        </w:rPr>
        <w:t>Participation in bowel screening</w:t>
      </w:r>
      <w:r>
        <w:rPr>
          <w:noProof/>
        </w:rPr>
        <w:tab/>
      </w:r>
      <w:r>
        <w:rPr>
          <w:noProof/>
        </w:rPr>
        <w:fldChar w:fldCharType="begin"/>
      </w:r>
      <w:r>
        <w:rPr>
          <w:noProof/>
        </w:rPr>
        <w:instrText xml:space="preserve"> PAGEREF _Toc485975013 \h </w:instrText>
      </w:r>
      <w:r>
        <w:rPr>
          <w:noProof/>
        </w:rPr>
      </w:r>
      <w:r>
        <w:rPr>
          <w:noProof/>
        </w:rPr>
        <w:fldChar w:fldCharType="separate"/>
      </w:r>
      <w:r w:rsidR="0014456B">
        <w:rPr>
          <w:noProof/>
        </w:rPr>
        <w:t>9</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4</w:t>
      </w:r>
      <w:r>
        <w:rPr>
          <w:rFonts w:asciiTheme="minorHAnsi" w:eastAsiaTheme="minorEastAsia" w:hAnsiTheme="minorHAnsi" w:cstheme="minorBidi"/>
          <w:noProof/>
          <w:szCs w:val="22"/>
          <w:lang w:eastAsia="en-NZ"/>
        </w:rPr>
        <w:tab/>
      </w:r>
      <w:r w:rsidRPr="00BD0B60">
        <w:rPr>
          <w:noProof/>
          <w:u w:color="365F91"/>
        </w:rPr>
        <w:t>The screening process</w:t>
      </w:r>
      <w:r>
        <w:rPr>
          <w:noProof/>
        </w:rPr>
        <w:tab/>
      </w:r>
      <w:r>
        <w:rPr>
          <w:noProof/>
        </w:rPr>
        <w:fldChar w:fldCharType="begin"/>
      </w:r>
      <w:r>
        <w:rPr>
          <w:noProof/>
        </w:rPr>
        <w:instrText xml:space="preserve"> PAGEREF _Toc485975014 \h </w:instrText>
      </w:r>
      <w:r>
        <w:rPr>
          <w:noProof/>
        </w:rPr>
      </w:r>
      <w:r>
        <w:rPr>
          <w:noProof/>
        </w:rPr>
        <w:fldChar w:fldCharType="separate"/>
      </w:r>
      <w:r w:rsidR="0014456B">
        <w:rPr>
          <w:noProof/>
        </w:rPr>
        <w:t>13</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5</w:t>
      </w:r>
      <w:r>
        <w:rPr>
          <w:rFonts w:asciiTheme="minorHAnsi" w:eastAsiaTheme="minorEastAsia" w:hAnsiTheme="minorHAnsi" w:cstheme="minorBidi"/>
          <w:noProof/>
          <w:szCs w:val="22"/>
          <w:lang w:eastAsia="en-NZ"/>
        </w:rPr>
        <w:tab/>
      </w:r>
      <w:r w:rsidRPr="00BD0B60">
        <w:rPr>
          <w:noProof/>
          <w:u w:color="365F91"/>
        </w:rPr>
        <w:t>The FIT laboratory process</w:t>
      </w:r>
      <w:r>
        <w:rPr>
          <w:noProof/>
        </w:rPr>
        <w:tab/>
      </w:r>
      <w:r>
        <w:rPr>
          <w:noProof/>
        </w:rPr>
        <w:fldChar w:fldCharType="begin"/>
      </w:r>
      <w:r>
        <w:rPr>
          <w:noProof/>
        </w:rPr>
        <w:instrText xml:space="preserve"> PAGEREF _Toc485975015 \h </w:instrText>
      </w:r>
      <w:r>
        <w:rPr>
          <w:noProof/>
        </w:rPr>
      </w:r>
      <w:r>
        <w:rPr>
          <w:noProof/>
        </w:rPr>
        <w:fldChar w:fldCharType="separate"/>
      </w:r>
      <w:r w:rsidR="0014456B">
        <w:rPr>
          <w:noProof/>
        </w:rPr>
        <w:t>18</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6</w:t>
      </w:r>
      <w:r>
        <w:rPr>
          <w:rFonts w:asciiTheme="minorHAnsi" w:eastAsiaTheme="minorEastAsia" w:hAnsiTheme="minorHAnsi" w:cstheme="minorBidi"/>
          <w:noProof/>
          <w:szCs w:val="22"/>
          <w:lang w:eastAsia="en-NZ"/>
        </w:rPr>
        <w:tab/>
      </w:r>
      <w:r w:rsidRPr="00BD0B60">
        <w:rPr>
          <w:noProof/>
          <w:u w:color="365F91"/>
        </w:rPr>
        <w:t>Pre-assessment for diagnostic investigation (colonoscopy or other diagnostic investigation)</w:t>
      </w:r>
      <w:r>
        <w:rPr>
          <w:noProof/>
        </w:rPr>
        <w:tab/>
      </w:r>
      <w:r>
        <w:rPr>
          <w:noProof/>
        </w:rPr>
        <w:fldChar w:fldCharType="begin"/>
      </w:r>
      <w:r>
        <w:rPr>
          <w:noProof/>
        </w:rPr>
        <w:instrText xml:space="preserve"> PAGEREF _Toc485975016 \h </w:instrText>
      </w:r>
      <w:r>
        <w:rPr>
          <w:noProof/>
        </w:rPr>
      </w:r>
      <w:r>
        <w:rPr>
          <w:noProof/>
        </w:rPr>
        <w:fldChar w:fldCharType="separate"/>
      </w:r>
      <w:r w:rsidR="0014456B">
        <w:rPr>
          <w:noProof/>
        </w:rPr>
        <w:t>20</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7</w:t>
      </w:r>
      <w:r>
        <w:rPr>
          <w:rFonts w:asciiTheme="minorHAnsi" w:eastAsiaTheme="minorEastAsia" w:hAnsiTheme="minorHAnsi" w:cstheme="minorBidi"/>
          <w:noProof/>
          <w:szCs w:val="22"/>
          <w:lang w:eastAsia="en-NZ"/>
        </w:rPr>
        <w:tab/>
      </w:r>
      <w:r w:rsidRPr="00BD0B60">
        <w:rPr>
          <w:noProof/>
          <w:u w:color="365F91"/>
        </w:rPr>
        <w:t>Colonoscopy</w:t>
      </w:r>
      <w:r>
        <w:rPr>
          <w:noProof/>
        </w:rPr>
        <w:tab/>
      </w:r>
      <w:r>
        <w:rPr>
          <w:noProof/>
        </w:rPr>
        <w:fldChar w:fldCharType="begin"/>
      </w:r>
      <w:r>
        <w:rPr>
          <w:noProof/>
        </w:rPr>
        <w:instrText xml:space="preserve"> PAGEREF _Toc485975017 \h </w:instrText>
      </w:r>
      <w:r>
        <w:rPr>
          <w:noProof/>
        </w:rPr>
      </w:r>
      <w:r>
        <w:rPr>
          <w:noProof/>
        </w:rPr>
        <w:fldChar w:fldCharType="separate"/>
      </w:r>
      <w:r w:rsidR="0014456B">
        <w:rPr>
          <w:noProof/>
        </w:rPr>
        <w:t>24</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Pr>
          <w:noProof/>
        </w:rPr>
        <w:t>8</w:t>
      </w:r>
      <w:r>
        <w:rPr>
          <w:rFonts w:asciiTheme="minorHAnsi" w:eastAsiaTheme="minorEastAsia" w:hAnsiTheme="minorHAnsi" w:cstheme="minorBidi"/>
          <w:noProof/>
          <w:szCs w:val="22"/>
          <w:lang w:eastAsia="en-NZ"/>
        </w:rPr>
        <w:tab/>
      </w:r>
      <w:r>
        <w:rPr>
          <w:noProof/>
        </w:rPr>
        <w:t>Histopathology</w:t>
      </w:r>
      <w:r>
        <w:rPr>
          <w:noProof/>
        </w:rPr>
        <w:tab/>
      </w:r>
      <w:r>
        <w:rPr>
          <w:noProof/>
        </w:rPr>
        <w:fldChar w:fldCharType="begin"/>
      </w:r>
      <w:r>
        <w:rPr>
          <w:noProof/>
        </w:rPr>
        <w:instrText xml:space="preserve"> PAGEREF _Toc485975018 \h </w:instrText>
      </w:r>
      <w:r>
        <w:rPr>
          <w:noProof/>
        </w:rPr>
      </w:r>
      <w:r>
        <w:rPr>
          <w:noProof/>
        </w:rPr>
        <w:fldChar w:fldCharType="separate"/>
      </w:r>
      <w:r w:rsidR="0014456B">
        <w:rPr>
          <w:noProof/>
        </w:rPr>
        <w:t>34</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9</w:t>
      </w:r>
      <w:r>
        <w:rPr>
          <w:rFonts w:asciiTheme="minorHAnsi" w:eastAsiaTheme="minorEastAsia" w:hAnsiTheme="minorHAnsi" w:cstheme="minorBidi"/>
          <w:noProof/>
          <w:szCs w:val="22"/>
          <w:lang w:eastAsia="en-NZ"/>
        </w:rPr>
        <w:tab/>
      </w:r>
      <w:r w:rsidRPr="00BD0B60">
        <w:rPr>
          <w:noProof/>
          <w:u w:color="365F91"/>
        </w:rPr>
        <w:t>Referral pathways</w:t>
      </w:r>
      <w:r>
        <w:rPr>
          <w:noProof/>
        </w:rPr>
        <w:tab/>
      </w:r>
      <w:r>
        <w:rPr>
          <w:noProof/>
        </w:rPr>
        <w:fldChar w:fldCharType="begin"/>
      </w:r>
      <w:r>
        <w:rPr>
          <w:noProof/>
        </w:rPr>
        <w:instrText xml:space="preserve"> PAGEREF _Toc485975019 \h </w:instrText>
      </w:r>
      <w:r>
        <w:rPr>
          <w:noProof/>
        </w:rPr>
      </w:r>
      <w:r>
        <w:rPr>
          <w:noProof/>
        </w:rPr>
        <w:fldChar w:fldCharType="separate"/>
      </w:r>
      <w:r w:rsidR="0014456B">
        <w:rPr>
          <w:noProof/>
        </w:rPr>
        <w:t>47</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10</w:t>
      </w:r>
      <w:r>
        <w:rPr>
          <w:rFonts w:asciiTheme="minorHAnsi" w:eastAsiaTheme="minorEastAsia" w:hAnsiTheme="minorHAnsi" w:cstheme="minorBidi"/>
          <w:noProof/>
          <w:szCs w:val="22"/>
          <w:lang w:eastAsia="en-NZ"/>
        </w:rPr>
        <w:tab/>
      </w:r>
      <w:r w:rsidRPr="00BD0B60">
        <w:rPr>
          <w:noProof/>
          <w:u w:color="365F91"/>
        </w:rPr>
        <w:t>Evaluation and performance management</w:t>
      </w:r>
      <w:r>
        <w:rPr>
          <w:noProof/>
        </w:rPr>
        <w:tab/>
      </w:r>
      <w:r>
        <w:rPr>
          <w:noProof/>
        </w:rPr>
        <w:fldChar w:fldCharType="begin"/>
      </w:r>
      <w:r>
        <w:rPr>
          <w:noProof/>
        </w:rPr>
        <w:instrText xml:space="preserve"> PAGEREF _Toc485975020 \h </w:instrText>
      </w:r>
      <w:r>
        <w:rPr>
          <w:noProof/>
        </w:rPr>
      </w:r>
      <w:r>
        <w:rPr>
          <w:noProof/>
        </w:rPr>
        <w:fldChar w:fldCharType="separate"/>
      </w:r>
      <w:r w:rsidR="0014456B">
        <w:rPr>
          <w:noProof/>
        </w:rPr>
        <w:t>49</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11</w:t>
      </w:r>
      <w:r>
        <w:rPr>
          <w:rFonts w:asciiTheme="minorHAnsi" w:eastAsiaTheme="minorEastAsia" w:hAnsiTheme="minorHAnsi" w:cstheme="minorBidi"/>
          <w:noProof/>
          <w:szCs w:val="22"/>
          <w:lang w:eastAsia="en-NZ"/>
        </w:rPr>
        <w:tab/>
      </w:r>
      <w:r w:rsidRPr="00BD0B60">
        <w:rPr>
          <w:noProof/>
          <w:u w:color="365F91"/>
        </w:rPr>
        <w:t>Risk and complaint management and incident reporting</w:t>
      </w:r>
      <w:r>
        <w:rPr>
          <w:noProof/>
        </w:rPr>
        <w:tab/>
      </w:r>
      <w:r>
        <w:rPr>
          <w:noProof/>
        </w:rPr>
        <w:fldChar w:fldCharType="begin"/>
      </w:r>
      <w:r>
        <w:rPr>
          <w:noProof/>
        </w:rPr>
        <w:instrText xml:space="preserve"> PAGEREF _Toc485975021 \h </w:instrText>
      </w:r>
      <w:r>
        <w:rPr>
          <w:noProof/>
        </w:rPr>
      </w:r>
      <w:r>
        <w:rPr>
          <w:noProof/>
        </w:rPr>
        <w:fldChar w:fldCharType="separate"/>
      </w:r>
      <w:r w:rsidR="0014456B">
        <w:rPr>
          <w:noProof/>
        </w:rPr>
        <w:t>50</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12</w:t>
      </w:r>
      <w:r>
        <w:rPr>
          <w:rFonts w:asciiTheme="minorHAnsi" w:eastAsiaTheme="minorEastAsia" w:hAnsiTheme="minorHAnsi" w:cstheme="minorBidi"/>
          <w:noProof/>
          <w:szCs w:val="22"/>
          <w:lang w:eastAsia="en-NZ"/>
        </w:rPr>
        <w:tab/>
      </w:r>
      <w:r w:rsidRPr="00BD0B60">
        <w:rPr>
          <w:noProof/>
          <w:u w:color="365F91"/>
        </w:rPr>
        <w:t>Programme statistics</w:t>
      </w:r>
      <w:r>
        <w:rPr>
          <w:noProof/>
        </w:rPr>
        <w:tab/>
      </w:r>
      <w:r>
        <w:rPr>
          <w:noProof/>
        </w:rPr>
        <w:fldChar w:fldCharType="begin"/>
      </w:r>
      <w:r>
        <w:rPr>
          <w:noProof/>
        </w:rPr>
        <w:instrText xml:space="preserve"> PAGEREF _Toc485975022 \h </w:instrText>
      </w:r>
      <w:r>
        <w:rPr>
          <w:noProof/>
        </w:rPr>
      </w:r>
      <w:r>
        <w:rPr>
          <w:noProof/>
        </w:rPr>
        <w:fldChar w:fldCharType="separate"/>
      </w:r>
      <w:r w:rsidR="0014456B">
        <w:rPr>
          <w:noProof/>
        </w:rPr>
        <w:t>51</w:t>
      </w:r>
      <w:r>
        <w:rPr>
          <w:noProof/>
        </w:rPr>
        <w:fldChar w:fldCharType="end"/>
      </w:r>
    </w:p>
    <w:p w:rsidR="003B676E" w:rsidRDefault="003B676E">
      <w:pPr>
        <w:pStyle w:val="TOC2"/>
        <w:rPr>
          <w:rFonts w:asciiTheme="minorHAnsi" w:eastAsiaTheme="minorEastAsia" w:hAnsiTheme="minorHAnsi" w:cstheme="minorBidi"/>
          <w:noProof/>
          <w:szCs w:val="22"/>
          <w:lang w:eastAsia="en-NZ"/>
        </w:rPr>
      </w:pPr>
      <w:r w:rsidRPr="00BD0B60">
        <w:rPr>
          <w:noProof/>
          <w:u w:color="365F91"/>
        </w:rPr>
        <w:t>13</w:t>
      </w:r>
      <w:r>
        <w:rPr>
          <w:rFonts w:asciiTheme="minorHAnsi" w:eastAsiaTheme="minorEastAsia" w:hAnsiTheme="minorHAnsi" w:cstheme="minorBidi"/>
          <w:noProof/>
          <w:szCs w:val="22"/>
          <w:lang w:eastAsia="en-NZ"/>
        </w:rPr>
        <w:tab/>
      </w:r>
      <w:r w:rsidRPr="00BD0B60">
        <w:rPr>
          <w:noProof/>
          <w:u w:color="365F91"/>
        </w:rPr>
        <w:t>IT standards</w:t>
      </w:r>
      <w:r>
        <w:rPr>
          <w:noProof/>
        </w:rPr>
        <w:tab/>
      </w:r>
      <w:r>
        <w:rPr>
          <w:noProof/>
        </w:rPr>
        <w:fldChar w:fldCharType="begin"/>
      </w:r>
      <w:r>
        <w:rPr>
          <w:noProof/>
        </w:rPr>
        <w:instrText xml:space="preserve"> PAGEREF _Toc485975023 \h </w:instrText>
      </w:r>
      <w:r>
        <w:rPr>
          <w:noProof/>
        </w:rPr>
      </w:r>
      <w:r>
        <w:rPr>
          <w:noProof/>
        </w:rPr>
        <w:fldChar w:fldCharType="separate"/>
      </w:r>
      <w:r w:rsidR="0014456B">
        <w:rPr>
          <w:noProof/>
        </w:rPr>
        <w:t>52</w:t>
      </w:r>
      <w:r>
        <w:rPr>
          <w:noProof/>
        </w:rPr>
        <w:fldChar w:fldCharType="end"/>
      </w:r>
    </w:p>
    <w:p w:rsidR="003B676E" w:rsidRDefault="003B676E">
      <w:pPr>
        <w:pStyle w:val="TOC1"/>
        <w:rPr>
          <w:rFonts w:asciiTheme="minorHAnsi" w:eastAsiaTheme="minorEastAsia" w:hAnsiTheme="minorHAnsi" w:cstheme="minorBidi"/>
          <w:b w:val="0"/>
          <w:noProof/>
          <w:szCs w:val="22"/>
          <w:lang w:eastAsia="en-NZ"/>
        </w:rPr>
      </w:pPr>
      <w:r w:rsidRPr="00BD0B60">
        <w:rPr>
          <w:noProof/>
          <w:u w:color="365F91"/>
        </w:rPr>
        <w:t>Glossary</w:t>
      </w:r>
      <w:r>
        <w:rPr>
          <w:noProof/>
        </w:rPr>
        <w:tab/>
      </w:r>
      <w:r>
        <w:rPr>
          <w:noProof/>
        </w:rPr>
        <w:fldChar w:fldCharType="begin"/>
      </w:r>
      <w:r>
        <w:rPr>
          <w:noProof/>
        </w:rPr>
        <w:instrText xml:space="preserve"> PAGEREF _Toc485975024 \h </w:instrText>
      </w:r>
      <w:r>
        <w:rPr>
          <w:noProof/>
        </w:rPr>
      </w:r>
      <w:r>
        <w:rPr>
          <w:noProof/>
        </w:rPr>
        <w:fldChar w:fldCharType="separate"/>
      </w:r>
      <w:r w:rsidR="0014456B">
        <w:rPr>
          <w:noProof/>
        </w:rPr>
        <w:t>54</w:t>
      </w:r>
      <w:r>
        <w:rPr>
          <w:noProof/>
        </w:rPr>
        <w:fldChar w:fldCharType="end"/>
      </w:r>
    </w:p>
    <w:p w:rsidR="003A5FEA" w:rsidRDefault="00C86248" w:rsidP="003A5FEA">
      <w:r>
        <w:rPr>
          <w:b/>
        </w:rPr>
        <w:fldChar w:fldCharType="end"/>
      </w:r>
    </w:p>
    <w:p w:rsidR="00455CC9" w:rsidRDefault="00455CC9"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52643A" w:rsidP="0086388B">
      <w:pPr>
        <w:pStyle w:val="Heading1"/>
      </w:pPr>
      <w:bookmarkStart w:id="2" w:name="_Toc485975001"/>
      <w:r>
        <w:t>Overview of quality requirements for bowel screening</w:t>
      </w:r>
      <w:bookmarkEnd w:id="2"/>
    </w:p>
    <w:p w:rsidR="0052643A" w:rsidRDefault="0052643A" w:rsidP="00F85526">
      <w:r>
        <w:t xml:space="preserve">The National Bowel Screening Programme (NBSP) Interim Quality Standards (the Standards) </w:t>
      </w:r>
      <w:r w:rsidRPr="009902DD">
        <w:t xml:space="preserve">will </w:t>
      </w:r>
      <w:r>
        <w:t>be used from 1 July 2017 to support the implementation of the NBSP over the 2017/18 financial year.</w:t>
      </w:r>
    </w:p>
    <w:p w:rsidR="00F85526" w:rsidRDefault="00F85526" w:rsidP="00F85526"/>
    <w:p w:rsidR="0052643A" w:rsidRDefault="0052643A" w:rsidP="00F85526">
      <w:r>
        <w:t>These Standards are based on the Bowel Screening Pilot (BSP) interim quality standards, which were reviewed by the Bowel Cancer Taskforce, the Colonoscopy Quality Working Group (CQWG) and the BSP Quality Assurance Group before the BSP commenced in 2012. The BSP quality standards were in turn based on English, Welsh and Scottish bowel cancer screening programmes and the outcomes of the English and Scottish bowel screening pilot evaluation.</w:t>
      </w:r>
    </w:p>
    <w:p w:rsidR="00F85526" w:rsidRDefault="00F85526" w:rsidP="00F85526"/>
    <w:p w:rsidR="0052643A" w:rsidRDefault="0052643A" w:rsidP="00F85526">
      <w:r>
        <w:t>These Standards have been reviewed and endorsed by the Bowel Screening Advisory Group (BSAG).</w:t>
      </w:r>
    </w:p>
    <w:p w:rsidR="00F85526" w:rsidRDefault="00F85526" w:rsidP="00F85526"/>
    <w:p w:rsidR="0052643A" w:rsidRDefault="0052643A" w:rsidP="00F85526">
      <w:r>
        <w:t>They will be monitored within the NBSP, and progress against them will be monitored by the National Screening Unit (NSU) to ensure best outcomes for NBSP participants and stakeholders.</w:t>
      </w:r>
    </w:p>
    <w:p w:rsidR="00F85526" w:rsidRDefault="00F85526" w:rsidP="00F85526"/>
    <w:p w:rsidR="00A31A49" w:rsidRDefault="00F85526" w:rsidP="00F85526">
      <w:pPr>
        <w:pStyle w:val="Heading2"/>
      </w:pPr>
      <w:bookmarkStart w:id="3" w:name="_Toc470252402"/>
      <w:bookmarkStart w:id="4" w:name="_Toc485975002"/>
      <w:r>
        <w:t>1</w:t>
      </w:r>
      <w:r>
        <w:tab/>
      </w:r>
      <w:r w:rsidR="00A31A49">
        <w:t xml:space="preserve">Monitoring and </w:t>
      </w:r>
      <w:bookmarkEnd w:id="3"/>
      <w:r w:rsidR="00A31A49">
        <w:t>evaluation</w:t>
      </w:r>
      <w:bookmarkEnd w:id="4"/>
    </w:p>
    <w:p w:rsidR="00A31A49" w:rsidRDefault="00A31A49" w:rsidP="00F85526">
      <w:bookmarkStart w:id="5" w:name="_Toc470252403"/>
      <w:r w:rsidRPr="00B96B99">
        <w:t xml:space="preserve">Monitoring and evaluation of the </w:t>
      </w:r>
      <w:r>
        <w:t>NBSP</w:t>
      </w:r>
      <w:r w:rsidRPr="00B96B99">
        <w:t xml:space="preserve"> will be undertake</w:t>
      </w:r>
      <w:r>
        <w:t>n at a local level during the 2017/18 financial year by a quality-focused group</w:t>
      </w:r>
      <w:r w:rsidRPr="00B96B99">
        <w:t xml:space="preserve"> </w:t>
      </w:r>
      <w:r>
        <w:t>at each district health board (DHB).</w:t>
      </w:r>
      <w:r w:rsidRPr="00B96B99">
        <w:t xml:space="preserve"> </w:t>
      </w:r>
      <w:r>
        <w:t>The groups will meet at least quarterly.</w:t>
      </w:r>
      <w:bookmarkEnd w:id="5"/>
      <w:r>
        <w:t xml:space="preserve"> </w:t>
      </w:r>
      <w:bookmarkStart w:id="6" w:name="_Toc470252404"/>
      <w:r>
        <w:t>Nationally, quality will be overseen</w:t>
      </w:r>
      <w:r w:rsidRPr="00B96B99">
        <w:t xml:space="preserve"> by the </w:t>
      </w:r>
      <w:r>
        <w:t>NSU</w:t>
      </w:r>
      <w:r w:rsidRPr="00B96B99">
        <w:t>.</w:t>
      </w:r>
      <w:bookmarkEnd w:id="6"/>
    </w:p>
    <w:p w:rsidR="00F85526" w:rsidRDefault="00F85526" w:rsidP="00F85526">
      <w:bookmarkStart w:id="7" w:name="_Toc470252405"/>
    </w:p>
    <w:p w:rsidR="00A31A49" w:rsidRPr="00B96B99" w:rsidRDefault="00A31A49" w:rsidP="00F85526">
      <w:r w:rsidRPr="00B96B99">
        <w:t xml:space="preserve">Performance monitoring of </w:t>
      </w:r>
      <w:r>
        <w:t xml:space="preserve">the NBSP’s 2017/18 financial year </w:t>
      </w:r>
      <w:r w:rsidRPr="00B96B99">
        <w:t xml:space="preserve">will be undertaken using </w:t>
      </w:r>
      <w:r>
        <w:t>the BSP+ IT system reporting layer. Reports will be made available to enable DHBs to view their progress against quality standards</w:t>
      </w:r>
      <w:r w:rsidRPr="00B96B99">
        <w:t>.</w:t>
      </w:r>
      <w:bookmarkEnd w:id="7"/>
    </w:p>
    <w:p w:rsidR="00F85526" w:rsidRDefault="00F85526" w:rsidP="00F85526">
      <w:bookmarkStart w:id="8" w:name="_Toc470252406"/>
    </w:p>
    <w:p w:rsidR="00A31A49" w:rsidRDefault="00A31A49" w:rsidP="00F85526">
      <w:r>
        <w:t>A</w:t>
      </w:r>
      <w:r w:rsidRPr="00B96B99">
        <w:t>n independent provider (yet to be appointed)</w:t>
      </w:r>
      <w:r>
        <w:t xml:space="preserve"> will evaluate</w:t>
      </w:r>
      <w:r w:rsidRPr="00B96B99">
        <w:t xml:space="preserve"> the NBSP implementation following the completion of </w:t>
      </w:r>
      <w:r>
        <w:t>the</w:t>
      </w:r>
      <w:r w:rsidRPr="00B96B99">
        <w:t xml:space="preserve"> implementation phase. The </w:t>
      </w:r>
      <w:r>
        <w:t>NSU</w:t>
      </w:r>
      <w:r w:rsidRPr="00B96B99">
        <w:t xml:space="preserve"> will provide oversight of compliance with the monitoring and evaluation processes and indicators and</w:t>
      </w:r>
      <w:r>
        <w:t xml:space="preserve"> will flag</w:t>
      </w:r>
      <w:r w:rsidRPr="00B96B99">
        <w:t xml:space="preserve"> any concern</w:t>
      </w:r>
      <w:r>
        <w:t>s</w:t>
      </w:r>
      <w:r w:rsidRPr="00B96B99">
        <w:t xml:space="preserve"> or </w:t>
      </w:r>
      <w:r>
        <w:t xml:space="preserve">matters </w:t>
      </w:r>
      <w:r w:rsidRPr="00B96B99">
        <w:t>requiring further investigation.</w:t>
      </w:r>
      <w:bookmarkEnd w:id="8"/>
    </w:p>
    <w:p w:rsidR="00F85526" w:rsidRDefault="00F85526" w:rsidP="00F85526">
      <w:bookmarkStart w:id="9" w:name="_Toc470252407"/>
    </w:p>
    <w:p w:rsidR="00A31A49" w:rsidRDefault="00A31A49" w:rsidP="00F85526">
      <w:r w:rsidRPr="00B96B99">
        <w:t xml:space="preserve">Full NBSP evaluation, including full benefits realisation, will </w:t>
      </w:r>
      <w:r>
        <w:t>not take place until at least 10</w:t>
      </w:r>
      <w:r w:rsidRPr="00B96B99">
        <w:t xml:space="preserve"> years </w:t>
      </w:r>
      <w:r>
        <w:t>after completion of</w:t>
      </w:r>
      <w:r w:rsidRPr="00B96B99">
        <w:t xml:space="preserve"> the implementation phase. However</w:t>
      </w:r>
      <w:r>
        <w:t>,</w:t>
      </w:r>
      <w:r w:rsidRPr="00B96B99">
        <w:t xml:space="preserve"> the </w:t>
      </w:r>
      <w:r>
        <w:t>NSU</w:t>
      </w:r>
      <w:r w:rsidRPr="00B96B99">
        <w:t xml:space="preserve"> </w:t>
      </w:r>
      <w:r>
        <w:t xml:space="preserve">will </w:t>
      </w:r>
      <w:r w:rsidRPr="00B96B99">
        <w:t>regular</w:t>
      </w:r>
      <w:r>
        <w:t>ly</w:t>
      </w:r>
      <w:r w:rsidRPr="00B96B99">
        <w:t xml:space="preserve"> evalua</w:t>
      </w:r>
      <w:r>
        <w:t>te</w:t>
      </w:r>
      <w:r w:rsidRPr="00B96B99">
        <w:t xml:space="preserve"> interim benefits realisation (such as monitoring for stage shift</w:t>
      </w:r>
      <w:r>
        <w:t>s</w:t>
      </w:r>
      <w:r w:rsidRPr="00B96B99">
        <w:t xml:space="preserve"> in colorectal cancer and trends in incidence rates).</w:t>
      </w:r>
      <w:bookmarkEnd w:id="9"/>
    </w:p>
    <w:p w:rsidR="00F85526" w:rsidRDefault="00F85526" w:rsidP="00F85526">
      <w:bookmarkStart w:id="10" w:name="_Toc470252408"/>
    </w:p>
    <w:p w:rsidR="00A31A49" w:rsidRDefault="00A31A49" w:rsidP="00F85526">
      <w:r w:rsidRPr="00B96B99">
        <w:t xml:space="preserve">The </w:t>
      </w:r>
      <w:r>
        <w:t>NSU</w:t>
      </w:r>
      <w:r w:rsidRPr="00B96B99">
        <w:t xml:space="preserve"> has developed an </w:t>
      </w:r>
      <w:r w:rsidRPr="00BB227F">
        <w:t xml:space="preserve">interim </w:t>
      </w:r>
      <w:r>
        <w:t>m</w:t>
      </w:r>
      <w:r w:rsidRPr="00BB227F">
        <w:t xml:space="preserve">onitoring </w:t>
      </w:r>
      <w:r>
        <w:t>f</w:t>
      </w:r>
      <w:r w:rsidRPr="00BB227F">
        <w:t>ramework</w:t>
      </w:r>
      <w:r w:rsidRPr="00B96B99">
        <w:t xml:space="preserve"> (including interim monitoring indicators) </w:t>
      </w:r>
      <w:r>
        <w:t>for the NBSP’s 2017/18</w:t>
      </w:r>
      <w:r w:rsidRPr="00B96B99">
        <w:t xml:space="preserve"> </w:t>
      </w:r>
      <w:r>
        <w:t>financial year</w:t>
      </w:r>
      <w:r w:rsidRPr="00B96B99">
        <w:t>.</w:t>
      </w:r>
      <w:bookmarkEnd w:id="10"/>
    </w:p>
    <w:p w:rsidR="00F85526" w:rsidRDefault="00F85526" w:rsidP="00F85526"/>
    <w:p w:rsidR="00A31A49" w:rsidRDefault="00F85526" w:rsidP="00F85526">
      <w:pPr>
        <w:pStyle w:val="Heading2"/>
      </w:pPr>
      <w:bookmarkStart w:id="11" w:name="_Toc470252409"/>
      <w:bookmarkStart w:id="12" w:name="_Toc485975003"/>
      <w:r>
        <w:t>2</w:t>
      </w:r>
      <w:r>
        <w:tab/>
      </w:r>
      <w:r w:rsidR="00A31A49">
        <w:t>Interim Quality Standards</w:t>
      </w:r>
      <w:bookmarkEnd w:id="11"/>
      <w:bookmarkEnd w:id="12"/>
    </w:p>
    <w:p w:rsidR="00A31A49" w:rsidRDefault="00A31A49" w:rsidP="00F85526">
      <w:bookmarkStart w:id="13" w:name="_Toc470252411"/>
      <w:r>
        <w:t>The Standards will be monitored to ensure they are appropriate, in particular, to ensure that service providers can meet the specified timeframes.</w:t>
      </w:r>
      <w:bookmarkEnd w:id="13"/>
    </w:p>
    <w:p w:rsidR="00F85526" w:rsidRDefault="00F85526" w:rsidP="00F85526">
      <w:bookmarkStart w:id="14" w:name="_Toc470252412"/>
    </w:p>
    <w:p w:rsidR="00A31A49" w:rsidRDefault="00A31A49" w:rsidP="00F85526">
      <w:r>
        <w:t xml:space="preserve">Interim quality standards specific to endoscopy facilities </w:t>
      </w:r>
      <w:r w:rsidRPr="00237160">
        <w:t xml:space="preserve">and </w:t>
      </w:r>
      <w:r>
        <w:t xml:space="preserve">the </w:t>
      </w:r>
      <w:r w:rsidRPr="00237160">
        <w:t xml:space="preserve">performance </w:t>
      </w:r>
      <w:r>
        <w:t xml:space="preserve">of the </w:t>
      </w:r>
      <w:r w:rsidRPr="00237160">
        <w:t xml:space="preserve">faecal immunochemical </w:t>
      </w:r>
      <w:r>
        <w:t xml:space="preserve">test (FIT) for haemoglobin </w:t>
      </w:r>
      <w:bookmarkEnd w:id="14"/>
      <w:r>
        <w:t>have also been made available.</w:t>
      </w:r>
    </w:p>
    <w:p w:rsidR="00A31A49" w:rsidRDefault="00A31A49" w:rsidP="00F85526"/>
    <w:p w:rsidR="00A31A49" w:rsidRDefault="00A31A49" w:rsidP="00F85526">
      <w:pPr>
        <w:pStyle w:val="Heading3"/>
      </w:pPr>
      <w:bookmarkStart w:id="15" w:name="_Toc470252413"/>
      <w:r>
        <w:t>2.1</w:t>
      </w:r>
      <w:r w:rsidR="00F85526">
        <w:tab/>
      </w:r>
      <w:r>
        <w:t>Faecal immunochemical test for haemoglobin performance</w:t>
      </w:r>
      <w:bookmarkEnd w:id="15"/>
    </w:p>
    <w:p w:rsidR="00A31A49" w:rsidRDefault="00A31A49" w:rsidP="00F85526">
      <w:bookmarkStart w:id="16" w:name="_Toc470252414"/>
      <w:r>
        <w:t xml:space="preserve">Specific quality standards have been developed to monitor the performance of the </w:t>
      </w:r>
      <w:r w:rsidRPr="006962E6">
        <w:t xml:space="preserve">FIT as part of the laboratory contract with </w:t>
      </w:r>
      <w:r w:rsidRPr="00D06E28">
        <w:t>Waitemata DHB</w:t>
      </w:r>
      <w:r>
        <w:t xml:space="preserve"> through continuous quality improvement (CQI), audit and reporting processes.</w:t>
      </w:r>
      <w:bookmarkEnd w:id="16"/>
    </w:p>
    <w:p w:rsidR="00A31A49" w:rsidRDefault="00A31A49" w:rsidP="00F85526"/>
    <w:p w:rsidR="00A31A49" w:rsidRDefault="00A31A49" w:rsidP="00F85526">
      <w:pPr>
        <w:pStyle w:val="Heading3"/>
      </w:pPr>
      <w:bookmarkStart w:id="17" w:name="_Toc470252415"/>
      <w:r>
        <w:t>2.2</w:t>
      </w:r>
      <w:r w:rsidR="00F85526">
        <w:tab/>
      </w:r>
      <w:r>
        <w:t>Endoscopy suite (colonoscopy)</w:t>
      </w:r>
      <w:bookmarkEnd w:id="17"/>
    </w:p>
    <w:p w:rsidR="00A31A49" w:rsidRDefault="00A31A49" w:rsidP="00F85526">
      <w:bookmarkStart w:id="18" w:name="_Toc470252416"/>
      <w:r w:rsidRPr="00596B6D">
        <w:t>The Bowel Cancer Endoscopy Nurse Quality Group provided recommendations on the required standards for endoscopic facilities, guidelines on sedation, scope reproce</w:t>
      </w:r>
      <w:r>
        <w:t>ssing, infection control, audit</w:t>
      </w:r>
      <w:r w:rsidRPr="00596B6D">
        <w:t xml:space="preserve"> and training requirements for endoscopy nurses and technicians for the </w:t>
      </w:r>
      <w:r>
        <w:t>BSP</w:t>
      </w:r>
      <w:r w:rsidRPr="00596B6D">
        <w:t>. These Standards have been reviewed and will be monitored through CQI and audit processes.</w:t>
      </w:r>
      <w:bookmarkEnd w:id="18"/>
    </w:p>
    <w:p w:rsidR="00F85526" w:rsidRDefault="00F85526" w:rsidP="00F85526"/>
    <w:p w:rsidR="00A31A49" w:rsidRDefault="00A31A49" w:rsidP="00F85526">
      <w:pPr>
        <w:pStyle w:val="Heading3"/>
      </w:pPr>
      <w:bookmarkStart w:id="19" w:name="_Toc470252417"/>
      <w:r>
        <w:t>2.3</w:t>
      </w:r>
      <w:r w:rsidR="00F85526">
        <w:tab/>
      </w:r>
      <w:r>
        <w:t xml:space="preserve">Colonoscopy </w:t>
      </w:r>
      <w:bookmarkEnd w:id="19"/>
      <w:r>
        <w:t>procedures</w:t>
      </w:r>
    </w:p>
    <w:p w:rsidR="00A31A49" w:rsidRDefault="00A31A49" w:rsidP="00F85526">
      <w:bookmarkStart w:id="20" w:name="_Toc470252418"/>
      <w:r>
        <w:t>T</w:t>
      </w:r>
      <w:r w:rsidRPr="00596B6D">
        <w:t xml:space="preserve">he </w:t>
      </w:r>
      <w:r>
        <w:t xml:space="preserve">Ministry of Health’s (the Ministry’s) </w:t>
      </w:r>
      <w:r w:rsidRPr="00596B6D">
        <w:t xml:space="preserve">Bowel Cancer Colonoscopy Quality Working Group has evaluated international colonoscopy standards and has consulted with </w:t>
      </w:r>
      <w:r>
        <w:t xml:space="preserve">their professional </w:t>
      </w:r>
      <w:r w:rsidRPr="00596B6D">
        <w:t xml:space="preserve">bodies on </w:t>
      </w:r>
      <w:r>
        <w:t>appropriate</w:t>
      </w:r>
      <w:r w:rsidRPr="00596B6D">
        <w:t xml:space="preserve"> colonoscopy </w:t>
      </w:r>
      <w:r>
        <w:t>quality</w:t>
      </w:r>
      <w:r w:rsidRPr="00596B6D">
        <w:t xml:space="preserve"> standards for use in New Zealand. </w:t>
      </w:r>
      <w:r>
        <w:t>This has resulted in the development of s</w:t>
      </w:r>
      <w:r w:rsidRPr="00596B6D">
        <w:t>pecific</w:t>
      </w:r>
      <w:r>
        <w:t xml:space="preserve"> interim quality</w:t>
      </w:r>
      <w:r w:rsidRPr="00596B6D">
        <w:t xml:space="preserve"> standards relating to colonoscopy. </w:t>
      </w:r>
      <w:bookmarkEnd w:id="20"/>
      <w:r w:rsidRPr="00596B6D">
        <w:t xml:space="preserve">Further to these standards, quality assurance </w:t>
      </w:r>
      <w:r w:rsidR="00450B07">
        <w:t>measures of</w:t>
      </w:r>
      <w:r w:rsidRPr="00596B6D">
        <w:t xml:space="preserve"> the procedure will need to be collected </w:t>
      </w:r>
      <w:r>
        <w:t>for</w:t>
      </w:r>
      <w:r w:rsidRPr="00596B6D">
        <w:t xml:space="preserve"> all screening participants.</w:t>
      </w:r>
    </w:p>
    <w:p w:rsidR="00F85526" w:rsidRDefault="00F85526" w:rsidP="00F85526">
      <w:bookmarkStart w:id="21" w:name="_Toc470252419"/>
    </w:p>
    <w:p w:rsidR="00A31A49" w:rsidRDefault="00A31A49" w:rsidP="00F85526">
      <w:r w:rsidRPr="00596B6D">
        <w:t>Colonoscopy service providers will collect colonoscopy procedural data and monitor colonoscopy performance</w:t>
      </w:r>
      <w:r>
        <w:t xml:space="preserve"> for all screening participants</w:t>
      </w:r>
      <w:r w:rsidRPr="00596B6D">
        <w:t>.</w:t>
      </w:r>
      <w:r>
        <w:t xml:space="preserve"> </w:t>
      </w:r>
      <w:r w:rsidRPr="00596B6D">
        <w:t>Th</w:t>
      </w:r>
      <w:r>
        <w:t>i</w:t>
      </w:r>
      <w:r w:rsidRPr="00596B6D">
        <w:t>s data will also form part of the NBSP evaluation.</w:t>
      </w:r>
      <w:bookmarkEnd w:id="21"/>
    </w:p>
    <w:p w:rsidR="00F85526" w:rsidRDefault="00F85526" w:rsidP="00F85526">
      <w:bookmarkStart w:id="22" w:name="_Toc470252420"/>
    </w:p>
    <w:p w:rsidR="00A31A49" w:rsidRDefault="00A31A49" w:rsidP="00F85526">
      <w:r w:rsidRPr="00596B6D">
        <w:t>Standardised reporting for colonoscopy will also be developed for the NBSP in collaboration with the DHBs and professional bodies (where required).</w:t>
      </w:r>
      <w:bookmarkEnd w:id="22"/>
    </w:p>
    <w:p w:rsidR="00A31A49" w:rsidRDefault="00A31A49" w:rsidP="00F85526"/>
    <w:p w:rsidR="00A31A49" w:rsidRDefault="00A31A49" w:rsidP="00F85526">
      <w:pPr>
        <w:pStyle w:val="Heading3"/>
      </w:pPr>
      <w:bookmarkStart w:id="23" w:name="_Toc470252421"/>
      <w:r>
        <w:t>2.4</w:t>
      </w:r>
      <w:r w:rsidR="00F85526">
        <w:tab/>
      </w:r>
      <w:r>
        <w:t xml:space="preserve">Professional </w:t>
      </w:r>
      <w:bookmarkEnd w:id="23"/>
      <w:r>
        <w:t>requirements</w:t>
      </w:r>
    </w:p>
    <w:p w:rsidR="00A31A49" w:rsidRDefault="00A31A49" w:rsidP="00F85526">
      <w:bookmarkStart w:id="24" w:name="_Toc470252422"/>
      <w:r>
        <w:t>All staff working in the NBSP will be required to meet existing professional and training requirements and possibly further training requirements as identified by the DHB quality-focused groups. Delivering a quality service relies on</w:t>
      </w:r>
      <w:bookmarkStart w:id="25" w:name="_Toc470252423"/>
      <w:bookmarkEnd w:id="24"/>
      <w:r>
        <w:t xml:space="preserve"> enhancing the skills of existing staff through training and development and</w:t>
      </w:r>
      <w:bookmarkStart w:id="26" w:name="_Toc470252424"/>
      <w:bookmarkEnd w:id="25"/>
      <w:r>
        <w:t xml:space="preserve"> developing new groups of staff with the right skills and competencies to meet NBSP priorities.</w:t>
      </w:r>
      <w:bookmarkEnd w:id="26"/>
    </w:p>
    <w:p w:rsidR="00A31A49" w:rsidRDefault="00A31A49" w:rsidP="00F85526"/>
    <w:p w:rsidR="00A31A49" w:rsidRDefault="00A31A49" w:rsidP="00F85526">
      <w:pPr>
        <w:pStyle w:val="Heading3"/>
      </w:pPr>
      <w:bookmarkStart w:id="27" w:name="_Toc470252425"/>
      <w:r>
        <w:t>2.5</w:t>
      </w:r>
      <w:r w:rsidR="00F85526">
        <w:tab/>
      </w:r>
      <w:r>
        <w:t>Histopathology</w:t>
      </w:r>
      <w:bookmarkEnd w:id="27"/>
    </w:p>
    <w:p w:rsidR="00A31A49" w:rsidRDefault="00A31A49" w:rsidP="00F85526">
      <w:bookmarkStart w:id="28" w:name="_Toc470252426"/>
      <w:r>
        <w:t>The Ministry’s Bowel Screening Standards Histopathology Working Group, a subgroup of the Bowel Cancer Working Group, has evaluated international pathology standards to help develop these Standards. These Standards still require input from the appropriate stakeholders.</w:t>
      </w:r>
    </w:p>
    <w:p w:rsidR="00F85526" w:rsidRDefault="00F85526" w:rsidP="00F85526"/>
    <w:p w:rsidR="00A31A49" w:rsidRDefault="00A31A49" w:rsidP="00F85526">
      <w:r>
        <w:t>Histopathology service providers will be required to collect and report key quality indicators as part of ongoing monitoring of histopathology service performance following a standardised reporting format.</w:t>
      </w:r>
      <w:bookmarkEnd w:id="28"/>
    </w:p>
    <w:p w:rsidR="00F85526" w:rsidRDefault="00F85526" w:rsidP="00F85526"/>
    <w:p w:rsidR="00A31A49" w:rsidRDefault="00F85526" w:rsidP="00F85526">
      <w:pPr>
        <w:pStyle w:val="Heading2"/>
      </w:pPr>
      <w:bookmarkStart w:id="29" w:name="_Toc470252427"/>
      <w:bookmarkStart w:id="30" w:name="_Toc485975004"/>
      <w:r>
        <w:t>3</w:t>
      </w:r>
      <w:r>
        <w:tab/>
      </w:r>
      <w:r w:rsidR="00A31A49">
        <w:t xml:space="preserve">Clinical </w:t>
      </w:r>
      <w:bookmarkStart w:id="31" w:name="_Toc470252428"/>
      <w:bookmarkEnd w:id="29"/>
      <w:r w:rsidR="00A31A49">
        <w:t>audit (endoscopy)</w:t>
      </w:r>
      <w:bookmarkEnd w:id="30"/>
      <w:bookmarkEnd w:id="31"/>
    </w:p>
    <w:p w:rsidR="00A31A49" w:rsidRDefault="00A31A49" w:rsidP="00F85526">
      <w:bookmarkStart w:id="32" w:name="_Toc470252429"/>
      <w:r>
        <w:t>Clinical audit will form part of the CQI process. Clinical audit seeks to improve the quality of patient care through a system whereby clinicians examine their practices and compare the results against agreed standards and best practice, modifying their practices where indicated.</w:t>
      </w:r>
      <w:bookmarkEnd w:id="32"/>
    </w:p>
    <w:p w:rsidR="00F85526" w:rsidRDefault="00F85526" w:rsidP="00F85526"/>
    <w:p w:rsidR="00A31A49" w:rsidRDefault="00F85526" w:rsidP="00F85526">
      <w:pPr>
        <w:pStyle w:val="Heading2"/>
      </w:pPr>
      <w:bookmarkStart w:id="33" w:name="_Toc470252431"/>
      <w:bookmarkStart w:id="34" w:name="_Toc485975005"/>
      <w:r>
        <w:t>4</w:t>
      </w:r>
      <w:r>
        <w:tab/>
      </w:r>
      <w:r w:rsidR="00A31A49">
        <w:t xml:space="preserve">Risk </w:t>
      </w:r>
      <w:bookmarkEnd w:id="33"/>
      <w:r w:rsidR="00A31A49">
        <w:t>management</w:t>
      </w:r>
      <w:bookmarkEnd w:id="34"/>
    </w:p>
    <w:p w:rsidR="00A31A49" w:rsidRDefault="00A31A49" w:rsidP="00F85526">
      <w:bookmarkStart w:id="35" w:name="_Toc470252432"/>
      <w:r>
        <w:t xml:space="preserve">‘Failsafe’ in a screening programme means that, at any point of the screening pathway, it is possible to identify what stage each participant is at within their screening episode. It also identifies if a participant has ‘opted off’ or if the system has failed to progress a participant through the screening pathway at any point. It ensures that NBSP participants can be adequately monitored and that there is an identified </w:t>
      </w:r>
      <w:r w:rsidRPr="00965C77">
        <w:t>screening</w:t>
      </w:r>
      <w:r>
        <w:t xml:space="preserve"> end point for all participants. NBSP providers will be required to have rigorous documented failsafe procedures in place to track every participant along the screening pathway.</w:t>
      </w:r>
      <w:bookmarkEnd w:id="35"/>
    </w:p>
    <w:p w:rsidR="00F85526" w:rsidRDefault="00F85526" w:rsidP="00F85526"/>
    <w:p w:rsidR="00A31A49" w:rsidRDefault="00F85526" w:rsidP="00F85526">
      <w:pPr>
        <w:pStyle w:val="Heading2"/>
      </w:pPr>
      <w:bookmarkStart w:id="36" w:name="_Toc470252433"/>
      <w:bookmarkStart w:id="37" w:name="_Toc485975006"/>
      <w:r>
        <w:t>5</w:t>
      </w:r>
      <w:r>
        <w:tab/>
      </w:r>
      <w:r w:rsidR="00A31A49">
        <w:t xml:space="preserve">Monitoring </w:t>
      </w:r>
      <w:bookmarkEnd w:id="36"/>
      <w:r w:rsidR="00A31A49">
        <w:t>indicators</w:t>
      </w:r>
      <w:bookmarkEnd w:id="37"/>
    </w:p>
    <w:p w:rsidR="00A31A49" w:rsidRDefault="00A31A49" w:rsidP="00F85526">
      <w:bookmarkStart w:id="38" w:name="_Toc470252434"/>
      <w:r>
        <w:t>Monitoring verifies that systems are operating as required. National monitoring indicators for the NBSP are based on European guidelines for QA in colorectal cancer screening and diagnosis.</w:t>
      </w:r>
      <w:bookmarkEnd w:id="38"/>
    </w:p>
    <w:p w:rsidR="0052643A" w:rsidRDefault="0052643A" w:rsidP="00F85526">
      <w:pPr>
        <w:rPr>
          <w:rFonts w:eastAsiaTheme="majorEastAsia"/>
        </w:rPr>
      </w:pPr>
      <w:bookmarkStart w:id="39" w:name="_Toc470252435"/>
    </w:p>
    <w:p w:rsidR="0052643A" w:rsidRPr="00062C27" w:rsidRDefault="0052643A" w:rsidP="00A31A49">
      <w:pPr>
        <w:pStyle w:val="Heading1"/>
      </w:pPr>
      <w:bookmarkStart w:id="40" w:name="_Toc470252532"/>
      <w:bookmarkStart w:id="41" w:name="_Toc485719292"/>
      <w:bookmarkStart w:id="42" w:name="_Toc485975007"/>
      <w:bookmarkEnd w:id="39"/>
      <w:r w:rsidRPr="00062C27">
        <w:t>Scope and purpose</w:t>
      </w:r>
      <w:bookmarkEnd w:id="40"/>
      <w:bookmarkEnd w:id="41"/>
      <w:bookmarkEnd w:id="42"/>
    </w:p>
    <w:p w:rsidR="0052643A" w:rsidRPr="006962E6" w:rsidRDefault="0052643A" w:rsidP="00F85526">
      <w:r w:rsidRPr="005622F1">
        <w:t xml:space="preserve">The </w:t>
      </w:r>
      <w:r>
        <w:t>NBSP</w:t>
      </w:r>
      <w:r w:rsidRPr="005622F1">
        <w:t xml:space="preserve"> will be routinely monitored against </w:t>
      </w:r>
      <w:r>
        <w:t>appropriate</w:t>
      </w:r>
      <w:r w:rsidRPr="005622F1">
        <w:t xml:space="preserve"> indicators and the </w:t>
      </w:r>
      <w:r>
        <w:t>S</w:t>
      </w:r>
      <w:r w:rsidRPr="005622F1">
        <w:t xml:space="preserve">tandards. </w:t>
      </w:r>
      <w:r>
        <w:t>These Standards cover m</w:t>
      </w:r>
      <w:r w:rsidRPr="005622F1">
        <w:t xml:space="preserve">onitoring of </w:t>
      </w:r>
      <w:r>
        <w:t>the NBSP</w:t>
      </w:r>
      <w:r w:rsidR="00DC1DC3">
        <w:t>’</w:t>
      </w:r>
      <w:r>
        <w:t>s financial year 2017/18</w:t>
      </w:r>
      <w:r w:rsidRPr="005622F1">
        <w:t xml:space="preserve">, commencing July 2017 </w:t>
      </w:r>
      <w:r>
        <w:t>for</w:t>
      </w:r>
      <w:r w:rsidRPr="005622F1">
        <w:t xml:space="preserve"> three </w:t>
      </w:r>
      <w:r w:rsidRPr="006962E6">
        <w:t>DHBs</w:t>
      </w:r>
      <w:r>
        <w:t>: Waitemata, Hutt Valley and Wairarapa</w:t>
      </w:r>
      <w:r w:rsidRPr="006962E6">
        <w:t xml:space="preserve">. The rest of the NBSP implementation will be covered by the </w:t>
      </w:r>
      <w:r>
        <w:t>n</w:t>
      </w:r>
      <w:r w:rsidRPr="006962E6">
        <w:t xml:space="preserve">ational </w:t>
      </w:r>
      <w:r>
        <w:t>p</w:t>
      </w:r>
      <w:r w:rsidRPr="006962E6">
        <w:t xml:space="preserve">olicy and </w:t>
      </w:r>
      <w:r>
        <w:t>q</w:t>
      </w:r>
      <w:r w:rsidRPr="006962E6">
        <w:t xml:space="preserve">uality </w:t>
      </w:r>
      <w:r>
        <w:t>s</w:t>
      </w:r>
      <w:r w:rsidRPr="006962E6">
        <w:t>tandards, which will be developed during 2017</w:t>
      </w:r>
      <w:r>
        <w:t xml:space="preserve"> and once completed, will supersede this document.</w:t>
      </w:r>
    </w:p>
    <w:p w:rsidR="00F85526" w:rsidRDefault="00F85526" w:rsidP="00F85526"/>
    <w:p w:rsidR="0052643A" w:rsidRPr="006962E6" w:rsidRDefault="0052643A" w:rsidP="00F85526">
      <w:r w:rsidRPr="006962E6">
        <w:t xml:space="preserve">It is expected that </w:t>
      </w:r>
      <w:r>
        <w:t>NBSP</w:t>
      </w:r>
      <w:r w:rsidRPr="006962E6">
        <w:t xml:space="preserve"> providers will have </w:t>
      </w:r>
      <w:r>
        <w:t>QA</w:t>
      </w:r>
      <w:r w:rsidRPr="006962E6">
        <w:t xml:space="preserve"> systems in place, including internal audit processes that ensure adherence to </w:t>
      </w:r>
      <w:r>
        <w:t>these</w:t>
      </w:r>
      <w:r w:rsidRPr="006962E6">
        <w:t xml:space="preserve"> Standards on an ongoing basis. </w:t>
      </w:r>
      <w:r w:rsidRPr="001801A8">
        <w:t>Ultimate responsibility for these processes will rest with the NSU.</w:t>
      </w:r>
    </w:p>
    <w:p w:rsidR="00F85526" w:rsidRDefault="00F85526" w:rsidP="00F85526"/>
    <w:p w:rsidR="0052643A" w:rsidRPr="006962E6" w:rsidRDefault="0052643A" w:rsidP="00F85526">
      <w:r w:rsidRPr="006962E6">
        <w:t xml:space="preserve">The evaluation processes outlined in </w:t>
      </w:r>
      <w:r>
        <w:t>these</w:t>
      </w:r>
      <w:r w:rsidRPr="006962E6">
        <w:t xml:space="preserve"> Standards and interim quality standards for other components (for example, </w:t>
      </w:r>
      <w:r>
        <w:t>i</w:t>
      </w:r>
      <w:r w:rsidRPr="006962E6">
        <w:t xml:space="preserve">nterim </w:t>
      </w:r>
      <w:r>
        <w:t>s</w:t>
      </w:r>
      <w:r w:rsidRPr="006962E6">
        <w:t xml:space="preserve">tandards for </w:t>
      </w:r>
      <w:r>
        <w:t>e</w:t>
      </w:r>
      <w:r w:rsidRPr="006962E6">
        <w:t xml:space="preserve">ndoscopy </w:t>
      </w:r>
      <w:r>
        <w:t>f</w:t>
      </w:r>
      <w:r w:rsidRPr="006962E6">
        <w:t xml:space="preserve">acilities) provide specific protocols to follow within the audit process. </w:t>
      </w:r>
      <w:r>
        <w:t>It is expected</w:t>
      </w:r>
      <w:r w:rsidRPr="006962E6">
        <w:t xml:space="preserve"> that, where shortcomings are identified as a result of internal auditing, </w:t>
      </w:r>
      <w:r>
        <w:t xml:space="preserve">NBSP </w:t>
      </w:r>
      <w:r w:rsidRPr="006962E6">
        <w:t xml:space="preserve">providers </w:t>
      </w:r>
      <w:r>
        <w:t xml:space="preserve">will take </w:t>
      </w:r>
      <w:r w:rsidRPr="006962E6">
        <w:t xml:space="preserve">steps to meet the required </w:t>
      </w:r>
      <w:r>
        <w:t>s</w:t>
      </w:r>
      <w:r w:rsidRPr="006962E6">
        <w:t>tandard</w:t>
      </w:r>
      <w:r>
        <w:t>s</w:t>
      </w:r>
      <w:r w:rsidRPr="006962E6">
        <w:t xml:space="preserve"> and relevant indicators. In addition, an evaluation framework will provide the basis for external assessment and review. The external assessment process enables a verification of adherence to each of the standards</w:t>
      </w:r>
      <w:r>
        <w:t>.</w:t>
      </w:r>
      <w:r w:rsidRPr="006962E6">
        <w:t xml:space="preserve"> </w:t>
      </w:r>
      <w:r>
        <w:t>A</w:t>
      </w:r>
      <w:r w:rsidRPr="006962E6">
        <w:t>t the time of writing, th</w:t>
      </w:r>
      <w:r>
        <w:t>e exact</w:t>
      </w:r>
      <w:r w:rsidRPr="006962E6">
        <w:t xml:space="preserve"> process </w:t>
      </w:r>
      <w:r>
        <w:t>for external assessment was</w:t>
      </w:r>
      <w:r w:rsidRPr="006962E6">
        <w:t xml:space="preserve"> yet to be determined.</w:t>
      </w:r>
    </w:p>
    <w:p w:rsidR="00F85526" w:rsidRDefault="00F85526" w:rsidP="00F85526"/>
    <w:p w:rsidR="0052643A" w:rsidRPr="006962E6" w:rsidRDefault="0052643A" w:rsidP="00F85526">
      <w:r w:rsidRPr="006962E6">
        <w:t xml:space="preserve">Terminology used within </w:t>
      </w:r>
      <w:r>
        <w:t>these</w:t>
      </w:r>
      <w:r w:rsidRPr="006962E6">
        <w:t xml:space="preserve"> Standards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7053"/>
      </w:tblGrid>
      <w:tr w:rsidR="00F85526" w:rsidRPr="00F85526" w:rsidTr="00F85526">
        <w:trPr>
          <w:cantSplit/>
        </w:trPr>
        <w:tc>
          <w:tcPr>
            <w:tcW w:w="2518" w:type="dxa"/>
          </w:tcPr>
          <w:p w:rsidR="00F85526" w:rsidRPr="00F85526" w:rsidRDefault="00F85526" w:rsidP="00AF486D">
            <w:pPr>
              <w:spacing w:before="150"/>
            </w:pPr>
            <w:r w:rsidRPr="00F85526">
              <w:rPr>
                <w:b/>
              </w:rPr>
              <w:t>Standard</w:t>
            </w:r>
          </w:p>
        </w:tc>
        <w:tc>
          <w:tcPr>
            <w:tcW w:w="7053" w:type="dxa"/>
          </w:tcPr>
          <w:p w:rsidR="00F85526" w:rsidRPr="00F85526" w:rsidRDefault="00F85526" w:rsidP="00AF486D">
            <w:pPr>
              <w:spacing w:before="150"/>
            </w:pPr>
            <w:r w:rsidRPr="00F85526">
              <w:t>Each standard is mandatory, specifies the minimum requirements for compliance and, wherever possible, is outcome and quality focused relating directly to NBSP participants. Each standard will always specify the objective that is required. A standard is achieved when all indicators or criteria associated with it are met.</w:t>
            </w:r>
          </w:p>
        </w:tc>
      </w:tr>
      <w:tr w:rsidR="00F85526" w:rsidRPr="00F85526" w:rsidTr="00F85526">
        <w:trPr>
          <w:cantSplit/>
        </w:trPr>
        <w:tc>
          <w:tcPr>
            <w:tcW w:w="2518" w:type="dxa"/>
          </w:tcPr>
          <w:p w:rsidR="00F85526" w:rsidRPr="00F85526" w:rsidRDefault="00F85526" w:rsidP="00AF486D">
            <w:pPr>
              <w:spacing w:before="150"/>
            </w:pPr>
            <w:r w:rsidRPr="00F85526">
              <w:rPr>
                <w:b/>
              </w:rPr>
              <w:t>Quality indicators</w:t>
            </w:r>
          </w:p>
        </w:tc>
        <w:tc>
          <w:tcPr>
            <w:tcW w:w="7053" w:type="dxa"/>
          </w:tcPr>
          <w:p w:rsidR="00F85526" w:rsidRPr="00F85526" w:rsidRDefault="00F85526" w:rsidP="00AF486D">
            <w:pPr>
              <w:spacing w:before="150"/>
            </w:pPr>
            <w:r w:rsidRPr="00F85526">
              <w:t>The quality indicators are measurable elements of service provision. Quality indicators relate to the desired outcome or performance by staff or services.</w:t>
            </w:r>
          </w:p>
        </w:tc>
      </w:tr>
      <w:tr w:rsidR="00F85526" w:rsidRPr="00F85526" w:rsidTr="00F85526">
        <w:trPr>
          <w:cantSplit/>
        </w:trPr>
        <w:tc>
          <w:tcPr>
            <w:tcW w:w="2518" w:type="dxa"/>
          </w:tcPr>
          <w:p w:rsidR="00F85526" w:rsidRPr="00F85526" w:rsidRDefault="00F85526" w:rsidP="00AF486D">
            <w:pPr>
              <w:spacing w:before="150"/>
            </w:pPr>
            <w:r w:rsidRPr="00F85526">
              <w:rPr>
                <w:b/>
              </w:rPr>
              <w:t>Essential criteria</w:t>
            </w:r>
          </w:p>
        </w:tc>
        <w:tc>
          <w:tcPr>
            <w:tcW w:w="7053" w:type="dxa"/>
          </w:tcPr>
          <w:p w:rsidR="00F85526" w:rsidRPr="00F85526" w:rsidRDefault="00F85526" w:rsidP="00AF486D">
            <w:pPr>
              <w:spacing w:before="150"/>
            </w:pPr>
            <w:r w:rsidRPr="00F85526">
              <w:t>The essential criteria are components of service provision that must be in place in order to achieve a quality indicator.</w:t>
            </w:r>
          </w:p>
        </w:tc>
      </w:tr>
      <w:tr w:rsidR="00F85526" w:rsidRPr="00F85526" w:rsidTr="00F85526">
        <w:trPr>
          <w:cantSplit/>
        </w:trPr>
        <w:tc>
          <w:tcPr>
            <w:tcW w:w="2518" w:type="dxa"/>
          </w:tcPr>
          <w:p w:rsidR="00F85526" w:rsidRPr="00F85526" w:rsidRDefault="00F85526" w:rsidP="00AF486D">
            <w:pPr>
              <w:spacing w:before="150"/>
            </w:pPr>
            <w:r w:rsidRPr="00F85526">
              <w:rPr>
                <w:b/>
              </w:rPr>
              <w:t>Evaluation process</w:t>
            </w:r>
          </w:p>
        </w:tc>
        <w:tc>
          <w:tcPr>
            <w:tcW w:w="7053" w:type="dxa"/>
          </w:tcPr>
          <w:p w:rsidR="00F85526" w:rsidRPr="00F85526" w:rsidRDefault="00F85526" w:rsidP="00AF486D">
            <w:pPr>
              <w:spacing w:before="150"/>
            </w:pPr>
            <w:r w:rsidRPr="00F85526">
              <w:t>The evaluation process is the means by which the essential criteria are assessed.</w:t>
            </w:r>
          </w:p>
        </w:tc>
      </w:tr>
      <w:tr w:rsidR="00F85526" w:rsidRPr="00F85526" w:rsidTr="00F85526">
        <w:trPr>
          <w:cantSplit/>
        </w:trPr>
        <w:tc>
          <w:tcPr>
            <w:tcW w:w="2518" w:type="dxa"/>
          </w:tcPr>
          <w:p w:rsidR="00F85526" w:rsidRPr="00F85526" w:rsidRDefault="00F85526" w:rsidP="00AF486D">
            <w:pPr>
              <w:spacing w:before="150"/>
            </w:pPr>
            <w:r w:rsidRPr="00F85526">
              <w:rPr>
                <w:b/>
              </w:rPr>
              <w:t>Evaluation target</w:t>
            </w:r>
          </w:p>
        </w:tc>
        <w:tc>
          <w:tcPr>
            <w:tcW w:w="7053" w:type="dxa"/>
          </w:tcPr>
          <w:p w:rsidR="00F85526" w:rsidRDefault="00F85526" w:rsidP="00AF486D">
            <w:pPr>
              <w:spacing w:before="150"/>
            </w:pPr>
            <w:r w:rsidRPr="00F85526">
              <w:t>Evaluation targets are specified where quantitative measures are available. If no target has been set, the expectation is that all criteria will be fully complied with – that is, ‘all criteria are met’. The evaluation target identifies the level of compliance required to meet a specific standard, indicator or criterion.</w:t>
            </w:r>
          </w:p>
          <w:p w:rsidR="00F85526" w:rsidRDefault="00F85526" w:rsidP="00F85526">
            <w:pPr>
              <w:spacing w:before="120"/>
            </w:pPr>
            <w:r w:rsidRPr="005622F1">
              <w:t xml:space="preserve">The </w:t>
            </w:r>
            <w:r>
              <w:t>NSU</w:t>
            </w:r>
            <w:r w:rsidRPr="005622F1">
              <w:t xml:space="preserve"> will provide oversight for monitoring the NBSP and ensur</w:t>
            </w:r>
            <w:r>
              <w:t>ing</w:t>
            </w:r>
            <w:r w:rsidRPr="005622F1">
              <w:t xml:space="preserve"> </w:t>
            </w:r>
            <w:r>
              <w:t xml:space="preserve">that </w:t>
            </w:r>
            <w:r w:rsidRPr="005622F1">
              <w:t xml:space="preserve">during </w:t>
            </w:r>
            <w:r>
              <w:t>the 2017/18</w:t>
            </w:r>
            <w:r w:rsidRPr="005622F1">
              <w:t xml:space="preserve"> </w:t>
            </w:r>
            <w:r>
              <w:t xml:space="preserve">financial year </w:t>
            </w:r>
            <w:r w:rsidRPr="005622F1">
              <w:t>of the NBSP implementation (</w:t>
            </w:r>
            <w:r>
              <w:t>ie,</w:t>
            </w:r>
            <w:r w:rsidRPr="005622F1">
              <w:t xml:space="preserve"> the timeframe covered by </w:t>
            </w:r>
            <w:r>
              <w:t>these Standards</w:t>
            </w:r>
            <w:r w:rsidRPr="005622F1">
              <w:t>)</w:t>
            </w:r>
            <w:r>
              <w:t xml:space="preserve"> </w:t>
            </w:r>
            <w:r w:rsidRPr="005622F1">
              <w:t xml:space="preserve">the </w:t>
            </w:r>
            <w:r>
              <w:t>NBSP</w:t>
            </w:r>
            <w:r w:rsidRPr="005622F1">
              <w:t xml:space="preserve"> </w:t>
            </w:r>
            <w:r>
              <w:t>meets</w:t>
            </w:r>
            <w:r w:rsidRPr="005622F1">
              <w:t>:</w:t>
            </w:r>
          </w:p>
          <w:p w:rsidR="00F85526" w:rsidRDefault="00F85526" w:rsidP="00AF486D">
            <w:pPr>
              <w:pStyle w:val="Bullet"/>
              <w:spacing w:before="60"/>
            </w:pPr>
            <w:r w:rsidRPr="00161099">
              <w:t>the NBSP interim quality standards</w:t>
            </w:r>
          </w:p>
          <w:p w:rsidR="00F85526" w:rsidRPr="00161099" w:rsidRDefault="00F85526" w:rsidP="00AF486D">
            <w:pPr>
              <w:pStyle w:val="Bullet"/>
              <w:spacing w:before="60"/>
            </w:pPr>
            <w:r w:rsidRPr="00161099">
              <w:t>the interim endoscopy facility standards (colonoscopy)</w:t>
            </w:r>
          </w:p>
          <w:p w:rsidR="00F85526" w:rsidRPr="00F85526" w:rsidRDefault="00F85526" w:rsidP="00AF486D">
            <w:pPr>
              <w:pStyle w:val="Bullet"/>
              <w:spacing w:before="60"/>
            </w:pPr>
            <w:r w:rsidRPr="00161099">
              <w:t>the interim FIT performance quality standards.</w:t>
            </w:r>
          </w:p>
        </w:tc>
      </w:tr>
    </w:tbl>
    <w:p w:rsidR="0052643A" w:rsidRDefault="0052643A" w:rsidP="00AF486D"/>
    <w:p w:rsidR="0052643A" w:rsidRPr="002F1417" w:rsidRDefault="0052643A" w:rsidP="00A31A49">
      <w:pPr>
        <w:pStyle w:val="Heading2"/>
      </w:pPr>
      <w:bookmarkStart w:id="43" w:name="_Toc470252533"/>
      <w:bookmarkStart w:id="44" w:name="_Toc485719293"/>
      <w:bookmarkStart w:id="45" w:name="_Toc485975008"/>
      <w:r w:rsidRPr="002F1417">
        <w:t xml:space="preserve">Data </w:t>
      </w:r>
      <w:r>
        <w:t>d</w:t>
      </w:r>
      <w:r w:rsidRPr="002F1417">
        <w:t xml:space="preserve">efinitions and </w:t>
      </w:r>
      <w:r>
        <w:t>e</w:t>
      </w:r>
      <w:r w:rsidRPr="002F1417">
        <w:t>lements</w:t>
      </w:r>
      <w:bookmarkEnd w:id="43"/>
      <w:bookmarkEnd w:id="44"/>
      <w:bookmarkEnd w:id="45"/>
    </w:p>
    <w:p w:rsidR="0052643A" w:rsidRPr="002F1417" w:rsidRDefault="0052643A" w:rsidP="007C34B2">
      <w:bookmarkStart w:id="46" w:name="_Toc470252534"/>
      <w:r w:rsidRPr="002F1417">
        <w:t xml:space="preserve">The </w:t>
      </w:r>
      <w:r>
        <w:t>NSU has</w:t>
      </w:r>
      <w:r w:rsidRPr="002F1417">
        <w:t xml:space="preserve"> developed data definitions and data elements to enable clear and concise reporting and monitoring of the NBSP. These data definitions have been based on:</w:t>
      </w:r>
      <w:bookmarkEnd w:id="46"/>
    </w:p>
    <w:p w:rsidR="0052643A" w:rsidRPr="002F1417" w:rsidRDefault="0052643A" w:rsidP="007C34B2">
      <w:pPr>
        <w:pStyle w:val="Bullet"/>
        <w:spacing w:before="60"/>
      </w:pPr>
      <w:bookmarkStart w:id="47" w:name="_Toc470252535"/>
      <w:r w:rsidRPr="002F1417">
        <w:t>recognised population screening priorities</w:t>
      </w:r>
      <w:bookmarkEnd w:id="47"/>
    </w:p>
    <w:p w:rsidR="0052643A" w:rsidRPr="002F1417" w:rsidRDefault="0052643A" w:rsidP="007C34B2">
      <w:pPr>
        <w:pStyle w:val="Bullet"/>
        <w:spacing w:before="60"/>
      </w:pPr>
      <w:bookmarkStart w:id="48" w:name="_Toc470252536"/>
      <w:r w:rsidRPr="002F1417">
        <w:t>consensus between represented stakeholders</w:t>
      </w:r>
      <w:bookmarkEnd w:id="48"/>
    </w:p>
    <w:p w:rsidR="0052643A" w:rsidRPr="002F1417" w:rsidRDefault="0052643A" w:rsidP="007C34B2">
      <w:pPr>
        <w:pStyle w:val="Bullet"/>
        <w:spacing w:before="60"/>
      </w:pPr>
      <w:bookmarkStart w:id="49" w:name="_Toc470252537"/>
      <w:r w:rsidRPr="002F1417">
        <w:t>once-only data collection (and agreed responsibility)</w:t>
      </w:r>
      <w:bookmarkEnd w:id="49"/>
    </w:p>
    <w:p w:rsidR="0052643A" w:rsidRPr="002F1417" w:rsidRDefault="0052643A" w:rsidP="007C34B2">
      <w:pPr>
        <w:pStyle w:val="Bullet"/>
        <w:spacing w:before="60"/>
      </w:pPr>
      <w:bookmarkStart w:id="50" w:name="_Toc470252538"/>
      <w:r w:rsidRPr="002F1417">
        <w:t>source data based on robust definitions</w:t>
      </w:r>
      <w:bookmarkEnd w:id="50"/>
    </w:p>
    <w:p w:rsidR="0052643A" w:rsidRPr="002F1417" w:rsidRDefault="0052643A" w:rsidP="007C34B2">
      <w:pPr>
        <w:pStyle w:val="Bullet"/>
        <w:spacing w:before="60"/>
      </w:pPr>
      <w:bookmarkStart w:id="51" w:name="_Toc470252539"/>
      <w:r w:rsidRPr="002F1417">
        <w:t>acceptable impact/burden on services</w:t>
      </w:r>
      <w:bookmarkEnd w:id="51"/>
    </w:p>
    <w:p w:rsidR="0052643A" w:rsidRPr="002F1417" w:rsidRDefault="0052643A" w:rsidP="007C34B2">
      <w:pPr>
        <w:pStyle w:val="Bullet"/>
        <w:spacing w:before="60"/>
      </w:pPr>
      <w:bookmarkStart w:id="52" w:name="_Toc470252540"/>
      <w:r w:rsidRPr="002F1417">
        <w:t>collect</w:t>
      </w:r>
      <w:r>
        <w:t>ion</w:t>
      </w:r>
      <w:r w:rsidRPr="002F1417">
        <w:t xml:space="preserve"> with appropriate frequency and timeliness.</w:t>
      </w:r>
      <w:bookmarkEnd w:id="52"/>
    </w:p>
    <w:p w:rsidR="007C34B2" w:rsidRDefault="007C34B2" w:rsidP="007C34B2">
      <w:bookmarkStart w:id="53" w:name="_Toc470252541"/>
    </w:p>
    <w:p w:rsidR="0052643A" w:rsidRDefault="0052643A" w:rsidP="007C34B2">
      <w:r w:rsidRPr="002F1417">
        <w:t xml:space="preserve">The </w:t>
      </w:r>
      <w:r>
        <w:t>d</w:t>
      </w:r>
      <w:r w:rsidRPr="002F1417">
        <w:t xml:space="preserve">ata </w:t>
      </w:r>
      <w:r>
        <w:t>d</w:t>
      </w:r>
      <w:r w:rsidRPr="002F1417">
        <w:t>efinitions document will be part of NBSP quality documentation.</w:t>
      </w:r>
      <w:bookmarkEnd w:id="53"/>
    </w:p>
    <w:p w:rsidR="0052643A" w:rsidRPr="002F1417" w:rsidRDefault="0052643A" w:rsidP="0052643A"/>
    <w:p w:rsidR="0052643A" w:rsidRDefault="0052643A" w:rsidP="00A31A49">
      <w:pPr>
        <w:pStyle w:val="Heading2"/>
      </w:pPr>
      <w:bookmarkStart w:id="54" w:name="_Toc470252542"/>
      <w:bookmarkStart w:id="55" w:name="_Toc485719294"/>
      <w:bookmarkStart w:id="56" w:name="_Toc485975009"/>
      <w:r w:rsidRPr="002F1417">
        <w:t xml:space="preserve">Composition/format of </w:t>
      </w:r>
      <w:r>
        <w:t>q</w:t>
      </w:r>
      <w:r w:rsidRPr="002F1417">
        <w:t xml:space="preserve">uality </w:t>
      </w:r>
      <w:bookmarkEnd w:id="54"/>
      <w:r>
        <w:t>s</w:t>
      </w:r>
      <w:r w:rsidRPr="002F1417">
        <w:t>tandards</w:t>
      </w:r>
      <w:bookmarkEnd w:id="55"/>
      <w:bookmarkEnd w:id="56"/>
    </w:p>
    <w:p w:rsidR="0052643A" w:rsidRPr="002F1417" w:rsidRDefault="0052643A" w:rsidP="007C34B2">
      <w:bookmarkStart w:id="57" w:name="_Toc470252543"/>
      <w:r w:rsidRPr="002F1417">
        <w:t xml:space="preserve">Each </w:t>
      </w:r>
      <w:r>
        <w:t>q</w:t>
      </w:r>
      <w:r w:rsidRPr="002F1417">
        <w:t xml:space="preserve">uality </w:t>
      </w:r>
      <w:r>
        <w:t>s</w:t>
      </w:r>
      <w:r w:rsidRPr="002F1417">
        <w:t>tandard has been defined according to a standard template, which specifies:</w:t>
      </w:r>
      <w:bookmarkEnd w:id="57"/>
    </w:p>
    <w:p w:rsidR="0052643A" w:rsidRPr="002F1417" w:rsidRDefault="0052643A" w:rsidP="007C34B2">
      <w:pPr>
        <w:pStyle w:val="Bullet"/>
        <w:spacing w:before="60"/>
      </w:pPr>
      <w:bookmarkStart w:id="58" w:name="_Toc470252544"/>
      <w:r>
        <w:t xml:space="preserve">the </w:t>
      </w:r>
      <w:r w:rsidRPr="002F1417">
        <w:t xml:space="preserve">name of the </w:t>
      </w:r>
      <w:r>
        <w:t>s</w:t>
      </w:r>
      <w:r w:rsidRPr="002F1417">
        <w:t>tandard</w:t>
      </w:r>
      <w:bookmarkEnd w:id="58"/>
    </w:p>
    <w:p w:rsidR="0052643A" w:rsidRPr="002F1417" w:rsidRDefault="0052643A" w:rsidP="007C34B2">
      <w:pPr>
        <w:pStyle w:val="Bullet"/>
        <w:spacing w:before="60"/>
      </w:pPr>
      <w:bookmarkStart w:id="59" w:name="_Toc470252545"/>
      <w:r>
        <w:t xml:space="preserve">a </w:t>
      </w:r>
      <w:r w:rsidRPr="002F1417">
        <w:t>description</w:t>
      </w:r>
      <w:bookmarkEnd w:id="59"/>
      <w:r>
        <w:t xml:space="preserve"> of the standard</w:t>
      </w:r>
    </w:p>
    <w:p w:rsidR="0052643A" w:rsidRPr="002F1417" w:rsidRDefault="0052643A" w:rsidP="007C34B2">
      <w:pPr>
        <w:pStyle w:val="Bullet"/>
        <w:spacing w:before="60"/>
      </w:pPr>
      <w:bookmarkStart w:id="60" w:name="_Toc470252546"/>
      <w:r>
        <w:t xml:space="preserve">the </w:t>
      </w:r>
      <w:r w:rsidRPr="002F1417">
        <w:t>rationale for collection</w:t>
      </w:r>
      <w:bookmarkEnd w:id="60"/>
    </w:p>
    <w:p w:rsidR="0052643A" w:rsidRPr="002F1417" w:rsidRDefault="0052643A" w:rsidP="007C34B2">
      <w:pPr>
        <w:pStyle w:val="Bullet"/>
        <w:spacing w:before="60"/>
      </w:pPr>
      <w:bookmarkStart w:id="61" w:name="_Toc470252547"/>
      <w:r w:rsidRPr="002F1417">
        <w:t>achievable and acceptable level of performance (where relevant)</w:t>
      </w:r>
      <w:bookmarkEnd w:id="61"/>
    </w:p>
    <w:p w:rsidR="0052643A" w:rsidRPr="002F1417" w:rsidRDefault="0052643A" w:rsidP="007C34B2">
      <w:pPr>
        <w:pStyle w:val="Bullet"/>
        <w:spacing w:before="60"/>
      </w:pPr>
      <w:bookmarkStart w:id="62" w:name="_Toc470252548"/>
      <w:r w:rsidRPr="002F1417">
        <w:t>the quality indicator</w:t>
      </w:r>
      <w:bookmarkEnd w:id="62"/>
    </w:p>
    <w:p w:rsidR="0052643A" w:rsidRPr="002F1417" w:rsidRDefault="0052643A" w:rsidP="007C34B2">
      <w:pPr>
        <w:pStyle w:val="Bullet"/>
        <w:spacing w:before="60"/>
      </w:pPr>
      <w:bookmarkStart w:id="63" w:name="_Toc470252549"/>
      <w:r w:rsidRPr="002F1417">
        <w:t xml:space="preserve">essential criteria </w:t>
      </w:r>
      <w:r>
        <w:t>required</w:t>
      </w:r>
      <w:r w:rsidRPr="002F1417">
        <w:t xml:space="preserve"> to meet the </w:t>
      </w:r>
      <w:bookmarkEnd w:id="63"/>
      <w:r>
        <w:t>s</w:t>
      </w:r>
      <w:r w:rsidRPr="002F1417">
        <w:t>tandard</w:t>
      </w:r>
    </w:p>
    <w:p w:rsidR="00DC1DC3" w:rsidRDefault="0052643A" w:rsidP="007C34B2">
      <w:pPr>
        <w:pStyle w:val="Bullet"/>
        <w:spacing w:before="60"/>
      </w:pPr>
      <w:bookmarkStart w:id="64" w:name="_Toc470252550"/>
      <w:r>
        <w:t xml:space="preserve">the </w:t>
      </w:r>
      <w:r w:rsidRPr="002F1417">
        <w:t>evaluation process</w:t>
      </w:r>
      <w:bookmarkEnd w:id="64"/>
    </w:p>
    <w:p w:rsidR="00DC1DC3" w:rsidRDefault="0052643A" w:rsidP="007C34B2">
      <w:pPr>
        <w:pStyle w:val="Bullet"/>
        <w:spacing w:before="60"/>
      </w:pPr>
      <w:bookmarkStart w:id="65" w:name="_Toc470252551"/>
      <w:r w:rsidRPr="002F1417">
        <w:t>the evaluation target.</w:t>
      </w:r>
      <w:bookmarkEnd w:id="65"/>
    </w:p>
    <w:p w:rsidR="007C34B2" w:rsidRDefault="007C34B2" w:rsidP="007C34B2">
      <w:bookmarkStart w:id="66" w:name="_Toc470252552"/>
    </w:p>
    <w:p w:rsidR="0052643A" w:rsidRDefault="0052643A" w:rsidP="007C34B2">
      <w:r w:rsidRPr="002F1417">
        <w:t xml:space="preserve">The service providers will have oversight of their specific components of the bowel screening </w:t>
      </w:r>
      <w:r>
        <w:t>stages to ensure compliance with the quality s</w:t>
      </w:r>
      <w:r w:rsidRPr="002F1417">
        <w:t xml:space="preserve">tandards that pertain to them. Although each service provider in the NBSP (such as DHB </w:t>
      </w:r>
      <w:r>
        <w:t>e</w:t>
      </w:r>
      <w:r w:rsidRPr="002F1417">
        <w:t xml:space="preserve">ndoscopy </w:t>
      </w:r>
      <w:r>
        <w:t>u</w:t>
      </w:r>
      <w:r w:rsidRPr="002F1417">
        <w:t xml:space="preserve">nits and </w:t>
      </w:r>
      <w:r>
        <w:t>l</w:t>
      </w:r>
      <w:r w:rsidRPr="002F1417">
        <w:t xml:space="preserve">aboratories) will </w:t>
      </w:r>
      <w:r>
        <w:t>be responsible for</w:t>
      </w:r>
      <w:r w:rsidRPr="002F1417">
        <w:t xml:space="preserve"> meet</w:t>
      </w:r>
      <w:r>
        <w:t>ing</w:t>
      </w:r>
      <w:r w:rsidRPr="002F1417">
        <w:t xml:space="preserve"> the </w:t>
      </w:r>
      <w:r>
        <w:t>s</w:t>
      </w:r>
      <w:r w:rsidRPr="002F1417">
        <w:t xml:space="preserve">tandards, the </w:t>
      </w:r>
      <w:r>
        <w:t>NSU</w:t>
      </w:r>
      <w:r w:rsidRPr="002F1417">
        <w:t xml:space="preserve"> will monitor compliance and lead CQI for the </w:t>
      </w:r>
      <w:r>
        <w:t>NBSP as a whole</w:t>
      </w:r>
      <w:r w:rsidRPr="002F1417">
        <w:t>.</w:t>
      </w:r>
      <w:bookmarkEnd w:id="66"/>
    </w:p>
    <w:p w:rsidR="0052643A" w:rsidRPr="002F1417" w:rsidRDefault="0052643A" w:rsidP="0052643A"/>
    <w:p w:rsidR="0052643A" w:rsidRDefault="0052643A" w:rsidP="00A31A49">
      <w:pPr>
        <w:pStyle w:val="Heading2"/>
      </w:pPr>
      <w:bookmarkStart w:id="67" w:name="_Toc470252553"/>
      <w:bookmarkStart w:id="68" w:name="_Toc485719295"/>
      <w:bookmarkStart w:id="69" w:name="_Toc485975010"/>
      <w:r w:rsidRPr="002F1417">
        <w:t>Performance thresholds</w:t>
      </w:r>
      <w:bookmarkEnd w:id="67"/>
      <w:bookmarkEnd w:id="68"/>
      <w:bookmarkEnd w:id="69"/>
    </w:p>
    <w:p w:rsidR="0052643A" w:rsidRPr="006D69B0" w:rsidRDefault="0052643A" w:rsidP="007C34B2">
      <w:bookmarkStart w:id="70" w:name="_Toc470252554"/>
      <w:r w:rsidRPr="002F1417">
        <w:t xml:space="preserve">Where possible, performance thresholds have been selected that align with existing screening programme </w:t>
      </w:r>
      <w:r w:rsidRPr="006D69B0">
        <w:t>standards and service objectives.</w:t>
      </w:r>
      <w:bookmarkEnd w:id="70"/>
      <w:r w:rsidRPr="006D69B0">
        <w:t xml:space="preserve"> </w:t>
      </w:r>
      <w:r w:rsidRPr="006962E6">
        <w:t xml:space="preserve">These have been based on international evidence and the </w:t>
      </w:r>
      <w:r>
        <w:t>BSP</w:t>
      </w:r>
      <w:r w:rsidRPr="006962E6">
        <w:t>.</w:t>
      </w:r>
    </w:p>
    <w:p w:rsidR="007C34B2" w:rsidRDefault="007C34B2" w:rsidP="007C34B2">
      <w:bookmarkStart w:id="71" w:name="_Toc470252555"/>
    </w:p>
    <w:p w:rsidR="0052643A" w:rsidRPr="006D69B0" w:rsidRDefault="0052643A" w:rsidP="007C34B2">
      <w:r w:rsidRPr="006D69B0">
        <w:t xml:space="preserve">The desirable threshold represents safe and robust performance; screening programmes should budget for and aspire </w:t>
      </w:r>
      <w:r>
        <w:t>to reach</w:t>
      </w:r>
      <w:r w:rsidRPr="006D69B0">
        <w:t xml:space="preserve"> this </w:t>
      </w:r>
      <w:r>
        <w:t>threshold</w:t>
      </w:r>
      <w:r w:rsidRPr="006D69B0">
        <w:t xml:space="preserve">. </w:t>
      </w:r>
      <w:r>
        <w:t>However, l</w:t>
      </w:r>
      <w:r w:rsidRPr="006D69B0">
        <w:t xml:space="preserve">ocal constraints may sometimes result in the NBSP failing to meet this threshold. Service improvement plans should focus on </w:t>
      </w:r>
      <w:r>
        <w:t>delivering</w:t>
      </w:r>
      <w:r w:rsidRPr="006D69B0">
        <w:t xml:space="preserve"> a balanced service with as many standards as possible meeting the achievable threshold.</w:t>
      </w:r>
      <w:bookmarkEnd w:id="71"/>
    </w:p>
    <w:p w:rsidR="007C34B2" w:rsidRDefault="007C34B2" w:rsidP="007C34B2">
      <w:bookmarkStart w:id="72" w:name="_Toc470252556"/>
    </w:p>
    <w:p w:rsidR="0052643A" w:rsidRPr="002F1417" w:rsidRDefault="0052643A" w:rsidP="007C34B2">
      <w:r w:rsidRPr="006D69B0">
        <w:t xml:space="preserve">The acceptable threshold is the lowest level of performance considered safe. </w:t>
      </w:r>
      <w:r>
        <w:t>NBSP</w:t>
      </w:r>
      <w:r w:rsidRPr="006D69B0">
        <w:t xml:space="preserve"> providers are expected to exceed the acceptable threshold and to agree </w:t>
      </w:r>
      <w:r>
        <w:t xml:space="preserve">on </w:t>
      </w:r>
      <w:r w:rsidRPr="006D69B0">
        <w:t>service improvement plans that develop performance towards an achievable level. If a provider is not meeting the acceptable threshold</w:t>
      </w:r>
      <w:r>
        <w:t>,</w:t>
      </w:r>
      <w:r w:rsidRPr="006D69B0">
        <w:t xml:space="preserve"> it is expected to implement recovery plans to ensure rapid and sustained improvemen</w:t>
      </w:r>
      <w:r w:rsidRPr="006962E6">
        <w:t>t</w:t>
      </w:r>
      <w:bookmarkEnd w:id="72"/>
      <w:r w:rsidRPr="006962E6">
        <w:t xml:space="preserve"> relative to the associated level of risk.</w:t>
      </w:r>
    </w:p>
    <w:p w:rsidR="0052643A" w:rsidRPr="002F1417" w:rsidRDefault="0052643A" w:rsidP="0052643A"/>
    <w:p w:rsidR="0052643A" w:rsidRPr="002F1417" w:rsidRDefault="0052643A" w:rsidP="00A31A49">
      <w:pPr>
        <w:pStyle w:val="Heading2"/>
      </w:pPr>
      <w:bookmarkStart w:id="73" w:name="_Toc470252557"/>
      <w:bookmarkStart w:id="74" w:name="_Toc485719296"/>
      <w:bookmarkStart w:id="75" w:name="_Toc485975011"/>
      <w:r>
        <w:t>1</w:t>
      </w:r>
      <w:r>
        <w:tab/>
      </w:r>
      <w:r w:rsidRPr="002F1417">
        <w:t xml:space="preserve">Provision of </w:t>
      </w:r>
      <w:r>
        <w:t>b</w:t>
      </w:r>
      <w:r w:rsidRPr="002F1417">
        <w:t xml:space="preserve">owel </w:t>
      </w:r>
      <w:bookmarkEnd w:id="73"/>
      <w:r>
        <w:t>s</w:t>
      </w:r>
      <w:r w:rsidRPr="002F1417">
        <w:t>creening</w:t>
      </w:r>
      <w:bookmarkEnd w:id="74"/>
      <w:bookmarkEnd w:id="75"/>
    </w:p>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611"/>
        <w:gridCol w:w="7796"/>
      </w:tblGrid>
      <w:tr w:rsidR="007C34B2" w:rsidRPr="007C34B2" w:rsidTr="007C34B2">
        <w:trPr>
          <w:cantSplit/>
        </w:trPr>
        <w:tc>
          <w:tcPr>
            <w:tcW w:w="9407" w:type="dxa"/>
            <w:gridSpan w:val="2"/>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tcPr>
          <w:p w:rsidR="0052643A" w:rsidRPr="007C34B2" w:rsidRDefault="0052643A" w:rsidP="007C34B2">
            <w:pPr>
              <w:pStyle w:val="TableText"/>
              <w:rPr>
                <w:b/>
              </w:rPr>
            </w:pPr>
            <w:bookmarkStart w:id="76" w:name="_Toc470252558"/>
            <w:r w:rsidRPr="007C34B2">
              <w:rPr>
                <w:b/>
              </w:rPr>
              <w:t>Providing bowel screening to the eligible population</w:t>
            </w:r>
            <w:bookmarkEnd w:id="76"/>
          </w:p>
          <w:p w:rsidR="0052643A" w:rsidRPr="007C34B2" w:rsidRDefault="0052643A" w:rsidP="007C34B2">
            <w:pPr>
              <w:pStyle w:val="TableText"/>
            </w:pPr>
            <w:bookmarkStart w:id="77" w:name="_Toc470252559"/>
            <w:r w:rsidRPr="007C34B2">
              <w:t>Standard 1.1: An effective bowel screening pathway is available to the eligible population of DHBs participating in the NBSP.</w:t>
            </w:r>
            <w:bookmarkEnd w:id="77"/>
          </w:p>
        </w:tc>
      </w:tr>
      <w:tr w:rsidR="00445CAC" w:rsidRPr="002F1417" w:rsidTr="00F07B85">
        <w:trPr>
          <w:cantSplit/>
        </w:trPr>
        <w:tc>
          <w:tcPr>
            <w:tcW w:w="1611" w:type="dxa"/>
            <w:tcBorders>
              <w:top w:val="single" w:sz="4" w:space="0" w:color="auto"/>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2F1417" w:rsidRDefault="0052643A" w:rsidP="007C34B2">
            <w:pPr>
              <w:pStyle w:val="TableText"/>
            </w:pPr>
            <w:bookmarkStart w:id="78" w:name="_Toc470252560"/>
            <w:r w:rsidRPr="002F1417">
              <w:t>Definition</w:t>
            </w:r>
            <w:bookmarkEnd w:id="78"/>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2F1417" w:rsidRDefault="0052643A" w:rsidP="007C34B2">
            <w:pPr>
              <w:pStyle w:val="TableText"/>
              <w:rPr>
                <w:u w:color="231F20"/>
              </w:rPr>
            </w:pPr>
            <w:bookmarkStart w:id="79" w:name="_Toc470252561"/>
            <w:r w:rsidRPr="002F1417">
              <w:rPr>
                <w:u w:color="231F20"/>
              </w:rPr>
              <w:t>A high</w:t>
            </w:r>
            <w:r>
              <w:rPr>
                <w:u w:color="231F20"/>
              </w:rPr>
              <w:t>-</w:t>
            </w:r>
            <w:r w:rsidRPr="002F1417">
              <w:rPr>
                <w:u w:color="231F20"/>
              </w:rPr>
              <w:t xml:space="preserve">quality bowel screening service is available to the eligible population in each </w:t>
            </w:r>
            <w:r>
              <w:rPr>
                <w:u w:color="231F20"/>
              </w:rPr>
              <w:t>DHB</w:t>
            </w:r>
            <w:r w:rsidRPr="002F1417">
              <w:rPr>
                <w:u w:color="231F20"/>
              </w:rPr>
              <w:t xml:space="preserve"> area.</w:t>
            </w:r>
            <w:bookmarkEnd w:id="79"/>
          </w:p>
        </w:tc>
      </w:tr>
      <w:tr w:rsidR="00445CAC" w:rsidRPr="002F1417" w:rsidTr="00F07B85">
        <w:trPr>
          <w:cantSplit/>
        </w:trPr>
        <w:tc>
          <w:tcPr>
            <w:tcW w:w="1611"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2F1417" w:rsidRDefault="0052643A" w:rsidP="007C34B2">
            <w:pPr>
              <w:pStyle w:val="TableText"/>
            </w:pPr>
            <w:bookmarkStart w:id="80" w:name="_Toc470252562"/>
            <w:r w:rsidRPr="002F1417">
              <w:t>Rationale</w:t>
            </w:r>
            <w:bookmarkEnd w:id="80"/>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2F1417" w:rsidRDefault="0052643A" w:rsidP="007C34B2">
            <w:pPr>
              <w:pStyle w:val="TableText"/>
            </w:pPr>
            <w:bookmarkStart w:id="81" w:name="_Toc470252563"/>
            <w:r w:rsidRPr="002F1417">
              <w:t>There is evidence that population-based screening can lead to a reduction in mortality from bowel cancer.</w:t>
            </w:r>
            <w:bookmarkEnd w:id="81"/>
          </w:p>
        </w:tc>
      </w:tr>
      <w:tr w:rsidR="00445CAC" w:rsidRPr="002F1417" w:rsidTr="00F07B85">
        <w:trPr>
          <w:cantSplit/>
        </w:trPr>
        <w:tc>
          <w:tcPr>
            <w:tcW w:w="1611"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2F1417" w:rsidRDefault="0052643A" w:rsidP="007C34B2">
            <w:pPr>
              <w:pStyle w:val="TableText"/>
            </w:pPr>
            <w:bookmarkStart w:id="82" w:name="_Toc470252564"/>
            <w:r w:rsidRPr="002F1417">
              <w:t xml:space="preserve">Quality </w:t>
            </w:r>
            <w:bookmarkEnd w:id="82"/>
            <w:r>
              <w:t>i</w:t>
            </w:r>
            <w:r w:rsidRPr="002F1417">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2F1417" w:rsidRDefault="0052643A" w:rsidP="007C34B2">
            <w:pPr>
              <w:pStyle w:val="TableText"/>
            </w:pPr>
            <w:bookmarkStart w:id="83" w:name="_Toc470252565"/>
            <w:r w:rsidRPr="002F1417">
              <w:t xml:space="preserve">The bowel screening service has all </w:t>
            </w:r>
            <w:r>
              <w:t xml:space="preserve">the </w:t>
            </w:r>
            <w:r w:rsidRPr="002F1417">
              <w:t xml:space="preserve">components of the bowel screening pathway in place </w:t>
            </w:r>
            <w:r>
              <w:t>to</w:t>
            </w:r>
            <w:r w:rsidRPr="002F1417">
              <w:t xml:space="preserve"> meet the NBSP </w:t>
            </w:r>
            <w:r>
              <w:t>i</w:t>
            </w:r>
            <w:r w:rsidRPr="002F1417">
              <w:t xml:space="preserve">nterim </w:t>
            </w:r>
            <w:r>
              <w:t>q</w:t>
            </w:r>
            <w:r w:rsidRPr="002F1417">
              <w:t xml:space="preserve">uality </w:t>
            </w:r>
            <w:r>
              <w:t>s</w:t>
            </w:r>
            <w:r w:rsidRPr="002F1417">
              <w:t>tandards.</w:t>
            </w:r>
            <w:bookmarkEnd w:id="83"/>
          </w:p>
        </w:tc>
      </w:tr>
      <w:tr w:rsidR="00445CAC" w:rsidRPr="002F1417" w:rsidTr="00F07B85">
        <w:trPr>
          <w:cantSplit/>
        </w:trPr>
        <w:tc>
          <w:tcPr>
            <w:tcW w:w="1611"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6D69B0" w:rsidRDefault="0052643A" w:rsidP="007C34B2">
            <w:pPr>
              <w:pStyle w:val="TableText"/>
            </w:pPr>
            <w:bookmarkStart w:id="84" w:name="_Toc470252566"/>
            <w:r w:rsidRPr="006D69B0">
              <w:t>Essential</w:t>
            </w:r>
            <w:bookmarkEnd w:id="84"/>
            <w:r w:rsidRPr="006D69B0">
              <w:t xml:space="preserve"> </w:t>
            </w:r>
            <w:r>
              <w:t>c</w:t>
            </w:r>
            <w:r w:rsidRPr="006D69B0">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6D69B0" w:rsidRDefault="0052643A" w:rsidP="007C34B2">
            <w:pPr>
              <w:pStyle w:val="TableText"/>
            </w:pPr>
            <w:bookmarkStart w:id="85" w:name="_Toc470252568"/>
            <w:r w:rsidRPr="006D69B0">
              <w:t>The NBSP responsible providers must ensure:</w:t>
            </w:r>
            <w:bookmarkEnd w:id="85"/>
          </w:p>
          <w:p w:rsidR="0052643A" w:rsidRPr="006D69B0" w:rsidRDefault="0052643A" w:rsidP="00F07B85">
            <w:pPr>
              <w:pStyle w:val="TableText"/>
              <w:ind w:left="709" w:hanging="709"/>
            </w:pPr>
            <w:bookmarkStart w:id="86" w:name="_Toc470252569"/>
            <w:r w:rsidRPr="006D69B0">
              <w:t>1.1</w:t>
            </w:r>
            <w:r>
              <w:t>.</w:t>
            </w:r>
            <w:r w:rsidRPr="006D69B0">
              <w:t>a</w:t>
            </w:r>
            <w:r w:rsidR="00F07B85">
              <w:t>.</w:t>
            </w:r>
            <w:r w:rsidRPr="006D69B0">
              <w:tab/>
            </w:r>
            <w:r>
              <w:t>they have</w:t>
            </w:r>
            <w:r w:rsidRPr="006D69B0">
              <w:t xml:space="preserve"> clearly defined arrangements for govern</w:t>
            </w:r>
            <w:r>
              <w:t>ing</w:t>
            </w:r>
            <w:r w:rsidRPr="006D69B0">
              <w:t xml:space="preserve"> the NBSP</w:t>
            </w:r>
            <w:r>
              <w:t xml:space="preserve"> (</w:t>
            </w:r>
            <w:r w:rsidRPr="006962E6">
              <w:t xml:space="preserve">Overall, the </w:t>
            </w:r>
            <w:r>
              <w:t>interim c</w:t>
            </w:r>
            <w:r w:rsidRPr="006962E6">
              <w:t xml:space="preserve">oordination </w:t>
            </w:r>
            <w:r>
              <w:t>c</w:t>
            </w:r>
            <w:r w:rsidRPr="006962E6">
              <w:t xml:space="preserve">entre is responsible for </w:t>
            </w:r>
            <w:r>
              <w:t>managing</w:t>
            </w:r>
            <w:r w:rsidRPr="006962E6">
              <w:t xml:space="preserve"> NBSP participants</w:t>
            </w:r>
            <w:bookmarkEnd w:id="86"/>
            <w:r w:rsidRPr="006962E6">
              <w:t>.</w:t>
            </w:r>
            <w:r>
              <w:t>)</w:t>
            </w:r>
          </w:p>
          <w:p w:rsidR="00DC1DC3" w:rsidRDefault="0052643A" w:rsidP="00F07B85">
            <w:pPr>
              <w:pStyle w:val="TableText"/>
              <w:ind w:left="709" w:hanging="709"/>
            </w:pPr>
            <w:bookmarkStart w:id="87" w:name="_Toc470252570"/>
            <w:r w:rsidRPr="006D69B0">
              <w:t>1.1</w:t>
            </w:r>
            <w:r>
              <w:t>.</w:t>
            </w:r>
            <w:r w:rsidRPr="006D69B0">
              <w:t>b</w:t>
            </w:r>
            <w:r w:rsidR="00F07B85">
              <w:t>.</w:t>
            </w:r>
            <w:r w:rsidRPr="006D69B0">
              <w:tab/>
            </w:r>
            <w:r>
              <w:t>they have in place</w:t>
            </w:r>
            <w:r w:rsidRPr="006D69B0">
              <w:t xml:space="preserve"> </w:t>
            </w:r>
            <w:r>
              <w:t xml:space="preserve">a </w:t>
            </w:r>
            <w:r w:rsidRPr="006D69B0">
              <w:t>designated NBSP quality</w:t>
            </w:r>
            <w:r>
              <w:t>-</w:t>
            </w:r>
            <w:r w:rsidRPr="006D69B0">
              <w:t>focused group that meets at least quarterly</w:t>
            </w:r>
            <w:bookmarkEnd w:id="87"/>
          </w:p>
          <w:p w:rsidR="0052643A" w:rsidRPr="006D69B0" w:rsidRDefault="0052643A" w:rsidP="00F07B85">
            <w:pPr>
              <w:pStyle w:val="TableText"/>
              <w:ind w:left="709" w:hanging="709"/>
            </w:pPr>
            <w:bookmarkStart w:id="88" w:name="_Toc470252572"/>
            <w:r w:rsidRPr="006D69B0">
              <w:t>1.1</w:t>
            </w:r>
            <w:r>
              <w:t>.c</w:t>
            </w:r>
            <w:r w:rsidR="00F07B85">
              <w:t>.</w:t>
            </w:r>
            <w:r w:rsidRPr="006D69B0">
              <w:tab/>
            </w:r>
            <w:r>
              <w:t>they</w:t>
            </w:r>
            <w:r w:rsidRPr="006D69B0">
              <w:t xml:space="preserve"> enter the required data into the BSP+ IT system, as detailed in </w:t>
            </w:r>
            <w:bookmarkEnd w:id="88"/>
            <w:r w:rsidRPr="002F74F6">
              <w:t>the</w:t>
            </w:r>
            <w:r w:rsidRPr="006D69B0">
              <w:t xml:space="preserve"> standard operating procedures</w:t>
            </w:r>
          </w:p>
          <w:p w:rsidR="0052643A" w:rsidRPr="002F1417" w:rsidRDefault="0052643A" w:rsidP="00F07B85">
            <w:pPr>
              <w:pStyle w:val="TableText"/>
              <w:ind w:left="709" w:hanging="709"/>
              <w:rPr>
                <w:shd w:val="clear" w:color="auto" w:fill="FFFF00"/>
              </w:rPr>
            </w:pPr>
            <w:bookmarkStart w:id="89" w:name="_Toc470252573"/>
            <w:r w:rsidRPr="006D69B0">
              <w:t>1.1</w:t>
            </w:r>
            <w:r>
              <w:t>.d</w:t>
            </w:r>
            <w:r w:rsidR="00F07B85">
              <w:t>.</w:t>
            </w:r>
            <w:r w:rsidRPr="006D69B0">
              <w:tab/>
            </w:r>
            <w:r>
              <w:t>they</w:t>
            </w:r>
            <w:r w:rsidRPr="006D69B0">
              <w:t xml:space="preserve"> comply with all NBSP </w:t>
            </w:r>
            <w:r>
              <w:t>i</w:t>
            </w:r>
            <w:r w:rsidRPr="006D69B0">
              <w:t xml:space="preserve">nterim </w:t>
            </w:r>
            <w:r>
              <w:t>q</w:t>
            </w:r>
            <w:r w:rsidRPr="006D69B0">
              <w:t xml:space="preserve">uality </w:t>
            </w:r>
            <w:r>
              <w:t>s</w:t>
            </w:r>
            <w:r w:rsidRPr="006D69B0">
              <w:t xml:space="preserve">tandards, </w:t>
            </w:r>
            <w:r>
              <w:t>b</w:t>
            </w:r>
            <w:r w:rsidRPr="006D69B0">
              <w:t xml:space="preserve">usiness </w:t>
            </w:r>
            <w:r>
              <w:t>p</w:t>
            </w:r>
            <w:r w:rsidRPr="006D69B0">
              <w:t xml:space="preserve">rocesses and </w:t>
            </w:r>
            <w:r>
              <w:t>o</w:t>
            </w:r>
            <w:r w:rsidRPr="006D69B0">
              <w:t xml:space="preserve">perational </w:t>
            </w:r>
            <w:r>
              <w:t>p</w:t>
            </w:r>
            <w:r w:rsidRPr="006D69B0">
              <w:t>rocedures.</w:t>
            </w:r>
            <w:bookmarkEnd w:id="89"/>
          </w:p>
        </w:tc>
      </w:tr>
      <w:tr w:rsidR="00445CAC" w:rsidRPr="002F1417" w:rsidTr="00F07B85">
        <w:trPr>
          <w:cantSplit/>
        </w:trPr>
        <w:tc>
          <w:tcPr>
            <w:tcW w:w="1611"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2F1417" w:rsidRDefault="0052643A" w:rsidP="007C34B2">
            <w:pPr>
              <w:pStyle w:val="TableText"/>
            </w:pPr>
            <w:bookmarkStart w:id="90" w:name="_Toc470252574"/>
            <w:r w:rsidRPr="002F1417">
              <w:t xml:space="preserve">Evaluation </w:t>
            </w:r>
            <w:bookmarkEnd w:id="90"/>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108" w:type="dxa"/>
              <w:bottom w:w="0" w:type="dxa"/>
              <w:right w:w="108" w:type="dxa"/>
            </w:tcMar>
          </w:tcPr>
          <w:p w:rsidR="0052643A" w:rsidRPr="002F1417" w:rsidRDefault="0052643A" w:rsidP="007C34B2">
            <w:pPr>
              <w:pStyle w:val="TableText"/>
            </w:pPr>
            <w:bookmarkStart w:id="91" w:name="_Toc470252575"/>
            <w:r w:rsidRPr="002F1417">
              <w:t>Information is collected through the BSP+ IT system for monitoring and evaluation purposes.</w:t>
            </w:r>
            <w:bookmarkEnd w:id="91"/>
          </w:p>
          <w:p w:rsidR="0052643A" w:rsidRPr="002F1417" w:rsidRDefault="0052643A" w:rsidP="007C34B2">
            <w:pPr>
              <w:pStyle w:val="TableText"/>
            </w:pPr>
            <w:bookmarkStart w:id="92" w:name="_Toc470252576"/>
            <w:r w:rsidRPr="002F1417">
              <w:t xml:space="preserve">The responsible provider ensures that identified issues are addressed through a </w:t>
            </w:r>
            <w:r>
              <w:t>CQI</w:t>
            </w:r>
            <w:r w:rsidRPr="002F1417">
              <w:t xml:space="preserve"> process.</w:t>
            </w:r>
            <w:bookmarkEnd w:id="92"/>
          </w:p>
          <w:p w:rsidR="0052643A" w:rsidRPr="002F1417" w:rsidRDefault="0052643A" w:rsidP="007C34B2">
            <w:pPr>
              <w:pStyle w:val="TableText"/>
            </w:pPr>
            <w:bookmarkStart w:id="93" w:name="_Toc470252577"/>
            <w:r w:rsidRPr="002F1417">
              <w:t>The external audit process ensures all criteria are complied with along the bowel screening pathway.</w:t>
            </w:r>
            <w:bookmarkEnd w:id="93"/>
          </w:p>
        </w:tc>
      </w:tr>
      <w:tr w:rsidR="00445CAC" w:rsidRPr="002F1417" w:rsidTr="00F07B85">
        <w:trPr>
          <w:cantSplit/>
        </w:trPr>
        <w:tc>
          <w:tcPr>
            <w:tcW w:w="1611" w:type="dxa"/>
            <w:tcBorders>
              <w:top w:val="single" w:sz="4" w:space="0" w:color="A6A6A6" w:themeColor="background1" w:themeShade="A6"/>
              <w:left w:val="nil"/>
              <w:bottom w:val="single" w:sz="4" w:space="0" w:color="auto"/>
              <w:right w:val="nil"/>
            </w:tcBorders>
            <w:shd w:val="clear" w:color="auto" w:fill="auto"/>
            <w:tcMar>
              <w:top w:w="0" w:type="dxa"/>
              <w:left w:w="108" w:type="dxa"/>
              <w:bottom w:w="0" w:type="dxa"/>
              <w:right w:w="108" w:type="dxa"/>
            </w:tcMar>
          </w:tcPr>
          <w:p w:rsidR="0052643A" w:rsidRPr="006D69B0" w:rsidRDefault="0052643A" w:rsidP="007C34B2">
            <w:pPr>
              <w:pStyle w:val="TableText"/>
            </w:pPr>
            <w:bookmarkStart w:id="94" w:name="_Toc470252578"/>
            <w:r w:rsidRPr="006D69B0">
              <w:t>Evaluation</w:t>
            </w:r>
            <w:bookmarkEnd w:id="94"/>
            <w:r w:rsidRPr="006D69B0">
              <w:t xml:space="preserve"> </w:t>
            </w:r>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108" w:type="dxa"/>
              <w:bottom w:w="0" w:type="dxa"/>
              <w:right w:w="108" w:type="dxa"/>
            </w:tcMar>
          </w:tcPr>
          <w:p w:rsidR="0052643A" w:rsidRPr="002F1417" w:rsidRDefault="0052643A" w:rsidP="007C34B2">
            <w:pPr>
              <w:pStyle w:val="TableText"/>
            </w:pPr>
            <w:bookmarkStart w:id="95" w:name="_Toc470252580"/>
            <w:r w:rsidRPr="006D69B0">
              <w:t>No quantitative target. All criteria are met.</w:t>
            </w:r>
            <w:bookmarkEnd w:id="95"/>
          </w:p>
        </w:tc>
      </w:tr>
    </w:tbl>
    <w:p w:rsidR="0052643A" w:rsidRPr="002F1417" w:rsidRDefault="0052643A" w:rsidP="007C34B2"/>
    <w:p w:rsidR="0052643A" w:rsidRPr="002F1417" w:rsidRDefault="0052643A" w:rsidP="007C34B2">
      <w:pPr>
        <w:pStyle w:val="Heading2"/>
        <w:pageBreakBefore/>
      </w:pPr>
      <w:bookmarkStart w:id="96" w:name="_Toc470252581"/>
      <w:bookmarkStart w:id="97" w:name="_Toc485719297"/>
      <w:bookmarkStart w:id="98" w:name="_Toc485975012"/>
      <w:r>
        <w:t>2</w:t>
      </w:r>
      <w:r>
        <w:tab/>
      </w:r>
      <w:r w:rsidRPr="002F1417">
        <w:t xml:space="preserve">Initial invitation and subsequent recall to </w:t>
      </w:r>
      <w:r>
        <w:t>b</w:t>
      </w:r>
      <w:r w:rsidRPr="002F1417">
        <w:t xml:space="preserve">owel </w:t>
      </w:r>
      <w:bookmarkEnd w:id="96"/>
      <w:r>
        <w:t>s</w:t>
      </w:r>
      <w:r w:rsidRPr="002F1417">
        <w:t>creening</w:t>
      </w:r>
      <w:bookmarkEnd w:id="97"/>
      <w:bookmarkEnd w:id="98"/>
    </w:p>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6D69B0" w:rsidTr="007C34B2">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F07B85" w:rsidRDefault="0052643A" w:rsidP="00F07B85">
            <w:pPr>
              <w:pStyle w:val="TableText"/>
              <w:rPr>
                <w:b/>
              </w:rPr>
            </w:pPr>
            <w:bookmarkStart w:id="99" w:name="_Toc470252582"/>
            <w:r w:rsidRPr="00F07B85">
              <w:rPr>
                <w:b/>
              </w:rPr>
              <w:t>Initially inviting and subsequently recalling the eligible population to bowel screening</w:t>
            </w:r>
            <w:bookmarkEnd w:id="99"/>
          </w:p>
          <w:p w:rsidR="0052643A" w:rsidRPr="00F07B85" w:rsidRDefault="0052643A" w:rsidP="00F07B85">
            <w:pPr>
              <w:pStyle w:val="TableText"/>
            </w:pPr>
            <w:bookmarkStart w:id="100" w:name="_Toc470252583"/>
            <w:r w:rsidRPr="00F07B85">
              <w:t>Standard 2.1: All eligible participants within each of the DHB areas of the NBSP will be offered bowel screening within the first 24 months of becoming eligible and every 24 months following.</w:t>
            </w:r>
            <w:bookmarkEnd w:id="100"/>
          </w:p>
        </w:tc>
      </w:tr>
      <w:tr w:rsidR="00445CAC" w:rsidRPr="006D69B0" w:rsidTr="00F07B85">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F07B85">
            <w:pPr>
              <w:pStyle w:val="TableText"/>
            </w:pPr>
            <w:bookmarkStart w:id="101" w:name="_Toc470252584"/>
            <w:r w:rsidRPr="00F07B85">
              <w:t>Definition</w:t>
            </w:r>
            <w:bookmarkEnd w:id="101"/>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F07B85">
            <w:pPr>
              <w:pStyle w:val="TableText"/>
              <w:rPr>
                <w:u w:color="231F20"/>
              </w:rPr>
            </w:pPr>
            <w:bookmarkStart w:id="102" w:name="_Toc470252585"/>
            <w:r w:rsidRPr="00F07B85">
              <w:rPr>
                <w:u w:color="231F20"/>
              </w:rPr>
              <w:t>Eligible participants are invited to take part in the screening programme by a mailed pre-notification letter followed by an invitation letter (which includes a FIT kit) every 24 months.</w:t>
            </w:r>
            <w:bookmarkEnd w:id="102"/>
            <w:r w:rsidRPr="00F07B85">
              <w:rPr>
                <w:u w:color="231F20"/>
              </w:rPr>
              <w:t xml:space="preserve"> The eligible age range for the NBSP is 60–74 years.</w:t>
            </w:r>
          </w:p>
        </w:tc>
      </w:tr>
      <w:tr w:rsidR="0052643A" w:rsidRPr="006D69B0" w:rsidTr="00F07B85">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F07B85">
            <w:pPr>
              <w:pStyle w:val="TableText"/>
            </w:pPr>
            <w:bookmarkStart w:id="103" w:name="_Toc470252586"/>
            <w:r w:rsidRPr="00F07B85">
              <w:t>Rationale</w:t>
            </w:r>
            <w:bookmarkEnd w:id="103"/>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F07B85">
            <w:pPr>
              <w:pStyle w:val="TableText"/>
            </w:pPr>
            <w:bookmarkStart w:id="104" w:name="_Toc470252587"/>
            <w:r w:rsidRPr="00F07B85">
              <w:t>There is evidence that population-based screening amongst the age range</w:t>
            </w:r>
            <w:r w:rsidR="00F07B85">
              <w:br/>
            </w:r>
            <w:r w:rsidRPr="00F07B85">
              <w:t>60–74 years leads to a reduction in incidence and mortality from bowel cancer. There is evidence that effective invitation and subsequent recall maximises these benefits.</w:t>
            </w:r>
            <w:bookmarkEnd w:id="104"/>
          </w:p>
        </w:tc>
      </w:tr>
      <w:tr w:rsidR="0052643A" w:rsidRPr="006D69B0" w:rsidTr="00F07B85">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F07B85">
            <w:pPr>
              <w:pStyle w:val="TableText"/>
            </w:pPr>
            <w:bookmarkStart w:id="105" w:name="_Toc470252588"/>
            <w:r w:rsidRPr="00F07B85">
              <w:t xml:space="preserve">Quality </w:t>
            </w:r>
            <w:bookmarkEnd w:id="105"/>
            <w:r w:rsidRPr="00F07B85">
              <w:t>indicator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F07B85">
            <w:pPr>
              <w:pStyle w:val="TableText"/>
              <w:rPr>
                <w:color w:val="231F20"/>
                <w:u w:color="231F20"/>
              </w:rPr>
            </w:pPr>
            <w:bookmarkStart w:id="106" w:name="_Toc470252589"/>
            <w:r w:rsidRPr="00F07B85">
              <w:t>All known potentially eligible participants in each DHB area will be regularly offered (every 24 months) the opportunity to participate in the NBSP.</w:t>
            </w:r>
            <w:bookmarkEnd w:id="106"/>
          </w:p>
          <w:p w:rsidR="0052643A" w:rsidRPr="00F07B85" w:rsidRDefault="0052643A" w:rsidP="00F07B85">
            <w:pPr>
              <w:pStyle w:val="TableText"/>
              <w:rPr>
                <w:u w:color="231F20"/>
              </w:rPr>
            </w:pPr>
            <w:bookmarkStart w:id="107" w:name="_Toc470252590"/>
            <w:r w:rsidRPr="00F07B85">
              <w:rPr>
                <w:u w:color="231F20"/>
              </w:rPr>
              <w:t>For the initial implementation phase of the NBSP, the cohort of potentially eligible participants will be drawn from the National Health Index (NHI) and primary health organisation (PHO) data.</w:t>
            </w:r>
          </w:p>
          <w:p w:rsidR="0052643A" w:rsidRPr="00F07B85" w:rsidRDefault="0052643A" w:rsidP="00F07B85">
            <w:pPr>
              <w:pStyle w:val="TableText"/>
              <w:rPr>
                <w:u w:color="231F20"/>
              </w:rPr>
            </w:pPr>
            <w:r w:rsidRPr="00F07B85">
              <w:rPr>
                <w:u w:color="231F20"/>
              </w:rPr>
              <w:t>The NSU is responsible for generating this cohort of participants.</w:t>
            </w:r>
            <w:bookmarkEnd w:id="107"/>
          </w:p>
        </w:tc>
      </w:tr>
      <w:tr w:rsidR="0052643A" w:rsidRPr="006D69B0" w:rsidTr="00F07B85">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F07B85">
            <w:pPr>
              <w:pStyle w:val="TableText"/>
            </w:pPr>
            <w:bookmarkStart w:id="108" w:name="_Toc470252591"/>
            <w:r w:rsidRPr="00F07B85">
              <w:t>Essential</w:t>
            </w:r>
            <w:bookmarkEnd w:id="108"/>
            <w:r w:rsidRPr="00F07B85">
              <w:t xml:space="preserve"> criteria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F07B85">
            <w:pPr>
              <w:pStyle w:val="TableText"/>
            </w:pPr>
            <w:bookmarkStart w:id="109" w:name="_Toc470252593"/>
            <w:r w:rsidRPr="00F07B85">
              <w:t>The NSU must ensure:</w:t>
            </w:r>
          </w:p>
          <w:p w:rsidR="0052643A" w:rsidRPr="00F07B85" w:rsidRDefault="0052643A" w:rsidP="00F07B85">
            <w:pPr>
              <w:pStyle w:val="TableText"/>
              <w:ind w:left="709" w:hanging="709"/>
            </w:pPr>
            <w:r w:rsidRPr="00F07B85">
              <w:t>2.1.a</w:t>
            </w:r>
            <w:r w:rsidR="00F07B85">
              <w:t>.</w:t>
            </w:r>
            <w:r w:rsidRPr="00F07B85">
              <w:tab/>
              <w:t>the eligible cohort is identified</w:t>
            </w:r>
          </w:p>
          <w:p w:rsidR="0052643A" w:rsidRPr="00F07B85" w:rsidRDefault="0052643A" w:rsidP="00F07B85">
            <w:pPr>
              <w:pStyle w:val="TableText"/>
              <w:ind w:left="709" w:hanging="709"/>
            </w:pPr>
            <w:r w:rsidRPr="00F07B85">
              <w:t>2.1.b</w:t>
            </w:r>
            <w:r w:rsidR="00F07B85">
              <w:t>.</w:t>
            </w:r>
            <w:r w:rsidRPr="00F07B85">
              <w:tab/>
              <w:t>the eligible cohort is sent to the interim coordination centre in a timely manner.</w:t>
            </w:r>
          </w:p>
          <w:p w:rsidR="0052643A" w:rsidRPr="00F07B85" w:rsidRDefault="0052643A" w:rsidP="00F07B85">
            <w:pPr>
              <w:pStyle w:val="TableText"/>
              <w:ind w:left="709" w:hanging="709"/>
            </w:pPr>
            <w:r w:rsidRPr="00F07B85">
              <w:t>The interim coordination centre must ensure:</w:t>
            </w:r>
          </w:p>
          <w:p w:rsidR="0052643A" w:rsidRPr="00F07B85" w:rsidRDefault="0052643A" w:rsidP="00F07B85">
            <w:pPr>
              <w:pStyle w:val="TableText"/>
              <w:ind w:left="709" w:hanging="709"/>
            </w:pPr>
            <w:r w:rsidRPr="00F07B85">
              <w:t>2.1.c</w:t>
            </w:r>
            <w:r w:rsidR="00F07B85">
              <w:t>.</w:t>
            </w:r>
            <w:r w:rsidRPr="00F07B85">
              <w:tab/>
              <w:t>each known eligible participant is sent their first invitation for screening within 24 months of the NBSP commencing in each DHB area</w:t>
            </w:r>
            <w:bookmarkStart w:id="110" w:name="_Toc470252595"/>
            <w:bookmarkEnd w:id="109"/>
          </w:p>
          <w:p w:rsidR="0052643A" w:rsidRPr="00F07B85" w:rsidRDefault="0052643A" w:rsidP="00F07B85">
            <w:pPr>
              <w:pStyle w:val="TableText"/>
              <w:ind w:left="709" w:hanging="709"/>
            </w:pPr>
            <w:r w:rsidRPr="00F07B85">
              <w:t>2.1.d</w:t>
            </w:r>
            <w:r w:rsidR="00F07B85">
              <w:t>.</w:t>
            </w:r>
            <w:r w:rsidRPr="00F07B85">
              <w:tab/>
              <w:t>each participant who becomes eligible after the implementation phase is sent their first invitation for screening within three months of becoming eligible</w:t>
            </w:r>
          </w:p>
          <w:p w:rsidR="0052643A" w:rsidRPr="00F07B85" w:rsidRDefault="0052643A" w:rsidP="00F07B85">
            <w:pPr>
              <w:pStyle w:val="TableText"/>
              <w:ind w:left="709" w:hanging="709"/>
            </w:pPr>
            <w:r w:rsidRPr="00F07B85">
              <w:t>2.1.e</w:t>
            </w:r>
            <w:r w:rsidR="00F07B85">
              <w:t>.</w:t>
            </w:r>
            <w:r w:rsidRPr="00F07B85">
              <w:tab/>
              <w:t>each eligible participant who completed a FIT kit correctly is recalled after 24 months following the date their negative FIT result was recorded in the BSP+ IT system</w:t>
            </w:r>
            <w:bookmarkEnd w:id="110"/>
          </w:p>
          <w:p w:rsidR="0052643A" w:rsidRPr="00F07B85" w:rsidRDefault="0052643A" w:rsidP="00F07B85">
            <w:pPr>
              <w:pStyle w:val="TableText"/>
              <w:ind w:left="709" w:hanging="709"/>
            </w:pPr>
            <w:bookmarkStart w:id="111" w:name="_Toc470252596"/>
            <w:r w:rsidRPr="00F07B85">
              <w:t>2.1.f</w:t>
            </w:r>
            <w:r w:rsidR="00F07B85">
              <w:t>.</w:t>
            </w:r>
            <w:r w:rsidRPr="00F07B85">
              <w:tab/>
              <w:t>each eligible participant who did not complete a FIT kit correctly or who did not respond to an invitation will be recalled 24 months after their previous invitation date.</w:t>
            </w:r>
            <w:bookmarkEnd w:id="111"/>
          </w:p>
        </w:tc>
      </w:tr>
      <w:tr w:rsidR="0052643A" w:rsidRPr="006D69B0" w:rsidTr="00F07B85">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3B676E">
            <w:pPr>
              <w:pStyle w:val="TableText"/>
              <w:keepNext/>
            </w:pPr>
            <w:bookmarkStart w:id="112" w:name="_Toc470252597"/>
            <w:r w:rsidRPr="00F07B85">
              <w:t xml:space="preserve">Evaluation </w:t>
            </w:r>
            <w:bookmarkEnd w:id="112"/>
            <w:r w:rsidRPr="00F07B85">
              <w:t>process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F07B85" w:rsidRDefault="0052643A" w:rsidP="003B676E">
            <w:pPr>
              <w:pStyle w:val="TableText"/>
              <w:keepNext/>
            </w:pPr>
            <w:bookmarkStart w:id="113" w:name="_Toc470252599"/>
            <w:r w:rsidRPr="00F07B85">
              <w:t>Information is collected through the BSP+ IT system for the NBSP for monitoring and evaluation purposes.</w:t>
            </w:r>
            <w:bookmarkEnd w:id="113"/>
          </w:p>
          <w:p w:rsidR="0052643A" w:rsidRPr="00F07B85" w:rsidRDefault="0052643A" w:rsidP="003B676E">
            <w:pPr>
              <w:pStyle w:val="TableText"/>
              <w:keepNext/>
            </w:pPr>
            <w:bookmarkStart w:id="114" w:name="_Toc470252600"/>
            <w:r w:rsidRPr="00F07B85">
              <w:t>The internal audit process ensures that all criteria are complied with and identified issues are addressed through a CQI process.</w:t>
            </w:r>
            <w:bookmarkEnd w:id="114"/>
          </w:p>
        </w:tc>
      </w:tr>
      <w:tr w:rsidR="00445CAC" w:rsidRPr="002F1417" w:rsidTr="00F07B85">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F07B85" w:rsidRDefault="0052643A" w:rsidP="00F07B85">
            <w:pPr>
              <w:pStyle w:val="TableText"/>
            </w:pPr>
            <w:bookmarkStart w:id="115" w:name="_Toc470252601"/>
            <w:r w:rsidRPr="00F07B85">
              <w:t>Evaluation</w:t>
            </w:r>
            <w:bookmarkEnd w:id="115"/>
            <w:r w:rsidRPr="00F07B85">
              <w:t xml:space="preserve"> 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F07B85" w:rsidRDefault="0052643A" w:rsidP="00F07B85">
            <w:pPr>
              <w:pStyle w:val="TableText"/>
            </w:pPr>
            <w:bookmarkStart w:id="116" w:name="_Toc470252603"/>
            <w:r w:rsidRPr="00F07B85">
              <w:t>100% of known eligible participants are sent an invitation for screening within 24</w:t>
            </w:r>
            <w:r w:rsidR="00F07B85">
              <w:t> </w:t>
            </w:r>
            <w:r w:rsidRPr="00F07B85">
              <w:t>months of the NBSP commencing in each DHB area.</w:t>
            </w:r>
          </w:p>
          <w:p w:rsidR="0052643A" w:rsidRPr="00F07B85" w:rsidRDefault="0052643A" w:rsidP="00F07B85">
            <w:pPr>
              <w:pStyle w:val="TableText"/>
            </w:pPr>
            <w:r w:rsidRPr="00F07B85">
              <w:t>100% of eligible participants who responded to their invitation with a FIT kit that could be adequately tested are recalled for screening within 24 months of the date their negative FIT result was recorded in the BSP+ IT system.</w:t>
            </w:r>
          </w:p>
          <w:p w:rsidR="0052643A" w:rsidRPr="00F07B85" w:rsidRDefault="0052643A" w:rsidP="00F07B85">
            <w:pPr>
              <w:pStyle w:val="TableText"/>
            </w:pPr>
            <w:r w:rsidRPr="00F07B85">
              <w:t>100% of eligible participants who did not respond to their invitation or who returned a FIT kit that could not be adequately tested are recalled for screening within 24 months of their previous invitation for screening.</w:t>
            </w:r>
          </w:p>
          <w:p w:rsidR="0052643A" w:rsidRPr="00F07B85" w:rsidRDefault="0052643A" w:rsidP="00F07B85">
            <w:pPr>
              <w:pStyle w:val="TableText"/>
            </w:pPr>
            <w:bookmarkStart w:id="117" w:name="_Toc470252607"/>
            <w:bookmarkEnd w:id="116"/>
            <w:r w:rsidRPr="00F07B85">
              <w:rPr>
                <w:u w:color="231F20"/>
              </w:rPr>
              <w:t>All other criteria are met.</w:t>
            </w:r>
            <w:bookmarkEnd w:id="117"/>
          </w:p>
        </w:tc>
      </w:tr>
    </w:tbl>
    <w:p w:rsidR="0052643A" w:rsidRDefault="0052643A" w:rsidP="00A31A49">
      <w:pPr>
        <w:rPr>
          <w:u w:color="365F91"/>
        </w:rPr>
      </w:pPr>
      <w:bookmarkStart w:id="118" w:name="_Toc470252608"/>
      <w:bookmarkStart w:id="119" w:name="_Toc470252609"/>
      <w:bookmarkEnd w:id="118"/>
    </w:p>
    <w:p w:rsidR="0052643A" w:rsidRPr="002F1417" w:rsidRDefault="0052643A" w:rsidP="00F07B85">
      <w:pPr>
        <w:pStyle w:val="Heading2"/>
        <w:pageBreakBefore/>
        <w:rPr>
          <w:u w:color="365F91"/>
        </w:rPr>
      </w:pPr>
      <w:bookmarkStart w:id="120" w:name="_Toc485719298"/>
      <w:bookmarkStart w:id="121" w:name="_Toc485975013"/>
      <w:r>
        <w:rPr>
          <w:u w:color="365F91"/>
        </w:rPr>
        <w:t>3</w:t>
      </w:r>
      <w:r>
        <w:rPr>
          <w:u w:color="365F91"/>
        </w:rPr>
        <w:tab/>
      </w:r>
      <w:r w:rsidRPr="002F1417">
        <w:rPr>
          <w:u w:color="365F91"/>
        </w:rPr>
        <w:t xml:space="preserve">Participation in </w:t>
      </w:r>
      <w:r>
        <w:rPr>
          <w:u w:color="365F91"/>
        </w:rPr>
        <w:t>b</w:t>
      </w:r>
      <w:r w:rsidRPr="002F1417">
        <w:rPr>
          <w:u w:color="365F91"/>
        </w:rPr>
        <w:t xml:space="preserve">owel </w:t>
      </w:r>
      <w:bookmarkEnd w:id="119"/>
      <w:r>
        <w:rPr>
          <w:u w:color="365F91"/>
        </w:rPr>
        <w:t>s</w:t>
      </w:r>
      <w:r w:rsidRPr="002F1417">
        <w:rPr>
          <w:u w:color="365F91"/>
        </w:rPr>
        <w:t>creening</w:t>
      </w:r>
      <w:bookmarkEnd w:id="120"/>
      <w:bookmarkEnd w:id="121"/>
    </w:p>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2F1417" w:rsidTr="00355EFE">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F07B85" w:rsidRDefault="0052643A" w:rsidP="00F07B85">
            <w:pPr>
              <w:pStyle w:val="TableText"/>
              <w:rPr>
                <w:b/>
              </w:rPr>
            </w:pPr>
            <w:bookmarkStart w:id="122" w:name="_Toc470252610"/>
            <w:bookmarkStart w:id="123" w:name="_Toc485719299"/>
            <w:r w:rsidRPr="00F07B85">
              <w:rPr>
                <w:b/>
              </w:rPr>
              <w:t>Participation of the eligible population is high in all population groups</w:t>
            </w:r>
            <w:bookmarkEnd w:id="122"/>
            <w:bookmarkEnd w:id="123"/>
          </w:p>
          <w:p w:rsidR="0052643A" w:rsidRPr="002F1417" w:rsidRDefault="0052643A" w:rsidP="00F07B85">
            <w:pPr>
              <w:pStyle w:val="TableText"/>
            </w:pPr>
            <w:bookmarkStart w:id="124" w:name="_Toc470252611"/>
            <w:r w:rsidRPr="002F1417">
              <w:t>Standard 3.1: The number of individuals responding to</w:t>
            </w:r>
            <w:r>
              <w:t xml:space="preserve"> an</w:t>
            </w:r>
            <w:r w:rsidRPr="002F1417">
              <w:t xml:space="preserve"> invitation to participate in bowel screening is both maximised and equitable.</w:t>
            </w:r>
            <w:bookmarkEnd w:id="124"/>
          </w:p>
        </w:tc>
      </w:tr>
      <w:tr w:rsidR="0052643A" w:rsidRPr="002F1417" w:rsidTr="00355EFE">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F07B85">
            <w:pPr>
              <w:pStyle w:val="TableText"/>
            </w:pPr>
            <w:bookmarkStart w:id="125" w:name="_Toc470252612"/>
            <w:r w:rsidRPr="002F1417">
              <w:t>Definition</w:t>
            </w:r>
            <w:bookmarkEnd w:id="125"/>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F07B85">
            <w:pPr>
              <w:pStyle w:val="TableText"/>
              <w:rPr>
                <w:u w:color="231F20"/>
              </w:rPr>
            </w:pPr>
            <w:bookmarkStart w:id="126" w:name="_Toc470252613"/>
            <w:r w:rsidRPr="002F1417">
              <w:rPr>
                <w:u w:color="231F20"/>
              </w:rPr>
              <w:t xml:space="preserve">The percentage of eligible </w:t>
            </w:r>
            <w:r>
              <w:rPr>
                <w:u w:color="231F20"/>
              </w:rPr>
              <w:t>participants</w:t>
            </w:r>
            <w:r w:rsidRPr="002F1417">
              <w:rPr>
                <w:u w:color="231F20"/>
              </w:rPr>
              <w:t xml:space="preserve"> invited who return a completed</w:t>
            </w:r>
            <w:r>
              <w:rPr>
                <w:u w:color="231F20"/>
              </w:rPr>
              <w:t xml:space="preserve"> FIT</w:t>
            </w:r>
            <w:r w:rsidRPr="002F1417">
              <w:rPr>
                <w:u w:color="231F20"/>
              </w:rPr>
              <w:t xml:space="preserve"> kit </w:t>
            </w:r>
            <w:r>
              <w:rPr>
                <w:u w:color="231F20"/>
              </w:rPr>
              <w:t>is</w:t>
            </w:r>
            <w:r w:rsidRPr="002F1417">
              <w:rPr>
                <w:u w:color="231F20"/>
              </w:rPr>
              <w:t xml:space="preserve"> maximised. </w:t>
            </w:r>
            <w:r>
              <w:rPr>
                <w:u w:color="231F20"/>
              </w:rPr>
              <w:t>It is essential to ensure</w:t>
            </w:r>
            <w:r w:rsidRPr="002F1417">
              <w:rPr>
                <w:u w:color="231F20"/>
              </w:rPr>
              <w:t xml:space="preserve"> that participation is high for all population groups.</w:t>
            </w:r>
            <w:bookmarkEnd w:id="126"/>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F07B85">
            <w:pPr>
              <w:pStyle w:val="TableText"/>
            </w:pPr>
            <w:bookmarkStart w:id="127" w:name="_Toc470252614"/>
            <w:r w:rsidRPr="002F1417">
              <w:t>Rationale</w:t>
            </w:r>
            <w:bookmarkEnd w:id="127"/>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28" w:name="_Toc470252615"/>
            <w:r w:rsidRPr="002F1417">
              <w:t>There is evidence that population-based screening amongst the 60</w:t>
            </w:r>
            <w:r>
              <w:t>–</w:t>
            </w:r>
            <w:r w:rsidRPr="002F1417">
              <w:t>74 years age range leads to a reduction in incidence and mortality from bowel cancer. A</w:t>
            </w:r>
            <w:r w:rsidR="004E6B3A">
              <w:t xml:space="preserve"> </w:t>
            </w:r>
            <w:r w:rsidRPr="002F1417">
              <w:t>high level of participation for all population groups will maximise these benefits.</w:t>
            </w:r>
            <w:bookmarkEnd w:id="128"/>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F07B85">
            <w:pPr>
              <w:pStyle w:val="TableText"/>
            </w:pPr>
            <w:bookmarkStart w:id="129" w:name="_Toc470252616"/>
            <w:r w:rsidRPr="002F1417">
              <w:t xml:space="preserve">Quality </w:t>
            </w:r>
            <w:bookmarkEnd w:id="129"/>
            <w:r>
              <w:t>i</w:t>
            </w:r>
            <w:r w:rsidRPr="002F1417">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F07B85">
            <w:pPr>
              <w:pStyle w:val="TableText"/>
            </w:pPr>
            <w:bookmarkStart w:id="130" w:name="_Toc470252617"/>
            <w:r w:rsidRPr="002F1417">
              <w:t>Eligible individuals are invited to participate in bowel screening.</w:t>
            </w:r>
            <w:bookmarkEnd w:id="130"/>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F07B85">
            <w:pPr>
              <w:pStyle w:val="TableText"/>
            </w:pPr>
            <w:bookmarkStart w:id="131" w:name="_Toc470252618"/>
            <w:r w:rsidRPr="002F1417">
              <w:t>Essential</w:t>
            </w:r>
            <w:bookmarkEnd w:id="131"/>
            <w:r w:rsidRPr="002F1417">
              <w:t xml:space="preserve"> </w:t>
            </w:r>
            <w:r>
              <w:t>c</w:t>
            </w:r>
            <w:r w:rsidRPr="002F1417">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ind w:left="709" w:hanging="709"/>
            </w:pPr>
            <w:bookmarkStart w:id="132" w:name="_Toc470252620"/>
            <w:r w:rsidRPr="002F1417">
              <w:t xml:space="preserve">The </w:t>
            </w:r>
            <w:r>
              <w:t>interim c</w:t>
            </w:r>
            <w:r w:rsidRPr="002F1417">
              <w:t xml:space="preserve">oordination </w:t>
            </w:r>
            <w:r>
              <w:t>c</w:t>
            </w:r>
            <w:r w:rsidRPr="002F1417">
              <w:t>entre must ensure:</w:t>
            </w:r>
            <w:bookmarkEnd w:id="132"/>
          </w:p>
          <w:p w:rsidR="0052643A" w:rsidRPr="002F1417" w:rsidRDefault="0052643A" w:rsidP="00355EFE">
            <w:pPr>
              <w:pStyle w:val="TableText"/>
              <w:ind w:left="709" w:hanging="709"/>
            </w:pPr>
            <w:bookmarkStart w:id="133" w:name="_Toc470252621"/>
            <w:r w:rsidRPr="002F1417">
              <w:t>3.1</w:t>
            </w:r>
            <w:r>
              <w:t>.</w:t>
            </w:r>
            <w:r w:rsidRPr="002F1417">
              <w:t>a</w:t>
            </w:r>
            <w:r>
              <w:t>.</w:t>
            </w:r>
            <w:r>
              <w:tab/>
              <w:t>t</w:t>
            </w:r>
            <w:r w:rsidRPr="002F1417">
              <w:t>here are mechanisms to identify non-responders and offer them a further opportunity to respond within the screening round</w:t>
            </w:r>
            <w:bookmarkEnd w:id="133"/>
          </w:p>
          <w:p w:rsidR="0052643A" w:rsidRPr="002F1417" w:rsidRDefault="0052643A" w:rsidP="00355EFE">
            <w:pPr>
              <w:pStyle w:val="TableText"/>
              <w:ind w:left="709" w:hanging="709"/>
            </w:pPr>
            <w:bookmarkStart w:id="134" w:name="_Toc470252622"/>
            <w:r w:rsidRPr="002F1417">
              <w:t>3.1</w:t>
            </w:r>
            <w:r>
              <w:t>.</w:t>
            </w:r>
            <w:r w:rsidRPr="002F1417">
              <w:t>b</w:t>
            </w:r>
            <w:r>
              <w:t>.</w:t>
            </w:r>
            <w:r>
              <w:tab/>
              <w:t>t</w:t>
            </w:r>
            <w:r w:rsidRPr="002F1417">
              <w:t xml:space="preserve">here are mechanisms in place to withdraw or suspend </w:t>
            </w:r>
            <w:r>
              <w:t>participants</w:t>
            </w:r>
            <w:r w:rsidRPr="002F1417">
              <w:t xml:space="preserve"> from bowel screening at their request</w:t>
            </w:r>
            <w:bookmarkEnd w:id="134"/>
          </w:p>
          <w:p w:rsidR="0052643A" w:rsidRPr="002F1417" w:rsidRDefault="0052643A" w:rsidP="00355EFE">
            <w:pPr>
              <w:pStyle w:val="TableText"/>
              <w:ind w:left="709" w:hanging="709"/>
            </w:pPr>
            <w:bookmarkStart w:id="135" w:name="_Toc470252623"/>
            <w:r w:rsidRPr="002F1417">
              <w:t>3.1</w:t>
            </w:r>
            <w:r>
              <w:t>.</w:t>
            </w:r>
            <w:r w:rsidRPr="002F1417">
              <w:t>c</w:t>
            </w:r>
            <w:r>
              <w:t>.</w:t>
            </w:r>
            <w:r>
              <w:tab/>
              <w:t>t</w:t>
            </w:r>
            <w:r w:rsidRPr="002F1417">
              <w:t xml:space="preserve">here are </w:t>
            </w:r>
            <w:r w:rsidRPr="00BB15CC">
              <w:t>failsafe procedures</w:t>
            </w:r>
            <w:r>
              <w:t xml:space="preserve"> </w:t>
            </w:r>
            <w:r w:rsidRPr="002F1417">
              <w:t>in place, appropriate to the outcome of the screening episode</w:t>
            </w:r>
            <w:bookmarkEnd w:id="135"/>
          </w:p>
          <w:p w:rsidR="0052643A" w:rsidRPr="002F1417" w:rsidRDefault="0052643A" w:rsidP="00355EFE">
            <w:pPr>
              <w:pStyle w:val="TableText"/>
              <w:ind w:left="709" w:hanging="709"/>
            </w:pPr>
            <w:bookmarkStart w:id="136" w:name="_Toc470252624"/>
            <w:r w:rsidRPr="002F1417">
              <w:t>3.1</w:t>
            </w:r>
            <w:r>
              <w:t>.</w:t>
            </w:r>
            <w:r w:rsidRPr="002F1417">
              <w:t>d</w:t>
            </w:r>
            <w:r>
              <w:t>.</w:t>
            </w:r>
            <w:r>
              <w:tab/>
              <w:t>t</w:t>
            </w:r>
            <w:r w:rsidRPr="002F1417">
              <w:t xml:space="preserve">here is a plan to maximise informed uptake, with particular attention to the local population profile and traditionally under-screened communities, </w:t>
            </w:r>
            <w:r>
              <w:t>participants</w:t>
            </w:r>
            <w:r w:rsidRPr="002F1417">
              <w:t xml:space="preserve"> from deprived communities, rural</w:t>
            </w:r>
            <w:r>
              <w:t xml:space="preserve"> communities</w:t>
            </w:r>
            <w:r w:rsidRPr="002F1417">
              <w:t>, Māori, Pacific and men in the eligible age range.</w:t>
            </w:r>
            <w:bookmarkEnd w:id="136"/>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F07B85">
            <w:pPr>
              <w:pStyle w:val="TableText"/>
            </w:pPr>
            <w:bookmarkStart w:id="137" w:name="_Toc470252625"/>
            <w:r w:rsidRPr="002F1417">
              <w:t xml:space="preserve">Evaluation </w:t>
            </w:r>
            <w:bookmarkEnd w:id="137"/>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F07B85">
            <w:pPr>
              <w:pStyle w:val="TableText"/>
            </w:pPr>
            <w:bookmarkStart w:id="138" w:name="_Toc470252626"/>
            <w:r w:rsidRPr="006A3AF4">
              <w:t>Information on uptake is collected through the BSP+ IT system for monitoring and evaluation purposes.</w:t>
            </w:r>
            <w:bookmarkEnd w:id="138"/>
          </w:p>
          <w:p w:rsidR="0052643A" w:rsidRPr="002F1417" w:rsidRDefault="0052643A" w:rsidP="00F07B85">
            <w:pPr>
              <w:pStyle w:val="TableText"/>
            </w:pPr>
            <w:bookmarkStart w:id="139" w:name="_Toc470252627"/>
            <w:r w:rsidRPr="002F1417">
              <w:t xml:space="preserve">The provider will </w:t>
            </w:r>
            <w:r>
              <w:t xml:space="preserve">use a CQI process to </w:t>
            </w:r>
            <w:r w:rsidRPr="002F1417">
              <w:t>ensure that all criteria are complied with and identified issues are addressed.</w:t>
            </w:r>
            <w:bookmarkEnd w:id="139"/>
          </w:p>
        </w:tc>
      </w:tr>
      <w:tr w:rsidR="0052643A" w:rsidRPr="002F1417" w:rsidTr="00355EFE">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F07B85">
            <w:pPr>
              <w:pStyle w:val="TableText"/>
            </w:pPr>
            <w:bookmarkStart w:id="140" w:name="_Toc470252628"/>
            <w:r w:rsidRPr="002F1417">
              <w:t>Evaluation</w:t>
            </w:r>
            <w:bookmarkEnd w:id="140"/>
            <w:r>
              <w:t xml:space="preserve"> t</w:t>
            </w:r>
            <w:r w:rsidRPr="002F1417">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DA3C00" w:rsidP="00355EFE">
            <w:pPr>
              <w:pStyle w:val="TableText"/>
            </w:pPr>
            <w:bookmarkStart w:id="141" w:name="_Toc470252631"/>
            <w:r w:rsidRPr="00FC0CAB">
              <w:t>≥</w:t>
            </w:r>
            <w:r w:rsidR="0045414B">
              <w:t xml:space="preserve"> </w:t>
            </w:r>
            <w:r w:rsidR="0052643A" w:rsidRPr="002F1417">
              <w:t xml:space="preserve">60% of all eligible </w:t>
            </w:r>
            <w:r w:rsidR="0052643A">
              <w:t>participants</w:t>
            </w:r>
            <w:r w:rsidR="0052643A" w:rsidRPr="002F1417">
              <w:t xml:space="preserve"> invited within each DHB area return a completed FIT </w:t>
            </w:r>
            <w:r w:rsidR="0052643A">
              <w:t xml:space="preserve">kit </w:t>
            </w:r>
            <w:r w:rsidR="0052643A" w:rsidRPr="002F1417">
              <w:t xml:space="preserve">every </w:t>
            </w:r>
            <w:r w:rsidR="0052643A">
              <w:t>24 months</w:t>
            </w:r>
            <w:bookmarkEnd w:id="141"/>
            <w:r w:rsidR="0052643A">
              <w:t xml:space="preserve"> and,</w:t>
            </w:r>
            <w:r w:rsidR="0052643A" w:rsidRPr="00AE2E13">
              <w:t xml:space="preserve"> when stratified by ethnic group (M</w:t>
            </w:r>
            <w:r w:rsidR="0052643A">
              <w:rPr>
                <w:rFonts w:cstheme="minorHAnsi"/>
              </w:rPr>
              <w:t>ā</w:t>
            </w:r>
            <w:r w:rsidR="0052643A" w:rsidRPr="00AE2E13">
              <w:t xml:space="preserve">ori, Pacific, Asian and </w:t>
            </w:r>
            <w:r w:rsidR="00DC1DC3">
              <w:t>‘</w:t>
            </w:r>
            <w:r w:rsidR="0052643A" w:rsidRPr="00AE2E13">
              <w:t>European &amp; Other</w:t>
            </w:r>
            <w:r w:rsidR="00DC1DC3">
              <w:t>’</w:t>
            </w:r>
            <w:r w:rsidR="0052643A" w:rsidRPr="00AE2E13">
              <w:t xml:space="preserve">) and by deprivation quintile, there </w:t>
            </w:r>
            <w:r w:rsidR="0052643A">
              <w:t>is</w:t>
            </w:r>
            <w:r w:rsidR="0052643A" w:rsidRPr="00AE2E13">
              <w:t xml:space="preserve"> no difference between the total DHB participation rate and the rates for the individual ethnic and deprivation groups.</w:t>
            </w:r>
          </w:p>
        </w:tc>
      </w:tr>
    </w:tbl>
    <w:p w:rsidR="0052643A" w:rsidRDefault="0052643A" w:rsidP="00A31A49"/>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2F1417" w:rsidTr="00355EFE">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355EFE" w:rsidRDefault="0052643A" w:rsidP="003B676E">
            <w:pPr>
              <w:pStyle w:val="TableText"/>
              <w:keepNext/>
              <w:rPr>
                <w:b/>
              </w:rPr>
            </w:pPr>
            <w:bookmarkStart w:id="142" w:name="_Toc470252635"/>
            <w:bookmarkStart w:id="143" w:name="_Toc485719300"/>
            <w:r w:rsidRPr="00355EFE">
              <w:rPr>
                <w:b/>
              </w:rPr>
              <w:t xml:space="preserve">Informed </w:t>
            </w:r>
            <w:bookmarkEnd w:id="142"/>
            <w:r w:rsidRPr="00355EFE">
              <w:rPr>
                <w:b/>
              </w:rPr>
              <w:t>choice</w:t>
            </w:r>
            <w:bookmarkEnd w:id="143"/>
          </w:p>
          <w:p w:rsidR="0052643A" w:rsidRPr="002F1417" w:rsidRDefault="0052643A" w:rsidP="003B676E">
            <w:pPr>
              <w:pStyle w:val="TableText"/>
              <w:keepNext/>
            </w:pPr>
            <w:bookmarkStart w:id="144" w:name="_Toc470252636"/>
            <w:r w:rsidRPr="002F1417">
              <w:t xml:space="preserve">Standard 3.2: The number of individuals responding to </w:t>
            </w:r>
            <w:r>
              <w:t xml:space="preserve">an </w:t>
            </w:r>
            <w:r w:rsidRPr="002F1417">
              <w:t>invitation to participate in bowel screening is maximised within the principles of informed choice.</w:t>
            </w:r>
            <w:bookmarkEnd w:id="144"/>
          </w:p>
        </w:tc>
      </w:tr>
      <w:tr w:rsidR="0052643A" w:rsidRPr="002F1417" w:rsidTr="00355EFE">
        <w:trPr>
          <w:cantSplit/>
        </w:trPr>
        <w:tc>
          <w:tcPr>
            <w:tcW w:w="1560" w:type="dxa"/>
            <w:tcBorders>
              <w:top w:val="single" w:sz="4" w:space="0" w:color="auto"/>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2F1417" w:rsidRDefault="0052643A" w:rsidP="00355EFE">
            <w:pPr>
              <w:pStyle w:val="TableText"/>
            </w:pPr>
            <w:bookmarkStart w:id="145" w:name="_Toc470252637"/>
            <w:r w:rsidRPr="002F1417">
              <w:t>Definition</w:t>
            </w:r>
            <w:bookmarkEnd w:id="145"/>
          </w:p>
        </w:tc>
        <w:tc>
          <w:tcPr>
            <w:tcW w:w="7796" w:type="dxa"/>
            <w:tcBorders>
              <w:top w:val="single" w:sz="4" w:space="0" w:color="auto"/>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2F1417" w:rsidRDefault="0052643A" w:rsidP="00355EFE">
            <w:pPr>
              <w:pStyle w:val="TableText"/>
              <w:rPr>
                <w:u w:color="231F20"/>
              </w:rPr>
            </w:pPr>
            <w:bookmarkStart w:id="146" w:name="_Toc470252638"/>
            <w:r>
              <w:rPr>
                <w:u w:color="231F20"/>
              </w:rPr>
              <w:t>NBSP</w:t>
            </w:r>
            <w:r w:rsidRPr="002F1417">
              <w:rPr>
                <w:u w:color="231F20"/>
              </w:rPr>
              <w:t xml:space="preserve"> providers must comply with the</w:t>
            </w:r>
            <w:r>
              <w:rPr>
                <w:u w:color="231F20"/>
              </w:rPr>
              <w:t xml:space="preserve"> </w:t>
            </w:r>
            <w:r w:rsidRPr="008273A6">
              <w:rPr>
                <w:i/>
                <w:u w:color="231F20"/>
              </w:rPr>
              <w:t>Code of Health and Disability Services Consumers</w:t>
            </w:r>
            <w:r w:rsidR="00DC1DC3">
              <w:rPr>
                <w:i/>
                <w:u w:color="231F20"/>
              </w:rPr>
              <w:t>’</w:t>
            </w:r>
            <w:r w:rsidRPr="008273A6">
              <w:rPr>
                <w:i/>
                <w:u w:color="231F20"/>
              </w:rPr>
              <w:t xml:space="preserve"> Rights</w:t>
            </w:r>
            <w:r w:rsidR="00355EFE">
              <w:rPr>
                <w:u w:color="231F20"/>
              </w:rPr>
              <w:t>,</w:t>
            </w:r>
            <w:r w:rsidRPr="00355EFE">
              <w:rPr>
                <w:rStyle w:val="FootnoteReference"/>
              </w:rPr>
              <w:footnoteReference w:id="1"/>
            </w:r>
            <w:r w:rsidRPr="002F1417">
              <w:rPr>
                <w:u w:color="231F20"/>
              </w:rPr>
              <w:t xml:space="preserve"> in particular:</w:t>
            </w:r>
            <w:bookmarkEnd w:id="146"/>
          </w:p>
          <w:p w:rsidR="0052643A" w:rsidRPr="00DD69E8" w:rsidRDefault="0052643A" w:rsidP="00355EFE">
            <w:pPr>
              <w:pStyle w:val="Bullet"/>
              <w:rPr>
                <w:u w:color="231F20"/>
              </w:rPr>
            </w:pPr>
            <w:bookmarkStart w:id="147" w:name="_Toc470252639"/>
            <w:r>
              <w:rPr>
                <w:u w:color="231F20"/>
              </w:rPr>
              <w:t xml:space="preserve">Right to </w:t>
            </w:r>
            <w:r w:rsidRPr="008273A6">
              <w:rPr>
                <w:u w:color="231F20"/>
              </w:rPr>
              <w:t xml:space="preserve">Effective </w:t>
            </w:r>
            <w:r>
              <w:rPr>
                <w:u w:color="231F20"/>
              </w:rPr>
              <w:t>C</w:t>
            </w:r>
            <w:r w:rsidRPr="008273A6">
              <w:rPr>
                <w:u w:color="231F20"/>
              </w:rPr>
              <w:t>ommunication (Right 5)</w:t>
            </w:r>
            <w:bookmarkEnd w:id="147"/>
          </w:p>
          <w:p w:rsidR="0052643A" w:rsidRPr="00DD69E8" w:rsidRDefault="0052643A" w:rsidP="00355EFE">
            <w:pPr>
              <w:pStyle w:val="Bullet"/>
              <w:rPr>
                <w:u w:color="231F20"/>
              </w:rPr>
            </w:pPr>
            <w:bookmarkStart w:id="148" w:name="_Toc470252640"/>
            <w:r>
              <w:rPr>
                <w:u w:color="231F20"/>
              </w:rPr>
              <w:t>Right to be Fully Informed</w:t>
            </w:r>
            <w:r w:rsidRPr="008273A6">
              <w:rPr>
                <w:u w:color="231F20"/>
              </w:rPr>
              <w:t xml:space="preserve"> (Right 6)</w:t>
            </w:r>
            <w:bookmarkEnd w:id="148"/>
          </w:p>
          <w:p w:rsidR="0052643A" w:rsidRPr="00D065FB" w:rsidRDefault="0052643A" w:rsidP="00355EFE">
            <w:pPr>
              <w:pStyle w:val="Bullet"/>
              <w:spacing w:after="120"/>
              <w:rPr>
                <w:u w:color="231F20"/>
              </w:rPr>
            </w:pPr>
            <w:bookmarkStart w:id="149" w:name="_Toc470252641"/>
            <w:r>
              <w:rPr>
                <w:u w:color="231F20"/>
              </w:rPr>
              <w:t>Right to Make</w:t>
            </w:r>
            <w:r w:rsidRPr="008273A6">
              <w:rPr>
                <w:u w:color="231F20"/>
              </w:rPr>
              <w:t xml:space="preserve"> an </w:t>
            </w:r>
            <w:r>
              <w:rPr>
                <w:u w:color="231F20"/>
              </w:rPr>
              <w:t>I</w:t>
            </w:r>
            <w:r w:rsidRPr="008273A6">
              <w:rPr>
                <w:u w:color="231F20"/>
              </w:rPr>
              <w:t xml:space="preserve">nformed </w:t>
            </w:r>
            <w:r>
              <w:rPr>
                <w:u w:color="231F20"/>
              </w:rPr>
              <w:t>C</w:t>
            </w:r>
            <w:r w:rsidRPr="008273A6">
              <w:rPr>
                <w:u w:color="231F20"/>
              </w:rPr>
              <w:t xml:space="preserve">hoice and </w:t>
            </w:r>
            <w:r>
              <w:rPr>
                <w:u w:color="231F20"/>
              </w:rPr>
              <w:t>G</w:t>
            </w:r>
            <w:r w:rsidRPr="008273A6">
              <w:rPr>
                <w:u w:color="231F20"/>
              </w:rPr>
              <w:t>iv</w:t>
            </w:r>
            <w:r>
              <w:rPr>
                <w:u w:color="231F20"/>
              </w:rPr>
              <w:t>e</w:t>
            </w:r>
            <w:r w:rsidRPr="008273A6">
              <w:rPr>
                <w:u w:color="231F20"/>
              </w:rPr>
              <w:t xml:space="preserve"> </w:t>
            </w:r>
            <w:r>
              <w:rPr>
                <w:u w:color="231F20"/>
              </w:rPr>
              <w:t>I</w:t>
            </w:r>
            <w:r w:rsidRPr="008273A6">
              <w:rPr>
                <w:u w:color="231F20"/>
              </w:rPr>
              <w:t xml:space="preserve">nformed </w:t>
            </w:r>
            <w:r>
              <w:rPr>
                <w:u w:color="231F20"/>
              </w:rPr>
              <w:t>C</w:t>
            </w:r>
            <w:r w:rsidRPr="008273A6">
              <w:rPr>
                <w:u w:color="231F20"/>
              </w:rPr>
              <w:t>onsent (Right 7).</w:t>
            </w:r>
            <w:bookmarkEnd w:id="149"/>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2F1417" w:rsidRDefault="0052643A" w:rsidP="00355EFE">
            <w:pPr>
              <w:pStyle w:val="TableText"/>
            </w:pPr>
            <w:bookmarkStart w:id="150" w:name="_Toc470252642"/>
            <w:r w:rsidRPr="002F1417">
              <w:t>Rationale</w:t>
            </w:r>
            <w:bookmarkEnd w:id="150"/>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2F1417" w:rsidRDefault="0052643A" w:rsidP="00355EFE">
            <w:pPr>
              <w:pStyle w:val="TableText"/>
            </w:pPr>
            <w:bookmarkStart w:id="151" w:name="_Toc470252643"/>
            <w:r w:rsidRPr="002F1417">
              <w:t>There is evidence</w:t>
            </w:r>
            <w:r w:rsidRPr="002F1417">
              <w:rPr>
                <w:vertAlign w:val="superscript"/>
              </w:rPr>
              <w:t xml:space="preserve"> </w:t>
            </w:r>
            <w:r w:rsidRPr="002F1417">
              <w:t>that the mortality rate from bowel cancer can be reduced by a high level of participation in a population-based screening programme</w:t>
            </w:r>
            <w:r>
              <w:t>,</w:t>
            </w:r>
            <w:r w:rsidRPr="002F1417">
              <w:t xml:space="preserve"> but eligible participants must feel they have been fully informed of the potential harms and benefits of bowel screening.</w:t>
            </w:r>
            <w:bookmarkEnd w:id="151"/>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2F1417" w:rsidRDefault="0052643A" w:rsidP="00355EFE">
            <w:pPr>
              <w:pStyle w:val="TableText"/>
            </w:pPr>
            <w:bookmarkStart w:id="152" w:name="_Toc470252644"/>
            <w:r w:rsidRPr="002F1417">
              <w:t xml:space="preserve">Quality </w:t>
            </w:r>
            <w:bookmarkEnd w:id="152"/>
            <w:r>
              <w:t>i</w:t>
            </w:r>
            <w:r w:rsidRPr="002F1417">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2F1417" w:rsidRDefault="0052643A" w:rsidP="00355EFE">
            <w:pPr>
              <w:pStyle w:val="TableText"/>
            </w:pPr>
            <w:bookmarkStart w:id="153" w:name="_Toc470252645"/>
            <w:r w:rsidRPr="002F1417">
              <w:t xml:space="preserve">Each individual is appropriately informed through the </w:t>
            </w:r>
            <w:r>
              <w:t>provision</w:t>
            </w:r>
            <w:r w:rsidRPr="002F1417">
              <w:t xml:space="preserve"> of effective information </w:t>
            </w:r>
            <w:r>
              <w:t>in</w:t>
            </w:r>
            <w:r w:rsidRPr="002F1417">
              <w:t xml:space="preserve"> written and verbal </w:t>
            </w:r>
            <w:r>
              <w:t>forms as</w:t>
            </w:r>
            <w:r w:rsidRPr="002F1417">
              <w:t xml:space="preserve"> required, enabling them to make an informed choice and provide</w:t>
            </w:r>
            <w:r>
              <w:t xml:space="preserve"> their</w:t>
            </w:r>
            <w:r w:rsidRPr="002F1417">
              <w:t xml:space="preserve"> informed consent where it is required.</w:t>
            </w:r>
            <w:bookmarkEnd w:id="153"/>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2F1417" w:rsidRDefault="0052643A" w:rsidP="00355EFE">
            <w:pPr>
              <w:pStyle w:val="TableText"/>
            </w:pPr>
            <w:bookmarkStart w:id="154" w:name="_Toc470252646"/>
            <w:r w:rsidRPr="002F1417">
              <w:t>Essential</w:t>
            </w:r>
            <w:bookmarkEnd w:id="154"/>
            <w:r>
              <w:t xml:space="preserve"> c</w:t>
            </w:r>
            <w:r w:rsidRPr="002F1417">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6D69B0" w:rsidRDefault="0052643A" w:rsidP="00355EFE">
            <w:pPr>
              <w:pStyle w:val="TableText"/>
            </w:pPr>
            <w:bookmarkStart w:id="155" w:name="_Toc470252648"/>
            <w:r w:rsidRPr="006D69B0">
              <w:t xml:space="preserve">The </w:t>
            </w:r>
            <w:r>
              <w:t>b</w:t>
            </w:r>
            <w:r w:rsidRPr="006D69B0">
              <w:t xml:space="preserve">owel </w:t>
            </w:r>
            <w:r>
              <w:t>s</w:t>
            </w:r>
            <w:r w:rsidRPr="006D69B0">
              <w:t xml:space="preserve">creening </w:t>
            </w:r>
            <w:r>
              <w:t>p</w:t>
            </w:r>
            <w:r w:rsidRPr="006D69B0">
              <w:t>roviders must ensure:</w:t>
            </w:r>
            <w:bookmarkEnd w:id="155"/>
          </w:p>
          <w:p w:rsidR="0052643A" w:rsidRPr="006D69B0" w:rsidRDefault="0052643A" w:rsidP="00355EFE">
            <w:pPr>
              <w:pStyle w:val="TableText"/>
              <w:ind w:left="709" w:hanging="709"/>
            </w:pPr>
            <w:bookmarkStart w:id="156" w:name="_Toc470252649"/>
            <w:r w:rsidRPr="006D69B0">
              <w:t>3.2</w:t>
            </w:r>
            <w:r>
              <w:t>.</w:t>
            </w:r>
            <w:r w:rsidRPr="006D69B0">
              <w:t>a.</w:t>
            </w:r>
            <w:r w:rsidRPr="006D69B0">
              <w:tab/>
            </w:r>
            <w:r>
              <w:t>they have</w:t>
            </w:r>
            <w:r w:rsidRPr="006D69B0">
              <w:t xml:space="preserve"> a plan to maximise informed participation, with particular attention to the local population profile and groups such as ethnic minority groups and communities</w:t>
            </w:r>
            <w:bookmarkEnd w:id="156"/>
          </w:p>
          <w:p w:rsidR="0052643A" w:rsidRPr="006D69B0" w:rsidRDefault="0052643A" w:rsidP="00355EFE">
            <w:pPr>
              <w:pStyle w:val="TableText"/>
              <w:ind w:left="709" w:hanging="709"/>
            </w:pPr>
            <w:bookmarkStart w:id="157" w:name="_Toc470252650"/>
            <w:r w:rsidRPr="006D69B0">
              <w:t>3.2</w:t>
            </w:r>
            <w:r>
              <w:t>.</w:t>
            </w:r>
            <w:r w:rsidRPr="006D69B0">
              <w:t>b.</w:t>
            </w:r>
            <w:r w:rsidRPr="006D69B0">
              <w:tab/>
            </w:r>
            <w:r>
              <w:t>they have</w:t>
            </w:r>
            <w:r w:rsidRPr="006D69B0">
              <w:t xml:space="preserve"> a process for review</w:t>
            </w:r>
            <w:r>
              <w:t>ing</w:t>
            </w:r>
            <w:r w:rsidRPr="006D69B0">
              <w:t xml:space="preserve"> </w:t>
            </w:r>
            <w:r>
              <w:t xml:space="preserve">written information and </w:t>
            </w:r>
            <w:r w:rsidRPr="006D69B0">
              <w:t xml:space="preserve">documented verbal communication protocols annually or when a complaint </w:t>
            </w:r>
            <w:r>
              <w:t>is</w:t>
            </w:r>
            <w:r w:rsidRPr="006D69B0">
              <w:t xml:space="preserve"> made</w:t>
            </w:r>
            <w:r>
              <w:t>,</w:t>
            </w:r>
            <w:r w:rsidRPr="006D69B0">
              <w:t xml:space="preserve"> and required changes are made where an issue </w:t>
            </w:r>
            <w:r>
              <w:t>is</w:t>
            </w:r>
            <w:r w:rsidRPr="006D69B0">
              <w:t xml:space="preserve"> identified.</w:t>
            </w:r>
            <w:bookmarkEnd w:id="157"/>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2F1417" w:rsidRDefault="0052643A" w:rsidP="00355EFE">
            <w:pPr>
              <w:pStyle w:val="TableText"/>
            </w:pPr>
            <w:bookmarkStart w:id="158" w:name="_Toc470252651"/>
            <w:r w:rsidRPr="002F1417">
              <w:t xml:space="preserve">Evaluation </w:t>
            </w:r>
            <w:bookmarkEnd w:id="158"/>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FFFFFF"/>
            <w:tcMar>
              <w:top w:w="0" w:type="dxa"/>
              <w:left w:w="57" w:type="dxa"/>
              <w:bottom w:w="0" w:type="dxa"/>
              <w:right w:w="57" w:type="dxa"/>
            </w:tcMar>
          </w:tcPr>
          <w:p w:rsidR="0052643A" w:rsidRPr="002F1417" w:rsidRDefault="0052643A" w:rsidP="00355EFE">
            <w:pPr>
              <w:pStyle w:val="TableText"/>
            </w:pPr>
            <w:bookmarkStart w:id="159" w:name="_Toc470252598"/>
            <w:bookmarkStart w:id="160" w:name="_Toc470252652"/>
            <w:r w:rsidRPr="00C91D4B">
              <w:t>Information on uptake is collected through the BSP+ IT system for monitoring and evaluation purposes.</w:t>
            </w:r>
          </w:p>
          <w:p w:rsidR="0052643A" w:rsidRPr="006D69B0" w:rsidRDefault="0052643A" w:rsidP="00355EFE">
            <w:pPr>
              <w:pStyle w:val="TableText"/>
            </w:pPr>
            <w:r w:rsidRPr="00694C0C">
              <w:t xml:space="preserve">The information provided to participants meets the requirements of the </w:t>
            </w:r>
            <w:r w:rsidRPr="008273A6">
              <w:rPr>
                <w:i/>
              </w:rPr>
              <w:t>Code of Health and Disability Services Consumers</w:t>
            </w:r>
            <w:r w:rsidR="00DC1DC3">
              <w:rPr>
                <w:i/>
              </w:rPr>
              <w:t>’</w:t>
            </w:r>
            <w:r w:rsidRPr="008273A6">
              <w:rPr>
                <w:i/>
              </w:rPr>
              <w:t xml:space="preserve"> Rights</w:t>
            </w:r>
            <w:r w:rsidRPr="00694C0C">
              <w:t>, rights 5, 6 and 7 and that these are fully met.</w:t>
            </w:r>
            <w:bookmarkEnd w:id="159"/>
          </w:p>
          <w:p w:rsidR="0052643A" w:rsidRDefault="0052643A" w:rsidP="00355EFE">
            <w:pPr>
              <w:pStyle w:val="TableText"/>
            </w:pPr>
            <w:bookmarkStart w:id="161" w:name="_Toc470252653"/>
            <w:bookmarkEnd w:id="160"/>
            <w:r w:rsidRPr="002F1417">
              <w:t xml:space="preserve">Participant satisfaction </w:t>
            </w:r>
            <w:r>
              <w:t xml:space="preserve">is </w:t>
            </w:r>
            <w:r w:rsidRPr="002F1417">
              <w:t>survey</w:t>
            </w:r>
            <w:r>
              <w:t>ed throughout the process.</w:t>
            </w:r>
          </w:p>
          <w:p w:rsidR="0052643A" w:rsidRPr="006D69B0" w:rsidRDefault="0052643A" w:rsidP="00355EFE">
            <w:pPr>
              <w:pStyle w:val="TableText"/>
            </w:pPr>
            <w:r w:rsidRPr="006D69B0">
              <w:t xml:space="preserve">The internal audit process ensures that the </w:t>
            </w:r>
            <w:r>
              <w:t xml:space="preserve">essential </w:t>
            </w:r>
            <w:r w:rsidRPr="006D69B0">
              <w:t>criteria are complied wi</w:t>
            </w:r>
            <w:r>
              <w:t>th</w:t>
            </w:r>
            <w:r w:rsidRPr="006D69B0">
              <w:t xml:space="preserve"> and identified issues are addressed through a CQI process.</w:t>
            </w:r>
            <w:bookmarkEnd w:id="161"/>
          </w:p>
        </w:tc>
      </w:tr>
      <w:tr w:rsidR="0052643A" w:rsidRPr="002F1417" w:rsidTr="00355EFE">
        <w:trPr>
          <w:cantSplit/>
        </w:trPr>
        <w:tc>
          <w:tcPr>
            <w:tcW w:w="1560" w:type="dxa"/>
            <w:tcBorders>
              <w:top w:val="single" w:sz="4" w:space="0" w:color="A6A6A6" w:themeColor="background1" w:themeShade="A6"/>
              <w:left w:val="nil"/>
              <w:bottom w:val="single" w:sz="4" w:space="0" w:color="auto"/>
              <w:right w:val="nil"/>
            </w:tcBorders>
            <w:shd w:val="clear" w:color="auto" w:fill="FFFFFF"/>
            <w:tcMar>
              <w:top w:w="0" w:type="dxa"/>
              <w:left w:w="57" w:type="dxa"/>
              <w:bottom w:w="0" w:type="dxa"/>
              <w:right w:w="57" w:type="dxa"/>
            </w:tcMar>
          </w:tcPr>
          <w:p w:rsidR="0052643A" w:rsidRPr="002F1417" w:rsidRDefault="0052643A" w:rsidP="00355EFE">
            <w:pPr>
              <w:pStyle w:val="TableText"/>
            </w:pPr>
            <w:bookmarkStart w:id="162" w:name="_Toc470252654"/>
            <w:r w:rsidRPr="002F1417">
              <w:t>Evaluation</w:t>
            </w:r>
            <w:bookmarkEnd w:id="162"/>
            <w:r>
              <w:t xml:space="preserve"> t</w:t>
            </w:r>
            <w:r w:rsidRPr="002F1417">
              <w:t>argets</w:t>
            </w:r>
          </w:p>
        </w:tc>
        <w:tc>
          <w:tcPr>
            <w:tcW w:w="7796" w:type="dxa"/>
            <w:tcBorders>
              <w:top w:val="single" w:sz="4" w:space="0" w:color="A6A6A6" w:themeColor="background1" w:themeShade="A6"/>
              <w:left w:val="nil"/>
              <w:bottom w:val="single" w:sz="4" w:space="0" w:color="auto"/>
              <w:right w:val="nil"/>
            </w:tcBorders>
            <w:shd w:val="clear" w:color="auto" w:fill="FFFFFF"/>
            <w:tcMar>
              <w:top w:w="0" w:type="dxa"/>
              <w:left w:w="57" w:type="dxa"/>
              <w:bottom w:w="0" w:type="dxa"/>
              <w:right w:w="57" w:type="dxa"/>
            </w:tcMar>
          </w:tcPr>
          <w:p w:rsidR="0052643A" w:rsidRDefault="0052643A" w:rsidP="00355EFE">
            <w:pPr>
              <w:pStyle w:val="TableText"/>
            </w:pPr>
            <w:bookmarkStart w:id="163" w:name="_Toc470252656"/>
            <w:r w:rsidRPr="00694C0C">
              <w:t>100% of participants have their rights met under the</w:t>
            </w:r>
            <w:r>
              <w:t xml:space="preserve"> </w:t>
            </w:r>
            <w:r w:rsidRPr="008273A6">
              <w:rPr>
                <w:i/>
                <w:u w:color="231F20"/>
              </w:rPr>
              <w:t>Code of Health and Disability Services Consumer</w:t>
            </w:r>
            <w:r w:rsidR="00DC1DC3">
              <w:rPr>
                <w:i/>
                <w:u w:color="231F20"/>
              </w:rPr>
              <w:t>’</w:t>
            </w:r>
            <w:r w:rsidRPr="008273A6">
              <w:rPr>
                <w:i/>
                <w:u w:color="231F20"/>
              </w:rPr>
              <w:t>s Rights</w:t>
            </w:r>
            <w:r w:rsidRPr="00694C0C">
              <w:rPr>
                <w:u w:color="231F20"/>
              </w:rPr>
              <w:t>.</w:t>
            </w:r>
          </w:p>
          <w:p w:rsidR="0052643A" w:rsidRPr="006D69B0" w:rsidRDefault="0052643A" w:rsidP="00355EFE">
            <w:pPr>
              <w:pStyle w:val="TableText"/>
            </w:pPr>
            <w:r w:rsidRPr="006D69B0">
              <w:t>95% of participants return a signed FIT consent form with their completed FIT</w:t>
            </w:r>
            <w:r w:rsidR="00355EFE">
              <w:t> </w:t>
            </w:r>
            <w:r>
              <w:t>kit</w:t>
            </w:r>
            <w:r w:rsidRPr="006D69B0">
              <w:t>.</w:t>
            </w:r>
            <w:bookmarkEnd w:id="163"/>
          </w:p>
          <w:p w:rsidR="0052643A" w:rsidRPr="006D69B0" w:rsidRDefault="0052643A" w:rsidP="00355EFE">
            <w:pPr>
              <w:pStyle w:val="TableText"/>
            </w:pPr>
            <w:bookmarkStart w:id="164" w:name="_Toc470252657"/>
            <w:r w:rsidRPr="006D69B0">
              <w:t>All other criteria are met.</w:t>
            </w:r>
            <w:bookmarkEnd w:id="164"/>
          </w:p>
        </w:tc>
      </w:tr>
    </w:tbl>
    <w:p w:rsidR="0052643A" w:rsidRDefault="0052643A" w:rsidP="00355EFE"/>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2F1417" w:rsidTr="00355EFE">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355EFE" w:rsidRDefault="0052643A" w:rsidP="00355EFE">
            <w:pPr>
              <w:pStyle w:val="TableText"/>
              <w:keepNext/>
              <w:rPr>
                <w:b/>
              </w:rPr>
            </w:pPr>
            <w:bookmarkStart w:id="165" w:name="_Toc470252658"/>
            <w:bookmarkStart w:id="166" w:name="_Toc485719301"/>
            <w:r w:rsidRPr="00355EFE">
              <w:rPr>
                <w:b/>
              </w:rPr>
              <w:t xml:space="preserve">Failsafe </w:t>
            </w:r>
            <w:bookmarkEnd w:id="165"/>
            <w:r w:rsidRPr="00355EFE">
              <w:rPr>
                <w:b/>
              </w:rPr>
              <w:t>procedures</w:t>
            </w:r>
            <w:bookmarkEnd w:id="166"/>
          </w:p>
          <w:p w:rsidR="0052643A" w:rsidRPr="002F1417" w:rsidRDefault="0052643A" w:rsidP="00355EFE">
            <w:pPr>
              <w:pStyle w:val="TableText"/>
              <w:keepNext/>
            </w:pPr>
            <w:bookmarkStart w:id="167" w:name="_Toc470252659"/>
            <w:r w:rsidRPr="007D54FC">
              <w:t xml:space="preserve">Standard 3.3: Failsafe procedures are in place and appropriate to the outcome of the screening </w:t>
            </w:r>
            <w:r>
              <w:t>FIT test</w:t>
            </w:r>
            <w:r w:rsidRPr="007D54FC">
              <w:t>.</w:t>
            </w:r>
            <w:bookmarkEnd w:id="167"/>
          </w:p>
        </w:tc>
      </w:tr>
      <w:tr w:rsidR="0052643A" w:rsidRPr="002F1417" w:rsidTr="00355EFE">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68" w:name="_Toc470252660"/>
            <w:r w:rsidRPr="002F1417">
              <w:t>Definition</w:t>
            </w:r>
            <w:bookmarkEnd w:id="168"/>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rPr>
                <w:u w:color="231F20"/>
              </w:rPr>
            </w:pPr>
            <w:bookmarkStart w:id="169" w:name="_Toc470252661"/>
            <w:r w:rsidRPr="002F1417">
              <w:rPr>
                <w:u w:color="231F20"/>
              </w:rPr>
              <w:t xml:space="preserve">Failsafe systems </w:t>
            </w:r>
            <w:r>
              <w:rPr>
                <w:u w:color="231F20"/>
              </w:rPr>
              <w:t>aim</w:t>
            </w:r>
            <w:r w:rsidRPr="002F1417">
              <w:rPr>
                <w:u w:color="231F20"/>
              </w:rPr>
              <w:t xml:space="preserve"> to </w:t>
            </w:r>
            <w:r>
              <w:rPr>
                <w:u w:color="231F20"/>
              </w:rPr>
              <w:t xml:space="preserve">prevent error, </w:t>
            </w:r>
            <w:r w:rsidRPr="00694C0C">
              <w:rPr>
                <w:u w:color="231F20"/>
              </w:rPr>
              <w:t xml:space="preserve">minimise risk </w:t>
            </w:r>
            <w:r w:rsidRPr="005520E9">
              <w:rPr>
                <w:u w:color="231F20"/>
              </w:rPr>
              <w:t>and</w:t>
            </w:r>
            <w:r>
              <w:rPr>
                <w:u w:color="231F20"/>
              </w:rPr>
              <w:t xml:space="preserve"> </w:t>
            </w:r>
            <w:r w:rsidRPr="00141DDB">
              <w:rPr>
                <w:u w:color="231F20"/>
              </w:rPr>
              <w:t>maximise</w:t>
            </w:r>
            <w:r>
              <w:rPr>
                <w:u w:color="231F20"/>
              </w:rPr>
              <w:t xml:space="preserve"> </w:t>
            </w:r>
            <w:r w:rsidRPr="002F1417">
              <w:rPr>
                <w:u w:color="231F20"/>
              </w:rPr>
              <w:t>follow-up compliance or adherence to standard procedures by sending reminders or applying computer based or other automated checks.</w:t>
            </w:r>
            <w:bookmarkEnd w:id="169"/>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70" w:name="_Toc470252662"/>
            <w:r w:rsidRPr="002F1417">
              <w:t>Rationale</w:t>
            </w:r>
            <w:bookmarkEnd w:id="170"/>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71" w:name="_Toc470252663"/>
            <w:r w:rsidRPr="002F1417">
              <w:t xml:space="preserve">Failsafe procedures are </w:t>
            </w:r>
            <w:r w:rsidRPr="00141DDB">
              <w:t>important</w:t>
            </w:r>
            <w:r w:rsidRPr="002F1417">
              <w:t xml:space="preserve"> to ensure that </w:t>
            </w:r>
            <w:r>
              <w:t>participants</w:t>
            </w:r>
            <w:r w:rsidRPr="002F1417">
              <w:t xml:space="preserve"> receive the follow-up appropriate to the outcome of the screening episode. In particular, it is important to ensure that all </w:t>
            </w:r>
            <w:r>
              <w:t>participants</w:t>
            </w:r>
            <w:r w:rsidRPr="002F1417">
              <w:t xml:space="preserve"> with a positive screening test are provided with every opportunity to undergo colonoscopy or other diagnostic investigation.</w:t>
            </w:r>
            <w:bookmarkEnd w:id="171"/>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72" w:name="_Toc470252664"/>
            <w:r w:rsidRPr="002F1417">
              <w:t xml:space="preserve">Quality </w:t>
            </w:r>
            <w:bookmarkEnd w:id="172"/>
            <w:r>
              <w:t>i</w:t>
            </w:r>
            <w:r w:rsidRPr="002F1417">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73" w:name="_Toc470252665"/>
            <w:r w:rsidRPr="002F1417">
              <w:t xml:space="preserve">Every </w:t>
            </w:r>
            <w:r>
              <w:t>participant</w:t>
            </w:r>
            <w:r w:rsidRPr="002F1417">
              <w:t xml:space="preserve"> is advised of the outcome of their screening episode and appropriately referred within the screening </w:t>
            </w:r>
            <w:r>
              <w:t>process</w:t>
            </w:r>
            <w:r w:rsidRPr="002F1417">
              <w:t xml:space="preserve"> to either timely access to colonoscopy </w:t>
            </w:r>
            <w:r>
              <w:t>(</w:t>
            </w:r>
            <w:r w:rsidRPr="002F1417">
              <w:t>or other diagnostic investigation</w:t>
            </w:r>
            <w:r>
              <w:t>)</w:t>
            </w:r>
            <w:bookmarkEnd w:id="173"/>
            <w:r>
              <w:t xml:space="preserve"> or recall.</w:t>
            </w:r>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74" w:name="_Toc470252666"/>
            <w:r w:rsidRPr="002F1417">
              <w:t xml:space="preserve">Essential </w:t>
            </w:r>
            <w:bookmarkEnd w:id="174"/>
            <w:r>
              <w:t>c</w:t>
            </w:r>
            <w:r w:rsidRPr="002F1417">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75" w:name="_Toc470252667"/>
            <w:r w:rsidRPr="002F1417">
              <w:t xml:space="preserve">The </w:t>
            </w:r>
            <w:r>
              <w:t>interim c</w:t>
            </w:r>
            <w:r w:rsidRPr="002F1417">
              <w:t xml:space="preserve">oordination </w:t>
            </w:r>
            <w:r>
              <w:t>c</w:t>
            </w:r>
            <w:r w:rsidRPr="002F1417">
              <w:t>entre must ensure:</w:t>
            </w:r>
            <w:bookmarkEnd w:id="175"/>
          </w:p>
          <w:p w:rsidR="0052643A" w:rsidRDefault="0052643A" w:rsidP="00355EFE">
            <w:pPr>
              <w:pStyle w:val="TableText"/>
              <w:ind w:left="709" w:hanging="709"/>
            </w:pPr>
            <w:bookmarkStart w:id="176" w:name="_Toc470252668"/>
            <w:r w:rsidRPr="002F1417">
              <w:t>3.3</w:t>
            </w:r>
            <w:r>
              <w:t>.</w:t>
            </w:r>
            <w:r w:rsidRPr="002F1417">
              <w:t>a</w:t>
            </w:r>
            <w:r>
              <w:t>.</w:t>
            </w:r>
            <w:r w:rsidRPr="002F1417">
              <w:tab/>
            </w:r>
            <w:r>
              <w:t>t</w:t>
            </w:r>
            <w:r w:rsidRPr="002F1417">
              <w:t xml:space="preserve">here are failsafe protocols to ensure that all </w:t>
            </w:r>
            <w:r>
              <w:t>eligible participants</w:t>
            </w:r>
            <w:r w:rsidRPr="002F1417">
              <w:t xml:space="preserve"> with a negative </w:t>
            </w:r>
            <w:r>
              <w:t xml:space="preserve">screening test result </w:t>
            </w:r>
            <w:r w:rsidRPr="002F1417">
              <w:t xml:space="preserve">are returned to </w:t>
            </w:r>
            <w:r>
              <w:t xml:space="preserve">24 month routine </w:t>
            </w:r>
            <w:r w:rsidRPr="002F1417">
              <w:t>recall</w:t>
            </w:r>
            <w:bookmarkEnd w:id="176"/>
          </w:p>
          <w:p w:rsidR="0052643A" w:rsidRDefault="0052643A" w:rsidP="00355EFE">
            <w:pPr>
              <w:pStyle w:val="TableText"/>
              <w:ind w:left="709" w:hanging="709"/>
            </w:pPr>
            <w:r w:rsidRPr="002F1417">
              <w:t>3.3</w:t>
            </w:r>
            <w:r>
              <w:t>.</w:t>
            </w:r>
            <w:r w:rsidRPr="002F1417">
              <w:t>b</w:t>
            </w:r>
            <w:r>
              <w:t>.</w:t>
            </w:r>
            <w:r w:rsidRPr="002F1417">
              <w:tab/>
            </w:r>
            <w:r>
              <w:t xml:space="preserve">there are failsafe protocols to ensure all participants </w:t>
            </w:r>
            <w:r w:rsidRPr="006D69B0">
              <w:t xml:space="preserve">who did not respond to an </w:t>
            </w:r>
            <w:r>
              <w:t xml:space="preserve">invitation or </w:t>
            </w:r>
            <w:r w:rsidRPr="006D69B0">
              <w:t>who returned a</w:t>
            </w:r>
            <w:r>
              <w:t xml:space="preserve"> FIT</w:t>
            </w:r>
            <w:r w:rsidRPr="006D69B0">
              <w:t xml:space="preserve"> kit that could not be adequately tested</w:t>
            </w:r>
            <w:r>
              <w:t xml:space="preserve"> are </w:t>
            </w:r>
            <w:r w:rsidRPr="006D69B0">
              <w:t>recalled 24 months following the</w:t>
            </w:r>
            <w:r>
              <w:t>ir</w:t>
            </w:r>
            <w:r w:rsidRPr="006D69B0">
              <w:t xml:space="preserve"> invitation date</w:t>
            </w:r>
          </w:p>
          <w:p w:rsidR="0052643A" w:rsidRDefault="0052643A" w:rsidP="00355EFE">
            <w:pPr>
              <w:pStyle w:val="TableText"/>
              <w:ind w:left="709" w:hanging="709"/>
            </w:pPr>
            <w:bookmarkStart w:id="177" w:name="_Toc470252669"/>
            <w:r w:rsidRPr="002F1417">
              <w:t>3.3</w:t>
            </w:r>
            <w:r>
              <w:t>.c.</w:t>
            </w:r>
            <w:r>
              <w:tab/>
              <w:t>there are failsafe protocols to ensure</w:t>
            </w:r>
            <w:r w:rsidRPr="002F1417">
              <w:t xml:space="preserve"> GPs, where known, receive notification of positive results</w:t>
            </w:r>
            <w:bookmarkEnd w:id="177"/>
          </w:p>
          <w:p w:rsidR="0052643A" w:rsidRDefault="0052643A" w:rsidP="00355EFE">
            <w:pPr>
              <w:pStyle w:val="TableText"/>
              <w:ind w:left="709" w:hanging="709"/>
            </w:pPr>
            <w:r>
              <w:t>3.3.d.</w:t>
            </w:r>
            <w:r w:rsidRPr="002F1417">
              <w:tab/>
            </w:r>
            <w:r>
              <w:t>there are failsafe protocols to ensure all</w:t>
            </w:r>
            <w:r w:rsidRPr="002F1417">
              <w:t xml:space="preserve"> participants with a positive FIT result are followed up by their GP or their DHB</w:t>
            </w:r>
            <w:r w:rsidR="00DC1DC3">
              <w:t>’</w:t>
            </w:r>
            <w:r>
              <w:t>s</w:t>
            </w:r>
            <w:r w:rsidRPr="002F1417">
              <w:t xml:space="preserve"> </w:t>
            </w:r>
            <w:r>
              <w:t>e</w:t>
            </w:r>
            <w:r w:rsidRPr="002F1417">
              <w:t xml:space="preserve">ndoscopy </w:t>
            </w:r>
            <w:r>
              <w:t>u</w:t>
            </w:r>
            <w:r w:rsidRPr="002F1417">
              <w:t>nit</w:t>
            </w:r>
            <w:r>
              <w:t xml:space="preserve"> (Note: </w:t>
            </w:r>
            <w:r w:rsidRPr="002F1417">
              <w:t xml:space="preserve">Those </w:t>
            </w:r>
            <w:r>
              <w:t>who</w:t>
            </w:r>
            <w:r w:rsidRPr="002F1417">
              <w:t xml:space="preserve"> do not respond are sent a letter (cop</w:t>
            </w:r>
            <w:r>
              <w:t>ied to their</w:t>
            </w:r>
            <w:r w:rsidRPr="002F1417">
              <w:t xml:space="preserve"> GP) advising them of their result and asking them to contact their GP or DHB endoscopy unit. The outcome of follow</w:t>
            </w:r>
            <w:r>
              <w:t>-</w:t>
            </w:r>
            <w:r w:rsidRPr="002F1417">
              <w:t>up is documented in the BSP+ IT system.</w:t>
            </w:r>
            <w:r>
              <w:t>)</w:t>
            </w:r>
          </w:p>
          <w:p w:rsidR="0052643A" w:rsidRPr="00EF319A" w:rsidRDefault="0052643A" w:rsidP="00355EFE">
            <w:pPr>
              <w:pStyle w:val="TableText"/>
              <w:ind w:left="709" w:hanging="709"/>
            </w:pPr>
            <w:bookmarkStart w:id="178" w:name="_Toc470252670"/>
            <w:r>
              <w:t>3.3.e.</w:t>
            </w:r>
            <w:r w:rsidRPr="002F1417">
              <w:tab/>
            </w:r>
            <w:r>
              <w:t>participants</w:t>
            </w:r>
            <w:r w:rsidRPr="00EF319A">
              <w:t xml:space="preserve"> can opt out for an indefini</w:t>
            </w:r>
            <w:r>
              <w:t xml:space="preserve">te period from the routine </w:t>
            </w:r>
            <w:r w:rsidRPr="00EF319A">
              <w:t xml:space="preserve">recall system by advising the </w:t>
            </w:r>
            <w:r>
              <w:t>interim c</w:t>
            </w:r>
            <w:r w:rsidRPr="00EF319A">
              <w:t xml:space="preserve">oordination </w:t>
            </w:r>
            <w:r>
              <w:t>c</w:t>
            </w:r>
            <w:r w:rsidRPr="00EF319A">
              <w:t xml:space="preserve">entre or </w:t>
            </w:r>
            <w:r w:rsidRPr="00694C0C">
              <w:t>through their GP</w:t>
            </w:r>
            <w:bookmarkEnd w:id="178"/>
            <w:r>
              <w:t>. Individuals opting off are sent the NBSP pro-forma confirmation letter for participants that have withdrawn for the NBSP.</w:t>
            </w:r>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79" w:name="_Toc470252671"/>
            <w:r w:rsidRPr="002F1417">
              <w:t xml:space="preserve">Evaluation </w:t>
            </w:r>
            <w:bookmarkEnd w:id="179"/>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80" w:name="_Toc470252672"/>
            <w:r w:rsidRPr="002F1417">
              <w:t>Information is collected through the BSP+ IT system for monitoring and evaluation purposes.</w:t>
            </w:r>
            <w:bookmarkEnd w:id="180"/>
          </w:p>
          <w:p w:rsidR="0052643A" w:rsidRPr="002F1417" w:rsidRDefault="0052643A" w:rsidP="00355EFE">
            <w:pPr>
              <w:pStyle w:val="TableText"/>
            </w:pPr>
            <w:bookmarkStart w:id="181" w:name="_Toc470252673"/>
            <w:r w:rsidRPr="002F1417">
              <w:t>The internal audit process ensures that the criteria are complied with, and identified issues are addressed through a CQI process.</w:t>
            </w:r>
            <w:bookmarkEnd w:id="181"/>
          </w:p>
        </w:tc>
      </w:tr>
      <w:tr w:rsidR="0052643A" w:rsidRPr="002F1417" w:rsidTr="00355EFE">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82" w:name="_Toc470252674"/>
            <w:r w:rsidRPr="002F1417">
              <w:t>Evaluation</w:t>
            </w:r>
            <w:bookmarkEnd w:id="182"/>
            <w:r>
              <w:t xml:space="preserve"> t</w:t>
            </w:r>
            <w:r w:rsidRPr="002F1417">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DC1DC3" w:rsidRDefault="0052643A" w:rsidP="00355EFE">
            <w:pPr>
              <w:pStyle w:val="TableText"/>
            </w:pPr>
            <w:bookmarkStart w:id="183" w:name="_Toc470252676"/>
            <w:r w:rsidRPr="002F1417">
              <w:t>100% of</w:t>
            </w:r>
            <w:r>
              <w:t xml:space="preserve"> </w:t>
            </w:r>
            <w:r w:rsidRPr="00694C0C">
              <w:t>eligible</w:t>
            </w:r>
            <w:r w:rsidRPr="002F1417">
              <w:t xml:space="preserve"> participants with a negative screening result</w:t>
            </w:r>
            <w:r w:rsidRPr="00F12B83">
              <w:t xml:space="preserve"> </w:t>
            </w:r>
            <w:r>
              <w:t xml:space="preserve">are returned to 24-month </w:t>
            </w:r>
            <w:r w:rsidRPr="002F1417">
              <w:t>recall.</w:t>
            </w:r>
            <w:bookmarkEnd w:id="183"/>
          </w:p>
          <w:p w:rsidR="0052643A" w:rsidRDefault="0052643A" w:rsidP="00355EFE">
            <w:pPr>
              <w:pStyle w:val="TableText"/>
            </w:pPr>
            <w:r w:rsidRPr="002F1417">
              <w:t>100% of</w:t>
            </w:r>
            <w:r>
              <w:t xml:space="preserve"> </w:t>
            </w:r>
            <w:r w:rsidRPr="00694C0C">
              <w:t>eligible</w:t>
            </w:r>
            <w:r w:rsidRPr="002F1417">
              <w:t xml:space="preserve"> participants </w:t>
            </w:r>
            <w:r w:rsidRPr="006D69B0">
              <w:t xml:space="preserve">who did not respond to an </w:t>
            </w:r>
            <w:r>
              <w:t xml:space="preserve">invitation or </w:t>
            </w:r>
            <w:r w:rsidRPr="006D69B0">
              <w:t>who did not complete a</w:t>
            </w:r>
            <w:r>
              <w:t xml:space="preserve"> FIT</w:t>
            </w:r>
            <w:r w:rsidRPr="006D69B0">
              <w:t xml:space="preserve"> kit correctly </w:t>
            </w:r>
            <w:r>
              <w:t>are</w:t>
            </w:r>
            <w:r w:rsidRPr="006D69B0">
              <w:t xml:space="preserve"> recalled 24 months </w:t>
            </w:r>
            <w:r>
              <w:t>after</w:t>
            </w:r>
            <w:r w:rsidRPr="006D69B0">
              <w:t xml:space="preserve"> the</w:t>
            </w:r>
            <w:r>
              <w:t>ir</w:t>
            </w:r>
            <w:r w:rsidRPr="006D69B0">
              <w:t xml:space="preserve"> invitation date.</w:t>
            </w:r>
          </w:p>
          <w:p w:rsidR="00DC1DC3" w:rsidRDefault="0052643A" w:rsidP="00355EFE">
            <w:pPr>
              <w:pStyle w:val="TableText"/>
            </w:pPr>
            <w:bookmarkStart w:id="184" w:name="_Toc470252677"/>
            <w:r w:rsidRPr="002F1417">
              <w:t>100% of participants with a positive FIT result are followed up by their GP or their DHB</w:t>
            </w:r>
            <w:r w:rsidR="00DC1DC3">
              <w:t>’</w:t>
            </w:r>
            <w:r>
              <w:t>s</w:t>
            </w:r>
            <w:r w:rsidRPr="002F1417">
              <w:t xml:space="preserve"> </w:t>
            </w:r>
            <w:r>
              <w:t>e</w:t>
            </w:r>
            <w:r w:rsidRPr="002F1417">
              <w:t xml:space="preserve">ndoscopy </w:t>
            </w:r>
            <w:r>
              <w:t>u</w:t>
            </w:r>
            <w:r w:rsidRPr="002F1417">
              <w:t>nit.</w:t>
            </w:r>
            <w:bookmarkEnd w:id="184"/>
          </w:p>
          <w:p w:rsidR="0052643A" w:rsidRPr="002F1417" w:rsidRDefault="0052643A" w:rsidP="00355EFE">
            <w:pPr>
              <w:pStyle w:val="TableText"/>
            </w:pPr>
            <w:bookmarkStart w:id="185" w:name="_Toc470252678"/>
            <w:r w:rsidRPr="002F1417">
              <w:t>All other criteria are met.</w:t>
            </w:r>
            <w:bookmarkEnd w:id="185"/>
          </w:p>
        </w:tc>
      </w:tr>
    </w:tbl>
    <w:p w:rsidR="00A31A49" w:rsidRDefault="00A31A49" w:rsidP="00355EFE">
      <w:pPr>
        <w:rPr>
          <w:rFonts w:eastAsia="Arial Unicode MS"/>
        </w:rPr>
      </w:pPr>
    </w:p>
    <w:p w:rsidR="0052643A" w:rsidRDefault="0052643A" w:rsidP="003B676E">
      <w:pPr>
        <w:pStyle w:val="Heading2"/>
        <w:pageBreakBefore/>
        <w:rPr>
          <w:u w:color="365F91"/>
        </w:rPr>
      </w:pPr>
      <w:bookmarkStart w:id="186" w:name="_Toc470252679"/>
      <w:bookmarkStart w:id="187" w:name="_Toc485719302"/>
      <w:bookmarkStart w:id="188" w:name="_Toc485975014"/>
      <w:r>
        <w:rPr>
          <w:u w:color="365F91"/>
        </w:rPr>
        <w:t>4</w:t>
      </w:r>
      <w:r>
        <w:rPr>
          <w:u w:color="365F91"/>
        </w:rPr>
        <w:tab/>
      </w:r>
      <w:r w:rsidRPr="002F1417">
        <w:rPr>
          <w:u w:color="365F91"/>
        </w:rPr>
        <w:t xml:space="preserve">The </w:t>
      </w:r>
      <w:r>
        <w:rPr>
          <w:u w:color="365F91"/>
        </w:rPr>
        <w:t>s</w:t>
      </w:r>
      <w:r w:rsidRPr="002F1417">
        <w:rPr>
          <w:u w:color="365F91"/>
        </w:rPr>
        <w:t xml:space="preserve">creening </w:t>
      </w:r>
      <w:bookmarkEnd w:id="186"/>
      <w:r>
        <w:rPr>
          <w:u w:color="365F91"/>
        </w:rPr>
        <w:t>p</w:t>
      </w:r>
      <w:r w:rsidRPr="002F1417">
        <w:rPr>
          <w:u w:color="365F91"/>
        </w:rPr>
        <w:t>rocess</w:t>
      </w:r>
      <w:bookmarkEnd w:id="187"/>
      <w:bookmarkEnd w:id="188"/>
    </w:p>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2F1417" w:rsidTr="00355EFE">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355EFE" w:rsidRDefault="0052643A" w:rsidP="00355EFE">
            <w:pPr>
              <w:pStyle w:val="TableText"/>
              <w:rPr>
                <w:b/>
              </w:rPr>
            </w:pPr>
            <w:bookmarkStart w:id="189" w:name="_Toc470252680"/>
            <w:bookmarkStart w:id="190" w:name="_Toc485719303"/>
            <w:r w:rsidRPr="00355EFE">
              <w:rPr>
                <w:b/>
              </w:rPr>
              <w:t xml:space="preserve">Provision of written FIT </w:t>
            </w:r>
            <w:r w:rsidR="00783537">
              <w:rPr>
                <w:b/>
              </w:rPr>
              <w:t>information</w:t>
            </w:r>
            <w:r w:rsidRPr="00355EFE">
              <w:rPr>
                <w:b/>
              </w:rPr>
              <w:t xml:space="preserve"> to eligible </w:t>
            </w:r>
            <w:bookmarkEnd w:id="189"/>
            <w:r w:rsidRPr="00355EFE">
              <w:rPr>
                <w:b/>
              </w:rPr>
              <w:t>participants</w:t>
            </w:r>
            <w:bookmarkEnd w:id="190"/>
          </w:p>
          <w:p w:rsidR="0052643A" w:rsidRPr="002F1417" w:rsidRDefault="0052643A" w:rsidP="00355EFE">
            <w:pPr>
              <w:pStyle w:val="TableText"/>
            </w:pPr>
            <w:bookmarkStart w:id="191" w:name="_Toc470252681"/>
            <w:r w:rsidRPr="002F1417">
              <w:t xml:space="preserve">Standard 4.1: Written information will be sent to all eligible </w:t>
            </w:r>
            <w:r>
              <w:t>participants</w:t>
            </w:r>
            <w:r w:rsidRPr="002F1417">
              <w:t xml:space="preserve"> within the </w:t>
            </w:r>
            <w:r>
              <w:t>NBSP</w:t>
            </w:r>
            <w:r w:rsidRPr="002F1417">
              <w:t xml:space="preserve"> with the faecal immunochemical test (FIT) for haemoglobin and invitation letter. The information will give a full explanation of the screening process and provide balanced information on the potential benefits and risks of screening.</w:t>
            </w:r>
            <w:bookmarkEnd w:id="191"/>
          </w:p>
        </w:tc>
      </w:tr>
      <w:tr w:rsidR="0052643A" w:rsidRPr="002F1417" w:rsidTr="00355EFE">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92" w:name="_Toc470252682"/>
            <w:r w:rsidRPr="002F1417">
              <w:t>Definition</w:t>
            </w:r>
            <w:bookmarkEnd w:id="192"/>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r w:rsidRPr="002F1417">
              <w:t xml:space="preserve">All eligible </w:t>
            </w:r>
            <w:r>
              <w:t>participants</w:t>
            </w:r>
            <w:r w:rsidRPr="002F1417">
              <w:t xml:space="preserve"> who are being invited for </w:t>
            </w:r>
            <w:r>
              <w:t xml:space="preserve">screening for </w:t>
            </w:r>
            <w:r w:rsidRPr="002F1417">
              <w:t xml:space="preserve">the first time will receive a detailed booklet on the bowel screening process, </w:t>
            </w:r>
            <w:r w:rsidRPr="008273A6">
              <w:rPr>
                <w:i/>
              </w:rPr>
              <w:t>Bowel</w:t>
            </w:r>
            <w:r>
              <w:rPr>
                <w:i/>
              </w:rPr>
              <w:t xml:space="preserve"> </w:t>
            </w:r>
            <w:r w:rsidRPr="008273A6">
              <w:rPr>
                <w:i/>
              </w:rPr>
              <w:t>Screening:</w:t>
            </w:r>
            <w:r>
              <w:t xml:space="preserve"> </w:t>
            </w:r>
            <w:r w:rsidRPr="008273A6">
              <w:rPr>
                <w:i/>
              </w:rPr>
              <w:t xml:space="preserve">All about </w:t>
            </w:r>
            <w:r>
              <w:rPr>
                <w:i/>
              </w:rPr>
              <w:t>b</w:t>
            </w:r>
            <w:r w:rsidRPr="008273A6">
              <w:rPr>
                <w:i/>
              </w:rPr>
              <w:t xml:space="preserve">owel </w:t>
            </w:r>
            <w:r>
              <w:rPr>
                <w:i/>
              </w:rPr>
              <w:t>s</w:t>
            </w:r>
            <w:r w:rsidRPr="008273A6">
              <w:rPr>
                <w:i/>
              </w:rPr>
              <w:t>creening</w:t>
            </w:r>
            <w:r w:rsidRPr="002F1417">
              <w:t xml:space="preserve"> with their pre-invitation letter. </w:t>
            </w:r>
            <w:r>
              <w:t>Participants</w:t>
            </w:r>
            <w:r w:rsidRPr="002F1417">
              <w:t xml:space="preserve"> will receive </w:t>
            </w:r>
            <w:r>
              <w:t>the</w:t>
            </w:r>
            <w:r w:rsidRPr="002F1417">
              <w:t xml:space="preserve"> leaflet, </w:t>
            </w:r>
            <w:r w:rsidRPr="008273A6">
              <w:rPr>
                <w:i/>
              </w:rPr>
              <w:t>Bowel Screening: Your quick reference guide</w:t>
            </w:r>
            <w:r w:rsidRPr="002F1417">
              <w:t>, the FIT kit, an instruction sheet on how to complete the FIT kit and a consent form with their</w:t>
            </w:r>
            <w:r w:rsidR="009A331C">
              <w:t xml:space="preserve"> invitation to bowel screening.</w:t>
            </w:r>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93" w:name="_Toc470252683"/>
            <w:r w:rsidRPr="002F1417">
              <w:t>Rationale</w:t>
            </w:r>
            <w:bookmarkEnd w:id="193"/>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r w:rsidRPr="002F1417">
              <w:t xml:space="preserve">There is a requirement through the </w:t>
            </w:r>
            <w:r w:rsidRPr="008273A6">
              <w:rPr>
                <w:i/>
              </w:rPr>
              <w:t>Code of Health and Disability Services Consumers</w:t>
            </w:r>
            <w:r w:rsidR="00DC1DC3">
              <w:rPr>
                <w:i/>
              </w:rPr>
              <w:t>’</w:t>
            </w:r>
            <w:r w:rsidRPr="008273A6">
              <w:rPr>
                <w:i/>
              </w:rPr>
              <w:t xml:space="preserve"> Rights</w:t>
            </w:r>
            <w:r w:rsidRPr="002F1417">
              <w:t xml:space="preserve"> to provide accurate information about screening tests and diagnostic investigations in order to allow informed choice and informed consent.</w:t>
            </w:r>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94" w:name="_Toc470252684"/>
            <w:r w:rsidRPr="002F1417">
              <w:t xml:space="preserve">Quality </w:t>
            </w:r>
            <w:bookmarkEnd w:id="194"/>
            <w:r>
              <w:t>i</w:t>
            </w:r>
            <w:r w:rsidRPr="002F1417">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95" w:name="_Toc470252685"/>
            <w:r w:rsidRPr="002F1417">
              <w:t xml:space="preserve">All eligible </w:t>
            </w:r>
            <w:r>
              <w:t>participants</w:t>
            </w:r>
            <w:r w:rsidRPr="002F1417">
              <w:t xml:space="preserve"> within the NBSP will receive an invitation letter and bowel screening information in order to consider if they wish to participate in the NBSP.</w:t>
            </w:r>
            <w:bookmarkEnd w:id="195"/>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96" w:name="_Toc470252686"/>
            <w:r w:rsidRPr="002F1417">
              <w:t xml:space="preserve">Essential </w:t>
            </w:r>
            <w:bookmarkEnd w:id="196"/>
            <w:r>
              <w:t>c</w:t>
            </w:r>
            <w:r w:rsidRPr="002F1417">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197" w:name="_Toc470252687"/>
            <w:r w:rsidRPr="002F1417">
              <w:t xml:space="preserve">The </w:t>
            </w:r>
            <w:r>
              <w:t>interim c</w:t>
            </w:r>
            <w:r w:rsidRPr="002F1417">
              <w:t xml:space="preserve">oordination </w:t>
            </w:r>
            <w:r>
              <w:t>c</w:t>
            </w:r>
            <w:r w:rsidRPr="002F1417">
              <w:t>entre will provide:</w:t>
            </w:r>
            <w:bookmarkEnd w:id="197"/>
          </w:p>
          <w:p w:rsidR="00DC1DC3" w:rsidRDefault="0052643A" w:rsidP="009A331C">
            <w:pPr>
              <w:pStyle w:val="TableText"/>
              <w:ind w:left="709" w:hanging="709"/>
            </w:pPr>
            <w:bookmarkStart w:id="198" w:name="_Toc470252688"/>
            <w:r w:rsidRPr="002F1417">
              <w:t>4.1</w:t>
            </w:r>
            <w:r>
              <w:t>.</w:t>
            </w:r>
            <w:r w:rsidRPr="002F1417">
              <w:t>a</w:t>
            </w:r>
            <w:r>
              <w:t>.</w:t>
            </w:r>
            <w:r w:rsidRPr="002F1417">
              <w:tab/>
            </w:r>
            <w:r>
              <w:t>written information on b</w:t>
            </w:r>
            <w:r w:rsidRPr="002F1417">
              <w:t xml:space="preserve">owel screening to all eligible </w:t>
            </w:r>
            <w:r>
              <w:t>participants,</w:t>
            </w:r>
            <w:r w:rsidRPr="002F1417">
              <w:t xml:space="preserve"> explaining the potential benefits and risks of screening and the significance of positive and negative results</w:t>
            </w:r>
            <w:bookmarkEnd w:id="198"/>
          </w:p>
          <w:p w:rsidR="0052643A" w:rsidRPr="002F1417" w:rsidRDefault="0052643A" w:rsidP="009A331C">
            <w:pPr>
              <w:pStyle w:val="TableText"/>
              <w:ind w:left="709" w:hanging="709"/>
            </w:pPr>
            <w:bookmarkStart w:id="199" w:name="_Toc470252689"/>
            <w:r w:rsidRPr="002F1417">
              <w:t>4.1</w:t>
            </w:r>
            <w:r>
              <w:t>.</w:t>
            </w:r>
            <w:r w:rsidRPr="002F1417">
              <w:t>b</w:t>
            </w:r>
            <w:r>
              <w:t>.</w:t>
            </w:r>
            <w:r w:rsidRPr="002F1417">
              <w:tab/>
              <w:t>appropriate bowel screening information</w:t>
            </w:r>
            <w:r w:rsidRPr="002F1417" w:rsidDel="00301CF6">
              <w:t xml:space="preserve"> </w:t>
            </w:r>
            <w:r>
              <w:t>to a</w:t>
            </w:r>
            <w:r w:rsidRPr="002F1417">
              <w:t xml:space="preserve">ll </w:t>
            </w:r>
            <w:r>
              <w:t>participants who are</w:t>
            </w:r>
            <w:r w:rsidRPr="002F1417">
              <w:t xml:space="preserve"> invited for screening </w:t>
            </w:r>
            <w:r>
              <w:t>that explains</w:t>
            </w:r>
            <w:r w:rsidRPr="002F1417">
              <w:t xml:space="preserve"> how to undertake the screening test and return it to the designated FIT testing laboratory</w:t>
            </w:r>
            <w:bookmarkEnd w:id="199"/>
          </w:p>
          <w:p w:rsidR="00DC1DC3" w:rsidRDefault="0052643A" w:rsidP="009A331C">
            <w:pPr>
              <w:pStyle w:val="TableText"/>
              <w:ind w:left="709" w:hanging="709"/>
            </w:pPr>
            <w:bookmarkStart w:id="200" w:name="_Toc470252690"/>
            <w:r w:rsidRPr="002F1417">
              <w:t>4.1</w:t>
            </w:r>
            <w:r>
              <w:t>.</w:t>
            </w:r>
            <w:r w:rsidRPr="002F1417">
              <w:t>c</w:t>
            </w:r>
            <w:r>
              <w:t>.</w:t>
            </w:r>
            <w:r w:rsidRPr="002F1417">
              <w:tab/>
              <w:t xml:space="preserve">appropriate information </w:t>
            </w:r>
            <w:r>
              <w:t>to a</w:t>
            </w:r>
            <w:r w:rsidRPr="002F1417">
              <w:t xml:space="preserve">ll </w:t>
            </w:r>
            <w:r>
              <w:t>participants who are</w:t>
            </w:r>
            <w:r w:rsidRPr="002F1417">
              <w:t xml:space="preserve"> invited for screening explaining that a colonoscopy or other diagnostic test will be offered if their screening test result is positive</w:t>
            </w:r>
            <w:r>
              <w:t xml:space="preserve"> (Note: Participants</w:t>
            </w:r>
            <w:r w:rsidRPr="002F1417">
              <w:t xml:space="preserve"> will also be given information that referral for </w:t>
            </w:r>
            <w:r w:rsidRPr="00863310">
              <w:t>surveillance</w:t>
            </w:r>
            <w:r w:rsidRPr="002F1417">
              <w:t xml:space="preserve"> may </w:t>
            </w:r>
            <w:r>
              <w:t>result</w:t>
            </w:r>
            <w:r w:rsidRPr="002F1417">
              <w:t xml:space="preserve"> from </w:t>
            </w:r>
            <w:r>
              <w:t xml:space="preserve">a </w:t>
            </w:r>
            <w:r w:rsidRPr="002F1417">
              <w:t>colonoscopy</w:t>
            </w:r>
            <w:r>
              <w:t>.)</w:t>
            </w:r>
            <w:bookmarkEnd w:id="200"/>
          </w:p>
          <w:p w:rsidR="0052643A" w:rsidRPr="002F1417" w:rsidRDefault="0052643A" w:rsidP="009A331C">
            <w:pPr>
              <w:pStyle w:val="TableText"/>
              <w:ind w:left="709" w:hanging="709"/>
            </w:pPr>
            <w:bookmarkStart w:id="201" w:name="_Toc470252691"/>
            <w:r w:rsidRPr="002F1417">
              <w:t>4.1</w:t>
            </w:r>
            <w:r>
              <w:t>.</w:t>
            </w:r>
            <w:r w:rsidRPr="002F1417">
              <w:t>d</w:t>
            </w:r>
            <w:r>
              <w:t>.</w:t>
            </w:r>
            <w:r w:rsidRPr="002F1417">
              <w:tab/>
            </w:r>
            <w:r>
              <w:t>i</w:t>
            </w:r>
            <w:r w:rsidRPr="002F1417">
              <w:t xml:space="preserve">nformation in different formats </w:t>
            </w:r>
            <w:r w:rsidRPr="00881C44">
              <w:t>and languages</w:t>
            </w:r>
            <w:r w:rsidRPr="002F1417">
              <w:t xml:space="preserve"> appropriate to the needs of the individual, when and where required (this may include a telephone call or face-to-face contact).</w:t>
            </w:r>
            <w:bookmarkEnd w:id="201"/>
          </w:p>
        </w:tc>
      </w:tr>
      <w:tr w:rsidR="0052643A" w:rsidRPr="002F1417" w:rsidTr="00355EFE">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202" w:name="_Toc470252692"/>
            <w:r w:rsidRPr="002F1417">
              <w:t xml:space="preserve">Evaluation </w:t>
            </w:r>
            <w:bookmarkEnd w:id="202"/>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Default="0052643A" w:rsidP="00355EFE">
            <w:pPr>
              <w:pStyle w:val="TableText"/>
            </w:pPr>
            <w:bookmarkStart w:id="203" w:name="_Toc470252693"/>
            <w:r w:rsidRPr="002F1417">
              <w:t>The internal audit process ensures that the criteria are complied with and identified issues are addressed through a CQI process.</w:t>
            </w:r>
            <w:bookmarkEnd w:id="203"/>
          </w:p>
          <w:p w:rsidR="0052643A" w:rsidRPr="002F1417" w:rsidRDefault="0052643A" w:rsidP="00355EFE">
            <w:pPr>
              <w:pStyle w:val="TableText"/>
            </w:pPr>
            <w:r w:rsidRPr="002F1417">
              <w:t>Participant satisf</w:t>
            </w:r>
            <w:r>
              <w:t>action is surveyed.</w:t>
            </w:r>
          </w:p>
        </w:tc>
      </w:tr>
      <w:tr w:rsidR="0052643A" w:rsidRPr="002F1417" w:rsidTr="00355EFE">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204" w:name="_Toc470252694"/>
            <w:r w:rsidRPr="002F1417">
              <w:t xml:space="preserve">Evaluation </w:t>
            </w:r>
            <w:bookmarkEnd w:id="204"/>
            <w:r>
              <w:t>t</w:t>
            </w:r>
            <w:r w:rsidRPr="002F1417">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355EFE">
            <w:pPr>
              <w:pStyle w:val="TableText"/>
            </w:pPr>
            <w:bookmarkStart w:id="205" w:name="_Toc470252695"/>
            <w:r w:rsidRPr="002F1417">
              <w:t>No quantitative target</w:t>
            </w:r>
            <w:r w:rsidRPr="00881C44">
              <w:t>. All criteria are met.</w:t>
            </w:r>
            <w:bookmarkEnd w:id="205"/>
          </w:p>
        </w:tc>
      </w:tr>
    </w:tbl>
    <w:p w:rsidR="0052643A" w:rsidRPr="002F1417" w:rsidRDefault="0052643A" w:rsidP="0052643A"/>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7796"/>
      </w:tblGrid>
      <w:tr w:rsidR="0052643A" w:rsidRPr="002F1417" w:rsidTr="0087673A">
        <w:trPr>
          <w:cantSplit/>
        </w:trPr>
        <w:tc>
          <w:tcPr>
            <w:tcW w:w="9356" w:type="dxa"/>
            <w:gridSpan w:val="2"/>
            <w:tcBorders>
              <w:top w:val="single" w:sz="4" w:space="0" w:color="auto"/>
              <w:bottom w:val="single" w:sz="4" w:space="0" w:color="auto"/>
            </w:tcBorders>
            <w:shd w:val="clear" w:color="auto" w:fill="F2F2F2" w:themeFill="background1" w:themeFillShade="F2"/>
            <w:tcMar>
              <w:top w:w="0" w:type="dxa"/>
              <w:left w:w="57" w:type="dxa"/>
              <w:bottom w:w="0" w:type="dxa"/>
              <w:right w:w="57" w:type="dxa"/>
            </w:tcMar>
            <w:vAlign w:val="center"/>
          </w:tcPr>
          <w:p w:rsidR="0052643A" w:rsidRPr="0087673A" w:rsidRDefault="0052643A" w:rsidP="0087673A">
            <w:pPr>
              <w:pStyle w:val="TableText"/>
              <w:keepNext/>
              <w:rPr>
                <w:b/>
              </w:rPr>
            </w:pPr>
            <w:bookmarkStart w:id="206" w:name="_Toc470252696"/>
            <w:bookmarkStart w:id="207" w:name="_Toc485719304"/>
            <w:r w:rsidRPr="0087673A">
              <w:rPr>
                <w:b/>
              </w:rPr>
              <w:t xml:space="preserve">Provision of written FIT </w:t>
            </w:r>
            <w:bookmarkEnd w:id="206"/>
            <w:r w:rsidRPr="0087673A">
              <w:rPr>
                <w:b/>
              </w:rPr>
              <w:t>results</w:t>
            </w:r>
            <w:bookmarkEnd w:id="207"/>
          </w:p>
          <w:p w:rsidR="0052643A" w:rsidRPr="002F1417" w:rsidRDefault="0052643A" w:rsidP="0087673A">
            <w:pPr>
              <w:pStyle w:val="TableText"/>
              <w:keepNext/>
            </w:pPr>
            <w:bookmarkStart w:id="208" w:name="_Toc470252697"/>
            <w:r w:rsidRPr="002F1417">
              <w:t xml:space="preserve">Standard 4.2: Written results will be sent to all </w:t>
            </w:r>
            <w:r>
              <w:t>participants</w:t>
            </w:r>
            <w:r w:rsidRPr="002F1417">
              <w:t xml:space="preserve"> who have returned a faecal immunochemical test (FIT) for haemoglobin kit. The information provided will give a full explanation of the meaning of results and the screening pathway.</w:t>
            </w:r>
            <w:bookmarkEnd w:id="208"/>
          </w:p>
        </w:tc>
      </w:tr>
      <w:tr w:rsidR="0052643A" w:rsidRPr="002F1417" w:rsidTr="0087673A">
        <w:trPr>
          <w:cantSplit/>
        </w:trPr>
        <w:tc>
          <w:tcPr>
            <w:tcW w:w="1560" w:type="dxa"/>
            <w:tcBorders>
              <w:top w:val="single" w:sz="4" w:space="0" w:color="auto"/>
            </w:tcBorders>
            <w:shd w:val="clear" w:color="auto" w:fill="auto"/>
            <w:tcMar>
              <w:top w:w="0" w:type="dxa"/>
              <w:left w:w="57" w:type="dxa"/>
              <w:bottom w:w="0" w:type="dxa"/>
              <w:right w:w="57" w:type="dxa"/>
            </w:tcMar>
          </w:tcPr>
          <w:p w:rsidR="0052643A" w:rsidRPr="002F1417" w:rsidRDefault="0052643A" w:rsidP="0087673A">
            <w:pPr>
              <w:pStyle w:val="TableText"/>
            </w:pPr>
            <w:bookmarkStart w:id="209" w:name="_Toc470252698"/>
            <w:r w:rsidRPr="002F1417">
              <w:t>Definition</w:t>
            </w:r>
            <w:bookmarkEnd w:id="209"/>
          </w:p>
        </w:tc>
        <w:tc>
          <w:tcPr>
            <w:tcW w:w="7796" w:type="dxa"/>
            <w:tcBorders>
              <w:top w:val="single" w:sz="4" w:space="0" w:color="auto"/>
            </w:tcBorders>
            <w:shd w:val="clear" w:color="auto" w:fill="auto"/>
            <w:tcMar>
              <w:top w:w="0" w:type="dxa"/>
              <w:left w:w="57" w:type="dxa"/>
              <w:bottom w:w="0" w:type="dxa"/>
              <w:right w:w="57" w:type="dxa"/>
            </w:tcMar>
          </w:tcPr>
          <w:p w:rsidR="0052643A" w:rsidRPr="002F1417" w:rsidRDefault="0052643A" w:rsidP="0087673A">
            <w:pPr>
              <w:pStyle w:val="TableText"/>
            </w:pPr>
            <w:bookmarkStart w:id="210" w:name="_Toc470252699"/>
            <w:r w:rsidRPr="002F1417">
              <w:t xml:space="preserve">A formal and complete assessment of the risk of a condition being screened for </w:t>
            </w:r>
            <w:r>
              <w:t>is provided to</w:t>
            </w:r>
            <w:r w:rsidRPr="002F1417">
              <w:t xml:space="preserve"> a </w:t>
            </w:r>
            <w:r>
              <w:t>participant</w:t>
            </w:r>
            <w:r w:rsidRPr="002F1417">
              <w:t>, following testing of a satisfactorily completed FIT</w:t>
            </w:r>
            <w:bookmarkEnd w:id="210"/>
            <w:r w:rsidR="0087673A">
              <w:t> </w:t>
            </w:r>
            <w:r>
              <w:t>kit.</w:t>
            </w:r>
          </w:p>
          <w:p w:rsidR="0052643A" w:rsidRPr="002F1417" w:rsidRDefault="0052643A" w:rsidP="0087673A">
            <w:pPr>
              <w:pStyle w:val="TableText"/>
            </w:pPr>
            <w:bookmarkStart w:id="211" w:name="_Toc470252700"/>
            <w:r w:rsidRPr="002F1417">
              <w:t xml:space="preserve">Usually a result will be </w:t>
            </w:r>
            <w:r w:rsidR="00DC1DC3">
              <w:t>‘</w:t>
            </w:r>
            <w:r w:rsidRPr="002F1417">
              <w:t>screen positive</w:t>
            </w:r>
            <w:r w:rsidR="00DC1DC3">
              <w:t>’</w:t>
            </w:r>
            <w:r w:rsidRPr="002F1417">
              <w:t xml:space="preserve"> or </w:t>
            </w:r>
            <w:r w:rsidR="00DC1DC3">
              <w:t>‘</w:t>
            </w:r>
            <w:r w:rsidRPr="002F1417">
              <w:t>screen negative</w:t>
            </w:r>
            <w:r w:rsidR="00DC1DC3">
              <w:t>’</w:t>
            </w:r>
            <w:r w:rsidRPr="002F1417">
              <w:t>. Spoilt and technical failed tests indicate a failure to obtain a result and are not themselves results.</w:t>
            </w:r>
            <w:bookmarkEnd w:id="211"/>
          </w:p>
        </w:tc>
      </w:tr>
      <w:tr w:rsidR="0052643A" w:rsidRPr="002F1417" w:rsidTr="0087673A">
        <w:trPr>
          <w:cantSplit/>
        </w:trPr>
        <w:tc>
          <w:tcPr>
            <w:tcW w:w="1560" w:type="dxa"/>
            <w:shd w:val="clear" w:color="auto" w:fill="auto"/>
            <w:tcMar>
              <w:top w:w="0" w:type="dxa"/>
              <w:left w:w="57" w:type="dxa"/>
              <w:bottom w:w="0" w:type="dxa"/>
              <w:right w:w="57" w:type="dxa"/>
            </w:tcMar>
          </w:tcPr>
          <w:p w:rsidR="0052643A" w:rsidRPr="002F1417" w:rsidRDefault="0052643A" w:rsidP="0087673A">
            <w:pPr>
              <w:pStyle w:val="TableText"/>
            </w:pPr>
            <w:bookmarkStart w:id="212" w:name="_Toc470252701"/>
            <w:r w:rsidRPr="002F1417">
              <w:t>Rationale</w:t>
            </w:r>
            <w:bookmarkEnd w:id="212"/>
          </w:p>
        </w:tc>
        <w:tc>
          <w:tcPr>
            <w:tcW w:w="7796" w:type="dxa"/>
            <w:shd w:val="clear" w:color="auto" w:fill="auto"/>
            <w:tcMar>
              <w:top w:w="0" w:type="dxa"/>
              <w:left w:w="57" w:type="dxa"/>
              <w:bottom w:w="0" w:type="dxa"/>
              <w:right w:w="57" w:type="dxa"/>
            </w:tcMar>
          </w:tcPr>
          <w:p w:rsidR="0052643A" w:rsidRPr="002F1417" w:rsidRDefault="0052643A" w:rsidP="0087673A">
            <w:pPr>
              <w:pStyle w:val="TableText"/>
            </w:pPr>
            <w:bookmarkStart w:id="213" w:name="_Toc470252702"/>
            <w:r w:rsidRPr="002F1417">
              <w:t>There is an obligation through the</w:t>
            </w:r>
            <w:r>
              <w:t xml:space="preserve"> </w:t>
            </w:r>
            <w:r w:rsidRPr="008273A6">
              <w:rPr>
                <w:i/>
              </w:rPr>
              <w:t>Code of Health and Disability Services Consumers</w:t>
            </w:r>
            <w:r w:rsidR="00DC1DC3">
              <w:rPr>
                <w:i/>
              </w:rPr>
              <w:t>’</w:t>
            </w:r>
            <w:r w:rsidRPr="008273A6">
              <w:rPr>
                <w:i/>
              </w:rPr>
              <w:t xml:space="preserve"> Rights</w:t>
            </w:r>
            <w:r w:rsidRPr="002F1417">
              <w:t xml:space="preserve"> to provide accurate information about the outcome of screening tests and subsequent diagnostic investigations in order to allow</w:t>
            </w:r>
            <w:r>
              <w:t xml:space="preserve"> the participant to make an</w:t>
            </w:r>
            <w:r w:rsidRPr="002F1417">
              <w:t xml:space="preserve"> informed decision.</w:t>
            </w:r>
            <w:bookmarkEnd w:id="213"/>
          </w:p>
        </w:tc>
      </w:tr>
      <w:tr w:rsidR="0052643A" w:rsidRPr="002F1417" w:rsidTr="0087673A">
        <w:trPr>
          <w:cantSplit/>
        </w:trPr>
        <w:tc>
          <w:tcPr>
            <w:tcW w:w="1560" w:type="dxa"/>
            <w:shd w:val="clear" w:color="auto" w:fill="auto"/>
            <w:tcMar>
              <w:top w:w="0" w:type="dxa"/>
              <w:left w:w="57" w:type="dxa"/>
              <w:bottom w:w="0" w:type="dxa"/>
              <w:right w:w="57" w:type="dxa"/>
            </w:tcMar>
          </w:tcPr>
          <w:p w:rsidR="0052643A" w:rsidRPr="002F1417" w:rsidRDefault="0052643A" w:rsidP="0087673A">
            <w:pPr>
              <w:pStyle w:val="TableText"/>
            </w:pPr>
            <w:bookmarkStart w:id="214" w:name="_Toc470252703"/>
            <w:r w:rsidRPr="002F1417">
              <w:t xml:space="preserve">Quality </w:t>
            </w:r>
            <w:bookmarkEnd w:id="214"/>
            <w:r>
              <w:t>i</w:t>
            </w:r>
            <w:r w:rsidRPr="002F1417">
              <w:t>ndicator</w:t>
            </w:r>
          </w:p>
        </w:tc>
        <w:tc>
          <w:tcPr>
            <w:tcW w:w="7796" w:type="dxa"/>
            <w:shd w:val="clear" w:color="auto" w:fill="auto"/>
            <w:tcMar>
              <w:top w:w="0" w:type="dxa"/>
              <w:left w:w="57" w:type="dxa"/>
              <w:bottom w:w="0" w:type="dxa"/>
              <w:right w:w="57" w:type="dxa"/>
            </w:tcMar>
          </w:tcPr>
          <w:p w:rsidR="0052643A" w:rsidRPr="002F1417" w:rsidRDefault="0052643A" w:rsidP="0087673A">
            <w:pPr>
              <w:pStyle w:val="TableText"/>
            </w:pPr>
            <w:bookmarkStart w:id="215" w:name="_Toc470252704"/>
            <w:r>
              <w:t>B</w:t>
            </w:r>
            <w:r w:rsidRPr="002F1417">
              <w:t xml:space="preserve">owel screening </w:t>
            </w:r>
            <w:r>
              <w:t xml:space="preserve">participants </w:t>
            </w:r>
            <w:r w:rsidRPr="002F1417">
              <w:t>have a full understanding of the screening process, the potential benefits and risks of screening</w:t>
            </w:r>
            <w:r>
              <w:t>,</w:t>
            </w:r>
            <w:r w:rsidRPr="002F1417">
              <w:t xml:space="preserve"> and the implications of their test results.</w:t>
            </w:r>
            <w:bookmarkEnd w:id="215"/>
          </w:p>
        </w:tc>
      </w:tr>
      <w:tr w:rsidR="0052643A" w:rsidRPr="002F1417" w:rsidTr="0087673A">
        <w:trPr>
          <w:cantSplit/>
        </w:trPr>
        <w:tc>
          <w:tcPr>
            <w:tcW w:w="1560" w:type="dxa"/>
            <w:shd w:val="clear" w:color="auto" w:fill="auto"/>
            <w:tcMar>
              <w:top w:w="0" w:type="dxa"/>
              <w:left w:w="57" w:type="dxa"/>
              <w:bottom w:w="0" w:type="dxa"/>
              <w:right w:w="57" w:type="dxa"/>
            </w:tcMar>
          </w:tcPr>
          <w:p w:rsidR="0052643A" w:rsidRPr="002F1417" w:rsidRDefault="0052643A" w:rsidP="0087673A">
            <w:pPr>
              <w:pStyle w:val="TableText"/>
            </w:pPr>
            <w:bookmarkStart w:id="216" w:name="_Toc470252705"/>
            <w:r w:rsidRPr="002F1417">
              <w:t xml:space="preserve">Essential </w:t>
            </w:r>
            <w:bookmarkEnd w:id="216"/>
            <w:r>
              <w:t>c</w:t>
            </w:r>
            <w:r w:rsidRPr="002F1417">
              <w:t>riteria</w:t>
            </w:r>
          </w:p>
        </w:tc>
        <w:tc>
          <w:tcPr>
            <w:tcW w:w="7796" w:type="dxa"/>
            <w:shd w:val="clear" w:color="auto" w:fill="auto"/>
            <w:tcMar>
              <w:top w:w="0" w:type="dxa"/>
              <w:left w:w="57" w:type="dxa"/>
              <w:bottom w:w="0" w:type="dxa"/>
              <w:right w:w="57" w:type="dxa"/>
            </w:tcMar>
          </w:tcPr>
          <w:p w:rsidR="0052643A" w:rsidRPr="006D69B0" w:rsidRDefault="0052643A" w:rsidP="0087673A">
            <w:pPr>
              <w:pStyle w:val="TableText"/>
            </w:pPr>
            <w:bookmarkStart w:id="217" w:name="_Toc470252706"/>
            <w:r w:rsidRPr="006D69B0">
              <w:t xml:space="preserve">The </w:t>
            </w:r>
            <w:r>
              <w:t>NBSP</w:t>
            </w:r>
            <w:r w:rsidRPr="006D69B0">
              <w:t xml:space="preserve"> providers must ensure:</w:t>
            </w:r>
            <w:bookmarkEnd w:id="217"/>
          </w:p>
          <w:p w:rsidR="0052643A" w:rsidRPr="006D69B0" w:rsidRDefault="0052643A" w:rsidP="0087673A">
            <w:pPr>
              <w:pStyle w:val="TableText"/>
              <w:ind w:left="709" w:hanging="709"/>
            </w:pPr>
            <w:bookmarkStart w:id="218" w:name="_Toc470252707"/>
            <w:r w:rsidRPr="006D69B0">
              <w:t>4.2</w:t>
            </w:r>
            <w:r>
              <w:t>.</w:t>
            </w:r>
            <w:r w:rsidRPr="006D69B0">
              <w:t>a.</w:t>
            </w:r>
            <w:r w:rsidRPr="006D69B0">
              <w:tab/>
            </w:r>
            <w:r>
              <w:t>i</w:t>
            </w:r>
            <w:r w:rsidRPr="006D69B0">
              <w:t xml:space="preserve">nformation is made available in alternative formats and languages appropriate to the needs of the </w:t>
            </w:r>
            <w:r>
              <w:t>participants</w:t>
            </w:r>
            <w:bookmarkEnd w:id="218"/>
          </w:p>
          <w:p w:rsidR="0052643A" w:rsidRPr="006D69B0" w:rsidRDefault="0052643A" w:rsidP="0087673A">
            <w:pPr>
              <w:pStyle w:val="TableText"/>
              <w:ind w:left="709" w:hanging="709"/>
            </w:pPr>
            <w:bookmarkStart w:id="219" w:name="_Toc470252708"/>
            <w:r w:rsidRPr="006D69B0">
              <w:t>4.2</w:t>
            </w:r>
            <w:r>
              <w:t>.</w:t>
            </w:r>
            <w:r w:rsidRPr="006D69B0">
              <w:t>b.</w:t>
            </w:r>
            <w:r w:rsidRPr="006D69B0">
              <w:tab/>
            </w:r>
            <w:r>
              <w:t>participants</w:t>
            </w:r>
            <w:r w:rsidRPr="006D69B0">
              <w:t xml:space="preserve"> receiving a negative result are sent the </w:t>
            </w:r>
            <w:r w:rsidRPr="00694C0C">
              <w:t>NBSP pro</w:t>
            </w:r>
            <w:r>
              <w:t>-</w:t>
            </w:r>
            <w:r w:rsidRPr="00694C0C">
              <w:t>forma</w:t>
            </w:r>
            <w:r w:rsidRPr="006D69B0">
              <w:t xml:space="preserve"> letter informing them of the limitations of the screening test</w:t>
            </w:r>
            <w:r>
              <w:t xml:space="preserve"> (Note: Participants</w:t>
            </w:r>
            <w:r w:rsidRPr="006D69B0">
              <w:t xml:space="preserve"> are advised to be observant of and report relevant symptoms to their GP.</w:t>
            </w:r>
            <w:bookmarkEnd w:id="219"/>
            <w:r>
              <w:t>)</w:t>
            </w:r>
          </w:p>
          <w:p w:rsidR="0052643A" w:rsidRPr="006D69B0" w:rsidRDefault="0052643A" w:rsidP="0087673A">
            <w:pPr>
              <w:pStyle w:val="TableText"/>
              <w:ind w:left="709" w:hanging="709"/>
            </w:pPr>
            <w:bookmarkStart w:id="220" w:name="_Toc470252709"/>
            <w:r w:rsidRPr="006D69B0">
              <w:t>4.2</w:t>
            </w:r>
            <w:r>
              <w:t>.</w:t>
            </w:r>
            <w:r w:rsidRPr="006D69B0">
              <w:t>c.</w:t>
            </w:r>
            <w:r w:rsidRPr="006D69B0">
              <w:tab/>
            </w:r>
            <w:r>
              <w:t>t</w:t>
            </w:r>
            <w:r w:rsidRPr="006D69B0">
              <w:t xml:space="preserve">he </w:t>
            </w:r>
            <w:r w:rsidRPr="00694C0C">
              <w:t>NBSP pro forma letter</w:t>
            </w:r>
            <w:r w:rsidRPr="006D69B0">
              <w:t xml:space="preserve"> sent to individuals with a spoilt screening test result contains information </w:t>
            </w:r>
            <w:r>
              <w:t>that explains</w:t>
            </w:r>
            <w:r w:rsidRPr="006D69B0">
              <w:t xml:space="preserve"> the reason and significance of a spoilt result and a further </w:t>
            </w:r>
            <w:r>
              <w:t>FIT</w:t>
            </w:r>
            <w:r w:rsidRPr="006D69B0">
              <w:t xml:space="preserve"> kit</w:t>
            </w:r>
            <w:bookmarkEnd w:id="220"/>
          </w:p>
          <w:p w:rsidR="0052643A" w:rsidRPr="006D69B0" w:rsidRDefault="0052643A" w:rsidP="0087673A">
            <w:pPr>
              <w:pStyle w:val="TableText"/>
              <w:ind w:left="709" w:hanging="709"/>
            </w:pPr>
            <w:bookmarkStart w:id="221" w:name="_Toc470252710"/>
            <w:r w:rsidRPr="006D69B0">
              <w:t>4.2</w:t>
            </w:r>
            <w:r>
              <w:t>.</w:t>
            </w:r>
            <w:r w:rsidRPr="006D69B0">
              <w:t>d.</w:t>
            </w:r>
            <w:r w:rsidRPr="006D69B0">
              <w:tab/>
            </w:r>
            <w:r>
              <w:t>a</w:t>
            </w:r>
            <w:r w:rsidRPr="006D69B0">
              <w:t>ll participants with a positive screening test result are contacted by the NBSP DHB endoscopy nurse to arrange a time for a colonoscopy pre-assessment, by telephone or face to face if clinically indicated. Written confirmation of a positive test occurs once the outcome of the pre-assessment process is known.</w:t>
            </w:r>
            <w:bookmarkEnd w:id="221"/>
          </w:p>
        </w:tc>
      </w:tr>
      <w:tr w:rsidR="0052643A" w:rsidRPr="002F1417" w:rsidTr="0087673A">
        <w:trPr>
          <w:cantSplit/>
        </w:trPr>
        <w:tc>
          <w:tcPr>
            <w:tcW w:w="1560" w:type="dxa"/>
            <w:shd w:val="clear" w:color="auto" w:fill="auto"/>
            <w:tcMar>
              <w:top w:w="0" w:type="dxa"/>
              <w:left w:w="57" w:type="dxa"/>
              <w:bottom w:w="0" w:type="dxa"/>
              <w:right w:w="57" w:type="dxa"/>
            </w:tcMar>
          </w:tcPr>
          <w:p w:rsidR="0052643A" w:rsidRPr="002F1417" w:rsidRDefault="0052643A" w:rsidP="0087673A">
            <w:pPr>
              <w:pStyle w:val="TableText"/>
            </w:pPr>
            <w:bookmarkStart w:id="222" w:name="_Toc470252711"/>
            <w:r w:rsidRPr="002F1417">
              <w:t xml:space="preserve">Evaluation </w:t>
            </w:r>
            <w:bookmarkEnd w:id="222"/>
            <w:r>
              <w:t>p</w:t>
            </w:r>
            <w:r w:rsidRPr="002F1417">
              <w:t>rocess</w:t>
            </w:r>
          </w:p>
        </w:tc>
        <w:tc>
          <w:tcPr>
            <w:tcW w:w="7796" w:type="dxa"/>
            <w:shd w:val="clear" w:color="auto" w:fill="auto"/>
            <w:tcMar>
              <w:top w:w="0" w:type="dxa"/>
              <w:left w:w="57" w:type="dxa"/>
              <w:bottom w:w="0" w:type="dxa"/>
              <w:right w:w="57" w:type="dxa"/>
            </w:tcMar>
          </w:tcPr>
          <w:p w:rsidR="0052643A" w:rsidRPr="002F1417" w:rsidRDefault="0052643A" w:rsidP="0087673A">
            <w:pPr>
              <w:pStyle w:val="TableText"/>
            </w:pPr>
            <w:bookmarkStart w:id="223" w:name="_Toc470252712"/>
            <w:r w:rsidRPr="002F1417">
              <w:t>Information is collected through the BSP+ IT system for monitoring and evaluation purposes.</w:t>
            </w:r>
            <w:r>
              <w:t xml:space="preserve"> </w:t>
            </w:r>
            <w:r w:rsidRPr="002F1417">
              <w:t>The internal audit and external assessment process ensures that the criteria are complied with, and identified issues are addressed through a CQI process.</w:t>
            </w:r>
            <w:bookmarkEnd w:id="223"/>
          </w:p>
        </w:tc>
      </w:tr>
      <w:tr w:rsidR="0052643A" w:rsidRPr="002F1417" w:rsidTr="0087673A">
        <w:trPr>
          <w:cantSplit/>
        </w:trPr>
        <w:tc>
          <w:tcPr>
            <w:tcW w:w="1560" w:type="dxa"/>
            <w:shd w:val="clear" w:color="auto" w:fill="auto"/>
            <w:tcMar>
              <w:top w:w="0" w:type="dxa"/>
              <w:left w:w="57" w:type="dxa"/>
              <w:bottom w:w="0" w:type="dxa"/>
              <w:right w:w="57" w:type="dxa"/>
            </w:tcMar>
          </w:tcPr>
          <w:p w:rsidR="0052643A" w:rsidRPr="002F1417" w:rsidRDefault="0052643A" w:rsidP="0087673A">
            <w:pPr>
              <w:pStyle w:val="TableText"/>
            </w:pPr>
            <w:bookmarkStart w:id="224" w:name="_Toc470252713"/>
            <w:r w:rsidRPr="002F1417">
              <w:t xml:space="preserve">Evaluation </w:t>
            </w:r>
            <w:bookmarkEnd w:id="224"/>
            <w:r>
              <w:t>t</w:t>
            </w:r>
            <w:r w:rsidRPr="002F1417">
              <w:t>argets</w:t>
            </w:r>
          </w:p>
        </w:tc>
        <w:tc>
          <w:tcPr>
            <w:tcW w:w="7796" w:type="dxa"/>
            <w:shd w:val="clear" w:color="auto" w:fill="auto"/>
            <w:tcMar>
              <w:top w:w="0" w:type="dxa"/>
              <w:left w:w="57" w:type="dxa"/>
              <w:bottom w:w="0" w:type="dxa"/>
              <w:right w:w="57" w:type="dxa"/>
            </w:tcMar>
          </w:tcPr>
          <w:p w:rsidR="0052643A" w:rsidRPr="002F1417" w:rsidRDefault="0052643A" w:rsidP="0087673A">
            <w:pPr>
              <w:pStyle w:val="TableText"/>
            </w:pPr>
            <w:bookmarkStart w:id="225" w:name="_Toc470252714"/>
            <w:r w:rsidRPr="002F1417">
              <w:t xml:space="preserve">100% of </w:t>
            </w:r>
            <w:r>
              <w:t>NBSP</w:t>
            </w:r>
            <w:r w:rsidRPr="002F1417">
              <w:t xml:space="preserve"> participants who return a </w:t>
            </w:r>
            <w:r>
              <w:t xml:space="preserve">FIT </w:t>
            </w:r>
            <w:r w:rsidRPr="002F1417">
              <w:t xml:space="preserve">kit (positive, negative or spoilt) </w:t>
            </w:r>
            <w:r>
              <w:t>are sent</w:t>
            </w:r>
            <w:r w:rsidRPr="002F1417">
              <w:t xml:space="preserve"> written confirmation of their test result.</w:t>
            </w:r>
            <w:bookmarkEnd w:id="225"/>
          </w:p>
          <w:p w:rsidR="0052643A" w:rsidRPr="002F1417" w:rsidRDefault="0052643A" w:rsidP="0087673A">
            <w:pPr>
              <w:pStyle w:val="TableText"/>
            </w:pPr>
            <w:bookmarkStart w:id="226" w:name="_Toc470252715"/>
            <w:r w:rsidRPr="002F1417">
              <w:t>All other criteria are met.</w:t>
            </w:r>
            <w:bookmarkEnd w:id="226"/>
          </w:p>
        </w:tc>
      </w:tr>
    </w:tbl>
    <w:p w:rsidR="00A31A49" w:rsidRDefault="00A31A49" w:rsidP="0052643A"/>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2F1417" w:rsidTr="0087673A">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87673A" w:rsidRDefault="0052643A" w:rsidP="0087673A">
            <w:pPr>
              <w:pStyle w:val="TableText"/>
              <w:keepNext/>
              <w:rPr>
                <w:b/>
              </w:rPr>
            </w:pPr>
            <w:r w:rsidRPr="002F1417">
              <w:br w:type="page"/>
            </w:r>
            <w:bookmarkStart w:id="227" w:name="_Toc470252716"/>
            <w:bookmarkStart w:id="228" w:name="_Toc485719305"/>
            <w:r w:rsidRPr="0087673A">
              <w:rPr>
                <w:b/>
              </w:rPr>
              <w:t xml:space="preserve">Providing a free telephone </w:t>
            </w:r>
            <w:bookmarkEnd w:id="227"/>
            <w:r w:rsidRPr="0087673A">
              <w:rPr>
                <w:b/>
              </w:rPr>
              <w:t>helpline</w:t>
            </w:r>
            <w:bookmarkEnd w:id="228"/>
          </w:p>
          <w:p w:rsidR="0052643A" w:rsidRPr="002F1417" w:rsidRDefault="0052643A" w:rsidP="0087673A">
            <w:pPr>
              <w:pStyle w:val="TableText"/>
              <w:keepNext/>
            </w:pPr>
            <w:bookmarkStart w:id="229" w:name="_Toc470252717"/>
            <w:r w:rsidRPr="002F1417">
              <w:t xml:space="preserve">Standard 4.3: There is an adequately staffed free telephone helpline for all </w:t>
            </w:r>
            <w:r>
              <w:t>participants</w:t>
            </w:r>
            <w:r w:rsidRPr="002F1417">
              <w:t xml:space="preserve"> receiving an invitation to participate in the N</w:t>
            </w:r>
            <w:r>
              <w:t>BSP</w:t>
            </w:r>
            <w:r w:rsidRPr="002F1417">
              <w:t>.</w:t>
            </w:r>
            <w:bookmarkEnd w:id="229"/>
          </w:p>
        </w:tc>
      </w:tr>
      <w:tr w:rsidR="0052643A" w:rsidRPr="002F1417" w:rsidTr="0087673A">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keepNext/>
            </w:pPr>
            <w:bookmarkStart w:id="230" w:name="_Toc470252718"/>
            <w:r w:rsidRPr="002F1417">
              <w:t>Definition</w:t>
            </w:r>
            <w:bookmarkEnd w:id="230"/>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keepNext/>
            </w:pPr>
            <w:bookmarkStart w:id="231" w:name="_Toc470252719"/>
            <w:r w:rsidRPr="002F1417">
              <w:t xml:space="preserve">A free telephone information line is available to enable further enquiries or information related to the </w:t>
            </w:r>
            <w:r>
              <w:t>b</w:t>
            </w:r>
            <w:r w:rsidRPr="002F1417">
              <w:t xml:space="preserve">owel </w:t>
            </w:r>
            <w:r>
              <w:t>s</w:t>
            </w:r>
            <w:r w:rsidRPr="002F1417">
              <w:t xml:space="preserve">creening </w:t>
            </w:r>
            <w:r>
              <w:t>p</w:t>
            </w:r>
            <w:r w:rsidRPr="002F1417">
              <w:t>athway.</w:t>
            </w:r>
            <w:bookmarkEnd w:id="231"/>
          </w:p>
        </w:tc>
      </w:tr>
      <w:tr w:rsidR="0052643A" w:rsidRPr="002F1417" w:rsidTr="0087673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32" w:name="_Toc470252720"/>
            <w:r w:rsidRPr="002F1417">
              <w:t>Rationale</w:t>
            </w:r>
            <w:bookmarkEnd w:id="232"/>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33" w:name="_Toc470252721"/>
            <w:r w:rsidRPr="002F1417">
              <w:t xml:space="preserve">Evidence from other New Zealand screening programmes and international bowel cancer screening programmes indicates that a number of </w:t>
            </w:r>
            <w:r>
              <w:t>participants</w:t>
            </w:r>
            <w:r w:rsidRPr="002F1417">
              <w:t xml:space="preserve"> require verbal clarification or extra information regarding aspects of the screening process.</w:t>
            </w:r>
            <w:bookmarkEnd w:id="233"/>
          </w:p>
        </w:tc>
      </w:tr>
      <w:tr w:rsidR="0052643A" w:rsidRPr="002F1417" w:rsidTr="0087673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34" w:name="_Toc470252722"/>
            <w:r w:rsidRPr="002F1417">
              <w:t xml:space="preserve">Quality </w:t>
            </w:r>
            <w:bookmarkEnd w:id="234"/>
            <w:r>
              <w:t>i</w:t>
            </w:r>
            <w:r w:rsidRPr="002F1417">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35" w:name="_Toc470252723"/>
            <w:r w:rsidRPr="002F1417">
              <w:t>The free telephone information line is fully staffed during business hours and provides information on after-hours assistance if needed (eg</w:t>
            </w:r>
            <w:r>
              <w:t>,</w:t>
            </w:r>
            <w:r w:rsidRPr="002F1417">
              <w:t xml:space="preserve"> Healthline or the bowel screening website). </w:t>
            </w:r>
            <w:r>
              <w:t>H</w:t>
            </w:r>
            <w:r w:rsidRPr="002F1417">
              <w:t xml:space="preserve">elpline operators </w:t>
            </w:r>
            <w:r>
              <w:t>communicate</w:t>
            </w:r>
            <w:r w:rsidRPr="002F1417">
              <w:t xml:space="preserve"> in a respectful and culturally appropriate manner.</w:t>
            </w:r>
            <w:bookmarkEnd w:id="235"/>
          </w:p>
        </w:tc>
      </w:tr>
      <w:tr w:rsidR="0052643A" w:rsidRPr="002F1417" w:rsidTr="0087673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36" w:name="_Toc470252724"/>
            <w:r w:rsidRPr="002F1417">
              <w:t xml:space="preserve">Essential </w:t>
            </w:r>
            <w:bookmarkEnd w:id="236"/>
            <w:r>
              <w:t>c</w:t>
            </w:r>
            <w:r w:rsidRPr="002F1417">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37" w:name="_Toc470252725"/>
            <w:r w:rsidRPr="002F1417">
              <w:t xml:space="preserve">The </w:t>
            </w:r>
            <w:r>
              <w:t>NBSP</w:t>
            </w:r>
            <w:r w:rsidRPr="002F1417">
              <w:t xml:space="preserve"> must ensure:</w:t>
            </w:r>
            <w:bookmarkEnd w:id="237"/>
          </w:p>
          <w:p w:rsidR="0052643A" w:rsidRPr="002F1417" w:rsidRDefault="0052643A" w:rsidP="0087673A">
            <w:pPr>
              <w:pStyle w:val="TableText"/>
              <w:ind w:left="709" w:hanging="709"/>
            </w:pPr>
            <w:bookmarkStart w:id="238" w:name="_Toc470252726"/>
            <w:r w:rsidRPr="002F1417">
              <w:t>4.3</w:t>
            </w:r>
            <w:r>
              <w:t>.</w:t>
            </w:r>
            <w:r w:rsidRPr="002F1417">
              <w:t>a</w:t>
            </w:r>
            <w:r>
              <w:t>.</w:t>
            </w:r>
            <w:r w:rsidRPr="002F1417">
              <w:tab/>
            </w:r>
            <w:r>
              <w:t>t</w:t>
            </w:r>
            <w:r w:rsidRPr="002F1417">
              <w:t>he free telephone information line is staffed continuously during normal business hours between 8.00</w:t>
            </w:r>
            <w:r>
              <w:t xml:space="preserve"> am</w:t>
            </w:r>
            <w:r w:rsidRPr="002F1417">
              <w:t xml:space="preserve"> and 4.30</w:t>
            </w:r>
            <w:r>
              <w:t xml:space="preserve"> </w:t>
            </w:r>
            <w:r w:rsidRPr="002F1417">
              <w:t>pm, Monday to Friday, excluding public holidays</w:t>
            </w:r>
            <w:bookmarkEnd w:id="238"/>
          </w:p>
          <w:p w:rsidR="0052643A" w:rsidRPr="002F1417" w:rsidRDefault="0052643A" w:rsidP="0087673A">
            <w:pPr>
              <w:pStyle w:val="TableText"/>
              <w:ind w:left="709" w:hanging="709"/>
            </w:pPr>
            <w:bookmarkStart w:id="239" w:name="_Toc470252727"/>
            <w:r w:rsidRPr="002F1417">
              <w:t>4.3</w:t>
            </w:r>
            <w:r>
              <w:t>.</w:t>
            </w:r>
            <w:r w:rsidRPr="002F1417">
              <w:t>b</w:t>
            </w:r>
            <w:r>
              <w:t>.</w:t>
            </w:r>
            <w:r w:rsidRPr="002F1417">
              <w:tab/>
            </w:r>
            <w:r>
              <w:t>o</w:t>
            </w:r>
            <w:r w:rsidRPr="002F1417">
              <w:t>utside working hours</w:t>
            </w:r>
            <w:r>
              <w:t>,</w:t>
            </w:r>
            <w:r w:rsidRPr="002F1417">
              <w:t xml:space="preserve"> a recorded message advises callers of the hours the helpline is staffed and acts as a signpost to after-hours assistance (eg</w:t>
            </w:r>
            <w:r>
              <w:t>,</w:t>
            </w:r>
            <w:r w:rsidRPr="002F1417">
              <w:t xml:space="preserve"> Healthline or the bowel screening website)</w:t>
            </w:r>
            <w:bookmarkEnd w:id="239"/>
          </w:p>
          <w:p w:rsidR="0052643A" w:rsidRPr="002F1417" w:rsidRDefault="0052643A" w:rsidP="0087673A">
            <w:pPr>
              <w:pStyle w:val="TableText"/>
              <w:ind w:left="709" w:hanging="709"/>
            </w:pPr>
            <w:bookmarkStart w:id="240" w:name="_Toc470252728"/>
            <w:r w:rsidRPr="002F1417">
              <w:t>4.3</w:t>
            </w:r>
            <w:r>
              <w:t>.</w:t>
            </w:r>
            <w:r w:rsidRPr="002F1417">
              <w:t>c</w:t>
            </w:r>
            <w:r>
              <w:t>.</w:t>
            </w:r>
            <w:r w:rsidRPr="002F1417">
              <w:tab/>
            </w:r>
            <w:r>
              <w:t>a</w:t>
            </w:r>
            <w:r w:rsidRPr="002F1417">
              <w:t>ll staff involved with the screening information line receive relevant training before undertaking unsupervised work</w:t>
            </w:r>
            <w:bookmarkEnd w:id="240"/>
          </w:p>
          <w:p w:rsidR="0052643A" w:rsidRPr="002F1417" w:rsidRDefault="0052643A" w:rsidP="0087673A">
            <w:pPr>
              <w:pStyle w:val="TableText"/>
              <w:ind w:left="709" w:hanging="709"/>
            </w:pPr>
            <w:bookmarkStart w:id="241" w:name="_Toc470252729"/>
            <w:r w:rsidRPr="002F1417">
              <w:t>4.3</w:t>
            </w:r>
            <w:r>
              <w:t>.</w:t>
            </w:r>
            <w:r w:rsidRPr="002F1417">
              <w:t>d</w:t>
            </w:r>
            <w:r>
              <w:t>.</w:t>
            </w:r>
            <w:r w:rsidRPr="002F1417">
              <w:tab/>
            </w:r>
            <w:r>
              <w:t>a</w:t>
            </w:r>
            <w:r w:rsidRPr="002F1417">
              <w:t>ll staff involved with the screening information line undertake annual update training provided by the bowel screening service provider</w:t>
            </w:r>
            <w:bookmarkEnd w:id="241"/>
          </w:p>
          <w:p w:rsidR="0052643A" w:rsidRPr="002F1417" w:rsidRDefault="0052643A" w:rsidP="0087673A">
            <w:pPr>
              <w:pStyle w:val="TableText"/>
              <w:ind w:left="709" w:hanging="709"/>
            </w:pPr>
            <w:bookmarkStart w:id="242" w:name="_Toc470252730"/>
            <w:r w:rsidRPr="002F1417">
              <w:t>4.3</w:t>
            </w:r>
            <w:r>
              <w:t>.</w:t>
            </w:r>
            <w:r w:rsidRPr="002F1417">
              <w:t>e</w:t>
            </w:r>
            <w:r>
              <w:t>.</w:t>
            </w:r>
            <w:r w:rsidRPr="002F1417">
              <w:tab/>
            </w:r>
            <w:r>
              <w:t>t</w:t>
            </w:r>
            <w:r w:rsidRPr="002F1417">
              <w:t>he time taken to answer telephone information line calls is internally monitored</w:t>
            </w:r>
            <w:bookmarkEnd w:id="242"/>
          </w:p>
          <w:p w:rsidR="0052643A" w:rsidRPr="002F1417" w:rsidRDefault="0052643A" w:rsidP="0087673A">
            <w:pPr>
              <w:pStyle w:val="TableText"/>
              <w:ind w:left="709" w:hanging="709"/>
            </w:pPr>
            <w:bookmarkStart w:id="243" w:name="_Toc470252731"/>
            <w:r w:rsidRPr="002F1417">
              <w:t>4.3</w:t>
            </w:r>
            <w:r>
              <w:t>.</w:t>
            </w:r>
            <w:r w:rsidRPr="002F1417">
              <w:t>f</w:t>
            </w:r>
            <w:r>
              <w:t>.</w:t>
            </w:r>
            <w:r w:rsidRPr="002F1417">
              <w:tab/>
            </w:r>
            <w:r>
              <w:t>t</w:t>
            </w:r>
            <w:r w:rsidRPr="002F1417">
              <w:t>he volume</w:t>
            </w:r>
            <w:r>
              <w:t xml:space="preserve"> of</w:t>
            </w:r>
            <w:r w:rsidRPr="002F1417">
              <w:t xml:space="preserve"> call</w:t>
            </w:r>
            <w:r>
              <w:t>s and their</w:t>
            </w:r>
            <w:r w:rsidRPr="002F1417">
              <w:t xml:space="preserve"> nature, date and time of day will be monitored to ascertain if the information line is staffed appropriately</w:t>
            </w:r>
            <w:bookmarkEnd w:id="243"/>
          </w:p>
          <w:p w:rsidR="0052643A" w:rsidRPr="002F1417" w:rsidRDefault="0052643A" w:rsidP="0087673A">
            <w:pPr>
              <w:pStyle w:val="TableText"/>
              <w:ind w:left="709" w:hanging="709"/>
            </w:pPr>
            <w:bookmarkStart w:id="244" w:name="_Toc470252732"/>
            <w:r w:rsidRPr="002F1417">
              <w:t>4.3</w:t>
            </w:r>
            <w:r>
              <w:t>.</w:t>
            </w:r>
            <w:r w:rsidRPr="002F1417">
              <w:t>g</w:t>
            </w:r>
            <w:r>
              <w:t>.</w:t>
            </w:r>
            <w:r w:rsidRPr="002F1417">
              <w:tab/>
            </w:r>
            <w:r>
              <w:t>g</w:t>
            </w:r>
            <w:r w:rsidRPr="002F1417">
              <w:t xml:space="preserve">ender representation at the </w:t>
            </w:r>
            <w:r>
              <w:t>interim c</w:t>
            </w:r>
            <w:r w:rsidRPr="002F1417">
              <w:t xml:space="preserve">oordination </w:t>
            </w:r>
            <w:r>
              <w:t>c</w:t>
            </w:r>
            <w:r w:rsidRPr="002F1417">
              <w:t xml:space="preserve">entre </w:t>
            </w:r>
            <w:r>
              <w:t>is</w:t>
            </w:r>
            <w:r w:rsidRPr="002F1417">
              <w:t xml:space="preserve"> considered</w:t>
            </w:r>
            <w:r>
              <w:t xml:space="preserve"> appropriately</w:t>
            </w:r>
            <w:r w:rsidRPr="002F1417">
              <w:t>, in particular in regard to telephone enquiries.</w:t>
            </w:r>
            <w:bookmarkEnd w:id="244"/>
          </w:p>
        </w:tc>
      </w:tr>
      <w:tr w:rsidR="0052643A" w:rsidRPr="002F1417" w:rsidTr="0087673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45" w:name="_Toc470252733"/>
            <w:r w:rsidRPr="002F1417">
              <w:t xml:space="preserve">Evaluation </w:t>
            </w:r>
            <w:bookmarkEnd w:id="245"/>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46" w:name="_Toc470252734"/>
            <w:r w:rsidRPr="002F1417">
              <w:t>Participant satisfaction survey across the pathway.</w:t>
            </w:r>
            <w:bookmarkEnd w:id="246"/>
          </w:p>
          <w:p w:rsidR="0052643A" w:rsidRPr="002F1417" w:rsidRDefault="0052643A" w:rsidP="0087673A">
            <w:pPr>
              <w:pStyle w:val="TableText"/>
            </w:pPr>
            <w:bookmarkStart w:id="247" w:name="_Toc470252735"/>
            <w:r w:rsidRPr="002F1417">
              <w:t>The internal audit and external assessment process ensures that the criteria are complied with, and identified issues are addressed through a CQI process.</w:t>
            </w:r>
            <w:bookmarkEnd w:id="247"/>
          </w:p>
        </w:tc>
      </w:tr>
      <w:tr w:rsidR="0052643A" w:rsidRPr="002F1417" w:rsidTr="0087673A">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48" w:name="_Toc470252736"/>
            <w:r w:rsidRPr="002F1417">
              <w:t xml:space="preserve">Evaluation </w:t>
            </w:r>
            <w:bookmarkEnd w:id="248"/>
            <w:r>
              <w:t>t</w:t>
            </w:r>
            <w:r w:rsidRPr="002F1417">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49" w:name="_Toc470252737"/>
            <w:r w:rsidRPr="002F1417">
              <w:t>No quantitative target</w:t>
            </w:r>
            <w:r w:rsidRPr="006D69B0">
              <w:t>. All criteria are met.</w:t>
            </w:r>
            <w:bookmarkEnd w:id="249"/>
          </w:p>
        </w:tc>
      </w:tr>
    </w:tbl>
    <w:p w:rsidR="0052643A" w:rsidRPr="002F1417" w:rsidRDefault="0052643A" w:rsidP="0052643A"/>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2F1417" w:rsidTr="0087673A">
        <w:trPr>
          <w:cantSplit/>
        </w:trPr>
        <w:tc>
          <w:tcPr>
            <w:tcW w:w="9356" w:type="dxa"/>
            <w:gridSpan w:val="2"/>
            <w:tcBorders>
              <w:top w:val="single" w:sz="4" w:space="0" w:color="auto"/>
              <w:left w:val="nil"/>
              <w:bottom w:val="single" w:sz="4" w:space="0" w:color="A6A6A6" w:themeColor="background1" w:themeShade="A6"/>
              <w:right w:val="nil"/>
            </w:tcBorders>
            <w:shd w:val="clear" w:color="auto" w:fill="F2F2F2" w:themeFill="background1" w:themeFillShade="F2"/>
            <w:tcMar>
              <w:top w:w="0" w:type="dxa"/>
              <w:left w:w="57" w:type="dxa"/>
              <w:bottom w:w="0" w:type="dxa"/>
              <w:right w:w="57" w:type="dxa"/>
            </w:tcMar>
          </w:tcPr>
          <w:p w:rsidR="0052643A" w:rsidRPr="0087673A" w:rsidRDefault="0052643A" w:rsidP="0087673A">
            <w:pPr>
              <w:pStyle w:val="TableText"/>
              <w:keepNext/>
              <w:rPr>
                <w:b/>
              </w:rPr>
            </w:pPr>
            <w:bookmarkStart w:id="250" w:name="_Toc470252738"/>
            <w:bookmarkStart w:id="251" w:name="_Toc485719306"/>
            <w:r w:rsidRPr="0087673A">
              <w:rPr>
                <w:b/>
              </w:rPr>
              <w:t xml:space="preserve">Minimising the time for participants receiving FIT </w:t>
            </w:r>
            <w:bookmarkEnd w:id="250"/>
            <w:r w:rsidRPr="0087673A">
              <w:rPr>
                <w:b/>
              </w:rPr>
              <w:t>results</w:t>
            </w:r>
            <w:bookmarkEnd w:id="251"/>
          </w:p>
          <w:p w:rsidR="0052643A" w:rsidRPr="002F1417" w:rsidRDefault="0052643A" w:rsidP="0087673A">
            <w:pPr>
              <w:pStyle w:val="TableText"/>
              <w:keepNext/>
            </w:pPr>
            <w:bookmarkStart w:id="252" w:name="_Toc470252739"/>
            <w:r w:rsidRPr="006D69B0">
              <w:t>Standard 4.4</w:t>
            </w:r>
            <w:r w:rsidRPr="00694C0C">
              <w:t>: The time between receipt of the faecal immunochemical test (FIT) for haemoglobin kit by the laboratory and receipt of the result by participants and GPs is minimised.</w:t>
            </w:r>
            <w:bookmarkEnd w:id="252"/>
          </w:p>
        </w:tc>
      </w:tr>
      <w:tr w:rsidR="0052643A" w:rsidRPr="002F1417" w:rsidTr="0087673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keepNext/>
            </w:pPr>
            <w:bookmarkStart w:id="253" w:name="_Toc470252740"/>
            <w:r w:rsidRPr="002F1417">
              <w:t>Definition</w:t>
            </w:r>
            <w:bookmarkEnd w:id="253"/>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keepNext/>
            </w:pPr>
            <w:bookmarkStart w:id="254" w:name="_Toc470252741"/>
            <w:r w:rsidRPr="002F1417">
              <w:t xml:space="preserve">The receipt of the FIT kit by the laboratory, sample testing and generation of </w:t>
            </w:r>
            <w:r>
              <w:t>results for the participant, the r</w:t>
            </w:r>
            <w:r w:rsidRPr="002F1417">
              <w:t>egister and the GP (if known) is managed efficiently.</w:t>
            </w:r>
            <w:bookmarkEnd w:id="254"/>
            <w:r w:rsidRPr="002F1417">
              <w:t xml:space="preserve"> </w:t>
            </w:r>
          </w:p>
        </w:tc>
      </w:tr>
      <w:tr w:rsidR="0052643A" w:rsidRPr="002F1417" w:rsidTr="0087673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keepNext/>
            </w:pPr>
            <w:bookmarkStart w:id="255" w:name="_Toc470252742"/>
            <w:r w:rsidRPr="002F1417">
              <w:t>Rationale</w:t>
            </w:r>
            <w:bookmarkEnd w:id="255"/>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keepNext/>
            </w:pPr>
            <w:bookmarkStart w:id="256" w:name="_Toc470252743"/>
            <w:r w:rsidRPr="002F1417">
              <w:t>There is evidence that waiting for a screening test result can cause anxiety.</w:t>
            </w:r>
            <w:bookmarkEnd w:id="256"/>
          </w:p>
        </w:tc>
      </w:tr>
      <w:tr w:rsidR="0052643A" w:rsidRPr="002F1417" w:rsidTr="0087673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57" w:name="_Toc470252744"/>
            <w:r w:rsidRPr="002F1417">
              <w:t xml:space="preserve">Quality </w:t>
            </w:r>
            <w:bookmarkEnd w:id="257"/>
            <w:r>
              <w:t>i</w:t>
            </w:r>
            <w:r w:rsidRPr="002F1417">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58" w:name="_Toc470252745"/>
            <w:r w:rsidRPr="002F1417">
              <w:t xml:space="preserve">All </w:t>
            </w:r>
            <w:r>
              <w:t>participants</w:t>
            </w:r>
            <w:r w:rsidRPr="002F1417">
              <w:t xml:space="preserve"> returning a screening test are notified of the result of the test by their GP or the NBSP DHB </w:t>
            </w:r>
            <w:r>
              <w:t>e</w:t>
            </w:r>
            <w:r w:rsidRPr="002F1417">
              <w:t xml:space="preserve">ndoscopy </w:t>
            </w:r>
            <w:r>
              <w:t>u</w:t>
            </w:r>
            <w:r w:rsidRPr="002F1417">
              <w:t>nit within the designated timeframes.</w:t>
            </w:r>
            <w:bookmarkEnd w:id="258"/>
          </w:p>
        </w:tc>
      </w:tr>
      <w:tr w:rsidR="0052643A" w:rsidRPr="002F1417" w:rsidTr="0087673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59" w:name="_Toc470252746"/>
            <w:r w:rsidRPr="002F1417">
              <w:t xml:space="preserve">Essential </w:t>
            </w:r>
            <w:bookmarkEnd w:id="259"/>
            <w:r>
              <w:t>c</w:t>
            </w:r>
            <w:r w:rsidRPr="002F1417">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60" w:name="_Toc470252747"/>
            <w:r w:rsidRPr="002F1417">
              <w:t xml:space="preserve">The </w:t>
            </w:r>
            <w:r>
              <w:t>NBSP</w:t>
            </w:r>
            <w:r w:rsidRPr="002F1417">
              <w:t xml:space="preserve"> FIT testing must ensure:</w:t>
            </w:r>
            <w:bookmarkEnd w:id="260"/>
          </w:p>
          <w:p w:rsidR="0052643A" w:rsidRPr="002F1417" w:rsidRDefault="0052643A" w:rsidP="00285A6A">
            <w:pPr>
              <w:pStyle w:val="TableText"/>
              <w:ind w:left="709" w:hanging="709"/>
            </w:pPr>
            <w:bookmarkStart w:id="261" w:name="_Toc470252748"/>
            <w:r w:rsidRPr="002F1417">
              <w:t>4.4</w:t>
            </w:r>
            <w:r>
              <w:t>.</w:t>
            </w:r>
            <w:r w:rsidRPr="002F1417">
              <w:t>a</w:t>
            </w:r>
            <w:r>
              <w:t>.</w:t>
            </w:r>
            <w:r>
              <w:tab/>
              <w:t>there is a minimum of one</w:t>
            </w:r>
            <w:r w:rsidRPr="002F1417">
              <w:t xml:space="preserve"> mail delivery to the testing laboratory per day of returned FIT kits</w:t>
            </w:r>
            <w:bookmarkEnd w:id="261"/>
          </w:p>
          <w:p w:rsidR="0052643A" w:rsidRPr="002F1417" w:rsidRDefault="0052643A" w:rsidP="00285A6A">
            <w:pPr>
              <w:pStyle w:val="TableText"/>
              <w:ind w:left="709" w:hanging="709"/>
            </w:pPr>
            <w:bookmarkStart w:id="262" w:name="_Toc470252749"/>
            <w:r w:rsidRPr="002F1417">
              <w:t>4.4</w:t>
            </w:r>
            <w:r>
              <w:t>.</w:t>
            </w:r>
            <w:r w:rsidRPr="002F1417">
              <w:t>b</w:t>
            </w:r>
            <w:r>
              <w:t>.</w:t>
            </w:r>
            <w:r w:rsidRPr="002F1417">
              <w:tab/>
            </w:r>
            <w:r>
              <w:t>a</w:t>
            </w:r>
            <w:r w:rsidRPr="002F1417">
              <w:t xml:space="preserve">ll test kits received by the designated FIT testing laboratory are tested within </w:t>
            </w:r>
            <w:r>
              <w:t>two</w:t>
            </w:r>
            <w:r w:rsidRPr="002F1417">
              <w:t xml:space="preserve"> working days of receipt in the laboratory, with </w:t>
            </w:r>
            <w:r>
              <w:t xml:space="preserve">the first of the two </w:t>
            </w:r>
            <w:r w:rsidRPr="002F1417">
              <w:t>day</w:t>
            </w:r>
            <w:r>
              <w:t>s</w:t>
            </w:r>
            <w:r w:rsidRPr="002F1417">
              <w:t xml:space="preserve"> being when the test kit arrives and is logged at the laboratory</w:t>
            </w:r>
            <w:bookmarkEnd w:id="262"/>
          </w:p>
          <w:p w:rsidR="0052643A" w:rsidRPr="002F1417" w:rsidRDefault="0052643A" w:rsidP="00285A6A">
            <w:pPr>
              <w:pStyle w:val="TableText"/>
              <w:ind w:left="709" w:hanging="709"/>
            </w:pPr>
            <w:bookmarkStart w:id="263" w:name="_Toc470252750"/>
            <w:r w:rsidRPr="002F1417">
              <w:t>4.4</w:t>
            </w:r>
            <w:r>
              <w:t>.</w:t>
            </w:r>
            <w:r w:rsidRPr="002F1417">
              <w:t>c</w:t>
            </w:r>
            <w:r>
              <w:t>.</w:t>
            </w:r>
            <w:r>
              <w:tab/>
              <w:t>p</w:t>
            </w:r>
            <w:r w:rsidRPr="002F1417">
              <w:t xml:space="preserve">ositive results </w:t>
            </w:r>
            <w:r>
              <w:t>are</w:t>
            </w:r>
            <w:r w:rsidRPr="002F1417">
              <w:t xml:space="preserve"> validated within </w:t>
            </w:r>
            <w:r>
              <w:t>one</w:t>
            </w:r>
            <w:r w:rsidRPr="002F1417">
              <w:t xml:space="preserve"> working day of being tested</w:t>
            </w:r>
            <w:bookmarkEnd w:id="263"/>
          </w:p>
          <w:p w:rsidR="0052643A" w:rsidRPr="002F1417" w:rsidRDefault="0052643A" w:rsidP="00285A6A">
            <w:pPr>
              <w:pStyle w:val="TableText"/>
              <w:ind w:left="709" w:hanging="709"/>
            </w:pPr>
            <w:bookmarkStart w:id="264" w:name="_Toc470252751"/>
            <w:r w:rsidRPr="002F1417">
              <w:t>4.4</w:t>
            </w:r>
            <w:r>
              <w:t>.</w:t>
            </w:r>
            <w:r w:rsidRPr="002F1417">
              <w:t>d</w:t>
            </w:r>
            <w:r>
              <w:t>.</w:t>
            </w:r>
            <w:r w:rsidRPr="002F1417">
              <w:tab/>
            </w:r>
            <w:r>
              <w:t>t</w:t>
            </w:r>
            <w:r w:rsidRPr="002F1417">
              <w:t>he</w:t>
            </w:r>
            <w:r>
              <w:t xml:space="preserve"> interim</w:t>
            </w:r>
            <w:r w:rsidRPr="002F1417">
              <w:t xml:space="preserve"> </w:t>
            </w:r>
            <w:r>
              <w:t>c</w:t>
            </w:r>
            <w:r w:rsidRPr="002F1417">
              <w:t xml:space="preserve">oordination </w:t>
            </w:r>
            <w:r>
              <w:t>c</w:t>
            </w:r>
            <w:r w:rsidRPr="002F1417">
              <w:t xml:space="preserve">entre and the GP (if known) </w:t>
            </w:r>
            <w:r>
              <w:t>are</w:t>
            </w:r>
            <w:r w:rsidRPr="002F1417">
              <w:t xml:space="preserve"> notified of a positive result on the day of validation</w:t>
            </w:r>
            <w:bookmarkEnd w:id="264"/>
          </w:p>
          <w:p w:rsidR="00DC1DC3" w:rsidRDefault="0052643A" w:rsidP="00285A6A">
            <w:pPr>
              <w:pStyle w:val="TableText"/>
              <w:ind w:left="709" w:hanging="709"/>
            </w:pPr>
            <w:bookmarkStart w:id="265" w:name="_Toc470252752"/>
            <w:r w:rsidRPr="002F1417">
              <w:t>4.4</w:t>
            </w:r>
            <w:r>
              <w:t>.</w:t>
            </w:r>
            <w:r w:rsidRPr="002F1417">
              <w:t>e</w:t>
            </w:r>
            <w:r>
              <w:t>.</w:t>
            </w:r>
            <w:r w:rsidRPr="002F1417">
              <w:tab/>
            </w:r>
            <w:r>
              <w:t>i</w:t>
            </w:r>
            <w:r w:rsidRPr="002F1417">
              <w:t xml:space="preserve">f a GP is known for a </w:t>
            </w:r>
            <w:r>
              <w:t>participant</w:t>
            </w:r>
            <w:r w:rsidRPr="002F1417">
              <w:t xml:space="preserve">, the GP </w:t>
            </w:r>
            <w:r>
              <w:t>contacts their patient within 10</w:t>
            </w:r>
            <w:r w:rsidRPr="002F1417">
              <w:t xml:space="preserve"> working days to convey the result and refer</w:t>
            </w:r>
            <w:r>
              <w:t xml:space="preserve"> the patient</w:t>
            </w:r>
            <w:r w:rsidRPr="002F1417">
              <w:t xml:space="preserve"> to the DHB </w:t>
            </w:r>
            <w:r>
              <w:t>e</w:t>
            </w:r>
            <w:r w:rsidRPr="002F1417">
              <w:t xml:space="preserve">ndoscopy </w:t>
            </w:r>
            <w:r>
              <w:t>u</w:t>
            </w:r>
            <w:r w:rsidRPr="002F1417">
              <w:t>nit for a colonoscopy</w:t>
            </w:r>
            <w:bookmarkEnd w:id="265"/>
          </w:p>
          <w:p w:rsidR="00DC1DC3" w:rsidRDefault="0052643A" w:rsidP="00285A6A">
            <w:pPr>
              <w:pStyle w:val="TableText"/>
              <w:ind w:left="709" w:hanging="709"/>
            </w:pPr>
            <w:bookmarkStart w:id="266" w:name="_Toc470252753"/>
            <w:r w:rsidRPr="002F1417">
              <w:t>4.4</w:t>
            </w:r>
            <w:r>
              <w:t>.</w:t>
            </w:r>
            <w:r w:rsidRPr="002F1417">
              <w:t>f</w:t>
            </w:r>
            <w:r>
              <w:t>.</w:t>
            </w:r>
            <w:r w:rsidRPr="002F1417">
              <w:tab/>
            </w:r>
            <w:r>
              <w:t>i</w:t>
            </w:r>
            <w:r w:rsidRPr="002F1417">
              <w:t>f the GP is unknown,</w:t>
            </w:r>
            <w:r>
              <w:t xml:space="preserve"> </w:t>
            </w:r>
            <w:r w:rsidRPr="00694C0C">
              <w:t>or the participant does not wish their GP to receive the result</w:t>
            </w:r>
            <w:r w:rsidRPr="006D69B0">
              <w:t xml:space="preserve">, the </w:t>
            </w:r>
            <w:r>
              <w:t>e</w:t>
            </w:r>
            <w:r w:rsidRPr="006D69B0">
              <w:t xml:space="preserve">ndoscopy </w:t>
            </w:r>
            <w:r>
              <w:t>u</w:t>
            </w:r>
            <w:r w:rsidRPr="006D69B0">
              <w:t>nit nurse attempt</w:t>
            </w:r>
            <w:r>
              <w:t>s</w:t>
            </w:r>
            <w:r w:rsidRPr="006D69B0">
              <w:t xml:space="preserve"> to contact the participant on </w:t>
            </w:r>
            <w:r>
              <w:t xml:space="preserve">working </w:t>
            </w:r>
            <w:r w:rsidRPr="006D69B0">
              <w:t>day 11 to convey the result and make arrangements for a telephone pre-assessment</w:t>
            </w:r>
            <w:bookmarkEnd w:id="266"/>
          </w:p>
          <w:p w:rsidR="0052643A" w:rsidRPr="002F1417" w:rsidRDefault="0052643A" w:rsidP="00285A6A">
            <w:pPr>
              <w:pStyle w:val="TableText"/>
              <w:ind w:left="709" w:hanging="709"/>
            </w:pPr>
            <w:bookmarkStart w:id="267" w:name="_Toc470252754"/>
            <w:r w:rsidRPr="006D69B0">
              <w:t>4.4</w:t>
            </w:r>
            <w:r>
              <w:t>.</w:t>
            </w:r>
            <w:r w:rsidRPr="006D69B0">
              <w:t>g.</w:t>
            </w:r>
            <w:r w:rsidRPr="006D69B0">
              <w:tab/>
            </w:r>
            <w:r>
              <w:t>i</w:t>
            </w:r>
            <w:r w:rsidRPr="006D69B0">
              <w:t>f the GP is k</w:t>
            </w:r>
            <w:r>
              <w:t>nown but does not refer their patient within 10 working</w:t>
            </w:r>
            <w:r w:rsidRPr="006D69B0">
              <w:t xml:space="preserve"> days, the </w:t>
            </w:r>
            <w:r>
              <w:t>e</w:t>
            </w:r>
            <w:r w:rsidRPr="006D69B0">
              <w:t>ndoscopy</w:t>
            </w:r>
            <w:r w:rsidRPr="002F1417">
              <w:t xml:space="preserve"> </w:t>
            </w:r>
            <w:r>
              <w:t>u</w:t>
            </w:r>
            <w:r w:rsidRPr="002F1417">
              <w:t>nit nurse attempt</w:t>
            </w:r>
            <w:r>
              <w:t>s</w:t>
            </w:r>
            <w:r w:rsidRPr="002F1417">
              <w:t xml:space="preserve"> to contact the participant to convey the result and </w:t>
            </w:r>
            <w:r w:rsidRPr="006D69B0">
              <w:t>make arrangements for a telephone pre-assessment</w:t>
            </w:r>
            <w:r w:rsidRPr="002F1417">
              <w:t xml:space="preserve"> on </w:t>
            </w:r>
            <w:r>
              <w:t xml:space="preserve">working </w:t>
            </w:r>
            <w:r w:rsidRPr="002F1417">
              <w:t>day 11</w:t>
            </w:r>
            <w:bookmarkEnd w:id="267"/>
          </w:p>
          <w:p w:rsidR="0052643A" w:rsidRPr="002F1417" w:rsidRDefault="0052643A" w:rsidP="00285A6A">
            <w:pPr>
              <w:pStyle w:val="TableText"/>
              <w:ind w:left="709" w:hanging="709"/>
            </w:pPr>
            <w:bookmarkStart w:id="268" w:name="_Toc470252755"/>
            <w:r w:rsidRPr="002F1417">
              <w:t>4.4</w:t>
            </w:r>
            <w:r>
              <w:t>.h.</w:t>
            </w:r>
            <w:r w:rsidRPr="002F1417">
              <w:tab/>
              <w:t xml:space="preserve">The </w:t>
            </w:r>
            <w:r>
              <w:t xml:space="preserve">interim </w:t>
            </w:r>
            <w:r w:rsidRPr="002F1417">
              <w:t>Coordination Centre has ultimate responsibility to ensure all participants who submit a FIT kit for testing receive a result of the test within the designated timeframe</w:t>
            </w:r>
            <w:bookmarkEnd w:id="268"/>
          </w:p>
          <w:p w:rsidR="0052643A" w:rsidRPr="002F1417" w:rsidRDefault="0052643A" w:rsidP="00285A6A">
            <w:pPr>
              <w:pStyle w:val="TableText"/>
              <w:ind w:left="709" w:hanging="709"/>
            </w:pPr>
            <w:bookmarkStart w:id="269" w:name="_Toc470252756"/>
            <w:r>
              <w:t>4.4.i.</w:t>
            </w:r>
            <w:r w:rsidRPr="002F1417">
              <w:tab/>
            </w:r>
            <w:r>
              <w:t>a</w:t>
            </w:r>
            <w:r w:rsidRPr="002F1417">
              <w:t>ll results are captured by the BSP+ IT system.</w:t>
            </w:r>
            <w:bookmarkEnd w:id="269"/>
          </w:p>
        </w:tc>
      </w:tr>
      <w:tr w:rsidR="0052643A" w:rsidRPr="002F1417" w:rsidTr="0087673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70" w:name="_Toc470252757"/>
            <w:r w:rsidRPr="002F1417">
              <w:t xml:space="preserve">Evaluation </w:t>
            </w:r>
            <w:bookmarkEnd w:id="270"/>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71" w:name="_Toc470252758"/>
            <w:r w:rsidRPr="002F1417">
              <w:t>R</w:t>
            </w:r>
            <w:r>
              <w:t xml:space="preserve">egular reports, </w:t>
            </w:r>
            <w:r w:rsidRPr="00694C0C">
              <w:t xml:space="preserve">including </w:t>
            </w:r>
            <w:r>
              <w:t>q</w:t>
            </w:r>
            <w:r w:rsidRPr="00694C0C">
              <w:t xml:space="preserve">uality </w:t>
            </w:r>
            <w:r>
              <w:t>c</w:t>
            </w:r>
            <w:r w:rsidRPr="00694C0C">
              <w:t>ontrol (QC) results,</w:t>
            </w:r>
            <w:r>
              <w:t xml:space="preserve"> will</w:t>
            </w:r>
            <w:r w:rsidRPr="002F1417">
              <w:t xml:space="preserve"> be generated and reviewed by the laboratory facility as required by the NBSP and as part of the internal QA.</w:t>
            </w:r>
            <w:bookmarkEnd w:id="271"/>
          </w:p>
        </w:tc>
      </w:tr>
      <w:tr w:rsidR="0052643A" w:rsidRPr="002F1417" w:rsidTr="0087673A">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87673A">
            <w:pPr>
              <w:pStyle w:val="TableText"/>
            </w:pPr>
            <w:bookmarkStart w:id="272" w:name="_Toc470252759"/>
            <w:r w:rsidRPr="002F1417">
              <w:t>Evaluation</w:t>
            </w:r>
            <w:bookmarkEnd w:id="272"/>
            <w:r>
              <w:t xml:space="preserve"> t</w:t>
            </w:r>
            <w:r w:rsidRPr="002F1417">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87673A">
            <w:pPr>
              <w:pStyle w:val="TableText"/>
            </w:pPr>
            <w:bookmarkStart w:id="273" w:name="_Toc470252761"/>
            <w:r w:rsidRPr="006D69B0">
              <w:t>100%</w:t>
            </w:r>
            <w:r>
              <w:t xml:space="preserve"> of FIT kits are logged within one</w:t>
            </w:r>
            <w:r w:rsidRPr="006D69B0">
              <w:t xml:space="preserve"> working day of arriving at the laboratory.</w:t>
            </w:r>
            <w:bookmarkEnd w:id="273"/>
          </w:p>
          <w:p w:rsidR="0052643A" w:rsidRPr="006D69B0" w:rsidRDefault="0052643A" w:rsidP="0087673A">
            <w:pPr>
              <w:pStyle w:val="TableText"/>
            </w:pPr>
            <w:bookmarkStart w:id="274" w:name="_Toc470252762"/>
            <w:r w:rsidRPr="006D69B0">
              <w:t xml:space="preserve">100% of correctly completed </w:t>
            </w:r>
            <w:r>
              <w:t>FIT</w:t>
            </w:r>
            <w:r w:rsidRPr="006D69B0">
              <w:t xml:space="preserve"> kits received by the screening laboratory are tested within </w:t>
            </w:r>
            <w:r>
              <w:t>two</w:t>
            </w:r>
            <w:r w:rsidRPr="006D69B0">
              <w:t xml:space="preserve"> working days of </w:t>
            </w:r>
            <w:r w:rsidRPr="005520E9">
              <w:t>arriving</w:t>
            </w:r>
            <w:r w:rsidRPr="006D69B0">
              <w:t xml:space="preserve"> </w:t>
            </w:r>
            <w:r>
              <w:t>at</w:t>
            </w:r>
            <w:r w:rsidRPr="006D69B0">
              <w:t xml:space="preserve"> the laboratory.</w:t>
            </w:r>
            <w:bookmarkEnd w:id="274"/>
          </w:p>
          <w:p w:rsidR="0052643A" w:rsidRPr="006D69B0" w:rsidRDefault="0052643A" w:rsidP="0087673A">
            <w:pPr>
              <w:pStyle w:val="TableText"/>
            </w:pPr>
            <w:r w:rsidRPr="006D69B0">
              <w:t xml:space="preserve">100% of positive </w:t>
            </w:r>
            <w:r>
              <w:t xml:space="preserve">FIT </w:t>
            </w:r>
            <w:r w:rsidRPr="006D69B0">
              <w:t xml:space="preserve">results </w:t>
            </w:r>
            <w:r>
              <w:t>are</w:t>
            </w:r>
            <w:r w:rsidRPr="006D69B0">
              <w:t xml:space="preserve"> validated within </w:t>
            </w:r>
            <w:r>
              <w:t>one</w:t>
            </w:r>
            <w:r w:rsidRPr="006D69B0">
              <w:t xml:space="preserve"> working day of being tested.</w:t>
            </w:r>
          </w:p>
          <w:p w:rsidR="0052643A" w:rsidRPr="006D69B0" w:rsidRDefault="0052643A" w:rsidP="0087673A">
            <w:pPr>
              <w:pStyle w:val="TableText"/>
            </w:pPr>
            <w:r w:rsidRPr="00694C0C">
              <w:t xml:space="preserve">100% of positive </w:t>
            </w:r>
            <w:r>
              <w:t xml:space="preserve">FIT </w:t>
            </w:r>
            <w:r w:rsidRPr="00694C0C">
              <w:t xml:space="preserve">results are notified to the </w:t>
            </w:r>
            <w:r>
              <w:t>interim c</w:t>
            </w:r>
            <w:r w:rsidRPr="00694C0C">
              <w:t xml:space="preserve">oordination </w:t>
            </w:r>
            <w:r>
              <w:t>c</w:t>
            </w:r>
            <w:r w:rsidRPr="00694C0C">
              <w:t>entre and the GP (if known) on the day of validation.</w:t>
            </w:r>
          </w:p>
          <w:p w:rsidR="0052643A" w:rsidRPr="006D69B0" w:rsidRDefault="0052643A" w:rsidP="0087673A">
            <w:pPr>
              <w:pStyle w:val="TableText"/>
            </w:pPr>
            <w:bookmarkStart w:id="275" w:name="_Toc470252763"/>
            <w:r w:rsidRPr="006D69B0">
              <w:t xml:space="preserve">95% of </w:t>
            </w:r>
            <w:r>
              <w:t>participants</w:t>
            </w:r>
            <w:r w:rsidRPr="006D69B0">
              <w:t xml:space="preserve"> returning a correctly completed screening </w:t>
            </w:r>
            <w:r>
              <w:t>FIT</w:t>
            </w:r>
            <w:r w:rsidRPr="006D69B0">
              <w:t xml:space="preserve"> test are advised of their results by the</w:t>
            </w:r>
            <w:r>
              <w:t>ir</w:t>
            </w:r>
            <w:r w:rsidRPr="006D69B0">
              <w:t xml:space="preserve"> GP or</w:t>
            </w:r>
            <w:r>
              <w:t xml:space="preserve"> the </w:t>
            </w:r>
            <w:r w:rsidRPr="006D69B0">
              <w:t xml:space="preserve">DHB endoscopy unit (if positive) or via a letter (if negative) within </w:t>
            </w:r>
            <w:r>
              <w:t>10</w:t>
            </w:r>
            <w:r w:rsidRPr="006D69B0">
              <w:t xml:space="preserve"> </w:t>
            </w:r>
            <w:r>
              <w:t xml:space="preserve">working </w:t>
            </w:r>
            <w:r w:rsidRPr="006D69B0">
              <w:t>days.</w:t>
            </w:r>
            <w:bookmarkEnd w:id="275"/>
          </w:p>
          <w:p w:rsidR="0052643A" w:rsidRPr="006D69B0" w:rsidRDefault="0052643A" w:rsidP="0087673A">
            <w:pPr>
              <w:pStyle w:val="TableText"/>
            </w:pPr>
            <w:bookmarkStart w:id="276" w:name="_Toc470252764"/>
            <w:r w:rsidRPr="006D69B0">
              <w:t>All other criteria are met.</w:t>
            </w:r>
            <w:bookmarkEnd w:id="276"/>
          </w:p>
        </w:tc>
      </w:tr>
    </w:tbl>
    <w:p w:rsidR="00A31A49" w:rsidRDefault="00A31A49" w:rsidP="00A31A49">
      <w:pPr>
        <w:rPr>
          <w:rFonts w:eastAsia="Arial Unicode MS"/>
          <w:u w:color="365F91"/>
        </w:rPr>
      </w:pPr>
    </w:p>
    <w:p w:rsidR="0052643A" w:rsidRDefault="0052643A" w:rsidP="00285A6A">
      <w:pPr>
        <w:pStyle w:val="Heading2"/>
        <w:pageBreakBefore/>
        <w:rPr>
          <w:u w:color="365F91"/>
        </w:rPr>
      </w:pPr>
      <w:bookmarkStart w:id="277" w:name="_Toc470252765"/>
      <w:bookmarkStart w:id="278" w:name="_Toc485719307"/>
      <w:bookmarkStart w:id="279" w:name="_Toc485975015"/>
      <w:r>
        <w:rPr>
          <w:u w:color="365F91"/>
        </w:rPr>
        <w:t>5</w:t>
      </w:r>
      <w:r>
        <w:rPr>
          <w:u w:color="365F91"/>
        </w:rPr>
        <w:tab/>
      </w:r>
      <w:r w:rsidRPr="002F1417">
        <w:rPr>
          <w:u w:color="365F91"/>
        </w:rPr>
        <w:t xml:space="preserve">The FIT </w:t>
      </w:r>
      <w:r>
        <w:rPr>
          <w:u w:color="365F91"/>
        </w:rPr>
        <w:t>l</w:t>
      </w:r>
      <w:r w:rsidRPr="002F1417">
        <w:rPr>
          <w:u w:color="365F91"/>
        </w:rPr>
        <w:t xml:space="preserve">aboratory </w:t>
      </w:r>
      <w:bookmarkEnd w:id="277"/>
      <w:r>
        <w:rPr>
          <w:u w:color="365F91"/>
        </w:rPr>
        <w:t>p</w:t>
      </w:r>
      <w:r w:rsidRPr="002F1417">
        <w:rPr>
          <w:u w:color="365F91"/>
        </w:rPr>
        <w:t>rocess</w:t>
      </w:r>
      <w:bookmarkEnd w:id="278"/>
      <w:bookmarkEnd w:id="279"/>
    </w:p>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6D69B0" w:rsidTr="00285A6A">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285A6A" w:rsidRDefault="0052643A" w:rsidP="00285A6A">
            <w:pPr>
              <w:pStyle w:val="TableText"/>
              <w:rPr>
                <w:b/>
              </w:rPr>
            </w:pPr>
            <w:bookmarkStart w:id="280" w:name="_Toc470252766"/>
            <w:bookmarkStart w:id="281" w:name="_Toc485719308"/>
            <w:r w:rsidRPr="00285A6A">
              <w:rPr>
                <w:b/>
              </w:rPr>
              <w:t xml:space="preserve">Accreditation of the FIT testing </w:t>
            </w:r>
            <w:bookmarkEnd w:id="280"/>
            <w:r w:rsidRPr="00285A6A">
              <w:rPr>
                <w:b/>
              </w:rPr>
              <w:t>laboratory</w:t>
            </w:r>
            <w:bookmarkEnd w:id="281"/>
          </w:p>
          <w:p w:rsidR="0052643A" w:rsidRPr="006D69B0" w:rsidRDefault="0052643A" w:rsidP="00285A6A">
            <w:pPr>
              <w:pStyle w:val="TableText"/>
            </w:pPr>
            <w:bookmarkStart w:id="282" w:name="_Toc470252767"/>
            <w:r w:rsidRPr="006D69B0">
              <w:t>Standard 5.1: The laboratory providing bowel screening faecal immunochemical test (FIT) for haemoglobin analyses meets recognised professional standards.</w:t>
            </w:r>
            <w:bookmarkEnd w:id="282"/>
          </w:p>
        </w:tc>
      </w:tr>
      <w:tr w:rsidR="0052643A" w:rsidRPr="006D69B0" w:rsidTr="00285A6A">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283" w:name="_Toc470252768"/>
            <w:r w:rsidRPr="006D69B0">
              <w:t>Definition</w:t>
            </w:r>
            <w:bookmarkEnd w:id="283"/>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284" w:name="_Toc470252769"/>
            <w:r w:rsidRPr="005520E9">
              <w:t xml:space="preserve">The laboratory must be accredited by International Accreditation New Zealand (IANZ) </w:t>
            </w:r>
            <w:bookmarkEnd w:id="284"/>
            <w:r w:rsidRPr="005520E9">
              <w:t>against ISO</w:t>
            </w:r>
            <w:r>
              <w:t xml:space="preserve"> </w:t>
            </w:r>
            <w:r w:rsidRPr="005520E9">
              <w:t>15189 and any other required standards.</w:t>
            </w:r>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285" w:name="_Toc470252770"/>
            <w:r w:rsidRPr="006D69B0">
              <w:t>Rationale</w:t>
            </w:r>
            <w:bookmarkEnd w:id="285"/>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286" w:name="_Toc470252771"/>
            <w:r w:rsidRPr="005520E9">
              <w:t>There is evidence that laboratories accredited and working against agreed standards achieve the required high level of performance. Accreditation is regarded as an essential element in ensuring good clinical governance and best practice.</w:t>
            </w:r>
            <w:bookmarkEnd w:id="286"/>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287" w:name="_Toc470252772"/>
            <w:r w:rsidRPr="006D69B0">
              <w:t xml:space="preserve">Quality </w:t>
            </w:r>
            <w:bookmarkEnd w:id="287"/>
            <w:r>
              <w:t>i</w:t>
            </w:r>
            <w:r w:rsidRPr="006D69B0">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288" w:name="_Toc470252773"/>
            <w:r w:rsidRPr="005520E9">
              <w:t xml:space="preserve">The laboratory providing bowel screening test analyses must have policies, protocols and practices that ensure the quality of FIT analyses. Policies define staff responsibilities, required laboratory procedures and documented internal </w:t>
            </w:r>
            <w:r>
              <w:t>QC</w:t>
            </w:r>
            <w:r w:rsidRPr="005520E9">
              <w:t xml:space="preserve"> and </w:t>
            </w:r>
            <w:r>
              <w:t>QA</w:t>
            </w:r>
            <w:r w:rsidRPr="005520E9">
              <w:t>.</w:t>
            </w:r>
            <w:bookmarkEnd w:id="288"/>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289" w:name="_Toc470252774"/>
            <w:r w:rsidRPr="006D69B0">
              <w:t xml:space="preserve">Essential </w:t>
            </w:r>
            <w:bookmarkEnd w:id="289"/>
            <w:r>
              <w:t>c</w:t>
            </w:r>
            <w:r w:rsidRPr="006D69B0">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290" w:name="_Toc470252775"/>
            <w:r w:rsidRPr="005520E9">
              <w:t>The NBSP FIT testing laboratory must ensure adequate training and ongoing competency</w:t>
            </w:r>
            <w:r>
              <w:t>. As such</w:t>
            </w:r>
            <w:r w:rsidRPr="005520E9">
              <w:t>:</w:t>
            </w:r>
            <w:bookmarkEnd w:id="290"/>
          </w:p>
          <w:p w:rsidR="0052643A" w:rsidRPr="005520E9" w:rsidRDefault="0052643A" w:rsidP="00285A6A">
            <w:pPr>
              <w:pStyle w:val="TableText"/>
              <w:ind w:left="709" w:hanging="709"/>
            </w:pPr>
            <w:bookmarkStart w:id="291" w:name="_Toc470252776"/>
            <w:r w:rsidRPr="005520E9">
              <w:t>5.1</w:t>
            </w:r>
            <w:r>
              <w:t>.</w:t>
            </w:r>
            <w:r w:rsidRPr="005520E9">
              <w:t>a.</w:t>
            </w:r>
            <w:r w:rsidRPr="005520E9">
              <w:tab/>
            </w:r>
            <w:r>
              <w:t>a</w:t>
            </w:r>
            <w:r w:rsidRPr="005520E9">
              <w:t xml:space="preserve">ll laboratory staff </w:t>
            </w:r>
            <w:r>
              <w:t xml:space="preserve">must </w:t>
            </w:r>
            <w:r w:rsidRPr="005520E9">
              <w:t>receive relevant training and demonstrate competency before undertaking unsupervised work for FIT testing</w:t>
            </w:r>
            <w:bookmarkEnd w:id="291"/>
          </w:p>
          <w:p w:rsidR="0052643A" w:rsidRPr="005520E9" w:rsidRDefault="0052643A" w:rsidP="00285A6A">
            <w:pPr>
              <w:pStyle w:val="TableText"/>
              <w:ind w:left="709" w:hanging="709"/>
            </w:pPr>
            <w:bookmarkStart w:id="292" w:name="_Toc470252777"/>
            <w:r w:rsidRPr="005520E9">
              <w:t>5.1</w:t>
            </w:r>
            <w:r>
              <w:t>.</w:t>
            </w:r>
            <w:r w:rsidRPr="005520E9">
              <w:t>b.</w:t>
            </w:r>
            <w:r w:rsidRPr="005520E9">
              <w:tab/>
            </w:r>
            <w:r>
              <w:t>a</w:t>
            </w:r>
            <w:r w:rsidRPr="005520E9">
              <w:t xml:space="preserve">ll laboratory staff </w:t>
            </w:r>
            <w:r>
              <w:t xml:space="preserve">must </w:t>
            </w:r>
            <w:r w:rsidRPr="005520E9">
              <w:t>undertake regular training provided by the laboratory contract holder and undertake competency appraisal and continuous professional development</w:t>
            </w:r>
            <w:bookmarkEnd w:id="292"/>
          </w:p>
          <w:p w:rsidR="0052643A" w:rsidRPr="005520E9" w:rsidRDefault="0052643A" w:rsidP="00285A6A">
            <w:pPr>
              <w:pStyle w:val="TableText"/>
              <w:ind w:left="709" w:hanging="709"/>
            </w:pPr>
            <w:r w:rsidRPr="005520E9">
              <w:t>5.1</w:t>
            </w:r>
            <w:r>
              <w:t>.</w:t>
            </w:r>
            <w:r w:rsidRPr="005520E9">
              <w:t>c.</w:t>
            </w:r>
            <w:r w:rsidRPr="005520E9">
              <w:tab/>
            </w:r>
            <w:r>
              <w:t>a</w:t>
            </w:r>
            <w:r w:rsidRPr="005520E9">
              <w:t>ll laboratory staff must be registered with an appropriate N</w:t>
            </w:r>
            <w:r>
              <w:t>ew Zealand</w:t>
            </w:r>
            <w:r w:rsidRPr="005520E9">
              <w:t xml:space="preserve"> registration authority and hold a current </w:t>
            </w:r>
            <w:r>
              <w:t>APC</w:t>
            </w:r>
          </w:p>
          <w:p w:rsidR="0052643A" w:rsidRPr="005520E9" w:rsidRDefault="0052643A" w:rsidP="00285A6A">
            <w:pPr>
              <w:pStyle w:val="TableText"/>
              <w:ind w:left="709" w:hanging="709"/>
            </w:pPr>
            <w:r w:rsidRPr="005520E9">
              <w:t>5.1</w:t>
            </w:r>
            <w:r>
              <w:t>.</w:t>
            </w:r>
            <w:r w:rsidRPr="005520E9">
              <w:t>d.</w:t>
            </w:r>
            <w:r w:rsidRPr="005520E9">
              <w:tab/>
            </w:r>
            <w:r>
              <w:t>l</w:t>
            </w:r>
            <w:r w:rsidRPr="005520E9">
              <w:t xml:space="preserve">aboratory assistants </w:t>
            </w:r>
            <w:r>
              <w:t>who</w:t>
            </w:r>
            <w:r w:rsidRPr="005520E9">
              <w:t xml:space="preserve"> do not require registration must be supervised in accordance with the registration authority</w:t>
            </w:r>
          </w:p>
          <w:p w:rsidR="0052643A" w:rsidRPr="005520E9" w:rsidRDefault="0052643A" w:rsidP="00285A6A">
            <w:pPr>
              <w:pStyle w:val="TableText"/>
              <w:ind w:left="709" w:hanging="709"/>
            </w:pPr>
            <w:bookmarkStart w:id="293" w:name="_Toc470252778"/>
            <w:r w:rsidRPr="005520E9">
              <w:t>5.1</w:t>
            </w:r>
            <w:r>
              <w:t>.</w:t>
            </w:r>
            <w:r w:rsidRPr="005520E9">
              <w:t>e.</w:t>
            </w:r>
            <w:r w:rsidRPr="005520E9">
              <w:tab/>
            </w:r>
            <w:r>
              <w:t>t</w:t>
            </w:r>
            <w:r w:rsidRPr="005520E9">
              <w:t xml:space="preserve">he FIT testing laboratory </w:t>
            </w:r>
            <w:r>
              <w:t>must hold current</w:t>
            </w:r>
            <w:r w:rsidRPr="005520E9">
              <w:t xml:space="preserve"> IANZ accreditation.</w:t>
            </w:r>
            <w:bookmarkEnd w:id="293"/>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294" w:name="_Toc470252779"/>
            <w:r w:rsidRPr="006D69B0">
              <w:t xml:space="preserve">Evaluation </w:t>
            </w:r>
            <w:bookmarkEnd w:id="294"/>
            <w:r>
              <w:t>p</w:t>
            </w:r>
            <w:r w:rsidRPr="006D69B0">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295" w:name="_Toc470252780"/>
            <w:r w:rsidRPr="005520E9">
              <w:t xml:space="preserve">The laboratory must inform the </w:t>
            </w:r>
            <w:r>
              <w:t>interim c</w:t>
            </w:r>
            <w:r w:rsidRPr="005520E9">
              <w:t xml:space="preserve">oordination </w:t>
            </w:r>
            <w:r>
              <w:t>c</w:t>
            </w:r>
            <w:r w:rsidRPr="005520E9">
              <w:t>entre of the IANZ assessment results (both annual surveillance process and the four-yearly peer reassessment). Any change to their accreditation status must be notified immediatel</w:t>
            </w:r>
            <w:bookmarkEnd w:id="295"/>
            <w:r w:rsidRPr="005520E9">
              <w:t>y.</w:t>
            </w:r>
          </w:p>
          <w:p w:rsidR="0052643A" w:rsidRPr="005520E9" w:rsidRDefault="0052643A" w:rsidP="00285A6A">
            <w:pPr>
              <w:pStyle w:val="TableText"/>
            </w:pPr>
            <w:bookmarkStart w:id="296" w:name="_Toc470252781"/>
            <w:r w:rsidRPr="005520E9">
              <w:t>The laboratory must take part in internal and external audit processes.</w:t>
            </w:r>
            <w:bookmarkEnd w:id="296"/>
          </w:p>
        </w:tc>
      </w:tr>
      <w:tr w:rsidR="0052643A" w:rsidRPr="002F1417" w:rsidTr="00285A6A">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297" w:name="_Toc470252782"/>
            <w:r w:rsidRPr="006D69B0">
              <w:t xml:space="preserve">Evaluation </w:t>
            </w:r>
            <w:bookmarkEnd w:id="297"/>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520E9" w:rsidRDefault="0052643A" w:rsidP="00285A6A">
            <w:pPr>
              <w:pStyle w:val="TableText"/>
            </w:pPr>
            <w:r w:rsidRPr="005520E9">
              <w:t xml:space="preserve">100% of </w:t>
            </w:r>
            <w:r>
              <w:t xml:space="preserve">NBSP </w:t>
            </w:r>
            <w:r w:rsidRPr="005520E9">
              <w:t>laboratory staff performing FIT testing must be appropriately qualified and registered with a</w:t>
            </w:r>
            <w:r>
              <w:t xml:space="preserve"> current</w:t>
            </w:r>
            <w:r w:rsidRPr="005520E9">
              <w:t xml:space="preserve"> </w:t>
            </w:r>
            <w:r>
              <w:t>APC,</w:t>
            </w:r>
            <w:r w:rsidRPr="005520E9">
              <w:t xml:space="preserve"> receive relevant training and demonstrate competency before</w:t>
            </w:r>
            <w:r>
              <w:t xml:space="preserve"> undertaking unsupervised work.</w:t>
            </w:r>
          </w:p>
          <w:p w:rsidR="0052643A" w:rsidRPr="005520E9" w:rsidRDefault="0052643A" w:rsidP="00285A6A">
            <w:pPr>
              <w:pStyle w:val="TableText"/>
            </w:pPr>
            <w:bookmarkStart w:id="298" w:name="_Toc470252784"/>
            <w:r w:rsidRPr="005520E9">
              <w:t>All other criteria are met.</w:t>
            </w:r>
            <w:bookmarkEnd w:id="298"/>
          </w:p>
        </w:tc>
      </w:tr>
    </w:tbl>
    <w:p w:rsidR="0052643A" w:rsidRPr="002F1417" w:rsidRDefault="0052643A" w:rsidP="0052643A"/>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6D69B0" w:rsidTr="00285A6A">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285A6A" w:rsidRDefault="0052643A" w:rsidP="00285A6A">
            <w:pPr>
              <w:pStyle w:val="TableText"/>
              <w:keepNext/>
              <w:rPr>
                <w:b/>
              </w:rPr>
            </w:pPr>
            <w:bookmarkStart w:id="299" w:name="_Toc470252785"/>
            <w:bookmarkStart w:id="300" w:name="_Toc485719309"/>
            <w:r w:rsidRPr="00285A6A">
              <w:rPr>
                <w:b/>
              </w:rPr>
              <w:t xml:space="preserve">Quality control and quality assurance of the FIT testing </w:t>
            </w:r>
            <w:bookmarkEnd w:id="299"/>
            <w:r w:rsidRPr="00285A6A">
              <w:rPr>
                <w:b/>
              </w:rPr>
              <w:t>laboratory</w:t>
            </w:r>
            <w:bookmarkEnd w:id="300"/>
          </w:p>
          <w:p w:rsidR="0052643A" w:rsidRPr="006D69B0" w:rsidRDefault="0052643A" w:rsidP="00285A6A">
            <w:pPr>
              <w:pStyle w:val="TableText"/>
              <w:keepNext/>
            </w:pPr>
            <w:bookmarkStart w:id="301" w:name="_Toc470252786"/>
            <w:r w:rsidRPr="006D69B0">
              <w:t>Standard 5.2: The quality of the bowel screening FIT laboratory test analyses is continually assessed and monitored, and there is evidence of internal quality control, external quality assessment and quality assurance.</w:t>
            </w:r>
            <w:bookmarkEnd w:id="301"/>
          </w:p>
        </w:tc>
      </w:tr>
      <w:tr w:rsidR="0052643A" w:rsidRPr="006D69B0" w:rsidTr="00285A6A">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keepNext/>
            </w:pPr>
            <w:bookmarkStart w:id="302" w:name="_Toc470252787"/>
            <w:r w:rsidRPr="006D69B0">
              <w:t>Definition</w:t>
            </w:r>
            <w:bookmarkEnd w:id="302"/>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keepNext/>
            </w:pPr>
            <w:bookmarkStart w:id="303" w:name="_Toc470252788"/>
            <w:r w:rsidRPr="006D69B0">
              <w:t xml:space="preserve">The laboratory has in place a documented and structured quality framework to ensure QA and </w:t>
            </w:r>
            <w:bookmarkEnd w:id="303"/>
            <w:r w:rsidRPr="006D69B0">
              <w:t>QC.</w:t>
            </w:r>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04" w:name="_Toc470252789"/>
            <w:r w:rsidRPr="006D69B0">
              <w:t>Rationale</w:t>
            </w:r>
            <w:bookmarkEnd w:id="304"/>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305" w:name="_Toc470252790"/>
            <w:r w:rsidRPr="005520E9">
              <w:t xml:space="preserve">Quality control, assessment and assurance are essential </w:t>
            </w:r>
            <w:r>
              <w:t>when providing</w:t>
            </w:r>
            <w:r w:rsidRPr="005520E9">
              <w:t xml:space="preserve"> independent assessments of the test and laboratory performance.</w:t>
            </w:r>
            <w:bookmarkEnd w:id="305"/>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06" w:name="_Toc470252791"/>
            <w:r w:rsidRPr="006D69B0">
              <w:t xml:space="preserve">Quality </w:t>
            </w:r>
            <w:bookmarkEnd w:id="306"/>
            <w:r>
              <w:t>i</w:t>
            </w:r>
            <w:r w:rsidRPr="006D69B0">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307" w:name="_Toc470252792"/>
            <w:r w:rsidRPr="005520E9">
              <w:t>The NBSP FIT testing laboratory undertakes CQI activities</w:t>
            </w:r>
            <w:r>
              <w:t>,</w:t>
            </w:r>
            <w:r w:rsidRPr="005520E9">
              <w:t xml:space="preserve"> and these are evident through internal and external monitoring.</w:t>
            </w:r>
            <w:bookmarkEnd w:id="307"/>
            <w:r w:rsidRPr="005520E9">
              <w:t xml:space="preserve"> </w:t>
            </w:r>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08" w:name="_Toc470252793"/>
            <w:r w:rsidRPr="006D69B0">
              <w:t xml:space="preserve">Essential </w:t>
            </w:r>
            <w:bookmarkEnd w:id="308"/>
            <w:r>
              <w:t>c</w:t>
            </w:r>
            <w:r w:rsidRPr="006D69B0">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309" w:name="_Toc470252794"/>
            <w:r w:rsidRPr="005520E9">
              <w:t>The NBSP FIT testing laboratory must ensure:</w:t>
            </w:r>
            <w:bookmarkEnd w:id="309"/>
          </w:p>
          <w:p w:rsidR="0052643A" w:rsidRPr="005520E9" w:rsidRDefault="0052643A" w:rsidP="00285A6A">
            <w:pPr>
              <w:pStyle w:val="TableText"/>
              <w:ind w:left="709" w:hanging="709"/>
            </w:pPr>
            <w:bookmarkStart w:id="310" w:name="_Toc470252795"/>
            <w:r w:rsidRPr="005520E9">
              <w:t>5.2</w:t>
            </w:r>
            <w:r>
              <w:t>.</w:t>
            </w:r>
            <w:r w:rsidRPr="005520E9">
              <w:t>a.</w:t>
            </w:r>
            <w:r w:rsidRPr="005520E9">
              <w:tab/>
            </w:r>
            <w:r>
              <w:t>i</w:t>
            </w:r>
            <w:r w:rsidRPr="005520E9">
              <w:t>nternal QC procedures are undertaken and documented</w:t>
            </w:r>
            <w:bookmarkEnd w:id="310"/>
            <w:r>
              <w:t xml:space="preserve"> (Note: the </w:t>
            </w:r>
            <w:r w:rsidRPr="005520E9">
              <w:t xml:space="preserve">QC </w:t>
            </w:r>
            <w:r>
              <w:t>is</w:t>
            </w:r>
            <w:r w:rsidRPr="005520E9">
              <w:t xml:space="preserve"> reviewed for each run and then monitored for trends by QC sample over time.</w:t>
            </w:r>
            <w:r>
              <w:t>)</w:t>
            </w:r>
          </w:p>
          <w:p w:rsidR="0052643A" w:rsidRPr="005520E9" w:rsidRDefault="0052643A" w:rsidP="00285A6A">
            <w:pPr>
              <w:pStyle w:val="TableText"/>
              <w:ind w:left="709" w:hanging="709"/>
            </w:pPr>
            <w:bookmarkStart w:id="311" w:name="_Toc470252796"/>
            <w:r w:rsidRPr="005520E9">
              <w:t>5.2</w:t>
            </w:r>
            <w:r>
              <w:t>.</w:t>
            </w:r>
            <w:r w:rsidRPr="005520E9">
              <w:t>b.</w:t>
            </w:r>
            <w:r w:rsidRPr="005520E9">
              <w:tab/>
            </w:r>
            <w:r>
              <w:t>they follow</w:t>
            </w:r>
            <w:r w:rsidRPr="005520E9">
              <w:t xml:space="preserve"> documented procedures for receiving, processing and reporting FIT samples</w:t>
            </w:r>
            <w:bookmarkEnd w:id="311"/>
          </w:p>
          <w:p w:rsidR="0052643A" w:rsidRPr="005520E9" w:rsidRDefault="0052643A" w:rsidP="00285A6A">
            <w:pPr>
              <w:pStyle w:val="TableText"/>
              <w:ind w:left="709" w:hanging="709"/>
            </w:pPr>
            <w:bookmarkStart w:id="312" w:name="_Toc470252797"/>
            <w:r w:rsidRPr="005520E9">
              <w:t>5.2</w:t>
            </w:r>
            <w:r>
              <w:t>.</w:t>
            </w:r>
            <w:r w:rsidRPr="005520E9">
              <w:t>c.</w:t>
            </w:r>
            <w:r w:rsidRPr="005520E9">
              <w:tab/>
            </w:r>
            <w:r>
              <w:t>they</w:t>
            </w:r>
            <w:r w:rsidRPr="005520E9">
              <w:t xml:space="preserve"> demonstrates overall satisfactory performance in an independent external quality assessment scheme (EQAS)</w:t>
            </w:r>
            <w:bookmarkEnd w:id="312"/>
          </w:p>
          <w:p w:rsidR="0052643A" w:rsidRPr="005520E9" w:rsidRDefault="0052643A" w:rsidP="00285A6A">
            <w:pPr>
              <w:pStyle w:val="TableText"/>
              <w:ind w:left="709" w:hanging="709"/>
            </w:pPr>
            <w:bookmarkStart w:id="313" w:name="_Toc470252798"/>
            <w:r w:rsidRPr="005520E9">
              <w:t>5.2</w:t>
            </w:r>
            <w:r>
              <w:t>.</w:t>
            </w:r>
            <w:r w:rsidRPr="005520E9">
              <w:t>d.</w:t>
            </w:r>
            <w:r w:rsidRPr="005520E9">
              <w:tab/>
            </w:r>
            <w:r>
              <w:t>they participate</w:t>
            </w:r>
            <w:r w:rsidRPr="005520E9">
              <w:t xml:space="preserve"> in an independent national quality assessment scheme, where available</w:t>
            </w:r>
            <w:bookmarkEnd w:id="313"/>
          </w:p>
          <w:p w:rsidR="0052643A" w:rsidRPr="005520E9" w:rsidRDefault="0052643A" w:rsidP="00285A6A">
            <w:pPr>
              <w:pStyle w:val="TableText"/>
              <w:ind w:left="709" w:hanging="709"/>
            </w:pPr>
            <w:r w:rsidRPr="005520E9">
              <w:t>5.2</w:t>
            </w:r>
            <w:r>
              <w:t>.</w:t>
            </w:r>
            <w:r w:rsidRPr="005520E9">
              <w:t>e.</w:t>
            </w:r>
            <w:r w:rsidRPr="005520E9">
              <w:tab/>
              <w:t xml:space="preserve">QC failure and external QA errors </w:t>
            </w:r>
            <w:r>
              <w:t>are</w:t>
            </w:r>
            <w:r w:rsidRPr="005520E9">
              <w:t xml:space="preserve"> investigated, documented and show evidence of</w:t>
            </w:r>
            <w:r>
              <w:t xml:space="preserve"> corrective action and</w:t>
            </w:r>
            <w:r w:rsidRPr="005520E9">
              <w:t xml:space="preserve"> educational activity for up-skilling staff</w:t>
            </w:r>
          </w:p>
          <w:p w:rsidR="0052643A" w:rsidRPr="005520E9" w:rsidRDefault="0052643A" w:rsidP="00285A6A">
            <w:pPr>
              <w:pStyle w:val="TableText"/>
              <w:ind w:left="709" w:hanging="709"/>
            </w:pPr>
            <w:bookmarkStart w:id="314" w:name="_Toc470252799"/>
            <w:r w:rsidRPr="005520E9">
              <w:t>5.2</w:t>
            </w:r>
            <w:r>
              <w:t>.</w:t>
            </w:r>
            <w:r w:rsidRPr="005520E9">
              <w:t>f.</w:t>
            </w:r>
            <w:r w:rsidRPr="005520E9">
              <w:tab/>
            </w:r>
            <w:r>
              <w:t xml:space="preserve">their </w:t>
            </w:r>
            <w:r w:rsidRPr="005520E9">
              <w:t xml:space="preserve">quality manager ensures </w:t>
            </w:r>
            <w:r>
              <w:t xml:space="preserve">an </w:t>
            </w:r>
            <w:r w:rsidRPr="005520E9">
              <w:t>audit is undertaken annual</w:t>
            </w:r>
            <w:r>
              <w:t>ly</w:t>
            </w:r>
            <w:r w:rsidRPr="005520E9">
              <w:t xml:space="preserve"> to ensure continuing compliance with relevant </w:t>
            </w:r>
            <w:r>
              <w:t xml:space="preserve">The </w:t>
            </w:r>
            <w:r w:rsidRPr="005520E9">
              <w:t xml:space="preserve">Royal College of Pathologists </w:t>
            </w:r>
            <w:r>
              <w:t xml:space="preserve">of </w:t>
            </w:r>
            <w:r w:rsidRPr="005520E9">
              <w:t xml:space="preserve">Australasia </w:t>
            </w:r>
            <w:r>
              <w:t xml:space="preserve">(RCPA) </w:t>
            </w:r>
            <w:r w:rsidRPr="005520E9">
              <w:t xml:space="preserve">and </w:t>
            </w:r>
            <w:r>
              <w:t>IANZ</w:t>
            </w:r>
            <w:r w:rsidRPr="005520E9">
              <w:t xml:space="preserve"> standards (ISO</w:t>
            </w:r>
            <w:r>
              <w:t xml:space="preserve"> </w:t>
            </w:r>
            <w:r w:rsidRPr="005520E9">
              <w:t>15189)</w:t>
            </w:r>
            <w:bookmarkEnd w:id="314"/>
          </w:p>
          <w:p w:rsidR="0052643A" w:rsidRPr="00492297" w:rsidRDefault="0052643A" w:rsidP="00285A6A">
            <w:pPr>
              <w:pStyle w:val="TableText"/>
              <w:ind w:left="709" w:hanging="709"/>
            </w:pPr>
            <w:bookmarkStart w:id="315" w:name="_Toc470252800"/>
            <w:r w:rsidRPr="005520E9">
              <w:t>5.2</w:t>
            </w:r>
            <w:r>
              <w:t>.</w:t>
            </w:r>
            <w:r w:rsidRPr="005520E9">
              <w:t>g.</w:t>
            </w:r>
            <w:r w:rsidRPr="005520E9">
              <w:tab/>
            </w:r>
            <w:r>
              <w:t>they comply</w:t>
            </w:r>
            <w:r w:rsidRPr="005520E9">
              <w:t xml:space="preserve"> with </w:t>
            </w:r>
            <w:r w:rsidRPr="00492297">
              <w:t xml:space="preserve">the </w:t>
            </w:r>
            <w:r>
              <w:t xml:space="preserve">interim </w:t>
            </w:r>
            <w:r w:rsidRPr="00492297">
              <w:t xml:space="preserve">FIT </w:t>
            </w:r>
            <w:r>
              <w:t>p</w:t>
            </w:r>
            <w:r w:rsidRPr="00492297">
              <w:t xml:space="preserve">erformance </w:t>
            </w:r>
            <w:r>
              <w:t>q</w:t>
            </w:r>
            <w:r w:rsidRPr="00492297">
              <w:t xml:space="preserve">uality </w:t>
            </w:r>
            <w:r>
              <w:t>s</w:t>
            </w:r>
            <w:r w:rsidRPr="00492297">
              <w:t>tandards</w:t>
            </w:r>
            <w:bookmarkEnd w:id="315"/>
          </w:p>
          <w:p w:rsidR="0052643A" w:rsidRPr="005520E9" w:rsidRDefault="0052643A" w:rsidP="00285A6A">
            <w:pPr>
              <w:pStyle w:val="TableText"/>
              <w:ind w:left="709" w:hanging="709"/>
            </w:pPr>
            <w:r w:rsidRPr="00492297">
              <w:t>5.2</w:t>
            </w:r>
            <w:r>
              <w:t>.</w:t>
            </w:r>
            <w:r w:rsidRPr="00492297">
              <w:t>h.</w:t>
            </w:r>
            <w:r w:rsidRPr="00492297">
              <w:tab/>
            </w:r>
            <w:r>
              <w:t>t</w:t>
            </w:r>
            <w:r w:rsidRPr="00492297">
              <w:t xml:space="preserve">he FIT test positivity threshold </w:t>
            </w:r>
            <w:r>
              <w:t xml:space="preserve">for NBSP </w:t>
            </w:r>
            <w:r w:rsidRPr="00492297">
              <w:t>is</w:t>
            </w:r>
            <w:r>
              <w:t xml:space="preserve"> </w:t>
            </w:r>
            <w:r w:rsidR="00B37204">
              <w:rPr>
                <w:rFonts w:ascii="Arial" w:hAnsi="Arial" w:cs="Arial"/>
                <w:color w:val="000000"/>
                <w:szCs w:val="22"/>
                <w:lang w:eastAsia="en-NZ"/>
              </w:rPr>
              <w:t xml:space="preserve"> </w:t>
            </w:r>
            <w:bookmarkStart w:id="316" w:name="_GoBack"/>
            <w:r w:rsidR="00B37204">
              <w:rPr>
                <w:rFonts w:ascii="Arial" w:hAnsi="Arial" w:cs="Arial"/>
                <w:color w:val="000000"/>
                <w:szCs w:val="22"/>
                <w:lang w:eastAsia="en-NZ"/>
              </w:rPr>
              <w:t>≥</w:t>
            </w:r>
            <w:bookmarkEnd w:id="316"/>
            <w:r w:rsidR="00B37204">
              <w:rPr>
                <w:rFonts w:ascii="Arial" w:hAnsi="Arial" w:cs="Arial"/>
                <w:color w:val="000000"/>
                <w:szCs w:val="22"/>
                <w:lang w:eastAsia="en-NZ"/>
              </w:rPr>
              <w:t xml:space="preserve"> </w:t>
            </w:r>
            <w:r>
              <w:t>200</w:t>
            </w:r>
            <w:r w:rsidRPr="00492297">
              <w:t>ng haemoglobin/ml.</w:t>
            </w:r>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17" w:name="_Toc470252801"/>
            <w:r w:rsidRPr="006D69B0">
              <w:t xml:space="preserve">Evaluation </w:t>
            </w:r>
            <w:bookmarkEnd w:id="317"/>
            <w:r>
              <w:t>p</w:t>
            </w:r>
            <w:r w:rsidRPr="006D69B0">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318" w:name="_Toc470252802"/>
            <w:r w:rsidRPr="005520E9">
              <w:t>The NBSP FIT testing laboratory performance is assessed through internal and external monitoring and audit processes.</w:t>
            </w:r>
            <w:bookmarkEnd w:id="318"/>
          </w:p>
          <w:p w:rsidR="0052643A" w:rsidRPr="005520E9" w:rsidRDefault="0052643A" w:rsidP="00285A6A">
            <w:pPr>
              <w:pStyle w:val="TableText"/>
            </w:pPr>
            <w:bookmarkStart w:id="319" w:name="_Toc470252803"/>
            <w:r w:rsidRPr="005520E9">
              <w:t>The internal and external audit process</w:t>
            </w:r>
            <w:r>
              <w:t>es</w:t>
            </w:r>
            <w:r w:rsidRPr="005520E9">
              <w:t xml:space="preserve"> ensure that the criteria are complied with, and identified issues are addressed through a CQI process.</w:t>
            </w:r>
            <w:bookmarkEnd w:id="319"/>
          </w:p>
          <w:p w:rsidR="0052643A" w:rsidRPr="005520E9" w:rsidRDefault="0052643A" w:rsidP="00285A6A">
            <w:pPr>
              <w:pStyle w:val="TableText"/>
            </w:pPr>
            <w:r>
              <w:t>QC</w:t>
            </w:r>
            <w:r w:rsidRPr="005520E9">
              <w:t xml:space="preserve"> outcomes are reported monthly through the laboratory contract with Waitemata </w:t>
            </w:r>
            <w:r>
              <w:t>DHB</w:t>
            </w:r>
            <w:r w:rsidRPr="005520E9">
              <w:t>.</w:t>
            </w:r>
          </w:p>
        </w:tc>
      </w:tr>
      <w:tr w:rsidR="0052643A" w:rsidRPr="002F1417" w:rsidTr="00285A6A">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20" w:name="_Toc470252804"/>
            <w:r w:rsidRPr="006D69B0">
              <w:t xml:space="preserve">Evaluation </w:t>
            </w:r>
            <w:bookmarkEnd w:id="320"/>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321" w:name="_Toc470252805"/>
            <w:r w:rsidRPr="005520E9">
              <w:t>100% of all daily and periodic QC is reviewed and documented</w:t>
            </w:r>
            <w:r>
              <w:t>,</w:t>
            </w:r>
            <w:r w:rsidRPr="005520E9">
              <w:t xml:space="preserve"> and outcomes </w:t>
            </w:r>
            <w:r>
              <w:t xml:space="preserve">are </w:t>
            </w:r>
            <w:r w:rsidRPr="005520E9">
              <w:t xml:space="preserve">reported monthly through the laboratory contract with Waitemata </w:t>
            </w:r>
            <w:r>
              <w:t>DHB</w:t>
            </w:r>
            <w:r w:rsidRPr="005520E9">
              <w:t>.</w:t>
            </w:r>
          </w:p>
          <w:p w:rsidR="0052643A" w:rsidRPr="005520E9" w:rsidRDefault="0052643A" w:rsidP="00285A6A">
            <w:pPr>
              <w:pStyle w:val="TableText"/>
            </w:pPr>
            <w:r w:rsidRPr="005520E9">
              <w:t>100% participation and documentation of results of external QA programmes</w:t>
            </w:r>
            <w:r>
              <w:t>.</w:t>
            </w:r>
          </w:p>
          <w:p w:rsidR="0052643A" w:rsidRPr="005520E9" w:rsidRDefault="0052643A" w:rsidP="00285A6A">
            <w:pPr>
              <w:pStyle w:val="TableText"/>
            </w:pPr>
            <w:r w:rsidRPr="005520E9">
              <w:t xml:space="preserve">100% monthly reporting through the laboratory contract with Waitemata </w:t>
            </w:r>
            <w:r>
              <w:t>DHB</w:t>
            </w:r>
            <w:r w:rsidRPr="005520E9">
              <w:t>.</w:t>
            </w:r>
          </w:p>
          <w:p w:rsidR="0052643A" w:rsidRPr="005520E9" w:rsidRDefault="0052643A" w:rsidP="00285A6A">
            <w:pPr>
              <w:pStyle w:val="TableText"/>
            </w:pPr>
            <w:bookmarkStart w:id="322" w:name="_Toc470252807"/>
            <w:bookmarkEnd w:id="321"/>
            <w:r w:rsidRPr="005520E9">
              <w:t>All other criteria are met.</w:t>
            </w:r>
            <w:bookmarkEnd w:id="322"/>
          </w:p>
        </w:tc>
      </w:tr>
    </w:tbl>
    <w:p w:rsidR="00A31A49" w:rsidRDefault="00A31A49" w:rsidP="00A31A49"/>
    <w:p w:rsidR="0052643A" w:rsidRDefault="0052643A" w:rsidP="00A31A49">
      <w:pPr>
        <w:pStyle w:val="Heading2"/>
        <w:rPr>
          <w:u w:color="365F91"/>
        </w:rPr>
      </w:pPr>
      <w:bookmarkStart w:id="323" w:name="_Toc470252808"/>
      <w:bookmarkStart w:id="324" w:name="_Toc485719310"/>
      <w:bookmarkStart w:id="325" w:name="_Toc485975016"/>
      <w:r>
        <w:rPr>
          <w:u w:color="365F91"/>
        </w:rPr>
        <w:t>6</w:t>
      </w:r>
      <w:r>
        <w:rPr>
          <w:u w:color="365F91"/>
        </w:rPr>
        <w:tab/>
      </w:r>
      <w:r w:rsidRPr="002F1417">
        <w:rPr>
          <w:u w:color="365F91"/>
        </w:rPr>
        <w:t>Pre-</w:t>
      </w:r>
      <w:r>
        <w:rPr>
          <w:u w:color="365F91"/>
        </w:rPr>
        <w:t>a</w:t>
      </w:r>
      <w:r w:rsidRPr="002F1417">
        <w:rPr>
          <w:u w:color="365F91"/>
        </w:rPr>
        <w:t xml:space="preserve">ssessment for </w:t>
      </w:r>
      <w:r>
        <w:rPr>
          <w:u w:color="365F91"/>
        </w:rPr>
        <w:t>d</w:t>
      </w:r>
      <w:r w:rsidRPr="002F1417">
        <w:rPr>
          <w:u w:color="365F91"/>
        </w:rPr>
        <w:t xml:space="preserve">iagnostic </w:t>
      </w:r>
      <w:r>
        <w:rPr>
          <w:u w:color="365F91"/>
        </w:rPr>
        <w:t>i</w:t>
      </w:r>
      <w:r w:rsidRPr="002F1417">
        <w:rPr>
          <w:u w:color="365F91"/>
        </w:rPr>
        <w:t>nvestigation (</w:t>
      </w:r>
      <w:r>
        <w:rPr>
          <w:u w:color="365F91"/>
        </w:rPr>
        <w:t>c</w:t>
      </w:r>
      <w:r w:rsidRPr="002F1417">
        <w:rPr>
          <w:u w:color="365F91"/>
        </w:rPr>
        <w:t>olonoscopy or other diagnostic investigation)</w:t>
      </w:r>
      <w:bookmarkEnd w:id="323"/>
      <w:bookmarkEnd w:id="324"/>
      <w:bookmarkEnd w:id="325"/>
    </w:p>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6D69B0" w:rsidTr="00285A6A">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285A6A" w:rsidRDefault="0052643A" w:rsidP="00285A6A">
            <w:pPr>
              <w:pStyle w:val="TableText"/>
              <w:rPr>
                <w:b/>
              </w:rPr>
            </w:pPr>
            <w:bookmarkStart w:id="326" w:name="_Toc470252809"/>
            <w:bookmarkStart w:id="327" w:name="_Toc485719311"/>
            <w:r w:rsidRPr="00285A6A">
              <w:rPr>
                <w:b/>
              </w:rPr>
              <w:t xml:space="preserve">Minimising the interval between a positive FIT and a pre-assessment for diagnostic </w:t>
            </w:r>
            <w:bookmarkEnd w:id="326"/>
            <w:r w:rsidRPr="00285A6A">
              <w:rPr>
                <w:b/>
              </w:rPr>
              <w:t>investigation</w:t>
            </w:r>
            <w:bookmarkEnd w:id="327"/>
          </w:p>
          <w:p w:rsidR="0052643A" w:rsidRPr="006D69B0" w:rsidRDefault="0052643A" w:rsidP="00285A6A">
            <w:pPr>
              <w:pStyle w:val="TableText"/>
            </w:pPr>
            <w:bookmarkStart w:id="328" w:name="_Toc470252810"/>
            <w:r w:rsidRPr="006D69B0">
              <w:t>Standard 6.1: The interval between receiving a positive faecal immunochemical test (FIT) for haemoglobin result and pre-assessment for colonoscopy (or alternative investigation) is minimised.</w:t>
            </w:r>
            <w:bookmarkEnd w:id="328"/>
          </w:p>
        </w:tc>
      </w:tr>
      <w:tr w:rsidR="0052643A" w:rsidRPr="006D69B0" w:rsidTr="00285A6A">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29" w:name="_Toc470252811"/>
            <w:r w:rsidRPr="006D69B0">
              <w:t>Definition</w:t>
            </w:r>
            <w:bookmarkEnd w:id="329"/>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30" w:name="_Toc470252812"/>
            <w:r w:rsidRPr="006D69B0">
              <w:t>Pre-assessment for colonoscopy (or alternative investigation) requires a formal assessment using a structured process and pro</w:t>
            </w:r>
            <w:r>
              <w:t xml:space="preserve"> </w:t>
            </w:r>
            <w:r w:rsidRPr="006D69B0">
              <w:t>forma to assess the suitability of a participant to undergo diagnostic investigation from their positive FIT.</w:t>
            </w:r>
            <w:bookmarkEnd w:id="330"/>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31" w:name="_Toc470252813"/>
            <w:r w:rsidRPr="006D69B0">
              <w:t>Rationale</w:t>
            </w:r>
            <w:bookmarkEnd w:id="331"/>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32" w:name="_Toc470252814"/>
            <w:r w:rsidRPr="006D69B0">
              <w:t>There is evidence that the time interval between receiving a positive result and undergoing a colonoscopy pre-assessment can result in increased anxiety.</w:t>
            </w:r>
            <w:bookmarkEnd w:id="332"/>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33" w:name="_Toc470252815"/>
            <w:r w:rsidRPr="006D69B0">
              <w:t xml:space="preserve">Quality </w:t>
            </w:r>
            <w:bookmarkEnd w:id="333"/>
            <w:r>
              <w:t>i</w:t>
            </w:r>
            <w:r w:rsidRPr="006D69B0">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34" w:name="_Toc470252816"/>
            <w:r w:rsidRPr="006D69B0">
              <w:t xml:space="preserve">The interval between </w:t>
            </w:r>
            <w:r>
              <w:t xml:space="preserve">a participant </w:t>
            </w:r>
            <w:r w:rsidRPr="006D69B0">
              <w:t xml:space="preserve">receiving a positive FIT result and participating in a colonoscopy pre-assessment by telephone is minimised. The interval between the BSP+ IT system </w:t>
            </w:r>
            <w:r>
              <w:t xml:space="preserve">receiving a </w:t>
            </w:r>
            <w:r w:rsidRPr="006D69B0">
              <w:t xml:space="preserve">positive result and the </w:t>
            </w:r>
            <w:r>
              <w:t xml:space="preserve">participant being </w:t>
            </w:r>
            <w:r w:rsidRPr="006D69B0">
              <w:t xml:space="preserve">first offered </w:t>
            </w:r>
            <w:r>
              <w:t xml:space="preserve">a </w:t>
            </w:r>
            <w:r w:rsidRPr="006D69B0">
              <w:t>colonoscopy pre-assessment appointment is within NBSP monitoring targets</w:t>
            </w:r>
            <w:bookmarkEnd w:id="334"/>
            <w:r>
              <w:t>.</w:t>
            </w:r>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35" w:name="_Toc470252817"/>
            <w:r w:rsidRPr="006D69B0">
              <w:t xml:space="preserve">Essential </w:t>
            </w:r>
            <w:bookmarkEnd w:id="335"/>
            <w:r>
              <w:t>c</w:t>
            </w:r>
            <w:r w:rsidRPr="006D69B0">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336" w:name="_Toc470252818"/>
            <w:r w:rsidRPr="005520E9">
              <w:t xml:space="preserve">The NBSP </w:t>
            </w:r>
            <w:r>
              <w:t>e</w:t>
            </w:r>
            <w:r w:rsidRPr="005520E9">
              <w:t xml:space="preserve">ndoscopy </w:t>
            </w:r>
            <w:r>
              <w:t>u</w:t>
            </w:r>
            <w:r w:rsidRPr="005520E9">
              <w:t>nit must ensure:</w:t>
            </w:r>
            <w:bookmarkEnd w:id="336"/>
          </w:p>
          <w:p w:rsidR="0052643A" w:rsidRPr="005520E9" w:rsidRDefault="0052643A" w:rsidP="00285A6A">
            <w:pPr>
              <w:pStyle w:val="TableText"/>
              <w:ind w:left="709" w:hanging="709"/>
            </w:pPr>
            <w:bookmarkStart w:id="337" w:name="_Toc470252819"/>
            <w:r w:rsidRPr="005520E9">
              <w:t>6.1</w:t>
            </w:r>
            <w:r>
              <w:t>.</w:t>
            </w:r>
            <w:r w:rsidRPr="005520E9">
              <w:t>a.</w:t>
            </w:r>
            <w:r w:rsidRPr="005520E9">
              <w:tab/>
            </w:r>
            <w:r>
              <w:t>t</w:t>
            </w:r>
            <w:r w:rsidRPr="005520E9">
              <w:t xml:space="preserve">here are arrangements to identify all </w:t>
            </w:r>
            <w:r>
              <w:t>participants</w:t>
            </w:r>
            <w:r w:rsidRPr="005520E9">
              <w:t xml:space="preserve"> who are unable to be contacted</w:t>
            </w:r>
            <w:r>
              <w:t xml:space="preserve">, </w:t>
            </w:r>
            <w:r w:rsidRPr="005520E9">
              <w:t xml:space="preserve">for example who do not respond to telephone calls or postal letters </w:t>
            </w:r>
            <w:r>
              <w:t>(Note: Participants</w:t>
            </w:r>
            <w:r w:rsidRPr="005520E9">
              <w:t xml:space="preserve"> who have not responded to a minimum of three attempts</w:t>
            </w:r>
            <w:r>
              <w:t xml:space="preserve"> </w:t>
            </w:r>
            <w:r w:rsidRPr="005520E9">
              <w:t>by the endoscopy unit to reach them by phone</w:t>
            </w:r>
            <w:r>
              <w:t xml:space="preserve"> (including at least one phone call out of hours)</w:t>
            </w:r>
            <w:r w:rsidRPr="005520E9">
              <w:t xml:space="preserve"> for a pre-assessment are sent a letter (</w:t>
            </w:r>
            <w:r>
              <w:t>copied to their</w:t>
            </w:r>
            <w:r w:rsidRPr="005520E9">
              <w:t xml:space="preserve"> GP) advising them that they have a positive result and should contact either their GP or the endoscopy unit to discuss </w:t>
            </w:r>
            <w:r>
              <w:t xml:space="preserve">the </w:t>
            </w:r>
            <w:r w:rsidRPr="005520E9">
              <w:t>next steps.</w:t>
            </w:r>
            <w:bookmarkEnd w:id="337"/>
            <w:r>
              <w:t>)</w:t>
            </w:r>
          </w:p>
          <w:p w:rsidR="0052643A" w:rsidRPr="005520E9" w:rsidRDefault="0052643A" w:rsidP="00285A6A">
            <w:pPr>
              <w:pStyle w:val="TableText"/>
              <w:ind w:left="709" w:hanging="709"/>
            </w:pPr>
            <w:bookmarkStart w:id="338" w:name="_Toc470252820"/>
            <w:r w:rsidRPr="005520E9">
              <w:t>6.1</w:t>
            </w:r>
            <w:r>
              <w:t>.</w:t>
            </w:r>
            <w:r w:rsidRPr="005520E9">
              <w:t>b.</w:t>
            </w:r>
            <w:r w:rsidRPr="005520E9">
              <w:tab/>
            </w:r>
            <w:r>
              <w:t>participants</w:t>
            </w:r>
            <w:r w:rsidRPr="005520E9">
              <w:t xml:space="preserve"> with a positive result are contacted in the first instance by their GP (if known) or the NBSP </w:t>
            </w:r>
            <w:r>
              <w:t>e</w:t>
            </w:r>
            <w:r w:rsidRPr="005520E9">
              <w:t xml:space="preserve">ndoscopy </w:t>
            </w:r>
            <w:r>
              <w:t>u</w:t>
            </w:r>
            <w:r w:rsidRPr="005520E9">
              <w:t>nit (if the GP is not known</w:t>
            </w:r>
            <w:r>
              <w:t>,</w:t>
            </w:r>
            <w:r w:rsidRPr="005520E9">
              <w:t xml:space="preserve"> </w:t>
            </w:r>
            <w:r>
              <w:t xml:space="preserve">the participant does not wish their GP to be notified </w:t>
            </w:r>
            <w:r w:rsidRPr="005520E9">
              <w:t xml:space="preserve">or the referral has not been received within 10 </w:t>
            </w:r>
            <w:r>
              <w:t xml:space="preserve">working </w:t>
            </w:r>
            <w:r w:rsidRPr="005520E9">
              <w:t>days)</w:t>
            </w:r>
            <w:bookmarkEnd w:id="338"/>
          </w:p>
          <w:p w:rsidR="00DC1DC3" w:rsidRDefault="0052643A" w:rsidP="00285A6A">
            <w:pPr>
              <w:pStyle w:val="TableText"/>
              <w:ind w:left="709" w:hanging="709"/>
            </w:pPr>
            <w:bookmarkStart w:id="339" w:name="_Toc470252821"/>
            <w:r w:rsidRPr="005520E9">
              <w:t>6.1</w:t>
            </w:r>
            <w:r>
              <w:t>.</w:t>
            </w:r>
            <w:r w:rsidRPr="005520E9">
              <w:t>c.</w:t>
            </w:r>
            <w:r w:rsidRPr="005520E9">
              <w:tab/>
            </w:r>
            <w:r>
              <w:t>they contact t</w:t>
            </w:r>
            <w:r w:rsidRPr="005520E9">
              <w:t xml:space="preserve">he participants within 15 </w:t>
            </w:r>
            <w:r>
              <w:t xml:space="preserve">working </w:t>
            </w:r>
            <w:r w:rsidRPr="005520E9">
              <w:t>days of the receipt of the result on the BSP+ IT system to arrange a time for a telephone pre-assessment</w:t>
            </w:r>
            <w:r>
              <w:t xml:space="preserve"> (Note: </w:t>
            </w:r>
            <w:r w:rsidRPr="005520E9">
              <w:t>If the pre-assessment indicates the need for a face-to-face contact for further assessment</w:t>
            </w:r>
            <w:r>
              <w:t xml:space="preserve">, they </w:t>
            </w:r>
            <w:r w:rsidRPr="005520E9">
              <w:t>offer a date</w:t>
            </w:r>
            <w:bookmarkEnd w:id="339"/>
            <w:r>
              <w:t xml:space="preserve"> for this assessment</w:t>
            </w:r>
            <w:r w:rsidRPr="005520E9">
              <w:t>.</w:t>
            </w:r>
            <w:r>
              <w:t>)</w:t>
            </w:r>
          </w:p>
          <w:p w:rsidR="0052643A" w:rsidRPr="005520E9" w:rsidRDefault="0052643A" w:rsidP="00285A6A">
            <w:pPr>
              <w:pStyle w:val="TableText"/>
              <w:ind w:left="709" w:hanging="709"/>
            </w:pPr>
            <w:bookmarkStart w:id="340" w:name="_Toc470252822"/>
            <w:r w:rsidRPr="005520E9">
              <w:t>6.1</w:t>
            </w:r>
            <w:r>
              <w:t>.</w:t>
            </w:r>
            <w:r w:rsidRPr="005520E9">
              <w:t>d</w:t>
            </w:r>
            <w:r w:rsidRPr="005520E9">
              <w:tab/>
            </w:r>
            <w:r>
              <w:t>t</w:t>
            </w:r>
            <w:r w:rsidRPr="005520E9">
              <w:t xml:space="preserve">he date of first contact for pre-assessment and actual date of pre-assessment </w:t>
            </w:r>
            <w:r>
              <w:t>are</w:t>
            </w:r>
            <w:r w:rsidRPr="005520E9">
              <w:t xml:space="preserve"> documented and recorded on the BSP+ IT system for audit purposes.</w:t>
            </w:r>
            <w:bookmarkEnd w:id="340"/>
          </w:p>
        </w:tc>
      </w:tr>
      <w:tr w:rsidR="0052643A" w:rsidRPr="006D69B0" w:rsidTr="00285A6A">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3B676E">
            <w:pPr>
              <w:pStyle w:val="TableText"/>
              <w:keepNext/>
            </w:pPr>
            <w:bookmarkStart w:id="341" w:name="_Toc470252823"/>
            <w:r w:rsidRPr="006D69B0">
              <w:t xml:space="preserve">Evaluation </w:t>
            </w:r>
            <w:bookmarkEnd w:id="341"/>
            <w:r>
              <w:t>p</w:t>
            </w:r>
            <w:r w:rsidRPr="006D69B0">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3B676E">
            <w:pPr>
              <w:pStyle w:val="TableText"/>
              <w:keepNext/>
            </w:pPr>
            <w:bookmarkStart w:id="342" w:name="_Toc470252824"/>
            <w:r w:rsidRPr="005520E9">
              <w:t>The internal and external audit process</w:t>
            </w:r>
            <w:r>
              <w:t>es</w:t>
            </w:r>
            <w:r w:rsidRPr="005520E9">
              <w:t xml:space="preserve"> ensure that the criteria are complied with, and identified issues are addressed through a CQI process.</w:t>
            </w:r>
            <w:bookmarkEnd w:id="342"/>
          </w:p>
        </w:tc>
      </w:tr>
      <w:tr w:rsidR="0052643A" w:rsidRPr="006D69B0" w:rsidTr="00285A6A">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43" w:name="_Toc470252825"/>
            <w:r w:rsidRPr="006D69B0">
              <w:t xml:space="preserve">Evaluation </w:t>
            </w:r>
            <w:bookmarkEnd w:id="343"/>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3B676E" w:rsidRDefault="0052643A" w:rsidP="003B676E">
            <w:pPr>
              <w:pStyle w:val="TableText"/>
            </w:pPr>
            <w:bookmarkStart w:id="344" w:name="_Toc470252826"/>
            <w:r w:rsidRPr="003B676E">
              <w:t>95% of participants receive initial contact for colonoscopy pre-assessment within 15</w:t>
            </w:r>
            <w:r w:rsidR="00B97452">
              <w:t xml:space="preserve"> </w:t>
            </w:r>
            <w:r w:rsidRPr="003B676E">
              <w:t>working days of a positive FIT result being recorded on the BSP+ IT system.</w:t>
            </w:r>
          </w:p>
          <w:p w:rsidR="0052643A" w:rsidRPr="005520E9" w:rsidRDefault="0052643A" w:rsidP="00285A6A">
            <w:pPr>
              <w:pStyle w:val="TableText"/>
            </w:pPr>
            <w:bookmarkStart w:id="345" w:name="_Toc470252827"/>
            <w:bookmarkEnd w:id="344"/>
            <w:r w:rsidRPr="005520E9">
              <w:t>All other criteria are met.</w:t>
            </w:r>
            <w:bookmarkEnd w:id="345"/>
          </w:p>
        </w:tc>
      </w:tr>
    </w:tbl>
    <w:p w:rsidR="003B676E" w:rsidRDefault="003B676E"/>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6D69B0" w:rsidTr="00285A6A">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285A6A" w:rsidRDefault="0052643A" w:rsidP="003B676E">
            <w:pPr>
              <w:pStyle w:val="TableText"/>
              <w:pageBreakBefore/>
              <w:rPr>
                <w:b/>
              </w:rPr>
            </w:pPr>
            <w:bookmarkStart w:id="346" w:name="_Toc470252828"/>
            <w:bookmarkStart w:id="347" w:name="_Toc485719312"/>
            <w:r w:rsidRPr="00285A6A">
              <w:rPr>
                <w:b/>
              </w:rPr>
              <w:t xml:space="preserve">Provision of pre-assessment for </w:t>
            </w:r>
            <w:bookmarkEnd w:id="346"/>
            <w:r w:rsidRPr="00285A6A">
              <w:rPr>
                <w:b/>
              </w:rPr>
              <w:t>colonoscopy</w:t>
            </w:r>
            <w:bookmarkEnd w:id="347"/>
          </w:p>
          <w:p w:rsidR="0052643A" w:rsidRPr="006D69B0" w:rsidRDefault="0052643A" w:rsidP="00285A6A">
            <w:pPr>
              <w:pStyle w:val="TableText"/>
            </w:pPr>
            <w:bookmarkStart w:id="348" w:name="_Toc470252829"/>
            <w:r w:rsidRPr="006D69B0">
              <w:t xml:space="preserve">Standard 6.2: </w:t>
            </w:r>
            <w:r>
              <w:t>Participants</w:t>
            </w:r>
            <w:r w:rsidRPr="006D69B0">
              <w:t xml:space="preserve"> with a positive faecal immunochemical test (FIT) for haemoglobin result are offered pre-assessment for colonoscopy by an </w:t>
            </w:r>
            <w:r w:rsidRPr="001C636C">
              <w:t>experienced</w:t>
            </w:r>
            <w:r w:rsidRPr="006D69B0">
              <w:t xml:space="preserve"> endoscopy nurse. They are given appropriate information and an explanation of why, how and when colonoscopy or other investigations could be undertaken.</w:t>
            </w:r>
            <w:bookmarkEnd w:id="348"/>
          </w:p>
        </w:tc>
      </w:tr>
      <w:tr w:rsidR="0052643A" w:rsidRPr="006D69B0" w:rsidTr="00C52344">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49" w:name="_Toc470252830"/>
            <w:r w:rsidRPr="006D69B0">
              <w:t>Definition</w:t>
            </w:r>
            <w:bookmarkEnd w:id="349"/>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50" w:name="_Toc470252831"/>
            <w:r>
              <w:t>S</w:t>
            </w:r>
            <w:r w:rsidRPr="006D69B0">
              <w:t xml:space="preserve">pecific assessment criteria </w:t>
            </w:r>
            <w:r>
              <w:t>must be met</w:t>
            </w:r>
            <w:r w:rsidRPr="006D69B0">
              <w:t xml:space="preserve"> </w:t>
            </w:r>
            <w:r>
              <w:t>before</w:t>
            </w:r>
            <w:r w:rsidRPr="006D69B0">
              <w:t xml:space="preserve"> a participant attend</w:t>
            </w:r>
            <w:r>
              <w:t>s</w:t>
            </w:r>
            <w:r w:rsidRPr="006D69B0">
              <w:t xml:space="preserve"> a colonoscopy (or alternative investigation). The endoscopy nurse is the most experienced and competent health professional to undertake this process.</w:t>
            </w:r>
            <w:bookmarkEnd w:id="350"/>
          </w:p>
        </w:tc>
      </w:tr>
      <w:tr w:rsidR="0052643A" w:rsidRPr="006D69B0" w:rsidTr="00C52344">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51" w:name="_Toc470252832"/>
            <w:r w:rsidRPr="006D69B0">
              <w:t>Rationale</w:t>
            </w:r>
            <w:bookmarkEnd w:id="351"/>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52" w:name="_Toc470252833"/>
            <w:r w:rsidRPr="006D69B0">
              <w:t>There is evidence that providing information about tests, preparation and investigations reduces anxiety and encourages participation.</w:t>
            </w:r>
            <w:bookmarkEnd w:id="352"/>
          </w:p>
        </w:tc>
      </w:tr>
      <w:tr w:rsidR="0052643A" w:rsidRPr="006D69B0" w:rsidTr="00C52344">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53" w:name="_Toc470252834"/>
            <w:r w:rsidRPr="006D69B0">
              <w:t xml:space="preserve">Quality </w:t>
            </w:r>
            <w:bookmarkEnd w:id="353"/>
            <w:r>
              <w:t>i</w:t>
            </w:r>
            <w:r w:rsidRPr="006D69B0">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285A6A">
            <w:pPr>
              <w:pStyle w:val="TableText"/>
            </w:pPr>
            <w:bookmarkStart w:id="354" w:name="_Toc470252835"/>
            <w:r>
              <w:t>Participants</w:t>
            </w:r>
            <w:r w:rsidRPr="005520E9">
              <w:t xml:space="preserve"> who undergo pre-assessment for colonoscopy are fully informed about </w:t>
            </w:r>
            <w:r>
              <w:t>t</w:t>
            </w:r>
            <w:r w:rsidRPr="005520E9">
              <w:t>he colonoscopy procedure or any other diagnostic investigations.</w:t>
            </w:r>
            <w:bookmarkEnd w:id="354"/>
          </w:p>
        </w:tc>
      </w:tr>
      <w:tr w:rsidR="003B676E" w:rsidRPr="006D69B0" w:rsidTr="00C52344">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3B676E" w:rsidRPr="006D69B0" w:rsidRDefault="003B676E" w:rsidP="00285A6A">
            <w:pPr>
              <w:pStyle w:val="TableText"/>
            </w:pPr>
            <w:r w:rsidRPr="006D69B0">
              <w:t xml:space="preserve">Essential </w:t>
            </w:r>
            <w:r>
              <w:t>c</w:t>
            </w:r>
            <w:r w:rsidRPr="006D69B0">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3B676E" w:rsidRPr="005520E9" w:rsidRDefault="003B676E" w:rsidP="003B676E">
            <w:pPr>
              <w:pStyle w:val="TableText"/>
            </w:pPr>
            <w:bookmarkStart w:id="355" w:name="_Toc470252837"/>
            <w:r w:rsidRPr="005520E9">
              <w:t>The DHB NBSP endoscopy units must ensure:</w:t>
            </w:r>
            <w:bookmarkEnd w:id="355"/>
          </w:p>
          <w:p w:rsidR="003B676E" w:rsidRPr="005520E9" w:rsidRDefault="003B676E" w:rsidP="003B676E">
            <w:pPr>
              <w:pStyle w:val="TableText"/>
              <w:ind w:left="709" w:hanging="709"/>
            </w:pPr>
            <w:bookmarkStart w:id="356" w:name="_Toc470252838"/>
            <w:r w:rsidRPr="005520E9">
              <w:t>6.2</w:t>
            </w:r>
            <w:r>
              <w:t>.</w:t>
            </w:r>
            <w:r w:rsidRPr="005520E9">
              <w:t>a.</w:t>
            </w:r>
            <w:r w:rsidRPr="005520E9">
              <w:tab/>
            </w:r>
            <w:r>
              <w:t>participants</w:t>
            </w:r>
            <w:r w:rsidRPr="005520E9">
              <w:t xml:space="preserve"> with a positive FIT result are offered a colonoscopy and given a full explanation of the process of colonoscopy and the possible risks and outcomes</w:t>
            </w:r>
            <w:r>
              <w:t xml:space="preserve"> (Note: </w:t>
            </w:r>
            <w:r w:rsidRPr="005520E9">
              <w:t>The opportunity to discuss any concerns is provided at this stage.</w:t>
            </w:r>
            <w:bookmarkEnd w:id="356"/>
            <w:r>
              <w:t>)</w:t>
            </w:r>
          </w:p>
          <w:p w:rsidR="003B676E" w:rsidRPr="005520E9" w:rsidRDefault="003B676E" w:rsidP="003B676E">
            <w:pPr>
              <w:pStyle w:val="TableText"/>
              <w:ind w:left="709" w:hanging="709"/>
            </w:pPr>
            <w:bookmarkStart w:id="357" w:name="_Toc470252839"/>
            <w:r>
              <w:t>6.2.b</w:t>
            </w:r>
            <w:r w:rsidRPr="005520E9">
              <w:t>.</w:t>
            </w:r>
            <w:r w:rsidRPr="005520E9">
              <w:tab/>
            </w:r>
            <w:r>
              <w:t>p</w:t>
            </w:r>
            <w:r w:rsidRPr="005520E9">
              <w:t>re-assessment is carried out by an experienced endoscopy nurse with appropriate training, skills and knowledge using documented local protocols</w:t>
            </w:r>
            <w:bookmarkEnd w:id="357"/>
          </w:p>
          <w:p w:rsidR="003B676E" w:rsidRPr="005520E9" w:rsidRDefault="003B676E" w:rsidP="003B676E">
            <w:pPr>
              <w:pStyle w:val="TableText"/>
              <w:ind w:left="709" w:hanging="709"/>
            </w:pPr>
            <w:r w:rsidRPr="005520E9">
              <w:t>6.2</w:t>
            </w:r>
            <w:r>
              <w:t>.c</w:t>
            </w:r>
            <w:r w:rsidRPr="005520E9">
              <w:t>.</w:t>
            </w:r>
            <w:r>
              <w:tab/>
              <w:t>t</w:t>
            </w:r>
            <w:r w:rsidRPr="005520E9">
              <w:t xml:space="preserve">he endoscopy nurse is a registered nurse with a current practicing certificate </w:t>
            </w:r>
            <w:r>
              <w:t>and the required competencies</w:t>
            </w:r>
          </w:p>
          <w:p w:rsidR="003B676E" w:rsidRPr="005520E9" w:rsidRDefault="003B676E" w:rsidP="003B676E">
            <w:pPr>
              <w:pStyle w:val="TableText"/>
              <w:ind w:left="709" w:hanging="709"/>
            </w:pPr>
            <w:bookmarkStart w:id="358" w:name="_Toc470252840"/>
            <w:r w:rsidRPr="005520E9">
              <w:t>6.2</w:t>
            </w:r>
            <w:r>
              <w:t>.d</w:t>
            </w:r>
            <w:r w:rsidRPr="005520E9">
              <w:t>.</w:t>
            </w:r>
            <w:r w:rsidRPr="005520E9">
              <w:tab/>
            </w:r>
            <w:r>
              <w:t>p</w:t>
            </w:r>
            <w:r w:rsidRPr="005520E9">
              <w:t xml:space="preserve">re-assessment </w:t>
            </w:r>
            <w:bookmarkEnd w:id="358"/>
            <w:r w:rsidRPr="005520E9">
              <w:t>identif</w:t>
            </w:r>
            <w:r>
              <w:t>ies</w:t>
            </w:r>
            <w:r w:rsidRPr="005520E9">
              <w:t xml:space="preserve"> participants who need anticoagulant management</w:t>
            </w:r>
            <w:r>
              <w:t xml:space="preserve"> (Note: T</w:t>
            </w:r>
            <w:r w:rsidRPr="005520E9">
              <w:t xml:space="preserve">he endoscopy nurse will discuss with the </w:t>
            </w:r>
            <w:r>
              <w:t>l</w:t>
            </w:r>
            <w:r w:rsidRPr="005520E9">
              <w:t xml:space="preserve">ead </w:t>
            </w:r>
            <w:r>
              <w:t>e</w:t>
            </w:r>
            <w:r w:rsidRPr="005520E9">
              <w:t>ndoscopist and advise the partici</w:t>
            </w:r>
            <w:r>
              <w:t>pant of the required management.)</w:t>
            </w:r>
          </w:p>
          <w:p w:rsidR="003B676E" w:rsidRPr="005520E9" w:rsidRDefault="003B676E" w:rsidP="003B676E">
            <w:pPr>
              <w:pStyle w:val="TableText"/>
              <w:ind w:left="709" w:hanging="709"/>
            </w:pPr>
            <w:bookmarkStart w:id="359" w:name="_Toc470252841"/>
            <w:r w:rsidRPr="005520E9">
              <w:t>6</w:t>
            </w:r>
            <w:r>
              <w:t>.2.e</w:t>
            </w:r>
            <w:r w:rsidRPr="005520E9">
              <w:t>.</w:t>
            </w:r>
            <w:r w:rsidRPr="005520E9">
              <w:tab/>
            </w:r>
            <w:r>
              <w:t>pre-</w:t>
            </w:r>
            <w:r w:rsidRPr="005520E9">
              <w:t xml:space="preserve">assessment or pre-admission procedures include completion of the questionnaire relating to </w:t>
            </w:r>
            <w:r>
              <w:t>the</w:t>
            </w:r>
            <w:r w:rsidRPr="005520E9">
              <w:t xml:space="preserve"> participant</w:t>
            </w:r>
            <w:r>
              <w:t>’</w:t>
            </w:r>
            <w:r w:rsidRPr="005520E9">
              <w:t>s family history in relationship to bowel cancer (refer to Standard 7.2</w:t>
            </w:r>
            <w:r>
              <w:t>.</w:t>
            </w:r>
            <w:bookmarkEnd w:id="359"/>
            <w:r>
              <w:t>l)</w:t>
            </w:r>
          </w:p>
          <w:p w:rsidR="003B676E" w:rsidRPr="005520E9" w:rsidRDefault="003B676E" w:rsidP="003B676E">
            <w:pPr>
              <w:pStyle w:val="TableText"/>
              <w:ind w:left="709" w:hanging="709"/>
            </w:pPr>
            <w:bookmarkStart w:id="360" w:name="_Toc470252842"/>
            <w:r w:rsidRPr="005520E9">
              <w:t>6.2</w:t>
            </w:r>
            <w:r>
              <w:t>.f</w:t>
            </w:r>
            <w:r w:rsidRPr="005520E9">
              <w:t>.</w:t>
            </w:r>
            <w:r w:rsidRPr="005520E9">
              <w:tab/>
            </w:r>
            <w:r>
              <w:t>c</w:t>
            </w:r>
            <w:r w:rsidRPr="005520E9">
              <w:t xml:space="preserve">lear and appropriate pathways are followed </w:t>
            </w:r>
            <w:r>
              <w:t xml:space="preserve">and appropriate action is taken </w:t>
            </w:r>
            <w:r w:rsidRPr="005520E9">
              <w:t xml:space="preserve">for </w:t>
            </w:r>
            <w:r>
              <w:t>participants</w:t>
            </w:r>
            <w:r w:rsidRPr="005520E9">
              <w:t xml:space="preserve"> with a positive FIT result who do not proceed for colonoscopy</w:t>
            </w:r>
            <w:bookmarkEnd w:id="360"/>
          </w:p>
          <w:p w:rsidR="003B676E" w:rsidRDefault="003B676E" w:rsidP="003B676E">
            <w:pPr>
              <w:pStyle w:val="TableText"/>
              <w:ind w:left="709" w:hanging="709"/>
            </w:pPr>
            <w:bookmarkStart w:id="361" w:name="_Toc470252843"/>
            <w:r w:rsidRPr="005520E9">
              <w:t>6.2</w:t>
            </w:r>
            <w:r>
              <w:t>.g</w:t>
            </w:r>
            <w:r w:rsidRPr="005520E9">
              <w:t>.</w:t>
            </w:r>
            <w:r w:rsidRPr="005520E9">
              <w:tab/>
            </w:r>
            <w:r>
              <w:t>a</w:t>
            </w:r>
            <w:r w:rsidRPr="005520E9">
              <w:t>ll participants deemed fit and who consent to colonoscopy are offered a date for the procedure at the time of the pre-assessment</w:t>
            </w:r>
            <w:bookmarkEnd w:id="361"/>
          </w:p>
          <w:p w:rsidR="003B676E" w:rsidRDefault="003B676E" w:rsidP="003B676E">
            <w:pPr>
              <w:pStyle w:val="TableText"/>
              <w:ind w:left="709" w:hanging="709"/>
            </w:pPr>
            <w:bookmarkStart w:id="362" w:name="_Toc470252844"/>
            <w:r w:rsidRPr="005520E9">
              <w:t>6.2</w:t>
            </w:r>
            <w:r>
              <w:t>.h</w:t>
            </w:r>
            <w:r w:rsidRPr="005520E9">
              <w:t>.</w:t>
            </w:r>
            <w:r w:rsidRPr="005520E9">
              <w:tab/>
            </w:r>
            <w:r>
              <w:t>w</w:t>
            </w:r>
            <w:r w:rsidRPr="005520E9">
              <w:t xml:space="preserve">ritten information on colonoscopy, bowel preparation, managing anticoagulant medication (if appropriate) and confirmation of the positive FIT result </w:t>
            </w:r>
            <w:r>
              <w:t>is</w:t>
            </w:r>
            <w:r w:rsidRPr="005520E9">
              <w:t xml:space="preserve"> sent or given to participants who have been deemed fit and have accepted the offer of colonoscopy</w:t>
            </w:r>
            <w:bookmarkEnd w:id="362"/>
          </w:p>
        </w:tc>
      </w:tr>
      <w:tr w:rsidR="0052643A" w:rsidRPr="006D69B0" w:rsidTr="00C52344">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63" w:name="_Toc470252836"/>
            <w:r w:rsidRPr="006D69B0">
              <w:t xml:space="preserve">Essential </w:t>
            </w:r>
            <w:bookmarkEnd w:id="363"/>
            <w:r>
              <w:t>c</w:t>
            </w:r>
            <w:r w:rsidRPr="006D69B0">
              <w:t>riteria</w:t>
            </w:r>
            <w:r w:rsidR="003B676E">
              <w:t xml:space="preserve"> (continued)</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C52344">
            <w:pPr>
              <w:pStyle w:val="TableText"/>
              <w:ind w:left="709" w:hanging="709"/>
            </w:pPr>
            <w:bookmarkStart w:id="364" w:name="_Toc470252845"/>
            <w:r w:rsidRPr="005520E9">
              <w:t>6.2</w:t>
            </w:r>
            <w:r>
              <w:t>.i</w:t>
            </w:r>
            <w:r w:rsidRPr="005520E9">
              <w:t>.</w:t>
            </w:r>
            <w:r w:rsidRPr="005520E9">
              <w:tab/>
            </w:r>
            <w:r>
              <w:t>b</w:t>
            </w:r>
            <w:r w:rsidRPr="005520E9">
              <w:t xml:space="preserve">owel preparation medication </w:t>
            </w:r>
            <w:r>
              <w:t>is</w:t>
            </w:r>
            <w:r w:rsidRPr="005520E9">
              <w:t xml:space="preserve"> given to participants (free of charge) with documented procedures, including provision of a free telephone helpline for further information</w:t>
            </w:r>
            <w:bookmarkEnd w:id="364"/>
          </w:p>
          <w:p w:rsidR="0052643A" w:rsidRPr="005520E9" w:rsidRDefault="0052643A" w:rsidP="00C52344">
            <w:pPr>
              <w:pStyle w:val="TableText"/>
              <w:ind w:left="709" w:hanging="709"/>
            </w:pPr>
            <w:bookmarkStart w:id="365" w:name="_Toc470252846"/>
            <w:r w:rsidRPr="005520E9">
              <w:t>6.2</w:t>
            </w:r>
            <w:r>
              <w:t>.j</w:t>
            </w:r>
            <w:r w:rsidRPr="005520E9">
              <w:t>.</w:t>
            </w:r>
            <w:r w:rsidRPr="005520E9">
              <w:tab/>
            </w:r>
            <w:r>
              <w:t>i</w:t>
            </w:r>
            <w:r w:rsidRPr="005520E9">
              <w:t xml:space="preserve">nformation on colonoscopy or other appropriate tests </w:t>
            </w:r>
            <w:r>
              <w:t>is</w:t>
            </w:r>
            <w:r w:rsidRPr="005520E9">
              <w:t xml:space="preserve"> available in other formats if required, including access to an interpretation service</w:t>
            </w:r>
            <w:bookmarkEnd w:id="365"/>
          </w:p>
          <w:p w:rsidR="0052643A" w:rsidRPr="005520E9" w:rsidRDefault="0052643A" w:rsidP="00C52344">
            <w:pPr>
              <w:pStyle w:val="TableText"/>
              <w:ind w:left="709" w:hanging="709"/>
            </w:pPr>
            <w:r w:rsidRPr="005520E9">
              <w:t>6.2</w:t>
            </w:r>
            <w:r>
              <w:t>.k</w:t>
            </w:r>
            <w:r w:rsidRPr="005520E9">
              <w:t>.</w:t>
            </w:r>
            <w:r w:rsidRPr="005520E9">
              <w:tab/>
            </w:r>
            <w:r>
              <w:t>p</w:t>
            </w:r>
            <w:r w:rsidRPr="005520E9">
              <w:t xml:space="preserve">articipants are informed </w:t>
            </w:r>
            <w:r>
              <w:t>of their right to support and</w:t>
            </w:r>
            <w:r w:rsidRPr="005520E9">
              <w:t xml:space="preserve"> advocacy</w:t>
            </w:r>
            <w:r>
              <w:t>, and s</w:t>
            </w:r>
            <w:r w:rsidRPr="005520E9">
              <w:t xml:space="preserve">taff help any participant who requires assistance to obtain support </w:t>
            </w:r>
            <w:r>
              <w:t>and/</w:t>
            </w:r>
            <w:r w:rsidRPr="005520E9">
              <w:t>or advocacy.</w:t>
            </w:r>
          </w:p>
        </w:tc>
      </w:tr>
      <w:tr w:rsidR="0052643A" w:rsidRPr="006D69B0" w:rsidTr="00C52344">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66" w:name="_Toc470252847"/>
            <w:r w:rsidRPr="006D69B0">
              <w:t xml:space="preserve">Evaluation </w:t>
            </w:r>
            <w:bookmarkEnd w:id="366"/>
            <w:r>
              <w:t>p</w:t>
            </w:r>
            <w:r w:rsidRPr="006D69B0">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67" w:name="_Toc470252848"/>
            <w:r w:rsidRPr="006D69B0">
              <w:t xml:space="preserve">Reports that identify the number of participants who have undergone colonoscopy pre-assessment will be generated by the </w:t>
            </w:r>
            <w:r>
              <w:t>NSU</w:t>
            </w:r>
            <w:r w:rsidRPr="006D69B0">
              <w:t xml:space="preserve"> and reviewed by the quality-</w:t>
            </w:r>
            <w:bookmarkStart w:id="368" w:name="_Toc470252849"/>
            <w:bookmarkEnd w:id="367"/>
            <w:r w:rsidRPr="006D69B0">
              <w:t>appropriate policies and internal and external monitoring process</w:t>
            </w:r>
            <w:r>
              <w:t>es</w:t>
            </w:r>
            <w:r w:rsidRPr="006D69B0">
              <w:t xml:space="preserve"> to ensure that </w:t>
            </w:r>
            <w:r>
              <w:t xml:space="preserve">the criteria are complied with, </w:t>
            </w:r>
            <w:r w:rsidRPr="006D69B0">
              <w:t>and identified issues are addressed through a CQI process.</w:t>
            </w:r>
            <w:bookmarkEnd w:id="368"/>
          </w:p>
        </w:tc>
      </w:tr>
      <w:tr w:rsidR="0052643A" w:rsidRPr="002F1417" w:rsidTr="00C52344">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285A6A">
            <w:pPr>
              <w:pStyle w:val="TableText"/>
            </w:pPr>
            <w:bookmarkStart w:id="369" w:name="_Toc470252850"/>
            <w:r w:rsidRPr="006D69B0">
              <w:t xml:space="preserve">Evaluation </w:t>
            </w:r>
            <w:bookmarkEnd w:id="369"/>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DC1DC3" w:rsidRDefault="0052643A" w:rsidP="00285A6A">
            <w:pPr>
              <w:pStyle w:val="TableText"/>
            </w:pPr>
            <w:bookmarkStart w:id="370" w:name="_Toc470252851"/>
            <w:r w:rsidRPr="005520E9">
              <w:t xml:space="preserve">100% of participants proceeding to colonoscopy in the </w:t>
            </w:r>
            <w:r>
              <w:t>NBSP</w:t>
            </w:r>
            <w:r w:rsidRPr="005520E9">
              <w:t xml:space="preserve"> are documented to have received a pre-assessment interview.</w:t>
            </w:r>
            <w:bookmarkEnd w:id="370"/>
          </w:p>
          <w:p w:rsidR="00DC1DC3" w:rsidRDefault="0052643A" w:rsidP="00285A6A">
            <w:pPr>
              <w:pStyle w:val="TableText"/>
            </w:pPr>
            <w:bookmarkStart w:id="371" w:name="_Toc470252852"/>
            <w:r w:rsidRPr="005520E9">
              <w:t>100% of participants deemed fit and who consent to colonoscopy are offered a date for the procedure at the time of the pre-assessment.</w:t>
            </w:r>
          </w:p>
          <w:p w:rsidR="00DC1DC3" w:rsidRDefault="0052643A" w:rsidP="00285A6A">
            <w:pPr>
              <w:pStyle w:val="TableText"/>
            </w:pPr>
            <w:bookmarkStart w:id="372" w:name="_Toc470252853"/>
            <w:bookmarkEnd w:id="371"/>
            <w:r w:rsidRPr="005520E9">
              <w:t xml:space="preserve">100% of participants with a positive FIT result who do not proceed for colonoscopy </w:t>
            </w:r>
            <w:r>
              <w:t xml:space="preserve">have </w:t>
            </w:r>
            <w:r w:rsidRPr="005520E9">
              <w:t>documentation that app</w:t>
            </w:r>
            <w:r>
              <w:t>ropriate pathways were followed.</w:t>
            </w:r>
            <w:bookmarkEnd w:id="372"/>
          </w:p>
          <w:p w:rsidR="0052643A" w:rsidRPr="005520E9" w:rsidRDefault="0052643A" w:rsidP="00285A6A">
            <w:pPr>
              <w:pStyle w:val="TableText"/>
            </w:pPr>
            <w:bookmarkStart w:id="373" w:name="_Toc470252855"/>
            <w:r w:rsidRPr="005520E9">
              <w:t>All other criteria are met.</w:t>
            </w:r>
            <w:bookmarkEnd w:id="373"/>
          </w:p>
        </w:tc>
      </w:tr>
    </w:tbl>
    <w:p w:rsidR="00A31A49" w:rsidRDefault="00A31A49" w:rsidP="00A31A49">
      <w:bookmarkStart w:id="374" w:name="_Toc470252856"/>
      <w:bookmarkEnd w:id="374"/>
    </w:p>
    <w:p w:rsidR="0052643A" w:rsidRDefault="0052643A" w:rsidP="00C52344">
      <w:pPr>
        <w:pStyle w:val="Heading2"/>
        <w:pageBreakBefore/>
        <w:rPr>
          <w:u w:color="365F91"/>
        </w:rPr>
      </w:pPr>
      <w:bookmarkStart w:id="375" w:name="_Toc470252860"/>
      <w:bookmarkStart w:id="376" w:name="_Toc470252861"/>
      <w:bookmarkStart w:id="377" w:name="_Toc470252862"/>
      <w:bookmarkStart w:id="378" w:name="_Toc485719313"/>
      <w:bookmarkStart w:id="379" w:name="_Toc485975017"/>
      <w:bookmarkEnd w:id="375"/>
      <w:bookmarkEnd w:id="376"/>
      <w:r>
        <w:rPr>
          <w:u w:color="365F91"/>
        </w:rPr>
        <w:t>7</w:t>
      </w:r>
      <w:r>
        <w:rPr>
          <w:u w:color="365F91"/>
        </w:rPr>
        <w:tab/>
      </w:r>
      <w:r w:rsidRPr="002F1417">
        <w:rPr>
          <w:u w:color="365F91"/>
        </w:rPr>
        <w:t>Colonoscopy</w:t>
      </w:r>
      <w:bookmarkEnd w:id="377"/>
      <w:bookmarkEnd w:id="378"/>
      <w:bookmarkEnd w:id="379"/>
    </w:p>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2F1417" w:rsidTr="00C55D67">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C55D67" w:rsidRDefault="0052643A" w:rsidP="00C55D67">
            <w:pPr>
              <w:pStyle w:val="TableText"/>
              <w:rPr>
                <w:b/>
              </w:rPr>
            </w:pPr>
            <w:bookmarkStart w:id="380" w:name="_Toc470252863"/>
            <w:bookmarkStart w:id="381" w:name="_Toc485719314"/>
            <w:r w:rsidRPr="00C55D67">
              <w:rPr>
                <w:b/>
              </w:rPr>
              <w:t xml:space="preserve">Waiting time for </w:t>
            </w:r>
            <w:bookmarkEnd w:id="380"/>
            <w:r w:rsidRPr="00C55D67">
              <w:rPr>
                <w:b/>
              </w:rPr>
              <w:t>colonoscopy</w:t>
            </w:r>
            <w:bookmarkEnd w:id="381"/>
          </w:p>
          <w:p w:rsidR="0052643A" w:rsidRPr="002F1417" w:rsidRDefault="0052643A" w:rsidP="00C55D67">
            <w:pPr>
              <w:pStyle w:val="TableText"/>
            </w:pPr>
            <w:bookmarkStart w:id="382" w:name="_Toc470252864"/>
            <w:bookmarkStart w:id="383" w:name="_Toc470252865"/>
            <w:bookmarkEnd w:id="382"/>
            <w:r w:rsidRPr="002F1417">
              <w:t xml:space="preserve">Standard 7.1: The </w:t>
            </w:r>
            <w:r>
              <w:t>interval</w:t>
            </w:r>
            <w:r w:rsidRPr="002F1417">
              <w:t xml:space="preserve"> between notification of a positive faecal </w:t>
            </w:r>
            <w:r>
              <w:t>immunochemical</w:t>
            </w:r>
            <w:r w:rsidRPr="002F1417">
              <w:t xml:space="preserve"> test (FIT) and colonoscopy is minimised.</w:t>
            </w:r>
            <w:bookmarkEnd w:id="383"/>
          </w:p>
        </w:tc>
      </w:tr>
      <w:tr w:rsidR="0052643A" w:rsidRPr="002F1417" w:rsidTr="00C55D67">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84" w:name="_Toc470252866"/>
            <w:r w:rsidRPr="002F1417">
              <w:t>Definition</w:t>
            </w:r>
            <w:bookmarkEnd w:id="384"/>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85" w:name="_Toc470252867"/>
            <w:r w:rsidRPr="002F1417">
              <w:t>The</w:t>
            </w:r>
            <w:r>
              <w:t>re is an</w:t>
            </w:r>
            <w:r w:rsidRPr="002F1417">
              <w:t xml:space="preserve"> </w:t>
            </w:r>
            <w:r>
              <w:t>interval</w:t>
            </w:r>
            <w:r w:rsidRPr="002F1417">
              <w:t xml:space="preserve"> between a positive FIT result being received in the BSP+ IT system and the first offered colonoscopy appointment for that </w:t>
            </w:r>
            <w:r>
              <w:t>participant</w:t>
            </w:r>
            <w:r w:rsidRPr="002F1417">
              <w:t>.</w:t>
            </w:r>
            <w:bookmarkEnd w:id="385"/>
          </w:p>
        </w:tc>
      </w:tr>
      <w:tr w:rsidR="0052643A"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86" w:name="_Toc470252868"/>
            <w:r w:rsidRPr="002F1417">
              <w:t>Rationale</w:t>
            </w:r>
            <w:bookmarkEnd w:id="386"/>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87" w:name="_Toc470252869"/>
            <w:r w:rsidRPr="002F1417">
              <w:t xml:space="preserve">There is evidence that waiting for colonoscopy </w:t>
            </w:r>
            <w:r>
              <w:t>generates</w:t>
            </w:r>
            <w:r w:rsidRPr="002F1417">
              <w:t xml:space="preserve"> increased anxiety.</w:t>
            </w:r>
            <w:bookmarkEnd w:id="387"/>
          </w:p>
        </w:tc>
      </w:tr>
      <w:tr w:rsidR="0052643A"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88" w:name="_Toc470252870"/>
            <w:r w:rsidRPr="002F1417">
              <w:t xml:space="preserve">Quality </w:t>
            </w:r>
            <w:r>
              <w:t>i</w:t>
            </w:r>
            <w:r w:rsidRPr="002F1417">
              <w:t>ndicator</w:t>
            </w:r>
            <w:bookmarkEnd w:id="388"/>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89" w:name="_Toc470252871"/>
            <w:r w:rsidRPr="002F1417">
              <w:t xml:space="preserve">The time between notification of </w:t>
            </w:r>
            <w:r>
              <w:t xml:space="preserve">a </w:t>
            </w:r>
            <w:r w:rsidRPr="002F1417">
              <w:t>positive FIT and colonoscopy is minimised and meets the NBSP evaluation target.</w:t>
            </w:r>
            <w:bookmarkEnd w:id="389"/>
          </w:p>
        </w:tc>
      </w:tr>
      <w:tr w:rsidR="0052643A"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90" w:name="_Toc470252872"/>
            <w:r w:rsidRPr="002F1417">
              <w:t>Essential</w:t>
            </w:r>
            <w:bookmarkEnd w:id="390"/>
            <w:r w:rsidRPr="002F1417">
              <w:t xml:space="preserve"> </w:t>
            </w:r>
            <w:r>
              <w:t>c</w:t>
            </w:r>
            <w:bookmarkStart w:id="391" w:name="_Toc470252873"/>
            <w:r w:rsidRPr="002F1417">
              <w:t>riteria</w:t>
            </w:r>
            <w:bookmarkEnd w:id="391"/>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92" w:name="_Toc470252874"/>
            <w:r w:rsidRPr="002F1417">
              <w:t>The NBSP DHB endoscopy unit must ensure:</w:t>
            </w:r>
            <w:bookmarkEnd w:id="392"/>
          </w:p>
          <w:p w:rsidR="0052643A" w:rsidRDefault="0052643A" w:rsidP="00C55D67">
            <w:pPr>
              <w:pStyle w:val="TableText"/>
              <w:ind w:left="709" w:hanging="709"/>
            </w:pPr>
            <w:bookmarkStart w:id="393" w:name="_Toc470252875"/>
            <w:r w:rsidRPr="002F1417">
              <w:t>7.1</w:t>
            </w:r>
            <w:r>
              <w:t>.</w:t>
            </w:r>
            <w:r w:rsidRPr="002F1417">
              <w:t>a</w:t>
            </w:r>
            <w:r>
              <w:t>.</w:t>
            </w:r>
            <w:r w:rsidRPr="002F1417">
              <w:tab/>
            </w:r>
            <w:r>
              <w:t>t</w:t>
            </w:r>
            <w:r w:rsidRPr="002F1417">
              <w:t>he first available colonoscopy appointment will be offered to the participant</w:t>
            </w:r>
            <w:bookmarkEnd w:id="393"/>
          </w:p>
          <w:p w:rsidR="0052643A" w:rsidRPr="002F1417" w:rsidRDefault="0052643A" w:rsidP="00C55D67">
            <w:pPr>
              <w:pStyle w:val="TableText"/>
              <w:ind w:left="709" w:hanging="709"/>
            </w:pPr>
            <w:r w:rsidRPr="002F1417">
              <w:t>7.1</w:t>
            </w:r>
            <w:r>
              <w:t>.b.</w:t>
            </w:r>
            <w:r w:rsidRPr="002F1417">
              <w:tab/>
            </w:r>
            <w:r>
              <w:t>t</w:t>
            </w:r>
            <w:r w:rsidRPr="002F1417">
              <w:t xml:space="preserve">he first </w:t>
            </w:r>
            <w:r>
              <w:t>offered</w:t>
            </w:r>
            <w:r w:rsidRPr="002F1417">
              <w:t xml:space="preserve"> colonoscopy appointment </w:t>
            </w:r>
            <w:r>
              <w:t>is within 45 days of the positive result being received by the BSP+ IT system</w:t>
            </w:r>
          </w:p>
          <w:p w:rsidR="0052643A" w:rsidRPr="002F1417" w:rsidRDefault="0052643A" w:rsidP="00C55D67">
            <w:pPr>
              <w:pStyle w:val="TableText"/>
              <w:ind w:left="709" w:hanging="709"/>
            </w:pPr>
            <w:bookmarkStart w:id="394" w:name="_Toc470252876"/>
            <w:r w:rsidRPr="002F1417">
              <w:t>7.1</w:t>
            </w:r>
            <w:r>
              <w:t>.c.</w:t>
            </w:r>
            <w:r w:rsidRPr="002F1417">
              <w:tab/>
            </w:r>
            <w:r>
              <w:t>a</w:t>
            </w:r>
            <w:r w:rsidRPr="002F1417">
              <w:t xml:space="preserve"> record of the first available appointment and the actual attended appointment for colonoscopy </w:t>
            </w:r>
            <w:r>
              <w:t>is</w:t>
            </w:r>
            <w:r w:rsidRPr="002F1417">
              <w:t xml:space="preserve"> captured on the </w:t>
            </w:r>
            <w:r>
              <w:t>BSP+</w:t>
            </w:r>
            <w:r w:rsidRPr="002F1417">
              <w:t xml:space="preserve"> IT system</w:t>
            </w:r>
            <w:bookmarkEnd w:id="394"/>
          </w:p>
          <w:p w:rsidR="0052643A" w:rsidRPr="002F1417" w:rsidRDefault="0052643A" w:rsidP="00C55D67">
            <w:pPr>
              <w:pStyle w:val="TableText"/>
              <w:ind w:left="709" w:hanging="709"/>
            </w:pPr>
            <w:bookmarkStart w:id="395" w:name="_Toc470252877"/>
            <w:r w:rsidRPr="002F1417">
              <w:t>7.1</w:t>
            </w:r>
            <w:r>
              <w:t>.d.</w:t>
            </w:r>
            <w:r w:rsidRPr="002F1417">
              <w:tab/>
            </w:r>
            <w:r>
              <w:t>c</w:t>
            </w:r>
            <w:r w:rsidRPr="002F1417">
              <w:t xml:space="preserve">onsent for colonoscopy </w:t>
            </w:r>
            <w:r>
              <w:t>is</w:t>
            </w:r>
            <w:r w:rsidRPr="002F1417">
              <w:t xml:space="preserve"> captured using the documented service provider consent form.</w:t>
            </w:r>
            <w:bookmarkEnd w:id="395"/>
          </w:p>
        </w:tc>
      </w:tr>
      <w:tr w:rsidR="0052643A"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96" w:name="_Toc470252878"/>
            <w:r w:rsidRPr="002F1417">
              <w:t xml:space="preserve">Evaluation </w:t>
            </w:r>
            <w:bookmarkEnd w:id="396"/>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97" w:name="_Toc470252879"/>
            <w:r w:rsidRPr="002F1417">
              <w:t>Information is collected through the BSP+ IT system for monitoring and evaluation purposes.</w:t>
            </w:r>
            <w:bookmarkEnd w:id="397"/>
          </w:p>
          <w:p w:rsidR="0052643A" w:rsidRPr="002F1417" w:rsidRDefault="0052643A" w:rsidP="00C55D67">
            <w:pPr>
              <w:pStyle w:val="TableText"/>
            </w:pPr>
            <w:bookmarkStart w:id="398" w:name="_Toc470252880"/>
            <w:r w:rsidRPr="002F1417">
              <w:t>The internal monitoring and external audit ensures that the criteria are complied with, and identified issues are addressed through a CQI process.</w:t>
            </w:r>
            <w:bookmarkEnd w:id="398"/>
          </w:p>
        </w:tc>
      </w:tr>
      <w:tr w:rsidR="0052643A" w:rsidRPr="002F1417" w:rsidTr="00C55D67">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399" w:name="_Toc470252881"/>
            <w:r w:rsidRPr="002F1417">
              <w:t>Evaluation</w:t>
            </w:r>
            <w:bookmarkEnd w:id="399"/>
            <w:r>
              <w:t xml:space="preserve"> t</w:t>
            </w:r>
            <w:bookmarkStart w:id="400" w:name="_Toc470252882"/>
            <w:r w:rsidRPr="002F1417">
              <w:t>argets</w:t>
            </w:r>
            <w:bookmarkEnd w:id="400"/>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C55D67">
            <w:pPr>
              <w:pStyle w:val="TableText"/>
            </w:pPr>
            <w:bookmarkStart w:id="401" w:name="_Toc470252883"/>
            <w:r w:rsidRPr="006D69B0">
              <w:t xml:space="preserve">95% of </w:t>
            </w:r>
            <w:r>
              <w:t xml:space="preserve">participants have a </w:t>
            </w:r>
            <w:r w:rsidRPr="006D69B0">
              <w:t xml:space="preserve">first offered colonoscopy date </w:t>
            </w:r>
            <w:r>
              <w:t>within 45 working days from the date of the</w:t>
            </w:r>
            <w:r w:rsidRPr="006D69B0">
              <w:t xml:space="preserve"> positive screening result being received in the BSP+ IT system</w:t>
            </w:r>
            <w:r>
              <w:t>.</w:t>
            </w:r>
          </w:p>
          <w:p w:rsidR="0052643A" w:rsidRPr="002F1417" w:rsidRDefault="0052643A" w:rsidP="00C55D67">
            <w:pPr>
              <w:pStyle w:val="TableText"/>
            </w:pPr>
            <w:bookmarkStart w:id="402" w:name="_Toc470252884"/>
            <w:bookmarkEnd w:id="401"/>
            <w:r w:rsidRPr="002F1417">
              <w:t>All other criteria are met.</w:t>
            </w:r>
            <w:bookmarkEnd w:id="402"/>
          </w:p>
        </w:tc>
      </w:tr>
    </w:tbl>
    <w:p w:rsidR="0052643A" w:rsidRPr="002F1417" w:rsidRDefault="0052643A" w:rsidP="0052643A">
      <w:bookmarkStart w:id="403" w:name="_Toc470252885"/>
      <w:bookmarkEnd w:id="403"/>
    </w:p>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2F1417" w:rsidTr="00C55D67">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C55D67" w:rsidRDefault="0052643A" w:rsidP="00C55D67">
            <w:pPr>
              <w:pStyle w:val="TableText"/>
              <w:keepNext/>
              <w:rPr>
                <w:b/>
              </w:rPr>
            </w:pPr>
            <w:bookmarkStart w:id="404" w:name="_Toc470252886"/>
            <w:bookmarkStart w:id="405" w:name="_Toc470252887"/>
            <w:bookmarkStart w:id="406" w:name="_Toc485719315"/>
            <w:bookmarkEnd w:id="404"/>
            <w:r w:rsidRPr="00C55D67">
              <w:rPr>
                <w:b/>
              </w:rPr>
              <w:t xml:space="preserve">Approval of colonoscopists working in bowel </w:t>
            </w:r>
            <w:bookmarkEnd w:id="405"/>
            <w:r w:rsidRPr="00C55D67">
              <w:rPr>
                <w:b/>
              </w:rPr>
              <w:t>screening</w:t>
            </w:r>
            <w:bookmarkEnd w:id="406"/>
          </w:p>
          <w:p w:rsidR="0052643A" w:rsidRPr="002F1417" w:rsidRDefault="0052643A" w:rsidP="00C55D67">
            <w:pPr>
              <w:pStyle w:val="TableText"/>
              <w:keepNext/>
            </w:pPr>
            <w:bookmarkStart w:id="407" w:name="_Toc470252888"/>
            <w:r w:rsidRPr="002F1417">
              <w:t xml:space="preserve">Standard 7.2: </w:t>
            </w:r>
            <w:r>
              <w:t>Screening c</w:t>
            </w:r>
            <w:r w:rsidRPr="004262EA">
              <w:t xml:space="preserve">olonoscopy </w:t>
            </w:r>
            <w:r w:rsidRPr="002F1417">
              <w:t>is only undertaken by screening colonoscopists who meet the N</w:t>
            </w:r>
            <w:r>
              <w:t xml:space="preserve">BSP </w:t>
            </w:r>
            <w:r w:rsidRPr="002F1417">
              <w:t>performance standards.</w:t>
            </w:r>
            <w:bookmarkEnd w:id="407"/>
          </w:p>
        </w:tc>
      </w:tr>
      <w:tr w:rsidR="0052643A" w:rsidRPr="002F1417" w:rsidTr="00C55D67">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keepNext/>
            </w:pPr>
            <w:bookmarkStart w:id="408" w:name="_Toc470252889"/>
            <w:r w:rsidRPr="002F1417">
              <w:t>Definition</w:t>
            </w:r>
            <w:bookmarkEnd w:id="408"/>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keepNext/>
            </w:pPr>
            <w:bookmarkStart w:id="409" w:name="_Toc470252890"/>
            <w:r w:rsidRPr="002F1417">
              <w:t>Colonoscopists must meet performance standards to work in the N</w:t>
            </w:r>
            <w:r>
              <w:t>BSP</w:t>
            </w:r>
            <w:r w:rsidRPr="002F1417">
              <w:t xml:space="preserve">. The DHB </w:t>
            </w:r>
            <w:r>
              <w:t>NBSP clinical</w:t>
            </w:r>
            <w:r w:rsidRPr="002F1417">
              <w:t xml:space="preserve"> </w:t>
            </w:r>
            <w:r>
              <w:t>e</w:t>
            </w:r>
            <w:r w:rsidRPr="002F1417">
              <w:t xml:space="preserve">ndoscopy </w:t>
            </w:r>
            <w:r>
              <w:t>l</w:t>
            </w:r>
            <w:r w:rsidRPr="002F1417">
              <w:t>ead will monitor individual colonoscopists</w:t>
            </w:r>
            <w:r w:rsidR="00DC1DC3">
              <w:t>’</w:t>
            </w:r>
            <w:r w:rsidRPr="002F1417">
              <w:t xml:space="preserve"> performance statistics.</w:t>
            </w:r>
            <w:bookmarkEnd w:id="409"/>
          </w:p>
        </w:tc>
      </w:tr>
      <w:tr w:rsidR="0052643A"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keepNext/>
            </w:pPr>
            <w:bookmarkStart w:id="410" w:name="_Toc470252891"/>
            <w:r w:rsidRPr="002F1417">
              <w:t>Rationale</w:t>
            </w:r>
            <w:bookmarkEnd w:id="410"/>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keepNext/>
            </w:pPr>
            <w:bookmarkStart w:id="411" w:name="_Toc470252892"/>
            <w:r w:rsidRPr="002F1417">
              <w:t xml:space="preserve">Colonoscopy can cause discomfort and </w:t>
            </w:r>
            <w:r>
              <w:t xml:space="preserve">clinical </w:t>
            </w:r>
            <w:r w:rsidRPr="002F1417">
              <w:t>complications</w:t>
            </w:r>
            <w:r>
              <w:t>.</w:t>
            </w:r>
            <w:r w:rsidRPr="002F1417">
              <w:t xml:space="preserve"> Failure to complete colonoscopy or incomplete visuali</w:t>
            </w:r>
            <w:r>
              <w:t>s</w:t>
            </w:r>
            <w:r w:rsidRPr="002F1417">
              <w:t>ation of the colonic mucosal surface may result in significant neoplasia being missed.</w:t>
            </w:r>
            <w:bookmarkEnd w:id="411"/>
          </w:p>
        </w:tc>
      </w:tr>
      <w:tr w:rsidR="0052643A"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keepNext/>
            </w:pPr>
            <w:bookmarkStart w:id="412" w:name="_Toc470252893"/>
            <w:r w:rsidRPr="002F1417">
              <w:t xml:space="preserve">Quality </w:t>
            </w:r>
            <w:bookmarkEnd w:id="412"/>
            <w:r>
              <w:t>i</w:t>
            </w:r>
            <w:r w:rsidRPr="002F1417">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DC1DC3" w:rsidRDefault="0052643A" w:rsidP="00C55D67">
            <w:pPr>
              <w:pStyle w:val="TableText"/>
              <w:keepNext/>
            </w:pPr>
            <w:bookmarkStart w:id="413" w:name="_Toc470252894"/>
            <w:r w:rsidRPr="005520E9">
              <w:t xml:space="preserve">All screening colonoscopists are approved to work in the NBSP endoscopy units and meet </w:t>
            </w:r>
            <w:r>
              <w:t>c</w:t>
            </w:r>
            <w:r w:rsidRPr="005520E9">
              <w:t xml:space="preserve">olonoscopy </w:t>
            </w:r>
            <w:r>
              <w:t>QA</w:t>
            </w:r>
            <w:r w:rsidRPr="005520E9">
              <w:t xml:space="preserve"> </w:t>
            </w:r>
            <w:r>
              <w:t>s</w:t>
            </w:r>
            <w:r w:rsidRPr="005520E9">
              <w:t>tandards.</w:t>
            </w:r>
            <w:bookmarkEnd w:id="413"/>
          </w:p>
          <w:p w:rsidR="0052643A" w:rsidRPr="005520E9" w:rsidRDefault="0052643A" w:rsidP="00C55D67">
            <w:pPr>
              <w:pStyle w:val="TableText"/>
              <w:keepNext/>
            </w:pPr>
            <w:r w:rsidRPr="005520E9">
              <w:t xml:space="preserve">Screening colonoscopists </w:t>
            </w:r>
            <w:r>
              <w:t>are</w:t>
            </w:r>
            <w:r w:rsidRPr="005520E9">
              <w:t xml:space="preserve"> appropriately qualified, registered with an APC</w:t>
            </w:r>
            <w:r>
              <w:t>,</w:t>
            </w:r>
            <w:r w:rsidRPr="005520E9">
              <w:t xml:space="preserve"> have received relevant training and can demonstrate competency.</w:t>
            </w:r>
          </w:p>
        </w:tc>
      </w:tr>
      <w:tr w:rsidR="00C55D67"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C55D67" w:rsidRPr="002F1417" w:rsidRDefault="00C55D67" w:rsidP="00C55D67">
            <w:pPr>
              <w:pStyle w:val="TableText"/>
            </w:pPr>
            <w:r w:rsidRPr="002F1417">
              <w:t xml:space="preserve">Essential </w:t>
            </w:r>
            <w:r>
              <w:t>c</w:t>
            </w:r>
            <w:r w:rsidRPr="002F1417">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C55D67" w:rsidRPr="00FA04AF" w:rsidRDefault="00C55D67" w:rsidP="00C55D67">
            <w:pPr>
              <w:pStyle w:val="TableText"/>
              <w:rPr>
                <w:rFonts w:eastAsia="Arial Unicode MS"/>
              </w:rPr>
            </w:pPr>
            <w:r w:rsidRPr="00FA04AF">
              <w:rPr>
                <w:rFonts w:eastAsia="Arial Unicode MS"/>
              </w:rPr>
              <w:t xml:space="preserve">The NBSP </w:t>
            </w:r>
            <w:r>
              <w:rPr>
                <w:rFonts w:eastAsia="Arial Unicode MS"/>
              </w:rPr>
              <w:t>e</w:t>
            </w:r>
            <w:r w:rsidRPr="00FA04AF">
              <w:rPr>
                <w:rFonts w:eastAsia="Arial Unicode MS"/>
              </w:rPr>
              <w:t xml:space="preserve">ndoscopy </w:t>
            </w:r>
            <w:r>
              <w:rPr>
                <w:rFonts w:eastAsia="Arial Unicode MS"/>
              </w:rPr>
              <w:t>u</w:t>
            </w:r>
            <w:r w:rsidRPr="00FA04AF">
              <w:rPr>
                <w:rFonts w:eastAsia="Arial Unicode MS"/>
              </w:rPr>
              <w:t>nit must ensure:</w:t>
            </w:r>
          </w:p>
          <w:p w:rsidR="00C55D67" w:rsidRPr="00FA04AF" w:rsidRDefault="00C55D67" w:rsidP="00C55D67">
            <w:pPr>
              <w:pStyle w:val="TableText"/>
              <w:ind w:left="709" w:hanging="709"/>
            </w:pPr>
            <w:r w:rsidRPr="00FA04AF">
              <w:rPr>
                <w:rFonts w:eastAsia="Arial Unicode MS"/>
              </w:rPr>
              <w:t>7</w:t>
            </w:r>
            <w:r w:rsidRPr="00FA04AF">
              <w:t>.2</w:t>
            </w:r>
            <w:r>
              <w:t>.</w:t>
            </w:r>
            <w:r w:rsidRPr="00FA04AF">
              <w:t>a.</w:t>
            </w:r>
            <w:r w:rsidRPr="00FA04AF">
              <w:tab/>
            </w:r>
            <w:r>
              <w:t>s</w:t>
            </w:r>
            <w:r w:rsidRPr="00FA04AF">
              <w:t xml:space="preserve">creening colonoscopists perform more than 250 procedures </w:t>
            </w:r>
            <w:r>
              <w:t>every</w:t>
            </w:r>
            <w:r w:rsidRPr="00FA04AF">
              <w:t xml:space="preserve"> five years</w:t>
            </w:r>
          </w:p>
          <w:p w:rsidR="00C55D67" w:rsidRPr="00FA04AF" w:rsidRDefault="00C55D67" w:rsidP="00C55D67">
            <w:pPr>
              <w:pStyle w:val="TableText"/>
              <w:ind w:left="709" w:hanging="709"/>
            </w:pPr>
            <w:r w:rsidRPr="00FA04AF">
              <w:t>7.2</w:t>
            </w:r>
            <w:r>
              <w:t>.</w:t>
            </w:r>
            <w:r w:rsidRPr="00FA04AF">
              <w:t>b.</w:t>
            </w:r>
            <w:r w:rsidRPr="00FA04AF">
              <w:tab/>
            </w:r>
            <w:r>
              <w:t>a</w:t>
            </w:r>
            <w:r w:rsidRPr="00FA04AF">
              <w:t xml:space="preserve"> standard four</w:t>
            </w:r>
            <w:r>
              <w:t>-</w:t>
            </w:r>
            <w:r w:rsidRPr="00FA04AF">
              <w:t xml:space="preserve">hour screening </w:t>
            </w:r>
            <w:r>
              <w:t>e</w:t>
            </w:r>
            <w:r w:rsidRPr="00FA04AF">
              <w:t xml:space="preserve">ndoscopy list </w:t>
            </w:r>
            <w:r>
              <w:t>comprises no more than five</w:t>
            </w:r>
            <w:r w:rsidRPr="00FA04AF">
              <w:t xml:space="preserve"> colonoscopy procedures</w:t>
            </w:r>
            <w:r>
              <w:t xml:space="preserve"> (Note: </w:t>
            </w:r>
            <w:r w:rsidRPr="00FA04AF">
              <w:t>If mixed screening and symptomatic endoscopy lists are operating</w:t>
            </w:r>
            <w:r>
              <w:t>,</w:t>
            </w:r>
            <w:r w:rsidRPr="00FA04AF">
              <w:t xml:space="preserve"> then proportional time allocation should be made.</w:t>
            </w:r>
            <w:r>
              <w:t>)</w:t>
            </w:r>
          </w:p>
          <w:p w:rsidR="00C55D67" w:rsidRPr="00FA04AF" w:rsidRDefault="00C55D67" w:rsidP="00C55D67">
            <w:pPr>
              <w:pStyle w:val="TableText"/>
              <w:ind w:left="709" w:hanging="709"/>
            </w:pPr>
            <w:r w:rsidRPr="00FA04AF">
              <w:t>7.2</w:t>
            </w:r>
            <w:r>
              <w:t>.</w:t>
            </w:r>
            <w:r w:rsidRPr="00FA04AF">
              <w:t>c.</w:t>
            </w:r>
            <w:r w:rsidRPr="00FA04AF">
              <w:tab/>
            </w:r>
            <w:r>
              <w:t>they</w:t>
            </w:r>
            <w:r w:rsidRPr="00FA04AF">
              <w:t xml:space="preserve"> participate in quality reviews and any issues of concern raised </w:t>
            </w:r>
            <w:r>
              <w:t>are</w:t>
            </w:r>
            <w:r w:rsidRPr="00FA04AF">
              <w:t xml:space="preserve"> addressed as soon as possible</w:t>
            </w:r>
          </w:p>
          <w:p w:rsidR="00C55D67" w:rsidRDefault="00C55D67" w:rsidP="00C55D67">
            <w:pPr>
              <w:pStyle w:val="TableText"/>
              <w:ind w:left="709" w:hanging="709"/>
            </w:pPr>
            <w:r w:rsidRPr="00FA04AF">
              <w:rPr>
                <w:rFonts w:eastAsia="Arial Unicode MS"/>
              </w:rPr>
              <w:t>7</w:t>
            </w:r>
            <w:r w:rsidRPr="00FA04AF">
              <w:t>.2</w:t>
            </w:r>
            <w:r>
              <w:t>.</w:t>
            </w:r>
            <w:r w:rsidRPr="00FA04AF">
              <w:t>d.</w:t>
            </w:r>
            <w:r w:rsidRPr="00FA04AF">
              <w:tab/>
            </w:r>
            <w:r>
              <w:t>a</w:t>
            </w:r>
            <w:r w:rsidRPr="00FA04AF">
              <w:t xml:space="preserve">ll adverse events </w:t>
            </w:r>
            <w:r>
              <w:t>before</w:t>
            </w:r>
            <w:r w:rsidRPr="00FA04AF">
              <w:t xml:space="preserve"> and during colonoscopy are recorded in the patient</w:t>
            </w:r>
            <w:r>
              <w:t>’</w:t>
            </w:r>
            <w:r w:rsidRPr="00FA04AF">
              <w:t xml:space="preserve">s colonoscopy report. Significant adverse events are notified </w:t>
            </w:r>
            <w:r>
              <w:t>to the NSU</w:t>
            </w:r>
            <w:r w:rsidRPr="00FA04AF">
              <w:t xml:space="preserve"> immediately and reported according to the N</w:t>
            </w:r>
            <w:r>
              <w:t>SU incident reporting protocols</w:t>
            </w:r>
          </w:p>
          <w:p w:rsidR="00C55D67" w:rsidRPr="00FA04AF" w:rsidRDefault="00C55D67" w:rsidP="00C55D67">
            <w:pPr>
              <w:pStyle w:val="TableText"/>
              <w:ind w:left="709" w:hanging="709"/>
            </w:pPr>
            <w:r w:rsidRPr="00FA04AF">
              <w:t>7.2</w:t>
            </w:r>
            <w:r>
              <w:t>.</w:t>
            </w:r>
            <w:r w:rsidRPr="00FA04AF">
              <w:t>e.</w:t>
            </w:r>
            <w:r w:rsidRPr="00FA04AF">
              <w:tab/>
            </w:r>
            <w:r>
              <w:t>they have a</w:t>
            </w:r>
            <w:r w:rsidRPr="00FA04AF">
              <w:t xml:space="preserve"> robust and auditable system to record and review at a minimum of monthly intervals:</w:t>
            </w:r>
          </w:p>
          <w:p w:rsidR="00C55D67" w:rsidRPr="00FA04AF" w:rsidRDefault="00C55D67" w:rsidP="00C55D67">
            <w:pPr>
              <w:pStyle w:val="Bullet"/>
              <w:ind w:left="993"/>
            </w:pPr>
            <w:r>
              <w:t>a</w:t>
            </w:r>
            <w:r w:rsidRPr="00FA04AF">
              <w:t>ll hospital readmissions</w:t>
            </w:r>
            <w:r w:rsidRPr="00C55D67">
              <w:rPr>
                <w:rStyle w:val="FootnoteReference"/>
              </w:rPr>
              <w:footnoteReference w:id="2"/>
            </w:r>
            <w:r w:rsidRPr="00FA04AF">
              <w:t xml:space="preserve"> within 30 days following performance of colonoscopy within the NBSP</w:t>
            </w:r>
          </w:p>
          <w:p w:rsidR="00C55D67" w:rsidRPr="00FA04AF" w:rsidRDefault="00C55D67" w:rsidP="00C55D67">
            <w:pPr>
              <w:pStyle w:val="Bullet"/>
              <w:ind w:left="993"/>
            </w:pPr>
            <w:r>
              <w:t>t</w:t>
            </w:r>
            <w:r w:rsidRPr="00FA04AF">
              <w:t>he severity categorisation, root cause analysis and information to be recorded as per the United Kingdom N</w:t>
            </w:r>
            <w:r>
              <w:t xml:space="preserve">ational </w:t>
            </w:r>
            <w:r w:rsidRPr="00FA04AF">
              <w:t>H</w:t>
            </w:r>
            <w:r>
              <w:t xml:space="preserve">ealth </w:t>
            </w:r>
            <w:r w:rsidRPr="00FA04AF">
              <w:t>S</w:t>
            </w:r>
            <w:r>
              <w:t>ervice (NHS)</w:t>
            </w:r>
            <w:r w:rsidRPr="00FA04AF">
              <w:t xml:space="preserve"> </w:t>
            </w:r>
            <w:r w:rsidRPr="008273A6">
              <w:rPr>
                <w:i/>
              </w:rPr>
              <w:t>Quality Assurance Guidelines for Colonoscopy</w:t>
            </w:r>
            <w:r w:rsidRPr="00C55D67">
              <w:rPr>
                <w:rStyle w:val="FootnoteReference"/>
              </w:rPr>
              <w:footnoteReference w:id="3"/>
            </w:r>
          </w:p>
          <w:p w:rsidR="00C55D67" w:rsidRPr="00C55D67" w:rsidRDefault="00C55D67" w:rsidP="00932C4D">
            <w:pPr>
              <w:pStyle w:val="Bullet"/>
              <w:spacing w:after="120"/>
              <w:ind w:left="993"/>
            </w:pPr>
            <w:r w:rsidRPr="008273A6">
              <w:rPr>
                <w:rFonts w:eastAsia="Arial Unicode MS"/>
              </w:rPr>
              <w:t>with records available for external audit and the NSU as de</w:t>
            </w:r>
            <w:r>
              <w:rPr>
                <w:rFonts w:eastAsia="Arial Unicode MS"/>
              </w:rPr>
              <w:noBreakHyphen/>
            </w:r>
            <w:r w:rsidRPr="008273A6">
              <w:rPr>
                <w:rFonts w:eastAsia="Arial Unicode MS"/>
              </w:rPr>
              <w:t>identified data</w:t>
            </w:r>
          </w:p>
        </w:tc>
      </w:tr>
      <w:tr w:rsidR="00C55D67"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C55D67" w:rsidRPr="002F1417" w:rsidRDefault="00C55D67" w:rsidP="00C55D67">
            <w:pPr>
              <w:pStyle w:val="TableText"/>
            </w:pPr>
            <w:r w:rsidRPr="002F1417">
              <w:t xml:space="preserve">Essential </w:t>
            </w:r>
            <w:r>
              <w:t>c</w:t>
            </w:r>
            <w:r w:rsidRPr="002F1417">
              <w:t>riteria</w:t>
            </w:r>
            <w:r>
              <w:t xml:space="preserve"> (continued)</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932C4D" w:rsidRDefault="00932C4D" w:rsidP="00C55D67">
            <w:pPr>
              <w:pStyle w:val="TableText"/>
              <w:ind w:left="709" w:hanging="709"/>
            </w:pPr>
            <w:r w:rsidRPr="00FA04AF">
              <w:t>7.2</w:t>
            </w:r>
            <w:r>
              <w:t>.</w:t>
            </w:r>
            <w:r w:rsidRPr="00FA04AF">
              <w:t>f.</w:t>
            </w:r>
            <w:r w:rsidRPr="00FA04AF">
              <w:tab/>
            </w:r>
            <w:r>
              <w:t>they have identified a</w:t>
            </w:r>
            <w:r w:rsidRPr="00FA04AF">
              <w:t xml:space="preserve"> DHB NBSP </w:t>
            </w:r>
            <w:r>
              <w:t>e</w:t>
            </w:r>
            <w:r w:rsidRPr="00FA04AF">
              <w:t xml:space="preserve">ndoscopy </w:t>
            </w:r>
            <w:r>
              <w:t>l</w:t>
            </w:r>
            <w:r w:rsidRPr="00FA04AF">
              <w:t xml:space="preserve">ead </w:t>
            </w:r>
            <w:r>
              <w:t>who is</w:t>
            </w:r>
            <w:r w:rsidRPr="00FA04AF">
              <w:t xml:space="preserve"> responsible for local quality coordination for the endoscopy unit for the NBSP</w:t>
            </w:r>
          </w:p>
          <w:p w:rsidR="00C55D67" w:rsidRDefault="00C55D67" w:rsidP="00C55D67">
            <w:pPr>
              <w:pStyle w:val="TableText"/>
              <w:ind w:left="709" w:hanging="709"/>
            </w:pPr>
            <w:r w:rsidRPr="00FA04AF">
              <w:t>7</w:t>
            </w:r>
            <w:r w:rsidRPr="00FA04AF">
              <w:rPr>
                <w:rFonts w:eastAsia="Arial Unicode MS"/>
              </w:rPr>
              <w:t>.2</w:t>
            </w:r>
            <w:r>
              <w:rPr>
                <w:rFonts w:eastAsia="Arial Unicode MS"/>
              </w:rPr>
              <w:t>.</w:t>
            </w:r>
            <w:r w:rsidRPr="00FA04AF">
              <w:rPr>
                <w:rFonts w:eastAsia="Arial Unicode MS"/>
              </w:rPr>
              <w:t>g.</w:t>
            </w:r>
            <w:r w:rsidRPr="00FA04AF">
              <w:rPr>
                <w:rFonts w:eastAsia="Arial Unicode MS"/>
              </w:rPr>
              <w:tab/>
            </w:r>
            <w:r>
              <w:t>their e</w:t>
            </w:r>
            <w:r w:rsidRPr="00FA04AF">
              <w:t xml:space="preserve">ndoscopy </w:t>
            </w:r>
            <w:r>
              <w:t>l</w:t>
            </w:r>
            <w:r w:rsidRPr="00FA04AF">
              <w:t>ead record</w:t>
            </w:r>
            <w:r>
              <w:t>s</w:t>
            </w:r>
            <w:r w:rsidRPr="00FA04AF">
              <w:t xml:space="preserve"> the following data regarding</w:t>
            </w:r>
          </w:p>
          <w:p w:rsidR="00C55D67" w:rsidRPr="00FA04AF" w:rsidRDefault="00C55D67" w:rsidP="00C55D67">
            <w:pPr>
              <w:pStyle w:val="Bullet"/>
              <w:ind w:left="993"/>
            </w:pPr>
            <w:r>
              <w:t>c</w:t>
            </w:r>
            <w:r w:rsidRPr="00FA04AF">
              <w:t>omplications and safety: Perforation rate &lt;1:1000 colonoscopies</w:t>
            </w:r>
          </w:p>
          <w:p w:rsidR="00C55D67" w:rsidRPr="00FA04AF" w:rsidRDefault="00C55D67" w:rsidP="00C55D67">
            <w:pPr>
              <w:pStyle w:val="Bullet"/>
              <w:ind w:left="993"/>
            </w:pPr>
            <w:r>
              <w:t>p</w:t>
            </w:r>
            <w:r w:rsidRPr="00FA04AF">
              <w:t>ost</w:t>
            </w:r>
            <w:r>
              <w:t>-</w:t>
            </w:r>
            <w:r w:rsidRPr="00FA04AF">
              <w:t>polypectomy perforation rate &lt;1:500 colonoscopies where polypectomy is performed</w:t>
            </w:r>
          </w:p>
          <w:p w:rsidR="00C55D67" w:rsidRPr="00FA04AF" w:rsidRDefault="00C55D67" w:rsidP="00C55D67">
            <w:pPr>
              <w:pStyle w:val="Bullet"/>
              <w:ind w:left="993"/>
            </w:pPr>
            <w:r>
              <w:t>p</w:t>
            </w:r>
            <w:r w:rsidRPr="00FA04AF">
              <w:t>ost</w:t>
            </w:r>
            <w:r>
              <w:t>-</w:t>
            </w:r>
            <w:r w:rsidRPr="00FA04AF">
              <w:t xml:space="preserve">polypectomy bleeding &lt;1:100 colonoscopies where polypectomy is performed (this </w:t>
            </w:r>
            <w:r>
              <w:t>i</w:t>
            </w:r>
            <w:r w:rsidRPr="00FA04AF">
              <w:t>ncludes EMR, endoscopic submucosal dissection and all other polypectomies at colonoscopy)</w:t>
            </w:r>
          </w:p>
          <w:p w:rsidR="00C55D67" w:rsidRPr="00FA04AF" w:rsidRDefault="00C55D67" w:rsidP="00C55D67">
            <w:pPr>
              <w:pStyle w:val="Bullet"/>
              <w:ind w:left="993"/>
            </w:pPr>
            <w:r>
              <w:t>r</w:t>
            </w:r>
            <w:r w:rsidRPr="00FA04AF">
              <w:t>ate of intermediate or serious colonoscopic complications relating to perforation or bleeding requiring hospital admission within 30</w:t>
            </w:r>
            <w:r w:rsidR="0032763F">
              <w:t xml:space="preserve"> d</w:t>
            </w:r>
            <w:r w:rsidRPr="00FA04AF">
              <w:t>ays of performance of colonoscopy within the NBSP &lt;10:1000 colonoscopies (</w:t>
            </w:r>
            <w:r>
              <w:t>Note: T</w:t>
            </w:r>
            <w:r w:rsidRPr="00FA04AF">
              <w:t>his number is based on the fact that 70% of participants proceeding to colonoscopy in the WDHB pilot have a lesion detected</w:t>
            </w:r>
            <w:r>
              <w:t>.</w:t>
            </w:r>
            <w:r w:rsidRPr="00FA04AF">
              <w:t>)</w:t>
            </w:r>
          </w:p>
          <w:p w:rsidR="00C55D67" w:rsidRPr="00FA04AF" w:rsidRDefault="00C55D67" w:rsidP="00C55D67">
            <w:pPr>
              <w:pStyle w:val="TableText"/>
              <w:ind w:left="709" w:hanging="709"/>
            </w:pPr>
            <w:r w:rsidRPr="00FA04AF">
              <w:t>7.2</w:t>
            </w:r>
            <w:r>
              <w:t>.</w:t>
            </w:r>
            <w:r w:rsidRPr="00FA04AF">
              <w:t>h.</w:t>
            </w:r>
            <w:r w:rsidRPr="00FA04AF">
              <w:tab/>
            </w:r>
            <w:r>
              <w:t>their NBSP e</w:t>
            </w:r>
            <w:r w:rsidRPr="00FA04AF">
              <w:t xml:space="preserve">ndoscopy </w:t>
            </w:r>
            <w:r>
              <w:t>l</w:t>
            </w:r>
            <w:r w:rsidRPr="00FA04AF">
              <w:t xml:space="preserve">ead ensures that the following data </w:t>
            </w:r>
            <w:r>
              <w:t>is</w:t>
            </w:r>
            <w:r w:rsidRPr="00FA04AF">
              <w:t xml:space="preserve"> recorded and the indicated minimum standards attained:</w:t>
            </w:r>
          </w:p>
          <w:p w:rsidR="00C55D67" w:rsidRPr="00FA04AF" w:rsidRDefault="00C55D67" w:rsidP="00C55D67">
            <w:pPr>
              <w:pStyle w:val="Bullet"/>
              <w:ind w:left="993"/>
            </w:pPr>
            <w:r>
              <w:t>t</w:t>
            </w:r>
            <w:r w:rsidRPr="00FA04AF">
              <w:t>he caecal intubation rate for each proceduralist is 95% or greater for screening patients</w:t>
            </w:r>
          </w:p>
          <w:p w:rsidR="00C55D67" w:rsidRPr="00FA04AF" w:rsidRDefault="00C55D67" w:rsidP="00C55D67">
            <w:pPr>
              <w:pStyle w:val="Bullet"/>
              <w:ind w:left="993"/>
            </w:pPr>
            <w:r>
              <w:t>t</w:t>
            </w:r>
            <w:r w:rsidRPr="00FA04AF">
              <w:t xml:space="preserve">he mean colonoscope withdrawal time from the caecum is </w:t>
            </w:r>
            <w:r>
              <w:t>six</w:t>
            </w:r>
            <w:r w:rsidRPr="00FA04AF">
              <w:t xml:space="preserve"> minutes or greater for procedures where no polypectomy</w:t>
            </w:r>
            <w:r>
              <w:t xml:space="preserve"> is</w:t>
            </w:r>
            <w:r w:rsidRPr="00FA04AF">
              <w:t xml:space="preserve"> performed</w:t>
            </w:r>
          </w:p>
          <w:p w:rsidR="00C55D67" w:rsidRPr="00FA04AF" w:rsidRDefault="00C55D67" w:rsidP="00C55D67">
            <w:pPr>
              <w:pStyle w:val="Bullet"/>
              <w:ind w:left="993"/>
            </w:pPr>
            <w:r>
              <w:t>t</w:t>
            </w:r>
            <w:r w:rsidRPr="00FA04AF">
              <w:t>he polyp detection rate for each proceduralist is in line with the average polyp detection rate being documented in participants proceeding to colonoscopy within the NBSP</w:t>
            </w:r>
          </w:p>
          <w:p w:rsidR="00C55D67" w:rsidRDefault="00C55D67" w:rsidP="00C55D67">
            <w:pPr>
              <w:pStyle w:val="Bullet"/>
              <w:ind w:left="993"/>
            </w:pPr>
            <w:r>
              <w:t>t</w:t>
            </w:r>
            <w:r w:rsidRPr="00FA04AF">
              <w:t xml:space="preserve">he </w:t>
            </w:r>
            <w:r>
              <w:t>a</w:t>
            </w:r>
            <w:r w:rsidRPr="00FA04AF">
              <w:t>denoma detection rate for each proceduralist is ≥35% of screening colonoscopies</w:t>
            </w:r>
          </w:p>
          <w:p w:rsidR="00C55D67" w:rsidRPr="00FA04AF" w:rsidRDefault="00C55D67" w:rsidP="00C55D67">
            <w:pPr>
              <w:pStyle w:val="Bullet"/>
              <w:ind w:left="993"/>
            </w:pPr>
            <w:r>
              <w:t>t</w:t>
            </w:r>
            <w:r w:rsidRPr="00FA04AF">
              <w:t>he rate of polyp recovery for pathological examination for each proceduralist is more than 95% for polyps &gt;5</w:t>
            </w:r>
            <w:r>
              <w:t xml:space="preserve"> </w:t>
            </w:r>
            <w:r w:rsidRPr="00FA04AF">
              <w:t>mm</w:t>
            </w:r>
            <w:r>
              <w:t>.</w:t>
            </w:r>
          </w:p>
          <w:p w:rsidR="00C55D67" w:rsidRPr="00FA04AF" w:rsidRDefault="00C55D67" w:rsidP="00932C4D">
            <w:pPr>
              <w:pStyle w:val="TableText"/>
              <w:ind w:left="709" w:hanging="709"/>
            </w:pPr>
            <w:r w:rsidRPr="00FA04AF">
              <w:rPr>
                <w:rFonts w:eastAsia="Arial Unicode MS"/>
              </w:rPr>
              <w:t>7</w:t>
            </w:r>
            <w:r w:rsidRPr="00FA04AF">
              <w:t>.2</w:t>
            </w:r>
            <w:r>
              <w:t>.</w:t>
            </w:r>
            <w:r w:rsidRPr="00FA04AF">
              <w:t>i.</w:t>
            </w:r>
            <w:r w:rsidRPr="00FA04AF">
              <w:tab/>
            </w:r>
            <w:r>
              <w:t>s</w:t>
            </w:r>
            <w:r w:rsidRPr="00FA04AF">
              <w:t xml:space="preserve">creening colonoscopists </w:t>
            </w:r>
            <w:r w:rsidRPr="00FA04AF">
              <w:rPr>
                <w:rFonts w:eastAsia="Arial Unicode MS"/>
              </w:rPr>
              <w:t>working in NBSP:</w:t>
            </w:r>
          </w:p>
          <w:p w:rsidR="00C55D67" w:rsidRPr="00FA04AF" w:rsidRDefault="00C55D67" w:rsidP="00932C4D">
            <w:pPr>
              <w:pStyle w:val="Bullet"/>
              <w:ind w:left="993"/>
              <w:rPr>
                <w:rFonts w:eastAsia="Arial Unicode MS"/>
              </w:rPr>
            </w:pPr>
            <w:r>
              <w:rPr>
                <w:rFonts w:eastAsia="Arial Unicode MS"/>
              </w:rPr>
              <w:t>d</w:t>
            </w:r>
            <w:r w:rsidRPr="00FA04AF">
              <w:rPr>
                <w:rFonts w:eastAsia="Arial Unicode MS"/>
              </w:rPr>
              <w:t>escribe each polyp separately in the colonoscopy report</w:t>
            </w:r>
            <w:r>
              <w:rPr>
                <w:rFonts w:eastAsia="Arial Unicode MS"/>
              </w:rPr>
              <w:t xml:space="preserve"> (Note: </w:t>
            </w:r>
            <w:r w:rsidRPr="00FA04AF">
              <w:rPr>
                <w:rFonts w:eastAsia="Arial Unicode MS"/>
              </w:rPr>
              <w:t xml:space="preserve">Where polyps are numerous the </w:t>
            </w:r>
            <w:r>
              <w:rPr>
                <w:rFonts w:eastAsia="Arial Unicode MS"/>
              </w:rPr>
              <w:t>‘</w:t>
            </w:r>
            <w:r w:rsidRPr="00FA04AF">
              <w:rPr>
                <w:rFonts w:eastAsia="Arial Unicode MS"/>
              </w:rPr>
              <w:t>multiple polyps same method</w:t>
            </w:r>
            <w:r>
              <w:rPr>
                <w:rFonts w:eastAsia="Arial Unicode MS"/>
              </w:rPr>
              <w:t>’</w:t>
            </w:r>
            <w:r w:rsidRPr="00FA04AF">
              <w:rPr>
                <w:rFonts w:eastAsia="Arial Unicode MS"/>
              </w:rPr>
              <w:t xml:space="preserve"> may be used. In text</w:t>
            </w:r>
            <w:r>
              <w:rPr>
                <w:rFonts w:eastAsia="Arial Unicode MS"/>
              </w:rPr>
              <w:t>,</w:t>
            </w:r>
            <w:r w:rsidRPr="00FA04AF">
              <w:rPr>
                <w:rFonts w:eastAsia="Arial Unicode MS"/>
              </w:rPr>
              <w:t xml:space="preserve"> the number of polyps referred to as greater than (&gt;) the maximum estimated number of polyps.</w:t>
            </w:r>
            <w:r>
              <w:rPr>
                <w:rFonts w:eastAsia="Arial Unicode MS"/>
              </w:rPr>
              <w:t>)</w:t>
            </w:r>
          </w:p>
          <w:p w:rsidR="00C55D67" w:rsidRPr="00FA04AF" w:rsidRDefault="00C55D67" w:rsidP="00932C4D">
            <w:pPr>
              <w:pStyle w:val="Bullet"/>
              <w:ind w:left="993"/>
              <w:rPr>
                <w:rFonts w:eastAsia="Arial Unicode MS"/>
              </w:rPr>
            </w:pPr>
            <w:r>
              <w:rPr>
                <w:rFonts w:eastAsia="Arial Unicode MS"/>
              </w:rPr>
              <w:t>s</w:t>
            </w:r>
            <w:r w:rsidRPr="00FA04AF">
              <w:rPr>
                <w:rFonts w:eastAsia="Arial Unicode MS"/>
              </w:rPr>
              <w:t>end all polyps in separate pathology pots to the lab as an absolute number of polyps is required</w:t>
            </w:r>
          </w:p>
          <w:p w:rsidR="00C55D67" w:rsidRPr="00FA04AF" w:rsidRDefault="00C55D67" w:rsidP="00932C4D">
            <w:pPr>
              <w:pStyle w:val="Bullet"/>
              <w:ind w:left="993"/>
              <w:rPr>
                <w:rFonts w:eastAsia="Arial Unicode MS"/>
              </w:rPr>
            </w:pPr>
            <w:r>
              <w:rPr>
                <w:rFonts w:eastAsia="Arial Unicode MS"/>
              </w:rPr>
              <w:t>e</w:t>
            </w:r>
            <w:r w:rsidRPr="00FA04AF">
              <w:rPr>
                <w:rFonts w:eastAsia="Arial Unicode MS"/>
              </w:rPr>
              <w:t>nsure information on the histology request form includes for each polyp the pathology pot number and the location, size and shape of the polyp</w:t>
            </w:r>
          </w:p>
          <w:p w:rsidR="00C55D67" w:rsidRPr="00FA04AF" w:rsidRDefault="00EA35E2" w:rsidP="00932C4D">
            <w:pPr>
              <w:pStyle w:val="Bullet"/>
              <w:ind w:left="993"/>
              <w:rPr>
                <w:rFonts w:eastAsia="Arial Unicode MS"/>
              </w:rPr>
            </w:pPr>
            <w:hyperlink r:id="rId18" w:history="1">
              <w:r w:rsidR="00C55D67">
                <w:rPr>
                  <w:rFonts w:eastAsia="Arial Unicode MS"/>
                </w:rPr>
                <w:t>t</w:t>
              </w:r>
              <w:r w:rsidR="00C55D67" w:rsidRPr="00FA04AF">
                <w:rPr>
                  <w:rFonts w:eastAsia="Arial Unicode MS"/>
                </w:rPr>
                <w:t>attoo</w:t>
              </w:r>
            </w:hyperlink>
            <w:r w:rsidR="00C55D67" w:rsidRPr="00FA04AF">
              <w:rPr>
                <w:rFonts w:eastAsia="Arial Unicode MS"/>
              </w:rPr>
              <w:t xml:space="preserve"> the polypectomy site for polyps </w:t>
            </w:r>
            <w:r w:rsidR="00C55D67" w:rsidRPr="001E0098">
              <w:t>≥</w:t>
            </w:r>
            <w:r w:rsidR="00C55D67">
              <w:t xml:space="preserve"> </w:t>
            </w:r>
            <w:r w:rsidR="00C55D67" w:rsidRPr="00FA04AF">
              <w:rPr>
                <w:rFonts w:eastAsia="Arial Unicode MS"/>
              </w:rPr>
              <w:t xml:space="preserve">10 </w:t>
            </w:r>
            <w:r w:rsidR="00C55D67">
              <w:rPr>
                <w:rFonts w:eastAsia="Arial Unicode MS"/>
              </w:rPr>
              <w:t>millimetres</w:t>
            </w:r>
            <w:r w:rsidR="00C55D67" w:rsidRPr="00FA04AF">
              <w:rPr>
                <w:rFonts w:eastAsia="Arial Unicode MS"/>
              </w:rPr>
              <w:t xml:space="preserve"> in size</w:t>
            </w:r>
          </w:p>
          <w:p w:rsidR="00C55D67" w:rsidRPr="00FA04AF" w:rsidRDefault="00C55D67" w:rsidP="00932C4D">
            <w:pPr>
              <w:pStyle w:val="Bullet"/>
              <w:ind w:left="993"/>
              <w:rPr>
                <w:rFonts w:eastAsia="Arial Unicode MS"/>
              </w:rPr>
            </w:pPr>
            <w:r>
              <w:rPr>
                <w:rFonts w:eastAsia="Arial Unicode MS"/>
              </w:rPr>
              <w:t>t</w:t>
            </w:r>
            <w:r w:rsidRPr="00FA04AF">
              <w:rPr>
                <w:rFonts w:eastAsia="Arial Unicode MS"/>
              </w:rPr>
              <w:t>attoo all cancers or lesions suspicious for cancer distal to the lesion in two positions on opposite sides of the bowel</w:t>
            </w:r>
          </w:p>
          <w:p w:rsidR="00932C4D" w:rsidRPr="00FA04AF" w:rsidRDefault="00C55D67" w:rsidP="00932C4D">
            <w:pPr>
              <w:pStyle w:val="Bullet"/>
              <w:spacing w:after="120"/>
              <w:ind w:left="993"/>
            </w:pPr>
            <w:r>
              <w:rPr>
                <w:rFonts w:eastAsia="Arial Unicode MS"/>
              </w:rPr>
              <w:t>d</w:t>
            </w:r>
            <w:r w:rsidRPr="00FA04AF">
              <w:rPr>
                <w:rFonts w:eastAsia="Arial Unicode MS"/>
              </w:rPr>
              <w:t xml:space="preserve">ocument all adverse events </w:t>
            </w:r>
            <w:r>
              <w:rPr>
                <w:rFonts w:eastAsia="Arial Unicode MS"/>
              </w:rPr>
              <w:t>before</w:t>
            </w:r>
            <w:r w:rsidRPr="00FA04AF">
              <w:rPr>
                <w:rFonts w:eastAsia="Arial Unicode MS"/>
              </w:rPr>
              <w:t>, during or immediately after colonoscopy in the colonoscopy report</w:t>
            </w:r>
            <w:r w:rsidR="00932C4D">
              <w:rPr>
                <w:rFonts w:eastAsia="Arial Unicode MS"/>
              </w:rPr>
              <w:t>.</w:t>
            </w:r>
          </w:p>
        </w:tc>
      </w:tr>
      <w:tr w:rsidR="00932C4D"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932C4D" w:rsidRPr="002F1417" w:rsidRDefault="00932C4D" w:rsidP="00C55D67">
            <w:pPr>
              <w:pStyle w:val="TableText"/>
            </w:pPr>
            <w:r w:rsidRPr="002F1417">
              <w:t xml:space="preserve">Essential </w:t>
            </w:r>
            <w:r>
              <w:t>c</w:t>
            </w:r>
            <w:r w:rsidRPr="002F1417">
              <w:t>riteria</w:t>
            </w:r>
            <w:r>
              <w:t xml:space="preserve"> (continued)</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932C4D" w:rsidRDefault="00932C4D" w:rsidP="00932C4D">
            <w:pPr>
              <w:pStyle w:val="TableText"/>
              <w:ind w:left="709" w:hanging="709"/>
            </w:pPr>
            <w:r w:rsidRPr="00FA04AF">
              <w:t>7.2</w:t>
            </w:r>
            <w:r>
              <w:t>.</w:t>
            </w:r>
            <w:r w:rsidRPr="00FA04AF">
              <w:t>j.</w:t>
            </w:r>
            <w:r w:rsidRPr="00FA04AF">
              <w:tab/>
            </w:r>
            <w:r>
              <w:t>f</w:t>
            </w:r>
            <w:r w:rsidRPr="00FA04AF">
              <w:t>or every procedure, the colonoscopist adequately document</w:t>
            </w:r>
            <w:r>
              <w:t>s</w:t>
            </w:r>
            <w:r w:rsidRPr="00FA04AF">
              <w:t xml:space="preserve"> the information required in accordance with the Standards in a standardised format</w:t>
            </w:r>
          </w:p>
          <w:p w:rsidR="00932C4D" w:rsidRPr="00FA04AF" w:rsidRDefault="00932C4D" w:rsidP="00932C4D">
            <w:pPr>
              <w:pStyle w:val="TableText"/>
              <w:ind w:left="709" w:hanging="709"/>
            </w:pPr>
            <w:r w:rsidRPr="00FA04AF">
              <w:t>7.2</w:t>
            </w:r>
            <w:r>
              <w:t>.</w:t>
            </w:r>
            <w:r w:rsidRPr="00FA04AF">
              <w:t>k.</w:t>
            </w:r>
            <w:r w:rsidRPr="00FA04AF">
              <w:tab/>
            </w:r>
            <w:r>
              <w:t>t</w:t>
            </w:r>
            <w:r w:rsidRPr="00FA04AF">
              <w:t>he colonoscopist ensures that there is full documentation and reporting of information about patient risk and co-morbidity</w:t>
            </w:r>
          </w:p>
          <w:p w:rsidR="00932C4D" w:rsidRPr="008273A6" w:rsidRDefault="00932C4D" w:rsidP="00932C4D">
            <w:pPr>
              <w:pStyle w:val="TableText"/>
              <w:ind w:left="709" w:hanging="709"/>
              <w:rPr>
                <w:rFonts w:eastAsia="Arial Unicode MS"/>
              </w:rPr>
            </w:pPr>
            <w:r w:rsidRPr="00FA04AF">
              <w:rPr>
                <w:rFonts w:eastAsia="Arial Unicode MS"/>
              </w:rPr>
              <w:t>7</w:t>
            </w:r>
            <w:r w:rsidRPr="00FA04AF">
              <w:t>.2</w:t>
            </w:r>
            <w:r>
              <w:t>.</w:t>
            </w:r>
            <w:r w:rsidRPr="00FA04AF">
              <w:t>l.</w:t>
            </w:r>
            <w:r w:rsidRPr="00FA04AF">
              <w:tab/>
            </w:r>
            <w:r>
              <w:t>c</w:t>
            </w:r>
            <w:r w:rsidRPr="00FA04AF">
              <w:rPr>
                <w:rFonts w:eastAsia="Arial Unicode MS"/>
              </w:rPr>
              <w:t>olonoscopy reports document a participant</w:t>
            </w:r>
            <w:r>
              <w:rPr>
                <w:rFonts w:eastAsia="Arial Unicode MS"/>
              </w:rPr>
              <w:t>’</w:t>
            </w:r>
            <w:r w:rsidRPr="00FA04AF">
              <w:rPr>
                <w:rFonts w:eastAsia="Arial Unicode MS"/>
              </w:rPr>
              <w:t>s family history of bowel cancer (including if not known) based on the participant</w:t>
            </w:r>
            <w:r>
              <w:rPr>
                <w:rFonts w:eastAsia="Arial Unicode MS"/>
              </w:rPr>
              <w:t>’</w:t>
            </w:r>
            <w:r w:rsidRPr="00FA04AF">
              <w:rPr>
                <w:rFonts w:eastAsia="Arial Unicode MS"/>
              </w:rPr>
              <w:t>s completed family history questionnaire</w:t>
            </w:r>
            <w:r>
              <w:rPr>
                <w:rFonts w:eastAsia="Arial Unicode MS"/>
              </w:rPr>
              <w:t xml:space="preserve"> (Note: </w:t>
            </w:r>
            <w:r w:rsidRPr="00FA04AF">
              <w:t xml:space="preserve">The questionnaire is designed to facilitate on-referral (with participant consent) by the colonoscopist, to the New Zealand Familial Gastrointestinal </w:t>
            </w:r>
            <w:r>
              <w:t xml:space="preserve">(GI) Cancer </w:t>
            </w:r>
            <w:r w:rsidRPr="00FA04AF">
              <w:t>Service, if appropriate and identify those at moderate risk on the basis of a family history of the disease who should be of</w:t>
            </w:r>
            <w:r>
              <w:t>fered colonoscopy surveillance.)</w:t>
            </w:r>
          </w:p>
          <w:p w:rsidR="00932C4D" w:rsidRPr="00FA04AF" w:rsidRDefault="00932C4D" w:rsidP="00932C4D">
            <w:pPr>
              <w:pStyle w:val="TableText"/>
              <w:ind w:left="709" w:hanging="709"/>
            </w:pPr>
            <w:r w:rsidRPr="00FA04AF">
              <w:t>7.2</w:t>
            </w:r>
            <w:r>
              <w:t>.</w:t>
            </w:r>
            <w:r w:rsidRPr="00FA04AF">
              <w:t>m.</w:t>
            </w:r>
            <w:r w:rsidRPr="00FA04AF">
              <w:tab/>
            </w:r>
            <w:r>
              <w:t>t</w:t>
            </w:r>
            <w:r w:rsidRPr="00FA04AF">
              <w:t xml:space="preserve">he colonoscopist gains written informed consent using a structured pro forma approach from all </w:t>
            </w:r>
            <w:r>
              <w:t>participants</w:t>
            </w:r>
            <w:r w:rsidRPr="00FA04AF">
              <w:t xml:space="preserve"> (or </w:t>
            </w:r>
            <w:r>
              <w:t xml:space="preserve">the participant’s </w:t>
            </w:r>
            <w:r w:rsidRPr="00FA04AF">
              <w:t xml:space="preserve">legal guardian where applicable) for all procedures </w:t>
            </w:r>
            <w:r>
              <w:t>before</w:t>
            </w:r>
            <w:r w:rsidRPr="00FA04AF">
              <w:t xml:space="preserve"> any procedure </w:t>
            </w:r>
            <w:r>
              <w:t>is</w:t>
            </w:r>
            <w:r w:rsidRPr="00FA04AF">
              <w:t xml:space="preserve"> undertaken</w:t>
            </w:r>
          </w:p>
          <w:p w:rsidR="00932C4D" w:rsidRPr="00FA04AF" w:rsidRDefault="00932C4D" w:rsidP="00932C4D">
            <w:pPr>
              <w:pStyle w:val="TableText"/>
              <w:ind w:left="709" w:hanging="709"/>
            </w:pPr>
            <w:r w:rsidRPr="00FA04AF">
              <w:t>7.2</w:t>
            </w:r>
            <w:r>
              <w:t>.</w:t>
            </w:r>
            <w:r w:rsidRPr="00FA04AF">
              <w:t>n.</w:t>
            </w:r>
            <w:r w:rsidRPr="00FA04AF">
              <w:tab/>
            </w:r>
            <w:r>
              <w:t>before</w:t>
            </w:r>
            <w:r w:rsidRPr="00FA04AF">
              <w:t xml:space="preserve"> leaving the endoscopy unit, </w:t>
            </w:r>
            <w:r>
              <w:t>participants</w:t>
            </w:r>
            <w:r w:rsidRPr="00FA04AF">
              <w:t xml:space="preserve"> are given a verbal explanation of the results of their procedure by the proceduralist or senior endoscopy nurse</w:t>
            </w:r>
            <w:r>
              <w:t xml:space="preserve"> and</w:t>
            </w:r>
            <w:r w:rsidRPr="00FA04AF">
              <w:t xml:space="preserve"> written information to support the verbal explanation that includes:</w:t>
            </w:r>
          </w:p>
          <w:p w:rsidR="00932C4D" w:rsidRPr="00FA04AF" w:rsidRDefault="00932C4D" w:rsidP="00932C4D">
            <w:pPr>
              <w:pStyle w:val="Bullet"/>
              <w:ind w:left="993"/>
            </w:pPr>
            <w:r>
              <w:t>c</w:t>
            </w:r>
            <w:r w:rsidRPr="00FA04AF">
              <w:t>olonoscopy findings</w:t>
            </w:r>
          </w:p>
          <w:p w:rsidR="00932C4D" w:rsidRDefault="00932C4D" w:rsidP="00932C4D">
            <w:pPr>
              <w:pStyle w:val="Bullet"/>
              <w:ind w:left="993"/>
            </w:pPr>
            <w:r>
              <w:t>w</w:t>
            </w:r>
            <w:r w:rsidRPr="00FA04AF">
              <w:t>hen to resume eating</w:t>
            </w:r>
          </w:p>
          <w:p w:rsidR="00932C4D" w:rsidRPr="00FA04AF" w:rsidRDefault="00932C4D" w:rsidP="00932C4D">
            <w:pPr>
              <w:pStyle w:val="Bullet"/>
              <w:ind w:left="993"/>
            </w:pPr>
            <w:r>
              <w:t>w</w:t>
            </w:r>
            <w:r w:rsidRPr="00FA04AF">
              <w:t>hen to resume driving</w:t>
            </w:r>
          </w:p>
          <w:p w:rsidR="00932C4D" w:rsidRPr="00FA04AF" w:rsidRDefault="00932C4D" w:rsidP="00932C4D">
            <w:pPr>
              <w:pStyle w:val="Bullet"/>
              <w:ind w:left="993"/>
            </w:pPr>
            <w:r>
              <w:t>w</w:t>
            </w:r>
            <w:r w:rsidRPr="00FA04AF">
              <w:t>hen to resume or take relevant medications (including anticoagulants)</w:t>
            </w:r>
          </w:p>
          <w:p w:rsidR="00932C4D" w:rsidRPr="00FA04AF" w:rsidRDefault="00932C4D" w:rsidP="00932C4D">
            <w:pPr>
              <w:pStyle w:val="Bullet"/>
              <w:ind w:left="993"/>
            </w:pPr>
            <w:r>
              <w:t>s</w:t>
            </w:r>
            <w:r w:rsidRPr="00FA04AF">
              <w:t>ymptoms to be aware of and which symptoms require prompt presentation to hospital</w:t>
            </w:r>
            <w:r>
              <w:t>,</w:t>
            </w:r>
            <w:r w:rsidRPr="00FA04AF">
              <w:t xml:space="preserve"> eg</w:t>
            </w:r>
            <w:r>
              <w:t>,</w:t>
            </w:r>
            <w:r w:rsidRPr="00FA04AF">
              <w:t xml:space="preserve"> bleeding, abdominal pain</w:t>
            </w:r>
          </w:p>
          <w:p w:rsidR="00932C4D" w:rsidRPr="00FA04AF" w:rsidRDefault="00932C4D" w:rsidP="00932C4D">
            <w:pPr>
              <w:pStyle w:val="Bullet"/>
              <w:ind w:left="993"/>
            </w:pPr>
            <w:r>
              <w:t>c</w:t>
            </w:r>
            <w:r w:rsidRPr="00FA04AF">
              <w:t>ontact numbers for any other concerns</w:t>
            </w:r>
          </w:p>
          <w:p w:rsidR="00932C4D" w:rsidRPr="00FA04AF" w:rsidRDefault="00932C4D" w:rsidP="00932C4D">
            <w:pPr>
              <w:pStyle w:val="TableText"/>
              <w:ind w:left="709" w:hanging="709"/>
            </w:pPr>
            <w:r w:rsidRPr="00FA04AF">
              <w:t>7.2</w:t>
            </w:r>
            <w:r>
              <w:t>.</w:t>
            </w:r>
            <w:r w:rsidRPr="00FA04AF">
              <w:t>o.</w:t>
            </w:r>
            <w:r w:rsidRPr="00FA04AF">
              <w:tab/>
            </w:r>
            <w:r>
              <w:t>t</w:t>
            </w:r>
            <w:r w:rsidRPr="00FA04AF">
              <w:t xml:space="preserve">he </w:t>
            </w:r>
            <w:r>
              <w:t>c</w:t>
            </w:r>
            <w:r w:rsidRPr="00FA04AF">
              <w:t xml:space="preserve">linical </w:t>
            </w:r>
            <w:r>
              <w:t>d</w:t>
            </w:r>
            <w:r w:rsidRPr="00FA04AF">
              <w:t>irector/</w:t>
            </w:r>
            <w:r>
              <w:t>e</w:t>
            </w:r>
            <w:r w:rsidRPr="00FA04AF">
              <w:t xml:space="preserve">ndoscopy </w:t>
            </w:r>
            <w:r>
              <w:t>l</w:t>
            </w:r>
            <w:r w:rsidRPr="00FA04AF">
              <w:t>ead or designated specialist review</w:t>
            </w:r>
            <w:r>
              <w:t>s</w:t>
            </w:r>
            <w:r w:rsidRPr="00FA04AF">
              <w:t xml:space="preserve"> all pathology reports resulting from the procedure and arrange</w:t>
            </w:r>
            <w:r>
              <w:t>s</w:t>
            </w:r>
            <w:r w:rsidRPr="00FA04AF">
              <w:t xml:space="preserve"> </w:t>
            </w:r>
            <w:r>
              <w:t>participant</w:t>
            </w:r>
            <w:r w:rsidRPr="00FA04AF">
              <w:t xml:space="preserve"> follow</w:t>
            </w:r>
            <w:r>
              <w:t>-</w:t>
            </w:r>
            <w:r w:rsidRPr="00FA04AF">
              <w:t>up or referral in line with documented clinical guidelines</w:t>
            </w:r>
            <w:r>
              <w:t xml:space="preserve"> (Note: </w:t>
            </w:r>
            <w:r w:rsidRPr="00FA04AF">
              <w:t>If an alternate health professional is designated to review pathology results, the protocol supporting this requires prior approval by the NSU.</w:t>
            </w:r>
            <w:r>
              <w:t>)</w:t>
            </w:r>
          </w:p>
          <w:p w:rsidR="00932C4D" w:rsidRPr="00FA04AF" w:rsidRDefault="00932C4D" w:rsidP="00932C4D">
            <w:pPr>
              <w:pStyle w:val="TableText"/>
              <w:ind w:left="709" w:hanging="709"/>
            </w:pPr>
            <w:r w:rsidRPr="00FA04AF">
              <w:t>7.2</w:t>
            </w:r>
            <w:r>
              <w:t>.p.</w:t>
            </w:r>
            <w:r w:rsidRPr="00FA04AF">
              <w:tab/>
            </w:r>
            <w:r>
              <w:t>p</w:t>
            </w:r>
            <w:r w:rsidRPr="00FA04AF">
              <w:t xml:space="preserve">articipants requiring surveillance are referred in line with the </w:t>
            </w:r>
            <w:r w:rsidRPr="008273A6">
              <w:rPr>
                <w:i/>
              </w:rPr>
              <w:t>Guidance on Surveillance for People at Increased Colorectal Cancer</w:t>
            </w:r>
            <w:r w:rsidRPr="00932C4D">
              <w:rPr>
                <w:rStyle w:val="FootnoteReference"/>
              </w:rPr>
              <w:footnoteReference w:id="4"/>
            </w:r>
          </w:p>
          <w:p w:rsidR="00932C4D" w:rsidRDefault="00932C4D" w:rsidP="00932C4D">
            <w:pPr>
              <w:pStyle w:val="TableText"/>
              <w:ind w:left="709" w:hanging="709"/>
            </w:pPr>
            <w:r w:rsidRPr="00FA04AF">
              <w:t>7.2</w:t>
            </w:r>
            <w:r>
              <w:t>.q.</w:t>
            </w:r>
            <w:r w:rsidRPr="00FA04AF">
              <w:tab/>
            </w:r>
            <w:r>
              <w:t>u</w:t>
            </w:r>
            <w:r w:rsidRPr="00FA04AF">
              <w:t>ptake of colonoscopy following a positive FIT is maximised for each population group</w:t>
            </w:r>
          </w:p>
          <w:p w:rsidR="00932C4D" w:rsidRPr="005520E9" w:rsidRDefault="00932C4D" w:rsidP="00932C4D">
            <w:pPr>
              <w:pStyle w:val="TableText"/>
              <w:ind w:left="709" w:hanging="709"/>
            </w:pPr>
            <w:r>
              <w:t>7</w:t>
            </w:r>
            <w:r w:rsidRPr="005520E9">
              <w:t>.2</w:t>
            </w:r>
            <w:r>
              <w:t>.r</w:t>
            </w:r>
            <w:r w:rsidRPr="005520E9">
              <w:t>.</w:t>
            </w:r>
            <w:r w:rsidRPr="005520E9">
              <w:tab/>
            </w:r>
            <w:r>
              <w:t>they have</w:t>
            </w:r>
            <w:r w:rsidRPr="00AD6309">
              <w:t xml:space="preserve"> a </w:t>
            </w:r>
            <w:r>
              <w:t>‘d</w:t>
            </w:r>
            <w:r w:rsidRPr="00AD6309">
              <w:t xml:space="preserve">id </w:t>
            </w:r>
            <w:r>
              <w:t>n</w:t>
            </w:r>
            <w:r w:rsidRPr="00AD6309">
              <w:t xml:space="preserve">ot </w:t>
            </w:r>
            <w:r>
              <w:t>a</w:t>
            </w:r>
            <w:r w:rsidRPr="00AD6309">
              <w:t>ttend</w:t>
            </w:r>
            <w:r>
              <w:t>’</w:t>
            </w:r>
            <w:r w:rsidRPr="00AD6309">
              <w:t xml:space="preserve"> (DNA) protocol in place to follow-up participants </w:t>
            </w:r>
            <w:r>
              <w:t>who</w:t>
            </w:r>
            <w:r w:rsidRPr="00AD6309">
              <w:t xml:space="preserve"> do not attend their scheduled colonoscopy</w:t>
            </w:r>
          </w:p>
          <w:p w:rsidR="00932C4D" w:rsidRPr="00932C4D" w:rsidRDefault="00932C4D" w:rsidP="00932C4D">
            <w:pPr>
              <w:pStyle w:val="TableText"/>
              <w:ind w:left="709" w:hanging="709"/>
              <w:rPr>
                <w:rFonts w:eastAsia="Arial Unicode MS"/>
              </w:rPr>
            </w:pPr>
            <w:r w:rsidRPr="00FA04AF">
              <w:rPr>
                <w:rFonts w:eastAsia="Arial Unicode MS"/>
              </w:rPr>
              <w:t>7</w:t>
            </w:r>
            <w:r>
              <w:t>.2.s</w:t>
            </w:r>
            <w:r w:rsidRPr="00FA04AF">
              <w:t>.</w:t>
            </w:r>
            <w:r w:rsidRPr="00FA04AF">
              <w:tab/>
            </w:r>
            <w:r>
              <w:t>a</w:t>
            </w:r>
            <w:r w:rsidRPr="00FA04AF">
              <w:t>ll</w:t>
            </w:r>
            <w:r w:rsidRPr="00FA04AF">
              <w:rPr>
                <w:rFonts w:eastAsia="Arial Unicode MS"/>
              </w:rPr>
              <w:t xml:space="preserve"> screening colonoscopy results are reported in </w:t>
            </w:r>
            <w:r>
              <w:rPr>
                <w:rFonts w:eastAsia="Arial Unicode MS"/>
              </w:rPr>
              <w:t xml:space="preserve">the </w:t>
            </w:r>
            <w:r w:rsidRPr="00FA04AF">
              <w:rPr>
                <w:rFonts w:eastAsia="Arial Unicode MS"/>
              </w:rPr>
              <w:t>BSP+</w:t>
            </w:r>
            <w:r>
              <w:rPr>
                <w:rFonts w:eastAsia="Arial Unicode MS"/>
              </w:rPr>
              <w:t xml:space="preserve"> </w:t>
            </w:r>
            <w:r>
              <w:t>IT system</w:t>
            </w:r>
          </w:p>
        </w:tc>
      </w:tr>
      <w:tr w:rsidR="0052643A"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r w:rsidRPr="002F1417">
              <w:t xml:space="preserve">Essential </w:t>
            </w:r>
            <w:r>
              <w:t>c</w:t>
            </w:r>
            <w:r w:rsidRPr="002F1417">
              <w:t>riteria</w:t>
            </w:r>
            <w:r w:rsidR="00C55D67">
              <w:t xml:space="preserve"> (continued)</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932C4D" w:rsidRDefault="00932C4D" w:rsidP="00932C4D">
            <w:pPr>
              <w:pStyle w:val="TableText"/>
              <w:ind w:left="709" w:hanging="709"/>
              <w:rPr>
                <w:rFonts w:eastAsia="Arial Unicode MS"/>
              </w:rPr>
            </w:pPr>
            <w:r w:rsidRPr="00FA04AF">
              <w:rPr>
                <w:rFonts w:eastAsia="Arial Unicode MS"/>
              </w:rPr>
              <w:t>7</w:t>
            </w:r>
            <w:r>
              <w:t>.2.t</w:t>
            </w:r>
            <w:r w:rsidRPr="00FA04AF">
              <w:t>.</w:t>
            </w:r>
            <w:r w:rsidRPr="00FA04AF">
              <w:tab/>
            </w:r>
            <w:r>
              <w:t>a</w:t>
            </w:r>
            <w:r w:rsidRPr="00FA04AF">
              <w:t>ll</w:t>
            </w:r>
            <w:r w:rsidRPr="00FA04AF">
              <w:rPr>
                <w:rFonts w:eastAsia="Arial Unicode MS"/>
              </w:rPr>
              <w:t xml:space="preserve"> screening colonoscopy results (excluding histopathology) are notified within </w:t>
            </w:r>
            <w:r>
              <w:rPr>
                <w:rFonts w:eastAsia="Arial Unicode MS"/>
              </w:rPr>
              <w:t>five</w:t>
            </w:r>
            <w:r w:rsidRPr="00FA04AF">
              <w:rPr>
                <w:rFonts w:eastAsia="Arial Unicode MS"/>
              </w:rPr>
              <w:t xml:space="preserve"> working days after the procedure to the participant</w:t>
            </w:r>
            <w:r>
              <w:rPr>
                <w:rFonts w:eastAsia="Arial Unicode MS"/>
              </w:rPr>
              <w:t>’</w:t>
            </w:r>
            <w:r w:rsidRPr="00FA04AF">
              <w:rPr>
                <w:rFonts w:eastAsia="Arial Unicode MS"/>
              </w:rPr>
              <w:t xml:space="preserve">s nominated GP and the NBSP </w:t>
            </w:r>
            <w:r>
              <w:rPr>
                <w:rFonts w:eastAsia="Arial Unicode MS"/>
              </w:rPr>
              <w:t>register</w:t>
            </w:r>
          </w:p>
          <w:p w:rsidR="00932C4D" w:rsidRDefault="00932C4D" w:rsidP="00932C4D">
            <w:pPr>
              <w:pStyle w:val="TableText"/>
              <w:ind w:left="709" w:hanging="709"/>
              <w:rPr>
                <w:rFonts w:eastAsia="Arial Unicode MS"/>
              </w:rPr>
            </w:pPr>
            <w:r w:rsidRPr="00FA04AF">
              <w:rPr>
                <w:rFonts w:eastAsia="Arial Unicode MS"/>
              </w:rPr>
              <w:t>7</w:t>
            </w:r>
            <w:r>
              <w:t>.2.u</w:t>
            </w:r>
            <w:r w:rsidRPr="00FA04AF">
              <w:t>.</w:t>
            </w:r>
            <w:r w:rsidRPr="00FA04AF">
              <w:tab/>
            </w:r>
            <w:r>
              <w:t>a</w:t>
            </w:r>
            <w:r w:rsidRPr="00FA04AF">
              <w:t>ll</w:t>
            </w:r>
            <w:r w:rsidRPr="00FA04AF">
              <w:rPr>
                <w:rFonts w:eastAsia="Arial Unicode MS"/>
              </w:rPr>
              <w:t xml:space="preserve"> participants </w:t>
            </w:r>
            <w:r>
              <w:rPr>
                <w:rFonts w:eastAsia="Arial Unicode MS"/>
              </w:rPr>
              <w:t>are</w:t>
            </w:r>
            <w:r w:rsidRPr="00FA04AF">
              <w:rPr>
                <w:rFonts w:eastAsia="Arial Unicode MS"/>
              </w:rPr>
              <w:t xml:space="preserve"> notified with the results of all colonoscopy investigations (including histopathology) within 20 working days of the final procedure</w:t>
            </w:r>
          </w:p>
          <w:p w:rsidR="0052643A" w:rsidRPr="00FA04AF" w:rsidRDefault="0052643A" w:rsidP="00932C4D">
            <w:pPr>
              <w:pStyle w:val="TableText"/>
              <w:ind w:left="709" w:hanging="709"/>
              <w:rPr>
                <w:rFonts w:eastAsia="Arial Unicode MS"/>
              </w:rPr>
            </w:pPr>
            <w:r w:rsidRPr="00FA04AF">
              <w:t>7.2</w:t>
            </w:r>
            <w:r>
              <w:t>.v</w:t>
            </w:r>
            <w:r w:rsidRPr="00FA04AF">
              <w:t>.</w:t>
            </w:r>
            <w:r w:rsidRPr="00FA04AF">
              <w:tab/>
            </w:r>
            <w:r>
              <w:t>they have</w:t>
            </w:r>
            <w:r w:rsidRPr="00FA04AF">
              <w:t xml:space="preserve"> a system for </w:t>
            </w:r>
            <w:r>
              <w:t>collecting</w:t>
            </w:r>
            <w:r w:rsidRPr="00FA04AF">
              <w:t xml:space="preserve"> data on overall endoscopy unit and individual colonoscopist performance</w:t>
            </w:r>
            <w:r>
              <w:t>,</w:t>
            </w:r>
            <w:r w:rsidRPr="00FA04AF">
              <w:t xml:space="preserve"> and t</w:t>
            </w:r>
            <w:r w:rsidRPr="00FA04AF">
              <w:rPr>
                <w:rFonts w:eastAsia="Arial Unicode MS"/>
              </w:rPr>
              <w:t>he minimum standards for performance of colonoscopy are met</w:t>
            </w:r>
          </w:p>
          <w:p w:rsidR="0052643A" w:rsidRPr="00FA04AF" w:rsidRDefault="0052643A" w:rsidP="00932C4D">
            <w:pPr>
              <w:pStyle w:val="TableText"/>
              <w:ind w:left="709" w:hanging="709"/>
            </w:pPr>
            <w:r w:rsidRPr="00FA04AF">
              <w:t>7.2</w:t>
            </w:r>
            <w:r>
              <w:t>.w</w:t>
            </w:r>
            <w:r w:rsidRPr="00FA04AF">
              <w:t>.</w:t>
            </w:r>
            <w:r w:rsidRPr="00FA04AF">
              <w:tab/>
              <w:t xml:space="preserve">The </w:t>
            </w:r>
            <w:r>
              <w:t>e</w:t>
            </w:r>
            <w:r w:rsidRPr="00FA04AF">
              <w:t xml:space="preserve">ndoscopy </w:t>
            </w:r>
            <w:r>
              <w:t>l</w:t>
            </w:r>
            <w:r w:rsidRPr="00FA04AF">
              <w:t>ead perform</w:t>
            </w:r>
            <w:r>
              <w:t>s</w:t>
            </w:r>
            <w:r w:rsidRPr="00FA04AF">
              <w:t xml:space="preserve"> analysis of overall and individual colonoscopy performance data on a three monthly basis</w:t>
            </w:r>
            <w:r>
              <w:t xml:space="preserve"> (Note: </w:t>
            </w:r>
            <w:r w:rsidRPr="00FA04AF">
              <w:t xml:space="preserve">There is a documented process </w:t>
            </w:r>
            <w:r>
              <w:t xml:space="preserve">in place </w:t>
            </w:r>
            <w:r w:rsidRPr="00FA04AF">
              <w:t xml:space="preserve">for giving </w:t>
            </w:r>
            <w:r w:rsidRPr="00FA04AF">
              <w:rPr>
                <w:rFonts w:eastAsia="Arial Unicode MS"/>
              </w:rPr>
              <w:t xml:space="preserve">performance feedback and using </w:t>
            </w:r>
            <w:r w:rsidRPr="00FA04AF">
              <w:t>the data for quality improvement/education.</w:t>
            </w:r>
            <w:r>
              <w:t>)</w:t>
            </w:r>
          </w:p>
          <w:p w:rsidR="0052643A" w:rsidRPr="00FA04AF" w:rsidRDefault="0052643A" w:rsidP="00932C4D">
            <w:pPr>
              <w:pStyle w:val="TableText"/>
              <w:ind w:left="709" w:hanging="709"/>
              <w:rPr>
                <w:rFonts w:eastAsia="Arial Unicode MS"/>
              </w:rPr>
            </w:pPr>
            <w:r w:rsidRPr="00FA04AF">
              <w:rPr>
                <w:rFonts w:eastAsia="Arial Unicode MS"/>
              </w:rPr>
              <w:t>7</w:t>
            </w:r>
            <w:r w:rsidRPr="00FA04AF">
              <w:t>.2</w:t>
            </w:r>
            <w:r>
              <w:t>.x</w:t>
            </w:r>
            <w:r w:rsidRPr="00FA04AF">
              <w:t>.</w:t>
            </w:r>
            <w:r w:rsidRPr="00FA04AF">
              <w:tab/>
            </w:r>
            <w:r>
              <w:t>they have</w:t>
            </w:r>
            <w:r w:rsidRPr="00FA04AF">
              <w:t xml:space="preserve"> a documented and agreed management strategy for colonoscopists who do not meet the colonoscopy </w:t>
            </w:r>
            <w:r>
              <w:t>QA</w:t>
            </w:r>
            <w:r w:rsidRPr="00FA04AF">
              <w:t xml:space="preserve"> standards</w:t>
            </w:r>
          </w:p>
          <w:p w:rsidR="0052643A" w:rsidRPr="00FA04AF" w:rsidRDefault="0052643A" w:rsidP="00932C4D">
            <w:pPr>
              <w:pStyle w:val="TableText"/>
              <w:ind w:left="709" w:hanging="709"/>
            </w:pPr>
            <w:r>
              <w:t>7.2.y</w:t>
            </w:r>
            <w:r w:rsidRPr="00FA04AF">
              <w:t>.</w:t>
            </w:r>
            <w:r w:rsidRPr="00FA04AF">
              <w:tab/>
            </w:r>
            <w:r>
              <w:t>o</w:t>
            </w:r>
            <w:r w:rsidRPr="00FA04AF">
              <w:t>verall unit and de</w:t>
            </w:r>
            <w:r>
              <w:t>-</w:t>
            </w:r>
            <w:r w:rsidRPr="00FA04AF">
              <w:t>identified individual colonoscopist performance data is available for external audit and provided to the NSU on a three monthly basis</w:t>
            </w:r>
          </w:p>
          <w:p w:rsidR="00932C4D" w:rsidRDefault="0052643A" w:rsidP="00932C4D">
            <w:pPr>
              <w:pStyle w:val="TableText"/>
              <w:ind w:left="709" w:hanging="709"/>
            </w:pPr>
            <w:r w:rsidRPr="00FA04AF">
              <w:t>7.2</w:t>
            </w:r>
            <w:r>
              <w:t>.z</w:t>
            </w:r>
            <w:r w:rsidRPr="00FA04AF">
              <w:t>.</w:t>
            </w:r>
            <w:r w:rsidRPr="00FA04AF">
              <w:tab/>
            </w:r>
            <w:r>
              <w:t>i</w:t>
            </w:r>
            <w:r w:rsidRPr="00FA04AF">
              <w:t xml:space="preserve">ndividual colonoscopists submit colonoscopy audit data as required by the NBSP </w:t>
            </w:r>
            <w:r>
              <w:t>before</w:t>
            </w:r>
            <w:r w:rsidRPr="00FA04AF">
              <w:t xml:space="preserve"> performing </w:t>
            </w:r>
            <w:r>
              <w:t xml:space="preserve">any </w:t>
            </w:r>
            <w:r w:rsidRPr="00FA04AF">
              <w:t xml:space="preserve">colonoscopy within the </w:t>
            </w:r>
            <w:r>
              <w:t>NBSP:</w:t>
            </w:r>
          </w:p>
          <w:p w:rsidR="00932C4D" w:rsidRDefault="0052643A" w:rsidP="00932C4D">
            <w:pPr>
              <w:pStyle w:val="TableText"/>
              <w:spacing w:before="0"/>
              <w:ind w:left="1276" w:hanging="567"/>
            </w:pPr>
            <w:r>
              <w:t>a</w:t>
            </w:r>
            <w:r w:rsidRPr="00FA04AF">
              <w:t>.</w:t>
            </w:r>
            <w:r w:rsidRPr="00FA04AF">
              <w:tab/>
            </w:r>
            <w:r w:rsidRPr="00932C4D">
              <w:t>Screening colonoscopists working in NBSP are approved to work in the programme by the DHB NBSP endoscopy lead</w:t>
            </w:r>
          </w:p>
          <w:p w:rsidR="0052643A" w:rsidRPr="00FA04AF" w:rsidRDefault="0052643A" w:rsidP="00932C4D">
            <w:pPr>
              <w:pStyle w:val="TableText"/>
              <w:spacing w:before="0"/>
              <w:ind w:left="1276" w:hanging="567"/>
            </w:pPr>
            <w:r w:rsidRPr="00932C4D">
              <w:t>b.</w:t>
            </w:r>
            <w:r w:rsidRPr="00932C4D">
              <w:tab/>
              <w:t>Screening colonoscopists participate in local and regional multidisciplinary education sessions and management meetings.</w:t>
            </w:r>
          </w:p>
        </w:tc>
      </w:tr>
      <w:tr w:rsidR="0052643A" w:rsidRPr="002F1417" w:rsidTr="00C55D67">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414" w:name="_Toc470252943"/>
            <w:r w:rsidRPr="002F1417">
              <w:t xml:space="preserve">Evaluation </w:t>
            </w:r>
            <w:bookmarkEnd w:id="414"/>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03D89" w:rsidRDefault="0052643A" w:rsidP="00C55D67">
            <w:pPr>
              <w:pStyle w:val="TableText"/>
            </w:pPr>
            <w:bookmarkStart w:id="415" w:name="_Toc470252944"/>
            <w:r w:rsidRPr="00503D89">
              <w:t>The internal and external monitoring process ensures that the criteria are complied with, and identified issues are addressed through a CQI process.</w:t>
            </w:r>
            <w:bookmarkEnd w:id="415"/>
          </w:p>
          <w:p w:rsidR="0052643A" w:rsidRPr="00503D89" w:rsidRDefault="0052643A" w:rsidP="00C55D67">
            <w:pPr>
              <w:pStyle w:val="TableText"/>
            </w:pPr>
            <w:bookmarkStart w:id="416" w:name="_Toc470252946"/>
            <w:r w:rsidRPr="00503D89">
              <w:t>There is a system for review</w:t>
            </w:r>
            <w:r>
              <w:t>ing</w:t>
            </w:r>
            <w:r w:rsidRPr="00503D89">
              <w:t xml:space="preserve"> all adverse events relating to the performance of colonoscopy</w:t>
            </w:r>
            <w:bookmarkEnd w:id="416"/>
            <w:r>
              <w:t>.</w:t>
            </w:r>
          </w:p>
          <w:p w:rsidR="0052643A" w:rsidRPr="00503D89" w:rsidRDefault="0052643A" w:rsidP="00C55D67">
            <w:pPr>
              <w:pStyle w:val="TableText"/>
            </w:pPr>
            <w:bookmarkStart w:id="417" w:name="_Toc470252947"/>
            <w:r w:rsidRPr="00503D89">
              <w:t>There is a system for review</w:t>
            </w:r>
            <w:r>
              <w:t>ing</w:t>
            </w:r>
            <w:r w:rsidRPr="00503D89">
              <w:t xml:space="preserve"> individual colonoscopy procedural data at a local</w:t>
            </w:r>
            <w:r>
              <w:t>,</w:t>
            </w:r>
            <w:r w:rsidRPr="00503D89">
              <w:t xml:space="preserve"> ie</w:t>
            </w:r>
            <w:r>
              <w:t>,</w:t>
            </w:r>
            <w:r w:rsidRPr="00503D89">
              <w:t xml:space="preserve"> DHB</w:t>
            </w:r>
            <w:r>
              <w:t>,</w:t>
            </w:r>
            <w:r w:rsidRPr="00503D89">
              <w:t xml:space="preserve"> level</w:t>
            </w:r>
            <w:bookmarkEnd w:id="417"/>
            <w:r>
              <w:t>.</w:t>
            </w:r>
          </w:p>
          <w:p w:rsidR="0052643A" w:rsidRPr="002F1417" w:rsidRDefault="0052643A" w:rsidP="00C55D67">
            <w:pPr>
              <w:pStyle w:val="TableText"/>
              <w:rPr>
                <w:shd w:val="clear" w:color="auto" w:fill="FFFF00"/>
              </w:rPr>
            </w:pPr>
            <w:bookmarkStart w:id="418" w:name="_Toc470252948"/>
            <w:r w:rsidRPr="00503D89">
              <w:t>The external audit process ensures individual colonoscopist meet the criteria.</w:t>
            </w:r>
            <w:bookmarkEnd w:id="418"/>
          </w:p>
        </w:tc>
      </w:tr>
      <w:tr w:rsidR="0052643A" w:rsidRPr="002F1417" w:rsidTr="00C55D67">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C55D67">
            <w:pPr>
              <w:pStyle w:val="TableText"/>
            </w:pPr>
            <w:bookmarkStart w:id="419" w:name="_Toc470252949"/>
            <w:r w:rsidRPr="002F1417">
              <w:t xml:space="preserve">Evaluation </w:t>
            </w:r>
            <w:bookmarkEnd w:id="419"/>
            <w:r>
              <w:t>t</w:t>
            </w:r>
            <w:r w:rsidRPr="002F1417">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C55D67">
            <w:pPr>
              <w:pStyle w:val="TableText"/>
              <w:rPr>
                <w:rFonts w:eastAsia="Arial Unicode MS"/>
              </w:rPr>
            </w:pPr>
            <w:r w:rsidRPr="005520E9">
              <w:rPr>
                <w:rFonts w:eastAsia="Arial Unicode MS"/>
              </w:rPr>
              <w:t xml:space="preserve">100% of adverse events and all hospital readmissions within 30 days of performance </w:t>
            </w:r>
            <w:r>
              <w:rPr>
                <w:rFonts w:eastAsia="Arial Unicode MS"/>
              </w:rPr>
              <w:t xml:space="preserve">of colonoscopy within the NBSP </w:t>
            </w:r>
            <w:r w:rsidRPr="005520E9">
              <w:rPr>
                <w:rFonts w:eastAsia="Arial Unicode MS"/>
              </w:rPr>
              <w:t>are documented</w:t>
            </w:r>
            <w:r>
              <w:rPr>
                <w:rFonts w:eastAsia="Arial Unicode MS"/>
              </w:rPr>
              <w:t>,</w:t>
            </w:r>
            <w:r w:rsidRPr="005520E9">
              <w:rPr>
                <w:rFonts w:eastAsia="Arial Unicode MS"/>
              </w:rPr>
              <w:t xml:space="preserve"> appropriately reviewed</w:t>
            </w:r>
            <w:r>
              <w:rPr>
                <w:rFonts w:eastAsia="Arial Unicode MS"/>
              </w:rPr>
              <w:t xml:space="preserve"> and de-identified </w:t>
            </w:r>
            <w:r w:rsidRPr="00EE4809">
              <w:rPr>
                <w:rFonts w:eastAsia="Arial Unicode MS"/>
              </w:rPr>
              <w:t xml:space="preserve">records </w:t>
            </w:r>
            <w:r>
              <w:rPr>
                <w:rFonts w:eastAsia="Arial Unicode MS"/>
              </w:rPr>
              <w:t xml:space="preserve">are made </w:t>
            </w:r>
            <w:r w:rsidRPr="00EE4809">
              <w:rPr>
                <w:rFonts w:eastAsia="Arial Unicode MS"/>
              </w:rPr>
              <w:t xml:space="preserve">available for external </w:t>
            </w:r>
            <w:r w:rsidRPr="00F7657A">
              <w:rPr>
                <w:rFonts w:eastAsia="Arial Unicode MS"/>
              </w:rPr>
              <w:t>and NSU</w:t>
            </w:r>
            <w:r w:rsidRPr="00EE4809">
              <w:rPr>
                <w:rFonts w:eastAsia="Arial Unicode MS"/>
              </w:rPr>
              <w:t xml:space="preserve"> audit.</w:t>
            </w:r>
          </w:p>
          <w:p w:rsidR="0052643A" w:rsidRDefault="0052643A" w:rsidP="00C55D67">
            <w:pPr>
              <w:pStyle w:val="TableText"/>
              <w:rPr>
                <w:rFonts w:eastAsia="Arial Unicode MS"/>
              </w:rPr>
            </w:pPr>
            <w:r w:rsidRPr="002F1417">
              <w:rPr>
                <w:rFonts w:eastAsia="Arial Unicode MS"/>
              </w:rPr>
              <w:t xml:space="preserve">The rate of intermediate or serious colonoscopic complications relating to perforation or bleeding requiring hospital admission within 30 days of performance of colonoscopy within the </w:t>
            </w:r>
            <w:r>
              <w:rPr>
                <w:rFonts w:eastAsia="Arial Unicode MS"/>
              </w:rPr>
              <w:t>NBSP</w:t>
            </w:r>
            <w:r w:rsidRPr="002F1417">
              <w:rPr>
                <w:rFonts w:eastAsia="Arial Unicode MS"/>
              </w:rPr>
              <w:t xml:space="preserve"> </w:t>
            </w:r>
            <w:r>
              <w:rPr>
                <w:rFonts w:eastAsia="Arial Unicode MS"/>
              </w:rPr>
              <w:t>is &lt;10:1,000 colonoscopies.</w:t>
            </w:r>
          </w:p>
          <w:p w:rsidR="0052643A" w:rsidRDefault="0052643A" w:rsidP="00C55D67">
            <w:pPr>
              <w:pStyle w:val="TableText"/>
              <w:rPr>
                <w:rFonts w:eastAsia="Arial Unicode MS"/>
              </w:rPr>
            </w:pPr>
            <w:r>
              <w:rPr>
                <w:rFonts w:eastAsia="Arial Unicode MS"/>
              </w:rPr>
              <w:t xml:space="preserve">100% of the </w:t>
            </w:r>
            <w:r w:rsidRPr="002F1417">
              <w:rPr>
                <w:rFonts w:eastAsia="Arial Unicode MS"/>
              </w:rPr>
              <w:t>minimum standards for per</w:t>
            </w:r>
            <w:r>
              <w:rPr>
                <w:rFonts w:eastAsia="Arial Unicode MS"/>
              </w:rPr>
              <w:t>formance of colonoscopy are met.</w:t>
            </w:r>
          </w:p>
          <w:p w:rsidR="0052643A" w:rsidRDefault="0052643A" w:rsidP="00C55D67">
            <w:pPr>
              <w:pStyle w:val="TableText"/>
              <w:rPr>
                <w:rFonts w:eastAsia="Arial Unicode MS"/>
              </w:rPr>
            </w:pPr>
            <w:r>
              <w:rPr>
                <w:rFonts w:eastAsia="Arial Unicode MS"/>
              </w:rPr>
              <w:t>100% of colonoscopy procedure requirements are met.</w:t>
            </w:r>
          </w:p>
          <w:p w:rsidR="00DC1DC3" w:rsidRDefault="0052643A" w:rsidP="00C55D67">
            <w:pPr>
              <w:pStyle w:val="TableText"/>
              <w:rPr>
                <w:rFonts w:eastAsia="Arial Unicode MS"/>
              </w:rPr>
            </w:pPr>
            <w:r w:rsidRPr="00D71D84">
              <w:rPr>
                <w:rFonts w:eastAsia="Arial Unicode MS"/>
              </w:rPr>
              <w:t>95%</w:t>
            </w:r>
            <w:r w:rsidRPr="00026596">
              <w:rPr>
                <w:rFonts w:eastAsia="Arial Unicode MS"/>
              </w:rPr>
              <w:t xml:space="preserve"> of colonoscopy reports document a participant</w:t>
            </w:r>
            <w:r w:rsidR="00DC1DC3">
              <w:rPr>
                <w:rFonts w:eastAsia="Arial Unicode MS"/>
              </w:rPr>
              <w:t>’</w:t>
            </w:r>
            <w:r w:rsidRPr="00026596">
              <w:rPr>
                <w:rFonts w:eastAsia="Arial Unicode MS"/>
              </w:rPr>
              <w:t>s family history of bowel cancer (including if not known) based on the participant</w:t>
            </w:r>
            <w:r w:rsidR="00DC1DC3">
              <w:rPr>
                <w:rFonts w:eastAsia="Arial Unicode MS"/>
              </w:rPr>
              <w:t>’</w:t>
            </w:r>
            <w:r w:rsidRPr="00026596">
              <w:rPr>
                <w:rFonts w:eastAsia="Arial Unicode MS"/>
              </w:rPr>
              <w:t>s completed family history questionnaire.</w:t>
            </w:r>
          </w:p>
          <w:p w:rsidR="0052643A" w:rsidRPr="008050E2" w:rsidRDefault="0052643A" w:rsidP="00C55D67">
            <w:pPr>
              <w:pStyle w:val="TableText"/>
            </w:pPr>
            <w:r w:rsidRPr="008050E2">
              <w:t>100% of participants</w:t>
            </w:r>
            <w:r w:rsidR="00DC1DC3">
              <w:t>’</w:t>
            </w:r>
            <w:r w:rsidRPr="008050E2">
              <w:t xml:space="preserve"> records have written consent.</w:t>
            </w:r>
          </w:p>
          <w:p w:rsidR="0052643A" w:rsidRPr="005520E9" w:rsidRDefault="0052643A" w:rsidP="00C55D67">
            <w:pPr>
              <w:pStyle w:val="TableText"/>
            </w:pPr>
            <w:r w:rsidRPr="008050E2">
              <w:t>&gt;</w:t>
            </w:r>
            <w:r>
              <w:t xml:space="preserve"> </w:t>
            </w:r>
            <w:r w:rsidRPr="008050E2">
              <w:t>90% uptake for colonoscopy following a positive FIT for each population group.</w:t>
            </w:r>
          </w:p>
          <w:p w:rsidR="0052643A" w:rsidRPr="002F1417" w:rsidRDefault="0052643A" w:rsidP="00C55D67">
            <w:pPr>
              <w:pStyle w:val="TableText"/>
              <w:rPr>
                <w:rFonts w:eastAsia="Arial Unicode MS"/>
              </w:rPr>
            </w:pPr>
            <w:r w:rsidRPr="002F1417">
              <w:rPr>
                <w:rFonts w:eastAsia="Arial Unicode MS"/>
              </w:rPr>
              <w:t xml:space="preserve">100% of screening colonoscopy results are reported in </w:t>
            </w:r>
            <w:r>
              <w:rPr>
                <w:rFonts w:eastAsia="Arial Unicode MS"/>
              </w:rPr>
              <w:t xml:space="preserve">the </w:t>
            </w:r>
            <w:r w:rsidRPr="002F1417">
              <w:rPr>
                <w:rFonts w:eastAsia="Arial Unicode MS"/>
              </w:rPr>
              <w:t>BSP+</w:t>
            </w:r>
            <w:r>
              <w:t xml:space="preserve"> IT system</w:t>
            </w:r>
            <w:r w:rsidRPr="002F1417">
              <w:rPr>
                <w:rFonts w:eastAsia="Arial Unicode MS"/>
              </w:rPr>
              <w:t>.</w:t>
            </w:r>
          </w:p>
          <w:p w:rsidR="0052643A" w:rsidRPr="002F1417" w:rsidRDefault="0052643A" w:rsidP="00C55D67">
            <w:pPr>
              <w:pStyle w:val="TableText"/>
              <w:rPr>
                <w:rFonts w:eastAsia="Arial Unicode MS"/>
              </w:rPr>
            </w:pPr>
            <w:r w:rsidRPr="002F1417">
              <w:rPr>
                <w:rFonts w:eastAsia="Arial Unicode MS"/>
              </w:rPr>
              <w:t>100% of screening colonoscopy results (excluding histopathology) are notified to the participant</w:t>
            </w:r>
            <w:r w:rsidR="00DC1DC3">
              <w:rPr>
                <w:rFonts w:eastAsia="Arial Unicode MS"/>
              </w:rPr>
              <w:t>’</w:t>
            </w:r>
            <w:r w:rsidRPr="002F1417">
              <w:rPr>
                <w:rFonts w:eastAsia="Arial Unicode MS"/>
              </w:rPr>
              <w:t>s nomi</w:t>
            </w:r>
            <w:r>
              <w:rPr>
                <w:rFonts w:eastAsia="Arial Unicode MS"/>
              </w:rPr>
              <w:t>nated GP and the NBSP register</w:t>
            </w:r>
            <w:r w:rsidRPr="002F1417">
              <w:rPr>
                <w:rFonts w:eastAsia="Arial Unicode MS"/>
              </w:rPr>
              <w:t xml:space="preserve"> within </w:t>
            </w:r>
            <w:r>
              <w:rPr>
                <w:rFonts w:eastAsia="Arial Unicode MS"/>
              </w:rPr>
              <w:t>five</w:t>
            </w:r>
            <w:r w:rsidRPr="002F1417">
              <w:rPr>
                <w:rFonts w:eastAsia="Arial Unicode MS"/>
              </w:rPr>
              <w:t xml:space="preserve"> working days after the procedure</w:t>
            </w:r>
            <w:r>
              <w:rPr>
                <w:rFonts w:eastAsia="Arial Unicode MS"/>
              </w:rPr>
              <w:t>.</w:t>
            </w:r>
          </w:p>
          <w:p w:rsidR="0052643A" w:rsidRPr="00051B2E" w:rsidRDefault="0052643A" w:rsidP="00C55D67">
            <w:pPr>
              <w:pStyle w:val="TableText"/>
              <w:rPr>
                <w:rFonts w:eastAsia="Arial Unicode MS"/>
              </w:rPr>
            </w:pPr>
            <w:r w:rsidRPr="002F1417">
              <w:rPr>
                <w:rFonts w:eastAsia="Arial Unicode MS"/>
              </w:rPr>
              <w:t xml:space="preserve">100% of participants </w:t>
            </w:r>
            <w:r>
              <w:rPr>
                <w:rFonts w:eastAsia="Arial Unicode MS"/>
              </w:rPr>
              <w:t>are</w:t>
            </w:r>
            <w:r w:rsidRPr="002F1417">
              <w:rPr>
                <w:rFonts w:eastAsia="Arial Unicode MS"/>
              </w:rPr>
              <w:t xml:space="preserve"> notified with the results of all colonoscopy investigations (including histopathology) within </w:t>
            </w:r>
            <w:r w:rsidRPr="006903D4">
              <w:rPr>
                <w:rFonts w:eastAsia="Arial Unicode MS"/>
              </w:rPr>
              <w:t xml:space="preserve">20 working days </w:t>
            </w:r>
            <w:r w:rsidRPr="002F1417">
              <w:rPr>
                <w:rFonts w:eastAsia="Arial Unicode MS"/>
              </w:rPr>
              <w:t>of the final proced</w:t>
            </w:r>
            <w:r>
              <w:rPr>
                <w:rFonts w:eastAsia="Arial Unicode MS"/>
              </w:rPr>
              <w:t>ure.</w:t>
            </w:r>
          </w:p>
          <w:p w:rsidR="0052643A" w:rsidRPr="002C500D" w:rsidRDefault="0052643A" w:rsidP="00C55D67">
            <w:pPr>
              <w:pStyle w:val="TableText"/>
              <w:rPr>
                <w:rFonts w:eastAsia="Arial Unicode MS"/>
              </w:rPr>
            </w:pPr>
            <w:r>
              <w:rPr>
                <w:rFonts w:eastAsia="Arial Unicode MS"/>
              </w:rPr>
              <w:t xml:space="preserve">100% of </w:t>
            </w:r>
            <w:r w:rsidRPr="002C500D">
              <w:rPr>
                <w:rFonts w:eastAsia="Arial Unicode MS"/>
              </w:rPr>
              <w:t>overall unit and de</w:t>
            </w:r>
            <w:r>
              <w:rPr>
                <w:rFonts w:eastAsia="Arial Unicode MS"/>
              </w:rPr>
              <w:t>-</w:t>
            </w:r>
            <w:r w:rsidRPr="002C500D">
              <w:rPr>
                <w:rFonts w:eastAsia="Arial Unicode MS"/>
              </w:rPr>
              <w:t xml:space="preserve">identified individual colonoscopist performance data is available for external </w:t>
            </w:r>
            <w:r>
              <w:rPr>
                <w:rFonts w:eastAsia="Arial Unicode MS"/>
              </w:rPr>
              <w:t xml:space="preserve">and NSU </w:t>
            </w:r>
            <w:r w:rsidRPr="002C500D">
              <w:rPr>
                <w:rFonts w:eastAsia="Arial Unicode MS"/>
              </w:rPr>
              <w:t>audit on a three monthly basis.</w:t>
            </w:r>
          </w:p>
          <w:p w:rsidR="0052643A" w:rsidRPr="002F1417" w:rsidRDefault="0052643A" w:rsidP="00C55D67">
            <w:pPr>
              <w:pStyle w:val="TableText"/>
              <w:rPr>
                <w:rFonts w:eastAsia="Arial Unicode MS"/>
              </w:rPr>
            </w:pPr>
            <w:r>
              <w:rPr>
                <w:rFonts w:eastAsia="Arial Unicode MS"/>
              </w:rPr>
              <w:t>100% of</w:t>
            </w:r>
            <w:r w:rsidRPr="002F1417">
              <w:rPr>
                <w:rFonts w:eastAsia="Arial Unicode MS"/>
              </w:rPr>
              <w:t xml:space="preserve"> colonoscopists working in NBSP receiv</w:t>
            </w:r>
            <w:r>
              <w:rPr>
                <w:rFonts w:eastAsia="Arial Unicode MS"/>
              </w:rPr>
              <w:t>e performance feedback from the DHB NBSP endoscopy lead.</w:t>
            </w:r>
          </w:p>
          <w:p w:rsidR="0052643A" w:rsidRPr="002F1417" w:rsidRDefault="0052643A" w:rsidP="00C55D67">
            <w:pPr>
              <w:pStyle w:val="TableText"/>
              <w:rPr>
                <w:rFonts w:eastAsia="Arial Unicode MS"/>
              </w:rPr>
            </w:pPr>
            <w:r>
              <w:rPr>
                <w:rFonts w:eastAsia="Arial Unicode MS"/>
              </w:rPr>
              <w:t>100% of</w:t>
            </w:r>
            <w:r w:rsidRPr="002F1417">
              <w:rPr>
                <w:rFonts w:eastAsia="Arial Unicode MS"/>
              </w:rPr>
              <w:t xml:space="preserve"> colonoscopists working in NBSP are approved to work in the programme by the DHB NBSP </w:t>
            </w:r>
            <w:r>
              <w:rPr>
                <w:rFonts w:eastAsia="Arial Unicode MS"/>
              </w:rPr>
              <w:t>e</w:t>
            </w:r>
            <w:r w:rsidRPr="002F1417">
              <w:rPr>
                <w:rFonts w:eastAsia="Arial Unicode MS"/>
              </w:rPr>
              <w:t xml:space="preserve">ndoscopy </w:t>
            </w:r>
            <w:r>
              <w:rPr>
                <w:rFonts w:eastAsia="Arial Unicode MS"/>
              </w:rPr>
              <w:t>l</w:t>
            </w:r>
            <w:r w:rsidRPr="002F1417">
              <w:rPr>
                <w:rFonts w:eastAsia="Arial Unicode MS"/>
              </w:rPr>
              <w:t>ead.</w:t>
            </w:r>
          </w:p>
          <w:p w:rsidR="0052643A" w:rsidRPr="00503D89" w:rsidRDefault="0052643A" w:rsidP="00C55D67">
            <w:pPr>
              <w:pStyle w:val="TableText"/>
              <w:rPr>
                <w:rFonts w:eastAsia="Arial Unicode MS"/>
              </w:rPr>
            </w:pPr>
            <w:r>
              <w:rPr>
                <w:rFonts w:eastAsia="Arial Unicode MS"/>
              </w:rPr>
              <w:t>All other criteria are met.</w:t>
            </w:r>
          </w:p>
        </w:tc>
      </w:tr>
    </w:tbl>
    <w:p w:rsidR="0052643A" w:rsidRPr="002F1417" w:rsidRDefault="0052643A" w:rsidP="00A31A49"/>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6D69B0" w:rsidTr="00932C4D">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932C4D" w:rsidRDefault="0052643A" w:rsidP="00932C4D">
            <w:pPr>
              <w:pStyle w:val="TableText"/>
              <w:keepNext/>
              <w:rPr>
                <w:b/>
              </w:rPr>
            </w:pPr>
            <w:bookmarkStart w:id="420" w:name="_Toc470252950"/>
            <w:bookmarkStart w:id="421" w:name="_Toc485719316"/>
            <w:r w:rsidRPr="00932C4D">
              <w:rPr>
                <w:b/>
              </w:rPr>
              <w:t xml:space="preserve">Quality of bowel </w:t>
            </w:r>
            <w:bookmarkEnd w:id="420"/>
            <w:r w:rsidRPr="00932C4D">
              <w:rPr>
                <w:b/>
              </w:rPr>
              <w:t>preparation</w:t>
            </w:r>
            <w:bookmarkEnd w:id="421"/>
          </w:p>
          <w:p w:rsidR="0052643A" w:rsidRPr="006D69B0" w:rsidRDefault="0052643A" w:rsidP="00932C4D">
            <w:pPr>
              <w:pStyle w:val="TableText"/>
              <w:keepNext/>
            </w:pPr>
            <w:bookmarkStart w:id="422" w:name="_Toc470252951"/>
            <w:r w:rsidRPr="006D69B0">
              <w:t>Standard 7.3: Bowel preparation is undertaken to a high standard.</w:t>
            </w:r>
            <w:bookmarkEnd w:id="422"/>
          </w:p>
        </w:tc>
      </w:tr>
      <w:tr w:rsidR="0052643A" w:rsidRPr="006D69B0" w:rsidTr="00932C4D">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932C4D">
            <w:pPr>
              <w:pStyle w:val="TableText"/>
              <w:keepNext/>
            </w:pPr>
            <w:bookmarkStart w:id="423" w:name="_Toc470252952"/>
            <w:r w:rsidRPr="006D69B0">
              <w:t>Definition</w:t>
            </w:r>
            <w:bookmarkEnd w:id="423"/>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932C4D">
            <w:pPr>
              <w:pStyle w:val="TableText"/>
              <w:keepNext/>
            </w:pPr>
            <w:bookmarkStart w:id="424" w:name="_Toc470252953"/>
            <w:r w:rsidRPr="005520E9">
              <w:t xml:space="preserve">Bowel preparation is the diet and bowel cleansing procedure carried out by the participant </w:t>
            </w:r>
            <w:r>
              <w:t>before</w:t>
            </w:r>
            <w:r w:rsidRPr="005520E9">
              <w:t xml:space="preserve"> colonoscopy or </w:t>
            </w:r>
            <w:r>
              <w:t>computerised tomographic colonoscopy (</w:t>
            </w:r>
            <w:r w:rsidRPr="005520E9">
              <w:t>CTC</w:t>
            </w:r>
            <w:r>
              <w:t>)</w:t>
            </w:r>
            <w:r w:rsidRPr="005520E9">
              <w:t>. This procedure is explained by the endoscopy nurse who will assess individual participants for their suitability to undertake th</w:t>
            </w:r>
            <w:r>
              <w:t>e</w:t>
            </w:r>
            <w:r w:rsidRPr="005520E9">
              <w:t xml:space="preserve"> procedure.</w:t>
            </w:r>
            <w:bookmarkEnd w:id="424"/>
          </w:p>
        </w:tc>
      </w:tr>
      <w:tr w:rsidR="0052643A" w:rsidRPr="006D69B0" w:rsidTr="00932C4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932C4D">
            <w:pPr>
              <w:pStyle w:val="TableText"/>
              <w:keepNext/>
            </w:pPr>
            <w:bookmarkStart w:id="425" w:name="_Toc470252954"/>
            <w:r w:rsidRPr="006D69B0">
              <w:t>Rationale</w:t>
            </w:r>
            <w:bookmarkEnd w:id="425"/>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932C4D">
            <w:pPr>
              <w:pStyle w:val="TableText"/>
              <w:keepNext/>
            </w:pPr>
            <w:bookmarkStart w:id="426" w:name="_Toc470252955"/>
            <w:r w:rsidRPr="005520E9">
              <w:t xml:space="preserve">Bowel preparation that maximises pathology detection, minimises the need for additional procedures. Effective bowel preparation is key to detailed examination of the bowel. There </w:t>
            </w:r>
            <w:r>
              <w:t>is much</w:t>
            </w:r>
            <w:r w:rsidRPr="005520E9">
              <w:t xml:space="preserve"> published data to support a variety of regimens with variable tolerability. Good bowel preparation supports improved polyp detection and caecal intubation. Poor bowel preparation is associated with failure to reach the caecum and hinders the detection of lesions.</w:t>
            </w:r>
            <w:bookmarkEnd w:id="426"/>
          </w:p>
        </w:tc>
      </w:tr>
      <w:tr w:rsidR="0052643A" w:rsidRPr="006D69B0" w:rsidTr="00932C4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932C4D">
            <w:pPr>
              <w:pStyle w:val="TableText"/>
              <w:keepNext/>
            </w:pPr>
            <w:bookmarkStart w:id="427" w:name="_Toc470252956"/>
            <w:r w:rsidRPr="006D69B0">
              <w:t xml:space="preserve">Quality </w:t>
            </w:r>
            <w:bookmarkEnd w:id="427"/>
            <w:r>
              <w:t>i</w:t>
            </w:r>
            <w:r w:rsidRPr="006D69B0">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932C4D">
            <w:pPr>
              <w:pStyle w:val="TableText"/>
              <w:keepNext/>
            </w:pPr>
            <w:bookmarkStart w:id="428" w:name="_Toc470252957"/>
            <w:r w:rsidRPr="005520E9">
              <w:t>The colonoscopist ensures that the participant achieves a high</w:t>
            </w:r>
            <w:r>
              <w:t>-</w:t>
            </w:r>
            <w:r w:rsidRPr="005520E9">
              <w:t xml:space="preserve">quality bowel preparation appropriate for </w:t>
            </w:r>
            <w:r>
              <w:t>their</w:t>
            </w:r>
            <w:r w:rsidRPr="005520E9">
              <w:t xml:space="preserve"> risk factors and preferences. The quality of bowel preparation is documented in the </w:t>
            </w:r>
            <w:r>
              <w:t>participant</w:t>
            </w:r>
            <w:r w:rsidR="00DC1DC3">
              <w:t>’</w:t>
            </w:r>
            <w:r>
              <w:t>s</w:t>
            </w:r>
            <w:r w:rsidRPr="005520E9">
              <w:t xml:space="preserve"> colonoscopy report at the time of the colonoscopy procedure.</w:t>
            </w:r>
            <w:bookmarkEnd w:id="428"/>
          </w:p>
        </w:tc>
      </w:tr>
      <w:tr w:rsidR="0052643A" w:rsidRPr="006D69B0" w:rsidTr="00932C4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932C4D">
            <w:pPr>
              <w:pStyle w:val="TableText"/>
            </w:pPr>
            <w:bookmarkStart w:id="429" w:name="_Toc470252958"/>
            <w:r w:rsidRPr="006D69B0">
              <w:t xml:space="preserve">Essential </w:t>
            </w:r>
            <w:bookmarkEnd w:id="429"/>
            <w:r>
              <w:t>c</w:t>
            </w:r>
            <w:r w:rsidRPr="006D69B0">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932C4D">
            <w:pPr>
              <w:pStyle w:val="TableText"/>
            </w:pPr>
            <w:bookmarkStart w:id="430" w:name="_Toc470252959"/>
            <w:r w:rsidRPr="006D69B0">
              <w:t>The DHB NBSP endoscopy unit will ensure:</w:t>
            </w:r>
            <w:bookmarkEnd w:id="430"/>
          </w:p>
          <w:p w:rsidR="0052643A" w:rsidRPr="006D69B0" w:rsidRDefault="0052643A" w:rsidP="00932C4D">
            <w:pPr>
              <w:pStyle w:val="TableText"/>
              <w:ind w:left="709" w:hanging="709"/>
            </w:pPr>
            <w:bookmarkStart w:id="431" w:name="_Toc470252960"/>
            <w:r w:rsidRPr="006D69B0">
              <w:t>7.3</w:t>
            </w:r>
            <w:r>
              <w:t>.</w:t>
            </w:r>
            <w:r w:rsidRPr="006D69B0">
              <w:t>a.</w:t>
            </w:r>
            <w:r w:rsidRPr="006D69B0">
              <w:tab/>
            </w:r>
            <w:r>
              <w:t>a</w:t>
            </w:r>
            <w:r w:rsidRPr="006D69B0">
              <w:t xml:space="preserve">ll </w:t>
            </w:r>
            <w:r>
              <w:t>participants</w:t>
            </w:r>
            <w:r w:rsidRPr="006D69B0">
              <w:t xml:space="preserve"> receive bowel preparation education</w:t>
            </w:r>
            <w:bookmarkEnd w:id="431"/>
          </w:p>
          <w:p w:rsidR="0052643A" w:rsidRPr="006D69B0" w:rsidRDefault="0052643A" w:rsidP="00932C4D">
            <w:pPr>
              <w:pStyle w:val="TableText"/>
              <w:ind w:left="709" w:hanging="709"/>
            </w:pPr>
            <w:bookmarkStart w:id="432" w:name="_Toc470252961"/>
            <w:r w:rsidRPr="006D69B0">
              <w:t>7.3</w:t>
            </w:r>
            <w:r>
              <w:t>.</w:t>
            </w:r>
            <w:r w:rsidRPr="006D69B0">
              <w:t>b.</w:t>
            </w:r>
            <w:r w:rsidRPr="006D69B0">
              <w:tab/>
            </w:r>
            <w:r>
              <w:t>t</w:t>
            </w:r>
            <w:r w:rsidRPr="006D69B0">
              <w:t xml:space="preserve">he type and quality of bowel preparation is documented in all </w:t>
            </w:r>
            <w:r>
              <w:t>participants</w:t>
            </w:r>
            <w:r w:rsidR="00DC1DC3">
              <w:t>’</w:t>
            </w:r>
            <w:r w:rsidRPr="006D69B0">
              <w:t xml:space="preserve"> colonoscopy reports</w:t>
            </w:r>
            <w:bookmarkEnd w:id="432"/>
          </w:p>
          <w:p w:rsidR="0052643A" w:rsidRPr="006D69B0" w:rsidRDefault="0052643A" w:rsidP="00932C4D">
            <w:pPr>
              <w:pStyle w:val="TableText"/>
              <w:ind w:left="709" w:hanging="709"/>
            </w:pPr>
            <w:bookmarkStart w:id="433" w:name="_Toc470252962"/>
            <w:r w:rsidRPr="006D69B0">
              <w:t>7.3</w:t>
            </w:r>
            <w:r>
              <w:t>.</w:t>
            </w:r>
            <w:r w:rsidRPr="006D69B0">
              <w:t>c.</w:t>
            </w:r>
            <w:r w:rsidRPr="006D69B0">
              <w:tab/>
            </w:r>
            <w:r>
              <w:t>r</w:t>
            </w:r>
            <w:r w:rsidRPr="006D69B0">
              <w:t xml:space="preserve">easons for poor preparation </w:t>
            </w:r>
            <w:r>
              <w:t>are</w:t>
            </w:r>
            <w:r w:rsidRPr="006D69B0">
              <w:t xml:space="preserve"> documented in the </w:t>
            </w:r>
            <w:r>
              <w:t>participant</w:t>
            </w:r>
            <w:r w:rsidR="00DC1DC3">
              <w:t>’</w:t>
            </w:r>
            <w:r>
              <w:t>s</w:t>
            </w:r>
            <w:r w:rsidRPr="006D69B0">
              <w:t xml:space="preserve"> colonoscopy report.</w:t>
            </w:r>
            <w:bookmarkEnd w:id="433"/>
          </w:p>
        </w:tc>
      </w:tr>
      <w:tr w:rsidR="0052643A" w:rsidRPr="006D69B0" w:rsidTr="00932C4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932C4D">
            <w:pPr>
              <w:pStyle w:val="TableText"/>
            </w:pPr>
            <w:bookmarkStart w:id="434" w:name="_Toc470252963"/>
            <w:r w:rsidRPr="006D69B0">
              <w:t xml:space="preserve">Evaluation </w:t>
            </w:r>
            <w:bookmarkEnd w:id="434"/>
            <w:r>
              <w:t>p</w:t>
            </w:r>
            <w:r w:rsidRPr="006D69B0">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932C4D">
            <w:pPr>
              <w:pStyle w:val="TableText"/>
            </w:pPr>
            <w:bookmarkStart w:id="435" w:name="_Toc470252964"/>
            <w:r>
              <w:t>The NBSP DHB endoscopy unit</w:t>
            </w:r>
            <w:r w:rsidRPr="006D69B0">
              <w:t xml:space="preserve"> will monitor the quality (effectiveness) of reported bowel preparation at the time of colonoscopy whilst also considering </w:t>
            </w:r>
            <w:r>
              <w:t>participant</w:t>
            </w:r>
            <w:r w:rsidRPr="006D69B0">
              <w:t xml:space="preserve"> acceptability and tolerability.</w:t>
            </w:r>
            <w:bookmarkEnd w:id="435"/>
            <w:r w:rsidRPr="006D69B0">
              <w:t xml:space="preserve"> </w:t>
            </w:r>
          </w:p>
        </w:tc>
      </w:tr>
      <w:tr w:rsidR="0052643A" w:rsidRPr="002F1417" w:rsidTr="00932C4D">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932C4D">
            <w:pPr>
              <w:pStyle w:val="TableText"/>
            </w:pPr>
            <w:bookmarkStart w:id="436" w:name="_Toc470252965"/>
            <w:r w:rsidRPr="006D69B0">
              <w:t xml:space="preserve">Evaluation </w:t>
            </w:r>
            <w:bookmarkEnd w:id="436"/>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932C4D">
            <w:pPr>
              <w:pStyle w:val="TableText"/>
            </w:pPr>
            <w:bookmarkStart w:id="437" w:name="_Toc470252966"/>
            <w:r w:rsidRPr="006D69B0">
              <w:t xml:space="preserve">&lt;5% of </w:t>
            </w:r>
            <w:r>
              <w:t>participants</w:t>
            </w:r>
            <w:r w:rsidRPr="006D69B0">
              <w:t xml:space="preserve"> require a repeat colonoscopy examination </w:t>
            </w:r>
            <w:r>
              <w:t>as a result of</w:t>
            </w:r>
            <w:r w:rsidRPr="006D69B0">
              <w:t xml:space="preserve"> poor bowel preparation.</w:t>
            </w:r>
            <w:bookmarkEnd w:id="437"/>
          </w:p>
          <w:p w:rsidR="0052643A" w:rsidRPr="002F1417" w:rsidRDefault="0052643A" w:rsidP="00932C4D">
            <w:pPr>
              <w:pStyle w:val="TableText"/>
            </w:pPr>
            <w:bookmarkStart w:id="438" w:name="_Toc470252967"/>
            <w:r w:rsidRPr="006D69B0">
              <w:t>All other criteria are met.</w:t>
            </w:r>
            <w:bookmarkEnd w:id="438"/>
          </w:p>
        </w:tc>
      </w:tr>
    </w:tbl>
    <w:p w:rsidR="00A31A49" w:rsidRDefault="00A31A49" w:rsidP="00A31A49"/>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2F1417" w:rsidTr="007B762F">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932C4D" w:rsidRDefault="0052643A" w:rsidP="007B762F">
            <w:pPr>
              <w:pStyle w:val="TableText"/>
              <w:keepNext/>
              <w:rPr>
                <w:b/>
              </w:rPr>
            </w:pPr>
            <w:bookmarkStart w:id="439" w:name="_Toc470252968"/>
            <w:bookmarkStart w:id="440" w:name="_Toc485719317"/>
            <w:r w:rsidRPr="00932C4D">
              <w:rPr>
                <w:b/>
              </w:rPr>
              <w:t>Provision of a high-quality endoscopy service</w:t>
            </w:r>
            <w:bookmarkEnd w:id="439"/>
            <w:bookmarkEnd w:id="440"/>
          </w:p>
          <w:p w:rsidR="0052643A" w:rsidRPr="002F1417" w:rsidRDefault="0052643A" w:rsidP="007B762F">
            <w:pPr>
              <w:pStyle w:val="TableText"/>
              <w:keepNext/>
            </w:pPr>
            <w:bookmarkStart w:id="441" w:name="_Toc470252969"/>
            <w:r w:rsidRPr="002F1417">
              <w:t xml:space="preserve">Standard 7.4: Colonoscopy is performed in an endoscopy unit that meets the </w:t>
            </w:r>
            <w:r w:rsidRPr="00834E8D">
              <w:t xml:space="preserve">NBSP </w:t>
            </w:r>
            <w:r>
              <w:t>s</w:t>
            </w:r>
            <w:r w:rsidRPr="00834E8D">
              <w:t xml:space="preserve">tandards for </w:t>
            </w:r>
            <w:r>
              <w:t>e</w:t>
            </w:r>
            <w:r w:rsidRPr="00834E8D">
              <w:t>ndoscopy (</w:t>
            </w:r>
            <w:r>
              <w:t>c</w:t>
            </w:r>
            <w:r w:rsidRPr="00834E8D">
              <w:t xml:space="preserve">olonoscopy) </w:t>
            </w:r>
            <w:r>
              <w:t>f</w:t>
            </w:r>
            <w:r w:rsidRPr="00834E8D">
              <w:t>acilities.</w:t>
            </w:r>
            <w:bookmarkEnd w:id="441"/>
          </w:p>
        </w:tc>
      </w:tr>
      <w:tr w:rsidR="0052643A" w:rsidRPr="002F1417" w:rsidTr="007B762F">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keepNext/>
            </w:pPr>
            <w:bookmarkStart w:id="442" w:name="_Toc470252970"/>
            <w:r w:rsidRPr="002F1417">
              <w:t>Definition</w:t>
            </w:r>
            <w:bookmarkEnd w:id="442"/>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keepNext/>
            </w:pPr>
            <w:bookmarkStart w:id="443" w:name="_Toc470252971"/>
            <w:r w:rsidRPr="002F1417">
              <w:t>The N</w:t>
            </w:r>
            <w:r>
              <w:t>BSP</w:t>
            </w:r>
            <w:r w:rsidRPr="002F1417">
              <w:t xml:space="preserve"> </w:t>
            </w:r>
            <w:r>
              <w:t>e</w:t>
            </w:r>
            <w:r w:rsidRPr="002F1417">
              <w:t xml:space="preserve">ndoscopy </w:t>
            </w:r>
            <w:r>
              <w:t>u</w:t>
            </w:r>
            <w:r w:rsidRPr="002F1417">
              <w:t xml:space="preserve">nit provides a safe, effective and efficient colonoscopy service and meets the </w:t>
            </w:r>
            <w:r>
              <w:t>i</w:t>
            </w:r>
            <w:r w:rsidRPr="002F1417">
              <w:t xml:space="preserve">nterim </w:t>
            </w:r>
            <w:r>
              <w:t>e</w:t>
            </w:r>
            <w:r w:rsidRPr="00834E8D">
              <w:t xml:space="preserve">ndoscopy </w:t>
            </w:r>
            <w:r>
              <w:t>f</w:t>
            </w:r>
            <w:r w:rsidRPr="00834E8D">
              <w:t xml:space="preserve">acility </w:t>
            </w:r>
            <w:r>
              <w:t>s</w:t>
            </w:r>
            <w:r w:rsidRPr="00834E8D">
              <w:t>tandards (</w:t>
            </w:r>
            <w:r>
              <w:t>c</w:t>
            </w:r>
            <w:r w:rsidRPr="002F1417">
              <w:t>olonoscopy).</w:t>
            </w:r>
            <w:bookmarkEnd w:id="443"/>
          </w:p>
        </w:tc>
      </w:tr>
      <w:tr w:rsidR="0052643A" w:rsidRPr="002F1417"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keepNext/>
            </w:pPr>
            <w:bookmarkStart w:id="444" w:name="_Toc470252972"/>
            <w:r w:rsidRPr="002F1417">
              <w:t>Rationale</w:t>
            </w:r>
            <w:bookmarkEnd w:id="444"/>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keepNext/>
            </w:pPr>
            <w:bookmarkStart w:id="445" w:name="_Toc470252973"/>
            <w:r w:rsidRPr="002F1417">
              <w:t>Participants must receive an equitable</w:t>
            </w:r>
            <w:r>
              <w:t>,</w:t>
            </w:r>
            <w:r w:rsidRPr="002F1417">
              <w:t xml:space="preserve"> high</w:t>
            </w:r>
            <w:r>
              <w:t>-</w:t>
            </w:r>
            <w:r w:rsidRPr="002F1417">
              <w:t>quality endoscopy service.</w:t>
            </w:r>
            <w:bookmarkEnd w:id="445"/>
          </w:p>
        </w:tc>
      </w:tr>
      <w:tr w:rsidR="0052643A" w:rsidRPr="002F1417"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keepNext/>
            </w:pPr>
            <w:bookmarkStart w:id="446" w:name="_Toc470252974"/>
            <w:r w:rsidRPr="002F1417">
              <w:t xml:space="preserve">Quality </w:t>
            </w:r>
            <w:bookmarkEnd w:id="446"/>
            <w:r>
              <w:t>i</w:t>
            </w:r>
            <w:r w:rsidRPr="002F1417">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keepNext/>
            </w:pPr>
            <w:bookmarkStart w:id="447" w:name="_Toc470252975"/>
            <w:r w:rsidRPr="002F1417">
              <w:t xml:space="preserve">All endoscopy units that perform colonoscopy for NBSP must meet the criteria determined by the requirements in the </w:t>
            </w:r>
            <w:r>
              <w:t>i</w:t>
            </w:r>
            <w:r w:rsidRPr="002F1417">
              <w:t xml:space="preserve">nterim </w:t>
            </w:r>
            <w:r>
              <w:t>e</w:t>
            </w:r>
            <w:r w:rsidRPr="002F1417">
              <w:t xml:space="preserve">ndoscopy </w:t>
            </w:r>
            <w:r>
              <w:t>f</w:t>
            </w:r>
            <w:r w:rsidRPr="002F1417">
              <w:t xml:space="preserve">acility </w:t>
            </w:r>
            <w:r>
              <w:t>s</w:t>
            </w:r>
            <w:r w:rsidRPr="002F1417">
              <w:t>tandards (</w:t>
            </w:r>
            <w:r>
              <w:t>c</w:t>
            </w:r>
            <w:r w:rsidRPr="002F1417">
              <w:t>olonoscopy).</w:t>
            </w:r>
            <w:bookmarkEnd w:id="447"/>
          </w:p>
        </w:tc>
      </w:tr>
      <w:tr w:rsidR="0052643A" w:rsidRPr="002F1417"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pPr>
            <w:bookmarkStart w:id="448" w:name="_Toc470252976"/>
            <w:r w:rsidRPr="002F1417">
              <w:t xml:space="preserve">Essential </w:t>
            </w:r>
            <w:bookmarkEnd w:id="448"/>
            <w:r>
              <w:t>c</w:t>
            </w:r>
            <w:r w:rsidRPr="002F1417">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pPr>
            <w:bookmarkStart w:id="449" w:name="_Toc470252977"/>
            <w:r w:rsidRPr="002F1417">
              <w:t>The NBSP DHB endoscopy units must ensure:</w:t>
            </w:r>
            <w:bookmarkEnd w:id="449"/>
          </w:p>
          <w:p w:rsidR="0052643A" w:rsidRPr="002F1417" w:rsidRDefault="0052643A" w:rsidP="007B762F">
            <w:pPr>
              <w:pStyle w:val="TableText"/>
              <w:ind w:left="709" w:hanging="709"/>
            </w:pPr>
            <w:bookmarkStart w:id="450" w:name="_Toc470252978"/>
            <w:r w:rsidRPr="002F1417">
              <w:t>7.4</w:t>
            </w:r>
            <w:r>
              <w:t>.</w:t>
            </w:r>
            <w:r w:rsidRPr="002F1417">
              <w:t>a</w:t>
            </w:r>
            <w:r>
              <w:t>.</w:t>
            </w:r>
            <w:r w:rsidRPr="002F1417">
              <w:tab/>
            </w:r>
            <w:r>
              <w:t>t</w:t>
            </w:r>
            <w:r w:rsidRPr="002F1417">
              <w:t>he endoscopy suite meet</w:t>
            </w:r>
            <w:r>
              <w:t>s</w:t>
            </w:r>
            <w:r w:rsidRPr="002F1417">
              <w:t xml:space="preserve"> the </w:t>
            </w:r>
            <w:r>
              <w:t>i</w:t>
            </w:r>
            <w:r w:rsidRPr="002F1417">
              <w:t xml:space="preserve">nterim </w:t>
            </w:r>
            <w:r>
              <w:t>e</w:t>
            </w:r>
            <w:r w:rsidRPr="002F1417">
              <w:t xml:space="preserve">ndoscopy </w:t>
            </w:r>
            <w:r>
              <w:t>f</w:t>
            </w:r>
            <w:r w:rsidRPr="002F1417">
              <w:t xml:space="preserve">acility </w:t>
            </w:r>
            <w:r>
              <w:t>s</w:t>
            </w:r>
            <w:r w:rsidRPr="002F1417">
              <w:t>tandards (</w:t>
            </w:r>
            <w:r>
              <w:t>c</w:t>
            </w:r>
            <w:r w:rsidRPr="002F1417">
              <w:t xml:space="preserve">olonoscopy) </w:t>
            </w:r>
            <w:r>
              <w:t>before</w:t>
            </w:r>
            <w:r w:rsidRPr="002F1417">
              <w:t xml:space="preserve"> providing colonoscopy for the NBSP</w:t>
            </w:r>
            <w:bookmarkEnd w:id="450"/>
          </w:p>
          <w:p w:rsidR="0052643A" w:rsidRPr="002F1417" w:rsidRDefault="0052643A" w:rsidP="007B762F">
            <w:pPr>
              <w:pStyle w:val="TableText"/>
              <w:ind w:left="709" w:hanging="709"/>
            </w:pPr>
            <w:bookmarkStart w:id="451" w:name="_Toc470252979"/>
            <w:r w:rsidRPr="002F1417">
              <w:t>7.4</w:t>
            </w:r>
            <w:r>
              <w:t>.</w:t>
            </w:r>
            <w:r w:rsidRPr="002F1417">
              <w:t>b</w:t>
            </w:r>
            <w:r>
              <w:t>.</w:t>
            </w:r>
            <w:r w:rsidRPr="002F1417">
              <w:tab/>
            </w:r>
            <w:r>
              <w:t>a</w:t>
            </w:r>
            <w:r w:rsidRPr="002F1417">
              <w:t xml:space="preserve">ll endoscopy suites comply with the requirements in the NBSP </w:t>
            </w:r>
            <w:r>
              <w:t>q</w:t>
            </w:r>
            <w:r w:rsidRPr="002F1417">
              <w:t>uality documentation</w:t>
            </w:r>
            <w:r>
              <w:t>,</w:t>
            </w:r>
            <w:r w:rsidRPr="002F1417">
              <w:t xml:space="preserve"> which includes NBSP </w:t>
            </w:r>
            <w:r>
              <w:t>i</w:t>
            </w:r>
            <w:r w:rsidRPr="002F1417">
              <w:t xml:space="preserve">nterim </w:t>
            </w:r>
            <w:r>
              <w:t>q</w:t>
            </w:r>
            <w:r w:rsidRPr="002F1417">
              <w:t xml:space="preserve">uality </w:t>
            </w:r>
            <w:r>
              <w:t>s</w:t>
            </w:r>
            <w:r w:rsidRPr="002F1417">
              <w:t xml:space="preserve">tandards and the </w:t>
            </w:r>
            <w:r>
              <w:t>i</w:t>
            </w:r>
            <w:r w:rsidRPr="002F1417">
              <w:t xml:space="preserve">nterim </w:t>
            </w:r>
            <w:r>
              <w:t>e</w:t>
            </w:r>
            <w:r w:rsidRPr="002F1417">
              <w:t xml:space="preserve">ndoscopy </w:t>
            </w:r>
            <w:r>
              <w:t>f</w:t>
            </w:r>
            <w:r w:rsidRPr="002F1417">
              <w:t xml:space="preserve">acility </w:t>
            </w:r>
            <w:r>
              <w:t>s</w:t>
            </w:r>
            <w:r w:rsidRPr="002F1417">
              <w:t>tandards (</w:t>
            </w:r>
            <w:r>
              <w:t>c</w:t>
            </w:r>
            <w:r w:rsidRPr="002F1417">
              <w:t>olonoscopy)</w:t>
            </w:r>
            <w:bookmarkEnd w:id="451"/>
          </w:p>
          <w:p w:rsidR="0052643A" w:rsidRPr="002F1417" w:rsidRDefault="0052643A" w:rsidP="007B762F">
            <w:pPr>
              <w:pStyle w:val="TableText"/>
              <w:ind w:left="709" w:hanging="709"/>
            </w:pPr>
            <w:bookmarkStart w:id="452" w:name="_Toc470252980"/>
            <w:r w:rsidRPr="002F1417">
              <w:t>7.4</w:t>
            </w:r>
            <w:r>
              <w:t>.</w:t>
            </w:r>
            <w:r w:rsidRPr="002F1417">
              <w:t>c</w:t>
            </w:r>
            <w:r>
              <w:t>.</w:t>
            </w:r>
            <w:r w:rsidRPr="002F1417">
              <w:tab/>
            </w:r>
            <w:r>
              <w:t>a</w:t>
            </w:r>
            <w:r w:rsidRPr="002F1417">
              <w:t>ll endoscopy suites submit data requested by the NBSP</w:t>
            </w:r>
            <w:bookmarkEnd w:id="452"/>
          </w:p>
          <w:p w:rsidR="0052643A" w:rsidRPr="002F1417" w:rsidRDefault="0052643A" w:rsidP="007B762F">
            <w:pPr>
              <w:pStyle w:val="TableText"/>
              <w:ind w:left="709" w:hanging="709"/>
            </w:pPr>
            <w:bookmarkStart w:id="453" w:name="_Toc470252981"/>
            <w:r w:rsidRPr="002F1417">
              <w:t>7.4</w:t>
            </w:r>
            <w:r>
              <w:t>.</w:t>
            </w:r>
            <w:r w:rsidRPr="002F1417">
              <w:t>d</w:t>
            </w:r>
            <w:r>
              <w:t>.</w:t>
            </w:r>
            <w:r w:rsidRPr="002F1417">
              <w:tab/>
            </w:r>
            <w:r>
              <w:t>a</w:t>
            </w:r>
            <w:r w:rsidRPr="002F1417">
              <w:t>ll endoscopy suites providing NBSP colonoscopies participate in internal audit and external assessment</w:t>
            </w:r>
            <w:bookmarkEnd w:id="453"/>
          </w:p>
          <w:p w:rsidR="0052643A" w:rsidRPr="002F1417" w:rsidRDefault="0052643A" w:rsidP="007B762F">
            <w:pPr>
              <w:pStyle w:val="TableText"/>
              <w:ind w:left="709" w:hanging="709"/>
            </w:pPr>
            <w:bookmarkStart w:id="454" w:name="_Toc470252982"/>
            <w:r w:rsidRPr="002F1417">
              <w:t>7.4</w:t>
            </w:r>
            <w:r>
              <w:t>.</w:t>
            </w:r>
            <w:r w:rsidRPr="002F1417">
              <w:t>e</w:t>
            </w:r>
            <w:r>
              <w:t>.</w:t>
            </w:r>
            <w:r w:rsidRPr="002F1417">
              <w:tab/>
            </w:r>
            <w:r>
              <w:t>a</w:t>
            </w:r>
            <w:r w:rsidRPr="002F1417">
              <w:t>ll endoscopy suites participate in clinical assessment visits by peer review assessors as part of the external assessment process</w:t>
            </w:r>
            <w:bookmarkEnd w:id="454"/>
            <w:r>
              <w:t xml:space="preserve"> (Note: Issues raised must be addressed as soon as possible and within timeframes relative to the risk.)</w:t>
            </w:r>
          </w:p>
          <w:p w:rsidR="0052643A" w:rsidRPr="002F1417" w:rsidRDefault="0052643A" w:rsidP="007B762F">
            <w:pPr>
              <w:pStyle w:val="TableText"/>
              <w:ind w:left="709" w:hanging="709"/>
            </w:pPr>
            <w:bookmarkStart w:id="455" w:name="_Toc470252983"/>
            <w:r w:rsidRPr="002F1417">
              <w:t>7.4</w:t>
            </w:r>
            <w:r>
              <w:t>.</w:t>
            </w:r>
            <w:r w:rsidRPr="002F1417">
              <w:t>f</w:t>
            </w:r>
            <w:r>
              <w:t>.</w:t>
            </w:r>
            <w:r w:rsidRPr="002F1417">
              <w:tab/>
            </w:r>
            <w:r>
              <w:t>a</w:t>
            </w:r>
            <w:r w:rsidRPr="002F1417">
              <w:t>ll endoscopy suites facilitate visits from the NBSP when necessary and as requested as part of the external assessment process.</w:t>
            </w:r>
            <w:bookmarkEnd w:id="455"/>
          </w:p>
        </w:tc>
      </w:tr>
      <w:tr w:rsidR="0052643A" w:rsidRPr="002F1417"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pPr>
            <w:bookmarkStart w:id="456" w:name="_Toc470252984"/>
            <w:r w:rsidRPr="002F1417">
              <w:t xml:space="preserve">Evaluation </w:t>
            </w:r>
            <w:bookmarkEnd w:id="456"/>
            <w:r>
              <w:t>p</w:t>
            </w:r>
            <w:r w:rsidRPr="002F1417">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2F1417" w:rsidRDefault="0052643A" w:rsidP="007B762F">
            <w:pPr>
              <w:pStyle w:val="TableText"/>
            </w:pPr>
            <w:bookmarkStart w:id="457" w:name="_Toc470252985"/>
            <w:r w:rsidRPr="002F1417">
              <w:t>The internal audit and external assessment process</w:t>
            </w:r>
            <w:r>
              <w:t>es</w:t>
            </w:r>
            <w:r w:rsidRPr="002F1417">
              <w:t xml:space="preserve"> ensure that the criteria are complied with, and identified issues are addressed through a CQI process.</w:t>
            </w:r>
            <w:bookmarkEnd w:id="457"/>
          </w:p>
        </w:tc>
      </w:tr>
      <w:tr w:rsidR="0052643A" w:rsidRPr="002F1417" w:rsidTr="007B762F">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7B762F">
            <w:pPr>
              <w:pStyle w:val="TableText"/>
            </w:pPr>
            <w:bookmarkStart w:id="458" w:name="_Toc470252986"/>
            <w:r w:rsidRPr="002F1417">
              <w:t xml:space="preserve">Evaluation </w:t>
            </w:r>
            <w:bookmarkEnd w:id="458"/>
            <w:r>
              <w:t>t</w:t>
            </w:r>
            <w:r w:rsidRPr="002F1417">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2F1417" w:rsidRDefault="0052643A" w:rsidP="007B762F">
            <w:pPr>
              <w:pStyle w:val="TableText"/>
            </w:pPr>
            <w:bookmarkStart w:id="459" w:name="_Toc470252987"/>
            <w:r w:rsidRPr="002F1417">
              <w:t xml:space="preserve">No quantitative target. </w:t>
            </w:r>
            <w:r>
              <w:t>A</w:t>
            </w:r>
            <w:r w:rsidRPr="002F1417">
              <w:t>ll criteria are met.</w:t>
            </w:r>
            <w:bookmarkEnd w:id="459"/>
          </w:p>
        </w:tc>
      </w:tr>
    </w:tbl>
    <w:p w:rsidR="00A31A49" w:rsidRDefault="00A31A49" w:rsidP="00A31A49"/>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6D69B0" w:rsidTr="007B762F">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932C4D" w:rsidRDefault="0052643A" w:rsidP="007B762F">
            <w:pPr>
              <w:pStyle w:val="TableText"/>
              <w:keepNext/>
              <w:rPr>
                <w:b/>
              </w:rPr>
            </w:pPr>
            <w:bookmarkStart w:id="460" w:name="_Toc470252988"/>
            <w:bookmarkStart w:id="461" w:name="_Toc485719318"/>
            <w:r w:rsidRPr="00932C4D">
              <w:rPr>
                <w:b/>
              </w:rPr>
              <w:t xml:space="preserve">Provision of an alternative diagnostic </w:t>
            </w:r>
            <w:bookmarkEnd w:id="460"/>
            <w:r w:rsidRPr="00932C4D">
              <w:rPr>
                <w:b/>
              </w:rPr>
              <w:t>investigation</w:t>
            </w:r>
            <w:bookmarkEnd w:id="461"/>
          </w:p>
          <w:p w:rsidR="0052643A" w:rsidRPr="006D69B0" w:rsidRDefault="0052643A" w:rsidP="007B762F">
            <w:pPr>
              <w:pStyle w:val="TableText"/>
              <w:keepNext/>
            </w:pPr>
            <w:bookmarkStart w:id="462" w:name="_Toc470252989"/>
            <w:r w:rsidRPr="006D69B0">
              <w:t>Standard 7.5: If a participant is deemed not fit for colonoscopy by a clinician or had an incomplete colonoscopy, yet might be suitable for radiological investigation, further investigation is carried out to ensure the entire large bowel has been examined.</w:t>
            </w:r>
            <w:bookmarkEnd w:id="462"/>
          </w:p>
        </w:tc>
      </w:tr>
      <w:tr w:rsidR="0052643A" w:rsidRPr="006D69B0" w:rsidTr="007B762F">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7B762F">
            <w:pPr>
              <w:pStyle w:val="TableText"/>
              <w:keepNext/>
            </w:pPr>
            <w:bookmarkStart w:id="463" w:name="_Toc470252990"/>
            <w:r w:rsidRPr="006D69B0">
              <w:t>Definition</w:t>
            </w:r>
            <w:bookmarkEnd w:id="463"/>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7B762F">
            <w:pPr>
              <w:pStyle w:val="TableText"/>
              <w:keepNext/>
            </w:pPr>
            <w:bookmarkStart w:id="464" w:name="_Toc470252991"/>
            <w:r w:rsidRPr="006D69B0">
              <w:t xml:space="preserve">The alternative diagnostic investigation will be by </w:t>
            </w:r>
            <w:r>
              <w:t>c</w:t>
            </w:r>
            <w:r w:rsidRPr="006D69B0">
              <w:t xml:space="preserve">omputerised </w:t>
            </w:r>
            <w:r>
              <w:t>t</w:t>
            </w:r>
            <w:r w:rsidRPr="006D69B0">
              <w:t xml:space="preserve">omographic </w:t>
            </w:r>
            <w:r>
              <w:t>c</w:t>
            </w:r>
            <w:r w:rsidRPr="006D69B0">
              <w:t>olonoscopy (CTC).</w:t>
            </w:r>
            <w:bookmarkEnd w:id="464"/>
          </w:p>
        </w:tc>
      </w:tr>
      <w:tr w:rsidR="0052643A" w:rsidRPr="006D69B0"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7B762F">
            <w:pPr>
              <w:pStyle w:val="TableText"/>
              <w:keepNext/>
            </w:pPr>
            <w:bookmarkStart w:id="465" w:name="_Toc470252992"/>
            <w:r w:rsidRPr="006D69B0">
              <w:t>Rationale</w:t>
            </w:r>
            <w:bookmarkEnd w:id="465"/>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7B762F">
            <w:pPr>
              <w:pStyle w:val="TableText"/>
              <w:keepNext/>
            </w:pPr>
            <w:bookmarkStart w:id="466" w:name="_Toc470252993"/>
            <w:r w:rsidRPr="006D69B0">
              <w:t>Failure to visualise the large bowel as a result of a positive FIT may result in significant neoplasia being missed.</w:t>
            </w:r>
            <w:bookmarkEnd w:id="466"/>
          </w:p>
        </w:tc>
      </w:tr>
      <w:tr w:rsidR="0052643A" w:rsidRPr="006D69B0"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7B762F">
            <w:pPr>
              <w:pStyle w:val="TableText"/>
              <w:keepNext/>
            </w:pPr>
            <w:bookmarkStart w:id="467" w:name="_Toc470252994"/>
            <w:r w:rsidRPr="006D69B0">
              <w:t xml:space="preserve">Quality </w:t>
            </w:r>
            <w:bookmarkEnd w:id="467"/>
            <w:r>
              <w:t>i</w:t>
            </w:r>
            <w:r w:rsidRPr="006D69B0">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7B762F">
            <w:pPr>
              <w:pStyle w:val="TableText"/>
              <w:keepNext/>
            </w:pPr>
            <w:bookmarkStart w:id="468" w:name="_Toc470252995"/>
            <w:r w:rsidRPr="006D69B0">
              <w:t>All participants who are deemed not fit for colonoscopy by a clinician (the endoscopy nurse or consultant) or have had an incomplete colonoscopy are offered an alternative investigation.</w:t>
            </w:r>
            <w:bookmarkEnd w:id="468"/>
            <w:r w:rsidRPr="006D69B0">
              <w:t xml:space="preserve"> </w:t>
            </w:r>
          </w:p>
        </w:tc>
      </w:tr>
      <w:tr w:rsidR="0052643A" w:rsidRPr="006D69B0"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7B762F">
            <w:pPr>
              <w:pStyle w:val="TableText"/>
            </w:pPr>
            <w:bookmarkStart w:id="469" w:name="_Toc470252996"/>
            <w:r w:rsidRPr="006D69B0">
              <w:t xml:space="preserve">Essential </w:t>
            </w:r>
            <w:bookmarkEnd w:id="469"/>
            <w:r>
              <w:t>c</w:t>
            </w:r>
            <w:r w:rsidRPr="006D69B0">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7B762F">
            <w:pPr>
              <w:pStyle w:val="TableText"/>
            </w:pPr>
            <w:bookmarkStart w:id="470" w:name="_Toc470252997"/>
            <w:r w:rsidRPr="006D69B0">
              <w:t>The NBSP DHB endoscopy unit and the DHB radiology department must ensure:</w:t>
            </w:r>
            <w:bookmarkEnd w:id="470"/>
          </w:p>
          <w:p w:rsidR="0052643A" w:rsidRPr="006D69B0" w:rsidRDefault="0052643A" w:rsidP="007B762F">
            <w:pPr>
              <w:pStyle w:val="TableText"/>
              <w:ind w:left="709" w:hanging="709"/>
            </w:pPr>
            <w:bookmarkStart w:id="471" w:name="_Toc470252998"/>
            <w:r w:rsidRPr="006D69B0">
              <w:t>7.5</w:t>
            </w:r>
            <w:r>
              <w:t>.</w:t>
            </w:r>
            <w:r w:rsidRPr="006D69B0">
              <w:t>a.</w:t>
            </w:r>
            <w:r w:rsidRPr="006D69B0">
              <w:tab/>
            </w:r>
            <w:r>
              <w:t>t</w:t>
            </w:r>
            <w:r w:rsidRPr="006D69B0">
              <w:t xml:space="preserve">here is a documented and agreed process for </w:t>
            </w:r>
            <w:r>
              <w:t>managing</w:t>
            </w:r>
            <w:r w:rsidRPr="006D69B0">
              <w:t xml:space="preserve"> all participants deemed unfit for colonoscopy or who have an incomplete colonoscopy</w:t>
            </w:r>
            <w:bookmarkEnd w:id="471"/>
          </w:p>
          <w:p w:rsidR="0052643A" w:rsidRPr="006D69B0" w:rsidRDefault="0052643A" w:rsidP="007B762F">
            <w:pPr>
              <w:pStyle w:val="TableText"/>
              <w:ind w:left="709" w:hanging="709"/>
            </w:pPr>
            <w:bookmarkStart w:id="472" w:name="_Toc470252999"/>
            <w:r w:rsidRPr="006D69B0">
              <w:t>7.5</w:t>
            </w:r>
            <w:r>
              <w:t>.</w:t>
            </w:r>
            <w:r w:rsidRPr="006D69B0">
              <w:t>b.</w:t>
            </w:r>
            <w:r w:rsidRPr="006D69B0">
              <w:tab/>
              <w:t>CTC is offered if participants are deemed fit and consent to alternative investigations</w:t>
            </w:r>
            <w:bookmarkEnd w:id="472"/>
          </w:p>
          <w:p w:rsidR="0052643A" w:rsidRPr="005520E9" w:rsidRDefault="0052643A" w:rsidP="007B762F">
            <w:pPr>
              <w:pStyle w:val="TableText"/>
              <w:ind w:left="709" w:hanging="709"/>
            </w:pPr>
            <w:bookmarkStart w:id="473" w:name="_Toc470253000"/>
            <w:r w:rsidRPr="005520E9">
              <w:t>7.5</w:t>
            </w:r>
            <w:r>
              <w:t>.</w:t>
            </w:r>
            <w:r w:rsidRPr="005520E9">
              <w:t>c.</w:t>
            </w:r>
            <w:r w:rsidRPr="005520E9">
              <w:tab/>
            </w:r>
            <w:r>
              <w:t>p</w:t>
            </w:r>
            <w:r w:rsidRPr="005520E9">
              <w:t xml:space="preserve">articipants deemed not fit </w:t>
            </w:r>
            <w:r>
              <w:t xml:space="preserve">for colonoscopy </w:t>
            </w:r>
            <w:r w:rsidRPr="006D69B0">
              <w:t xml:space="preserve">are offered the first available appointment for a CTC within 45 working days </w:t>
            </w:r>
            <w:r w:rsidRPr="005520E9">
              <w:t>of a positive result registered on</w:t>
            </w:r>
            <w:r>
              <w:t xml:space="preserve"> the BSP+</w:t>
            </w:r>
            <w:r w:rsidRPr="005520E9">
              <w:t xml:space="preserve"> </w:t>
            </w:r>
            <w:r>
              <w:t>IT system</w:t>
            </w:r>
            <w:r w:rsidRPr="005520E9">
              <w:t xml:space="preserve"> as for colonoscopy</w:t>
            </w:r>
          </w:p>
          <w:bookmarkEnd w:id="473"/>
          <w:p w:rsidR="00DC1DC3" w:rsidRDefault="0052643A" w:rsidP="007B762F">
            <w:pPr>
              <w:pStyle w:val="TableText"/>
              <w:ind w:left="709" w:hanging="709"/>
            </w:pPr>
            <w:r w:rsidRPr="005520E9">
              <w:t>7.5</w:t>
            </w:r>
            <w:r>
              <w:t>.</w:t>
            </w:r>
            <w:r w:rsidRPr="005520E9">
              <w:t>d.</w:t>
            </w:r>
            <w:r w:rsidRPr="005520E9">
              <w:tab/>
            </w:r>
            <w:r>
              <w:t>p</w:t>
            </w:r>
            <w:r w:rsidRPr="005520E9">
              <w:t xml:space="preserve">articipants with an incomplete colonoscopy and requiring a CTC </w:t>
            </w:r>
            <w:r>
              <w:t>have the procedure within 10</w:t>
            </w:r>
            <w:r w:rsidRPr="005520E9">
              <w:t xml:space="preserve"> working days from when they have an incomplete colonoscopy</w:t>
            </w:r>
            <w:r w:rsidRPr="005520E9">
              <w:rPr>
                <w:vertAlign w:val="superscript"/>
              </w:rPr>
              <w:footnoteReference w:id="5"/>
            </w:r>
          </w:p>
          <w:p w:rsidR="0052643A" w:rsidRPr="005520E9" w:rsidRDefault="0052643A" w:rsidP="007B762F">
            <w:pPr>
              <w:pStyle w:val="TableText"/>
              <w:ind w:left="709" w:hanging="709"/>
            </w:pPr>
            <w:bookmarkStart w:id="474" w:name="_Toc470253001"/>
            <w:r w:rsidRPr="005520E9">
              <w:t>7.5</w:t>
            </w:r>
            <w:r>
              <w:t>.</w:t>
            </w:r>
            <w:r w:rsidRPr="005520E9">
              <w:t>e.</w:t>
            </w:r>
            <w:r w:rsidRPr="005520E9">
              <w:tab/>
            </w:r>
            <w:r>
              <w:t>r</w:t>
            </w:r>
            <w:r w:rsidRPr="005520E9">
              <w:t xml:space="preserve">adiological investigations </w:t>
            </w:r>
            <w:r>
              <w:t>are</w:t>
            </w:r>
            <w:r w:rsidRPr="005520E9">
              <w:t xml:space="preserve"> reported by a radiologist </w:t>
            </w:r>
            <w:bookmarkEnd w:id="474"/>
            <w:r w:rsidRPr="005520E9">
              <w:t>who is appropriately qualified</w:t>
            </w:r>
            <w:r>
              <w:t>,</w:t>
            </w:r>
            <w:r w:rsidRPr="005520E9">
              <w:t xml:space="preserve"> registered with a</w:t>
            </w:r>
            <w:r>
              <w:t>n APC,</w:t>
            </w:r>
            <w:r w:rsidRPr="005520E9">
              <w:t xml:space="preserve"> has received relevant training and can demonstrate competency</w:t>
            </w:r>
          </w:p>
          <w:p w:rsidR="0052643A" w:rsidRPr="005520E9" w:rsidRDefault="0052643A" w:rsidP="007B762F">
            <w:pPr>
              <w:pStyle w:val="TableText"/>
              <w:ind w:left="709" w:hanging="709"/>
            </w:pPr>
            <w:bookmarkStart w:id="475" w:name="_Toc470253002"/>
            <w:r w:rsidRPr="005520E9">
              <w:t>7.5</w:t>
            </w:r>
            <w:r>
              <w:t>.</w:t>
            </w:r>
            <w:r w:rsidRPr="005520E9">
              <w:t>f.</w:t>
            </w:r>
            <w:r w:rsidRPr="005520E9">
              <w:tab/>
            </w:r>
            <w:r>
              <w:t>al</w:t>
            </w:r>
            <w:r w:rsidRPr="005520E9">
              <w:t xml:space="preserve">l providers of CTC comply with </w:t>
            </w:r>
            <w:r w:rsidRPr="008273A6">
              <w:rPr>
                <w:i/>
              </w:rPr>
              <w:t>RANZCR Requirements for the Practice of Computed Tomography Colonography (CTC)</w:t>
            </w:r>
            <w:r>
              <w:t>,</w:t>
            </w:r>
            <w:r w:rsidRPr="007B762F">
              <w:rPr>
                <w:rStyle w:val="FootnoteReference"/>
              </w:rPr>
              <w:footnoteReference w:id="6"/>
            </w:r>
            <w:r w:rsidRPr="005520E9">
              <w:t xml:space="preserve"> including:</w:t>
            </w:r>
            <w:bookmarkEnd w:id="475"/>
          </w:p>
          <w:p w:rsidR="0052643A" w:rsidRPr="005520E9" w:rsidRDefault="0052643A" w:rsidP="007B762F">
            <w:pPr>
              <w:pStyle w:val="Bullet"/>
              <w:ind w:left="993"/>
            </w:pPr>
            <w:bookmarkStart w:id="476" w:name="_Toc470253003"/>
            <w:r>
              <w:t>t</w:t>
            </w:r>
            <w:r w:rsidRPr="005520E9">
              <w:t xml:space="preserve">raining </w:t>
            </w:r>
            <w:r>
              <w:t>r</w:t>
            </w:r>
            <w:r w:rsidRPr="005520E9">
              <w:t xml:space="preserve">equirement: </w:t>
            </w:r>
            <w:r>
              <w:t>60</w:t>
            </w:r>
            <w:r w:rsidRPr="005520E9">
              <w:t xml:space="preserve"> cases (50 with endoscopic correlation and </w:t>
            </w:r>
            <w:r>
              <w:t>10</w:t>
            </w:r>
            <w:r w:rsidRPr="005520E9">
              <w:t xml:space="preserve"> </w:t>
            </w:r>
            <w:r w:rsidR="00DC1DC3">
              <w:t>‘</w:t>
            </w:r>
            <w:r w:rsidRPr="005520E9">
              <w:t>live</w:t>
            </w:r>
            <w:r w:rsidR="00DC1DC3">
              <w:t>’</w:t>
            </w:r>
            <w:r w:rsidRPr="005520E9">
              <w:t xml:space="preserve"> cases)</w:t>
            </w:r>
            <w:r>
              <w:t>.</w:t>
            </w:r>
            <w:r w:rsidRPr="005520E9">
              <w:t xml:space="preserve"> </w:t>
            </w:r>
            <w:r>
              <w:t>S</w:t>
            </w:r>
            <w:r w:rsidRPr="005520E9">
              <w:t>ee 2.3</w:t>
            </w:r>
            <w:r>
              <w:t>.1 CTC</w:t>
            </w:r>
            <w:r w:rsidRPr="005520E9">
              <w:t xml:space="preserve"> Training (</w:t>
            </w:r>
            <w:r>
              <w:t>p</w:t>
            </w:r>
            <w:r w:rsidRPr="005520E9">
              <w:t>age 4)</w:t>
            </w:r>
            <w:bookmarkEnd w:id="476"/>
          </w:p>
          <w:p w:rsidR="0052643A" w:rsidRPr="005520E9" w:rsidRDefault="0052643A" w:rsidP="007B762F">
            <w:pPr>
              <w:pStyle w:val="Bullet"/>
              <w:ind w:left="993"/>
            </w:pPr>
            <w:bookmarkStart w:id="477" w:name="_Toc470253004"/>
            <w:r>
              <w:t>o</w:t>
            </w:r>
            <w:r w:rsidRPr="005520E9">
              <w:t xml:space="preserve">ngoing </w:t>
            </w:r>
            <w:r>
              <w:t>c</w:t>
            </w:r>
            <w:r w:rsidRPr="005520E9">
              <w:t>ompetency: minimum 30 live cases per year with log book. See 2.3</w:t>
            </w:r>
            <w:r>
              <w:t>.4</w:t>
            </w:r>
            <w:r w:rsidRPr="005520E9">
              <w:t xml:space="preserve"> Ongoing Competency (page 5)</w:t>
            </w:r>
            <w:bookmarkEnd w:id="477"/>
          </w:p>
          <w:p w:rsidR="0052643A" w:rsidRPr="005520E9" w:rsidRDefault="0052643A" w:rsidP="007B762F">
            <w:pPr>
              <w:pStyle w:val="TableText"/>
              <w:ind w:left="709" w:hanging="709"/>
            </w:pPr>
            <w:r w:rsidRPr="005520E9">
              <w:t>7.5</w:t>
            </w:r>
            <w:r>
              <w:t>.</w:t>
            </w:r>
            <w:r w:rsidRPr="005520E9">
              <w:t>g.</w:t>
            </w:r>
            <w:r w:rsidRPr="005520E9">
              <w:tab/>
            </w:r>
            <w:r>
              <w:t>r</w:t>
            </w:r>
            <w:r w:rsidRPr="005520E9">
              <w:t xml:space="preserve">adiological results </w:t>
            </w:r>
            <w:r>
              <w:t>are</w:t>
            </w:r>
            <w:r w:rsidRPr="005520E9">
              <w:t xml:space="preserve"> sent to </w:t>
            </w:r>
            <w:r>
              <w:t xml:space="preserve">the </w:t>
            </w:r>
            <w:r w:rsidRPr="005520E9">
              <w:t>participant</w:t>
            </w:r>
            <w:r w:rsidR="00DC1DC3">
              <w:t>’</w:t>
            </w:r>
            <w:r>
              <w:t>s</w:t>
            </w:r>
            <w:r w:rsidRPr="005520E9">
              <w:t xml:space="preserve"> nominated GP and the endoscopy unit within seven working days of the CTC procedure</w:t>
            </w:r>
          </w:p>
          <w:p w:rsidR="0052643A" w:rsidRPr="006D69B0" w:rsidRDefault="0052643A" w:rsidP="007B762F">
            <w:pPr>
              <w:pStyle w:val="TableText"/>
              <w:ind w:left="709" w:hanging="709"/>
            </w:pPr>
            <w:bookmarkStart w:id="478" w:name="_Toc470253006"/>
            <w:r w:rsidRPr="005520E9">
              <w:t>7.5</w:t>
            </w:r>
            <w:r>
              <w:t>.</w:t>
            </w:r>
            <w:r w:rsidRPr="005520E9">
              <w:t>h.</w:t>
            </w:r>
            <w:r w:rsidRPr="005520E9">
              <w:tab/>
            </w:r>
            <w:r>
              <w:t>p</w:t>
            </w:r>
            <w:r w:rsidRPr="005520E9">
              <w:t xml:space="preserve">articipants </w:t>
            </w:r>
            <w:r>
              <w:t>are</w:t>
            </w:r>
            <w:r w:rsidRPr="005520E9">
              <w:t xml:space="preserve"> notified of the results of all investigations within 10</w:t>
            </w:r>
            <w:r w:rsidR="007B762F">
              <w:t> </w:t>
            </w:r>
            <w:r w:rsidRPr="005520E9">
              <w:t>working days of the final procedure.</w:t>
            </w:r>
            <w:bookmarkEnd w:id="478"/>
          </w:p>
        </w:tc>
      </w:tr>
      <w:tr w:rsidR="0052643A" w:rsidRPr="006D69B0"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3B676E">
            <w:pPr>
              <w:pStyle w:val="TableText"/>
              <w:keepNext/>
            </w:pPr>
            <w:bookmarkStart w:id="479" w:name="_Toc470253008"/>
            <w:r w:rsidRPr="006D69B0">
              <w:t xml:space="preserve">Evaluation </w:t>
            </w:r>
            <w:bookmarkEnd w:id="479"/>
            <w:r>
              <w:t>p</w:t>
            </w:r>
            <w:r w:rsidRPr="006D69B0">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3B676E">
            <w:pPr>
              <w:pStyle w:val="TableText"/>
              <w:keepNext/>
            </w:pPr>
            <w:bookmarkStart w:id="480" w:name="_Toc470253009"/>
            <w:r w:rsidRPr="006D69B0">
              <w:t>The internal audit and external assessment process</w:t>
            </w:r>
            <w:r>
              <w:t>es</w:t>
            </w:r>
            <w:r w:rsidRPr="006D69B0">
              <w:t xml:space="preserve"> ensure that the criteria are complied with, and identified issues are addressed through a CQI process.</w:t>
            </w:r>
            <w:bookmarkEnd w:id="480"/>
          </w:p>
        </w:tc>
      </w:tr>
      <w:tr w:rsidR="0052643A" w:rsidRPr="002F1417" w:rsidTr="007B762F">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7B762F">
            <w:pPr>
              <w:pStyle w:val="TableText"/>
            </w:pPr>
            <w:bookmarkStart w:id="481" w:name="_Toc470253010"/>
            <w:r w:rsidRPr="006D69B0">
              <w:t xml:space="preserve">Evaluation </w:t>
            </w:r>
            <w:bookmarkEnd w:id="481"/>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7B762F">
            <w:pPr>
              <w:pStyle w:val="TableText"/>
            </w:pPr>
            <w:bookmarkStart w:id="482" w:name="_Toc470253011"/>
            <w:r w:rsidRPr="006D69B0">
              <w:t xml:space="preserve">95% of participants deemed unfit for colonoscopy are offered the first available appointment for a CTC within 45 working days of a positive test result on </w:t>
            </w:r>
            <w:r>
              <w:t>the BSP+</w:t>
            </w:r>
            <w:r w:rsidRPr="006D69B0">
              <w:t xml:space="preserve"> </w:t>
            </w:r>
            <w:r>
              <w:t>IT system</w:t>
            </w:r>
            <w:r w:rsidRPr="006D69B0">
              <w:t xml:space="preserve"> as for colonoscopy.</w:t>
            </w:r>
            <w:bookmarkStart w:id="483" w:name="_Toc470253014"/>
            <w:bookmarkEnd w:id="482"/>
          </w:p>
          <w:p w:rsidR="0052643A" w:rsidRPr="006D69B0" w:rsidRDefault="0052643A" w:rsidP="007B762F">
            <w:pPr>
              <w:pStyle w:val="TableText"/>
            </w:pPr>
            <w:r w:rsidRPr="006D69B0">
              <w:t xml:space="preserve">95% of participants requiring a CTC after an incomplete colonoscopy </w:t>
            </w:r>
            <w:r>
              <w:t>have the</w:t>
            </w:r>
            <w:r w:rsidRPr="006D69B0">
              <w:t xml:space="preserve"> </w:t>
            </w:r>
            <w:r>
              <w:t>procedure within 10</w:t>
            </w:r>
            <w:r w:rsidRPr="006D69B0">
              <w:t xml:space="preserve"> working days. For participants who underwent polypectomy</w:t>
            </w:r>
            <w:r>
              <w:t>,</w:t>
            </w:r>
            <w:r w:rsidRPr="006D69B0">
              <w:t xml:space="preserve"> </w:t>
            </w:r>
            <w:r>
              <w:t xml:space="preserve">a </w:t>
            </w:r>
            <w:r w:rsidRPr="006D69B0">
              <w:t xml:space="preserve">CTC </w:t>
            </w:r>
            <w:r>
              <w:t xml:space="preserve">is </w:t>
            </w:r>
            <w:r w:rsidRPr="006D69B0">
              <w:t>to be undertaken after 30 working days but within 50</w:t>
            </w:r>
            <w:r w:rsidR="00A91395">
              <w:t xml:space="preserve"> </w:t>
            </w:r>
            <w:r w:rsidRPr="006D69B0">
              <w:t>working days.</w:t>
            </w:r>
            <w:bookmarkEnd w:id="483"/>
          </w:p>
          <w:p w:rsidR="0052643A" w:rsidRPr="006D69B0" w:rsidRDefault="0052643A" w:rsidP="007B762F">
            <w:pPr>
              <w:pStyle w:val="TableText"/>
            </w:pPr>
            <w:bookmarkStart w:id="484" w:name="_Toc470253015"/>
            <w:r w:rsidRPr="006D69B0">
              <w:t xml:space="preserve">100% of participants </w:t>
            </w:r>
            <w:r>
              <w:t>are</w:t>
            </w:r>
            <w:r w:rsidRPr="006D69B0">
              <w:t xml:space="preserve"> notified of the results of all final CTC investigations within 10 working days.</w:t>
            </w:r>
            <w:bookmarkEnd w:id="484"/>
          </w:p>
          <w:p w:rsidR="0052643A" w:rsidRPr="006D69B0" w:rsidRDefault="0052643A" w:rsidP="007B762F">
            <w:pPr>
              <w:pStyle w:val="TableText"/>
            </w:pPr>
            <w:bookmarkStart w:id="485" w:name="_Toc470253016"/>
            <w:r w:rsidRPr="006D69B0">
              <w:t xml:space="preserve">100% of providers of CTC comply with the </w:t>
            </w:r>
            <w:r w:rsidRPr="00560DD9">
              <w:rPr>
                <w:i/>
              </w:rPr>
              <w:t>RANZCR Requirements for the Practice of Computed Tomography Colonography</w:t>
            </w:r>
            <w:bookmarkEnd w:id="485"/>
            <w:r>
              <w:t>.</w:t>
            </w:r>
          </w:p>
          <w:p w:rsidR="0052643A" w:rsidRPr="002F1417" w:rsidRDefault="0052643A" w:rsidP="007B762F">
            <w:pPr>
              <w:pStyle w:val="TableText"/>
            </w:pPr>
            <w:bookmarkStart w:id="486" w:name="_Toc470253017"/>
            <w:r w:rsidRPr="006D69B0">
              <w:t>All other criteria are met.</w:t>
            </w:r>
            <w:bookmarkEnd w:id="486"/>
          </w:p>
        </w:tc>
      </w:tr>
    </w:tbl>
    <w:p w:rsidR="0052643A" w:rsidRPr="002F1417" w:rsidRDefault="0052643A" w:rsidP="0052643A"/>
    <w:p w:rsidR="0052643A" w:rsidRDefault="0052643A" w:rsidP="00932C4D">
      <w:pPr>
        <w:pStyle w:val="Heading2"/>
        <w:pageBreakBefore/>
      </w:pPr>
      <w:bookmarkStart w:id="487" w:name="_Toc470253018"/>
      <w:bookmarkStart w:id="488" w:name="_Toc485719319"/>
      <w:bookmarkStart w:id="489" w:name="_Toc485975018"/>
      <w:r>
        <w:t>8</w:t>
      </w:r>
      <w:r>
        <w:tab/>
      </w:r>
      <w:r w:rsidRPr="005622F1">
        <w:t>Histopathology</w:t>
      </w:r>
      <w:bookmarkStart w:id="490" w:name="_Toc470253042"/>
      <w:bookmarkEnd w:id="487"/>
      <w:bookmarkEnd w:id="488"/>
      <w:bookmarkEnd w:id="489"/>
      <w:bookmarkEnd w:id="490"/>
    </w:p>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5622F1" w:rsidTr="007B762F">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DC1DC3" w:rsidRPr="007B762F" w:rsidRDefault="0052643A" w:rsidP="007B762F">
            <w:pPr>
              <w:pStyle w:val="TableText"/>
              <w:rPr>
                <w:b/>
              </w:rPr>
            </w:pPr>
            <w:bookmarkStart w:id="491" w:name="_Toc485719320"/>
            <w:r w:rsidRPr="007B762F">
              <w:rPr>
                <w:b/>
              </w:rPr>
              <w:t>Histopathology quality assurance</w:t>
            </w:r>
            <w:bookmarkEnd w:id="491"/>
          </w:p>
          <w:p w:rsidR="0052643A" w:rsidRPr="001B385B" w:rsidRDefault="0052643A" w:rsidP="007B762F">
            <w:pPr>
              <w:pStyle w:val="TableText"/>
            </w:pPr>
            <w:bookmarkStart w:id="492" w:name="_Toc480459427"/>
            <w:bookmarkStart w:id="493" w:name="_Toc483488569"/>
            <w:bookmarkStart w:id="494" w:name="_Toc485719321"/>
            <w:r>
              <w:t>Standard 8.1</w:t>
            </w:r>
            <w:r w:rsidRPr="006D69B0">
              <w:t>:</w:t>
            </w:r>
            <w:bookmarkEnd w:id="492"/>
            <w:bookmarkEnd w:id="493"/>
            <w:r w:rsidRPr="001444D7">
              <w:t xml:space="preserve"> Laboratories providing histopathology must be accredited </w:t>
            </w:r>
            <w:r>
              <w:t xml:space="preserve">by </w:t>
            </w:r>
            <w:r w:rsidRPr="008273A6">
              <w:t>International Accreditation New Zealand (</w:t>
            </w:r>
            <w:r>
              <w:t xml:space="preserve">IANZ) </w:t>
            </w:r>
            <w:r w:rsidRPr="001444D7">
              <w:t xml:space="preserve">and have appropriate internal and external </w:t>
            </w:r>
            <w:r>
              <w:t>QA</w:t>
            </w:r>
            <w:r w:rsidRPr="001444D7">
              <w:t xml:space="preserve"> processes in place.</w:t>
            </w:r>
            <w:bookmarkEnd w:id="494"/>
          </w:p>
        </w:tc>
      </w:tr>
      <w:tr w:rsidR="0052643A" w:rsidRPr="005622F1" w:rsidTr="007B762F">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5622F1">
              <w:t>Definition</w:t>
            </w:r>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1444D7">
              <w:t xml:space="preserve">All histopathology laboratories participating in the NBSP must hold and retain International Accreditation New Zealand (IANZ) accreditation for </w:t>
            </w:r>
            <w:r>
              <w:t>providing</w:t>
            </w:r>
            <w:r w:rsidRPr="001444D7">
              <w:t xml:space="preserve"> histology services and adjunct molecular testing</w:t>
            </w:r>
            <w:r>
              <w:t>.</w:t>
            </w:r>
            <w:r w:rsidRPr="001444D7">
              <w:t xml:space="preserve"> In addition</w:t>
            </w:r>
            <w:r>
              <w:t>,</w:t>
            </w:r>
            <w:r w:rsidRPr="001444D7">
              <w:t xml:space="preserve"> histopathology laboratories participating in the NBSP must have internal </w:t>
            </w:r>
            <w:r>
              <w:t>QA</w:t>
            </w:r>
            <w:r w:rsidRPr="001444D7">
              <w:t xml:space="preserve"> policies and practices in place to ensure the quality of histology reporting and participate in an external </w:t>
            </w:r>
            <w:r>
              <w:t>QA</w:t>
            </w:r>
            <w:r w:rsidRPr="001444D7">
              <w:t xml:space="preserve"> programme to a satisfactory standard</w:t>
            </w:r>
            <w:r>
              <w:t>.</w:t>
            </w:r>
          </w:p>
        </w:tc>
      </w:tr>
      <w:tr w:rsidR="0052643A"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5622F1">
              <w:t>Rationale</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pPr>
            <w:r>
              <w:t>There is evidence that laboratories accredited and working towards agreed standards achieve the required high level of test accuracy. Internal QC systems identify potential sources of and minimise error and allow continued improvements to operational processes. External QAs programmes promote uniformly high standards of diagnostic reporting.</w:t>
            </w:r>
          </w:p>
        </w:tc>
      </w:tr>
      <w:tr w:rsidR="0052643A"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5622F1">
              <w:t xml:space="preserve">Quality </w:t>
            </w:r>
            <w:r>
              <w:t>i</w:t>
            </w:r>
            <w:r w:rsidRPr="005622F1">
              <w:t>ndicator</w:t>
            </w:r>
            <w:r>
              <w:t>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Default="0052643A" w:rsidP="007B762F">
            <w:pPr>
              <w:pStyle w:val="TableText"/>
            </w:pPr>
            <w:r>
              <w:t>All NBSP histopathology laboratories must be IANZ accredited.</w:t>
            </w:r>
          </w:p>
          <w:p w:rsidR="0052643A" w:rsidRDefault="0052643A" w:rsidP="007B762F">
            <w:pPr>
              <w:pStyle w:val="TableText"/>
            </w:pPr>
            <w:r>
              <w:t>All NBSP histopathology laboratories are enrolled in an external QA programme and demonstrate satisfactory performance.</w:t>
            </w:r>
          </w:p>
          <w:p w:rsidR="0052643A" w:rsidRPr="005622F1" w:rsidRDefault="0052643A" w:rsidP="007B762F">
            <w:pPr>
              <w:pStyle w:val="TableText"/>
            </w:pPr>
            <w:r>
              <w:t>All NBSP histopathology laboratories have appropriate internal QA processes in place.</w:t>
            </w:r>
          </w:p>
        </w:tc>
      </w:tr>
      <w:tr w:rsidR="007B762F"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7B762F" w:rsidRPr="005622F1" w:rsidRDefault="007B762F" w:rsidP="007B762F">
            <w:pPr>
              <w:pStyle w:val="TableText"/>
            </w:pPr>
            <w:r w:rsidRPr="005622F1">
              <w:t xml:space="preserve">Essential </w:t>
            </w:r>
            <w:r>
              <w:t>c</w:t>
            </w:r>
            <w:r w:rsidRPr="005622F1">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7B762F" w:rsidRDefault="007B762F" w:rsidP="007B762F">
            <w:pPr>
              <w:pStyle w:val="TableText"/>
            </w:pPr>
            <w:r>
              <w:t>The NBSP laboratories must ensure:</w:t>
            </w:r>
          </w:p>
          <w:p w:rsidR="007B762F" w:rsidRPr="00E7622C" w:rsidRDefault="007B762F" w:rsidP="007B762F">
            <w:pPr>
              <w:pStyle w:val="TableText"/>
              <w:ind w:left="709" w:hanging="709"/>
            </w:pPr>
            <w:r>
              <w:t>8.1.a.</w:t>
            </w:r>
            <w:r>
              <w:tab/>
              <w:t>every laboratory is supervised by a designated NBSP lead pathologist who provides professional leadership and is responsible for ensuring that the laboratory delivers a quality service in accordance with the NBSP policies and standards (Note: The lead pathologist’s duties and responsibilities include, but are not limited to:</w:t>
            </w:r>
          </w:p>
          <w:p w:rsidR="007B762F" w:rsidRPr="00377FDD" w:rsidRDefault="007B762F" w:rsidP="007B762F">
            <w:pPr>
              <w:pStyle w:val="Bullet"/>
              <w:ind w:left="993"/>
            </w:pPr>
            <w:r w:rsidRPr="00377FDD">
              <w:t>reporting bowel screening histopathology</w:t>
            </w:r>
          </w:p>
          <w:p w:rsidR="007B762F" w:rsidRPr="00377FDD" w:rsidRDefault="007B762F" w:rsidP="007B762F">
            <w:pPr>
              <w:pStyle w:val="Bullet"/>
              <w:ind w:left="993"/>
            </w:pPr>
            <w:r w:rsidRPr="00377FDD">
              <w:t xml:space="preserve">managing an effective internal </w:t>
            </w:r>
            <w:r>
              <w:t>QA</w:t>
            </w:r>
            <w:r w:rsidRPr="00377FDD">
              <w:t xml:space="preserve"> programme for all pathologists within their laboratory</w:t>
            </w:r>
          </w:p>
          <w:p w:rsidR="007B762F" w:rsidRPr="00377FDD" w:rsidRDefault="007B762F" w:rsidP="007B762F">
            <w:pPr>
              <w:pStyle w:val="Bullet"/>
              <w:ind w:left="993"/>
            </w:pPr>
            <w:r w:rsidRPr="00377FDD">
              <w:t>implementing, monitoring and auditing relevant NBSP standards</w:t>
            </w:r>
          </w:p>
          <w:p w:rsidR="007B762F" w:rsidRPr="00377FDD" w:rsidRDefault="007B762F" w:rsidP="007B762F">
            <w:pPr>
              <w:pStyle w:val="Bullet"/>
              <w:ind w:left="993"/>
            </w:pPr>
            <w:r w:rsidRPr="00377FDD">
              <w:t xml:space="preserve">liaising with clinical </w:t>
            </w:r>
            <w:r>
              <w:t>colleagues, the NBSP, the NBSP r</w:t>
            </w:r>
            <w:r w:rsidRPr="00377FDD">
              <w:t>egister and regional services</w:t>
            </w:r>
          </w:p>
          <w:p w:rsidR="007B762F" w:rsidRPr="00377FDD" w:rsidRDefault="007B762F" w:rsidP="007B762F">
            <w:pPr>
              <w:pStyle w:val="Bullet"/>
              <w:ind w:left="993"/>
            </w:pPr>
            <w:r w:rsidRPr="00377FDD">
              <w:t>monitoring health and safety within the laboratory</w:t>
            </w:r>
          </w:p>
          <w:p w:rsidR="007B762F" w:rsidRDefault="007B762F" w:rsidP="007B762F">
            <w:pPr>
              <w:pStyle w:val="Bullet"/>
              <w:ind w:left="993"/>
            </w:pPr>
            <w:r w:rsidRPr="00377FDD">
              <w:t>facilitating processes that allow NBSP pathologists to receive adequate training and regular updates.</w:t>
            </w:r>
            <w:r>
              <w:t>)</w:t>
            </w:r>
          </w:p>
          <w:p w:rsidR="007B762F" w:rsidRDefault="007B762F" w:rsidP="007B762F">
            <w:pPr>
              <w:pStyle w:val="TableText"/>
              <w:ind w:left="709" w:hanging="709"/>
            </w:pPr>
            <w:r>
              <w:t>8.1.b.</w:t>
            </w:r>
            <w:r>
              <w:tab/>
              <w:t>all laboratories reporting bowel screening programme pathology have at least three pathologists endorsed to report bowel screening programme pathology, with a nominated deputy for lead roles to ensure a pathologist is available in the laboratory every working day</w:t>
            </w:r>
          </w:p>
        </w:tc>
      </w:tr>
      <w:tr w:rsidR="0052643A"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5622F1">
              <w:t xml:space="preserve">Essential </w:t>
            </w:r>
            <w:r>
              <w:t>c</w:t>
            </w:r>
            <w:r w:rsidRPr="005622F1">
              <w:t>riteria</w:t>
            </w:r>
            <w:r w:rsidR="007B762F">
              <w:t xml:space="preserve"> (continued)</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Default="0052643A" w:rsidP="007B762F">
            <w:pPr>
              <w:pStyle w:val="TableText"/>
              <w:ind w:left="709" w:hanging="709"/>
            </w:pPr>
            <w:r>
              <w:t>8.1.c.</w:t>
            </w:r>
            <w:r>
              <w:tab/>
              <w:t xml:space="preserve">NBSP screening cases are only undertaken by suitably trained, experienced and registered medical and non-medical staff (ie, </w:t>
            </w:r>
            <w:r w:rsidRPr="006D69B0">
              <w:t>medical laboratory scientists and medical laboratory technicians</w:t>
            </w:r>
            <w:r>
              <w:t>) who achieve and maintain competency in their tasks</w:t>
            </w:r>
          </w:p>
          <w:p w:rsidR="0052643A" w:rsidRDefault="0052643A" w:rsidP="007B762F">
            <w:pPr>
              <w:pStyle w:val="TableText"/>
              <w:ind w:left="709" w:hanging="709"/>
            </w:pPr>
            <w:r>
              <w:t>8.1.d</w:t>
            </w:r>
            <w:r>
              <w:tab/>
              <w:t>control processes are in place that ensure the reporting requirements of the Cancer Registry Act 1993 are met and all results with an invasive diagnosis are forwarded to the New Zealand Cancer Registry (NZCR)</w:t>
            </w:r>
          </w:p>
          <w:p w:rsidR="0052643A" w:rsidRDefault="0052643A" w:rsidP="007B762F">
            <w:pPr>
              <w:pStyle w:val="TableText"/>
              <w:ind w:left="709" w:hanging="709"/>
            </w:pPr>
            <w:r>
              <w:t>8.1.e</w:t>
            </w:r>
            <w:r>
              <w:tab/>
              <w:t>satisfactory internal systems for QC and quality improvement are in place</w:t>
            </w:r>
          </w:p>
          <w:p w:rsidR="00DC1DC3" w:rsidRDefault="0052643A" w:rsidP="007B762F">
            <w:pPr>
              <w:pStyle w:val="TableText"/>
              <w:ind w:left="709" w:hanging="709"/>
            </w:pPr>
            <w:r>
              <w:t>8.1.f</w:t>
            </w:r>
            <w:r>
              <w:tab/>
              <w:t xml:space="preserve">all participating laboratories are enrolled in the Royal College of Pathologists of Australasia (RCPA) anatomic pathology external QA programme, including the gastrointestinal specialist module, the technical module and the immunohistochemistry technical module (Note: It is </w:t>
            </w:r>
            <w:r w:rsidRPr="00B20027">
              <w:t>preferable for</w:t>
            </w:r>
            <w:r>
              <w:t xml:space="preserve"> pathologists to be enrolled individually rather than on a laboratory basis. Participation will be ensured by the lead pathologist and individual documentation of participation will be available for audit.)</w:t>
            </w:r>
          </w:p>
          <w:p w:rsidR="0052643A" w:rsidRPr="005622F1" w:rsidRDefault="0052643A" w:rsidP="007B762F">
            <w:pPr>
              <w:pStyle w:val="TableText"/>
              <w:ind w:left="709" w:hanging="709"/>
            </w:pPr>
            <w:r>
              <w:t>8.1.g.</w:t>
            </w:r>
            <w:r>
              <w:tab/>
              <w:t>the lead pathologist audits the pathology quality indicators against the screening programme benchmarks.</w:t>
            </w:r>
          </w:p>
        </w:tc>
      </w:tr>
      <w:tr w:rsidR="0052643A"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5622F1">
              <w:t xml:space="preserve">Evaluation </w:t>
            </w:r>
            <w:r>
              <w:t>p</w:t>
            </w:r>
            <w:r w:rsidRPr="005622F1">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Default="0052643A" w:rsidP="007B762F">
            <w:pPr>
              <w:pStyle w:val="TableText"/>
            </w:pPr>
            <w:r>
              <w:t>The internal and external audit processes ensure that the criteria are complied with and identified issues are addressed through the CQI process. Evidence of current accreditation certification will be required.</w:t>
            </w:r>
          </w:p>
          <w:p w:rsidR="0052643A" w:rsidRDefault="0052643A" w:rsidP="007B762F">
            <w:pPr>
              <w:pStyle w:val="TableText"/>
            </w:pPr>
            <w:r>
              <w:t>Laboratories must inform the NSBP of the results of IANZ assessment (both annual and periodic full peer assessment) and any change to the accreditation status.</w:t>
            </w:r>
          </w:p>
          <w:p w:rsidR="0052643A" w:rsidRPr="005622F1" w:rsidRDefault="0052643A" w:rsidP="007B762F">
            <w:pPr>
              <w:pStyle w:val="TableText"/>
            </w:pPr>
            <w:r>
              <w:t>External QA reports, outcome measures and action sheets must be retained and be available for audit</w:t>
            </w:r>
            <w:r w:rsidRPr="005622F1">
              <w:t>.</w:t>
            </w:r>
          </w:p>
        </w:tc>
      </w:tr>
      <w:tr w:rsidR="0052643A" w:rsidRPr="005622F1" w:rsidTr="007B762F">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5622F1">
              <w:t>Evaluation</w:t>
            </w:r>
            <w:r>
              <w:t xml:space="preserve"> t</w:t>
            </w:r>
            <w:r w:rsidRPr="005622F1">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5622F1">
              <w:t xml:space="preserve">No quantitative target. </w:t>
            </w:r>
            <w:r>
              <w:t>A</w:t>
            </w:r>
            <w:r w:rsidRPr="005622F1">
              <w:t>ll criteria are met.</w:t>
            </w:r>
          </w:p>
        </w:tc>
      </w:tr>
    </w:tbl>
    <w:p w:rsidR="0052643A" w:rsidRDefault="0052643A" w:rsidP="00A31A49">
      <w:bookmarkStart w:id="495" w:name="_Toc470253067"/>
      <w:bookmarkStart w:id="496" w:name="_Toc470253089"/>
      <w:bookmarkStart w:id="497" w:name="_Toc470253091"/>
      <w:bookmarkEnd w:id="495"/>
      <w:bookmarkEnd w:id="496"/>
      <w:bookmarkEnd w:id="497"/>
    </w:p>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5622F1" w:rsidTr="007B762F">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7B762F" w:rsidRDefault="0052643A" w:rsidP="007B762F">
            <w:pPr>
              <w:pStyle w:val="TableText"/>
              <w:keepNext/>
              <w:rPr>
                <w:b/>
              </w:rPr>
            </w:pPr>
            <w:bookmarkStart w:id="498" w:name="_Toc485719322"/>
            <w:r w:rsidRPr="007B762F">
              <w:rPr>
                <w:b/>
              </w:rPr>
              <w:t>Histopathology reporting requirements</w:t>
            </w:r>
            <w:bookmarkEnd w:id="498"/>
          </w:p>
          <w:p w:rsidR="0052643A" w:rsidRPr="00574F92" w:rsidRDefault="0052643A" w:rsidP="007B762F">
            <w:pPr>
              <w:pStyle w:val="TableText"/>
              <w:keepNext/>
            </w:pPr>
            <w:bookmarkStart w:id="499" w:name="_Toc483488571"/>
            <w:bookmarkStart w:id="500" w:name="_Toc485719323"/>
            <w:r w:rsidRPr="00574F92">
              <w:t xml:space="preserve">Standard </w:t>
            </w:r>
            <w:r w:rsidRPr="006D69B0">
              <w:t>8.</w:t>
            </w:r>
            <w:r>
              <w:t>2</w:t>
            </w:r>
            <w:r w:rsidRPr="00574F92">
              <w:t>: Histopathology must be reported in a timely manner using recognised professional standards</w:t>
            </w:r>
            <w:r>
              <w:t>.</w:t>
            </w:r>
            <w:bookmarkEnd w:id="499"/>
            <w:bookmarkEnd w:id="500"/>
          </w:p>
        </w:tc>
      </w:tr>
      <w:tr w:rsidR="0052643A" w:rsidRPr="005622F1" w:rsidTr="007B762F">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keepNext/>
            </w:pPr>
            <w:r w:rsidRPr="005622F1">
              <w:t>Definition</w:t>
            </w:r>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keepNext/>
            </w:pPr>
            <w:r>
              <w:t>The laboratory meets the turnaround times and reporting requirements of the NBSP.</w:t>
            </w:r>
          </w:p>
        </w:tc>
      </w:tr>
      <w:tr w:rsidR="0052643A"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keepNext/>
            </w:pPr>
            <w:r w:rsidRPr="005622F1">
              <w:t>Rationale</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keepNext/>
            </w:pPr>
            <w:r>
              <w:t>Subsequent management of participants with screen-detected neoplasia must be based on accurate and timely histopathology results. Structured reports ensure all the relevant information is included and allow quicker data retrieval. Timely reporting of results allows participants to progress through the screening pathway in an efficient manner and expedites appropriate therapy as needed.</w:t>
            </w:r>
          </w:p>
        </w:tc>
      </w:tr>
      <w:tr w:rsidR="0052643A"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keepNext/>
            </w:pPr>
            <w:r w:rsidRPr="005622F1">
              <w:t xml:space="preserve">Quality </w:t>
            </w:r>
            <w:r>
              <w:t>i</w:t>
            </w:r>
            <w:r w:rsidRPr="005622F1">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keepNext/>
            </w:pPr>
            <w:r>
              <w:t>Accurate pathological assessment of NBSP biopsies and excised tissue will be provided within the required turnaround times as stated below, using a structured report.</w:t>
            </w:r>
          </w:p>
        </w:tc>
      </w:tr>
      <w:tr w:rsidR="003B676E"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3B676E" w:rsidRPr="005622F1" w:rsidRDefault="003B676E" w:rsidP="007B762F">
            <w:pPr>
              <w:pStyle w:val="TableText"/>
              <w:keepNext/>
            </w:pPr>
            <w:r w:rsidRPr="005622F1">
              <w:t xml:space="preserve">Essential </w:t>
            </w:r>
            <w:r>
              <w:t>c</w:t>
            </w:r>
            <w:r w:rsidRPr="005622F1">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3B676E" w:rsidRDefault="003B676E" w:rsidP="003B676E">
            <w:pPr>
              <w:pStyle w:val="TableText"/>
            </w:pPr>
            <w:r>
              <w:t>The NBSP laboratories must ensure:</w:t>
            </w:r>
          </w:p>
          <w:p w:rsidR="003B676E" w:rsidRDefault="003B676E" w:rsidP="003B676E">
            <w:pPr>
              <w:pStyle w:val="TableText"/>
              <w:ind w:left="709" w:hanging="709"/>
            </w:pPr>
            <w:r>
              <w:t>8.2.a.</w:t>
            </w:r>
            <w:r>
              <w:tab/>
              <w:t xml:space="preserve">all histology slides are examined and reported by a qualified, experienced and registered histopathologist (Note: Pathologists in training may undertake gross and microscopic descriptions of screen-detected lesions before review and sign out by a histopathologist, but this must be done in a timely manner. All screening reports must be validated by a named </w:t>
            </w:r>
            <w:r w:rsidRPr="00AD1B6B">
              <w:t>NBSP</w:t>
            </w:r>
            <w:r>
              <w:t xml:space="preserve"> pathologist.)</w:t>
            </w:r>
          </w:p>
          <w:p w:rsidR="003B676E" w:rsidRDefault="003B676E" w:rsidP="003B676E">
            <w:pPr>
              <w:pStyle w:val="TableText"/>
              <w:ind w:left="709" w:hanging="709"/>
            </w:pPr>
            <w:r>
              <w:t>8.2.b.</w:t>
            </w:r>
            <w:r>
              <w:tab/>
              <w:t>histology of both benign and malignant polyps are reported using a structured reporting format based on the most recent RCPA protocol</w:t>
            </w:r>
          </w:p>
          <w:p w:rsidR="003B676E" w:rsidRDefault="003B676E" w:rsidP="003B676E">
            <w:pPr>
              <w:pStyle w:val="TableText"/>
              <w:ind w:left="709" w:hanging="709"/>
            </w:pPr>
            <w:r>
              <w:t>8.2.c.</w:t>
            </w:r>
            <w:r>
              <w:tab/>
              <w:t>the size of lesions is generally accepted as that measured by the endoscopist and provided on the request form (Note: If there is a major discrepancy between the provided size and the size of the lesion microscopically, the largest dimension is measured by the reporting pathologist to the nearest millimetre on the haematoxylin and eosin stain (H&amp;E) slide.)</w:t>
            </w:r>
          </w:p>
          <w:p w:rsidR="003B676E" w:rsidRDefault="003B676E" w:rsidP="003B676E">
            <w:pPr>
              <w:pStyle w:val="TableText"/>
              <w:ind w:left="709" w:hanging="709"/>
            </w:pPr>
            <w:r>
              <w:t>8.2.d.</w:t>
            </w:r>
            <w:r>
              <w:tab/>
              <w:t>a modification of the Vienna Classification (VCL) is generally used for diagnosis (Note: The term dysplasia will be used in place of neoplasia and two grades of colorectal dysplasia (low and high grade) will be used. The terms intramucosal or in-situ carcinoma should not be used.)</w:t>
            </w:r>
          </w:p>
          <w:p w:rsidR="003B676E" w:rsidRDefault="003B676E" w:rsidP="003B676E">
            <w:pPr>
              <w:pStyle w:val="TableText"/>
              <w:ind w:left="709" w:hanging="709"/>
            </w:pPr>
            <w:r>
              <w:t>8.2.e.</w:t>
            </w:r>
            <w:r>
              <w:tab/>
              <w:t>the latest version of the Union for International Cancer Control (UICC) TNM Classification of Malignant Tumours is used and the edition clearly stated in the report</w:t>
            </w:r>
          </w:p>
          <w:p w:rsidR="003B676E" w:rsidRDefault="003B676E" w:rsidP="003B676E">
            <w:pPr>
              <w:pStyle w:val="TableText"/>
              <w:ind w:left="709" w:hanging="709"/>
            </w:pPr>
            <w:r>
              <w:t>8.2.f.</w:t>
            </w:r>
            <w:r>
              <w:tab/>
              <w:t>the World Health Organization (WHO) classification of colorectal adenomata into tubular, tubulo-villous and villous is used</w:t>
            </w:r>
          </w:p>
          <w:p w:rsidR="003B676E" w:rsidRDefault="003B676E" w:rsidP="003B676E">
            <w:pPr>
              <w:pStyle w:val="TableText"/>
              <w:ind w:left="709" w:hanging="709"/>
            </w:pPr>
            <w:r>
              <w:t>8.2.g.</w:t>
            </w:r>
            <w:r>
              <w:tab/>
              <w:t>all pT1 cancers are reported using the RCPA Polypectomy and Local Resections of the Colorectum Structured Reporting Protocol</w:t>
            </w:r>
          </w:p>
        </w:tc>
      </w:tr>
      <w:tr w:rsidR="007B762F"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7B762F" w:rsidRPr="005622F1" w:rsidRDefault="007B762F" w:rsidP="007B762F">
            <w:pPr>
              <w:pStyle w:val="TableText"/>
            </w:pPr>
            <w:r w:rsidRPr="005622F1">
              <w:t xml:space="preserve">Essential </w:t>
            </w:r>
            <w:r>
              <w:t>c</w:t>
            </w:r>
            <w:r w:rsidRPr="005622F1">
              <w:t>riteria</w:t>
            </w:r>
            <w:r w:rsidR="003B676E">
              <w:t xml:space="preserve"> (continued)</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3B676E" w:rsidRDefault="003B676E" w:rsidP="007B762F">
            <w:pPr>
              <w:pStyle w:val="TableText"/>
              <w:ind w:left="709" w:hanging="709"/>
            </w:pPr>
            <w:r>
              <w:t>8.2.h</w:t>
            </w:r>
            <w:r>
              <w:tab/>
              <w:t>all adenocarcinomas in patients who meet the modified Bethesda criteria are tested for mismatch repair status as recommended in the RCPA Colorectal Cancer Structured Reporting Protocol</w:t>
            </w:r>
          </w:p>
          <w:p w:rsidR="007B762F" w:rsidRDefault="007B762F" w:rsidP="007B762F">
            <w:pPr>
              <w:pStyle w:val="TableText"/>
              <w:ind w:left="709" w:hanging="709"/>
            </w:pPr>
            <w:r>
              <w:t>8.2.i.</w:t>
            </w:r>
            <w:r>
              <w:tab/>
              <w:t>a</w:t>
            </w:r>
            <w:r w:rsidRPr="005520E9">
              <w:t>l</w:t>
            </w:r>
            <w:r>
              <w:t>l</w:t>
            </w:r>
            <w:r w:rsidRPr="005520E9">
              <w:t xml:space="preserve"> adenocarcinomas (and particularly pT1 cancers) and polyps showing high</w:t>
            </w:r>
            <w:r>
              <w:t>-</w:t>
            </w:r>
            <w:r w:rsidRPr="005520E9">
              <w:t>grade dysplasia are double-reported or independently second read by another pathologist who reports histopathology for the NBSP</w:t>
            </w:r>
            <w:r>
              <w:t>, and t</w:t>
            </w:r>
            <w:r w:rsidRPr="005520E9">
              <w:t xml:space="preserve">he name and opinion of the second pathologist </w:t>
            </w:r>
            <w:r>
              <w:t>is</w:t>
            </w:r>
            <w:r w:rsidRPr="005520E9">
              <w:t xml:space="preserve"> documented in the report</w:t>
            </w:r>
          </w:p>
          <w:p w:rsidR="003B676E" w:rsidRDefault="003B676E" w:rsidP="003B676E">
            <w:pPr>
              <w:pStyle w:val="TableText"/>
              <w:ind w:left="709" w:hanging="709"/>
            </w:pPr>
            <w:r w:rsidRPr="005520E9">
              <w:t>8.</w:t>
            </w:r>
            <w:r>
              <w:t>2.</w:t>
            </w:r>
            <w:r w:rsidRPr="005520E9">
              <w:t>j.</w:t>
            </w:r>
            <w:r w:rsidRPr="005520E9">
              <w:tab/>
            </w:r>
            <w:r w:rsidRPr="00E4103B">
              <w:rPr>
                <w:spacing w:val="-2"/>
              </w:rPr>
              <w:t xml:space="preserve">no more than 10% of adenomata (including sessile serrated adenomata/ </w:t>
            </w:r>
            <w:r w:rsidRPr="005520E9">
              <w:t>polyps) are reported as high</w:t>
            </w:r>
            <w:r>
              <w:t>-</w:t>
            </w:r>
            <w:r w:rsidRPr="005520E9">
              <w:t xml:space="preserve">grade dysplasia by a </w:t>
            </w:r>
            <w:r>
              <w:t>p</w:t>
            </w:r>
            <w:r w:rsidRPr="005520E9">
              <w:t>athologist</w:t>
            </w:r>
          </w:p>
          <w:p w:rsidR="003B676E" w:rsidRDefault="003B676E" w:rsidP="003B676E">
            <w:pPr>
              <w:pStyle w:val="TableText"/>
              <w:ind w:left="709" w:hanging="709"/>
            </w:pPr>
            <w:r>
              <w:t>8.2.k.</w:t>
            </w:r>
            <w:r>
              <w:tab/>
              <w:t>a documented mechanism for managing discrepancies is available, and, where there is uncertainty over a histologic diagnosis, opinions may be obtained from:</w:t>
            </w:r>
          </w:p>
          <w:p w:rsidR="003B676E" w:rsidRPr="00377FDD" w:rsidRDefault="003B676E" w:rsidP="003B676E">
            <w:pPr>
              <w:pStyle w:val="Bullet"/>
              <w:ind w:left="993"/>
            </w:pPr>
            <w:r w:rsidRPr="00377FDD">
              <w:t>a second local pathologist</w:t>
            </w:r>
          </w:p>
          <w:p w:rsidR="003B676E" w:rsidRPr="00377FDD" w:rsidRDefault="003B676E" w:rsidP="003B676E">
            <w:pPr>
              <w:pStyle w:val="Bullet"/>
              <w:ind w:left="993"/>
            </w:pPr>
            <w:r w:rsidRPr="00377FDD">
              <w:t>a regional specialist gastrointestinal pathologist or reference panel</w:t>
            </w:r>
          </w:p>
          <w:p w:rsidR="003B676E" w:rsidRPr="00377FDD" w:rsidRDefault="003B676E" w:rsidP="003B676E">
            <w:pPr>
              <w:pStyle w:val="Bullet"/>
              <w:ind w:left="993"/>
            </w:pPr>
            <w:r w:rsidRPr="00377FDD">
              <w:t>a recognised overseas pathologist</w:t>
            </w:r>
          </w:p>
          <w:p w:rsidR="003B676E" w:rsidRDefault="003B676E" w:rsidP="003B676E">
            <w:pPr>
              <w:pStyle w:val="TableText"/>
              <w:ind w:left="709" w:hanging="709"/>
            </w:pPr>
            <w:r>
              <w:t>8.2.l.</w:t>
            </w:r>
            <w:r>
              <w:tab/>
              <w:t>turnaround times are accordant with the RCPA and RCPA New Zealand Regional Committee guideline and policy (for more detail, see Evaluation Targets below)</w:t>
            </w:r>
          </w:p>
          <w:p w:rsidR="003B676E" w:rsidRDefault="003B676E" w:rsidP="003B676E">
            <w:pPr>
              <w:pStyle w:val="TableText"/>
              <w:ind w:left="709" w:hanging="709"/>
            </w:pPr>
            <w:r>
              <w:t>8.2.m.</w:t>
            </w:r>
            <w:r>
              <w:tab/>
              <w:t>the referring specialist is informed if it takes more than 15 working days for a histology result to be reported (and noted as a laboratory record) (Note: It is understood and accepted that occasional cases need additional time to allow discussion and referral before issuing a result.)</w:t>
            </w:r>
          </w:p>
          <w:p w:rsidR="003B676E" w:rsidRDefault="003B676E" w:rsidP="003B676E">
            <w:pPr>
              <w:pStyle w:val="TableText"/>
              <w:ind w:left="709" w:hanging="709"/>
            </w:pPr>
            <w:r>
              <w:t>8.2.n.</w:t>
            </w:r>
            <w:r>
              <w:tab/>
              <w:t xml:space="preserve">results are collected and submitted to the </w:t>
            </w:r>
            <w:r w:rsidRPr="00DE4401">
              <w:t xml:space="preserve">designated </w:t>
            </w:r>
            <w:r>
              <w:t>l</w:t>
            </w:r>
            <w:r w:rsidRPr="00DE4401">
              <w:t xml:space="preserve">ead </w:t>
            </w:r>
            <w:r>
              <w:t>e</w:t>
            </w:r>
            <w:r w:rsidRPr="00DE4401">
              <w:t>ndoscopist</w:t>
            </w:r>
            <w:r>
              <w:t xml:space="preserve"> and the NBSP register, for input into the appropriate IT system, in the agreed codes and electronic format</w:t>
            </w:r>
          </w:p>
          <w:p w:rsidR="003B676E" w:rsidRDefault="003B676E" w:rsidP="003B676E">
            <w:pPr>
              <w:pStyle w:val="TableText"/>
              <w:ind w:left="709" w:hanging="709"/>
            </w:pPr>
            <w:r>
              <w:t>8.2.o.</w:t>
            </w:r>
            <w:r>
              <w:tab/>
              <w:t>the report and slides of the specimen are made available to the treatment service for review at the pre-operative multidisciplinary team meeting in a timely manner so as to avoid a delay in surgery</w:t>
            </w:r>
          </w:p>
          <w:p w:rsidR="003B676E" w:rsidRDefault="003B676E" w:rsidP="007B762F">
            <w:pPr>
              <w:pStyle w:val="TableText"/>
              <w:ind w:left="709" w:hanging="709"/>
            </w:pPr>
            <w:r>
              <w:t>8.2.p.</w:t>
            </w:r>
            <w:r>
              <w:tab/>
              <w:t>histopathologists have access to the full screening history of the participant at the time of reporting bowel screening pathology samples.</w:t>
            </w:r>
          </w:p>
        </w:tc>
      </w:tr>
      <w:tr w:rsidR="0052643A" w:rsidRPr="005622F1" w:rsidTr="007B762F">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5622F1">
              <w:t xml:space="preserve">Evaluation </w:t>
            </w:r>
            <w:r>
              <w:t>p</w:t>
            </w:r>
            <w:r w:rsidRPr="005622F1">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7B762F">
            <w:pPr>
              <w:pStyle w:val="TableText"/>
            </w:pPr>
            <w:r>
              <w:t>The internal and external audit processes ensure that the criteria are complied with, and identified issues are addressed through a CQI process.</w:t>
            </w:r>
          </w:p>
        </w:tc>
      </w:tr>
      <w:tr w:rsidR="0052643A" w:rsidRPr="005622F1" w:rsidTr="007B762F">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7B762F">
            <w:pPr>
              <w:pStyle w:val="TableText"/>
            </w:pPr>
            <w:r w:rsidRPr="005622F1">
              <w:t>Evaluation</w:t>
            </w:r>
            <w:r>
              <w:t xml:space="preserve"> t</w:t>
            </w:r>
            <w:r w:rsidRPr="005622F1">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Default="0052643A" w:rsidP="007B762F">
            <w:pPr>
              <w:pStyle w:val="TableText"/>
            </w:pPr>
            <w:r w:rsidRPr="00D23E1E">
              <w:t>100% of histology slides are examined and reported by a histopathologist.</w:t>
            </w:r>
          </w:p>
          <w:p w:rsidR="0052643A" w:rsidRDefault="0052643A" w:rsidP="00E4103B">
            <w:pPr>
              <w:pStyle w:val="TableText"/>
            </w:pPr>
            <w:r w:rsidRPr="00D23E1E">
              <w:t xml:space="preserve">100% of </w:t>
            </w:r>
            <w:r>
              <w:t xml:space="preserve">screening results are validated by a named </w:t>
            </w:r>
            <w:r w:rsidRPr="00AD1B6B">
              <w:t>NBSP</w:t>
            </w:r>
            <w:r>
              <w:t xml:space="preserve"> pathologist.</w:t>
            </w:r>
          </w:p>
          <w:p w:rsidR="0052643A" w:rsidRDefault="0052643A" w:rsidP="007B762F">
            <w:pPr>
              <w:pStyle w:val="TableText"/>
            </w:pPr>
            <w:r w:rsidRPr="001C57F2">
              <w:t xml:space="preserve">100% of adenocarcinomas and </w:t>
            </w:r>
            <w:r>
              <w:t xml:space="preserve">polyps showing </w:t>
            </w:r>
            <w:r w:rsidRPr="001C57F2">
              <w:t>high</w:t>
            </w:r>
            <w:r>
              <w:t>-</w:t>
            </w:r>
            <w:r w:rsidRPr="001C57F2">
              <w:t>grade dysplasia are double reported.</w:t>
            </w:r>
          </w:p>
          <w:p w:rsidR="0052643A" w:rsidRPr="006D69B0" w:rsidRDefault="0052643A" w:rsidP="007B762F">
            <w:pPr>
              <w:pStyle w:val="TableText"/>
            </w:pPr>
            <w:r w:rsidRPr="00D30668">
              <w:rPr>
                <w:rFonts w:ascii="Calibri" w:hAnsi="Calibri"/>
              </w:rPr>
              <w:t>≤</w:t>
            </w:r>
            <w:r w:rsidRPr="00D30668">
              <w:t>10% of adenomata (including sessile serrated adenomata/polyps) are reported as high</w:t>
            </w:r>
            <w:r>
              <w:t>-</w:t>
            </w:r>
            <w:r w:rsidRPr="00D30668">
              <w:t xml:space="preserve">grade dysplasia by a </w:t>
            </w:r>
            <w:r>
              <w:t>p</w:t>
            </w:r>
            <w:r w:rsidRPr="00D30668">
              <w:t>athologist.</w:t>
            </w:r>
          </w:p>
          <w:p w:rsidR="0052643A" w:rsidRDefault="0052643A" w:rsidP="007B762F">
            <w:pPr>
              <w:pStyle w:val="TableText"/>
            </w:pPr>
            <w:r>
              <w:t>The RCPA and the RCPA New Zealand Regional Committee quantitative criteria for turnaround times are met, that is:</w:t>
            </w:r>
          </w:p>
          <w:p w:rsidR="00DC1DC3" w:rsidRDefault="0052643A" w:rsidP="00E4103B">
            <w:pPr>
              <w:pStyle w:val="Bullet"/>
            </w:pPr>
            <w:r w:rsidRPr="00FC0CAB">
              <w:t>≥</w:t>
            </w:r>
            <w:r>
              <w:t xml:space="preserve"> </w:t>
            </w:r>
            <w:r w:rsidRPr="00FC0CAB">
              <w:t xml:space="preserve">80% of specimens submitted from colonoscopy and/or surgery are reported, electronically authorised and relayed to the </w:t>
            </w:r>
            <w:r w:rsidRPr="00DE4401">
              <w:t>referring screening</w:t>
            </w:r>
            <w:r>
              <w:t xml:space="preserve"> </w:t>
            </w:r>
            <w:r w:rsidRPr="00FC0CAB">
              <w:t xml:space="preserve">endoscopist/surgeon within </w:t>
            </w:r>
            <w:r>
              <w:t>five</w:t>
            </w:r>
            <w:r w:rsidRPr="00FC0CAB">
              <w:t xml:space="preserve"> working days of receipt of the specimen in the laboratory.</w:t>
            </w:r>
          </w:p>
          <w:p w:rsidR="0052643A" w:rsidRPr="00FC0CAB" w:rsidRDefault="0052643A" w:rsidP="00E4103B">
            <w:pPr>
              <w:pStyle w:val="Bullet"/>
            </w:pPr>
            <w:r w:rsidRPr="00FC0CAB">
              <w:t>≥</w:t>
            </w:r>
            <w:r>
              <w:t xml:space="preserve"> </w:t>
            </w:r>
            <w:r w:rsidRPr="00FC0CAB">
              <w:t xml:space="preserve">90% of specimens submitted from colonoscopy and/or surgery are reported, electronically authorised and relayed to the referring </w:t>
            </w:r>
            <w:r w:rsidRPr="00DE4401">
              <w:t>screening</w:t>
            </w:r>
            <w:r>
              <w:t xml:space="preserve"> </w:t>
            </w:r>
            <w:r w:rsidRPr="00FC0CAB">
              <w:t>endoscopist/surgeon within 10 working days of receipt of the specimen in the laboratory.</w:t>
            </w:r>
          </w:p>
          <w:p w:rsidR="0052643A" w:rsidRPr="00FC0CAB" w:rsidRDefault="0052643A" w:rsidP="00E4103B">
            <w:pPr>
              <w:pStyle w:val="Bullet"/>
            </w:pPr>
            <w:r w:rsidRPr="00FC0CAB">
              <w:t>≥</w:t>
            </w:r>
            <w:r>
              <w:t xml:space="preserve"> </w:t>
            </w:r>
            <w:r w:rsidRPr="00FC0CAB">
              <w:t xml:space="preserve">98% of specimens submitted from colonoscopy and/or surgery are reported, electronically authorised and relayed to the referring </w:t>
            </w:r>
            <w:r w:rsidRPr="00DE4401">
              <w:t>screening</w:t>
            </w:r>
            <w:r>
              <w:t xml:space="preserve"> </w:t>
            </w:r>
            <w:r w:rsidRPr="00FC0CAB">
              <w:t>endoscopist/surgeon within 15 working days of receipt of the specimen in the laboratory.</w:t>
            </w:r>
          </w:p>
          <w:p w:rsidR="0052643A" w:rsidRPr="005622F1" w:rsidRDefault="0052643A" w:rsidP="007B762F">
            <w:pPr>
              <w:pStyle w:val="TableText"/>
            </w:pPr>
            <w:r>
              <w:t>A</w:t>
            </w:r>
            <w:r w:rsidRPr="005622F1">
              <w:t xml:space="preserve">ll </w:t>
            </w:r>
            <w:r>
              <w:t xml:space="preserve">other </w:t>
            </w:r>
            <w:r w:rsidRPr="005622F1">
              <w:t>criteria are met</w:t>
            </w:r>
            <w:r>
              <w:t>.</w:t>
            </w:r>
          </w:p>
        </w:tc>
      </w:tr>
    </w:tbl>
    <w:p w:rsidR="0052643A" w:rsidRDefault="0052643A" w:rsidP="00E4103B"/>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6D69B0" w:rsidTr="00E4103B">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E4103B" w:rsidRDefault="0052643A" w:rsidP="003B676E">
            <w:pPr>
              <w:pStyle w:val="TableText"/>
              <w:pageBreakBefore/>
              <w:rPr>
                <w:b/>
              </w:rPr>
            </w:pPr>
            <w:bookmarkStart w:id="501" w:name="_Toc470253068"/>
            <w:bookmarkStart w:id="502" w:name="_Toc485719324"/>
            <w:r w:rsidRPr="00E4103B">
              <w:rPr>
                <w:b/>
              </w:rPr>
              <w:t xml:space="preserve">Laboratory staffing and accreditation </w:t>
            </w:r>
            <w:bookmarkEnd w:id="501"/>
            <w:r w:rsidRPr="00E4103B">
              <w:rPr>
                <w:b/>
              </w:rPr>
              <w:t>requirements</w:t>
            </w:r>
            <w:bookmarkEnd w:id="502"/>
          </w:p>
          <w:p w:rsidR="0052643A" w:rsidRPr="006D69B0" w:rsidRDefault="0052643A" w:rsidP="00E4103B">
            <w:pPr>
              <w:pStyle w:val="TableText"/>
            </w:pPr>
            <w:bookmarkStart w:id="503" w:name="_Toc470253069"/>
            <w:r w:rsidRPr="006D69B0">
              <w:t>Standard 8.</w:t>
            </w:r>
            <w:r>
              <w:t>3</w:t>
            </w:r>
            <w:r w:rsidRPr="006D69B0">
              <w:t>: All laboratories are staffed by suitably qualified, experienced and registered pathologists, scientists and technicians and led by a suitably qualified pathologist.</w:t>
            </w:r>
            <w:bookmarkEnd w:id="503"/>
          </w:p>
        </w:tc>
      </w:tr>
      <w:tr w:rsidR="0052643A" w:rsidRPr="006D69B0" w:rsidTr="00E4103B">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04" w:name="_Toc470253070"/>
            <w:r w:rsidRPr="006D69B0">
              <w:t>Definition</w:t>
            </w:r>
            <w:bookmarkEnd w:id="504"/>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r w:rsidRPr="006D69B0">
              <w:t>All pathologists, pathologist assistants, medical laboratory scientists and medical laboratory technicians preparing and reporting histology specimens must have appropriate qualifications</w:t>
            </w:r>
            <w:bookmarkStart w:id="505" w:name="_Toc470253072"/>
            <w:r w:rsidRPr="006D69B0">
              <w:t>.</w:t>
            </w:r>
            <w:bookmarkEnd w:id="505"/>
          </w:p>
        </w:tc>
      </w:tr>
      <w:tr w:rsidR="0052643A" w:rsidRPr="006D69B0"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06" w:name="_Toc470253073"/>
            <w:r w:rsidRPr="006D69B0">
              <w:t>Rationale</w:t>
            </w:r>
            <w:bookmarkEnd w:id="506"/>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07" w:name="_Toc470253074"/>
            <w:r w:rsidRPr="006D69B0">
              <w:t>The NBSP requires that all pathology specimens are prepared and reported by suitably trained staff.</w:t>
            </w:r>
            <w:bookmarkEnd w:id="507"/>
          </w:p>
        </w:tc>
      </w:tr>
      <w:tr w:rsidR="0052643A" w:rsidRPr="006D69B0"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08" w:name="_Toc470253075"/>
            <w:r w:rsidRPr="006D69B0">
              <w:t xml:space="preserve">Quality </w:t>
            </w:r>
            <w:bookmarkEnd w:id="508"/>
            <w:r>
              <w:t>i</w:t>
            </w:r>
            <w:r w:rsidRPr="006D69B0">
              <w:t>ndicators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DC1DC3" w:rsidRDefault="0052643A" w:rsidP="00E4103B">
            <w:pPr>
              <w:pStyle w:val="TableText"/>
            </w:pPr>
            <w:bookmarkStart w:id="509" w:name="_Toc470253076"/>
            <w:r w:rsidRPr="006D69B0">
              <w:t>Pathologists working in the NBSP must be medically qualified, hold recognised postgraduate qualifications in pathology and be registered to practice in New Zealand.</w:t>
            </w:r>
          </w:p>
          <w:p w:rsidR="0052643A" w:rsidRPr="006D69B0" w:rsidRDefault="0052643A" w:rsidP="00E4103B">
            <w:pPr>
              <w:pStyle w:val="TableText"/>
            </w:pPr>
            <w:r w:rsidRPr="006D69B0">
              <w:t>All pathologist assistants, medical laboratory scientists and medical laboratory technicians preparing histology specimens must be qualified and registered to practice in New Zealand.</w:t>
            </w:r>
            <w:bookmarkEnd w:id="509"/>
          </w:p>
        </w:tc>
      </w:tr>
      <w:tr w:rsidR="0052643A" w:rsidRPr="006D69B0"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10" w:name="_Toc470253077"/>
            <w:r w:rsidRPr="006D69B0">
              <w:t>Essential</w:t>
            </w:r>
            <w:bookmarkEnd w:id="510"/>
            <w:r w:rsidRPr="006D69B0">
              <w:t xml:space="preserve"> </w:t>
            </w:r>
            <w:r>
              <w:t>c</w:t>
            </w:r>
            <w:bookmarkStart w:id="511" w:name="_Toc470253078"/>
            <w:r w:rsidRPr="006D69B0">
              <w:t>riteria</w:t>
            </w:r>
            <w:bookmarkEnd w:id="511"/>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12" w:name="_Toc470253079"/>
            <w:r w:rsidRPr="006D69B0">
              <w:t>The NBSP laboratories must ensure:</w:t>
            </w:r>
            <w:bookmarkEnd w:id="512"/>
          </w:p>
          <w:p w:rsidR="0052643A" w:rsidRPr="006D69B0" w:rsidRDefault="0052643A" w:rsidP="00E4103B">
            <w:pPr>
              <w:pStyle w:val="TableText"/>
              <w:ind w:left="709" w:hanging="709"/>
            </w:pPr>
            <w:r>
              <w:t>8.3.</w:t>
            </w:r>
            <w:r w:rsidRPr="006D69B0">
              <w:t>a.</w:t>
            </w:r>
            <w:r w:rsidRPr="006D69B0">
              <w:tab/>
            </w:r>
            <w:r>
              <w:t>a</w:t>
            </w:r>
            <w:r w:rsidRPr="006D69B0">
              <w:t xml:space="preserve">ll pathologists reporting histopathology for the NBSP </w:t>
            </w:r>
            <w:r>
              <w:t>are</w:t>
            </w:r>
            <w:r w:rsidRPr="006D69B0">
              <w:t xml:space="preserve"> fellows of the RCPA or hold an equivalent recognised postgraduate qualification in pathology</w:t>
            </w:r>
          </w:p>
          <w:p w:rsidR="0052643A" w:rsidRPr="006D69B0" w:rsidRDefault="0052643A" w:rsidP="00E4103B">
            <w:pPr>
              <w:pStyle w:val="TableText"/>
              <w:ind w:left="709" w:hanging="709"/>
            </w:pPr>
            <w:r>
              <w:t>8.3.</w:t>
            </w:r>
            <w:r w:rsidRPr="006D69B0">
              <w:t>b.</w:t>
            </w:r>
            <w:r w:rsidRPr="006D69B0">
              <w:tab/>
            </w:r>
            <w:r>
              <w:t>a</w:t>
            </w:r>
            <w:r w:rsidRPr="006D69B0">
              <w:t>ll pathologists reporting histopathology for the NBSP are enrolled on the Medical Council</w:t>
            </w:r>
            <w:r>
              <w:t xml:space="preserve"> of</w:t>
            </w:r>
            <w:r w:rsidRPr="006D69B0">
              <w:t xml:space="preserve"> New Zealand</w:t>
            </w:r>
            <w:r w:rsidR="00DC1DC3">
              <w:t>’</w:t>
            </w:r>
            <w:r>
              <w:t>s</w:t>
            </w:r>
            <w:r w:rsidRPr="006D69B0">
              <w:t xml:space="preserve"> </w:t>
            </w:r>
            <w:r>
              <w:t>v</w:t>
            </w:r>
            <w:r w:rsidRPr="006D69B0">
              <w:t xml:space="preserve">ocational </w:t>
            </w:r>
            <w:r>
              <w:t>r</w:t>
            </w:r>
            <w:r w:rsidRPr="006D69B0">
              <w:t xml:space="preserve">egister in </w:t>
            </w:r>
            <w:r>
              <w:t>p</w:t>
            </w:r>
            <w:r w:rsidRPr="006D69B0">
              <w:t xml:space="preserve">athology and hold a current </w:t>
            </w:r>
            <w:r>
              <w:t>APC, and if they are</w:t>
            </w:r>
            <w:r w:rsidRPr="006D69B0">
              <w:t xml:space="preserve"> not vocationally registered, they must work under supervision, as required by the Medical Council of New Zealand</w:t>
            </w:r>
          </w:p>
          <w:p w:rsidR="0052643A" w:rsidRPr="006D69B0" w:rsidRDefault="0052643A" w:rsidP="00E4103B">
            <w:pPr>
              <w:pStyle w:val="TableText"/>
              <w:ind w:left="709" w:hanging="709"/>
            </w:pPr>
            <w:r w:rsidRPr="006D69B0">
              <w:t>8.</w:t>
            </w:r>
            <w:r>
              <w:t>3.</w:t>
            </w:r>
            <w:r w:rsidRPr="006D69B0">
              <w:t>c.</w:t>
            </w:r>
            <w:r w:rsidRPr="006D69B0">
              <w:tab/>
            </w:r>
            <w:r>
              <w:t>a</w:t>
            </w:r>
            <w:r w:rsidRPr="006D69B0">
              <w:t>ll pathologists reporting histopathology for the NBSP have subspecialty training in general or anatomical pathology</w:t>
            </w:r>
          </w:p>
          <w:p w:rsidR="0052643A" w:rsidRPr="005520E9" w:rsidRDefault="0052643A" w:rsidP="00E4103B">
            <w:pPr>
              <w:pStyle w:val="TableText"/>
              <w:ind w:left="709" w:hanging="709"/>
            </w:pPr>
            <w:r>
              <w:t>8.3.</w:t>
            </w:r>
            <w:r w:rsidRPr="006D69B0">
              <w:t>d</w:t>
            </w:r>
            <w:r>
              <w:t>.</w:t>
            </w:r>
            <w:r w:rsidRPr="006D69B0">
              <w:tab/>
            </w:r>
            <w:r>
              <w:t>a</w:t>
            </w:r>
            <w:r w:rsidRPr="006D69B0">
              <w:t xml:space="preserve">ll participating pathologists </w:t>
            </w:r>
            <w:r>
              <w:t>are</w:t>
            </w:r>
            <w:r w:rsidRPr="006D69B0">
              <w:t xml:space="preserve"> enrolled in the RCPA </w:t>
            </w:r>
            <w:r>
              <w:t>Continuing Professional Development Program (</w:t>
            </w:r>
            <w:r w:rsidRPr="006D69B0">
              <w:t>CPD</w:t>
            </w:r>
            <w:r>
              <w:t>P)</w:t>
            </w:r>
            <w:r w:rsidRPr="006D69B0">
              <w:t xml:space="preserve"> and complete the appropriate requirements for participati</w:t>
            </w:r>
            <w:r>
              <w:t>ng</w:t>
            </w:r>
            <w:r w:rsidRPr="006D69B0">
              <w:t xml:space="preserve"> in the programme</w:t>
            </w:r>
            <w:r>
              <w:t>,</w:t>
            </w:r>
            <w:r w:rsidRPr="006D69B0">
              <w:t xml:space="preserve"> </w:t>
            </w:r>
            <w:r w:rsidRPr="00D23E1E">
              <w:t xml:space="preserve">and the </w:t>
            </w:r>
            <w:r w:rsidRPr="005520E9">
              <w:t>laboratory keep</w:t>
            </w:r>
            <w:r>
              <w:t>s</w:t>
            </w:r>
            <w:r w:rsidRPr="005520E9">
              <w:t xml:space="preserve"> a record of the CPD</w:t>
            </w:r>
            <w:r>
              <w:t>P</w:t>
            </w:r>
            <w:r w:rsidRPr="005520E9">
              <w:t xml:space="preserve"> requirements that have been met</w:t>
            </w:r>
          </w:p>
          <w:p w:rsidR="0052643A" w:rsidRPr="006D69B0" w:rsidRDefault="0052643A" w:rsidP="00E4103B">
            <w:pPr>
              <w:pStyle w:val="TableText"/>
              <w:ind w:left="709" w:hanging="709"/>
            </w:pPr>
            <w:r w:rsidRPr="005520E9">
              <w:t>8</w:t>
            </w:r>
            <w:r>
              <w:t>.3.</w:t>
            </w:r>
            <w:r w:rsidRPr="005520E9">
              <w:t>e.</w:t>
            </w:r>
            <w:r w:rsidRPr="005520E9">
              <w:tab/>
            </w:r>
            <w:r>
              <w:t>a</w:t>
            </w:r>
            <w:r w:rsidRPr="005520E9">
              <w:t>ll pathologist assistants, medical laboratory technicians and medical laboratory scientists are registered health</w:t>
            </w:r>
            <w:r w:rsidRPr="006D69B0">
              <w:t xml:space="preserve"> practitioners and hold a current </w:t>
            </w:r>
            <w:r>
              <w:t>APC</w:t>
            </w:r>
            <w:r w:rsidRPr="006D69B0">
              <w:t xml:space="preserve"> issued by the Medical Sciences Council of New Zealand (MSCNZ) with a scope of practice indicating subspecialty training in histology or equivalent</w:t>
            </w:r>
          </w:p>
          <w:p w:rsidR="0052643A" w:rsidRPr="006D69B0" w:rsidRDefault="0052643A" w:rsidP="00E4103B">
            <w:pPr>
              <w:pStyle w:val="TableText"/>
              <w:ind w:left="709" w:hanging="709"/>
            </w:pPr>
            <w:r>
              <w:t>8.3.</w:t>
            </w:r>
            <w:r w:rsidRPr="006D69B0">
              <w:t>f.</w:t>
            </w:r>
            <w:r w:rsidRPr="006D69B0">
              <w:tab/>
            </w:r>
            <w:r>
              <w:t>e</w:t>
            </w:r>
            <w:r w:rsidRPr="006D69B0">
              <w:t xml:space="preserve">ach laboratory that reports histology for the NBSP </w:t>
            </w:r>
            <w:r>
              <w:t>has</w:t>
            </w:r>
            <w:r w:rsidRPr="006D69B0">
              <w:t xml:space="preserve"> at least one senior medical laboratory scientists who has a minimum of five years full-time (or equivalent) histology experience.</w:t>
            </w:r>
          </w:p>
        </w:tc>
      </w:tr>
      <w:tr w:rsidR="0052643A" w:rsidRPr="006D69B0"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13" w:name="_Toc470253084"/>
            <w:r w:rsidRPr="006D69B0">
              <w:t xml:space="preserve">Evaluation </w:t>
            </w:r>
            <w:bookmarkEnd w:id="513"/>
            <w:r>
              <w:t>p</w:t>
            </w:r>
            <w:r w:rsidRPr="006D69B0">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14" w:name="_Toc470253085"/>
            <w:r w:rsidRPr="006D69B0">
              <w:t>The internal and external audit processes ensure that the criteria are complied with, and identified issues are addressed through a CQI process.</w:t>
            </w:r>
            <w:bookmarkEnd w:id="514"/>
          </w:p>
        </w:tc>
      </w:tr>
      <w:tr w:rsidR="0052643A" w:rsidRPr="005622F1" w:rsidTr="00E4103B">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15" w:name="_Toc470253086"/>
            <w:r w:rsidRPr="006D69B0">
              <w:t>Evaluation</w:t>
            </w:r>
            <w:bookmarkStart w:id="516" w:name="_Toc470253087"/>
            <w:bookmarkEnd w:id="515"/>
            <w:r w:rsidRPr="006D69B0">
              <w:t xml:space="preserve"> </w:t>
            </w:r>
            <w:bookmarkEnd w:id="516"/>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6D69B0">
              <w:t>No quantitative target. All criteria are met.</w:t>
            </w:r>
          </w:p>
        </w:tc>
      </w:tr>
    </w:tbl>
    <w:p w:rsidR="0052643A" w:rsidRDefault="0052643A" w:rsidP="00A31A49"/>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6D69B0" w:rsidTr="00E4103B">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E4103B" w:rsidRDefault="0052643A" w:rsidP="00E4103B">
            <w:pPr>
              <w:pStyle w:val="TableText"/>
              <w:keepNext/>
              <w:rPr>
                <w:b/>
              </w:rPr>
            </w:pPr>
            <w:bookmarkStart w:id="517" w:name="_Toc470253092"/>
            <w:bookmarkStart w:id="518" w:name="_Toc470253093"/>
            <w:bookmarkStart w:id="519" w:name="_Toc485719325"/>
            <w:bookmarkEnd w:id="517"/>
            <w:r w:rsidRPr="00E4103B">
              <w:rPr>
                <w:b/>
              </w:rPr>
              <w:t xml:space="preserve">Ongoing training and competency of histopathology laboratory </w:t>
            </w:r>
            <w:bookmarkEnd w:id="518"/>
            <w:r w:rsidRPr="00E4103B">
              <w:rPr>
                <w:b/>
              </w:rPr>
              <w:t>staff</w:t>
            </w:r>
            <w:bookmarkEnd w:id="519"/>
          </w:p>
          <w:p w:rsidR="0052643A" w:rsidRPr="006D69B0" w:rsidRDefault="0052643A" w:rsidP="00E4103B">
            <w:pPr>
              <w:pStyle w:val="TableText"/>
              <w:keepNext/>
            </w:pPr>
            <w:bookmarkStart w:id="520" w:name="_Toc470253094"/>
            <w:r>
              <w:t>Standard 8.4</w:t>
            </w:r>
            <w:r w:rsidRPr="006D69B0">
              <w:t xml:space="preserve">: Laboratory staff must remain up to date in their </w:t>
            </w:r>
            <w:r>
              <w:t>field</w:t>
            </w:r>
            <w:r w:rsidRPr="006D69B0">
              <w:t xml:space="preserve"> and be appropriately trained and monitored.</w:t>
            </w:r>
            <w:bookmarkEnd w:id="520"/>
          </w:p>
        </w:tc>
      </w:tr>
      <w:tr w:rsidR="0052643A" w:rsidRPr="006D69B0" w:rsidTr="00E4103B">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21" w:name="_Toc470253095"/>
            <w:r w:rsidRPr="006D69B0">
              <w:t>Definition</w:t>
            </w:r>
            <w:bookmarkEnd w:id="521"/>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22" w:name="_Toc470253096"/>
            <w:r w:rsidRPr="006D69B0">
              <w:t>The laboratory must have documented professional development plans and ongoing training for all staff.</w:t>
            </w:r>
            <w:bookmarkEnd w:id="522"/>
          </w:p>
        </w:tc>
      </w:tr>
      <w:tr w:rsidR="0052643A" w:rsidRPr="006D69B0"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23" w:name="_Toc470253097"/>
            <w:r w:rsidRPr="006D69B0">
              <w:t>Rationale</w:t>
            </w:r>
            <w:bookmarkEnd w:id="523"/>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24" w:name="_Toc470253098"/>
            <w:r w:rsidRPr="006D69B0">
              <w:t>Subsequent management of individuals with screen detected neoplasia must be based on accurate histopathology. All laboratory staff require continuing education so that they can maintain and continuously improve their skills.</w:t>
            </w:r>
            <w:bookmarkEnd w:id="524"/>
          </w:p>
        </w:tc>
      </w:tr>
      <w:tr w:rsidR="0052643A" w:rsidRPr="006D69B0"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25" w:name="_Toc470253099"/>
            <w:r w:rsidRPr="006D69B0">
              <w:t xml:space="preserve">Quality </w:t>
            </w:r>
            <w:bookmarkEnd w:id="525"/>
            <w:r>
              <w:t>i</w:t>
            </w:r>
            <w:r w:rsidRPr="006D69B0">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bookmarkStart w:id="526" w:name="_Toc470253100"/>
            <w:r w:rsidRPr="005520E9">
              <w:t>All laboratory staff working within the NBSP must meet professional requirements to work in bowel screening. All education and competency activities are recorded and must be relevant to achieving the continuing medical education (CME)</w:t>
            </w:r>
            <w:r>
              <w:t xml:space="preserve"> and</w:t>
            </w:r>
            <w:r w:rsidRPr="005520E9">
              <w:t xml:space="preserve"> continuing professional development (CPD) requirements of the appropriate health professional bodies.</w:t>
            </w:r>
            <w:bookmarkEnd w:id="526"/>
            <w:r w:rsidRPr="005520E9">
              <w:t xml:space="preserve"> The laboratory must keep a record of the CPD requirements that have been met.</w:t>
            </w:r>
          </w:p>
        </w:tc>
      </w:tr>
      <w:tr w:rsidR="0052643A" w:rsidRPr="006D69B0"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27" w:name="_Toc470253101"/>
            <w:r w:rsidRPr="006D69B0">
              <w:t>Essential</w:t>
            </w:r>
            <w:bookmarkEnd w:id="527"/>
            <w:r w:rsidRPr="006D69B0">
              <w:t xml:space="preserve"> </w:t>
            </w:r>
            <w:r>
              <w:t>c</w:t>
            </w:r>
            <w:r w:rsidRPr="006D69B0">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bookmarkStart w:id="528" w:name="_Toc470253103"/>
            <w:r w:rsidRPr="005520E9">
              <w:t>The NBSP histopathology laboratory must ensure:</w:t>
            </w:r>
            <w:bookmarkEnd w:id="528"/>
          </w:p>
          <w:p w:rsidR="00DC1DC3" w:rsidRDefault="0052643A" w:rsidP="00E4103B">
            <w:pPr>
              <w:pStyle w:val="TableText"/>
              <w:ind w:left="709" w:hanging="709"/>
            </w:pPr>
            <w:r>
              <w:t>8.4.</w:t>
            </w:r>
            <w:r w:rsidRPr="005520E9">
              <w:t>a.</w:t>
            </w:r>
            <w:r w:rsidRPr="005520E9">
              <w:tab/>
            </w:r>
            <w:r>
              <w:t>a</w:t>
            </w:r>
            <w:r w:rsidRPr="005520E9">
              <w:t>ll staff involved in processing and reporting bowel screening histology undertake training under supervision</w:t>
            </w:r>
          </w:p>
          <w:p w:rsidR="0052643A" w:rsidRPr="005520E9" w:rsidRDefault="0052643A" w:rsidP="00E4103B">
            <w:pPr>
              <w:pStyle w:val="TableText"/>
              <w:ind w:left="709" w:hanging="709"/>
            </w:pPr>
            <w:r>
              <w:t>8.4.</w:t>
            </w:r>
            <w:r w:rsidRPr="005520E9">
              <w:t>b.</w:t>
            </w:r>
            <w:r w:rsidRPr="005520E9">
              <w:tab/>
            </w:r>
            <w:r>
              <w:t>a</w:t>
            </w:r>
            <w:r w:rsidRPr="005520E9">
              <w:t>ll staff involved in the NBSP reporting participate in regular updates</w:t>
            </w:r>
            <w:r>
              <w:t>, with</w:t>
            </w:r>
            <w:r w:rsidRPr="005520E9">
              <w:t xml:space="preserve"> documented evidence of attendance by pathologists at internal and/or external teaching programmes in bowel screening pathology comprising at least six educational hours over the preceding three years</w:t>
            </w:r>
          </w:p>
          <w:p w:rsidR="0052643A" w:rsidRPr="005520E9" w:rsidRDefault="0052643A" w:rsidP="00E4103B">
            <w:pPr>
              <w:pStyle w:val="TableText"/>
              <w:ind w:left="709" w:hanging="709"/>
            </w:pPr>
            <w:r>
              <w:t>8.4.</w:t>
            </w:r>
            <w:r w:rsidRPr="005520E9">
              <w:t>c.</w:t>
            </w:r>
            <w:r w:rsidRPr="005520E9">
              <w:tab/>
            </w:r>
            <w:r>
              <w:t>a</w:t>
            </w:r>
            <w:r w:rsidRPr="005520E9">
              <w:t>ll staff have access to the NBSP standards and protocols for laboratories</w:t>
            </w:r>
            <w:r>
              <w:t>, and a</w:t>
            </w:r>
            <w:r w:rsidRPr="005520E9">
              <w:t>ll standard operating procedures for pre-analytical and analytical are available and adhered to</w:t>
            </w:r>
          </w:p>
          <w:p w:rsidR="00DC1DC3" w:rsidRDefault="0052643A" w:rsidP="00E4103B">
            <w:pPr>
              <w:pStyle w:val="TableText"/>
              <w:ind w:left="709" w:hanging="709"/>
            </w:pPr>
            <w:r>
              <w:t>8.4.</w:t>
            </w:r>
            <w:r w:rsidRPr="005520E9">
              <w:t>d.</w:t>
            </w:r>
            <w:r w:rsidRPr="005520E9">
              <w:tab/>
            </w:r>
            <w:r>
              <w:t>a</w:t>
            </w:r>
            <w:r w:rsidRPr="005520E9">
              <w:t>ll staff have access to current editions of major standard texts, colour atlases and current issue</w:t>
            </w:r>
            <w:r>
              <w:t>s</w:t>
            </w:r>
            <w:r w:rsidRPr="005520E9">
              <w:t xml:space="preserve"> of journals relevant to gastrointestinal pathology</w:t>
            </w:r>
          </w:p>
          <w:p w:rsidR="0052643A" w:rsidRPr="005520E9" w:rsidRDefault="0052643A" w:rsidP="00E4103B">
            <w:pPr>
              <w:pStyle w:val="TableText"/>
              <w:ind w:left="709" w:hanging="709"/>
            </w:pPr>
            <w:r>
              <w:t>8.4.</w:t>
            </w:r>
            <w:r w:rsidRPr="005520E9">
              <w:t>e.</w:t>
            </w:r>
            <w:r w:rsidRPr="005520E9">
              <w:tab/>
            </w:r>
            <w:r>
              <w:t>a</w:t>
            </w:r>
            <w:r w:rsidRPr="005520E9">
              <w:t>ll education and competency activities are recorded and available for any audit body to inspect</w:t>
            </w:r>
          </w:p>
          <w:p w:rsidR="0052643A" w:rsidRPr="00F24E5B" w:rsidRDefault="0052643A" w:rsidP="00E4103B">
            <w:pPr>
              <w:pStyle w:val="TableText"/>
              <w:ind w:left="709" w:hanging="709"/>
              <w:rPr>
                <w:spacing w:val="-2"/>
              </w:rPr>
            </w:pPr>
            <w:r>
              <w:t>8.4.</w:t>
            </w:r>
            <w:r w:rsidRPr="005520E9">
              <w:t>f.</w:t>
            </w:r>
            <w:r w:rsidRPr="005520E9">
              <w:tab/>
            </w:r>
            <w:r w:rsidRPr="00F24E5B">
              <w:rPr>
                <w:spacing w:val="-2"/>
              </w:rPr>
              <w:t>all pathologists reporting histopathology for the NBSP have sufficient exposure to relevant material to develop and maintain competence in their reporting of all cases (Note: The lead pathologist should endeavour to make material from larger centres available to pathologists working with smaller volumes as a teaching/learning resource, where required. A regular audit and review among relevant professionals should be undertaken to discuss interesting and difficult cases.)</w:t>
            </w:r>
          </w:p>
          <w:p w:rsidR="0052643A" w:rsidRPr="005520E9" w:rsidRDefault="0052643A" w:rsidP="00E4103B">
            <w:pPr>
              <w:pStyle w:val="TableText"/>
              <w:ind w:left="709" w:hanging="709"/>
            </w:pPr>
            <w:r>
              <w:t>8.4.</w:t>
            </w:r>
            <w:r w:rsidRPr="005520E9">
              <w:t>g.</w:t>
            </w:r>
            <w:r w:rsidRPr="005520E9">
              <w:tab/>
            </w:r>
            <w:r>
              <w:t>s</w:t>
            </w:r>
            <w:r w:rsidRPr="005520E9">
              <w:t xml:space="preserve">taff </w:t>
            </w:r>
            <w:r>
              <w:t>have a</w:t>
            </w:r>
            <w:r w:rsidRPr="005520E9">
              <w:t xml:space="preserve"> balance</w:t>
            </w:r>
            <w:r>
              <w:t>d workload that allows them to screen</w:t>
            </w:r>
            <w:r w:rsidRPr="005520E9">
              <w:t xml:space="preserve"> a sufficient number of cases to maintain </w:t>
            </w:r>
            <w:r>
              <w:t xml:space="preserve">their </w:t>
            </w:r>
            <w:r w:rsidRPr="005520E9">
              <w:t xml:space="preserve">competence </w:t>
            </w:r>
            <w:r>
              <w:t>without leading to errors from overwork</w:t>
            </w:r>
            <w:r w:rsidRPr="005520E9">
              <w:t>.</w:t>
            </w:r>
          </w:p>
        </w:tc>
      </w:tr>
      <w:tr w:rsidR="0052643A" w:rsidRPr="006D69B0"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29" w:name="_Toc470253110"/>
            <w:r w:rsidRPr="006D69B0">
              <w:t xml:space="preserve">Evaluation </w:t>
            </w:r>
            <w:bookmarkEnd w:id="529"/>
            <w:r>
              <w:t>p</w:t>
            </w:r>
            <w:r w:rsidRPr="006D69B0">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30" w:name="_Toc470253111"/>
            <w:r w:rsidRPr="006D69B0">
              <w:t>The internal and external audit process ensures that the criteria are complied with, and identified issues are addressed through a CQI process.</w:t>
            </w:r>
            <w:bookmarkEnd w:id="530"/>
          </w:p>
        </w:tc>
      </w:tr>
      <w:tr w:rsidR="0052643A" w:rsidRPr="005622F1" w:rsidTr="00E4103B">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6D69B0" w:rsidRDefault="0052643A" w:rsidP="00E4103B">
            <w:pPr>
              <w:pStyle w:val="TableText"/>
            </w:pPr>
            <w:bookmarkStart w:id="531" w:name="_Toc470253112"/>
            <w:r w:rsidRPr="006D69B0">
              <w:t>Evaluation</w:t>
            </w:r>
            <w:bookmarkStart w:id="532" w:name="_Toc470253113"/>
            <w:bookmarkEnd w:id="531"/>
            <w:r w:rsidRPr="006D69B0">
              <w:t xml:space="preserve"> </w:t>
            </w:r>
            <w:bookmarkEnd w:id="532"/>
            <w:r>
              <w:t>t</w:t>
            </w:r>
            <w:r w:rsidRPr="006D69B0">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6D69B0">
              <w:t>No quantitative target. All criteria are met.</w:t>
            </w:r>
          </w:p>
        </w:tc>
      </w:tr>
    </w:tbl>
    <w:p w:rsidR="0052643A" w:rsidRDefault="0052643A" w:rsidP="00A31A49">
      <w:bookmarkStart w:id="533" w:name="_Toc470253115"/>
      <w:bookmarkEnd w:id="533"/>
    </w:p>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5622F1" w:rsidTr="00E4103B">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E4103B" w:rsidRDefault="0052643A" w:rsidP="00E4103B">
            <w:pPr>
              <w:pStyle w:val="TableText"/>
              <w:rPr>
                <w:b/>
              </w:rPr>
            </w:pPr>
            <w:bookmarkStart w:id="534" w:name="_Toc470253116"/>
            <w:bookmarkStart w:id="535" w:name="_Toc470253117"/>
            <w:bookmarkStart w:id="536" w:name="_Toc470253118"/>
            <w:bookmarkStart w:id="537" w:name="_Toc470253119"/>
            <w:bookmarkStart w:id="538" w:name="_Toc485719326"/>
            <w:bookmarkEnd w:id="534"/>
            <w:bookmarkEnd w:id="535"/>
            <w:bookmarkEnd w:id="536"/>
            <w:r w:rsidRPr="00E4103B">
              <w:rPr>
                <w:b/>
              </w:rPr>
              <w:t xml:space="preserve">Handling of histopathology samples, from collection to </w:t>
            </w:r>
            <w:bookmarkEnd w:id="537"/>
            <w:r w:rsidRPr="00E4103B">
              <w:rPr>
                <w:b/>
              </w:rPr>
              <w:t>reporting and storage</w:t>
            </w:r>
            <w:bookmarkEnd w:id="538"/>
          </w:p>
          <w:p w:rsidR="0052643A" w:rsidRPr="005622F1" w:rsidRDefault="0052643A" w:rsidP="00E4103B">
            <w:pPr>
              <w:pStyle w:val="TableText"/>
            </w:pPr>
            <w:bookmarkStart w:id="539" w:name="_Toc470253120"/>
            <w:r>
              <w:t xml:space="preserve">Standard </w:t>
            </w:r>
            <w:r w:rsidRPr="006D69B0">
              <w:t>8.</w:t>
            </w:r>
            <w:r>
              <w:t>5</w:t>
            </w:r>
            <w:r w:rsidRPr="006D69B0">
              <w:t>:</w:t>
            </w:r>
            <w:r w:rsidRPr="005622F1">
              <w:t xml:space="preserve"> </w:t>
            </w:r>
            <w:r>
              <w:t>All NBSP tissue specimens retrieved at colonoscopy must be adequately labelled, prepared and examined correctly</w:t>
            </w:r>
            <w:r w:rsidRPr="005622F1">
              <w:t>.</w:t>
            </w:r>
            <w:bookmarkEnd w:id="539"/>
          </w:p>
        </w:tc>
      </w:tr>
      <w:tr w:rsidR="0052643A" w:rsidRPr="005622F1" w:rsidTr="00E4103B">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40" w:name="_Toc470253121"/>
            <w:r w:rsidRPr="005622F1">
              <w:t>Definition</w:t>
            </w:r>
            <w:bookmarkEnd w:id="540"/>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41" w:name="_Toc470253122"/>
            <w:r>
              <w:t>Histopathology specimens must be handled in a standardised and appropriate manner.</w:t>
            </w:r>
            <w:bookmarkEnd w:id="541"/>
          </w:p>
        </w:tc>
      </w:tr>
      <w:tr w:rsidR="0052643A"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42" w:name="_Toc470253123"/>
            <w:r w:rsidRPr="005622F1">
              <w:t>Rationale</w:t>
            </w:r>
            <w:bookmarkEnd w:id="542"/>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43" w:name="_Toc470253124"/>
            <w:r>
              <w:t>Processes for consistent handling and dissecting pathologic specimens are critical to achieving high diagnostic accuracy. Specimen handling begins at endoscopic removal and ends with the issuing of the final electronic report. A close relationship between endoscopy and the histology laboratory is necessary</w:t>
            </w:r>
            <w:r w:rsidRPr="005622F1">
              <w:t>.</w:t>
            </w:r>
            <w:bookmarkEnd w:id="543"/>
          </w:p>
        </w:tc>
      </w:tr>
      <w:tr w:rsidR="0052643A"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44" w:name="_Toc470253125"/>
            <w:r w:rsidRPr="005622F1">
              <w:t xml:space="preserve">Quality </w:t>
            </w:r>
            <w:bookmarkEnd w:id="544"/>
            <w:r>
              <w:t>i</w:t>
            </w:r>
            <w:r w:rsidRPr="005622F1">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45" w:name="_Toc470253126"/>
            <w:r w:rsidRPr="005622F1">
              <w:t>A written protocol for the labelling of pathology specimens exists. There is a written protocol for handling and potential return of specimens.</w:t>
            </w:r>
            <w:bookmarkEnd w:id="545"/>
            <w:r w:rsidRPr="005622F1">
              <w:t xml:space="preserve"> </w:t>
            </w:r>
          </w:p>
        </w:tc>
      </w:tr>
      <w:tr w:rsidR="00A84729"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A84729" w:rsidRPr="005622F1" w:rsidRDefault="00A84729" w:rsidP="00E4103B">
            <w:pPr>
              <w:pStyle w:val="TableText"/>
            </w:pPr>
            <w:r w:rsidRPr="005622F1">
              <w:t xml:space="preserve">Essential </w:t>
            </w:r>
            <w:r>
              <w:t>c</w:t>
            </w:r>
            <w:r w:rsidRPr="005622F1">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A84729" w:rsidRPr="005622F1" w:rsidRDefault="00A84729" w:rsidP="00A84729">
            <w:pPr>
              <w:pStyle w:val="TableText"/>
            </w:pPr>
            <w:bookmarkStart w:id="546" w:name="_Toc470253129"/>
            <w:r w:rsidRPr="005622F1">
              <w:t>The NBSP histopathology laboratories must ensure:</w:t>
            </w:r>
            <w:bookmarkEnd w:id="546"/>
          </w:p>
          <w:p w:rsidR="00A84729" w:rsidRDefault="00A84729" w:rsidP="00A84729">
            <w:pPr>
              <w:pStyle w:val="TableText"/>
              <w:ind w:left="709" w:hanging="709"/>
            </w:pPr>
            <w:r>
              <w:t>8.5.a.</w:t>
            </w:r>
            <w:r>
              <w:tab/>
              <w:t>all steps of sample registration and processing conform to ISO 15189: Specific Criteria for Accreditation: Medical Testing</w:t>
            </w:r>
            <w:r>
              <w:rPr>
                <w:rStyle w:val="FootnoteReference"/>
              </w:rPr>
              <w:footnoteReference w:id="7"/>
            </w:r>
            <w:r>
              <w:t xml:space="preserve"> (Note: All samples are clearly identified and permanently marked to ensure accurate matching with the referral form. Both the sample and the referral form include a minimum of two full unique identifiers (ie, name and date of birth or name and National Health Index Number, NHI.)</w:t>
            </w:r>
          </w:p>
          <w:p w:rsidR="00A84729" w:rsidRDefault="00A84729" w:rsidP="00A84729">
            <w:pPr>
              <w:pStyle w:val="TableText"/>
              <w:ind w:left="709" w:hanging="709"/>
            </w:pPr>
            <w:r>
              <w:t>8.5.b.</w:t>
            </w:r>
            <w:r>
              <w:tab/>
              <w:t>the clinician performing the biopsy is ultimately responsible for checking correct labelling of specimens before receipt in the laboratory</w:t>
            </w:r>
          </w:p>
          <w:p w:rsidR="00A84729" w:rsidRDefault="00A84729" w:rsidP="00A84729">
            <w:pPr>
              <w:pStyle w:val="TableText"/>
              <w:ind w:left="709" w:hanging="709"/>
            </w:pPr>
            <w:r>
              <w:t>8.5.c.</w:t>
            </w:r>
            <w:r>
              <w:tab/>
              <w:t>all NBSP specimens are clearly identified and easily accessible on local pathology IT systems to facilitate activity monitoring, audit and QA</w:t>
            </w:r>
          </w:p>
          <w:p w:rsidR="00A84729" w:rsidRDefault="00A84729" w:rsidP="00A84729">
            <w:pPr>
              <w:pStyle w:val="TableText"/>
              <w:ind w:left="709" w:hanging="709"/>
            </w:pPr>
            <w:r>
              <w:t>8.5.d.</w:t>
            </w:r>
            <w:r>
              <w:tab/>
              <w:t>they have a written protocol that details the action to be taken if they receive a mislabelled or unlabelled specimen or incomplete request form</w:t>
            </w:r>
          </w:p>
          <w:p w:rsidR="00A84729" w:rsidRDefault="00A84729" w:rsidP="00A84729">
            <w:pPr>
              <w:pStyle w:val="TableText"/>
              <w:ind w:left="709" w:hanging="709"/>
            </w:pPr>
            <w:r>
              <w:t>8.5.e.</w:t>
            </w:r>
            <w:r>
              <w:tab/>
              <w:t>where multiple lesions are biopsied or endoscopically removed, each lesion is clearly differentiated and submitted in a separate container that is consistently labelled and tracked (Note: Biopsies from the same lesion can be submitted in the same container.)</w:t>
            </w:r>
          </w:p>
          <w:p w:rsidR="00A84729" w:rsidRDefault="00A84729" w:rsidP="00A84729">
            <w:pPr>
              <w:pStyle w:val="TableText"/>
              <w:ind w:left="709" w:hanging="709"/>
            </w:pPr>
            <w:r>
              <w:t>8.5.f.</w:t>
            </w:r>
            <w:r>
              <w:tab/>
              <w:t>all specimens are submitted with the following clinical and endoscopic information:</w:t>
            </w:r>
          </w:p>
          <w:p w:rsidR="00A84729" w:rsidRPr="00F714E1" w:rsidRDefault="00A84729" w:rsidP="00A84729">
            <w:pPr>
              <w:pStyle w:val="Bullet"/>
              <w:ind w:left="851"/>
            </w:pPr>
            <w:r w:rsidRPr="00F714E1">
              <w:t xml:space="preserve">size </w:t>
            </w:r>
            <w:r>
              <w:t xml:space="preserve">and </w:t>
            </w:r>
            <w:r w:rsidRPr="00F714E1">
              <w:t>site of the polyp</w:t>
            </w:r>
            <w:r>
              <w:t>,</w:t>
            </w:r>
            <w:r w:rsidRPr="00F714E1">
              <w:t xml:space="preserve"> morphology (sessile, pedunculated or semi-sessile)</w:t>
            </w:r>
          </w:p>
          <w:p w:rsidR="00A84729" w:rsidRPr="00F714E1" w:rsidRDefault="00A84729" w:rsidP="00A84729">
            <w:pPr>
              <w:pStyle w:val="Bullet"/>
              <w:ind w:left="851"/>
            </w:pPr>
            <w:r w:rsidRPr="00F714E1">
              <w:t>an indication as to whether the lesion was removed (polypectomy) or only sampled (biopsy)</w:t>
            </w:r>
          </w:p>
          <w:p w:rsidR="00A84729" w:rsidRPr="005622F1" w:rsidRDefault="00A84729" w:rsidP="00A84729">
            <w:pPr>
              <w:pStyle w:val="TableText"/>
              <w:ind w:left="709" w:hanging="709"/>
            </w:pPr>
            <w:r>
              <w:t>8.5.g.</w:t>
            </w:r>
            <w:r>
              <w:tab/>
              <w:t>all specimens are fixed in 10% neutral buffered formalin (4% paraformaldehyde concentration as formalin is 30–40% paraformaldehyde) or an appropriate alternative fixative</w:t>
            </w:r>
          </w:p>
        </w:tc>
      </w:tr>
      <w:tr w:rsidR="00575FE8"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75FE8" w:rsidRPr="005622F1" w:rsidRDefault="00575FE8" w:rsidP="00E4103B">
            <w:pPr>
              <w:pStyle w:val="TableText"/>
            </w:pPr>
            <w:r w:rsidRPr="005622F1">
              <w:t xml:space="preserve">Essential </w:t>
            </w:r>
            <w:r>
              <w:t>c</w:t>
            </w:r>
            <w:r w:rsidRPr="005622F1">
              <w:t>riteria</w:t>
            </w:r>
            <w:r>
              <w:t xml:space="preserve"> (continued)</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75FE8" w:rsidRDefault="00575FE8" w:rsidP="00575FE8">
            <w:pPr>
              <w:pStyle w:val="TableText"/>
              <w:ind w:left="709" w:hanging="709"/>
            </w:pPr>
            <w:r>
              <w:t>8.5.h.</w:t>
            </w:r>
            <w:r>
              <w:tab/>
              <w:t>polypectomy specimens and biopsies are prepared as follows:</w:t>
            </w:r>
          </w:p>
          <w:p w:rsidR="00575FE8" w:rsidRPr="00E7622C" w:rsidRDefault="00575FE8" w:rsidP="00575FE8">
            <w:pPr>
              <w:pStyle w:val="Bullet"/>
              <w:ind w:left="993"/>
            </w:pPr>
            <w:r w:rsidRPr="00E7622C">
              <w:t>optimal orientation and the resection margin identification</w:t>
            </w:r>
            <w:r>
              <w:t xml:space="preserve"> (</w:t>
            </w:r>
            <w:r w:rsidRPr="00E7622C">
              <w:t>inked</w:t>
            </w:r>
            <w:r>
              <w:t>)</w:t>
            </w:r>
          </w:p>
          <w:p w:rsidR="00575FE8" w:rsidRPr="00E7622C" w:rsidRDefault="00575FE8" w:rsidP="00575FE8">
            <w:pPr>
              <w:pStyle w:val="Bullet"/>
              <w:ind w:left="993"/>
            </w:pPr>
            <w:r w:rsidRPr="00E7622C">
              <w:t>the number and diameter of each tissue fragment is recorded</w:t>
            </w:r>
          </w:p>
          <w:p w:rsidR="00575FE8" w:rsidRPr="00E7622C" w:rsidRDefault="00575FE8" w:rsidP="00575FE8">
            <w:pPr>
              <w:pStyle w:val="Bullet"/>
              <w:ind w:left="993"/>
            </w:pPr>
            <w:r w:rsidRPr="00E7622C">
              <w:t xml:space="preserve">the tissue </w:t>
            </w:r>
            <w:r>
              <w:t>is</w:t>
            </w:r>
            <w:r w:rsidRPr="00E7622C">
              <w:t xml:space="preserve"> oriented as appropriate and the resection margin identified, described (broad, dot-like, stalked) and inked</w:t>
            </w:r>
          </w:p>
          <w:p w:rsidR="00575FE8" w:rsidRPr="00E7622C" w:rsidRDefault="00575FE8" w:rsidP="00575FE8">
            <w:pPr>
              <w:pStyle w:val="Bullet"/>
              <w:ind w:left="993"/>
            </w:pPr>
            <w:r w:rsidRPr="00E7622C">
              <w:t xml:space="preserve">larger polyps </w:t>
            </w:r>
            <w:r>
              <w:t>are</w:t>
            </w:r>
            <w:r w:rsidRPr="00E7622C">
              <w:t xml:space="preserve"> sliced into 2</w:t>
            </w:r>
            <w:r>
              <w:t>–</w:t>
            </w:r>
            <w:r w:rsidRPr="00E7622C">
              <w:t>3</w:t>
            </w:r>
            <w:r>
              <w:t xml:space="preserve"> millimetre</w:t>
            </w:r>
            <w:r w:rsidRPr="00E7622C">
              <w:t xml:space="preserve"> slices and embedded with the re</w:t>
            </w:r>
            <w:r>
              <w:t>-</w:t>
            </w:r>
            <w:r w:rsidRPr="00E7622C">
              <w:t>section margin in the appropriate plane</w:t>
            </w:r>
            <w:r>
              <w:t>, while s</w:t>
            </w:r>
            <w:r w:rsidRPr="00E7622C">
              <w:t>maller polyps can be embedded whole</w:t>
            </w:r>
          </w:p>
          <w:p w:rsidR="00575FE8" w:rsidRPr="00E7622C" w:rsidRDefault="00575FE8" w:rsidP="00575FE8">
            <w:pPr>
              <w:pStyle w:val="Bullet"/>
              <w:ind w:left="993"/>
            </w:pPr>
            <w:r w:rsidRPr="00E7622C">
              <w:t>all tissue is processed and sectioned</w:t>
            </w:r>
          </w:p>
          <w:p w:rsidR="00575FE8" w:rsidRDefault="00575FE8" w:rsidP="00575FE8">
            <w:pPr>
              <w:pStyle w:val="Bullet"/>
              <w:ind w:left="993"/>
            </w:pPr>
            <w:r w:rsidRPr="00E7622C">
              <w:t xml:space="preserve">an initial three levels, stained with haematoxylin and eosin (H&amp;E) </w:t>
            </w:r>
            <w:r>
              <w:t>are</w:t>
            </w:r>
            <w:r w:rsidRPr="00E7622C">
              <w:t xml:space="preserve"> examined; at least three further additional levels </w:t>
            </w:r>
            <w:r>
              <w:t>are</w:t>
            </w:r>
            <w:r w:rsidRPr="00E7622C">
              <w:t xml:space="preserve"> performed if the clinical information suggests this or the initial three levels show no abnormality</w:t>
            </w:r>
          </w:p>
          <w:p w:rsidR="00575FE8" w:rsidRDefault="00575FE8" w:rsidP="00575FE8">
            <w:pPr>
              <w:pStyle w:val="Bullet"/>
              <w:ind w:left="993"/>
            </w:pPr>
            <w:r w:rsidRPr="00E7622C">
              <w:t>additional investigations may be required for difficult lesions</w:t>
            </w:r>
          </w:p>
          <w:p w:rsidR="00575FE8" w:rsidRDefault="00575FE8" w:rsidP="00575FE8">
            <w:pPr>
              <w:pStyle w:val="TableText"/>
              <w:ind w:left="709" w:hanging="709"/>
            </w:pPr>
            <w:r>
              <w:t>8.5.i.</w:t>
            </w:r>
            <w:r>
              <w:tab/>
              <w:t>specimens removed by endoscopic submucosal dissection (ESD) are reported as per the</w:t>
            </w:r>
            <w:r w:rsidRPr="00180728">
              <w:t xml:space="preserve"> </w:t>
            </w:r>
            <w:r>
              <w:t xml:space="preserve">RCPA </w:t>
            </w:r>
            <w:r w:rsidRPr="008273A6">
              <w:rPr>
                <w:i/>
              </w:rPr>
              <w:t>Polypectomy and Local Resections of the Colorectum Structured Reporting Protocol</w:t>
            </w:r>
            <w:r w:rsidRPr="00575FE8">
              <w:rPr>
                <w:rStyle w:val="FootnoteReference"/>
              </w:rPr>
              <w:footnoteReference w:id="8"/>
            </w:r>
          </w:p>
          <w:p w:rsidR="00575FE8" w:rsidRDefault="00575FE8" w:rsidP="00575FE8">
            <w:pPr>
              <w:pStyle w:val="TableText"/>
              <w:ind w:left="709" w:hanging="709"/>
            </w:pPr>
            <w:r>
              <w:t>8.5.j.</w:t>
            </w:r>
            <w:r>
              <w:tab/>
              <w:t>there is an established documented process for returning recognisable body parts/tissues to the participant</w:t>
            </w:r>
          </w:p>
          <w:p w:rsidR="00575FE8" w:rsidRDefault="00575FE8" w:rsidP="00575FE8">
            <w:pPr>
              <w:pStyle w:val="TableText"/>
              <w:ind w:left="709" w:hanging="709"/>
            </w:pPr>
            <w:r>
              <w:t>8.5.k.</w:t>
            </w:r>
            <w:r>
              <w:tab/>
              <w:t>they have documented procedures for retaining, indexing, accessing, storing, maintaining and safely disposing of clinical samples</w:t>
            </w:r>
            <w:r>
              <w:br/>
              <w:t>(Note: Timeframes for retention are as follows):</w:t>
            </w:r>
          </w:p>
          <w:tbl>
            <w:tblPr>
              <w:tblStyle w:val="TableGrid"/>
              <w:tblW w:w="6888" w:type="dxa"/>
              <w:tblInd w:w="709" w:type="dxa"/>
              <w:tblBorders>
                <w:left w:val="none" w:sz="0" w:space="0" w:color="auto"/>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94"/>
              <w:gridCol w:w="4394"/>
            </w:tblGrid>
            <w:tr w:rsidR="00575FE8" w:rsidTr="00575FE8">
              <w:trPr>
                <w:cantSplit/>
              </w:trPr>
              <w:tc>
                <w:tcPr>
                  <w:tcW w:w="2494" w:type="dxa"/>
                </w:tcPr>
                <w:p w:rsidR="00575FE8" w:rsidRPr="00F714E1" w:rsidRDefault="00575FE8" w:rsidP="001565D7">
                  <w:pPr>
                    <w:pStyle w:val="TableText"/>
                    <w:rPr>
                      <w:b/>
                    </w:rPr>
                  </w:pPr>
                  <w:r w:rsidRPr="00F714E1">
                    <w:rPr>
                      <w:b/>
                    </w:rPr>
                    <w:t xml:space="preserve">Type of </w:t>
                  </w:r>
                  <w:r>
                    <w:rPr>
                      <w:b/>
                    </w:rPr>
                    <w:t>r</w:t>
                  </w:r>
                  <w:r w:rsidRPr="00F714E1">
                    <w:rPr>
                      <w:b/>
                    </w:rPr>
                    <w:t>ecord</w:t>
                  </w:r>
                </w:p>
              </w:tc>
              <w:tc>
                <w:tcPr>
                  <w:tcW w:w="4394" w:type="dxa"/>
                </w:tcPr>
                <w:p w:rsidR="00575FE8" w:rsidRPr="00F714E1" w:rsidRDefault="00575FE8" w:rsidP="001565D7">
                  <w:pPr>
                    <w:pStyle w:val="TableText"/>
                    <w:rPr>
                      <w:b/>
                    </w:rPr>
                  </w:pPr>
                  <w:r w:rsidRPr="00F714E1">
                    <w:rPr>
                      <w:b/>
                    </w:rPr>
                    <w:t>Minimum retention period</w:t>
                  </w:r>
                </w:p>
              </w:tc>
            </w:tr>
            <w:tr w:rsidR="00575FE8" w:rsidTr="00575FE8">
              <w:trPr>
                <w:cantSplit/>
              </w:trPr>
              <w:tc>
                <w:tcPr>
                  <w:tcW w:w="2494" w:type="dxa"/>
                </w:tcPr>
                <w:p w:rsidR="00575FE8" w:rsidRDefault="00575FE8" w:rsidP="001565D7">
                  <w:pPr>
                    <w:pStyle w:val="TableText"/>
                  </w:pPr>
                  <w:r>
                    <w:t>Laboratory test results and test reports</w:t>
                  </w:r>
                </w:p>
              </w:tc>
              <w:tc>
                <w:tcPr>
                  <w:tcW w:w="4394" w:type="dxa"/>
                </w:tcPr>
                <w:p w:rsidR="00575FE8" w:rsidRDefault="00575FE8" w:rsidP="001565D7">
                  <w:pPr>
                    <w:pStyle w:val="TableText"/>
                  </w:pPr>
                  <w:r>
                    <w:t>A record of the laboratory test results and test reports should be retained for a minimum of 20 years from the date of sample.</w:t>
                  </w:r>
                </w:p>
              </w:tc>
            </w:tr>
            <w:tr w:rsidR="00575FE8" w:rsidTr="00575FE8">
              <w:trPr>
                <w:cantSplit/>
              </w:trPr>
              <w:tc>
                <w:tcPr>
                  <w:tcW w:w="2494" w:type="dxa"/>
                </w:tcPr>
                <w:p w:rsidR="00575FE8" w:rsidRDefault="00575FE8" w:rsidP="001565D7">
                  <w:pPr>
                    <w:pStyle w:val="TableText"/>
                  </w:pPr>
                  <w:r>
                    <w:t>Records of histology slides and histology blocks</w:t>
                  </w:r>
                </w:p>
              </w:tc>
              <w:tc>
                <w:tcPr>
                  <w:tcW w:w="4394" w:type="dxa"/>
                </w:tcPr>
                <w:p w:rsidR="00575FE8" w:rsidRDefault="00575FE8" w:rsidP="001565D7">
                  <w:pPr>
                    <w:pStyle w:val="TableText"/>
                  </w:pPr>
                  <w:r>
                    <w:t>Histology slides and tissue embedded in paraffin wax or any other permanent embedding medium should be retained for a minimum of 20 years from the date of the final test report.</w:t>
                  </w:r>
                </w:p>
              </w:tc>
            </w:tr>
            <w:tr w:rsidR="00575FE8" w:rsidTr="00575FE8">
              <w:trPr>
                <w:cantSplit/>
              </w:trPr>
              <w:tc>
                <w:tcPr>
                  <w:tcW w:w="2494" w:type="dxa"/>
                </w:tcPr>
                <w:p w:rsidR="00575FE8" w:rsidRDefault="00575FE8" w:rsidP="001565D7">
                  <w:pPr>
                    <w:pStyle w:val="TableText"/>
                  </w:pPr>
                  <w:r>
                    <w:t>Records of laboratory referrer test request forms</w:t>
                  </w:r>
                </w:p>
              </w:tc>
              <w:tc>
                <w:tcPr>
                  <w:tcW w:w="4394" w:type="dxa"/>
                </w:tcPr>
                <w:p w:rsidR="00575FE8" w:rsidRDefault="00575FE8" w:rsidP="001565D7">
                  <w:pPr>
                    <w:pStyle w:val="TableText"/>
                  </w:pPr>
                  <w:r>
                    <w:t xml:space="preserve">A copy of each request form or a complete electronic image of each request form should </w:t>
                  </w:r>
                  <w:r w:rsidR="00037BC2">
                    <w:t xml:space="preserve">be retained for a minimum of 15 </w:t>
                  </w:r>
                  <w:r>
                    <w:t>years from the date of the sample.</w:t>
                  </w:r>
                </w:p>
              </w:tc>
            </w:tr>
            <w:tr w:rsidR="00575FE8" w:rsidTr="00575FE8">
              <w:trPr>
                <w:cantSplit/>
              </w:trPr>
              <w:tc>
                <w:tcPr>
                  <w:tcW w:w="2494" w:type="dxa"/>
                </w:tcPr>
                <w:p w:rsidR="00575FE8" w:rsidRDefault="00575FE8" w:rsidP="001565D7">
                  <w:pPr>
                    <w:pStyle w:val="TableText"/>
                  </w:pPr>
                  <w:r>
                    <w:t>Specimen pots</w:t>
                  </w:r>
                </w:p>
              </w:tc>
              <w:tc>
                <w:tcPr>
                  <w:tcW w:w="4394" w:type="dxa"/>
                </w:tcPr>
                <w:p w:rsidR="00575FE8" w:rsidRDefault="00575FE8" w:rsidP="001565D7">
                  <w:pPr>
                    <w:pStyle w:val="TableText"/>
                  </w:pPr>
                  <w:r>
                    <w:t>The vial or pot should be retained in the laboratory for a minimum of one month following the date of the final test report.</w:t>
                  </w:r>
                </w:p>
              </w:tc>
            </w:tr>
          </w:tbl>
          <w:p w:rsidR="00575FE8" w:rsidRPr="00575FE8" w:rsidRDefault="00575FE8" w:rsidP="00575FE8">
            <w:pPr>
              <w:pStyle w:val="TableText"/>
              <w:spacing w:before="0" w:after="0"/>
              <w:ind w:left="709" w:hanging="709"/>
              <w:rPr>
                <w:sz w:val="2"/>
                <w:szCs w:val="2"/>
              </w:rPr>
            </w:pPr>
          </w:p>
          <w:p w:rsidR="00575FE8" w:rsidRDefault="00575FE8" w:rsidP="00575FE8">
            <w:pPr>
              <w:pStyle w:val="TableText"/>
              <w:spacing w:before="0" w:after="0"/>
              <w:ind w:left="709" w:hanging="709"/>
            </w:pPr>
          </w:p>
        </w:tc>
      </w:tr>
      <w:tr w:rsidR="0052643A"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47" w:name="_Toc470253127"/>
            <w:r w:rsidRPr="005622F1">
              <w:t>Essential</w:t>
            </w:r>
            <w:bookmarkEnd w:id="547"/>
            <w:r w:rsidRPr="005622F1">
              <w:t xml:space="preserve"> </w:t>
            </w:r>
            <w:r>
              <w:t>c</w:t>
            </w:r>
            <w:r w:rsidRPr="005622F1">
              <w:t>riteria</w:t>
            </w:r>
            <w:r w:rsidR="00A84729">
              <w:t xml:space="preserve"> (continued)</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Default="0052643A" w:rsidP="00575FE8">
            <w:pPr>
              <w:pStyle w:val="TableText"/>
              <w:ind w:left="709"/>
            </w:pPr>
            <w:r>
              <w:t>They are aware of and comply with any longer retention period required under law or by any other appropriate body.</w:t>
            </w:r>
          </w:p>
          <w:p w:rsidR="0052643A" w:rsidRDefault="0052643A" w:rsidP="00575FE8">
            <w:pPr>
              <w:pStyle w:val="TableText"/>
              <w:ind w:left="709"/>
            </w:pPr>
            <w:r>
              <w:t>If they cease to provide histology services, then all specimens and records are to be forwarded to the new service provider.</w:t>
            </w:r>
          </w:p>
          <w:p w:rsidR="0052643A" w:rsidRPr="005622F1" w:rsidRDefault="0052643A" w:rsidP="00575FE8">
            <w:pPr>
              <w:pStyle w:val="TableText"/>
              <w:ind w:left="709" w:hanging="709"/>
            </w:pPr>
            <w:r>
              <w:t>8.5.l.</w:t>
            </w:r>
            <w:r>
              <w:tab/>
              <w:t>they have written protocols for handling and disposing of human tissue that include cultural considerations.</w:t>
            </w:r>
          </w:p>
        </w:tc>
      </w:tr>
      <w:tr w:rsidR="0052643A"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48" w:name="_Toc470253136"/>
            <w:r w:rsidRPr="005622F1">
              <w:t xml:space="preserve">Evaluation </w:t>
            </w:r>
            <w:bookmarkEnd w:id="548"/>
            <w:r>
              <w:t>p</w:t>
            </w:r>
            <w:r w:rsidRPr="005622F1">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49" w:name="_Toc470253137"/>
            <w:r w:rsidRPr="005622F1">
              <w:t>The internal audit process ensures that the criteria are complied with, and identified issues are addressed through a CQI process.</w:t>
            </w:r>
            <w:bookmarkEnd w:id="549"/>
          </w:p>
        </w:tc>
      </w:tr>
      <w:tr w:rsidR="0052643A" w:rsidRPr="005622F1" w:rsidTr="00E4103B">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50" w:name="_Toc470253138"/>
            <w:r w:rsidRPr="005622F1">
              <w:t>Evaluation</w:t>
            </w:r>
            <w:bookmarkStart w:id="551" w:name="_Toc470253139"/>
            <w:bookmarkEnd w:id="550"/>
            <w:r>
              <w:t xml:space="preserve"> </w:t>
            </w:r>
            <w:bookmarkEnd w:id="551"/>
            <w:r>
              <w:t>t</w:t>
            </w:r>
            <w:r w:rsidRPr="005622F1">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Default="0052643A" w:rsidP="00E4103B">
            <w:pPr>
              <w:pStyle w:val="TableText"/>
            </w:pPr>
            <w:r w:rsidRPr="005520E9">
              <w:t>100% of requests regarding culturally appropriate methods of handling and dispos</w:t>
            </w:r>
            <w:r>
              <w:t>ing</w:t>
            </w:r>
            <w:r w:rsidRPr="005520E9">
              <w:t xml:space="preserve"> of human tissue are treated sensitively and in accordance with local protocols.</w:t>
            </w:r>
          </w:p>
          <w:p w:rsidR="0052643A" w:rsidRPr="005622F1" w:rsidRDefault="0052643A" w:rsidP="00E4103B">
            <w:pPr>
              <w:pStyle w:val="TableText"/>
            </w:pPr>
            <w:r>
              <w:t>A</w:t>
            </w:r>
            <w:r w:rsidRPr="005622F1">
              <w:t xml:space="preserve">ll </w:t>
            </w:r>
            <w:r>
              <w:t xml:space="preserve">other </w:t>
            </w:r>
            <w:r w:rsidRPr="005622F1">
              <w:t>criteria are met.</w:t>
            </w:r>
          </w:p>
        </w:tc>
      </w:tr>
    </w:tbl>
    <w:p w:rsidR="0052643A" w:rsidRDefault="0052643A" w:rsidP="00A31A49">
      <w:bookmarkStart w:id="552" w:name="_Toc470253141"/>
      <w:bookmarkStart w:id="553" w:name="_Toc470253142"/>
      <w:bookmarkEnd w:id="552"/>
      <w:bookmarkEnd w:id="553"/>
    </w:p>
    <w:tbl>
      <w:tblPr>
        <w:tblW w:w="9356"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5622F1" w:rsidTr="00E4103B">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E4103B" w:rsidRDefault="0052643A" w:rsidP="00197D8F">
            <w:pPr>
              <w:pStyle w:val="TableText"/>
              <w:pageBreakBefore/>
              <w:rPr>
                <w:b/>
              </w:rPr>
            </w:pPr>
            <w:bookmarkStart w:id="554" w:name="_Toc485719327"/>
            <w:r w:rsidRPr="00E4103B">
              <w:rPr>
                <w:b/>
              </w:rPr>
              <w:t>Communicating results</w:t>
            </w:r>
            <w:bookmarkEnd w:id="554"/>
          </w:p>
          <w:p w:rsidR="0052643A" w:rsidRPr="005622F1" w:rsidRDefault="0052643A" w:rsidP="00E4103B">
            <w:pPr>
              <w:pStyle w:val="TableText"/>
            </w:pPr>
            <w:r>
              <w:t xml:space="preserve">Standard </w:t>
            </w:r>
            <w:r w:rsidRPr="006D69B0">
              <w:t>8.</w:t>
            </w:r>
            <w:r>
              <w:t>6</w:t>
            </w:r>
            <w:r w:rsidRPr="005622F1">
              <w:t xml:space="preserve">: </w:t>
            </w:r>
            <w:r>
              <w:t>Histology samples are to be reported to the correct recipients in a timely manner</w:t>
            </w:r>
            <w:r w:rsidRPr="005622F1">
              <w:t>.</w:t>
            </w:r>
          </w:p>
        </w:tc>
      </w:tr>
      <w:tr w:rsidR="0052643A" w:rsidRPr="005622F1" w:rsidTr="00E4103B">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5622F1">
              <w:t>Definition</w:t>
            </w:r>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197D8F">
            <w:pPr>
              <w:pStyle w:val="TableText"/>
            </w:pPr>
            <w:r>
              <w:t>All histology results need to be reported to the NBSP register and discussed at the regional multidisciplinary meeting when appropriate (see also Standard</w:t>
            </w:r>
            <w:r w:rsidR="00037BC2">
              <w:t xml:space="preserve"> </w:t>
            </w:r>
            <w:r>
              <w:t>9.1).</w:t>
            </w:r>
          </w:p>
        </w:tc>
      </w:tr>
      <w:tr w:rsidR="0052643A"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5622F1">
              <w:t>Rationale</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r>
              <w:t>Good communication between pathologists, the screening centre personnel and colorectal cancer multidisciplinary teams is essential for participant management.</w:t>
            </w:r>
          </w:p>
        </w:tc>
      </w:tr>
      <w:tr w:rsidR="0052643A"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5622F1">
              <w:t xml:space="preserve">Quality </w:t>
            </w:r>
            <w:r>
              <w:t>i</w:t>
            </w:r>
            <w:r w:rsidRPr="005622F1">
              <w:t>ndicator</w:t>
            </w:r>
            <w:r>
              <w:t>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DC1DC3" w:rsidRDefault="0052643A" w:rsidP="00E4103B">
            <w:pPr>
              <w:pStyle w:val="TableText"/>
            </w:pPr>
            <w:r>
              <w:t>Laboratories must have processes in place for ensuring that all histology results are forwarded in the correct format to the NBSP Register.</w:t>
            </w:r>
          </w:p>
          <w:p w:rsidR="0052643A" w:rsidRPr="005622F1" w:rsidRDefault="0052643A" w:rsidP="00E4103B">
            <w:pPr>
              <w:pStyle w:val="TableText"/>
            </w:pPr>
            <w:r w:rsidRPr="00A6301E">
              <w:t>All adenocarcinomas and results showing features suspicious for invasive malignancy must be discussed at a multidisciplinary meeting.</w:t>
            </w:r>
            <w:r>
              <w:t xml:space="preserve"> </w:t>
            </w:r>
          </w:p>
        </w:tc>
      </w:tr>
      <w:tr w:rsidR="0052643A"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5622F1">
              <w:t xml:space="preserve">Essential </w:t>
            </w:r>
            <w:r>
              <w:t>c</w:t>
            </w:r>
            <w:r w:rsidRPr="005622F1">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r w:rsidRPr="005520E9">
              <w:t>The NBSP histopathology laboratories must ensure:</w:t>
            </w:r>
          </w:p>
          <w:p w:rsidR="0052643A" w:rsidRPr="005520E9" w:rsidRDefault="0052643A" w:rsidP="00197D8F">
            <w:pPr>
              <w:pStyle w:val="TableText"/>
              <w:ind w:left="709" w:hanging="709"/>
            </w:pPr>
            <w:r>
              <w:t>8.6.</w:t>
            </w:r>
            <w:r w:rsidRPr="005520E9">
              <w:t>a.</w:t>
            </w:r>
            <w:r w:rsidRPr="005520E9">
              <w:tab/>
            </w:r>
            <w:r>
              <w:t>h</w:t>
            </w:r>
            <w:r w:rsidRPr="00DE4401">
              <w:t xml:space="preserve">istology results </w:t>
            </w:r>
            <w:r>
              <w:t>are</w:t>
            </w:r>
            <w:r w:rsidRPr="00DE4401">
              <w:t xml:space="preserve"> forwarded to the NBSP </w:t>
            </w:r>
            <w:r>
              <w:t>r</w:t>
            </w:r>
            <w:r w:rsidRPr="00DE4401">
              <w:t>egister in an approved format, within 15 working days of receipt of a specimen</w:t>
            </w:r>
          </w:p>
          <w:p w:rsidR="0052643A" w:rsidRPr="005520E9" w:rsidRDefault="0052643A" w:rsidP="00197D8F">
            <w:pPr>
              <w:pStyle w:val="TableText"/>
              <w:ind w:left="709" w:hanging="709"/>
            </w:pPr>
            <w:r>
              <w:t>8.6.</w:t>
            </w:r>
            <w:r w:rsidRPr="005520E9">
              <w:t>b.</w:t>
            </w:r>
            <w:r w:rsidRPr="005520E9">
              <w:tab/>
            </w:r>
            <w:r>
              <w:t>a</w:t>
            </w:r>
            <w:r w:rsidRPr="005520E9">
              <w:t xml:space="preserve">ll malignancies and cases suspicious for invasive malignancy </w:t>
            </w:r>
            <w:r>
              <w:t>are</w:t>
            </w:r>
            <w:r w:rsidRPr="005520E9">
              <w:t xml:space="preserve"> discussed at the regional colorectal cancer multidisciplinary meeting</w:t>
            </w:r>
            <w:r>
              <w:t xml:space="preserve"> (Note: </w:t>
            </w:r>
            <w:r w:rsidRPr="005520E9">
              <w:t xml:space="preserve">All pT1 adenocarcinomas will be discussed to determine if surgical resection is recommended and </w:t>
            </w:r>
            <w:r>
              <w:t xml:space="preserve">to </w:t>
            </w:r>
            <w:r w:rsidRPr="005520E9">
              <w:t>plan future management.</w:t>
            </w:r>
            <w:r>
              <w:t>)</w:t>
            </w:r>
          </w:p>
          <w:p w:rsidR="0052643A" w:rsidRPr="005520E9" w:rsidRDefault="0052643A" w:rsidP="00197D8F">
            <w:pPr>
              <w:pStyle w:val="TableText"/>
              <w:ind w:left="709" w:hanging="709"/>
            </w:pPr>
            <w:r>
              <w:t>8.6.</w:t>
            </w:r>
            <w:r w:rsidRPr="005520E9">
              <w:t>c.</w:t>
            </w:r>
            <w:r w:rsidRPr="005520E9">
              <w:tab/>
            </w:r>
            <w:r>
              <w:t>r</w:t>
            </w:r>
            <w:r w:rsidRPr="005520E9">
              <w:t xml:space="preserve">eports of unexpected cancers diagnosed by histopathology without prior indication </w:t>
            </w:r>
            <w:r>
              <w:t>are</w:t>
            </w:r>
            <w:r w:rsidRPr="005520E9">
              <w:t xml:space="preserve"> conveyed to the </w:t>
            </w:r>
            <w:r>
              <w:t>l</w:t>
            </w:r>
            <w:r w:rsidRPr="005520E9">
              <w:t xml:space="preserve">ead </w:t>
            </w:r>
            <w:r>
              <w:t>e</w:t>
            </w:r>
            <w:r w:rsidRPr="005520E9">
              <w:t xml:space="preserve">ndoscopist and </w:t>
            </w:r>
            <w:r>
              <w:t>l</w:t>
            </w:r>
            <w:r w:rsidRPr="005520E9">
              <w:t xml:space="preserve">ead </w:t>
            </w:r>
            <w:r>
              <w:t>n</w:t>
            </w:r>
            <w:r w:rsidRPr="005520E9">
              <w:t xml:space="preserve">urse or their designated deputies within 24 hours of confirmation of the histology so that appropriate </w:t>
            </w:r>
            <w:r>
              <w:t>participant</w:t>
            </w:r>
            <w:r w:rsidRPr="005520E9">
              <w:t xml:space="preserve"> counselling and investigations can be instituted</w:t>
            </w:r>
          </w:p>
          <w:p w:rsidR="0052643A" w:rsidRPr="005520E9" w:rsidRDefault="0052643A" w:rsidP="00197D8F">
            <w:pPr>
              <w:pStyle w:val="TableText"/>
              <w:ind w:left="709" w:hanging="709"/>
            </w:pPr>
            <w:r w:rsidRPr="005520E9">
              <w:t>8.</w:t>
            </w:r>
            <w:r>
              <w:t>6.</w:t>
            </w:r>
            <w:r w:rsidRPr="005520E9">
              <w:t>d.</w:t>
            </w:r>
            <w:r w:rsidRPr="005520E9">
              <w:tab/>
            </w:r>
            <w:r>
              <w:t>a</w:t>
            </w:r>
            <w:r w:rsidRPr="005520E9">
              <w:t xml:space="preserve"> pathologist who reports bowel screening histology </w:t>
            </w:r>
            <w:r>
              <w:t>is</w:t>
            </w:r>
            <w:r w:rsidRPr="005520E9">
              <w:t xml:space="preserve"> present at each multidisciplinary meeting to present and comment on relevant pathology</w:t>
            </w:r>
          </w:p>
          <w:p w:rsidR="0052643A" w:rsidRPr="005520E9" w:rsidRDefault="0052643A" w:rsidP="00197D8F">
            <w:pPr>
              <w:pStyle w:val="TableText"/>
              <w:ind w:left="709" w:hanging="709"/>
            </w:pPr>
            <w:r>
              <w:t>8.6.</w:t>
            </w:r>
            <w:r w:rsidRPr="005520E9">
              <w:t>e.</w:t>
            </w:r>
            <w:r w:rsidRPr="005520E9">
              <w:tab/>
            </w:r>
            <w:r>
              <w:t>l</w:t>
            </w:r>
            <w:r w:rsidRPr="005520E9">
              <w:t xml:space="preserve">aboratories have a procedure for </w:t>
            </w:r>
            <w:r>
              <w:t>managing</w:t>
            </w:r>
            <w:r w:rsidRPr="005520E9">
              <w:t xml:space="preserve"> cases </w:t>
            </w:r>
            <w:r>
              <w:t>where there is</w:t>
            </w:r>
            <w:r w:rsidRPr="005520E9">
              <w:t xml:space="preserve"> a change in diagnosis.</w:t>
            </w:r>
          </w:p>
        </w:tc>
      </w:tr>
      <w:tr w:rsidR="0052643A" w:rsidRPr="005622F1" w:rsidTr="00E4103B">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5622F1">
              <w:t xml:space="preserve">Evaluation </w:t>
            </w:r>
            <w:r>
              <w:t>p</w:t>
            </w:r>
            <w:r w:rsidRPr="005622F1">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r w:rsidRPr="005520E9">
              <w:t>The internal audit process ensures that the criteria are complied with, and identified issues are addressed through a CQI process.</w:t>
            </w:r>
          </w:p>
        </w:tc>
      </w:tr>
      <w:tr w:rsidR="0052643A" w:rsidRPr="005622F1" w:rsidTr="00E4103B">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5622F1">
              <w:t>Evaluation</w:t>
            </w:r>
            <w:r>
              <w:t xml:space="preserve"> t</w:t>
            </w:r>
            <w:r w:rsidRPr="005622F1">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520E9" w:rsidRDefault="0052643A" w:rsidP="00E4103B">
            <w:pPr>
              <w:pStyle w:val="TableText"/>
            </w:pPr>
            <w:r w:rsidRPr="005520E9">
              <w:t xml:space="preserve">90% of histology results </w:t>
            </w:r>
            <w:r>
              <w:t>ar</w:t>
            </w:r>
            <w:r w:rsidRPr="005520E9">
              <w:t xml:space="preserve">e </w:t>
            </w:r>
            <w:r>
              <w:t>forwarded to</w:t>
            </w:r>
            <w:r w:rsidRPr="005520E9">
              <w:t xml:space="preserve"> the NBSP </w:t>
            </w:r>
            <w:r>
              <w:t>r</w:t>
            </w:r>
            <w:r w:rsidRPr="005520E9">
              <w:t>egister in an approved format within 15 working days of receipt of a specimen.</w:t>
            </w:r>
          </w:p>
          <w:p w:rsidR="0052643A" w:rsidRPr="005520E9" w:rsidRDefault="0052643A" w:rsidP="00E4103B">
            <w:pPr>
              <w:pStyle w:val="TableText"/>
            </w:pPr>
            <w:r w:rsidRPr="005520E9">
              <w:t xml:space="preserve">All </w:t>
            </w:r>
            <w:r>
              <w:t xml:space="preserve">other </w:t>
            </w:r>
            <w:r w:rsidRPr="005520E9">
              <w:t>criteria are met.</w:t>
            </w:r>
          </w:p>
        </w:tc>
      </w:tr>
    </w:tbl>
    <w:p w:rsidR="0052643A" w:rsidRDefault="0052643A" w:rsidP="0052643A"/>
    <w:tbl>
      <w:tblPr>
        <w:tblStyle w:val="TableGrid"/>
        <w:tblW w:w="0" w:type="auto"/>
        <w:tblInd w:w="57" w:type="dxa"/>
        <w:tblBorders>
          <w:left w:val="none" w:sz="0" w:space="0" w:color="auto"/>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4394"/>
        <w:gridCol w:w="2863"/>
      </w:tblGrid>
      <w:tr w:rsidR="0052643A" w:rsidRPr="00197D8F" w:rsidTr="00197D8F">
        <w:trPr>
          <w:cantSplit/>
          <w:tblHeader/>
        </w:trPr>
        <w:tc>
          <w:tcPr>
            <w:tcW w:w="1985" w:type="dxa"/>
            <w:tcBorders>
              <w:top w:val="single" w:sz="4" w:space="0" w:color="auto"/>
              <w:bottom w:val="single" w:sz="4" w:space="0" w:color="auto"/>
            </w:tcBorders>
            <w:shd w:val="clear" w:color="auto" w:fill="F2F2F2" w:themeFill="background1" w:themeFillShade="F2"/>
          </w:tcPr>
          <w:p w:rsidR="0052643A" w:rsidRPr="00197D8F" w:rsidRDefault="0052643A" w:rsidP="00197D8F">
            <w:pPr>
              <w:pStyle w:val="TableText"/>
              <w:keepNext/>
              <w:ind w:right="142"/>
              <w:rPr>
                <w:b/>
              </w:rPr>
            </w:pPr>
            <w:r w:rsidRPr="00197D8F">
              <w:rPr>
                <w:b/>
              </w:rPr>
              <w:t>Criterion</w:t>
            </w:r>
          </w:p>
        </w:tc>
        <w:tc>
          <w:tcPr>
            <w:tcW w:w="4394" w:type="dxa"/>
            <w:tcBorders>
              <w:top w:val="single" w:sz="4" w:space="0" w:color="auto"/>
              <w:bottom w:val="single" w:sz="4" w:space="0" w:color="auto"/>
            </w:tcBorders>
            <w:shd w:val="clear" w:color="auto" w:fill="F2F2F2" w:themeFill="background1" w:themeFillShade="F2"/>
          </w:tcPr>
          <w:p w:rsidR="0052643A" w:rsidRPr="00197D8F" w:rsidRDefault="0052643A" w:rsidP="00197D8F">
            <w:pPr>
              <w:pStyle w:val="TableText"/>
              <w:keepNext/>
              <w:ind w:right="142"/>
              <w:rPr>
                <w:b/>
              </w:rPr>
            </w:pPr>
            <w:r w:rsidRPr="00197D8F">
              <w:rPr>
                <w:b/>
              </w:rPr>
              <w:t>Measurement</w:t>
            </w:r>
          </w:p>
        </w:tc>
        <w:tc>
          <w:tcPr>
            <w:tcW w:w="2863" w:type="dxa"/>
            <w:tcBorders>
              <w:top w:val="single" w:sz="4" w:space="0" w:color="auto"/>
              <w:bottom w:val="single" w:sz="4" w:space="0" w:color="auto"/>
            </w:tcBorders>
            <w:shd w:val="clear" w:color="auto" w:fill="F2F2F2" w:themeFill="background1" w:themeFillShade="F2"/>
          </w:tcPr>
          <w:p w:rsidR="0052643A" w:rsidRPr="00197D8F" w:rsidRDefault="0052643A" w:rsidP="00B46491">
            <w:pPr>
              <w:pStyle w:val="TableText"/>
              <w:keepNext/>
              <w:jc w:val="center"/>
              <w:rPr>
                <w:b/>
              </w:rPr>
            </w:pPr>
            <w:r w:rsidRPr="00197D8F">
              <w:rPr>
                <w:b/>
              </w:rPr>
              <w:t>Standard</w:t>
            </w:r>
          </w:p>
        </w:tc>
      </w:tr>
      <w:tr w:rsidR="0052643A" w:rsidTr="00197D8F">
        <w:trPr>
          <w:cantSplit/>
        </w:trPr>
        <w:tc>
          <w:tcPr>
            <w:tcW w:w="1985" w:type="dxa"/>
            <w:tcBorders>
              <w:top w:val="single" w:sz="4" w:space="0" w:color="auto"/>
            </w:tcBorders>
            <w:shd w:val="clear" w:color="auto" w:fill="auto"/>
          </w:tcPr>
          <w:p w:rsidR="0052643A" w:rsidRDefault="0052643A" w:rsidP="00197D8F">
            <w:pPr>
              <w:pStyle w:val="TableText"/>
              <w:keepNext/>
              <w:ind w:right="142"/>
            </w:pPr>
            <w:r>
              <w:t>Turnaround time</w:t>
            </w:r>
          </w:p>
        </w:tc>
        <w:tc>
          <w:tcPr>
            <w:tcW w:w="4394" w:type="dxa"/>
            <w:tcBorders>
              <w:top w:val="single" w:sz="4" w:space="0" w:color="auto"/>
            </w:tcBorders>
            <w:shd w:val="clear" w:color="auto" w:fill="auto"/>
          </w:tcPr>
          <w:p w:rsidR="0052643A" w:rsidRDefault="0052643A" w:rsidP="00197D8F">
            <w:pPr>
              <w:pStyle w:val="TableText"/>
              <w:keepNext/>
              <w:ind w:right="142"/>
            </w:pPr>
            <w:r>
              <w:t>Histopathology specimens are reported, authorised and relayed electronically to the referrer in a timely manner.</w:t>
            </w:r>
          </w:p>
        </w:tc>
        <w:tc>
          <w:tcPr>
            <w:tcW w:w="2863" w:type="dxa"/>
            <w:tcBorders>
              <w:top w:val="single" w:sz="4" w:space="0" w:color="auto"/>
            </w:tcBorders>
            <w:shd w:val="clear" w:color="auto" w:fill="auto"/>
          </w:tcPr>
          <w:p w:rsidR="0052643A" w:rsidRDefault="0052643A" w:rsidP="00197D8F">
            <w:pPr>
              <w:pStyle w:val="TableText"/>
              <w:keepNext/>
            </w:pPr>
            <w:r>
              <w:t>Minimum:</w:t>
            </w:r>
          </w:p>
          <w:p w:rsidR="0052643A" w:rsidRPr="00E7622C" w:rsidRDefault="0052643A" w:rsidP="00197D8F">
            <w:pPr>
              <w:pStyle w:val="TableBullet"/>
              <w:keepNext/>
            </w:pPr>
            <w:r w:rsidRPr="00E7622C">
              <w:t>≥80% within five working days of receipt in the laboratory</w:t>
            </w:r>
          </w:p>
          <w:p w:rsidR="0052643A" w:rsidRPr="00E7622C" w:rsidRDefault="0052643A" w:rsidP="00197D8F">
            <w:pPr>
              <w:pStyle w:val="TableBullet"/>
              <w:keepNext/>
            </w:pPr>
            <w:r w:rsidRPr="00E7622C">
              <w:t xml:space="preserve">≥90% within </w:t>
            </w:r>
            <w:r>
              <w:t>10</w:t>
            </w:r>
            <w:r w:rsidR="00197D8F">
              <w:t> </w:t>
            </w:r>
            <w:r w:rsidRPr="00E7622C">
              <w:t>working days of receipt in the laboratory</w:t>
            </w:r>
          </w:p>
          <w:p w:rsidR="0052643A" w:rsidRPr="00F714E1" w:rsidRDefault="0052643A" w:rsidP="00197D8F">
            <w:pPr>
              <w:pStyle w:val="TableBullet"/>
              <w:keepNext/>
            </w:pPr>
            <w:r w:rsidRPr="00E7622C">
              <w:t xml:space="preserve">≥98% within </w:t>
            </w:r>
            <w:r>
              <w:t>15</w:t>
            </w:r>
            <w:r w:rsidR="00197D8F">
              <w:t> </w:t>
            </w:r>
            <w:r w:rsidRPr="00E7622C">
              <w:t>working days of receipt in the laboratory</w:t>
            </w:r>
          </w:p>
        </w:tc>
      </w:tr>
      <w:tr w:rsidR="0052643A" w:rsidTr="00197D8F">
        <w:trPr>
          <w:cantSplit/>
        </w:trPr>
        <w:tc>
          <w:tcPr>
            <w:tcW w:w="1985" w:type="dxa"/>
            <w:shd w:val="clear" w:color="auto" w:fill="auto"/>
          </w:tcPr>
          <w:p w:rsidR="0052643A" w:rsidRDefault="0052643A" w:rsidP="00197D8F">
            <w:pPr>
              <w:pStyle w:val="TableText"/>
              <w:ind w:right="142"/>
            </w:pPr>
            <w:r>
              <w:t>External QA</w:t>
            </w:r>
          </w:p>
        </w:tc>
        <w:tc>
          <w:tcPr>
            <w:tcW w:w="4394" w:type="dxa"/>
            <w:shd w:val="clear" w:color="auto" w:fill="auto"/>
          </w:tcPr>
          <w:p w:rsidR="0052643A" w:rsidRDefault="0052643A" w:rsidP="00197D8F">
            <w:pPr>
              <w:pStyle w:val="TableText"/>
              <w:ind w:right="142"/>
            </w:pPr>
            <w:r>
              <w:t>Pathologists reporting histopathology specimens must participate in the RCPA external QA programme and gastrointestinal diagnostic module.</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Accreditation</w:t>
            </w:r>
          </w:p>
        </w:tc>
        <w:tc>
          <w:tcPr>
            <w:tcW w:w="4394" w:type="dxa"/>
            <w:shd w:val="clear" w:color="auto" w:fill="auto"/>
          </w:tcPr>
          <w:p w:rsidR="0052643A" w:rsidRDefault="0052643A" w:rsidP="00197D8F">
            <w:pPr>
              <w:pStyle w:val="TableText"/>
              <w:ind w:right="142"/>
            </w:pPr>
            <w:r>
              <w:t>All histopathology laboratories reporting histology for the NBSP must be IANZ accredited and retain accreditation.</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Validation of results</w:t>
            </w:r>
          </w:p>
        </w:tc>
        <w:tc>
          <w:tcPr>
            <w:tcW w:w="4394" w:type="dxa"/>
            <w:shd w:val="clear" w:color="auto" w:fill="auto"/>
          </w:tcPr>
          <w:p w:rsidR="0052643A" w:rsidRDefault="0052643A" w:rsidP="00197D8F">
            <w:pPr>
              <w:pStyle w:val="TableText"/>
              <w:ind w:right="142"/>
            </w:pPr>
            <w:r>
              <w:t xml:space="preserve">All screening reports must be authorised by a named </w:t>
            </w:r>
            <w:r w:rsidRPr="00AD1B6B">
              <w:t>NBSP</w:t>
            </w:r>
            <w:r>
              <w:t xml:space="preserve"> pathologist.</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Double reporting</w:t>
            </w:r>
          </w:p>
        </w:tc>
        <w:tc>
          <w:tcPr>
            <w:tcW w:w="4394" w:type="dxa"/>
            <w:shd w:val="clear" w:color="auto" w:fill="auto"/>
          </w:tcPr>
          <w:p w:rsidR="0052643A" w:rsidRDefault="0052643A" w:rsidP="00197D8F">
            <w:pPr>
              <w:pStyle w:val="TableText"/>
              <w:ind w:right="142"/>
            </w:pPr>
            <w:r>
              <w:t>There is double reporting of all adenocarcinomas and high-grade dysplasia.</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Difficult to interpret polyps</w:t>
            </w:r>
          </w:p>
        </w:tc>
        <w:tc>
          <w:tcPr>
            <w:tcW w:w="4394" w:type="dxa"/>
            <w:shd w:val="clear" w:color="auto" w:fill="auto"/>
          </w:tcPr>
          <w:p w:rsidR="0052643A" w:rsidRDefault="0052643A" w:rsidP="00197D8F">
            <w:pPr>
              <w:pStyle w:val="TableText"/>
              <w:ind w:right="142"/>
            </w:pPr>
            <w:r>
              <w:t>There must be a documented pathway for discussing polyps or lesions t</w:t>
            </w:r>
            <w:r w:rsidR="00197D8F">
              <w:t>hat are difficult to interpret.</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High-grade dysplasia</w:t>
            </w:r>
          </w:p>
        </w:tc>
        <w:tc>
          <w:tcPr>
            <w:tcW w:w="4394" w:type="dxa"/>
            <w:shd w:val="clear" w:color="auto" w:fill="auto"/>
          </w:tcPr>
          <w:p w:rsidR="0052643A" w:rsidRDefault="0052643A" w:rsidP="00197D8F">
            <w:pPr>
              <w:pStyle w:val="TableText"/>
              <w:ind w:right="142"/>
            </w:pPr>
            <w:r>
              <w:t>Pathologists should not report high-grade dysplasia in more than 10% of adenomata (including sessile serrated adenomata/polyps).</w:t>
            </w:r>
          </w:p>
        </w:tc>
        <w:tc>
          <w:tcPr>
            <w:tcW w:w="2863" w:type="dxa"/>
            <w:shd w:val="clear" w:color="auto" w:fill="auto"/>
          </w:tcPr>
          <w:p w:rsidR="0052643A" w:rsidRDefault="0052643A" w:rsidP="00197D8F">
            <w:pPr>
              <w:pStyle w:val="TableText"/>
              <w:jc w:val="center"/>
            </w:pPr>
            <w:r>
              <w:rPr>
                <w:rFonts w:ascii="Calibri" w:hAnsi="Calibri"/>
              </w:rPr>
              <w:t>≤</w:t>
            </w:r>
            <w:r>
              <w:t>10% of adenomata</w:t>
            </w:r>
          </w:p>
        </w:tc>
      </w:tr>
      <w:tr w:rsidR="0052643A" w:rsidTr="00197D8F">
        <w:trPr>
          <w:cantSplit/>
        </w:trPr>
        <w:tc>
          <w:tcPr>
            <w:tcW w:w="1985" w:type="dxa"/>
            <w:shd w:val="clear" w:color="auto" w:fill="auto"/>
          </w:tcPr>
          <w:p w:rsidR="0052643A" w:rsidRDefault="0052643A" w:rsidP="00197D8F">
            <w:pPr>
              <w:pStyle w:val="TableText"/>
              <w:ind w:right="142"/>
            </w:pPr>
            <w:r>
              <w:t>Qualifications for pathologists</w:t>
            </w:r>
          </w:p>
        </w:tc>
        <w:tc>
          <w:tcPr>
            <w:tcW w:w="4394" w:type="dxa"/>
            <w:shd w:val="clear" w:color="auto" w:fill="auto"/>
          </w:tcPr>
          <w:p w:rsidR="0052643A" w:rsidRDefault="0052643A" w:rsidP="00197D8F">
            <w:pPr>
              <w:pStyle w:val="TableText"/>
              <w:ind w:right="142"/>
            </w:pPr>
            <w:r>
              <w:t>All pathologists reporting bowel screening histology must be qualified.</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Senior scientist requirements for laboratories processing histology for the NBSP</w:t>
            </w:r>
          </w:p>
        </w:tc>
        <w:tc>
          <w:tcPr>
            <w:tcW w:w="4394" w:type="dxa"/>
            <w:shd w:val="clear" w:color="auto" w:fill="auto"/>
          </w:tcPr>
          <w:p w:rsidR="0052643A" w:rsidRDefault="0052643A" w:rsidP="00197D8F">
            <w:pPr>
              <w:pStyle w:val="TableText"/>
              <w:ind w:right="142"/>
            </w:pPr>
            <w:r>
              <w:t>Laboratories conducting NBSP screening must employ at least one senior registered medical laboratory scientist who has a minimum of five years full-time (or equivalent) histology experience and who is a named lead senior medical laboratory scientist.</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Continuing professional development (CPD) for all staff</w:t>
            </w:r>
          </w:p>
        </w:tc>
        <w:tc>
          <w:tcPr>
            <w:tcW w:w="4394" w:type="dxa"/>
            <w:shd w:val="clear" w:color="auto" w:fill="auto"/>
          </w:tcPr>
          <w:p w:rsidR="0052643A" w:rsidRDefault="0052643A" w:rsidP="00197D8F">
            <w:pPr>
              <w:pStyle w:val="TableText"/>
              <w:ind w:right="142"/>
            </w:pPr>
            <w:r>
              <w:t>All staff must meet the CPD requirements and the laboratory must keep a record of the CPD requirements that have been met.</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Examining and reporting histology slides</w:t>
            </w:r>
          </w:p>
        </w:tc>
        <w:tc>
          <w:tcPr>
            <w:tcW w:w="4394" w:type="dxa"/>
            <w:shd w:val="clear" w:color="auto" w:fill="auto"/>
          </w:tcPr>
          <w:p w:rsidR="0052643A" w:rsidRDefault="0052643A" w:rsidP="00197D8F">
            <w:pPr>
              <w:pStyle w:val="TableText"/>
              <w:ind w:right="142"/>
            </w:pPr>
            <w:r>
              <w:t>All histology slides must be examined and reported by a histopathologist.</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Cultural sensitivity and appropriateness</w:t>
            </w:r>
          </w:p>
        </w:tc>
        <w:tc>
          <w:tcPr>
            <w:tcW w:w="4394" w:type="dxa"/>
            <w:shd w:val="clear" w:color="auto" w:fill="auto"/>
          </w:tcPr>
          <w:p w:rsidR="0052643A" w:rsidRDefault="0052643A" w:rsidP="00197D8F">
            <w:pPr>
              <w:pStyle w:val="TableText"/>
              <w:ind w:right="142"/>
            </w:pPr>
            <w:r>
              <w:t>All requests regarding culturally appropriate methods of handling and disposal of human tissue will be treated sensitivity and in accordance with local protocols.</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Pr="00FF1F8E" w:rsidRDefault="0052643A" w:rsidP="00197D8F">
            <w:pPr>
              <w:pStyle w:val="TableText"/>
              <w:ind w:right="142"/>
              <w:rPr>
                <w:highlight w:val="yellow"/>
              </w:rPr>
            </w:pPr>
            <w:r w:rsidRPr="00D046F0">
              <w:t>Sending results to the NB</w:t>
            </w:r>
            <w:r>
              <w:t>SP r</w:t>
            </w:r>
            <w:r w:rsidRPr="00D046F0">
              <w:t>egister</w:t>
            </w:r>
          </w:p>
        </w:tc>
        <w:tc>
          <w:tcPr>
            <w:tcW w:w="4394" w:type="dxa"/>
            <w:shd w:val="clear" w:color="auto" w:fill="auto"/>
          </w:tcPr>
          <w:p w:rsidR="0052643A" w:rsidRPr="00FF1F8E" w:rsidRDefault="0052643A" w:rsidP="00197D8F">
            <w:pPr>
              <w:pStyle w:val="TableText"/>
              <w:ind w:right="142"/>
              <w:rPr>
                <w:highlight w:val="yellow"/>
              </w:rPr>
            </w:pPr>
            <w:r w:rsidRPr="00AD1B6B">
              <w:t xml:space="preserve">90% of histology results must be entered onto the NBSP </w:t>
            </w:r>
            <w:r>
              <w:t>r</w:t>
            </w:r>
            <w:r w:rsidRPr="00AD1B6B">
              <w:t>egister in an approved format, within 15 working days of receipt of a specimen.</w:t>
            </w:r>
          </w:p>
        </w:tc>
        <w:tc>
          <w:tcPr>
            <w:tcW w:w="2863" w:type="dxa"/>
            <w:shd w:val="clear" w:color="auto" w:fill="auto"/>
          </w:tcPr>
          <w:p w:rsidR="0052643A" w:rsidRDefault="0052643A" w:rsidP="00197D8F">
            <w:pPr>
              <w:pStyle w:val="TableText"/>
              <w:jc w:val="center"/>
            </w:pPr>
            <w:r w:rsidRPr="00D046F0">
              <w:t>90% within 15 working days</w:t>
            </w:r>
          </w:p>
        </w:tc>
      </w:tr>
      <w:tr w:rsidR="0052643A" w:rsidTr="00197D8F">
        <w:trPr>
          <w:cantSplit/>
        </w:trPr>
        <w:tc>
          <w:tcPr>
            <w:tcW w:w="1985" w:type="dxa"/>
            <w:shd w:val="clear" w:color="auto" w:fill="auto"/>
          </w:tcPr>
          <w:p w:rsidR="0052643A" w:rsidRDefault="0052643A" w:rsidP="00197D8F">
            <w:pPr>
              <w:pStyle w:val="TableText"/>
              <w:ind w:right="142"/>
            </w:pPr>
            <w:r>
              <w:t>Sending results to the New Zealand Cancer Registry (NZCR)</w:t>
            </w:r>
          </w:p>
        </w:tc>
        <w:tc>
          <w:tcPr>
            <w:tcW w:w="4394" w:type="dxa"/>
            <w:shd w:val="clear" w:color="auto" w:fill="auto"/>
          </w:tcPr>
          <w:p w:rsidR="0052643A" w:rsidRDefault="0052643A" w:rsidP="00197D8F">
            <w:pPr>
              <w:pStyle w:val="TableText"/>
              <w:ind w:right="142"/>
            </w:pPr>
            <w:r>
              <w:t>The laboratory must forward all results with a diagnosis of invasive cancer to the NZCR.</w:t>
            </w:r>
          </w:p>
        </w:tc>
        <w:tc>
          <w:tcPr>
            <w:tcW w:w="2863" w:type="dxa"/>
            <w:shd w:val="clear" w:color="auto" w:fill="auto"/>
          </w:tcPr>
          <w:p w:rsidR="0052643A" w:rsidRDefault="0052643A" w:rsidP="00197D8F">
            <w:pPr>
              <w:pStyle w:val="TableText"/>
              <w:jc w:val="center"/>
            </w:pPr>
            <w:r>
              <w:t>100%</w:t>
            </w:r>
          </w:p>
        </w:tc>
      </w:tr>
      <w:tr w:rsidR="0052643A" w:rsidTr="00197D8F">
        <w:trPr>
          <w:cantSplit/>
        </w:trPr>
        <w:tc>
          <w:tcPr>
            <w:tcW w:w="1985" w:type="dxa"/>
            <w:shd w:val="clear" w:color="auto" w:fill="auto"/>
          </w:tcPr>
          <w:p w:rsidR="0052643A" w:rsidRDefault="0052643A" w:rsidP="00197D8F">
            <w:pPr>
              <w:pStyle w:val="TableText"/>
              <w:ind w:right="142"/>
            </w:pPr>
            <w:r>
              <w:t>Leadership</w:t>
            </w:r>
          </w:p>
        </w:tc>
        <w:tc>
          <w:tcPr>
            <w:tcW w:w="4394" w:type="dxa"/>
            <w:shd w:val="clear" w:color="auto" w:fill="auto"/>
          </w:tcPr>
          <w:p w:rsidR="0052643A" w:rsidRDefault="0052643A" w:rsidP="00197D8F">
            <w:pPr>
              <w:pStyle w:val="TableText"/>
              <w:ind w:right="142"/>
            </w:pPr>
            <w:r>
              <w:t>Each laboratory reporting for the NBSP will have a designated lead pathologist and deputy. At least three pathologists reporting NBSP histology will be employed at each laboratory.</w:t>
            </w:r>
          </w:p>
        </w:tc>
        <w:tc>
          <w:tcPr>
            <w:tcW w:w="2863" w:type="dxa"/>
            <w:shd w:val="clear" w:color="auto" w:fill="auto"/>
          </w:tcPr>
          <w:p w:rsidR="0052643A" w:rsidRDefault="0052643A" w:rsidP="00197D8F">
            <w:pPr>
              <w:pStyle w:val="TableText"/>
              <w:jc w:val="center"/>
            </w:pPr>
            <w:r>
              <w:t>100%</w:t>
            </w:r>
          </w:p>
        </w:tc>
      </w:tr>
    </w:tbl>
    <w:p w:rsidR="0052643A" w:rsidRDefault="0052643A" w:rsidP="0052643A"/>
    <w:p w:rsidR="0052643A" w:rsidRDefault="0052643A" w:rsidP="0098452D">
      <w:pPr>
        <w:pStyle w:val="Heading2"/>
        <w:pageBreakBefore/>
        <w:rPr>
          <w:u w:color="365F91"/>
        </w:rPr>
      </w:pPr>
      <w:bookmarkStart w:id="555" w:name="_Toc470253143"/>
      <w:bookmarkStart w:id="556" w:name="_Toc485719328"/>
      <w:bookmarkStart w:id="557" w:name="_Toc485975019"/>
      <w:r>
        <w:rPr>
          <w:u w:color="365F91"/>
        </w:rPr>
        <w:t>9</w:t>
      </w:r>
      <w:r>
        <w:rPr>
          <w:u w:color="365F91"/>
        </w:rPr>
        <w:tab/>
      </w:r>
      <w:r w:rsidRPr="005622F1">
        <w:rPr>
          <w:u w:color="365F91"/>
        </w:rPr>
        <w:t xml:space="preserve">Referral </w:t>
      </w:r>
      <w:bookmarkEnd w:id="555"/>
      <w:r>
        <w:rPr>
          <w:u w:color="365F91"/>
        </w:rPr>
        <w:t>p</w:t>
      </w:r>
      <w:r w:rsidRPr="005622F1">
        <w:rPr>
          <w:u w:color="365F91"/>
        </w:rPr>
        <w:t>athways</w:t>
      </w:r>
      <w:bookmarkEnd w:id="556"/>
      <w:bookmarkEnd w:id="557"/>
    </w:p>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5622F1" w:rsidTr="0098452D">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E4103B" w:rsidRDefault="0052643A" w:rsidP="00E4103B">
            <w:pPr>
              <w:pStyle w:val="TableText"/>
              <w:rPr>
                <w:b/>
              </w:rPr>
            </w:pPr>
            <w:bookmarkStart w:id="558" w:name="_Toc470253144"/>
            <w:bookmarkStart w:id="559" w:name="_Toc485719329"/>
            <w:r w:rsidRPr="00E4103B">
              <w:rPr>
                <w:b/>
              </w:rPr>
              <w:t xml:space="preserve">Multidisciplinary team </w:t>
            </w:r>
            <w:bookmarkEnd w:id="558"/>
            <w:r w:rsidRPr="00E4103B">
              <w:rPr>
                <w:b/>
              </w:rPr>
              <w:t>meetings</w:t>
            </w:r>
            <w:bookmarkEnd w:id="559"/>
          </w:p>
          <w:p w:rsidR="0052643A" w:rsidRPr="005622F1" w:rsidRDefault="0052643A" w:rsidP="00E4103B">
            <w:pPr>
              <w:pStyle w:val="TableText"/>
            </w:pPr>
            <w:bookmarkStart w:id="560" w:name="_Toc470253145"/>
            <w:bookmarkStart w:id="561" w:name="_Toc470253146"/>
            <w:bookmarkEnd w:id="560"/>
            <w:r w:rsidRPr="005622F1">
              <w:t xml:space="preserve">Standard 9.1: All NBSP participants diagnosed with cancer will be referred to the appropriate consultant for presentation at a </w:t>
            </w:r>
            <w:r>
              <w:t>m</w:t>
            </w:r>
            <w:r w:rsidRPr="005622F1">
              <w:t>ulti</w:t>
            </w:r>
            <w:r>
              <w:t>d</w:t>
            </w:r>
            <w:r w:rsidRPr="005622F1">
              <w:t xml:space="preserve">isciplinary </w:t>
            </w:r>
            <w:r>
              <w:t>meeting (MDM)</w:t>
            </w:r>
            <w:r w:rsidRPr="005622F1">
              <w:t xml:space="preserve"> in a timely and appropriate manner.</w:t>
            </w:r>
            <w:bookmarkEnd w:id="561"/>
          </w:p>
        </w:tc>
      </w:tr>
      <w:tr w:rsidR="0052643A" w:rsidRPr="005622F1" w:rsidTr="0098452D">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62" w:name="_Toc470253147"/>
            <w:r w:rsidRPr="005622F1">
              <w:t>Definition</w:t>
            </w:r>
            <w:bookmarkEnd w:id="562"/>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63" w:name="_Toc470253148"/>
            <w:r w:rsidRPr="005622F1">
              <w:t xml:space="preserve">Prompt referral to the NBSP multidisciplinary </w:t>
            </w:r>
            <w:r>
              <w:t>meeting (MDM)</w:t>
            </w:r>
            <w:r w:rsidRPr="005622F1">
              <w:t xml:space="preserve"> will ensure conformity of care in accordance with documented local guidelines or protocols.</w:t>
            </w:r>
            <w:bookmarkEnd w:id="563"/>
          </w:p>
        </w:tc>
      </w:tr>
      <w:tr w:rsidR="0052643A" w:rsidRPr="005622F1" w:rsidTr="0098452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64" w:name="_Toc470253149"/>
            <w:r w:rsidRPr="005622F1">
              <w:t>Rationale</w:t>
            </w:r>
            <w:bookmarkEnd w:id="564"/>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DC1DC3" w:rsidRDefault="0052643A" w:rsidP="00E4103B">
            <w:pPr>
              <w:pStyle w:val="TableText"/>
            </w:pPr>
            <w:bookmarkStart w:id="565" w:name="_Toc470253150"/>
            <w:r w:rsidRPr="005520E9">
              <w:t>A small body of evidence indicates that the formation of an</w:t>
            </w:r>
            <w:r>
              <w:t xml:space="preserve"> MDM</w:t>
            </w:r>
            <w:r w:rsidRPr="005520E9">
              <w:t xml:space="preserve"> and adherence to treatment standards may increase survival for </w:t>
            </w:r>
            <w:r>
              <w:t>participants</w:t>
            </w:r>
            <w:r w:rsidRPr="005520E9">
              <w:t xml:space="preserve"> with colon cancer. It also appears that MD</w:t>
            </w:r>
            <w:r>
              <w:t>M</w:t>
            </w:r>
            <w:r w:rsidRPr="005520E9">
              <w:t xml:space="preserve"> discussion</w:t>
            </w:r>
            <w:r>
              <w:t>s</w:t>
            </w:r>
            <w:r w:rsidRPr="005520E9">
              <w:t xml:space="preserve"> may produce more favourable outcomes</w:t>
            </w:r>
            <w:r>
              <w:t>,</w:t>
            </w:r>
            <w:r w:rsidRPr="005520E9">
              <w:t xml:space="preserve"> in terms of reducing positive circumferential margin rate and harves</w:t>
            </w:r>
            <w:r>
              <w:t>ting lymph nodes, than if no MDM</w:t>
            </w:r>
            <w:r w:rsidRPr="005520E9">
              <w:t xml:space="preserve"> discussion</w:t>
            </w:r>
            <w:r>
              <w:t>s</w:t>
            </w:r>
            <w:r w:rsidRPr="005520E9">
              <w:t xml:space="preserve"> take place</w:t>
            </w:r>
            <w:r>
              <w:t>.</w:t>
            </w:r>
            <w:r w:rsidRPr="0098452D">
              <w:rPr>
                <w:rStyle w:val="FootnoteReference"/>
              </w:rPr>
              <w:footnoteReference w:id="9"/>
            </w:r>
            <w:bookmarkEnd w:id="565"/>
          </w:p>
          <w:p w:rsidR="0052643A" w:rsidRPr="005520E9" w:rsidRDefault="0052643A" w:rsidP="00E4103B">
            <w:pPr>
              <w:pStyle w:val="TableText"/>
              <w:rPr>
                <w:iCs/>
              </w:rPr>
            </w:pPr>
            <w:r w:rsidRPr="005520E9">
              <w:rPr>
                <w:iCs/>
              </w:rPr>
              <w:t>MD</w:t>
            </w:r>
            <w:r>
              <w:rPr>
                <w:iCs/>
              </w:rPr>
              <w:t>M</w:t>
            </w:r>
            <w:r w:rsidRPr="005520E9">
              <w:rPr>
                <w:iCs/>
              </w:rPr>
              <w:t xml:space="preserve">s </w:t>
            </w:r>
            <w:r>
              <w:rPr>
                <w:iCs/>
              </w:rPr>
              <w:t>help determine</w:t>
            </w:r>
            <w:r w:rsidRPr="005520E9">
              <w:rPr>
                <w:iCs/>
              </w:rPr>
              <w:t xml:space="preserve"> best practice and individual quality care.</w:t>
            </w:r>
          </w:p>
        </w:tc>
      </w:tr>
      <w:tr w:rsidR="0052643A" w:rsidRPr="005622F1" w:rsidTr="0098452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66" w:name="_Toc470253151"/>
            <w:r w:rsidRPr="005622F1">
              <w:t xml:space="preserve">Quality </w:t>
            </w:r>
            <w:bookmarkEnd w:id="566"/>
            <w:r>
              <w:t>i</w:t>
            </w:r>
            <w:r w:rsidRPr="005622F1">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bookmarkStart w:id="567" w:name="_Toc470253152"/>
            <w:r w:rsidRPr="005520E9">
              <w:t xml:space="preserve">A close, cooperative working relationship between all staff involved in the </w:t>
            </w:r>
            <w:r>
              <w:t>NBSP</w:t>
            </w:r>
            <w:r w:rsidRPr="005520E9">
              <w:t xml:space="preserve"> ensures an effective multidisciplinary approach to care. All NBSP participants diagnosed with cancer and all cases where there is dis</w:t>
            </w:r>
            <w:r>
              <w:t>agreement</w:t>
            </w:r>
            <w:r w:rsidRPr="005520E9">
              <w:t xml:space="preserve"> between the clinical and pathological assessment</w:t>
            </w:r>
            <w:r>
              <w:t>s</w:t>
            </w:r>
            <w:r w:rsidRPr="005520E9">
              <w:t xml:space="preserve"> will be referred to the appropriate consultant to be presented at an MD</w:t>
            </w:r>
            <w:r>
              <w:t>M</w:t>
            </w:r>
            <w:r w:rsidRPr="005520E9">
              <w:t>.</w:t>
            </w:r>
            <w:bookmarkEnd w:id="567"/>
          </w:p>
        </w:tc>
      </w:tr>
      <w:tr w:rsidR="0052643A" w:rsidRPr="005622F1" w:rsidTr="0098452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68" w:name="_Toc470253153"/>
            <w:r w:rsidRPr="005622F1">
              <w:t>Essential</w:t>
            </w:r>
            <w:bookmarkEnd w:id="568"/>
            <w:r>
              <w:t xml:space="preserve"> c</w:t>
            </w:r>
            <w:r w:rsidRPr="005622F1">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bookmarkStart w:id="569" w:name="_Toc470253155"/>
            <w:r w:rsidRPr="005520E9">
              <w:t>The NBSP DHB endoscopy units must ensure:</w:t>
            </w:r>
            <w:bookmarkEnd w:id="569"/>
          </w:p>
          <w:p w:rsidR="0052643A" w:rsidRPr="005520E9" w:rsidRDefault="0052643A" w:rsidP="0098452D">
            <w:pPr>
              <w:pStyle w:val="TableText"/>
              <w:ind w:left="709" w:hanging="709"/>
            </w:pPr>
            <w:bookmarkStart w:id="570" w:name="_Toc470253156"/>
            <w:r w:rsidRPr="005520E9">
              <w:t>9.1</w:t>
            </w:r>
            <w:r>
              <w:t>.</w:t>
            </w:r>
            <w:r w:rsidRPr="005520E9">
              <w:t>a.</w:t>
            </w:r>
            <w:r w:rsidRPr="005520E9">
              <w:tab/>
            </w:r>
            <w:r>
              <w:t>where</w:t>
            </w:r>
            <w:r w:rsidRPr="005520E9">
              <w:t xml:space="preserve"> a cancer is suspected at colonoscopy, management is coordinated according to local protocol</w:t>
            </w:r>
            <w:bookmarkEnd w:id="570"/>
          </w:p>
          <w:p w:rsidR="0052643A" w:rsidRPr="005520E9" w:rsidRDefault="0052643A" w:rsidP="0098452D">
            <w:pPr>
              <w:pStyle w:val="TableText"/>
              <w:ind w:left="709" w:hanging="709"/>
            </w:pPr>
            <w:bookmarkStart w:id="571" w:name="_Toc470253157"/>
            <w:r w:rsidRPr="005520E9">
              <w:t>9.1</w:t>
            </w:r>
            <w:r>
              <w:t>.</w:t>
            </w:r>
            <w:r w:rsidRPr="005520E9">
              <w:t>b.</w:t>
            </w:r>
            <w:r w:rsidRPr="005520E9">
              <w:tab/>
            </w:r>
            <w:r>
              <w:t>where</w:t>
            </w:r>
            <w:r w:rsidRPr="005520E9">
              <w:t xml:space="preserve"> a cancer is diagnosed by histopathology without prior indication, the result </w:t>
            </w:r>
            <w:r>
              <w:t>is</w:t>
            </w:r>
            <w:r w:rsidRPr="005520E9">
              <w:t xml:space="preserve"> conveyed to the NBSP colonoscopist and end</w:t>
            </w:r>
            <w:r>
              <w:t>oscopy nurse for referral to MDM</w:t>
            </w:r>
            <w:bookmarkEnd w:id="571"/>
          </w:p>
          <w:p w:rsidR="0052643A" w:rsidRPr="005520E9" w:rsidRDefault="0052643A" w:rsidP="0098452D">
            <w:pPr>
              <w:pStyle w:val="TableText"/>
              <w:ind w:left="709" w:hanging="709"/>
            </w:pPr>
            <w:bookmarkStart w:id="572" w:name="_Toc470253158"/>
            <w:r w:rsidRPr="005520E9">
              <w:t>9.1</w:t>
            </w:r>
            <w:r>
              <w:t>.</w:t>
            </w:r>
            <w:r w:rsidRPr="005520E9">
              <w:t>c.</w:t>
            </w:r>
            <w:r w:rsidRPr="005520E9">
              <w:tab/>
            </w:r>
            <w:r>
              <w:t>there is</w:t>
            </w:r>
            <w:r w:rsidRPr="005520E9">
              <w:t xml:space="preserve"> a local protocol for conveying the result to NBSP participants and referring </w:t>
            </w:r>
            <w:r>
              <w:t xml:space="preserve">them </w:t>
            </w:r>
            <w:r w:rsidRPr="005520E9">
              <w:t>to appropriate clinicians within the MD</w:t>
            </w:r>
            <w:r>
              <w:t>M</w:t>
            </w:r>
            <w:bookmarkEnd w:id="572"/>
          </w:p>
          <w:p w:rsidR="0052643A" w:rsidRPr="005520E9" w:rsidRDefault="0052643A" w:rsidP="0098452D">
            <w:pPr>
              <w:pStyle w:val="TableText"/>
              <w:ind w:left="709" w:hanging="709"/>
            </w:pPr>
            <w:bookmarkStart w:id="573" w:name="_Toc470253159"/>
            <w:r w:rsidRPr="005520E9">
              <w:t>9.1</w:t>
            </w:r>
            <w:r>
              <w:t>.</w:t>
            </w:r>
            <w:r w:rsidRPr="005520E9">
              <w:t>d.</w:t>
            </w:r>
            <w:r w:rsidRPr="005520E9">
              <w:tab/>
            </w:r>
            <w:r>
              <w:t>l</w:t>
            </w:r>
            <w:r w:rsidRPr="005520E9">
              <w:t>ocal protocols co</w:t>
            </w:r>
            <w:r>
              <w:t>nsider the membership of the MDM,</w:t>
            </w:r>
            <w:r w:rsidRPr="005520E9">
              <w:t xml:space="preserve"> which is outlined in </w:t>
            </w:r>
            <w:bookmarkEnd w:id="573"/>
            <w:r w:rsidRPr="005520E9">
              <w:rPr>
                <w:i/>
              </w:rPr>
              <w:t>Guidance for Implementing High-</w:t>
            </w:r>
            <w:r>
              <w:rPr>
                <w:i/>
              </w:rPr>
              <w:t>q</w:t>
            </w:r>
            <w:r w:rsidRPr="005520E9">
              <w:rPr>
                <w:i/>
              </w:rPr>
              <w:t>uality Multidisciplinary Meetings: Achieving best practice cancer care</w:t>
            </w:r>
            <w:r w:rsidRPr="0098452D">
              <w:rPr>
                <w:rStyle w:val="FootnoteReference"/>
              </w:rPr>
              <w:footnoteReference w:id="10"/>
            </w:r>
          </w:p>
          <w:p w:rsidR="0052643A" w:rsidRPr="005520E9" w:rsidRDefault="0052643A" w:rsidP="0098452D">
            <w:pPr>
              <w:pStyle w:val="TableText"/>
              <w:ind w:left="709" w:hanging="709"/>
            </w:pPr>
            <w:r w:rsidRPr="005520E9">
              <w:t>9.1</w:t>
            </w:r>
            <w:r>
              <w:t>.</w:t>
            </w:r>
            <w:r w:rsidRPr="005520E9">
              <w:t>e.</w:t>
            </w:r>
            <w:r w:rsidRPr="005520E9">
              <w:tab/>
              <w:t>MD</w:t>
            </w:r>
            <w:r>
              <w:t>M</w:t>
            </w:r>
            <w:r w:rsidRPr="005520E9">
              <w:t>s are minuted and discussions, amendment</w:t>
            </w:r>
            <w:r>
              <w:t>s</w:t>
            </w:r>
            <w:r w:rsidRPr="005520E9">
              <w:t xml:space="preserve"> to pathology or clinical interpretation and </w:t>
            </w:r>
            <w:r>
              <w:t xml:space="preserve">the </w:t>
            </w:r>
            <w:r w:rsidRPr="005520E9">
              <w:t>final management course is documented</w:t>
            </w:r>
            <w:r>
              <w:t xml:space="preserve"> </w:t>
            </w:r>
            <w:r w:rsidRPr="00DE4401">
              <w:t xml:space="preserve">in the </w:t>
            </w:r>
            <w:r>
              <w:t>participant</w:t>
            </w:r>
            <w:r w:rsidR="00DC1DC3">
              <w:t>’</w:t>
            </w:r>
            <w:r>
              <w:t>s</w:t>
            </w:r>
            <w:r w:rsidRPr="00DE4401">
              <w:t xml:space="preserve"> record.</w:t>
            </w:r>
          </w:p>
        </w:tc>
      </w:tr>
      <w:tr w:rsidR="0052643A" w:rsidRPr="005622F1" w:rsidTr="0098452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74" w:name="_Toc470253160"/>
            <w:r w:rsidRPr="005622F1">
              <w:t xml:space="preserve">Evaluation </w:t>
            </w:r>
            <w:bookmarkEnd w:id="574"/>
            <w:r>
              <w:t>p</w:t>
            </w:r>
            <w:r w:rsidRPr="005622F1">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bookmarkStart w:id="575" w:name="_Toc470253161"/>
            <w:r w:rsidRPr="005520E9">
              <w:t>The internal and external audit process ensures that the criteria are complied with, and identified issues are addressed through a CQI process.</w:t>
            </w:r>
            <w:bookmarkEnd w:id="575"/>
          </w:p>
        </w:tc>
      </w:tr>
      <w:tr w:rsidR="0052643A" w:rsidRPr="005622F1" w:rsidTr="0098452D">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76" w:name="_Toc470253162"/>
            <w:r w:rsidRPr="005622F1">
              <w:t>Evaluation</w:t>
            </w:r>
            <w:bookmarkEnd w:id="576"/>
            <w:r>
              <w:t xml:space="preserve"> t</w:t>
            </w:r>
            <w:r w:rsidRPr="005622F1">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DC1DC3" w:rsidRDefault="0052643A" w:rsidP="00E4103B">
            <w:pPr>
              <w:pStyle w:val="TableText"/>
            </w:pPr>
            <w:bookmarkStart w:id="577" w:name="_Toc470253164"/>
            <w:r w:rsidRPr="005520E9">
              <w:t xml:space="preserve">95% of NBSP participants requiring clinical follow-up have been referred and seen by an </w:t>
            </w:r>
            <w:r>
              <w:t>appropriate consultant within 10</w:t>
            </w:r>
            <w:r w:rsidRPr="005520E9">
              <w:t xml:space="preserve"> working days of diagnosis</w:t>
            </w:r>
            <w:bookmarkEnd w:id="577"/>
            <w:r>
              <w:t>.</w:t>
            </w:r>
          </w:p>
          <w:p w:rsidR="00DC1DC3" w:rsidRDefault="0052643A" w:rsidP="00E4103B">
            <w:pPr>
              <w:pStyle w:val="TableText"/>
            </w:pPr>
            <w:bookmarkStart w:id="578" w:name="_Toc470253165"/>
            <w:r w:rsidRPr="005520E9">
              <w:t>95% of NBSP participants diagnosed with cancer are referred for presentation at an MD</w:t>
            </w:r>
            <w:r>
              <w:t>M</w:t>
            </w:r>
            <w:r w:rsidRPr="005520E9">
              <w:t xml:space="preserve"> within 20 working days </w:t>
            </w:r>
            <w:r>
              <w:t>of</w:t>
            </w:r>
            <w:r w:rsidRPr="005520E9">
              <w:t xml:space="preserve"> diagnosis</w:t>
            </w:r>
            <w:bookmarkEnd w:id="578"/>
            <w:r w:rsidRPr="005520E9">
              <w:t>.</w:t>
            </w:r>
          </w:p>
          <w:p w:rsidR="0052643A" w:rsidRPr="005520E9" w:rsidRDefault="0052643A" w:rsidP="00E4103B">
            <w:pPr>
              <w:pStyle w:val="TableText"/>
            </w:pPr>
            <w:r w:rsidRPr="005520E9">
              <w:t xml:space="preserve">100% of participants with cancer or discrepant results are presented for discussion at </w:t>
            </w:r>
            <w:r>
              <w:t xml:space="preserve">an </w:t>
            </w:r>
            <w:r w:rsidRPr="005520E9">
              <w:t>MD</w:t>
            </w:r>
            <w:r>
              <w:t>M</w:t>
            </w:r>
            <w:r w:rsidRPr="005520E9">
              <w:t>.</w:t>
            </w:r>
          </w:p>
          <w:p w:rsidR="0052643A" w:rsidRPr="005520E9" w:rsidRDefault="0052643A" w:rsidP="00E4103B">
            <w:pPr>
              <w:pStyle w:val="TableText"/>
            </w:pPr>
            <w:bookmarkStart w:id="579" w:name="_Toc470253166"/>
            <w:bookmarkStart w:id="580" w:name="_Toc470253167"/>
            <w:bookmarkEnd w:id="579"/>
            <w:r w:rsidRPr="005520E9">
              <w:t>All other criteria are met.</w:t>
            </w:r>
            <w:bookmarkEnd w:id="580"/>
          </w:p>
        </w:tc>
      </w:tr>
    </w:tbl>
    <w:p w:rsidR="0052643A" w:rsidRDefault="0052643A" w:rsidP="00A31A49">
      <w:bookmarkStart w:id="581" w:name="_Toc470253168"/>
      <w:bookmarkStart w:id="582" w:name="_Toc470253169"/>
      <w:bookmarkEnd w:id="581"/>
      <w:bookmarkEnd w:id="582"/>
    </w:p>
    <w:p w:rsidR="0052643A" w:rsidRDefault="0052643A" w:rsidP="0098452D">
      <w:pPr>
        <w:pStyle w:val="Heading2"/>
        <w:pageBreakBefore/>
        <w:rPr>
          <w:u w:color="365F91"/>
        </w:rPr>
      </w:pPr>
      <w:bookmarkStart w:id="583" w:name="_Toc470253171"/>
      <w:bookmarkStart w:id="584" w:name="_Toc470253172"/>
      <w:bookmarkStart w:id="585" w:name="_Toc485719330"/>
      <w:bookmarkStart w:id="586" w:name="_Toc485975020"/>
      <w:bookmarkEnd w:id="583"/>
      <w:r>
        <w:rPr>
          <w:u w:color="365F91"/>
        </w:rPr>
        <w:t>10</w:t>
      </w:r>
      <w:r>
        <w:rPr>
          <w:u w:color="365F91"/>
        </w:rPr>
        <w:tab/>
      </w:r>
      <w:r w:rsidRPr="005622F1">
        <w:rPr>
          <w:u w:color="365F91"/>
        </w:rPr>
        <w:t xml:space="preserve">Evaluation and </w:t>
      </w:r>
      <w:r>
        <w:rPr>
          <w:u w:color="365F91"/>
        </w:rPr>
        <w:t>p</w:t>
      </w:r>
      <w:r w:rsidRPr="005622F1">
        <w:rPr>
          <w:u w:color="365F91"/>
        </w:rPr>
        <w:t xml:space="preserve">erformance </w:t>
      </w:r>
      <w:bookmarkEnd w:id="584"/>
      <w:r>
        <w:rPr>
          <w:u w:color="365F91"/>
        </w:rPr>
        <w:t>m</w:t>
      </w:r>
      <w:r w:rsidRPr="005622F1">
        <w:rPr>
          <w:u w:color="365F91"/>
        </w:rPr>
        <w:t>anagement</w:t>
      </w:r>
      <w:bookmarkEnd w:id="585"/>
      <w:bookmarkEnd w:id="586"/>
    </w:p>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5622F1" w:rsidTr="00E4103B">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E4103B" w:rsidRDefault="0052643A" w:rsidP="00E4103B">
            <w:pPr>
              <w:pStyle w:val="TableText"/>
              <w:rPr>
                <w:b/>
              </w:rPr>
            </w:pPr>
            <w:bookmarkStart w:id="587" w:name="_Toc470253173"/>
            <w:bookmarkStart w:id="588" w:name="_Toc485719331"/>
            <w:r w:rsidRPr="00E4103B">
              <w:rPr>
                <w:b/>
              </w:rPr>
              <w:t xml:space="preserve">Quality and clinical governance for the </w:t>
            </w:r>
            <w:bookmarkEnd w:id="587"/>
            <w:r w:rsidRPr="00E4103B">
              <w:rPr>
                <w:b/>
              </w:rPr>
              <w:t>NBSP</w:t>
            </w:r>
            <w:bookmarkEnd w:id="588"/>
          </w:p>
          <w:p w:rsidR="0052643A" w:rsidRPr="005622F1" w:rsidRDefault="0052643A" w:rsidP="00E4103B">
            <w:pPr>
              <w:pStyle w:val="TableText"/>
            </w:pPr>
            <w:bookmarkStart w:id="589" w:name="_Toc470253174"/>
            <w:bookmarkStart w:id="590" w:name="_Toc470253175"/>
            <w:bookmarkEnd w:id="589"/>
            <w:r w:rsidRPr="005622F1">
              <w:t xml:space="preserve">Standard 10.1: Those involved in providing NBSP services must comply with </w:t>
            </w:r>
            <w:r>
              <w:t>these Standards</w:t>
            </w:r>
            <w:r w:rsidRPr="005622F1">
              <w:t xml:space="preserve"> through the </w:t>
            </w:r>
            <w:bookmarkEnd w:id="590"/>
            <w:r>
              <w:t>National Screening Unit (NSU).</w:t>
            </w:r>
          </w:p>
        </w:tc>
      </w:tr>
      <w:tr w:rsidR="0052643A" w:rsidRPr="005622F1" w:rsidTr="0098452D">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91" w:name="_Toc470253176"/>
            <w:r w:rsidRPr="005622F1">
              <w:t>Definition</w:t>
            </w:r>
            <w:bookmarkEnd w:id="591"/>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983A19">
              <w:t xml:space="preserve">The </w:t>
            </w:r>
            <w:r>
              <w:t>NSU</w:t>
            </w:r>
            <w:r w:rsidRPr="00983A19">
              <w:t xml:space="preserve"> will provide quality monitoring and clinical oversight of</w:t>
            </w:r>
            <w:r>
              <w:t xml:space="preserve"> the NBSP.</w:t>
            </w:r>
          </w:p>
        </w:tc>
      </w:tr>
      <w:tr w:rsidR="0052643A" w:rsidRPr="005622F1" w:rsidTr="0098452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92" w:name="_Toc470253178"/>
            <w:r w:rsidRPr="005622F1">
              <w:t>Rationale</w:t>
            </w:r>
            <w:bookmarkEnd w:id="592"/>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93" w:name="_Toc470253179"/>
            <w:r w:rsidRPr="005622F1">
              <w:t>Quality assurance and control are essential to determine performance of the bowel screening service and enable development and improvement.</w:t>
            </w:r>
            <w:bookmarkEnd w:id="593"/>
          </w:p>
        </w:tc>
      </w:tr>
      <w:tr w:rsidR="0052643A" w:rsidRPr="005622F1" w:rsidTr="0098452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94" w:name="_Toc470253180"/>
            <w:r w:rsidRPr="005622F1">
              <w:t xml:space="preserve">Quality </w:t>
            </w:r>
            <w:bookmarkEnd w:id="594"/>
            <w:r>
              <w:t>i</w:t>
            </w:r>
            <w:r w:rsidRPr="005622F1">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95" w:name="_Toc470253181"/>
            <w:r w:rsidRPr="005622F1">
              <w:t xml:space="preserve">Regular reporting to </w:t>
            </w:r>
            <w:r>
              <w:t>local quality-focused groups</w:t>
            </w:r>
            <w:r w:rsidRPr="005622F1">
              <w:t xml:space="preserve"> ensures </w:t>
            </w:r>
            <w:r>
              <w:t>these</w:t>
            </w:r>
            <w:r w:rsidRPr="005622F1">
              <w:t xml:space="preserve"> Standards and monitoring indicators are met.</w:t>
            </w:r>
            <w:bookmarkEnd w:id="595"/>
          </w:p>
        </w:tc>
      </w:tr>
      <w:tr w:rsidR="0052643A" w:rsidRPr="005622F1" w:rsidTr="0098452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96" w:name="_Toc470253182"/>
            <w:r w:rsidRPr="005622F1">
              <w:t>Essential</w:t>
            </w:r>
            <w:bookmarkEnd w:id="596"/>
            <w:r w:rsidRPr="005622F1">
              <w:t xml:space="preserve"> </w:t>
            </w:r>
            <w:r>
              <w:t>c</w:t>
            </w:r>
            <w:r w:rsidRPr="005622F1">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597" w:name="_Toc470253184"/>
            <w:r w:rsidRPr="005622F1">
              <w:t xml:space="preserve">The </w:t>
            </w:r>
            <w:r>
              <w:t>NBSP</w:t>
            </w:r>
            <w:r w:rsidRPr="005622F1">
              <w:t xml:space="preserve"> providers must ensure:</w:t>
            </w:r>
            <w:bookmarkEnd w:id="597"/>
          </w:p>
          <w:p w:rsidR="0052643A" w:rsidRPr="005622F1" w:rsidRDefault="0052643A" w:rsidP="00E572B9">
            <w:pPr>
              <w:pStyle w:val="TableText"/>
              <w:ind w:left="709" w:hanging="709"/>
            </w:pPr>
            <w:bookmarkStart w:id="598" w:name="_Toc470253186"/>
            <w:r>
              <w:t>10.1.a.</w:t>
            </w:r>
            <w:r>
              <w:tab/>
              <w:t>they have a</w:t>
            </w:r>
            <w:r w:rsidRPr="005622F1">
              <w:t xml:space="preserve">n agreed mechanism for </w:t>
            </w:r>
            <w:r>
              <w:t xml:space="preserve">providing </w:t>
            </w:r>
            <w:r w:rsidRPr="005622F1">
              <w:t xml:space="preserve">regular feedback </w:t>
            </w:r>
            <w:r>
              <w:t>on the NSU</w:t>
            </w:r>
            <w:r w:rsidR="00DC1DC3">
              <w:t>’</w:t>
            </w:r>
            <w:r>
              <w:t>s</w:t>
            </w:r>
            <w:r w:rsidRPr="005622F1">
              <w:t xml:space="preserve"> monitoring reports to </w:t>
            </w:r>
            <w:r>
              <w:t xml:space="preserve">local quality groups </w:t>
            </w:r>
            <w:bookmarkEnd w:id="598"/>
            <w:r>
              <w:t>and the NBSP</w:t>
            </w:r>
          </w:p>
          <w:p w:rsidR="0052643A" w:rsidRPr="005622F1" w:rsidRDefault="0052643A" w:rsidP="00E572B9">
            <w:pPr>
              <w:pStyle w:val="TableText"/>
              <w:ind w:left="709" w:hanging="709"/>
            </w:pPr>
            <w:bookmarkStart w:id="599" w:name="_Toc470253187"/>
            <w:r>
              <w:t>10.1.b.</w:t>
            </w:r>
            <w:r w:rsidRPr="005622F1">
              <w:tab/>
            </w:r>
            <w:r>
              <w:t>t</w:t>
            </w:r>
            <w:r w:rsidRPr="005622F1">
              <w:t xml:space="preserve">he </w:t>
            </w:r>
            <w:r>
              <w:t xml:space="preserve">NSU </w:t>
            </w:r>
            <w:r w:rsidRPr="005622F1">
              <w:t>review</w:t>
            </w:r>
            <w:r>
              <w:t>s</w:t>
            </w:r>
            <w:r w:rsidRPr="005622F1">
              <w:t xml:space="preserve"> monitoring reports and identify any deficiencies </w:t>
            </w:r>
            <w:r w:rsidRPr="00DE4401">
              <w:t>and/or inequities</w:t>
            </w:r>
            <w:r>
              <w:t xml:space="preserve"> </w:t>
            </w:r>
            <w:r w:rsidRPr="005622F1">
              <w:t xml:space="preserve">in performance. Where deficiencies </w:t>
            </w:r>
            <w:r w:rsidRPr="00DE4401">
              <w:t>and/or inequities</w:t>
            </w:r>
            <w:r w:rsidRPr="005622F1">
              <w:t xml:space="preserve"> are identified, </w:t>
            </w:r>
            <w:r>
              <w:t>the DHB clinical lead will develop a remedial action plan, agreed with the N</w:t>
            </w:r>
            <w:bookmarkEnd w:id="599"/>
            <w:r>
              <w:t>SU.</w:t>
            </w:r>
          </w:p>
        </w:tc>
      </w:tr>
      <w:tr w:rsidR="0052643A" w:rsidRPr="005622F1" w:rsidTr="0098452D">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00" w:name="_Toc470253188"/>
            <w:r w:rsidRPr="005622F1">
              <w:t xml:space="preserve">Evaluation </w:t>
            </w:r>
            <w:bookmarkEnd w:id="600"/>
            <w:r>
              <w:t>p</w:t>
            </w:r>
            <w:r w:rsidRPr="005622F1">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r>
              <w:t>Regular reporting and review.</w:t>
            </w:r>
          </w:p>
        </w:tc>
      </w:tr>
      <w:tr w:rsidR="0052643A" w:rsidRPr="005622F1" w:rsidTr="0098452D">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01" w:name="_Toc470253190"/>
            <w:r w:rsidRPr="005622F1">
              <w:t>Evaluation</w:t>
            </w:r>
            <w:bookmarkStart w:id="602" w:name="_Toc470253191"/>
            <w:bookmarkEnd w:id="601"/>
            <w:r>
              <w:t xml:space="preserve"> </w:t>
            </w:r>
            <w:bookmarkEnd w:id="602"/>
            <w:r>
              <w:t>t</w:t>
            </w:r>
            <w:r w:rsidRPr="005622F1">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r w:rsidRPr="005622F1">
              <w:t xml:space="preserve">No quantitative target. </w:t>
            </w:r>
            <w:r>
              <w:t>A</w:t>
            </w:r>
            <w:r w:rsidRPr="005622F1">
              <w:t>ll criteria are met.</w:t>
            </w:r>
          </w:p>
        </w:tc>
      </w:tr>
    </w:tbl>
    <w:p w:rsidR="0052643A" w:rsidRPr="005622F1" w:rsidRDefault="0052643A" w:rsidP="00A31A49">
      <w:bookmarkStart w:id="603" w:name="_Toc470253193"/>
      <w:bookmarkStart w:id="604" w:name="_Toc470253194"/>
      <w:bookmarkEnd w:id="603"/>
      <w:bookmarkEnd w:id="604"/>
    </w:p>
    <w:p w:rsidR="0052643A" w:rsidRDefault="0052643A" w:rsidP="00E572B9">
      <w:pPr>
        <w:pStyle w:val="Heading2"/>
        <w:pageBreakBefore/>
        <w:rPr>
          <w:u w:color="365F91"/>
        </w:rPr>
      </w:pPr>
      <w:bookmarkStart w:id="605" w:name="_Toc470253195"/>
      <w:bookmarkStart w:id="606" w:name="_Toc485719332"/>
      <w:bookmarkStart w:id="607" w:name="_Toc485975021"/>
      <w:r>
        <w:rPr>
          <w:u w:color="365F91"/>
        </w:rPr>
        <w:t>11</w:t>
      </w:r>
      <w:r>
        <w:rPr>
          <w:u w:color="365F91"/>
        </w:rPr>
        <w:tab/>
        <w:t>Risk and complaint management and i</w:t>
      </w:r>
      <w:r w:rsidRPr="005622F1">
        <w:rPr>
          <w:u w:color="365F91"/>
        </w:rPr>
        <w:t xml:space="preserve">ncident </w:t>
      </w:r>
      <w:bookmarkEnd w:id="605"/>
      <w:r>
        <w:rPr>
          <w:u w:color="365F91"/>
        </w:rPr>
        <w:t>r</w:t>
      </w:r>
      <w:r w:rsidRPr="005622F1">
        <w:rPr>
          <w:u w:color="365F91"/>
        </w:rPr>
        <w:t>eporting</w:t>
      </w:r>
      <w:bookmarkEnd w:id="606"/>
      <w:bookmarkEnd w:id="607"/>
      <w:r>
        <w:rPr>
          <w:u w:color="365F91"/>
        </w:rPr>
        <w:t xml:space="preserve"> </w:t>
      </w:r>
    </w:p>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5622F1" w:rsidTr="00E4103B">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E4103B" w:rsidRDefault="0052643A" w:rsidP="00E4103B">
            <w:pPr>
              <w:pStyle w:val="TableText"/>
              <w:rPr>
                <w:b/>
              </w:rPr>
            </w:pPr>
            <w:bookmarkStart w:id="608" w:name="_Toc470253196"/>
            <w:r w:rsidRPr="00E4103B">
              <w:rPr>
                <w:b/>
              </w:rPr>
              <w:t xml:space="preserve">Managing and reporting on risks, </w:t>
            </w:r>
            <w:bookmarkEnd w:id="608"/>
            <w:r w:rsidRPr="00E4103B">
              <w:rPr>
                <w:b/>
              </w:rPr>
              <w:t>incidents and complaints</w:t>
            </w:r>
          </w:p>
          <w:p w:rsidR="0052643A" w:rsidRPr="005622F1" w:rsidRDefault="0052643A" w:rsidP="00E4103B">
            <w:pPr>
              <w:pStyle w:val="TableText"/>
            </w:pPr>
            <w:bookmarkStart w:id="609" w:name="_Toc470253197"/>
            <w:r w:rsidRPr="005622F1">
              <w:t>Standard 11.1</w:t>
            </w:r>
            <w:r>
              <w:t>:</w:t>
            </w:r>
            <w:r w:rsidRPr="005622F1">
              <w:t xml:space="preserve"> NBSP provi</w:t>
            </w:r>
            <w:r>
              <w:t>d</w:t>
            </w:r>
            <w:r w:rsidRPr="005622F1">
              <w:t>ers must have appropriate mechanisms in place for managing and reporting risk</w:t>
            </w:r>
            <w:r>
              <w:t>s</w:t>
            </w:r>
            <w:r w:rsidRPr="005622F1">
              <w:t>, incidents and complaints.</w:t>
            </w:r>
            <w:bookmarkEnd w:id="609"/>
          </w:p>
        </w:tc>
      </w:tr>
      <w:tr w:rsidR="0052643A" w:rsidRPr="005622F1" w:rsidTr="00E572B9">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10" w:name="_Toc470253198"/>
            <w:r w:rsidRPr="005622F1">
              <w:t>Definition</w:t>
            </w:r>
            <w:bookmarkEnd w:id="610"/>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11" w:name="_Toc470253199"/>
            <w:r w:rsidRPr="005622F1">
              <w:t>Reporting of risks</w:t>
            </w:r>
            <w:r>
              <w:t>,</w:t>
            </w:r>
            <w:r w:rsidRPr="005622F1">
              <w:t xml:space="preserve"> incidents </w:t>
            </w:r>
            <w:r>
              <w:t xml:space="preserve">and complaints </w:t>
            </w:r>
            <w:r w:rsidRPr="005622F1">
              <w:t xml:space="preserve">that occur within the </w:t>
            </w:r>
            <w:r>
              <w:t>NBSP</w:t>
            </w:r>
            <w:r w:rsidRPr="005622F1">
              <w:t xml:space="preserve"> must be managed and reported using documented processes.</w:t>
            </w:r>
            <w:bookmarkEnd w:id="611"/>
            <w:r>
              <w:t xml:space="preserve"> </w:t>
            </w:r>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12" w:name="_Toc470253200"/>
            <w:r w:rsidRPr="005622F1">
              <w:t>Rationale</w:t>
            </w:r>
            <w:bookmarkEnd w:id="612"/>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bookmarkStart w:id="613" w:name="_Toc470253201"/>
            <w:r w:rsidRPr="005520E9">
              <w:t xml:space="preserve">To reduce potential risk to NBSP participants, the </w:t>
            </w:r>
            <w:r>
              <w:t>NSU</w:t>
            </w:r>
            <w:r w:rsidRPr="005520E9">
              <w:t xml:space="preserve"> requires NBSP service providers to use documented risk, incident and complaints management and reporting processes.</w:t>
            </w:r>
            <w:bookmarkEnd w:id="613"/>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14" w:name="_Toc470253202"/>
            <w:r w:rsidRPr="005622F1">
              <w:t xml:space="preserve">Quality </w:t>
            </w:r>
            <w:bookmarkEnd w:id="614"/>
            <w:r>
              <w:t>i</w:t>
            </w:r>
            <w:r w:rsidRPr="005622F1">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bookmarkStart w:id="615" w:name="_Toc470253203"/>
            <w:r w:rsidRPr="005520E9">
              <w:t xml:space="preserve">Reports of incidents and complaints are managed according to the NBSP provider documented protocols and reported to the </w:t>
            </w:r>
            <w:r>
              <w:t>NSU</w:t>
            </w:r>
            <w:r w:rsidRPr="005520E9">
              <w:t xml:space="preserve"> as soon as they occur.</w:t>
            </w:r>
            <w:bookmarkEnd w:id="615"/>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16" w:name="_Toc470253204"/>
            <w:r w:rsidRPr="005622F1">
              <w:t xml:space="preserve">Essential </w:t>
            </w:r>
            <w:bookmarkEnd w:id="616"/>
            <w:r>
              <w:t>c</w:t>
            </w:r>
            <w:r w:rsidRPr="005622F1">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520E9" w:rsidRDefault="0052643A" w:rsidP="00E4103B">
            <w:pPr>
              <w:pStyle w:val="TableText"/>
            </w:pPr>
            <w:bookmarkStart w:id="617" w:name="_Toc470253205"/>
            <w:r w:rsidRPr="005520E9">
              <w:t xml:space="preserve">The </w:t>
            </w:r>
            <w:r>
              <w:t>NBSP</w:t>
            </w:r>
            <w:r w:rsidRPr="005520E9">
              <w:t xml:space="preserve"> providers must:</w:t>
            </w:r>
            <w:bookmarkEnd w:id="617"/>
          </w:p>
          <w:p w:rsidR="0052643A" w:rsidRPr="005520E9" w:rsidRDefault="0052643A" w:rsidP="00E572B9">
            <w:pPr>
              <w:pStyle w:val="TableText"/>
              <w:ind w:left="709" w:hanging="709"/>
            </w:pPr>
            <w:bookmarkStart w:id="618" w:name="_Toc470253206"/>
            <w:r w:rsidRPr="005520E9">
              <w:t>11.1</w:t>
            </w:r>
            <w:r>
              <w:t>.</w:t>
            </w:r>
            <w:r w:rsidRPr="005520E9">
              <w:t>a.</w:t>
            </w:r>
            <w:r w:rsidRPr="005520E9">
              <w:tab/>
            </w:r>
            <w:r>
              <w:t>a</w:t>
            </w:r>
            <w:r w:rsidRPr="005520E9">
              <w:t xml:space="preserve">dhere to the NSU </w:t>
            </w:r>
            <w:r>
              <w:t>i</w:t>
            </w:r>
            <w:r w:rsidRPr="005520E9">
              <w:t xml:space="preserve">ncident </w:t>
            </w:r>
            <w:r>
              <w:t>r</w:t>
            </w:r>
            <w:r w:rsidRPr="005520E9">
              <w:t>eporting protocols</w:t>
            </w:r>
            <w:bookmarkEnd w:id="618"/>
          </w:p>
          <w:p w:rsidR="0052643A" w:rsidRPr="005520E9" w:rsidRDefault="0052643A" w:rsidP="00E572B9">
            <w:pPr>
              <w:pStyle w:val="TableText"/>
              <w:ind w:left="709" w:hanging="709"/>
            </w:pPr>
            <w:bookmarkStart w:id="619" w:name="_Toc470253207"/>
            <w:r w:rsidRPr="005520E9">
              <w:t>11.1</w:t>
            </w:r>
            <w:r>
              <w:t>.</w:t>
            </w:r>
            <w:r w:rsidRPr="005520E9">
              <w:t>b.</w:t>
            </w:r>
            <w:r w:rsidRPr="005520E9">
              <w:tab/>
            </w:r>
            <w:r>
              <w:t>r</w:t>
            </w:r>
            <w:r w:rsidRPr="005520E9">
              <w:t xml:space="preserve">eport incidents and complaints to the </w:t>
            </w:r>
            <w:r>
              <w:t>NSU</w:t>
            </w:r>
            <w:r w:rsidRPr="005520E9">
              <w:t xml:space="preserve"> using agreed processes</w:t>
            </w:r>
            <w:bookmarkEnd w:id="619"/>
          </w:p>
          <w:p w:rsidR="0052643A" w:rsidRPr="005520E9" w:rsidRDefault="0052643A" w:rsidP="00E572B9">
            <w:pPr>
              <w:pStyle w:val="TableText"/>
              <w:ind w:left="709" w:hanging="709"/>
            </w:pPr>
            <w:bookmarkStart w:id="620" w:name="_Toc470253208"/>
            <w:r w:rsidRPr="005520E9">
              <w:t>11.1</w:t>
            </w:r>
            <w:r>
              <w:t>.</w:t>
            </w:r>
            <w:r w:rsidRPr="005520E9">
              <w:t>c.</w:t>
            </w:r>
            <w:r w:rsidRPr="005520E9">
              <w:tab/>
            </w:r>
            <w:r>
              <w:t>give f</w:t>
            </w:r>
            <w:r w:rsidRPr="005520E9">
              <w:t xml:space="preserve">eedback to all staff involved in the delivery of the NBSP </w:t>
            </w:r>
            <w:r>
              <w:t>to help them</w:t>
            </w:r>
            <w:r w:rsidRPr="005520E9">
              <w:t xml:space="preserve"> learn from events</w:t>
            </w:r>
            <w:bookmarkEnd w:id="620"/>
          </w:p>
          <w:p w:rsidR="00DC1DC3" w:rsidRDefault="0052643A" w:rsidP="00E572B9">
            <w:pPr>
              <w:pStyle w:val="TableText"/>
              <w:ind w:left="709" w:hanging="709"/>
            </w:pPr>
            <w:bookmarkStart w:id="621" w:name="_Toc470253209"/>
            <w:r w:rsidRPr="005520E9">
              <w:t>11.1</w:t>
            </w:r>
            <w:r>
              <w:t>.</w:t>
            </w:r>
            <w:r w:rsidRPr="005520E9">
              <w:t>d.</w:t>
            </w:r>
            <w:r w:rsidRPr="005520E9">
              <w:tab/>
            </w:r>
            <w:r>
              <w:t xml:space="preserve">write </w:t>
            </w:r>
            <w:r w:rsidRPr="005520E9">
              <w:t xml:space="preserve">action plans to address </w:t>
            </w:r>
            <w:r>
              <w:t>any identified</w:t>
            </w:r>
            <w:r w:rsidRPr="005520E9">
              <w:t xml:space="preserve"> deficiencies and agree</w:t>
            </w:r>
            <w:r>
              <w:t xml:space="preserve"> on those action plans</w:t>
            </w:r>
            <w:r w:rsidRPr="005520E9">
              <w:t xml:space="preserve"> with the NBSP </w:t>
            </w:r>
            <w:r>
              <w:t>p</w:t>
            </w:r>
            <w:r w:rsidRPr="005520E9">
              <w:t xml:space="preserve">rogramme </w:t>
            </w:r>
            <w:r>
              <w:t>d</w:t>
            </w:r>
            <w:r w:rsidRPr="005520E9">
              <w:t xml:space="preserve">irector and </w:t>
            </w:r>
            <w:r>
              <w:t>q</w:t>
            </w:r>
            <w:r w:rsidRPr="005520E9">
              <w:t xml:space="preserve">uality </w:t>
            </w:r>
            <w:r>
              <w:t>l</w:t>
            </w:r>
            <w:r w:rsidRPr="005520E9">
              <w:t>ead</w:t>
            </w:r>
            <w:bookmarkEnd w:id="621"/>
          </w:p>
          <w:p w:rsidR="0052643A" w:rsidRPr="005520E9" w:rsidRDefault="0052643A" w:rsidP="00E572B9">
            <w:pPr>
              <w:pStyle w:val="TableText"/>
              <w:ind w:left="709" w:hanging="709"/>
            </w:pPr>
            <w:r w:rsidRPr="005520E9">
              <w:t>11.1</w:t>
            </w:r>
            <w:r>
              <w:t>.</w:t>
            </w:r>
            <w:r w:rsidRPr="005520E9">
              <w:t>e.</w:t>
            </w:r>
            <w:r w:rsidRPr="005520E9">
              <w:tab/>
            </w:r>
            <w:r>
              <w:t xml:space="preserve">follow </w:t>
            </w:r>
            <w:r w:rsidRPr="005520E9">
              <w:t xml:space="preserve">written protocols </w:t>
            </w:r>
            <w:r>
              <w:t>that align</w:t>
            </w:r>
            <w:r w:rsidRPr="005520E9">
              <w:t xml:space="preserve"> with the Privacy Act 1993 for a participant</w:t>
            </w:r>
            <w:r w:rsidR="00DC1DC3">
              <w:t>’</w:t>
            </w:r>
            <w:r>
              <w:t>s</w:t>
            </w:r>
            <w:r w:rsidRPr="005520E9">
              <w:t xml:space="preserve"> request </w:t>
            </w:r>
            <w:r>
              <w:t>to</w:t>
            </w:r>
            <w:r w:rsidRPr="005520E9">
              <w:t xml:space="preserve"> access clinical records, as part of a complaint investigation</w:t>
            </w:r>
          </w:p>
          <w:p w:rsidR="0052643A" w:rsidRPr="005520E9" w:rsidRDefault="0052643A" w:rsidP="00E572B9">
            <w:pPr>
              <w:pStyle w:val="TableText"/>
              <w:ind w:left="709" w:hanging="709"/>
            </w:pPr>
            <w:bookmarkStart w:id="622" w:name="_Toc470253210"/>
            <w:r w:rsidRPr="005520E9">
              <w:t>11.1</w:t>
            </w:r>
            <w:r>
              <w:t>.</w:t>
            </w:r>
            <w:r w:rsidRPr="005520E9">
              <w:t>f.</w:t>
            </w:r>
            <w:r w:rsidRPr="005520E9">
              <w:tab/>
            </w:r>
            <w:r>
              <w:t>have a</w:t>
            </w:r>
            <w:r w:rsidRPr="005520E9">
              <w:t xml:space="preserve"> process in place to review hospital admissions within 30 days post colonoscopy</w:t>
            </w:r>
            <w:bookmarkEnd w:id="622"/>
          </w:p>
          <w:p w:rsidR="0052643A" w:rsidRPr="005520E9" w:rsidRDefault="0052643A" w:rsidP="00E572B9">
            <w:pPr>
              <w:pStyle w:val="TableText"/>
              <w:ind w:left="709" w:hanging="709"/>
            </w:pPr>
            <w:bookmarkStart w:id="623" w:name="_Toc470253211"/>
            <w:r w:rsidRPr="005520E9">
              <w:t>11.1</w:t>
            </w:r>
            <w:r>
              <w:t>.</w:t>
            </w:r>
            <w:r w:rsidRPr="005520E9">
              <w:t>g.</w:t>
            </w:r>
            <w:r w:rsidRPr="005520E9">
              <w:tab/>
            </w:r>
            <w:r>
              <w:t>have</w:t>
            </w:r>
            <w:r w:rsidRPr="005520E9">
              <w:t xml:space="preserve"> a process in place to review morbidity and mortality complications from 30 days post colonoscopy</w:t>
            </w:r>
            <w:bookmarkEnd w:id="623"/>
          </w:p>
          <w:p w:rsidR="0052643A" w:rsidRPr="005520E9" w:rsidRDefault="0052643A" w:rsidP="00E572B9">
            <w:pPr>
              <w:pStyle w:val="TableText"/>
              <w:ind w:left="709" w:hanging="709"/>
            </w:pPr>
            <w:r w:rsidRPr="005520E9">
              <w:t>11.1</w:t>
            </w:r>
            <w:r>
              <w:t>.</w:t>
            </w:r>
            <w:r w:rsidRPr="005520E9">
              <w:t>h.</w:t>
            </w:r>
            <w:r w:rsidRPr="005520E9">
              <w:tab/>
              <w:t xml:space="preserve">have rigorous documented failsafe procedures in place to track every participant </w:t>
            </w:r>
            <w:r>
              <w:t>at all stages of</w:t>
            </w:r>
            <w:r w:rsidRPr="005520E9">
              <w:t xml:space="preserve"> the screening </w:t>
            </w:r>
            <w:r>
              <w:t>process</w:t>
            </w:r>
            <w:r w:rsidRPr="005520E9">
              <w:t>.</w:t>
            </w:r>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24" w:name="_Toc470253212"/>
            <w:r w:rsidRPr="005622F1">
              <w:t xml:space="preserve">Evaluation </w:t>
            </w:r>
            <w:bookmarkEnd w:id="624"/>
            <w:r>
              <w:t>p</w:t>
            </w:r>
            <w:r w:rsidRPr="005622F1">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25" w:name="_Toc470253213"/>
            <w:r w:rsidRPr="005622F1">
              <w:t>The internal and external audit processes ensure that the criteria are complied with, and identified issues are addressed through a CQI process.</w:t>
            </w:r>
            <w:bookmarkEnd w:id="625"/>
          </w:p>
        </w:tc>
      </w:tr>
      <w:tr w:rsidR="0052643A" w:rsidRPr="005622F1" w:rsidTr="00E572B9">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26" w:name="_Toc470253214"/>
            <w:r w:rsidRPr="005622F1">
              <w:t xml:space="preserve">Evaluation </w:t>
            </w:r>
            <w:bookmarkEnd w:id="626"/>
            <w:r>
              <w:t>t</w:t>
            </w:r>
            <w:r w:rsidRPr="005622F1">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27" w:name="_Toc470253215"/>
            <w:r w:rsidRPr="005622F1">
              <w:t xml:space="preserve">No quantitative target. </w:t>
            </w:r>
            <w:r>
              <w:t>A</w:t>
            </w:r>
            <w:r w:rsidRPr="005622F1">
              <w:t>ll criteria are met.</w:t>
            </w:r>
            <w:bookmarkEnd w:id="627"/>
          </w:p>
        </w:tc>
      </w:tr>
    </w:tbl>
    <w:p w:rsidR="0052643A" w:rsidRDefault="0052643A" w:rsidP="00A31A49"/>
    <w:p w:rsidR="0052643A" w:rsidRDefault="0052643A" w:rsidP="00E572B9">
      <w:pPr>
        <w:pStyle w:val="Heading2"/>
        <w:pageBreakBefore/>
        <w:rPr>
          <w:u w:color="365F91"/>
        </w:rPr>
      </w:pPr>
      <w:bookmarkStart w:id="628" w:name="_Toc470253216"/>
      <w:bookmarkStart w:id="629" w:name="_Toc485719333"/>
      <w:bookmarkStart w:id="630" w:name="_Toc485975022"/>
      <w:r>
        <w:rPr>
          <w:u w:color="365F91"/>
        </w:rPr>
        <w:t>12</w:t>
      </w:r>
      <w:r>
        <w:rPr>
          <w:u w:color="365F91"/>
        </w:rPr>
        <w:tab/>
      </w:r>
      <w:r w:rsidRPr="005622F1">
        <w:rPr>
          <w:u w:color="365F91"/>
        </w:rPr>
        <w:t xml:space="preserve">Programme </w:t>
      </w:r>
      <w:bookmarkEnd w:id="628"/>
      <w:r>
        <w:rPr>
          <w:u w:color="365F91"/>
        </w:rPr>
        <w:t>s</w:t>
      </w:r>
      <w:r w:rsidRPr="005622F1">
        <w:rPr>
          <w:u w:color="365F91"/>
        </w:rPr>
        <w:t>tatistics</w:t>
      </w:r>
      <w:bookmarkEnd w:id="629"/>
      <w:bookmarkEnd w:id="630"/>
    </w:p>
    <w:tbl>
      <w:tblPr>
        <w:tblW w:w="930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4"/>
        <w:gridCol w:w="7796"/>
      </w:tblGrid>
      <w:tr w:rsidR="0052643A" w:rsidRPr="00AD1B6B" w:rsidTr="00E4103B">
        <w:tc>
          <w:tcPr>
            <w:tcW w:w="9300"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E4103B" w:rsidRDefault="0052643A" w:rsidP="00E4103B">
            <w:pPr>
              <w:pStyle w:val="TableText"/>
              <w:rPr>
                <w:b/>
              </w:rPr>
            </w:pPr>
            <w:bookmarkStart w:id="631" w:name="_Toc470253217"/>
            <w:r w:rsidRPr="00E4103B">
              <w:rPr>
                <w:b/>
              </w:rPr>
              <w:t>Provision of data to enable the NBSP to be monitored</w:t>
            </w:r>
            <w:bookmarkEnd w:id="631"/>
          </w:p>
          <w:p w:rsidR="0052643A" w:rsidRPr="00AD1B6B" w:rsidRDefault="0052643A" w:rsidP="00E4103B">
            <w:pPr>
              <w:pStyle w:val="TableText"/>
            </w:pPr>
            <w:bookmarkStart w:id="632" w:name="_Toc470253218"/>
            <w:r w:rsidRPr="00AD1B6B">
              <w:t xml:space="preserve">Standard 12.1: Data </w:t>
            </w:r>
            <w:r>
              <w:t>is</w:t>
            </w:r>
            <w:r w:rsidRPr="00AD1B6B">
              <w:t xml:space="preserve"> captured for monitoring and independent evaluation of the NBSP as required by the Ministry of Health.</w:t>
            </w:r>
            <w:bookmarkEnd w:id="632"/>
            <w:r w:rsidRPr="00AD1B6B">
              <w:t xml:space="preserve"> </w:t>
            </w:r>
          </w:p>
        </w:tc>
      </w:tr>
      <w:tr w:rsidR="0052643A" w:rsidRPr="00AD1B6B" w:rsidTr="00E572B9">
        <w:tc>
          <w:tcPr>
            <w:tcW w:w="1504"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33" w:name="_Toc470253219"/>
            <w:r w:rsidRPr="00AD1B6B">
              <w:t>Definition</w:t>
            </w:r>
            <w:bookmarkEnd w:id="633"/>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34" w:name="_Toc470253220"/>
            <w:r w:rsidRPr="00AD1B6B">
              <w:t xml:space="preserve">The </w:t>
            </w:r>
            <w:r>
              <w:t>i</w:t>
            </w:r>
            <w:r w:rsidRPr="00AD1B6B">
              <w:t xml:space="preserve">nterim </w:t>
            </w:r>
            <w:r>
              <w:t>b</w:t>
            </w:r>
            <w:r w:rsidRPr="00AD1B6B">
              <w:t xml:space="preserve">owel </w:t>
            </w:r>
            <w:r>
              <w:t>s</w:t>
            </w:r>
            <w:r w:rsidRPr="00AD1B6B">
              <w:t xml:space="preserve">creening </w:t>
            </w:r>
            <w:r>
              <w:t>p</w:t>
            </w:r>
            <w:r w:rsidRPr="00AD1B6B">
              <w:t xml:space="preserve">ilot </w:t>
            </w:r>
            <w:r>
              <w:t>r</w:t>
            </w:r>
            <w:r w:rsidRPr="00AD1B6B">
              <w:t xml:space="preserve">eporting </w:t>
            </w:r>
            <w:r>
              <w:t>l</w:t>
            </w:r>
            <w:r w:rsidRPr="00AD1B6B">
              <w:t xml:space="preserve">ayer </w:t>
            </w:r>
            <w:r>
              <w:t>t</w:t>
            </w:r>
            <w:r w:rsidRPr="00AD1B6B">
              <w:t xml:space="preserve">echnical </w:t>
            </w:r>
            <w:r>
              <w:t>s</w:t>
            </w:r>
            <w:r w:rsidRPr="00AD1B6B">
              <w:t xml:space="preserve">pecification </w:t>
            </w:r>
            <w:r>
              <w:t>and t</w:t>
            </w:r>
            <w:r w:rsidRPr="00AD1B6B">
              <w:t xml:space="preserve">he </w:t>
            </w:r>
            <w:r>
              <w:t>d</w:t>
            </w:r>
            <w:r w:rsidRPr="00AD1B6B">
              <w:t xml:space="preserve">ata </w:t>
            </w:r>
            <w:r>
              <w:t>d</w:t>
            </w:r>
            <w:r w:rsidRPr="00AD1B6B">
              <w:t>ictionary document identify the required data to enable monitoring and evaluation of the</w:t>
            </w:r>
            <w:r>
              <w:t xml:space="preserve"> NBSP.</w:t>
            </w:r>
            <w:bookmarkEnd w:id="634"/>
          </w:p>
        </w:tc>
      </w:tr>
      <w:tr w:rsidR="0052643A" w:rsidRPr="00AD1B6B" w:rsidTr="00E572B9">
        <w:tc>
          <w:tcPr>
            <w:tcW w:w="1504"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35" w:name="_Toc470253221"/>
            <w:r w:rsidRPr="00AD1B6B">
              <w:t>Rationale</w:t>
            </w:r>
            <w:bookmarkEnd w:id="635"/>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36" w:name="_Toc470253222"/>
            <w:r>
              <w:t>Data is captured t</w:t>
            </w:r>
            <w:r w:rsidRPr="00AD1B6B">
              <w:t>o monitor and evaluate the effect of the NBSP and assess the need for a change</w:t>
            </w:r>
            <w:r>
              <w:t>s to</w:t>
            </w:r>
            <w:r w:rsidRPr="00AD1B6B">
              <w:t xml:space="preserve"> practice if required</w:t>
            </w:r>
            <w:bookmarkEnd w:id="636"/>
            <w:r>
              <w:t>.</w:t>
            </w:r>
          </w:p>
        </w:tc>
      </w:tr>
      <w:tr w:rsidR="0052643A" w:rsidRPr="00AD1B6B" w:rsidTr="00E572B9">
        <w:tc>
          <w:tcPr>
            <w:tcW w:w="1504"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37" w:name="_Toc470253223"/>
            <w:r w:rsidRPr="00AD1B6B">
              <w:t xml:space="preserve">Quality </w:t>
            </w:r>
            <w:bookmarkEnd w:id="637"/>
            <w:r>
              <w:t>i</w:t>
            </w:r>
            <w:r w:rsidRPr="00AD1B6B">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38" w:name="_Toc470253224"/>
            <w:r w:rsidRPr="00AD1B6B">
              <w:t xml:space="preserve">Sufficient data </w:t>
            </w:r>
            <w:r>
              <w:t>is</w:t>
            </w:r>
            <w:r w:rsidRPr="00AD1B6B">
              <w:t xml:space="preserve"> collected to enable the NBSP to operate at the highest standard and to </w:t>
            </w:r>
            <w:r>
              <w:t>inform an</w:t>
            </w:r>
            <w:r w:rsidRPr="00AD1B6B">
              <w:t xml:space="preserve"> evaluation of the </w:t>
            </w:r>
            <w:r>
              <w:t>NBSP</w:t>
            </w:r>
            <w:r w:rsidRPr="00AD1B6B">
              <w:t>.</w:t>
            </w:r>
            <w:bookmarkEnd w:id="638"/>
          </w:p>
        </w:tc>
      </w:tr>
      <w:tr w:rsidR="0052643A" w:rsidRPr="00AD1B6B" w:rsidTr="00E572B9">
        <w:tc>
          <w:tcPr>
            <w:tcW w:w="1504"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39" w:name="_Toc470253225"/>
            <w:r w:rsidRPr="00AD1B6B">
              <w:t xml:space="preserve">Essential </w:t>
            </w:r>
            <w:bookmarkEnd w:id="639"/>
            <w:r>
              <w:t>c</w:t>
            </w:r>
            <w:r w:rsidRPr="00AD1B6B">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40" w:name="_Toc470253226"/>
            <w:r w:rsidRPr="00AD1B6B">
              <w:t>The NBSP providers must ensure:</w:t>
            </w:r>
            <w:bookmarkEnd w:id="640"/>
          </w:p>
          <w:p w:rsidR="0052643A" w:rsidRPr="00AD1B6B" w:rsidRDefault="0052643A" w:rsidP="00E572B9">
            <w:pPr>
              <w:pStyle w:val="TableText"/>
              <w:ind w:left="709" w:hanging="709"/>
            </w:pPr>
            <w:bookmarkStart w:id="641" w:name="_Toc470253227"/>
            <w:r w:rsidRPr="00AD1B6B">
              <w:t>12.1</w:t>
            </w:r>
            <w:r>
              <w:t>.</w:t>
            </w:r>
            <w:r w:rsidRPr="00AD1B6B">
              <w:t>a.</w:t>
            </w:r>
            <w:r w:rsidRPr="00AD1B6B">
              <w:tab/>
            </w:r>
            <w:r>
              <w:t>t</w:t>
            </w:r>
            <w:r w:rsidRPr="00AD1B6B">
              <w:t xml:space="preserve">here is a mechanism </w:t>
            </w:r>
            <w:r>
              <w:t xml:space="preserve">in place </w:t>
            </w:r>
            <w:r w:rsidRPr="00AD1B6B">
              <w:t>to routinely capture data in the required format and submit it to the BSP+ IT system</w:t>
            </w:r>
            <w:bookmarkEnd w:id="641"/>
          </w:p>
          <w:p w:rsidR="0052643A" w:rsidRPr="00AD1B6B" w:rsidRDefault="0052643A" w:rsidP="00E572B9">
            <w:pPr>
              <w:pStyle w:val="TableText"/>
              <w:ind w:left="709" w:hanging="709"/>
            </w:pPr>
            <w:bookmarkStart w:id="642" w:name="_Toc470253228"/>
            <w:r w:rsidRPr="00AD1B6B">
              <w:t>12.1</w:t>
            </w:r>
            <w:r>
              <w:t>.</w:t>
            </w:r>
            <w:r w:rsidRPr="00AD1B6B">
              <w:t>b.</w:t>
            </w:r>
            <w:r w:rsidRPr="00AD1B6B">
              <w:tab/>
            </w:r>
            <w:r>
              <w:t>t</w:t>
            </w:r>
            <w:r w:rsidRPr="00AD1B6B">
              <w:t>here are controlled documented processes</w:t>
            </w:r>
            <w:r>
              <w:t xml:space="preserve"> in place</w:t>
            </w:r>
            <w:r w:rsidRPr="00AD1B6B">
              <w:t xml:space="preserve"> to ensure quality and accuracy of the data</w:t>
            </w:r>
            <w:r>
              <w:t xml:space="preserve"> collected</w:t>
            </w:r>
            <w:bookmarkEnd w:id="642"/>
          </w:p>
          <w:p w:rsidR="0052643A" w:rsidRPr="005520E9" w:rsidRDefault="0052643A" w:rsidP="00E572B9">
            <w:pPr>
              <w:pStyle w:val="TableText"/>
              <w:ind w:left="709" w:hanging="709"/>
            </w:pPr>
            <w:bookmarkStart w:id="643" w:name="_Toc470253229"/>
            <w:r w:rsidRPr="00AD1B6B">
              <w:t>12.1</w:t>
            </w:r>
            <w:r>
              <w:t>.</w:t>
            </w:r>
            <w:r w:rsidRPr="00AD1B6B">
              <w:t>c.</w:t>
            </w:r>
            <w:r w:rsidRPr="00AD1B6B">
              <w:tab/>
            </w:r>
            <w:r>
              <w:t>t</w:t>
            </w:r>
            <w:r w:rsidRPr="00AD1B6B">
              <w:t xml:space="preserve">here is a mechanism </w:t>
            </w:r>
            <w:r>
              <w:t xml:space="preserve">in place </w:t>
            </w:r>
            <w:r w:rsidRPr="00AD1B6B">
              <w:t xml:space="preserve">to receive and feed back to the </w:t>
            </w:r>
            <w:r w:rsidRPr="005520E9">
              <w:t xml:space="preserve">local DHBs/PHOs on monitoring reports delivered by the </w:t>
            </w:r>
            <w:bookmarkEnd w:id="643"/>
            <w:r>
              <w:t>NBSP</w:t>
            </w:r>
          </w:p>
          <w:p w:rsidR="0052643A" w:rsidRPr="005520E9" w:rsidRDefault="0052643A" w:rsidP="00E572B9">
            <w:pPr>
              <w:pStyle w:val="TableText"/>
              <w:ind w:left="709" w:hanging="709"/>
            </w:pPr>
            <w:r w:rsidRPr="005520E9">
              <w:t>12.1</w:t>
            </w:r>
            <w:r>
              <w:t>.</w:t>
            </w:r>
            <w:r w:rsidRPr="005520E9">
              <w:t>d.</w:t>
            </w:r>
            <w:r w:rsidRPr="005520E9">
              <w:tab/>
            </w:r>
            <w:r>
              <w:t>they use m</w:t>
            </w:r>
            <w:r w:rsidRPr="005520E9">
              <w:t>onitoring reports as a quality improvement activity</w:t>
            </w:r>
          </w:p>
          <w:p w:rsidR="0052643A" w:rsidRPr="00AD1B6B" w:rsidRDefault="0052643A" w:rsidP="00E572B9">
            <w:pPr>
              <w:pStyle w:val="TableText"/>
              <w:ind w:left="709" w:hanging="709"/>
            </w:pPr>
            <w:r w:rsidRPr="005520E9">
              <w:t>12.1</w:t>
            </w:r>
            <w:r>
              <w:t>.</w:t>
            </w:r>
            <w:r w:rsidRPr="005520E9">
              <w:t>e.</w:t>
            </w:r>
            <w:r w:rsidRPr="005520E9">
              <w:tab/>
            </w:r>
            <w:r>
              <w:t>their e</w:t>
            </w:r>
            <w:r w:rsidRPr="005520E9">
              <w:t xml:space="preserve">thnicity data collection, recording and output protocols comply with the </w:t>
            </w:r>
            <w:r w:rsidRPr="005520E9">
              <w:rPr>
                <w:i/>
              </w:rPr>
              <w:t>Ethnicity Data Protocols for the Health and Disability Sector</w:t>
            </w:r>
            <w:r w:rsidRPr="00E572B9">
              <w:rPr>
                <w:rStyle w:val="FootnoteReference"/>
              </w:rPr>
              <w:footnoteReference w:id="11"/>
            </w:r>
            <w:r w:rsidRPr="005520E9">
              <w:t xml:space="preserve"> </w:t>
            </w:r>
            <w:r>
              <w:t>and s</w:t>
            </w:r>
            <w:r w:rsidRPr="00DE4401">
              <w:t>elf-identified ethnicity is collected and entered at colonoscopy.</w:t>
            </w:r>
          </w:p>
        </w:tc>
      </w:tr>
      <w:tr w:rsidR="0052643A" w:rsidRPr="00AD1B6B" w:rsidTr="00E572B9">
        <w:tc>
          <w:tcPr>
            <w:tcW w:w="1504"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44" w:name="_Toc470253230"/>
            <w:r w:rsidRPr="00AD1B6B">
              <w:t xml:space="preserve">Evaluation </w:t>
            </w:r>
            <w:bookmarkEnd w:id="644"/>
            <w:r>
              <w:t>p</w:t>
            </w:r>
            <w:r w:rsidRPr="00AD1B6B">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45" w:name="_Toc470253231"/>
            <w:r w:rsidRPr="00AD1B6B">
              <w:t>The internal and external audit process</w:t>
            </w:r>
            <w:r>
              <w:t>es</w:t>
            </w:r>
            <w:r w:rsidRPr="00AD1B6B">
              <w:t xml:space="preserve"> ensure that the criteria are complied with, and identified issues are addressed through a CQI process.</w:t>
            </w:r>
            <w:bookmarkEnd w:id="645"/>
          </w:p>
        </w:tc>
      </w:tr>
      <w:tr w:rsidR="0052643A" w:rsidRPr="005622F1" w:rsidTr="00E572B9">
        <w:tc>
          <w:tcPr>
            <w:tcW w:w="1504"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AD1B6B" w:rsidRDefault="0052643A" w:rsidP="00E4103B">
            <w:pPr>
              <w:pStyle w:val="TableText"/>
            </w:pPr>
            <w:bookmarkStart w:id="646" w:name="_Toc470253232"/>
            <w:r w:rsidRPr="00AD1B6B">
              <w:t xml:space="preserve">Evaluation </w:t>
            </w:r>
            <w:bookmarkEnd w:id="646"/>
            <w:r>
              <w:t>t</w:t>
            </w:r>
            <w:r w:rsidRPr="00AD1B6B">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E4103B">
            <w:pPr>
              <w:pStyle w:val="TableText"/>
            </w:pPr>
            <w:bookmarkStart w:id="647" w:name="_Toc470253233"/>
            <w:r w:rsidRPr="00AD1B6B">
              <w:t>No quantitative target. All criteria are met.</w:t>
            </w:r>
            <w:bookmarkEnd w:id="647"/>
          </w:p>
        </w:tc>
      </w:tr>
    </w:tbl>
    <w:p w:rsidR="0052643A" w:rsidRPr="005622F1" w:rsidRDefault="0052643A" w:rsidP="00A31A49"/>
    <w:p w:rsidR="0052643A" w:rsidRDefault="0052643A" w:rsidP="00E572B9">
      <w:pPr>
        <w:pStyle w:val="Heading2"/>
        <w:pageBreakBefore/>
        <w:rPr>
          <w:u w:color="365F91"/>
        </w:rPr>
      </w:pPr>
      <w:bookmarkStart w:id="648" w:name="_Toc470253234"/>
      <w:bookmarkStart w:id="649" w:name="_Toc485719334"/>
      <w:bookmarkStart w:id="650" w:name="_Toc485975023"/>
      <w:r>
        <w:rPr>
          <w:u w:color="365F91"/>
        </w:rPr>
        <w:t>13</w:t>
      </w:r>
      <w:r>
        <w:rPr>
          <w:u w:color="365F91"/>
        </w:rPr>
        <w:tab/>
      </w:r>
      <w:r w:rsidRPr="005622F1">
        <w:rPr>
          <w:u w:color="365F91"/>
        </w:rPr>
        <w:t xml:space="preserve">IT </w:t>
      </w:r>
      <w:bookmarkEnd w:id="648"/>
      <w:r>
        <w:rPr>
          <w:u w:color="365F91"/>
        </w:rPr>
        <w:t>s</w:t>
      </w:r>
      <w:r w:rsidRPr="005622F1">
        <w:rPr>
          <w:u w:color="365F91"/>
        </w:rPr>
        <w:t>tandards</w:t>
      </w:r>
      <w:bookmarkEnd w:id="649"/>
      <w:bookmarkEnd w:id="650"/>
    </w:p>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5622F1" w:rsidTr="00E572B9">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DC1DC3" w:rsidRPr="00E4103B" w:rsidRDefault="0052643A" w:rsidP="00F24E5B">
            <w:pPr>
              <w:pStyle w:val="TableText"/>
              <w:spacing w:before="100" w:after="100" w:line="252" w:lineRule="auto"/>
              <w:rPr>
                <w:b/>
              </w:rPr>
            </w:pPr>
            <w:bookmarkStart w:id="651" w:name="_Toc470253235"/>
            <w:bookmarkStart w:id="652" w:name="_Toc470256901"/>
            <w:bookmarkStart w:id="653" w:name="_Toc485719335"/>
            <w:r w:rsidRPr="00E4103B">
              <w:rPr>
                <w:b/>
              </w:rPr>
              <w:t xml:space="preserve">BSP+ IT system and </w:t>
            </w:r>
            <w:bookmarkEnd w:id="651"/>
            <w:bookmarkEnd w:id="652"/>
            <w:r w:rsidRPr="00E4103B">
              <w:rPr>
                <w:b/>
              </w:rPr>
              <w:t>training</w:t>
            </w:r>
            <w:bookmarkEnd w:id="653"/>
          </w:p>
          <w:p w:rsidR="0052643A" w:rsidRPr="005622F1" w:rsidRDefault="0052643A" w:rsidP="00F24E5B">
            <w:pPr>
              <w:pStyle w:val="TableText"/>
              <w:spacing w:before="100" w:after="100" w:line="252" w:lineRule="auto"/>
            </w:pPr>
            <w:bookmarkStart w:id="654" w:name="_Toc470253236"/>
            <w:r w:rsidRPr="005622F1">
              <w:t xml:space="preserve">Standard 13.1: The NBSP service providers utilise IT equipment that </w:t>
            </w:r>
            <w:r>
              <w:t>is</w:t>
            </w:r>
            <w:r w:rsidRPr="005622F1">
              <w:t xml:space="preserve"> fit for purpose, reliable, well supported and developed to continue to support the NBSP. Users must be provided with sufficient regular training to maintain expertise in the use of IT systems.</w:t>
            </w:r>
            <w:bookmarkEnd w:id="654"/>
          </w:p>
        </w:tc>
      </w:tr>
      <w:tr w:rsidR="0052643A" w:rsidRPr="005622F1" w:rsidTr="00E572B9">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55" w:name="_Toc470253237"/>
            <w:r w:rsidRPr="005622F1">
              <w:t>Definition</w:t>
            </w:r>
            <w:bookmarkEnd w:id="655"/>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56" w:name="_Toc470253238"/>
            <w:r>
              <w:t>NBSP service providers</w:t>
            </w:r>
            <w:r w:rsidRPr="005622F1">
              <w:t xml:space="preserve"> </w:t>
            </w:r>
            <w:r>
              <w:t>must be</w:t>
            </w:r>
            <w:r w:rsidRPr="005622F1">
              <w:t xml:space="preserve"> assur</w:t>
            </w:r>
            <w:r>
              <w:t>ed</w:t>
            </w:r>
            <w:r w:rsidRPr="005622F1">
              <w:t xml:space="preserve"> that the data/information they </w:t>
            </w:r>
            <w:r>
              <w:t>need</w:t>
            </w:r>
            <w:r w:rsidRPr="005622F1">
              <w:t xml:space="preserve"> </w:t>
            </w:r>
            <w:r>
              <w:t xml:space="preserve">in order </w:t>
            </w:r>
            <w:r w:rsidRPr="005622F1">
              <w:t xml:space="preserve">to monitor the delivery of the </w:t>
            </w:r>
            <w:r>
              <w:t>NBSP</w:t>
            </w:r>
            <w:r w:rsidRPr="005622F1">
              <w:t xml:space="preserve"> </w:t>
            </w:r>
            <w:r>
              <w:t>can</w:t>
            </w:r>
            <w:r w:rsidRPr="005622F1">
              <w:t xml:space="preserve"> be provided in a timely way</w:t>
            </w:r>
            <w:r>
              <w:t xml:space="preserve"> and </w:t>
            </w:r>
            <w:r w:rsidRPr="005622F1">
              <w:t>is of high quality and in a format that can be analysed.</w:t>
            </w:r>
            <w:bookmarkEnd w:id="656"/>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57" w:name="_Toc470253239"/>
            <w:r w:rsidRPr="005622F1">
              <w:t>Rationale</w:t>
            </w:r>
            <w:bookmarkEnd w:id="657"/>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58" w:name="_Toc470253240"/>
            <w:r>
              <w:t>IT equipment must be able provide</w:t>
            </w:r>
            <w:r w:rsidRPr="005622F1">
              <w:t xml:space="preserve"> </w:t>
            </w:r>
            <w:r>
              <w:t>ongoing,</w:t>
            </w:r>
            <w:r w:rsidRPr="005622F1">
              <w:t xml:space="preserve"> effective support for the NBSP.</w:t>
            </w:r>
            <w:bookmarkEnd w:id="658"/>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59" w:name="_Toc470253241"/>
            <w:r w:rsidRPr="005622F1">
              <w:t xml:space="preserve">Quality </w:t>
            </w:r>
            <w:bookmarkEnd w:id="659"/>
            <w:r>
              <w:t>i</w:t>
            </w:r>
            <w:r w:rsidRPr="005622F1">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60" w:name="_Toc470253242"/>
            <w:r w:rsidRPr="005622F1">
              <w:t>Existing information systems within the NBSP must be able to support the delivery of a high</w:t>
            </w:r>
            <w:r>
              <w:t>-</w:t>
            </w:r>
            <w:r w:rsidRPr="005622F1">
              <w:t xml:space="preserve">quality NBSP and provide the required data to enable monitoring of </w:t>
            </w:r>
            <w:r>
              <w:t xml:space="preserve">its </w:t>
            </w:r>
            <w:r w:rsidRPr="005622F1">
              <w:t>components.</w:t>
            </w:r>
            <w:bookmarkEnd w:id="660"/>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61" w:name="_Toc470253243"/>
            <w:r w:rsidRPr="005622F1">
              <w:t xml:space="preserve">Essential </w:t>
            </w:r>
            <w:bookmarkEnd w:id="661"/>
            <w:r>
              <w:t>c</w:t>
            </w:r>
            <w:r w:rsidRPr="005622F1">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62" w:name="_Toc470253244"/>
            <w:r w:rsidRPr="005622F1">
              <w:t>The NSBP service providers must ensure:</w:t>
            </w:r>
            <w:bookmarkEnd w:id="662"/>
          </w:p>
          <w:p w:rsidR="0052643A" w:rsidRPr="005622F1" w:rsidRDefault="0052643A" w:rsidP="00F24E5B">
            <w:pPr>
              <w:pStyle w:val="TableText"/>
              <w:spacing w:before="100" w:after="100" w:line="252" w:lineRule="auto"/>
              <w:ind w:left="709" w:hanging="709"/>
            </w:pPr>
            <w:bookmarkStart w:id="663" w:name="_Toc470253245"/>
            <w:r w:rsidRPr="005622F1">
              <w:t>13.1</w:t>
            </w:r>
            <w:r>
              <w:t>.</w:t>
            </w:r>
            <w:r w:rsidRPr="005622F1">
              <w:t>a</w:t>
            </w:r>
            <w:r>
              <w:t>.</w:t>
            </w:r>
            <w:r w:rsidRPr="005622F1">
              <w:tab/>
            </w:r>
            <w:r>
              <w:t>they regularly</w:t>
            </w:r>
            <w:r w:rsidRPr="005622F1">
              <w:t xml:space="preserve"> review equipment and infrastructure</w:t>
            </w:r>
            <w:r>
              <w:t>s and have</w:t>
            </w:r>
            <w:r w:rsidRPr="005622F1">
              <w:t xml:space="preserve"> sufficient equipment and a documented business continuity plan to ensure services are maintained</w:t>
            </w:r>
            <w:bookmarkEnd w:id="663"/>
          </w:p>
          <w:p w:rsidR="0052643A" w:rsidRPr="005622F1" w:rsidRDefault="0052643A" w:rsidP="00F24E5B">
            <w:pPr>
              <w:pStyle w:val="TableText"/>
              <w:spacing w:before="100" w:after="100" w:line="252" w:lineRule="auto"/>
              <w:ind w:left="709" w:hanging="709"/>
            </w:pPr>
            <w:bookmarkStart w:id="664" w:name="_Toc470253246"/>
            <w:r w:rsidRPr="005622F1">
              <w:t>13.1</w:t>
            </w:r>
            <w:r>
              <w:t>.</w:t>
            </w:r>
            <w:r w:rsidRPr="005622F1">
              <w:t>b</w:t>
            </w:r>
            <w:r>
              <w:t>.</w:t>
            </w:r>
            <w:r w:rsidRPr="005622F1">
              <w:tab/>
            </w:r>
            <w:r>
              <w:t>they have</w:t>
            </w:r>
            <w:r w:rsidRPr="005622F1">
              <w:t xml:space="preserve"> sufficient staff and suitable mechanisms to provide effective and efficient BSP+ IT support </w:t>
            </w:r>
            <w:bookmarkEnd w:id="664"/>
            <w:r>
              <w:t>to deliver the NBSP</w:t>
            </w:r>
          </w:p>
          <w:p w:rsidR="0052643A" w:rsidRPr="005622F1" w:rsidRDefault="0052643A" w:rsidP="00F24E5B">
            <w:pPr>
              <w:pStyle w:val="TableText"/>
              <w:spacing w:before="100" w:after="100" w:line="252" w:lineRule="auto"/>
              <w:ind w:left="709" w:hanging="709"/>
            </w:pPr>
            <w:bookmarkStart w:id="665" w:name="_Toc470253247"/>
            <w:r w:rsidRPr="005622F1">
              <w:t>13.1</w:t>
            </w:r>
            <w:r>
              <w:t>.</w:t>
            </w:r>
            <w:r w:rsidRPr="005622F1">
              <w:t>c</w:t>
            </w:r>
            <w:r>
              <w:t>.</w:t>
            </w:r>
            <w:r w:rsidRPr="005622F1">
              <w:tab/>
            </w:r>
            <w:r>
              <w:t>they have</w:t>
            </w:r>
            <w:r w:rsidRPr="005622F1">
              <w:t xml:space="preserve"> suitable maintenance contracts and service</w:t>
            </w:r>
            <w:r>
              <w:t>-</w:t>
            </w:r>
            <w:r w:rsidRPr="005622F1">
              <w:t>level agreements to ensure equipment and systems are maintained, backed</w:t>
            </w:r>
            <w:r>
              <w:t xml:space="preserve"> </w:t>
            </w:r>
            <w:r w:rsidRPr="005622F1">
              <w:t>up and developed to meet any changing requirements of the NBSP</w:t>
            </w:r>
            <w:bookmarkEnd w:id="665"/>
          </w:p>
          <w:p w:rsidR="0052643A" w:rsidRPr="005622F1" w:rsidRDefault="0052643A" w:rsidP="00F24E5B">
            <w:pPr>
              <w:pStyle w:val="TableText"/>
              <w:spacing w:before="100" w:after="100" w:line="252" w:lineRule="auto"/>
              <w:ind w:left="709" w:hanging="709"/>
            </w:pPr>
            <w:bookmarkStart w:id="666" w:name="_Toc470253248"/>
            <w:r>
              <w:t>1</w:t>
            </w:r>
            <w:r w:rsidRPr="005622F1">
              <w:t>3.1</w:t>
            </w:r>
            <w:r>
              <w:t>.</w:t>
            </w:r>
            <w:r w:rsidRPr="005622F1">
              <w:t>d</w:t>
            </w:r>
            <w:r>
              <w:t>.</w:t>
            </w:r>
            <w:r w:rsidRPr="005622F1">
              <w:tab/>
            </w:r>
            <w:r>
              <w:t>they have</w:t>
            </w:r>
            <w:r w:rsidRPr="005622F1">
              <w:t xml:space="preserve"> sufficient resources to provide regular training on key systems to ensure users</w:t>
            </w:r>
            <w:r w:rsidR="00DC1DC3">
              <w:t>’</w:t>
            </w:r>
            <w:r w:rsidRPr="005622F1">
              <w:t xml:space="preserve"> expertise is maintained</w:t>
            </w:r>
            <w:bookmarkEnd w:id="666"/>
          </w:p>
          <w:p w:rsidR="0052643A" w:rsidRPr="005622F1" w:rsidRDefault="0052643A" w:rsidP="00F24E5B">
            <w:pPr>
              <w:pStyle w:val="TableText"/>
              <w:spacing w:before="100" w:after="100" w:line="252" w:lineRule="auto"/>
              <w:ind w:left="709" w:hanging="709"/>
            </w:pPr>
            <w:bookmarkStart w:id="667" w:name="_Toc470253249"/>
            <w:r w:rsidRPr="005622F1">
              <w:t>13.1</w:t>
            </w:r>
            <w:r>
              <w:t>.</w:t>
            </w:r>
            <w:r w:rsidRPr="005622F1">
              <w:t>e</w:t>
            </w:r>
            <w:r>
              <w:t>.</w:t>
            </w:r>
            <w:r w:rsidRPr="005622F1">
              <w:tab/>
            </w:r>
            <w:r>
              <w:t>their staff follow</w:t>
            </w:r>
            <w:r w:rsidRPr="005622F1">
              <w:t xml:space="preserve"> controlled documented procedures for </w:t>
            </w:r>
            <w:r>
              <w:t>using</w:t>
            </w:r>
            <w:r w:rsidRPr="005622F1">
              <w:t xml:space="preserve"> IT systems that support the NBSP</w:t>
            </w:r>
            <w:bookmarkEnd w:id="667"/>
          </w:p>
          <w:p w:rsidR="0052643A" w:rsidRDefault="0052643A" w:rsidP="00F24E5B">
            <w:pPr>
              <w:pStyle w:val="TableText"/>
              <w:spacing w:before="100" w:after="100" w:line="252" w:lineRule="auto"/>
              <w:ind w:left="709" w:hanging="709"/>
            </w:pPr>
            <w:bookmarkStart w:id="668" w:name="_Toc470253250"/>
            <w:r w:rsidRPr="005622F1">
              <w:t>13.1</w:t>
            </w:r>
            <w:r>
              <w:t>.</w:t>
            </w:r>
            <w:r w:rsidRPr="005622F1">
              <w:t>f</w:t>
            </w:r>
            <w:r>
              <w:t>.</w:t>
            </w:r>
            <w:r w:rsidRPr="005622F1">
              <w:tab/>
            </w:r>
            <w:r>
              <w:t>they review their systems</w:t>
            </w:r>
            <w:r w:rsidRPr="005622F1">
              <w:t xml:space="preserve"> regular</w:t>
            </w:r>
            <w:r>
              <w:t>ly</w:t>
            </w:r>
            <w:r w:rsidRPr="005622F1">
              <w:t xml:space="preserve"> to ensure </w:t>
            </w:r>
            <w:r>
              <w:t>they</w:t>
            </w:r>
            <w:r w:rsidRPr="005622F1">
              <w:t xml:space="preserve"> align with Ministry of Health IT strategies</w:t>
            </w:r>
            <w:r>
              <w:t xml:space="preserve"> and s</w:t>
            </w:r>
            <w:r w:rsidRPr="005622F1">
              <w:t>tandards (eg</w:t>
            </w:r>
            <w:r>
              <w:t>,</w:t>
            </w:r>
            <w:r w:rsidRPr="005622F1">
              <w:t xml:space="preserve"> security, back up and disaster recovery)</w:t>
            </w:r>
            <w:bookmarkEnd w:id="668"/>
          </w:p>
          <w:p w:rsidR="0052643A" w:rsidRPr="005520E9" w:rsidRDefault="0052643A" w:rsidP="00F24E5B">
            <w:pPr>
              <w:pStyle w:val="TableText"/>
              <w:spacing w:before="100" w:after="100" w:line="252" w:lineRule="auto"/>
              <w:ind w:left="709" w:hanging="709"/>
            </w:pPr>
            <w:r w:rsidRPr="005622F1">
              <w:t>13.1</w:t>
            </w:r>
            <w:r>
              <w:t>.g.</w:t>
            </w:r>
            <w:r>
              <w:tab/>
              <w:t>they comply</w:t>
            </w:r>
            <w:r w:rsidRPr="005520E9">
              <w:t xml:space="preserve"> with the Privacy Act 1993 and </w:t>
            </w:r>
            <w:r>
              <w:t>have</w:t>
            </w:r>
            <w:r w:rsidRPr="005520E9">
              <w:t xml:space="preserve"> written protocols to ensure the privacy of each participant</w:t>
            </w:r>
            <w:r w:rsidR="00DC1DC3">
              <w:t>’</w:t>
            </w:r>
            <w:r w:rsidRPr="005520E9">
              <w:t>s personal information and data</w:t>
            </w:r>
          </w:p>
          <w:p w:rsidR="0052643A" w:rsidRPr="005520E9" w:rsidRDefault="0052643A" w:rsidP="00F24E5B">
            <w:pPr>
              <w:pStyle w:val="TableText"/>
              <w:spacing w:before="100" w:after="100" w:line="252" w:lineRule="auto"/>
              <w:ind w:left="709" w:hanging="709"/>
            </w:pPr>
            <w:bookmarkStart w:id="669" w:name="_Toc470253251"/>
            <w:r w:rsidRPr="005520E9">
              <w:t>13.1</w:t>
            </w:r>
            <w:r>
              <w:t>.</w:t>
            </w:r>
            <w:r w:rsidRPr="005520E9">
              <w:t>h.</w:t>
            </w:r>
            <w:r w:rsidRPr="005520E9">
              <w:tab/>
            </w:r>
            <w:r>
              <w:t>t</w:t>
            </w:r>
            <w:r w:rsidRPr="005520E9">
              <w:t xml:space="preserve">here are regular reviews and audits to ensure systems meet </w:t>
            </w:r>
            <w:r>
              <w:t xml:space="preserve">the </w:t>
            </w:r>
            <w:r w:rsidRPr="005520E9">
              <w:t>Standards N</w:t>
            </w:r>
            <w:r>
              <w:t xml:space="preserve">ew </w:t>
            </w:r>
            <w:r w:rsidRPr="005520E9">
              <w:t>Z</w:t>
            </w:r>
            <w:r>
              <w:t>ealand standard SNZ HB</w:t>
            </w:r>
            <w:r w:rsidRPr="005520E9">
              <w:t xml:space="preserve"> 8169:2002</w:t>
            </w:r>
            <w:r>
              <w:t>:</w:t>
            </w:r>
            <w:r w:rsidRPr="005520E9">
              <w:t xml:space="preserve"> Health Network Code of Practice information </w:t>
            </w:r>
            <w:r>
              <w:t xml:space="preserve">on </w:t>
            </w:r>
            <w:r w:rsidRPr="005520E9">
              <w:t>security standards as well as other legislative requirements such as:</w:t>
            </w:r>
            <w:bookmarkEnd w:id="669"/>
          </w:p>
          <w:p w:rsidR="0052643A" w:rsidRPr="005520E9" w:rsidRDefault="0052643A" w:rsidP="00F24E5B">
            <w:pPr>
              <w:pStyle w:val="Bullet"/>
              <w:spacing w:before="0" w:after="60" w:line="252" w:lineRule="auto"/>
              <w:ind w:left="993"/>
            </w:pPr>
            <w:r w:rsidRPr="005520E9">
              <w:t>Health and Disability Commissioner Act 1994</w:t>
            </w:r>
          </w:p>
          <w:p w:rsidR="0052643A" w:rsidRPr="005520E9" w:rsidRDefault="0052643A" w:rsidP="00F24E5B">
            <w:pPr>
              <w:pStyle w:val="Bullet"/>
              <w:spacing w:before="0" w:after="60" w:line="252" w:lineRule="auto"/>
              <w:ind w:left="993"/>
            </w:pPr>
            <w:r w:rsidRPr="005520E9">
              <w:t>Health and Disability Services (Safety) Act 2001</w:t>
            </w:r>
          </w:p>
          <w:p w:rsidR="0052643A" w:rsidRPr="005520E9" w:rsidRDefault="0052643A" w:rsidP="00F24E5B">
            <w:pPr>
              <w:pStyle w:val="Bullet"/>
              <w:spacing w:before="0" w:after="60" w:line="252" w:lineRule="auto"/>
              <w:ind w:left="993"/>
            </w:pPr>
            <w:r w:rsidRPr="005520E9">
              <w:t>Health Information Privacy Code 1994</w:t>
            </w:r>
          </w:p>
          <w:p w:rsidR="0052643A" w:rsidRPr="005520E9" w:rsidRDefault="0052643A" w:rsidP="00F24E5B">
            <w:pPr>
              <w:pStyle w:val="Bullet"/>
              <w:spacing w:before="0" w:after="60" w:line="252" w:lineRule="auto"/>
              <w:ind w:left="993"/>
            </w:pPr>
            <w:r w:rsidRPr="005520E9">
              <w:t>Official Information Act 1982</w:t>
            </w:r>
          </w:p>
          <w:p w:rsidR="0052643A" w:rsidRPr="00F714E1" w:rsidRDefault="0052643A" w:rsidP="00F24E5B">
            <w:pPr>
              <w:pStyle w:val="Bullet"/>
              <w:spacing w:before="0" w:after="60" w:line="252" w:lineRule="auto"/>
              <w:ind w:left="993"/>
            </w:pPr>
            <w:r w:rsidRPr="005520E9">
              <w:t>Public Records Act 2005</w:t>
            </w:r>
            <w:r>
              <w:t>.</w:t>
            </w:r>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70" w:name="_Toc470253257"/>
            <w:r w:rsidRPr="005622F1">
              <w:t xml:space="preserve">Evaluation </w:t>
            </w:r>
            <w:bookmarkEnd w:id="670"/>
            <w:r>
              <w:t>p</w:t>
            </w:r>
            <w:r w:rsidRPr="005622F1">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71" w:name="_Toc470253258"/>
            <w:r w:rsidRPr="005622F1">
              <w:t>The internal and external audit processes ensure that the criteria are complied with, and identified issues are addressed through the CQI.</w:t>
            </w:r>
            <w:bookmarkEnd w:id="671"/>
          </w:p>
        </w:tc>
      </w:tr>
      <w:tr w:rsidR="0052643A" w:rsidRPr="005622F1" w:rsidTr="00E572B9">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72" w:name="_Toc470253259"/>
            <w:r w:rsidRPr="005622F1">
              <w:t xml:space="preserve">Evaluation </w:t>
            </w:r>
            <w:bookmarkEnd w:id="672"/>
            <w:r>
              <w:t>t</w:t>
            </w:r>
            <w:r w:rsidRPr="005622F1">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bookmarkStart w:id="673" w:name="_Toc470253260"/>
            <w:r w:rsidRPr="005622F1">
              <w:t xml:space="preserve">No quantitative target. </w:t>
            </w:r>
            <w:r>
              <w:t>A</w:t>
            </w:r>
            <w:r w:rsidRPr="005622F1">
              <w:t>ll criteria are met.</w:t>
            </w:r>
            <w:bookmarkEnd w:id="673"/>
          </w:p>
        </w:tc>
      </w:tr>
    </w:tbl>
    <w:p w:rsidR="0052643A" w:rsidRDefault="0052643A" w:rsidP="00A31A49">
      <w:pPr>
        <w:rPr>
          <w:rFonts w:eastAsia="Arial Unicode MS"/>
          <w:u w:color="365F91"/>
        </w:rPr>
      </w:pPr>
    </w:p>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560"/>
        <w:gridCol w:w="7796"/>
      </w:tblGrid>
      <w:tr w:rsidR="0052643A" w:rsidRPr="005622F1" w:rsidTr="00E4103B">
        <w:trPr>
          <w:cantSplit/>
        </w:trPr>
        <w:tc>
          <w:tcPr>
            <w:tcW w:w="9356" w:type="dxa"/>
            <w:gridSpan w:val="2"/>
            <w:tcBorders>
              <w:top w:val="single" w:sz="4" w:space="0" w:color="auto"/>
              <w:left w:val="nil"/>
              <w:bottom w:val="single" w:sz="4" w:space="0" w:color="auto"/>
              <w:right w:val="nil"/>
            </w:tcBorders>
            <w:shd w:val="clear" w:color="auto" w:fill="F2F2F2" w:themeFill="background1" w:themeFillShade="F2"/>
            <w:tcMar>
              <w:top w:w="0" w:type="dxa"/>
              <w:left w:w="57" w:type="dxa"/>
              <w:bottom w:w="0" w:type="dxa"/>
              <w:right w:w="57" w:type="dxa"/>
            </w:tcMar>
          </w:tcPr>
          <w:p w:rsidR="0052643A" w:rsidRPr="00E4103B" w:rsidRDefault="0052643A" w:rsidP="00F24E5B">
            <w:pPr>
              <w:pStyle w:val="TableText"/>
              <w:pageBreakBefore/>
              <w:spacing w:before="100" w:after="100" w:line="252" w:lineRule="auto"/>
              <w:rPr>
                <w:b/>
              </w:rPr>
            </w:pPr>
            <w:bookmarkStart w:id="674" w:name="_Toc485719336"/>
            <w:bookmarkStart w:id="675" w:name="_Toc470253282"/>
            <w:r w:rsidRPr="00E4103B">
              <w:rPr>
                <w:b/>
              </w:rPr>
              <w:t>Data quality and integrity</w:t>
            </w:r>
            <w:bookmarkEnd w:id="674"/>
          </w:p>
          <w:p w:rsidR="0052643A" w:rsidRPr="005622F1" w:rsidRDefault="0052643A" w:rsidP="00F24E5B">
            <w:pPr>
              <w:pStyle w:val="TableText"/>
              <w:spacing w:before="100" w:after="100" w:line="252" w:lineRule="auto"/>
            </w:pPr>
            <w:r>
              <w:t>Standard 13.2: Providers ensure that high-quality data is collected and reported</w:t>
            </w:r>
          </w:p>
        </w:tc>
      </w:tr>
      <w:tr w:rsidR="0052643A" w:rsidRPr="005622F1" w:rsidTr="00E572B9">
        <w:trPr>
          <w:cantSplit/>
        </w:trPr>
        <w:tc>
          <w:tcPr>
            <w:tcW w:w="1560"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rsidRPr="005622F1">
              <w:t>Definition</w:t>
            </w:r>
          </w:p>
        </w:tc>
        <w:tc>
          <w:tcPr>
            <w:tcW w:w="7796" w:type="dxa"/>
            <w:tcBorders>
              <w:top w:val="single" w:sz="4" w:space="0" w:color="auto"/>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t>Data collected must be accurate and reliable to enable data-driven decisions for quality outcomes.</w:t>
            </w:r>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rsidRPr="005622F1">
              <w:t>Rationale</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t>Quality data is an essential tool in monitoring the NBSP to ensure that it is both safe for participants and provides the projected population benefits.</w:t>
            </w:r>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rsidRPr="005622F1">
              <w:t xml:space="preserve">Quality </w:t>
            </w:r>
            <w:r>
              <w:t>i</w:t>
            </w:r>
            <w:r w:rsidRPr="005622F1">
              <w:t>ndicator</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t>All data collected is high quality and as such is accurate, timely, complete and consistent.</w:t>
            </w:r>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rsidRPr="005622F1">
              <w:t xml:space="preserve">Essential </w:t>
            </w:r>
            <w:r>
              <w:t>c</w:t>
            </w:r>
            <w:r w:rsidRPr="005622F1">
              <w:t>riteria</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Default="0052643A" w:rsidP="00F24E5B">
            <w:pPr>
              <w:pStyle w:val="TableText"/>
              <w:spacing w:before="100" w:after="100" w:line="252" w:lineRule="auto"/>
            </w:pPr>
            <w:r w:rsidRPr="005622F1">
              <w:t>The NSBP service providers must ensure</w:t>
            </w:r>
            <w:r>
              <w:t xml:space="preserve"> that</w:t>
            </w:r>
            <w:r w:rsidRPr="005622F1">
              <w:t>:</w:t>
            </w:r>
          </w:p>
          <w:p w:rsidR="0052643A" w:rsidRDefault="0052643A" w:rsidP="00F24E5B">
            <w:pPr>
              <w:pStyle w:val="TableText"/>
              <w:spacing w:before="100" w:after="100" w:line="252" w:lineRule="auto"/>
              <w:ind w:left="709" w:hanging="709"/>
            </w:pPr>
            <w:r w:rsidRPr="005622F1">
              <w:t>13.</w:t>
            </w:r>
            <w:r>
              <w:t>2.</w:t>
            </w:r>
            <w:r w:rsidRPr="005622F1">
              <w:t>a</w:t>
            </w:r>
            <w:r>
              <w:t>.</w:t>
            </w:r>
            <w:r w:rsidRPr="005622F1">
              <w:tab/>
            </w:r>
            <w:r>
              <w:t>data management protocols are documented and adhered to</w:t>
            </w:r>
          </w:p>
          <w:p w:rsidR="0052643A" w:rsidRDefault="0052643A" w:rsidP="00F24E5B">
            <w:pPr>
              <w:pStyle w:val="TableText"/>
              <w:spacing w:before="100" w:after="100" w:line="252" w:lineRule="auto"/>
              <w:ind w:left="709" w:hanging="709"/>
            </w:pPr>
            <w:r w:rsidRPr="005622F1">
              <w:t>13.</w:t>
            </w:r>
            <w:r>
              <w:t>2.b.</w:t>
            </w:r>
            <w:r w:rsidRPr="005622F1">
              <w:tab/>
            </w:r>
            <w:r>
              <w:t>data entry protocols include QC requirements and clearly describe staff responsibilities for accurate, timely and complete data entry</w:t>
            </w:r>
          </w:p>
          <w:p w:rsidR="0052643A" w:rsidRDefault="0052643A" w:rsidP="00F24E5B">
            <w:pPr>
              <w:pStyle w:val="TableText"/>
              <w:spacing w:before="100" w:after="100" w:line="252" w:lineRule="auto"/>
              <w:ind w:left="709" w:hanging="709"/>
            </w:pPr>
            <w:r>
              <w:t>13.2.c.</w:t>
            </w:r>
            <w:r w:rsidRPr="005622F1">
              <w:tab/>
            </w:r>
            <w:r>
              <w:t>data entry staff are adequately trained in line with documented procedures and supported in the process</w:t>
            </w:r>
          </w:p>
          <w:p w:rsidR="0052643A" w:rsidRDefault="0052643A" w:rsidP="00F24E5B">
            <w:pPr>
              <w:pStyle w:val="TableText"/>
              <w:spacing w:before="100" w:after="100" w:line="252" w:lineRule="auto"/>
              <w:ind w:left="709" w:hanging="709"/>
            </w:pPr>
            <w:r w:rsidRPr="005622F1">
              <w:t>13.</w:t>
            </w:r>
            <w:r>
              <w:t>2.d.</w:t>
            </w:r>
            <w:r w:rsidRPr="005622F1">
              <w:tab/>
            </w:r>
            <w:r>
              <w:t>non-clinical staff are not permitted to interpret individual participant</w:t>
            </w:r>
            <w:r w:rsidR="00DC1DC3">
              <w:t>’</w:t>
            </w:r>
            <w:r>
              <w:t>s clinical data</w:t>
            </w:r>
          </w:p>
          <w:p w:rsidR="0052643A" w:rsidRDefault="0052643A" w:rsidP="00F24E5B">
            <w:pPr>
              <w:pStyle w:val="TableText"/>
              <w:spacing w:before="100" w:after="100" w:line="252" w:lineRule="auto"/>
              <w:ind w:left="709" w:hanging="709"/>
            </w:pPr>
            <w:r w:rsidRPr="005622F1">
              <w:t>13.</w:t>
            </w:r>
            <w:r>
              <w:t>2.e.</w:t>
            </w:r>
            <w:r w:rsidRPr="005622F1">
              <w:tab/>
            </w:r>
            <w:r>
              <w:t>data is de-identified for monitoring purposes unless there is a clear pre-defined need for an identifier, such as in exception (failsafe) reporting</w:t>
            </w:r>
          </w:p>
          <w:p w:rsidR="0052643A" w:rsidRDefault="0052643A" w:rsidP="00F24E5B">
            <w:pPr>
              <w:pStyle w:val="TableText"/>
              <w:spacing w:before="100" w:after="100" w:line="252" w:lineRule="auto"/>
              <w:ind w:left="709" w:hanging="709"/>
            </w:pPr>
            <w:r>
              <w:t>13.2.f.</w:t>
            </w:r>
            <w:r w:rsidRPr="005622F1">
              <w:tab/>
            </w:r>
            <w:r>
              <w:t>data entry staff have adequate time to allow them to use the system correctly, interruptions are minimised and the environment is conducive to detailed data entry</w:t>
            </w:r>
          </w:p>
          <w:p w:rsidR="0052643A" w:rsidRDefault="0052643A" w:rsidP="00F24E5B">
            <w:pPr>
              <w:pStyle w:val="TableText"/>
              <w:spacing w:before="100" w:after="100" w:line="252" w:lineRule="auto"/>
              <w:ind w:left="709" w:hanging="709"/>
            </w:pPr>
            <w:r w:rsidRPr="005622F1">
              <w:t>13.</w:t>
            </w:r>
            <w:r>
              <w:t>2.g.</w:t>
            </w:r>
            <w:r w:rsidRPr="005622F1">
              <w:tab/>
            </w:r>
            <w:r>
              <w:t>clinicians, including endoscopy nurses, record screening and diagnostic investigation data and are responsible for its accuracy and completeness</w:t>
            </w:r>
          </w:p>
          <w:p w:rsidR="0052643A" w:rsidRDefault="0052643A" w:rsidP="00F24E5B">
            <w:pPr>
              <w:pStyle w:val="TableText"/>
              <w:spacing w:before="100" w:after="100" w:line="252" w:lineRule="auto"/>
              <w:ind w:left="709" w:hanging="709"/>
            </w:pPr>
            <w:r>
              <w:t>13.2.h.</w:t>
            </w:r>
            <w:r w:rsidRPr="005622F1">
              <w:tab/>
            </w:r>
            <w:r>
              <w:t>identifiable clinical data is not assimilated into a clinical record without the involvement of a clinician who takes legal responsibility for that inclusion</w:t>
            </w:r>
          </w:p>
          <w:p w:rsidR="0052643A" w:rsidRDefault="0052643A" w:rsidP="00F24E5B">
            <w:pPr>
              <w:pStyle w:val="TableText"/>
              <w:spacing w:before="100" w:after="100" w:line="252" w:lineRule="auto"/>
              <w:ind w:left="709" w:hanging="709"/>
            </w:pPr>
            <w:r>
              <w:t>13.2.i.</w:t>
            </w:r>
            <w:r w:rsidRPr="005622F1">
              <w:tab/>
            </w:r>
            <w:r>
              <w:t>checks are implemented for errors that may arise during data entry, and an error log is maintained that is regularly audited to identify repeated issues</w:t>
            </w:r>
          </w:p>
          <w:p w:rsidR="0052643A" w:rsidRDefault="0052643A" w:rsidP="00F24E5B">
            <w:pPr>
              <w:pStyle w:val="TableText"/>
              <w:spacing w:before="100" w:after="100" w:line="252" w:lineRule="auto"/>
              <w:ind w:left="709" w:hanging="709"/>
            </w:pPr>
            <w:r>
              <w:t>13.2.j.</w:t>
            </w:r>
            <w:r w:rsidRPr="005622F1">
              <w:tab/>
            </w:r>
            <w:r>
              <w:t>inconsistencies are investigated and rectified</w:t>
            </w:r>
          </w:p>
          <w:p w:rsidR="00DC1DC3" w:rsidRDefault="0052643A" w:rsidP="00F24E5B">
            <w:pPr>
              <w:pStyle w:val="TableText"/>
              <w:spacing w:before="100" w:after="100" w:line="252" w:lineRule="auto"/>
              <w:ind w:left="709" w:hanging="709"/>
            </w:pPr>
            <w:r>
              <w:t>13.2.k.</w:t>
            </w:r>
            <w:r w:rsidRPr="005622F1">
              <w:tab/>
            </w:r>
            <w:r>
              <w:t>there is an internal audit process that provides QA of both manually entered clinical records and electronic data</w:t>
            </w:r>
          </w:p>
          <w:p w:rsidR="0052643A" w:rsidRPr="00AD229F" w:rsidRDefault="0052643A" w:rsidP="00F24E5B">
            <w:pPr>
              <w:pStyle w:val="TableText"/>
              <w:spacing w:before="100" w:after="100" w:line="252" w:lineRule="auto"/>
              <w:ind w:left="709" w:hanging="709"/>
            </w:pPr>
            <w:r w:rsidRPr="00753D5C">
              <w:t>13.2</w:t>
            </w:r>
            <w:r>
              <w:t>.</w:t>
            </w:r>
            <w:r w:rsidRPr="00753D5C">
              <w:t>l.</w:t>
            </w:r>
            <w:r w:rsidRPr="00753D5C">
              <w:tab/>
            </w:r>
            <w:r>
              <w:t>d</w:t>
            </w:r>
            <w:r w:rsidRPr="00753D5C">
              <w:t>ata entry of all</w:t>
            </w:r>
            <w:r>
              <w:t xml:space="preserve"> manually transcribed</w:t>
            </w:r>
            <w:r w:rsidRPr="00753D5C">
              <w:t xml:space="preserve"> records</w:t>
            </w:r>
            <w:r>
              <w:t xml:space="preserve"> </w:t>
            </w:r>
            <w:r w:rsidRPr="00E572B9">
              <w:t>and/or interpretation of data is independently checked for accuracy and completeness.</w:t>
            </w:r>
          </w:p>
        </w:tc>
      </w:tr>
      <w:tr w:rsidR="0052643A" w:rsidRPr="005622F1" w:rsidTr="00E572B9">
        <w:trPr>
          <w:cantSplit/>
        </w:trPr>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rsidRPr="005622F1">
              <w:t xml:space="preserve">Evaluation </w:t>
            </w:r>
            <w:r>
              <w:t>p</w:t>
            </w:r>
            <w:r w:rsidRPr="005622F1">
              <w:t>rocess</w:t>
            </w:r>
          </w:p>
        </w:tc>
        <w:tc>
          <w:tcPr>
            <w:tcW w:w="779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52643A" w:rsidRDefault="0052643A" w:rsidP="00F24E5B">
            <w:pPr>
              <w:pStyle w:val="TableText"/>
              <w:spacing w:before="100" w:after="100" w:line="252" w:lineRule="auto"/>
            </w:pPr>
            <w:r w:rsidRPr="002F1417">
              <w:t>The internal audit and external assessment process</w:t>
            </w:r>
            <w:r>
              <w:t>es</w:t>
            </w:r>
            <w:r w:rsidRPr="002F1417">
              <w:t xml:space="preserve"> ensure that the criteria are complied with, and identified issues are addressed through a CQI process.</w:t>
            </w:r>
          </w:p>
          <w:p w:rsidR="0052643A" w:rsidRDefault="0052643A" w:rsidP="00F24E5B">
            <w:pPr>
              <w:pStyle w:val="TableText"/>
              <w:spacing w:before="100" w:after="100" w:line="252" w:lineRule="auto"/>
            </w:pPr>
            <w:r>
              <w:t>A s</w:t>
            </w:r>
            <w:r w:rsidRPr="004D3A08">
              <w:t>tati</w:t>
            </w:r>
            <w:r>
              <w:t>sti</w:t>
            </w:r>
            <w:r w:rsidRPr="004D3A08">
              <w:t xml:space="preserve">cally </w:t>
            </w:r>
            <w:r>
              <w:t>significant</w:t>
            </w:r>
            <w:r w:rsidRPr="004D3A08">
              <w:t xml:space="preserve"> sample</w:t>
            </w:r>
            <w:r>
              <w:t xml:space="preserve"> of</w:t>
            </w:r>
            <w:r w:rsidRPr="004D3A08">
              <w:t xml:space="preserve"> </w:t>
            </w:r>
            <w:r>
              <w:t>clinical records is audited monthly.</w:t>
            </w:r>
          </w:p>
          <w:p w:rsidR="0052643A" w:rsidRPr="005622F1" w:rsidRDefault="0052643A" w:rsidP="00F24E5B">
            <w:pPr>
              <w:pStyle w:val="TableText"/>
              <w:spacing w:before="100" w:after="100" w:line="252" w:lineRule="auto"/>
            </w:pPr>
            <w:r>
              <w:t>All audited data, errors and investigations are recorded, and outcomes from issues are used for staff education purposes.</w:t>
            </w:r>
          </w:p>
        </w:tc>
      </w:tr>
      <w:tr w:rsidR="0052643A" w:rsidRPr="005622F1" w:rsidTr="00E572B9">
        <w:trPr>
          <w:cantSplit/>
        </w:trPr>
        <w:tc>
          <w:tcPr>
            <w:tcW w:w="1560"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rsidRPr="005622F1">
              <w:t xml:space="preserve">Evaluation </w:t>
            </w:r>
            <w:r>
              <w:t>t</w:t>
            </w:r>
            <w:r w:rsidRPr="005622F1">
              <w:t>argets</w:t>
            </w:r>
          </w:p>
        </w:tc>
        <w:tc>
          <w:tcPr>
            <w:tcW w:w="7796" w:type="dxa"/>
            <w:tcBorders>
              <w:top w:val="single" w:sz="4" w:space="0" w:color="A6A6A6" w:themeColor="background1" w:themeShade="A6"/>
              <w:left w:val="nil"/>
              <w:bottom w:val="single" w:sz="4" w:space="0" w:color="auto"/>
              <w:right w:val="nil"/>
            </w:tcBorders>
            <w:shd w:val="clear" w:color="auto" w:fill="auto"/>
            <w:tcMar>
              <w:top w:w="0" w:type="dxa"/>
              <w:left w:w="57" w:type="dxa"/>
              <w:bottom w:w="0" w:type="dxa"/>
              <w:right w:w="57" w:type="dxa"/>
            </w:tcMar>
          </w:tcPr>
          <w:p w:rsidR="0052643A" w:rsidRPr="005622F1" w:rsidRDefault="0052643A" w:rsidP="00F24E5B">
            <w:pPr>
              <w:pStyle w:val="TableText"/>
              <w:spacing w:before="100" w:after="100" w:line="252" w:lineRule="auto"/>
            </w:pPr>
            <w:r>
              <w:t>100% of records are entered correctly into the BSP+ IT system.</w:t>
            </w:r>
          </w:p>
        </w:tc>
      </w:tr>
    </w:tbl>
    <w:p w:rsidR="00E572B9" w:rsidRDefault="00E572B9" w:rsidP="00A31A49">
      <w:pPr>
        <w:rPr>
          <w:u w:color="365F91"/>
        </w:rPr>
      </w:pPr>
    </w:p>
    <w:p w:rsidR="0052643A" w:rsidRDefault="0052643A" w:rsidP="00A31A49">
      <w:pPr>
        <w:pStyle w:val="Heading1"/>
        <w:rPr>
          <w:u w:color="365F91"/>
        </w:rPr>
      </w:pPr>
      <w:bookmarkStart w:id="676" w:name="_Toc485719337"/>
      <w:bookmarkStart w:id="677" w:name="_Toc485975024"/>
      <w:r w:rsidRPr="005622F1">
        <w:rPr>
          <w:u w:color="365F91"/>
        </w:rPr>
        <w:t>Glossary</w:t>
      </w:r>
      <w:bookmarkEnd w:id="675"/>
      <w:bookmarkEnd w:id="676"/>
      <w:bookmarkEnd w:id="677"/>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28"/>
        <w:gridCol w:w="6728"/>
      </w:tblGrid>
      <w:tr w:rsidR="0052643A" w:rsidRPr="00C50A0E" w:rsidTr="00C50A0E">
        <w:trPr>
          <w:cantSplit/>
          <w:tblHeader/>
        </w:trPr>
        <w:tc>
          <w:tcPr>
            <w:tcW w:w="2628" w:type="dxa"/>
            <w:tcBorders>
              <w:top w:val="single" w:sz="4" w:space="0" w:color="auto"/>
              <w:bottom w:val="single" w:sz="4" w:space="0" w:color="auto"/>
            </w:tcBorders>
            <w:shd w:val="clear" w:color="auto" w:fill="F2F2F2" w:themeFill="background1" w:themeFillShade="F2"/>
            <w:tcMar>
              <w:top w:w="0" w:type="dxa"/>
              <w:left w:w="57" w:type="dxa"/>
              <w:bottom w:w="0" w:type="dxa"/>
              <w:right w:w="57" w:type="dxa"/>
            </w:tcMar>
          </w:tcPr>
          <w:p w:rsidR="0052643A" w:rsidRPr="00C50A0E" w:rsidRDefault="0052643A" w:rsidP="00C50A0E">
            <w:pPr>
              <w:pStyle w:val="TableText"/>
              <w:ind w:right="142"/>
              <w:rPr>
                <w:b/>
              </w:rPr>
            </w:pPr>
            <w:bookmarkStart w:id="678" w:name="_Toc470253283"/>
            <w:bookmarkStart w:id="679" w:name="_Toc470256903"/>
            <w:bookmarkStart w:id="680" w:name="_Toc485719338"/>
            <w:r w:rsidRPr="00C50A0E">
              <w:rPr>
                <w:b/>
              </w:rPr>
              <w:t>Term</w:t>
            </w:r>
            <w:bookmarkEnd w:id="678"/>
            <w:bookmarkEnd w:id="679"/>
            <w:bookmarkEnd w:id="680"/>
          </w:p>
        </w:tc>
        <w:tc>
          <w:tcPr>
            <w:tcW w:w="6728" w:type="dxa"/>
            <w:tcBorders>
              <w:top w:val="single" w:sz="4" w:space="0" w:color="auto"/>
              <w:bottom w:val="single" w:sz="4" w:space="0" w:color="auto"/>
            </w:tcBorders>
            <w:shd w:val="clear" w:color="auto" w:fill="F2F2F2" w:themeFill="background1" w:themeFillShade="F2"/>
            <w:tcMar>
              <w:top w:w="0" w:type="dxa"/>
              <w:left w:w="57" w:type="dxa"/>
              <w:bottom w:w="0" w:type="dxa"/>
              <w:right w:w="57" w:type="dxa"/>
            </w:tcMar>
          </w:tcPr>
          <w:p w:rsidR="0052643A" w:rsidRPr="00C50A0E" w:rsidRDefault="0052643A" w:rsidP="00C50A0E">
            <w:pPr>
              <w:pStyle w:val="TableText"/>
              <w:rPr>
                <w:b/>
              </w:rPr>
            </w:pPr>
            <w:bookmarkStart w:id="681" w:name="_Toc470253284"/>
            <w:bookmarkStart w:id="682" w:name="_Toc470256904"/>
            <w:bookmarkStart w:id="683" w:name="_Toc485719339"/>
            <w:r w:rsidRPr="00C50A0E">
              <w:rPr>
                <w:b/>
              </w:rPr>
              <w:t>Description</w:t>
            </w:r>
            <w:bookmarkEnd w:id="681"/>
            <w:bookmarkEnd w:id="682"/>
            <w:bookmarkEnd w:id="683"/>
          </w:p>
        </w:tc>
      </w:tr>
      <w:tr w:rsidR="0052643A" w:rsidRPr="005622F1" w:rsidTr="00C50A0E">
        <w:trPr>
          <w:cantSplit/>
        </w:trPr>
        <w:tc>
          <w:tcPr>
            <w:tcW w:w="2628" w:type="dxa"/>
            <w:tcBorders>
              <w:top w:val="single" w:sz="4" w:space="0" w:color="auto"/>
            </w:tcBorders>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684" w:name="_Toc470253285"/>
            <w:r w:rsidRPr="005622F1">
              <w:rPr>
                <w:u w:color="231F20"/>
              </w:rPr>
              <w:t>Adenoma</w:t>
            </w:r>
            <w:bookmarkEnd w:id="684"/>
          </w:p>
        </w:tc>
        <w:tc>
          <w:tcPr>
            <w:tcW w:w="6728" w:type="dxa"/>
            <w:tcBorders>
              <w:top w:val="single" w:sz="4" w:space="0" w:color="auto"/>
            </w:tcBorders>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685" w:name="_Toc470253286"/>
            <w:r w:rsidRPr="005622F1">
              <w:rPr>
                <w:u w:color="231F20"/>
              </w:rPr>
              <w:t>A colorectal adenoma is a lesion in the colon or rectum containing unequivocal epithelial neoplasia</w:t>
            </w:r>
            <w:bookmarkEnd w:id="685"/>
            <w:r>
              <w:rPr>
                <w:u w:color="231F20"/>
              </w:rPr>
              <w:t>.</w:t>
            </w:r>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686" w:name="_Toc470253287"/>
            <w:r w:rsidRPr="005622F1">
              <w:rPr>
                <w:u w:color="231F20"/>
              </w:rPr>
              <w:t>Advanced adenoma</w:t>
            </w:r>
            <w:bookmarkEnd w:id="686"/>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687" w:name="_Toc470253288"/>
            <w:r w:rsidRPr="005622F1">
              <w:rPr>
                <w:u w:color="231F20"/>
              </w:rPr>
              <w:t>In screening programmes</w:t>
            </w:r>
            <w:r>
              <w:rPr>
                <w:u w:color="231F20"/>
              </w:rPr>
              <w:t>,</w:t>
            </w:r>
            <w:r w:rsidRPr="005622F1">
              <w:rPr>
                <w:u w:color="231F20"/>
              </w:rPr>
              <w:t xml:space="preserve"> the term </w:t>
            </w:r>
            <w:r w:rsidR="00DC1DC3">
              <w:rPr>
                <w:u w:color="231F20"/>
              </w:rPr>
              <w:t>‘</w:t>
            </w:r>
            <w:r w:rsidRPr="005622F1">
              <w:rPr>
                <w:u w:color="231F20"/>
              </w:rPr>
              <w:t>advanced adenoma</w:t>
            </w:r>
            <w:r w:rsidR="00DC1DC3">
              <w:rPr>
                <w:u w:color="231F20"/>
              </w:rPr>
              <w:t>’</w:t>
            </w:r>
            <w:r w:rsidRPr="005622F1">
              <w:rPr>
                <w:u w:color="231F20"/>
              </w:rPr>
              <w:t xml:space="preserve"> is sometimes used to categorise adenomas for management. In </w:t>
            </w:r>
            <w:r>
              <w:rPr>
                <w:u w:color="231F20"/>
              </w:rPr>
              <w:t>such a</w:t>
            </w:r>
            <w:r w:rsidRPr="005622F1">
              <w:rPr>
                <w:u w:color="231F20"/>
              </w:rPr>
              <w:t xml:space="preserve"> context</w:t>
            </w:r>
            <w:r>
              <w:rPr>
                <w:u w:color="231F20"/>
              </w:rPr>
              <w:t>,</w:t>
            </w:r>
            <w:r w:rsidRPr="005622F1">
              <w:rPr>
                <w:u w:color="231F20"/>
              </w:rPr>
              <w:t xml:space="preserve"> an advanced adenoma is one that is either greater or equal to 10 </w:t>
            </w:r>
            <w:r>
              <w:rPr>
                <w:u w:color="231F20"/>
              </w:rPr>
              <w:t>millimetres</w:t>
            </w:r>
            <w:r w:rsidRPr="005622F1">
              <w:rPr>
                <w:u w:color="231F20"/>
              </w:rPr>
              <w:t xml:space="preserve"> or contains high-grade mucosal neoplasia or a villous component</w:t>
            </w:r>
            <w:bookmarkEnd w:id="687"/>
            <w:r>
              <w:rPr>
                <w:u w:color="231F20"/>
              </w:rPr>
              <w:t>.</w:t>
            </w:r>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688" w:name="_Toc470253289"/>
            <w:r w:rsidRPr="005622F1">
              <w:rPr>
                <w:u w:color="231F20"/>
              </w:rPr>
              <w:t>Colorectal cancer</w:t>
            </w:r>
            <w:bookmarkEnd w:id="688"/>
            <w:r>
              <w:rPr>
                <w:u w:color="231F20"/>
              </w:rPr>
              <w:t xml:space="preserve"> (CRC)</w:t>
            </w:r>
          </w:p>
        </w:tc>
        <w:tc>
          <w:tcPr>
            <w:tcW w:w="6728" w:type="dxa"/>
            <w:shd w:val="clear" w:color="auto" w:fill="auto"/>
            <w:tcMar>
              <w:top w:w="0" w:type="dxa"/>
              <w:left w:w="57" w:type="dxa"/>
              <w:bottom w:w="0" w:type="dxa"/>
              <w:right w:w="57" w:type="dxa"/>
            </w:tcMar>
          </w:tcPr>
          <w:p w:rsidR="0052643A" w:rsidRPr="00FC3DB2" w:rsidRDefault="0052643A" w:rsidP="00C50A0E">
            <w:pPr>
              <w:pStyle w:val="TableText"/>
            </w:pPr>
            <w:bookmarkStart w:id="689" w:name="_Toc470253290"/>
            <w:r w:rsidRPr="00FC3DB2">
              <w:t>Colorectal cancer diagnosed by the screening programme, or diagnosed as a direct result of participating in the screening programme. Pathologists working in CRC screening programmes define colorectal cancer as adenocarcinoma (ie</w:t>
            </w:r>
            <w:r w:rsidR="00AF230A">
              <w:t>,</w:t>
            </w:r>
            <w:r w:rsidRPr="00FC3DB2">
              <w:t xml:space="preserve"> an invasion of neoplastic cells through the muscularis mucosae into the submucosa) in either the colon, rectosigmoid junction or rectum.</w:t>
            </w:r>
          </w:p>
          <w:p w:rsidR="0052643A" w:rsidRPr="005622F1" w:rsidRDefault="0052643A" w:rsidP="00C50A0E">
            <w:pPr>
              <w:pStyle w:val="TableText"/>
              <w:rPr>
                <w:u w:color="231F20"/>
              </w:rPr>
            </w:pPr>
            <w:r w:rsidRPr="00FC3DB2">
              <w:t>Only the above are to be reported as cancer in the Programme.</w:t>
            </w:r>
            <w:bookmarkEnd w:id="689"/>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690" w:name="_Toc470253292"/>
            <w:r w:rsidRPr="005622F1">
              <w:rPr>
                <w:u w:color="231F20"/>
              </w:rPr>
              <w:t>Eligible population</w:t>
            </w:r>
            <w:bookmarkEnd w:id="690"/>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691" w:name="_Toc470253293"/>
            <w:r w:rsidRPr="005622F1">
              <w:rPr>
                <w:u w:color="231F20"/>
              </w:rPr>
              <w:t xml:space="preserve">The eligible population are those people in the target population who fulfil the eligibility criteria specified in the </w:t>
            </w:r>
            <w:r>
              <w:rPr>
                <w:u w:color="231F20"/>
              </w:rPr>
              <w:t>NBSP</w:t>
            </w:r>
            <w:r w:rsidRPr="005622F1">
              <w:rPr>
                <w:u w:color="231F20"/>
              </w:rPr>
              <w:t xml:space="preserve"> policy.</w:t>
            </w:r>
            <w:bookmarkEnd w:id="691"/>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692" w:name="_Toc470253294"/>
            <w:r w:rsidRPr="005622F1">
              <w:rPr>
                <w:u w:color="231F20"/>
              </w:rPr>
              <w:t>Faecal immunochemical test (FIT)</w:t>
            </w:r>
            <w:r>
              <w:rPr>
                <w:u w:color="231F20"/>
              </w:rPr>
              <w:t xml:space="preserve"> </w:t>
            </w:r>
            <w:r w:rsidRPr="005622F1">
              <w:rPr>
                <w:u w:color="231F20"/>
              </w:rPr>
              <w:t>for haemoglobin</w:t>
            </w:r>
            <w:bookmarkEnd w:id="692"/>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693" w:name="_Toc470253295"/>
            <w:r>
              <w:rPr>
                <w:u w:color="231F20"/>
              </w:rPr>
              <w:t>A faecal immunochemical test (FIT) for haemoglobin is an i</w:t>
            </w:r>
            <w:r w:rsidRPr="005622F1">
              <w:rPr>
                <w:u w:color="231F20"/>
              </w:rPr>
              <w:t>n</w:t>
            </w:r>
            <w:r>
              <w:rPr>
                <w:u w:color="231F20"/>
              </w:rPr>
              <w:t>-</w:t>
            </w:r>
            <w:r w:rsidRPr="005622F1">
              <w:rPr>
                <w:u w:color="231F20"/>
              </w:rPr>
              <w:t xml:space="preserve">vitro stool test </w:t>
            </w:r>
            <w:r>
              <w:rPr>
                <w:u w:color="231F20"/>
              </w:rPr>
              <w:t>that</w:t>
            </w:r>
            <w:r w:rsidRPr="005622F1">
              <w:rPr>
                <w:u w:color="231F20"/>
              </w:rPr>
              <w:t xml:space="preserve"> detects hidden blood in stools. The </w:t>
            </w:r>
            <w:r>
              <w:rPr>
                <w:u w:color="231F20"/>
              </w:rPr>
              <w:t>FIT</w:t>
            </w:r>
            <w:r w:rsidRPr="005622F1">
              <w:rPr>
                <w:u w:color="231F20"/>
              </w:rPr>
              <w:t xml:space="preserve"> detects human globin</w:t>
            </w:r>
            <w:r>
              <w:rPr>
                <w:u w:color="231F20"/>
              </w:rPr>
              <w:t>,</w:t>
            </w:r>
            <w:r w:rsidRPr="005622F1">
              <w:rPr>
                <w:u w:color="231F20"/>
              </w:rPr>
              <w:t xml:space="preserve"> making the test specific for human blood.</w:t>
            </w:r>
            <w:bookmarkEnd w:id="693"/>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694" w:name="_Toc470253296"/>
            <w:r w:rsidRPr="005622F1">
              <w:rPr>
                <w:u w:color="231F20"/>
              </w:rPr>
              <w:t>Failsafe system</w:t>
            </w:r>
            <w:bookmarkEnd w:id="694"/>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695" w:name="_Toc470253297"/>
            <w:r>
              <w:rPr>
                <w:u w:color="231F20"/>
              </w:rPr>
              <w:t>A failsafe s</w:t>
            </w:r>
            <w:r w:rsidRPr="005622F1">
              <w:rPr>
                <w:u w:color="231F20"/>
              </w:rPr>
              <w:t>ystem aim</w:t>
            </w:r>
            <w:r>
              <w:rPr>
                <w:u w:color="231F20"/>
              </w:rPr>
              <w:t>s</w:t>
            </w:r>
            <w:r w:rsidRPr="005622F1">
              <w:rPr>
                <w:u w:color="231F20"/>
              </w:rPr>
              <w:t xml:space="preserve"> to maximise follow-up compliance or adherence to standard procedures by sending reminders or applying computer</w:t>
            </w:r>
            <w:r>
              <w:rPr>
                <w:u w:color="231F20"/>
              </w:rPr>
              <w:t>-</w:t>
            </w:r>
            <w:r w:rsidRPr="005622F1">
              <w:rPr>
                <w:u w:color="231F20"/>
              </w:rPr>
              <w:t>based or other automated checks.</w:t>
            </w:r>
            <w:bookmarkEnd w:id="695"/>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696" w:name="_Toc470253298"/>
            <w:r w:rsidRPr="005622F1">
              <w:rPr>
                <w:u w:color="231F20"/>
              </w:rPr>
              <w:t>Inadequate test</w:t>
            </w:r>
            <w:bookmarkEnd w:id="696"/>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697" w:name="_Toc470253299"/>
            <w:r w:rsidRPr="005622F1">
              <w:rPr>
                <w:u w:color="231F20"/>
              </w:rPr>
              <w:t>An inadequate FIT is a test returned by a participant, the results of which cannot be reliably determined. The quality is insufficient for processing</w:t>
            </w:r>
            <w:r>
              <w:rPr>
                <w:u w:color="231F20"/>
              </w:rPr>
              <w:t>,</w:t>
            </w:r>
            <w:r w:rsidRPr="005622F1">
              <w:rPr>
                <w:u w:color="231F20"/>
              </w:rPr>
              <w:t xml:space="preserve"> and the test cannot be used for recording a result according to </w:t>
            </w:r>
            <w:r>
              <w:rPr>
                <w:u w:color="231F20"/>
              </w:rPr>
              <w:t xml:space="preserve">NBSP </w:t>
            </w:r>
            <w:r w:rsidRPr="005622F1">
              <w:rPr>
                <w:u w:color="231F20"/>
              </w:rPr>
              <w:t>policy.</w:t>
            </w:r>
            <w:bookmarkEnd w:id="697"/>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698" w:name="_Toc470253300"/>
            <w:r w:rsidRPr="005622F1">
              <w:rPr>
                <w:u w:color="231F20"/>
              </w:rPr>
              <w:t>Invited</w:t>
            </w:r>
            <w:bookmarkEnd w:id="698"/>
            <w:r w:rsidRPr="005622F1">
              <w:rPr>
                <w:u w:color="231F20"/>
              </w:rPr>
              <w:t xml:space="preserve"> </w:t>
            </w:r>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699" w:name="_Toc470253301"/>
            <w:r>
              <w:rPr>
                <w:u w:color="231F20"/>
              </w:rPr>
              <w:t>I</w:t>
            </w:r>
            <w:r w:rsidRPr="005622F1">
              <w:rPr>
                <w:u w:color="231F20"/>
              </w:rPr>
              <w:t xml:space="preserve">nvited are members of the eligible population who have been sent an invitation for screening according to </w:t>
            </w:r>
            <w:r>
              <w:rPr>
                <w:u w:color="231F20"/>
              </w:rPr>
              <w:t>NBSP</w:t>
            </w:r>
            <w:r w:rsidRPr="005622F1">
              <w:rPr>
                <w:u w:color="231F20"/>
              </w:rPr>
              <w:t xml:space="preserve"> policy/process</w:t>
            </w:r>
            <w:r>
              <w:rPr>
                <w:u w:color="231F20"/>
              </w:rPr>
              <w:t>,</w:t>
            </w:r>
            <w:r w:rsidRPr="005622F1">
              <w:rPr>
                <w:u w:color="231F20"/>
              </w:rPr>
              <w:t xml:space="preserve"> ie</w:t>
            </w:r>
            <w:r>
              <w:rPr>
                <w:u w:color="231F20"/>
              </w:rPr>
              <w:t>,</w:t>
            </w:r>
            <w:r w:rsidRPr="005622F1">
              <w:rPr>
                <w:u w:color="231F20"/>
              </w:rPr>
              <w:t xml:space="preserve"> invited by mail. </w:t>
            </w:r>
            <w:r>
              <w:rPr>
                <w:u w:color="231F20"/>
              </w:rPr>
              <w:t>Note: N</w:t>
            </w:r>
            <w:r w:rsidRPr="005622F1">
              <w:rPr>
                <w:u w:color="231F20"/>
              </w:rPr>
              <w:t>ot all invitations sent may be received.</w:t>
            </w:r>
            <w:bookmarkEnd w:id="699"/>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r>
              <w:rPr>
                <w:u w:color="231F20"/>
              </w:rPr>
              <w:t>National Screening Unit (NSU)</w:t>
            </w:r>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r>
              <w:rPr>
                <w:u w:color="231F20"/>
              </w:rPr>
              <w:t>The National Screening Unit (NSU) is part of the service commissioning business unit of the Ministry of Health. It is responsible for developing, managing and monitoring nationally organised, population-based health screening programmes in New</w:t>
            </w:r>
            <w:r w:rsidR="00037BC2">
              <w:rPr>
                <w:u w:color="231F20"/>
              </w:rPr>
              <w:t xml:space="preserve"> </w:t>
            </w:r>
            <w:r>
              <w:rPr>
                <w:u w:color="231F20"/>
              </w:rPr>
              <w:t>Zealand.</w:t>
            </w:r>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700" w:name="_Toc470253302"/>
            <w:r w:rsidRPr="005622F1">
              <w:rPr>
                <w:u w:color="231F20"/>
              </w:rPr>
              <w:t>Offer</w:t>
            </w:r>
            <w:bookmarkEnd w:id="700"/>
          </w:p>
        </w:tc>
        <w:tc>
          <w:tcPr>
            <w:tcW w:w="6728" w:type="dxa"/>
            <w:shd w:val="clear" w:color="auto" w:fill="auto"/>
            <w:tcMar>
              <w:top w:w="0" w:type="dxa"/>
              <w:left w:w="57" w:type="dxa"/>
              <w:bottom w:w="0" w:type="dxa"/>
              <w:right w:w="57" w:type="dxa"/>
            </w:tcMar>
          </w:tcPr>
          <w:p w:rsidR="0052643A" w:rsidRPr="005622F1" w:rsidRDefault="0052643A" w:rsidP="00C50A0E">
            <w:pPr>
              <w:pStyle w:val="TableText"/>
            </w:pPr>
            <w:bookmarkStart w:id="701" w:name="_Toc470253303"/>
            <w:r w:rsidRPr="005622F1">
              <w:rPr>
                <w:u w:color="231F20"/>
              </w:rPr>
              <w:t>A</w:t>
            </w:r>
            <w:r>
              <w:rPr>
                <w:u w:color="231F20"/>
              </w:rPr>
              <w:t>n offer is a</w:t>
            </w:r>
            <w:r w:rsidRPr="005622F1">
              <w:rPr>
                <w:u w:color="231F20"/>
              </w:rPr>
              <w:t xml:space="preserve"> formal </w:t>
            </w:r>
            <w:hyperlink w:anchor="DEF_Communication" w:history="1">
              <w:r w:rsidRPr="00DC1DC3">
                <w:rPr>
                  <w:rFonts w:cstheme="minorHAnsi"/>
                </w:rPr>
                <w:t>communication</w:t>
              </w:r>
            </w:hyperlink>
            <w:r w:rsidRPr="00DC1DC3">
              <w:rPr>
                <w:rFonts w:cstheme="minorHAnsi"/>
              </w:rPr>
              <w:t xml:space="preserve"> made by a bowel screening service, giving a specific </w:t>
            </w:r>
            <w:hyperlink w:anchor="DEF_Subject" w:history="1">
              <w:r w:rsidRPr="00DC1DC3">
                <w:rPr>
                  <w:rFonts w:cstheme="minorHAnsi"/>
                </w:rPr>
                <w:t>participant</w:t>
              </w:r>
            </w:hyperlink>
            <w:r w:rsidRPr="00DC1DC3">
              <w:rPr>
                <w:rFonts w:cstheme="minorHAnsi"/>
              </w:rPr>
              <w:t xml:space="preserve"> a </w:t>
            </w:r>
            <w:hyperlink w:anchor="DEF_Realisable" w:history="1">
              <w:r w:rsidRPr="00DC1DC3">
                <w:rPr>
                  <w:rFonts w:cstheme="minorHAnsi"/>
                </w:rPr>
                <w:t>realisable</w:t>
              </w:r>
            </w:hyperlink>
            <w:r w:rsidRPr="00DC1DC3">
              <w:rPr>
                <w:rFonts w:cstheme="minorHAnsi"/>
              </w:rPr>
              <w:t xml:space="preserve"> opportunity to be </w:t>
            </w:r>
            <w:hyperlink w:anchor="DEF_Test" w:history="1">
              <w:r w:rsidRPr="00DC1DC3">
                <w:rPr>
                  <w:rFonts w:cstheme="minorHAnsi"/>
                </w:rPr>
                <w:t>tested</w:t>
              </w:r>
            </w:hyperlink>
            <w:r w:rsidRPr="00DC1DC3">
              <w:rPr>
                <w:rFonts w:cstheme="minorHAnsi"/>
              </w:rPr>
              <w:t xml:space="preserve"> within an </w:t>
            </w:r>
            <w:hyperlink w:anchor="DEF_EffectiveTimeframe" w:history="1">
              <w:r w:rsidRPr="00DC1DC3">
                <w:rPr>
                  <w:rFonts w:cstheme="minorHAnsi"/>
                </w:rPr>
                <w:t>effective timeframe</w:t>
              </w:r>
            </w:hyperlink>
            <w:r w:rsidRPr="00DC1DC3">
              <w:rPr>
                <w:rFonts w:cstheme="minorHAnsi"/>
              </w:rPr>
              <w:t>.</w:t>
            </w:r>
            <w:bookmarkEnd w:id="701"/>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r w:rsidRPr="00DC1DC3">
              <w:rPr>
                <w:rFonts w:cstheme="minorHAnsi"/>
                <w:u w:color="231F20"/>
              </w:rPr>
              <w:t>Participation rate</w:t>
            </w:r>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r w:rsidRPr="00DC1DC3">
              <w:rPr>
                <w:rFonts w:cstheme="minorHAnsi"/>
                <w:u w:color="231F20"/>
              </w:rPr>
              <w:t>Participation rate refers to the number of people who have been screened (for whom an adequate test was received) within a defined timeframe following an invitation, as a proportion of all people who are invited to attend for screening.</w:t>
            </w:r>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702" w:name="_Toc470253304"/>
            <w:r w:rsidRPr="005622F1">
              <w:rPr>
                <w:rFonts w:cstheme="minorHAnsi"/>
                <w:u w:color="231F20"/>
              </w:rPr>
              <w:t>Positive test</w:t>
            </w:r>
            <w:bookmarkEnd w:id="702"/>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703" w:name="_Toc470253305"/>
            <w:r w:rsidRPr="005622F1">
              <w:rPr>
                <w:rFonts w:cstheme="minorHAnsi"/>
                <w:u w:color="231F20"/>
              </w:rPr>
              <w:t>A positive (ie</w:t>
            </w:r>
            <w:r>
              <w:rPr>
                <w:rFonts w:cstheme="minorHAnsi"/>
                <w:u w:color="231F20"/>
              </w:rPr>
              <w:t>,</w:t>
            </w:r>
            <w:r w:rsidRPr="005622F1">
              <w:rPr>
                <w:rFonts w:cstheme="minorHAnsi"/>
                <w:u w:color="231F20"/>
              </w:rPr>
              <w:t xml:space="preserve"> abnormal) FIT result is a result based on the last adequate test that</w:t>
            </w:r>
            <w:r>
              <w:rPr>
                <w:rFonts w:cstheme="minorHAnsi"/>
                <w:u w:color="231F20"/>
              </w:rPr>
              <w:t>,</w:t>
            </w:r>
            <w:r w:rsidRPr="005622F1">
              <w:rPr>
                <w:rFonts w:cstheme="minorHAnsi"/>
                <w:u w:color="231F20"/>
              </w:rPr>
              <w:t xml:space="preserve"> according to </w:t>
            </w:r>
            <w:r>
              <w:rPr>
                <w:rFonts w:cstheme="minorHAnsi"/>
                <w:u w:color="231F20"/>
              </w:rPr>
              <w:t>NBSP</w:t>
            </w:r>
            <w:r w:rsidRPr="005622F1">
              <w:rPr>
                <w:rFonts w:cstheme="minorHAnsi"/>
                <w:u w:color="231F20"/>
              </w:rPr>
              <w:t xml:space="preserve"> policy</w:t>
            </w:r>
            <w:r>
              <w:rPr>
                <w:rFonts w:cstheme="minorHAnsi"/>
                <w:u w:color="231F20"/>
              </w:rPr>
              <w:t>,</w:t>
            </w:r>
            <w:r w:rsidRPr="005622F1">
              <w:rPr>
                <w:rFonts w:cstheme="minorHAnsi"/>
                <w:u w:color="231F20"/>
              </w:rPr>
              <w:t xml:space="preserve"> leads directly to referral to follow-up colonoscopy.</w:t>
            </w:r>
            <w:bookmarkEnd w:id="703"/>
          </w:p>
          <w:p w:rsidR="0052643A" w:rsidRPr="005622F1" w:rsidRDefault="0052643A" w:rsidP="00C50A0E">
            <w:pPr>
              <w:pStyle w:val="TableText"/>
              <w:rPr>
                <w:u w:color="231F20"/>
              </w:rPr>
            </w:pPr>
            <w:bookmarkStart w:id="704" w:name="_Toc470253306"/>
            <w:r w:rsidRPr="005622F1">
              <w:rPr>
                <w:rFonts w:cstheme="minorHAnsi"/>
                <w:u w:color="231F20"/>
              </w:rPr>
              <w:t>A positive (ie</w:t>
            </w:r>
            <w:r>
              <w:rPr>
                <w:rFonts w:cstheme="minorHAnsi"/>
                <w:u w:color="231F20"/>
              </w:rPr>
              <w:t>,</w:t>
            </w:r>
            <w:r w:rsidRPr="005622F1">
              <w:rPr>
                <w:rFonts w:cstheme="minorHAnsi"/>
                <w:u w:color="231F20"/>
              </w:rPr>
              <w:t xml:space="preserve"> abnormal) colonoscopy screening examination is one resulting either directly in diagnosis of cancer or removal of an adenoma or other lesion, or in referral for further investigation according to </w:t>
            </w:r>
            <w:r>
              <w:rPr>
                <w:rFonts w:cstheme="minorHAnsi"/>
                <w:u w:color="231F20"/>
              </w:rPr>
              <w:t>NBSP</w:t>
            </w:r>
            <w:r w:rsidRPr="005622F1">
              <w:rPr>
                <w:rFonts w:cstheme="minorHAnsi"/>
                <w:u w:color="231F20"/>
              </w:rPr>
              <w:t xml:space="preserve"> policy.</w:t>
            </w:r>
            <w:bookmarkEnd w:id="704"/>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705" w:name="_Toc470253307"/>
            <w:r w:rsidRPr="005622F1">
              <w:rPr>
                <w:rFonts w:cstheme="minorHAnsi"/>
                <w:u w:color="231F20"/>
              </w:rPr>
              <w:t>Screening episode</w:t>
            </w:r>
            <w:bookmarkEnd w:id="705"/>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706" w:name="_Toc470253308"/>
            <w:r>
              <w:rPr>
                <w:rFonts w:cstheme="minorHAnsi"/>
                <w:u w:color="231F20"/>
              </w:rPr>
              <w:t>A screening episode is t</w:t>
            </w:r>
            <w:r w:rsidRPr="005622F1">
              <w:rPr>
                <w:rFonts w:cstheme="minorHAnsi"/>
                <w:u w:color="231F20"/>
              </w:rPr>
              <w:t xml:space="preserve">he end-to-end screening process from the perspective of a </w:t>
            </w:r>
            <w:hyperlink w:anchor="DEF_Subject" w:history="1">
              <w:r w:rsidRPr="00DC1DC3">
                <w:rPr>
                  <w:rFonts w:cstheme="minorHAnsi"/>
                  <w:u w:color="231F20"/>
                </w:rPr>
                <w:t>participant</w:t>
              </w:r>
            </w:hyperlink>
            <w:r w:rsidRPr="00DC1DC3">
              <w:rPr>
                <w:rFonts w:cstheme="minorHAnsi"/>
                <w:u w:color="231F20"/>
              </w:rPr>
              <w:t xml:space="preserve"> who has </w:t>
            </w:r>
            <w:hyperlink w:anchor="DEF_Accept" w:history="1">
              <w:r w:rsidRPr="00DC1DC3">
                <w:rPr>
                  <w:rFonts w:cstheme="minorHAnsi"/>
                  <w:u w:color="231F20"/>
                </w:rPr>
                <w:t>accepted</w:t>
              </w:r>
            </w:hyperlink>
            <w:r w:rsidRPr="00DC1DC3">
              <w:rPr>
                <w:rFonts w:cstheme="minorHAnsi"/>
                <w:u w:color="231F20"/>
              </w:rPr>
              <w:t xml:space="preserve"> an </w:t>
            </w:r>
            <w:hyperlink w:anchor="DEF_Offer" w:history="1">
              <w:r w:rsidRPr="00DC1DC3">
                <w:rPr>
                  <w:rFonts w:cstheme="minorHAnsi"/>
                  <w:u w:color="231F20"/>
                </w:rPr>
                <w:t>offer</w:t>
              </w:r>
            </w:hyperlink>
            <w:r w:rsidRPr="00DC1DC3">
              <w:rPr>
                <w:rFonts w:cstheme="minorHAnsi"/>
                <w:u w:color="231F20"/>
              </w:rPr>
              <w:t xml:space="preserve"> of screening.</w:t>
            </w:r>
            <w:bookmarkEnd w:id="706"/>
          </w:p>
          <w:p w:rsidR="0052643A" w:rsidRPr="005622F1" w:rsidRDefault="0052643A" w:rsidP="00C50A0E">
            <w:pPr>
              <w:pStyle w:val="TableText"/>
            </w:pPr>
            <w:bookmarkStart w:id="707" w:name="_Toc470253309"/>
            <w:r w:rsidRPr="00DC1DC3">
              <w:rPr>
                <w:rFonts w:cstheme="minorHAnsi"/>
              </w:rPr>
              <w:t xml:space="preserve">A complete </w:t>
            </w:r>
            <w:hyperlink w:anchor="DEF_ScreeningEpisode" w:history="1">
              <w:r w:rsidRPr="00DC1DC3">
                <w:rPr>
                  <w:rFonts w:cstheme="minorHAnsi"/>
                </w:rPr>
                <w:t>screening episode</w:t>
              </w:r>
            </w:hyperlink>
            <w:r w:rsidRPr="00DC1DC3">
              <w:rPr>
                <w:rFonts w:cstheme="minorHAnsi"/>
              </w:rPr>
              <w:t xml:space="preserve"> starts with an </w:t>
            </w:r>
            <w:hyperlink w:anchor="DEF_Offer" w:history="1">
              <w:r w:rsidRPr="00DC1DC3">
                <w:rPr>
                  <w:rFonts w:cstheme="minorHAnsi"/>
                </w:rPr>
                <w:t>offer</w:t>
              </w:r>
            </w:hyperlink>
            <w:r w:rsidRPr="00DC1DC3">
              <w:rPr>
                <w:rFonts w:cstheme="minorHAnsi"/>
              </w:rPr>
              <w:t xml:space="preserve"> and ends with the </w:t>
            </w:r>
            <w:hyperlink w:anchor="DEF_Communication" w:history="1">
              <w:r w:rsidRPr="00DC1DC3">
                <w:rPr>
                  <w:rFonts w:cstheme="minorHAnsi"/>
                </w:rPr>
                <w:t>communication</w:t>
              </w:r>
            </w:hyperlink>
            <w:r w:rsidRPr="00DC1DC3">
              <w:rPr>
                <w:rFonts w:cstheme="minorHAnsi"/>
              </w:rPr>
              <w:t xml:space="preserve"> of a conclusive </w:t>
            </w:r>
            <w:hyperlink w:anchor="DEF_Result" w:history="1">
              <w:r w:rsidRPr="00DC1DC3">
                <w:rPr>
                  <w:rFonts w:cstheme="minorHAnsi"/>
                </w:rPr>
                <w:t>result</w:t>
              </w:r>
            </w:hyperlink>
            <w:r w:rsidRPr="00DC1DC3">
              <w:rPr>
                <w:rFonts w:cstheme="minorHAnsi"/>
              </w:rPr>
              <w:t xml:space="preserve">. Some screening episodes may end prematurely, for example if the </w:t>
            </w:r>
            <w:hyperlink w:anchor="DEF_Subject" w:history="1">
              <w:r w:rsidRPr="00DC1DC3">
                <w:rPr>
                  <w:rFonts w:cstheme="minorHAnsi"/>
                </w:rPr>
                <w:t>participant</w:t>
              </w:r>
            </w:hyperlink>
            <w:r w:rsidRPr="00DC1DC3">
              <w:rPr>
                <w:rFonts w:cstheme="minorHAnsi"/>
              </w:rPr>
              <w:t xml:space="preserve"> fails to attend a booked </w:t>
            </w:r>
            <w:hyperlink w:anchor="DEF_ScreeningEncounter" w:history="1">
              <w:r w:rsidRPr="00DC1DC3">
                <w:rPr>
                  <w:rFonts w:cstheme="minorHAnsi"/>
                </w:rPr>
                <w:t>screening session</w:t>
              </w:r>
            </w:hyperlink>
            <w:r w:rsidRPr="00DC1DC3">
              <w:rPr>
                <w:rFonts w:cstheme="minorHAnsi"/>
              </w:rPr>
              <w:t>.</w:t>
            </w:r>
            <w:bookmarkEnd w:id="707"/>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708" w:name="_Toc470253310"/>
            <w:r w:rsidRPr="00DC1DC3">
              <w:rPr>
                <w:rFonts w:cstheme="minorHAnsi"/>
                <w:u w:color="231F20"/>
              </w:rPr>
              <w:t>Screening interval</w:t>
            </w:r>
            <w:bookmarkEnd w:id="708"/>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709" w:name="_Toc470253311"/>
            <w:r w:rsidRPr="00DC1DC3">
              <w:rPr>
                <w:rFonts w:cstheme="minorHAnsi"/>
                <w:u w:color="231F20"/>
              </w:rPr>
              <w:t>The screening interval is a fixed interval between routine screenings decided upon in each service.</w:t>
            </w:r>
            <w:bookmarkEnd w:id="709"/>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710" w:name="_Toc470253312"/>
            <w:r w:rsidRPr="00DC1DC3">
              <w:rPr>
                <w:rFonts w:cstheme="minorHAnsi"/>
                <w:u w:color="231F20"/>
              </w:rPr>
              <w:t>Screening policy</w:t>
            </w:r>
            <w:bookmarkEnd w:id="710"/>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711" w:name="_Toc470253313"/>
            <w:r w:rsidRPr="00DC1DC3">
              <w:rPr>
                <w:rFonts w:cstheme="minorHAnsi"/>
                <w:u w:color="231F20"/>
              </w:rPr>
              <w:t>The NBSP screening policy defines the targeted age group, the geographical area, the screening interval and the screening method.</w:t>
            </w:r>
            <w:bookmarkEnd w:id="711"/>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712" w:name="_Toc470253314"/>
            <w:r w:rsidRPr="00DC1DC3">
              <w:rPr>
                <w:rFonts w:cstheme="minorHAnsi"/>
                <w:u w:color="231F20"/>
              </w:rPr>
              <w:t>Surveillance</w:t>
            </w:r>
            <w:bookmarkEnd w:id="712"/>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713" w:name="_Toc470253315"/>
            <w:r w:rsidRPr="00DC1DC3">
              <w:rPr>
                <w:rFonts w:cstheme="minorHAnsi"/>
                <w:u w:color="231F20"/>
              </w:rPr>
              <w:t>Surveillance in these Standards relates to continuous monitoring of disease occurrence within a population.</w:t>
            </w:r>
            <w:bookmarkEnd w:id="713"/>
          </w:p>
          <w:p w:rsidR="0052643A" w:rsidRPr="005622F1" w:rsidRDefault="0052643A" w:rsidP="00C50A0E">
            <w:pPr>
              <w:pStyle w:val="TableText"/>
              <w:rPr>
                <w:u w:color="231F20"/>
              </w:rPr>
            </w:pPr>
            <w:bookmarkStart w:id="714" w:name="_Toc470253316"/>
            <w:r w:rsidRPr="00DC1DC3">
              <w:rPr>
                <w:rFonts w:cstheme="minorHAnsi"/>
                <w:u w:color="231F20"/>
              </w:rPr>
              <w:t>The primary aims of colonoscopic surveillance are to reduce the morbidity and mortality from colorectal cancer by removing high-risk adenomas before they have had a chance to become malignant and by detecting invasive cancers at an early, curable, stage</w:t>
            </w:r>
            <w:bookmarkEnd w:id="714"/>
            <w:r w:rsidRPr="00DC1DC3">
              <w:rPr>
                <w:rFonts w:cstheme="minorHAnsi"/>
                <w:u w:color="231F20"/>
              </w:rPr>
              <w:t>.</w:t>
            </w:r>
          </w:p>
        </w:tc>
      </w:tr>
      <w:tr w:rsidR="0052643A" w:rsidRPr="005622F1" w:rsidTr="00C50A0E">
        <w:trPr>
          <w:cantSplit/>
        </w:trPr>
        <w:tc>
          <w:tcPr>
            <w:tcW w:w="2628" w:type="dxa"/>
            <w:shd w:val="clear" w:color="auto" w:fill="auto"/>
            <w:tcMar>
              <w:top w:w="0" w:type="dxa"/>
              <w:left w:w="57" w:type="dxa"/>
              <w:bottom w:w="0" w:type="dxa"/>
              <w:right w:w="57" w:type="dxa"/>
            </w:tcMar>
          </w:tcPr>
          <w:p w:rsidR="0052643A" w:rsidRPr="005622F1" w:rsidRDefault="0052643A" w:rsidP="00C50A0E">
            <w:pPr>
              <w:pStyle w:val="TableText"/>
              <w:ind w:right="142"/>
              <w:rPr>
                <w:u w:color="231F20"/>
              </w:rPr>
            </w:pPr>
            <w:bookmarkStart w:id="715" w:name="_Toc470253317"/>
            <w:r w:rsidRPr="00DC1DC3">
              <w:rPr>
                <w:rFonts w:cstheme="minorHAnsi"/>
                <w:u w:color="231F20"/>
              </w:rPr>
              <w:t>Target population</w:t>
            </w:r>
            <w:bookmarkEnd w:id="715"/>
          </w:p>
        </w:tc>
        <w:tc>
          <w:tcPr>
            <w:tcW w:w="6728" w:type="dxa"/>
            <w:shd w:val="clear" w:color="auto" w:fill="auto"/>
            <w:tcMar>
              <w:top w:w="0" w:type="dxa"/>
              <w:left w:w="57" w:type="dxa"/>
              <w:bottom w:w="0" w:type="dxa"/>
              <w:right w:w="57" w:type="dxa"/>
            </w:tcMar>
          </w:tcPr>
          <w:p w:rsidR="0052643A" w:rsidRPr="005622F1" w:rsidRDefault="0052643A" w:rsidP="00C50A0E">
            <w:pPr>
              <w:pStyle w:val="TableText"/>
              <w:rPr>
                <w:u w:color="231F20"/>
              </w:rPr>
            </w:pPr>
            <w:bookmarkStart w:id="716" w:name="_Toc470253318"/>
            <w:r w:rsidRPr="00DC1DC3">
              <w:rPr>
                <w:rFonts w:cstheme="minorHAnsi"/>
                <w:u w:color="231F20"/>
              </w:rPr>
              <w:t>The target population is those people of eligible age, according to the NBSP policy, who reside in the area designated to be served by the NBSP.</w:t>
            </w:r>
            <w:bookmarkEnd w:id="716"/>
          </w:p>
        </w:tc>
      </w:tr>
    </w:tbl>
    <w:p w:rsidR="00032C0A" w:rsidRPr="00032C0A" w:rsidRDefault="00032C0A" w:rsidP="00A31A49"/>
    <w:sectPr w:rsidR="00032C0A" w:rsidRPr="00032C0A" w:rsidSect="009D5125">
      <w:headerReference w:type="default" r:id="rId19"/>
      <w:footerReference w:type="default" r:id="rId20"/>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D7" w:rsidRDefault="001565D7">
      <w:pPr>
        <w:spacing w:line="240" w:lineRule="auto"/>
      </w:pPr>
      <w:r>
        <w:separator/>
      </w:r>
    </w:p>
    <w:p w:rsidR="001565D7" w:rsidRDefault="001565D7"/>
  </w:endnote>
  <w:endnote w:type="continuationSeparator" w:id="0">
    <w:p w:rsidR="001565D7" w:rsidRDefault="001565D7">
      <w:pPr>
        <w:spacing w:line="240" w:lineRule="auto"/>
      </w:pPr>
      <w:r>
        <w:continuationSeparator/>
      </w:r>
    </w:p>
    <w:p w:rsidR="001565D7" w:rsidRDefault="0015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Pr="00581136" w:rsidRDefault="001565D7"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Default="001565D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Default="001565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Pr="00275D08" w:rsidRDefault="001565D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A35E2">
      <w:rPr>
        <w:rStyle w:val="PageNumber"/>
        <w:noProof/>
      </w:rPr>
      <w:t>28</w:t>
    </w:r>
    <w:r w:rsidRPr="00FC46E7">
      <w:rPr>
        <w:rStyle w:val="PageNumber"/>
      </w:rPr>
      <w:fldChar w:fldCharType="end"/>
    </w:r>
    <w:r>
      <w:tab/>
      <w:t>National Bowel Screening Programme Interim Quality Standards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Default="001565D7" w:rsidP="00533B90">
    <w:pPr>
      <w:pStyle w:val="RectoFooter"/>
    </w:pPr>
    <w:r>
      <w:tab/>
      <w:t>National Bowel Screening Programme Interim Quality Standards</w:t>
    </w:r>
    <w:r>
      <w:tab/>
    </w:r>
    <w:r>
      <w:rPr>
        <w:rStyle w:val="PageNumber"/>
      </w:rPr>
      <w:fldChar w:fldCharType="begin"/>
    </w:r>
    <w:r>
      <w:rPr>
        <w:rStyle w:val="PageNumber"/>
      </w:rPr>
      <w:instrText xml:space="preserve"> PAGE </w:instrText>
    </w:r>
    <w:r>
      <w:rPr>
        <w:rStyle w:val="PageNumber"/>
      </w:rPr>
      <w:fldChar w:fldCharType="separate"/>
    </w:r>
    <w:r w:rsidR="00EA35E2">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Default="001565D7" w:rsidP="009E3C8C">
    <w:pPr>
      <w:pStyle w:val="RectoFooter"/>
    </w:pPr>
    <w:r>
      <w:tab/>
      <w:t>National Bowel Screening Programme Interim Quality Standards</w:t>
    </w:r>
    <w:r>
      <w:tab/>
    </w:r>
    <w:r>
      <w:rPr>
        <w:rStyle w:val="PageNumber"/>
      </w:rPr>
      <w:fldChar w:fldCharType="begin"/>
    </w:r>
    <w:r>
      <w:rPr>
        <w:rStyle w:val="PageNumber"/>
      </w:rPr>
      <w:instrText xml:space="preserve"> PAGE </w:instrText>
    </w:r>
    <w:r>
      <w:rPr>
        <w:rStyle w:val="PageNumber"/>
      </w:rPr>
      <w:fldChar w:fldCharType="separate"/>
    </w:r>
    <w:r w:rsidR="00EA35E2">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D7" w:rsidRPr="00A26E6B" w:rsidRDefault="001565D7" w:rsidP="00A26E6B"/>
  </w:footnote>
  <w:footnote w:type="continuationSeparator" w:id="0">
    <w:p w:rsidR="001565D7" w:rsidRDefault="001565D7">
      <w:pPr>
        <w:spacing w:line="240" w:lineRule="auto"/>
      </w:pPr>
      <w:r>
        <w:continuationSeparator/>
      </w:r>
    </w:p>
    <w:p w:rsidR="001565D7" w:rsidRDefault="001565D7"/>
  </w:footnote>
  <w:footnote w:id="1">
    <w:p w:rsidR="001565D7" w:rsidRPr="00C0609F" w:rsidRDefault="001565D7" w:rsidP="00A31A49">
      <w:pPr>
        <w:pStyle w:val="FootnoteText"/>
      </w:pPr>
      <w:r w:rsidRPr="00A31A49">
        <w:rPr>
          <w:rStyle w:val="FootnoteReference"/>
        </w:rPr>
        <w:footnoteRef/>
      </w:r>
      <w:r>
        <w:tab/>
        <w:t xml:space="preserve">Health and Disability Commissioner. </w:t>
      </w:r>
      <w:r>
        <w:rPr>
          <w:i/>
        </w:rPr>
        <w:t xml:space="preserve">Code of Health and Disability Services Consumers’ Rights. </w:t>
      </w:r>
      <w:r>
        <w:t xml:space="preserve">Auckland: Health and Disability Commissioner. URL: </w:t>
      </w:r>
      <w:hyperlink r:id="rId1" w:history="1">
        <w:r w:rsidRPr="0021697F">
          <w:rPr>
            <w:rStyle w:val="Hyperlink"/>
          </w:rPr>
          <w:t>www.hdc.org.nz/the-act--code/the-code-of-rights</w:t>
        </w:r>
      </w:hyperlink>
      <w:r>
        <w:t xml:space="preserve"> (accessed 9 June 2017).</w:t>
      </w:r>
    </w:p>
  </w:footnote>
  <w:footnote w:id="2">
    <w:p w:rsidR="001565D7" w:rsidRPr="00CD35D7" w:rsidRDefault="001565D7" w:rsidP="00C55D67">
      <w:pPr>
        <w:pStyle w:val="FootnoteText"/>
      </w:pPr>
      <w:r w:rsidRPr="00A31A49">
        <w:rPr>
          <w:rStyle w:val="FootnoteReference"/>
        </w:rPr>
        <w:footnoteRef/>
      </w:r>
      <w:r>
        <w:tab/>
        <w:t>As per the Ministry of Health standard definition for the OS 8 performance measure.</w:t>
      </w:r>
    </w:p>
  </w:footnote>
  <w:footnote w:id="3">
    <w:p w:rsidR="001565D7" w:rsidRPr="00C0609F" w:rsidRDefault="001565D7" w:rsidP="00C55D67">
      <w:pPr>
        <w:pStyle w:val="FootnoteText"/>
      </w:pPr>
      <w:r w:rsidRPr="00A31A49">
        <w:rPr>
          <w:rStyle w:val="FootnoteReference"/>
        </w:rPr>
        <w:footnoteRef/>
      </w:r>
      <w:r>
        <w:tab/>
        <w:t xml:space="preserve">Chilton A, Rutter M (eds). 2011. </w:t>
      </w:r>
      <w:r>
        <w:rPr>
          <w:i/>
        </w:rPr>
        <w:t xml:space="preserve">Quality Assurance Guidelines for Colonoscopy. </w:t>
      </w:r>
      <w:r>
        <w:t xml:space="preserve">Sheffield: NHS Cancer Screening Programmes. URL: </w:t>
      </w:r>
      <w:hyperlink r:id="rId2" w:history="1">
        <w:r w:rsidRPr="0021697F">
          <w:rPr>
            <w:rStyle w:val="Hyperlink"/>
          </w:rPr>
          <w:t>https://www.gov.uk/government/publications/bowel-cancer-screening-colonoscopy-quality-assurance</w:t>
        </w:r>
      </w:hyperlink>
      <w:r>
        <w:t xml:space="preserve"> (accessed 9 June 2017).</w:t>
      </w:r>
    </w:p>
  </w:footnote>
  <w:footnote w:id="4">
    <w:p w:rsidR="001565D7" w:rsidRPr="008273A6" w:rsidRDefault="001565D7" w:rsidP="00932C4D">
      <w:pPr>
        <w:pStyle w:val="FootnoteText"/>
      </w:pPr>
      <w:r w:rsidRPr="00A31A49">
        <w:rPr>
          <w:rStyle w:val="FootnoteReference"/>
        </w:rPr>
        <w:footnoteRef/>
      </w:r>
      <w:r>
        <w:tab/>
      </w:r>
      <w:r w:rsidRPr="00FA04AF">
        <w:t>N</w:t>
      </w:r>
      <w:r>
        <w:t xml:space="preserve">ew </w:t>
      </w:r>
      <w:r w:rsidRPr="00FA04AF">
        <w:t>Z</w:t>
      </w:r>
      <w:r>
        <w:t>ealand</w:t>
      </w:r>
      <w:r w:rsidRPr="00FA04AF">
        <w:t xml:space="preserve"> Guidelines Group</w:t>
      </w:r>
      <w:r>
        <w:t xml:space="preserve">. 2011. </w:t>
      </w:r>
      <w:r>
        <w:rPr>
          <w:i/>
        </w:rPr>
        <w:t xml:space="preserve">Surveillance for People at Risk of Colorectal Cancer. </w:t>
      </w:r>
      <w:r>
        <w:t xml:space="preserve">Wellington: Ministry of Health. URL: </w:t>
      </w:r>
      <w:hyperlink r:id="rId3" w:history="1">
        <w:r w:rsidRPr="0021697F">
          <w:rPr>
            <w:rStyle w:val="Hyperlink"/>
          </w:rPr>
          <w:t>www.health.govt.nz/publication/guidance-surveillance-people-increased-risk-colorectal-cancer</w:t>
        </w:r>
      </w:hyperlink>
      <w:r>
        <w:t xml:space="preserve"> (accessed 9 June 2017).</w:t>
      </w:r>
    </w:p>
  </w:footnote>
  <w:footnote w:id="5">
    <w:p w:rsidR="001565D7" w:rsidRPr="00F47FDA" w:rsidRDefault="001565D7" w:rsidP="00A31A49">
      <w:pPr>
        <w:pStyle w:val="FootnoteText"/>
      </w:pPr>
      <w:r w:rsidRPr="007B762F">
        <w:rPr>
          <w:rStyle w:val="FootnoteReference"/>
        </w:rPr>
        <w:footnoteRef/>
      </w:r>
      <w:r>
        <w:rPr>
          <w:rFonts w:eastAsia="Arial Unicode MS"/>
        </w:rPr>
        <w:tab/>
        <w:t>Except if they have had a polypectomy as part of the failed colonoscopy and would therefore need to delay the CTC for more than 30 days.</w:t>
      </w:r>
    </w:p>
  </w:footnote>
  <w:footnote w:id="6">
    <w:p w:rsidR="001565D7" w:rsidRPr="008273A6" w:rsidRDefault="001565D7" w:rsidP="00A31A49">
      <w:pPr>
        <w:pStyle w:val="FootnoteText"/>
      </w:pPr>
      <w:r w:rsidRPr="00A31A49">
        <w:rPr>
          <w:rStyle w:val="FootnoteReference"/>
        </w:rPr>
        <w:footnoteRef/>
      </w:r>
      <w:r>
        <w:tab/>
        <w:t xml:space="preserve">RANZCR. 2013. </w:t>
      </w:r>
      <w:r>
        <w:rPr>
          <w:i/>
        </w:rPr>
        <w:t xml:space="preserve">RANZCR Requirements for the Practice of Computed Tomography, Version 3.1. </w:t>
      </w:r>
      <w:r>
        <w:t xml:space="preserve">Sydney: The Royal Australian and New Zealand College of Radiologists. URL: </w:t>
      </w:r>
      <w:hyperlink r:id="rId4" w:history="1">
        <w:r w:rsidRPr="0021697F">
          <w:rPr>
            <w:rStyle w:val="Hyperlink"/>
          </w:rPr>
          <w:t>https://www.ranzcr.com/search/ranzcr-requirements-for-the-practice-of-computed-tomography-colonography-ctc</w:t>
        </w:r>
      </w:hyperlink>
      <w:r>
        <w:t xml:space="preserve"> (accessed 9 June 2017).</w:t>
      </w:r>
    </w:p>
  </w:footnote>
  <w:footnote w:id="7">
    <w:p w:rsidR="001565D7" w:rsidRPr="008273A6" w:rsidRDefault="001565D7" w:rsidP="00A84729">
      <w:pPr>
        <w:pStyle w:val="FootnoteText"/>
      </w:pPr>
      <w:r w:rsidRPr="00A31A49">
        <w:rPr>
          <w:rStyle w:val="FootnoteReference"/>
        </w:rPr>
        <w:footnoteRef/>
      </w:r>
      <w:r>
        <w:tab/>
        <w:t xml:space="preserve">IANZ. 2014. </w:t>
      </w:r>
      <w:r>
        <w:rPr>
          <w:i/>
        </w:rPr>
        <w:t xml:space="preserve">Specific Criteria for Accreditation: Medical Testing. AS LAB C 7. Second edition. </w:t>
      </w:r>
      <w:r>
        <w:t xml:space="preserve">Auckland: International Accreditation New Zealand. URL: </w:t>
      </w:r>
      <w:hyperlink r:id="rId5" w:history="1">
        <w:r w:rsidRPr="00BD50B9">
          <w:rPr>
            <w:rStyle w:val="Hyperlink"/>
          </w:rPr>
          <w:t>www.ianz.govt.nz/services/accreditation-2/accreditation/laboratories/medical/</w:t>
        </w:r>
      </w:hyperlink>
      <w:r>
        <w:t xml:space="preserve"> (accessed 9 June 2017).</w:t>
      </w:r>
    </w:p>
  </w:footnote>
  <w:footnote w:id="8">
    <w:p w:rsidR="001565D7" w:rsidRPr="00A31A49" w:rsidRDefault="001565D7" w:rsidP="00575FE8">
      <w:pPr>
        <w:pStyle w:val="FootnoteText"/>
      </w:pPr>
      <w:r w:rsidRPr="00A31A49">
        <w:rPr>
          <w:rStyle w:val="FootnoteReference"/>
        </w:rPr>
        <w:footnoteRef/>
      </w:r>
      <w:r>
        <w:tab/>
        <w:t xml:space="preserve">RCPA. 2013. </w:t>
      </w:r>
      <w:r w:rsidRPr="00BB72E6">
        <w:rPr>
          <w:i/>
        </w:rPr>
        <w:t>Polypectomy and Local Resections of the Colorectum Structured Reporting Protocol</w:t>
      </w:r>
      <w:r>
        <w:rPr>
          <w:i/>
        </w:rPr>
        <w:t>. 1</w:t>
      </w:r>
      <w:r w:rsidRPr="00A31A49">
        <w:rPr>
          <w:i/>
        </w:rPr>
        <w:t>st</w:t>
      </w:r>
      <w:r w:rsidRPr="008273A6">
        <w:rPr>
          <w:i/>
          <w:vertAlign w:val="superscript"/>
        </w:rPr>
        <w:t xml:space="preserve"> </w:t>
      </w:r>
      <w:r>
        <w:rPr>
          <w:i/>
        </w:rPr>
        <w:t xml:space="preserve">edition 2013. </w:t>
      </w:r>
      <w:r>
        <w:t xml:space="preserve">New South Wales: The Royal College of Pathologists of Australasia. URL: </w:t>
      </w:r>
      <w:r w:rsidRPr="00CF4F86">
        <w:t>https://www.clinicalguidelines.gov.au/portal/2395/polypectomy-and-local-resections-colorectum-structured-reporting-protocol-1st-edition</w:t>
      </w:r>
      <w:r>
        <w:t xml:space="preserve"> (accessed 9 June 2017).</w:t>
      </w:r>
    </w:p>
  </w:footnote>
  <w:footnote w:id="9">
    <w:p w:rsidR="001565D7" w:rsidRPr="00F73B8C" w:rsidRDefault="001565D7" w:rsidP="0098452D">
      <w:pPr>
        <w:pStyle w:val="FootnoteText"/>
      </w:pPr>
      <w:r w:rsidRPr="0098452D">
        <w:rPr>
          <w:rStyle w:val="FootnoteReference"/>
        </w:rPr>
        <w:footnoteRef/>
      </w:r>
      <w:r>
        <w:tab/>
        <w:t xml:space="preserve">New Zealand Guidelines Group. 2011. </w:t>
      </w:r>
      <w:r>
        <w:rPr>
          <w:i/>
        </w:rPr>
        <w:t xml:space="preserve">Clinical Practice Guidelines for the Management of Early Colorectal Cancer. </w:t>
      </w:r>
      <w:r>
        <w:t>Wellington: New Zealand Guidelines Group.</w:t>
      </w:r>
    </w:p>
  </w:footnote>
  <w:footnote w:id="10">
    <w:p w:rsidR="001565D7" w:rsidRPr="00F73B8C" w:rsidRDefault="001565D7" w:rsidP="00A31A49">
      <w:pPr>
        <w:pStyle w:val="FootnoteText"/>
      </w:pPr>
      <w:r w:rsidRPr="00A31A49">
        <w:rPr>
          <w:rStyle w:val="FootnoteReference"/>
        </w:rPr>
        <w:footnoteRef/>
      </w:r>
      <w:r>
        <w:tab/>
        <w:t xml:space="preserve">Ministry of Health. 2012. </w:t>
      </w:r>
      <w:r w:rsidRPr="00A31A49">
        <w:rPr>
          <w:i/>
        </w:rPr>
        <w:t>Guidance for Implementing High-quality Multidisciplinary Meetings: Achieving best practice cancer care</w:t>
      </w:r>
      <w:r>
        <w:t>. Wellington: Ministry of Health.</w:t>
      </w:r>
    </w:p>
  </w:footnote>
  <w:footnote w:id="11">
    <w:p w:rsidR="001565D7" w:rsidRPr="008273A6" w:rsidRDefault="001565D7" w:rsidP="00A31A49">
      <w:pPr>
        <w:pStyle w:val="FootnoteText"/>
      </w:pPr>
      <w:r w:rsidRPr="00A31A49">
        <w:rPr>
          <w:rStyle w:val="FootnoteReference"/>
        </w:rPr>
        <w:footnoteRef/>
      </w:r>
      <w:r>
        <w:tab/>
        <w:t xml:space="preserve">Ministry of Health. 2004. </w:t>
      </w:r>
      <w:r w:rsidRPr="00A31A49">
        <w:rPr>
          <w:i/>
        </w:rPr>
        <w:t>Ethnicity Data Protocols for the Health and Disability Sector</w:t>
      </w:r>
      <w:r>
        <w:t>. Wellington: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Default="001565D7" w:rsidP="009216CC">
    <w:pPr>
      <w:pStyle w:val="Header"/>
      <w:ind w:left="-1559"/>
    </w:pPr>
    <w:r>
      <w:rPr>
        <w:noProof/>
        <w:lang w:eastAsia="en-NZ"/>
      </w:rPr>
      <w:drawing>
        <wp:inline distT="0" distB="0" distL="0" distR="0" wp14:anchorId="1704F6CB" wp14:editId="347C7B20">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Default="001565D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Default="001565D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D7" w:rsidRDefault="001565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C0A"/>
    <w:rsid w:val="00035257"/>
    <w:rsid w:val="00037BC2"/>
    <w:rsid w:val="0006228D"/>
    <w:rsid w:val="00072BD6"/>
    <w:rsid w:val="00075B78"/>
    <w:rsid w:val="00082CD6"/>
    <w:rsid w:val="00085AFE"/>
    <w:rsid w:val="000B0730"/>
    <w:rsid w:val="000F2AE2"/>
    <w:rsid w:val="000F3A70"/>
    <w:rsid w:val="00102063"/>
    <w:rsid w:val="0010541C"/>
    <w:rsid w:val="00106F93"/>
    <w:rsid w:val="00111D50"/>
    <w:rsid w:val="00113B8E"/>
    <w:rsid w:val="001342C7"/>
    <w:rsid w:val="0013585C"/>
    <w:rsid w:val="00142954"/>
    <w:rsid w:val="0014456B"/>
    <w:rsid w:val="001460E0"/>
    <w:rsid w:val="00147F71"/>
    <w:rsid w:val="00150A6E"/>
    <w:rsid w:val="00155FD0"/>
    <w:rsid w:val="001565D7"/>
    <w:rsid w:val="0016468A"/>
    <w:rsid w:val="00197D8F"/>
    <w:rsid w:val="001A21B4"/>
    <w:rsid w:val="001A2869"/>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85A6A"/>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2763F"/>
    <w:rsid w:val="003325AB"/>
    <w:rsid w:val="003332D1"/>
    <w:rsid w:val="0033412B"/>
    <w:rsid w:val="00343365"/>
    <w:rsid w:val="00353501"/>
    <w:rsid w:val="00355EFE"/>
    <w:rsid w:val="003606F8"/>
    <w:rsid w:val="003648EF"/>
    <w:rsid w:val="003673E6"/>
    <w:rsid w:val="00377264"/>
    <w:rsid w:val="003A26A5"/>
    <w:rsid w:val="003A3761"/>
    <w:rsid w:val="003A5FEA"/>
    <w:rsid w:val="003A71FE"/>
    <w:rsid w:val="003B1D10"/>
    <w:rsid w:val="003B676E"/>
    <w:rsid w:val="003C76D4"/>
    <w:rsid w:val="003D2CC5"/>
    <w:rsid w:val="003E7C46"/>
    <w:rsid w:val="003F52A7"/>
    <w:rsid w:val="0040240C"/>
    <w:rsid w:val="00413021"/>
    <w:rsid w:val="00440BE0"/>
    <w:rsid w:val="00442C1C"/>
    <w:rsid w:val="0044584B"/>
    <w:rsid w:val="00445CAC"/>
    <w:rsid w:val="00447CB7"/>
    <w:rsid w:val="00450B07"/>
    <w:rsid w:val="0045414B"/>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6B3A"/>
    <w:rsid w:val="004E7AC8"/>
    <w:rsid w:val="004F0C94"/>
    <w:rsid w:val="005019AE"/>
    <w:rsid w:val="00503749"/>
    <w:rsid w:val="00504CF4"/>
    <w:rsid w:val="0050635B"/>
    <w:rsid w:val="005151C2"/>
    <w:rsid w:val="0052643A"/>
    <w:rsid w:val="0053199F"/>
    <w:rsid w:val="00533B90"/>
    <w:rsid w:val="005410F8"/>
    <w:rsid w:val="005448EC"/>
    <w:rsid w:val="00545963"/>
    <w:rsid w:val="00550256"/>
    <w:rsid w:val="00553958"/>
    <w:rsid w:val="0055763D"/>
    <w:rsid w:val="005621F2"/>
    <w:rsid w:val="00567B58"/>
    <w:rsid w:val="00575FE8"/>
    <w:rsid w:val="005763E0"/>
    <w:rsid w:val="00581136"/>
    <w:rsid w:val="005A0668"/>
    <w:rsid w:val="005A27CA"/>
    <w:rsid w:val="005A43BD"/>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61C"/>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83537"/>
    <w:rsid w:val="00795B34"/>
    <w:rsid w:val="007B1770"/>
    <w:rsid w:val="007B4D3E"/>
    <w:rsid w:val="007B762F"/>
    <w:rsid w:val="007B7C70"/>
    <w:rsid w:val="007C34B2"/>
    <w:rsid w:val="007D2151"/>
    <w:rsid w:val="007D42CC"/>
    <w:rsid w:val="007D5DE4"/>
    <w:rsid w:val="007E0777"/>
    <w:rsid w:val="007E1341"/>
    <w:rsid w:val="007E1B41"/>
    <w:rsid w:val="007E30B9"/>
    <w:rsid w:val="007E74F1"/>
    <w:rsid w:val="007F0F0C"/>
    <w:rsid w:val="007F1288"/>
    <w:rsid w:val="00800A8A"/>
    <w:rsid w:val="0080155C"/>
    <w:rsid w:val="008039A9"/>
    <w:rsid w:val="008052E1"/>
    <w:rsid w:val="00822F2C"/>
    <w:rsid w:val="008305E8"/>
    <w:rsid w:val="00860826"/>
    <w:rsid w:val="00860E21"/>
    <w:rsid w:val="00863117"/>
    <w:rsid w:val="0086388B"/>
    <w:rsid w:val="008642E5"/>
    <w:rsid w:val="00872D93"/>
    <w:rsid w:val="0087673A"/>
    <w:rsid w:val="00880470"/>
    <w:rsid w:val="00880D94"/>
    <w:rsid w:val="00882867"/>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16C1"/>
    <w:rsid w:val="00932C4D"/>
    <w:rsid w:val="00932D69"/>
    <w:rsid w:val="00944647"/>
    <w:rsid w:val="00977B8A"/>
    <w:rsid w:val="00982971"/>
    <w:rsid w:val="0098452D"/>
    <w:rsid w:val="009845AD"/>
    <w:rsid w:val="0098594F"/>
    <w:rsid w:val="00995BA0"/>
    <w:rsid w:val="009A331C"/>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1A49"/>
    <w:rsid w:val="00A339D0"/>
    <w:rsid w:val="00A41002"/>
    <w:rsid w:val="00A4201A"/>
    <w:rsid w:val="00A553CE"/>
    <w:rsid w:val="00A5677A"/>
    <w:rsid w:val="00A6490D"/>
    <w:rsid w:val="00A80363"/>
    <w:rsid w:val="00A83E9D"/>
    <w:rsid w:val="00A84729"/>
    <w:rsid w:val="00A87404"/>
    <w:rsid w:val="00A91395"/>
    <w:rsid w:val="00A9169D"/>
    <w:rsid w:val="00AA240C"/>
    <w:rsid w:val="00AC101C"/>
    <w:rsid w:val="00AD4CF1"/>
    <w:rsid w:val="00AD5988"/>
    <w:rsid w:val="00AF230A"/>
    <w:rsid w:val="00AF486D"/>
    <w:rsid w:val="00AF7800"/>
    <w:rsid w:val="00B00FD4"/>
    <w:rsid w:val="00B072E0"/>
    <w:rsid w:val="00B253F6"/>
    <w:rsid w:val="00B305DB"/>
    <w:rsid w:val="00B31C99"/>
    <w:rsid w:val="00B332F8"/>
    <w:rsid w:val="00B3492B"/>
    <w:rsid w:val="00B37204"/>
    <w:rsid w:val="00B4646F"/>
    <w:rsid w:val="00B46491"/>
    <w:rsid w:val="00B55C7D"/>
    <w:rsid w:val="00B63038"/>
    <w:rsid w:val="00B64BD8"/>
    <w:rsid w:val="00B701D1"/>
    <w:rsid w:val="00B73AF2"/>
    <w:rsid w:val="00B7551A"/>
    <w:rsid w:val="00B773F1"/>
    <w:rsid w:val="00B86AB1"/>
    <w:rsid w:val="00B97452"/>
    <w:rsid w:val="00BB2CBB"/>
    <w:rsid w:val="00BC59F1"/>
    <w:rsid w:val="00BE063C"/>
    <w:rsid w:val="00BF3DE1"/>
    <w:rsid w:val="00BF4843"/>
    <w:rsid w:val="00BF5205"/>
    <w:rsid w:val="00C12508"/>
    <w:rsid w:val="00C23728"/>
    <w:rsid w:val="00C45AA2"/>
    <w:rsid w:val="00C50A0E"/>
    <w:rsid w:val="00C52344"/>
    <w:rsid w:val="00C55BEF"/>
    <w:rsid w:val="00C55D67"/>
    <w:rsid w:val="00C66296"/>
    <w:rsid w:val="00C77282"/>
    <w:rsid w:val="00C84DE5"/>
    <w:rsid w:val="00C86248"/>
    <w:rsid w:val="00CA4C33"/>
    <w:rsid w:val="00CA6F4A"/>
    <w:rsid w:val="00CD2119"/>
    <w:rsid w:val="00CD237A"/>
    <w:rsid w:val="00CD36AC"/>
    <w:rsid w:val="00CE13A3"/>
    <w:rsid w:val="00CF1747"/>
    <w:rsid w:val="00D078F6"/>
    <w:rsid w:val="00D23323"/>
    <w:rsid w:val="00D2392A"/>
    <w:rsid w:val="00D25FFE"/>
    <w:rsid w:val="00D4476F"/>
    <w:rsid w:val="00D54D50"/>
    <w:rsid w:val="00D66797"/>
    <w:rsid w:val="00D7087C"/>
    <w:rsid w:val="00D70C3C"/>
    <w:rsid w:val="00D72BE5"/>
    <w:rsid w:val="00D82F26"/>
    <w:rsid w:val="00D863D0"/>
    <w:rsid w:val="00D87C87"/>
    <w:rsid w:val="00D90E07"/>
    <w:rsid w:val="00DA3C00"/>
    <w:rsid w:val="00DB39CF"/>
    <w:rsid w:val="00DC1DC3"/>
    <w:rsid w:val="00DD0BCD"/>
    <w:rsid w:val="00DD447A"/>
    <w:rsid w:val="00DE3B20"/>
    <w:rsid w:val="00DE6C94"/>
    <w:rsid w:val="00DE6FD7"/>
    <w:rsid w:val="00E23271"/>
    <w:rsid w:val="00E24F80"/>
    <w:rsid w:val="00E259F3"/>
    <w:rsid w:val="00E33238"/>
    <w:rsid w:val="00E4103B"/>
    <w:rsid w:val="00E4486C"/>
    <w:rsid w:val="00E460B6"/>
    <w:rsid w:val="00E511D5"/>
    <w:rsid w:val="00E572B9"/>
    <w:rsid w:val="00E60249"/>
    <w:rsid w:val="00E65269"/>
    <w:rsid w:val="00E76D66"/>
    <w:rsid w:val="00EA35E2"/>
    <w:rsid w:val="00EA796A"/>
    <w:rsid w:val="00EB1856"/>
    <w:rsid w:val="00EB569D"/>
    <w:rsid w:val="00EB65B6"/>
    <w:rsid w:val="00EC50CE"/>
    <w:rsid w:val="00EC5B34"/>
    <w:rsid w:val="00EE2D5C"/>
    <w:rsid w:val="00EE4ADE"/>
    <w:rsid w:val="00EE5CB7"/>
    <w:rsid w:val="00F024FE"/>
    <w:rsid w:val="00F05AD4"/>
    <w:rsid w:val="00F07B85"/>
    <w:rsid w:val="00F24E5B"/>
    <w:rsid w:val="00F25970"/>
    <w:rsid w:val="00F5180D"/>
    <w:rsid w:val="00F60AD7"/>
    <w:rsid w:val="00F63781"/>
    <w:rsid w:val="00F67496"/>
    <w:rsid w:val="00F801BA"/>
    <w:rsid w:val="00F85526"/>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F3A9D83-AE0A-42E8-B4BF-307F27DE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C3"/>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A31A49"/>
    <w:pPr>
      <w:keepNext/>
      <w:spacing w:before="120" w:after="120"/>
      <w:ind w:left="851" w:hanging="851"/>
      <w:outlineLvl w:val="1"/>
    </w:pPr>
    <w:rPr>
      <w:b/>
      <w:sz w:val="40"/>
    </w:rPr>
  </w:style>
  <w:style w:type="paragraph" w:styleId="Heading3">
    <w:name w:val="heading 3"/>
    <w:basedOn w:val="Normal"/>
    <w:next w:val="Normal"/>
    <w:link w:val="Heading3Char"/>
    <w:uiPriority w:val="9"/>
    <w:qFormat/>
    <w:rsid w:val="00F85526"/>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qFormat/>
    <w:rsid w:val="0052643A"/>
    <w:pPr>
      <w:keepNext/>
      <w:keepLines/>
      <w:spacing w:before="80"/>
      <w:outlineLvl w:val="5"/>
    </w:pPr>
    <w:rPr>
      <w:rFonts w:asciiTheme="majorHAnsi" w:eastAsiaTheme="majorEastAsia" w:hAnsiTheme="majorHAnsi" w:cstheme="majorBidi"/>
      <w:color w:val="595959" w:themeColor="text1" w:themeTint="A6"/>
      <w:sz w:val="20"/>
      <w:szCs w:val="24"/>
      <w:lang w:eastAsia="en-NZ"/>
    </w:rPr>
  </w:style>
  <w:style w:type="paragraph" w:styleId="Heading7">
    <w:name w:val="heading 7"/>
    <w:basedOn w:val="Normal"/>
    <w:next w:val="Normal"/>
    <w:link w:val="Heading7Char"/>
    <w:uiPriority w:val="9"/>
    <w:semiHidden/>
    <w:unhideWhenUsed/>
    <w:qFormat/>
    <w:rsid w:val="0052643A"/>
    <w:pPr>
      <w:keepNext/>
      <w:keepLines/>
      <w:spacing w:before="80"/>
      <w:outlineLvl w:val="6"/>
    </w:pPr>
    <w:rPr>
      <w:rFonts w:asciiTheme="majorHAnsi" w:eastAsiaTheme="majorEastAsia" w:hAnsiTheme="majorHAnsi" w:cstheme="majorBidi"/>
      <w:i/>
      <w:iCs/>
      <w:color w:val="595959" w:themeColor="text1" w:themeTint="A6"/>
      <w:sz w:val="20"/>
      <w:szCs w:val="24"/>
      <w:lang w:eastAsia="en-NZ"/>
    </w:rPr>
  </w:style>
  <w:style w:type="paragraph" w:styleId="Heading8">
    <w:name w:val="heading 8"/>
    <w:basedOn w:val="Normal"/>
    <w:next w:val="Normal"/>
    <w:link w:val="Heading8Char"/>
    <w:uiPriority w:val="9"/>
    <w:semiHidden/>
    <w:unhideWhenUsed/>
    <w:qFormat/>
    <w:rsid w:val="0052643A"/>
    <w:pPr>
      <w:keepNext/>
      <w:keepLines/>
      <w:spacing w:before="80"/>
      <w:outlineLvl w:val="7"/>
    </w:pPr>
    <w:rPr>
      <w:rFonts w:asciiTheme="majorHAnsi" w:eastAsiaTheme="majorEastAsia" w:hAnsiTheme="majorHAnsi" w:cstheme="majorBidi"/>
      <w:smallCaps/>
      <w:color w:val="595959" w:themeColor="text1" w:themeTint="A6"/>
      <w:sz w:val="20"/>
      <w:szCs w:val="24"/>
      <w:lang w:eastAsia="en-NZ"/>
    </w:rPr>
  </w:style>
  <w:style w:type="paragraph" w:styleId="Heading9">
    <w:name w:val="heading 9"/>
    <w:basedOn w:val="Normal"/>
    <w:next w:val="Normal"/>
    <w:link w:val="Heading9Char"/>
    <w:uiPriority w:val="9"/>
    <w:semiHidden/>
    <w:unhideWhenUsed/>
    <w:qFormat/>
    <w:rsid w:val="0052643A"/>
    <w:pPr>
      <w:keepNext/>
      <w:keepLines/>
      <w:spacing w:before="80"/>
      <w:outlineLvl w:val="8"/>
    </w:pPr>
    <w:rPr>
      <w:rFonts w:asciiTheme="majorHAnsi" w:eastAsiaTheme="majorEastAsia" w:hAnsiTheme="majorHAnsi" w:cstheme="majorBidi"/>
      <w:i/>
      <w:iCs/>
      <w:smallCaps/>
      <w:color w:val="595959" w:themeColor="text1" w:themeTint="A6"/>
      <w:sz w:val="20"/>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B31C99"/>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2643A"/>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C50A0E"/>
    <w:pPr>
      <w:spacing w:before="120" w:after="120"/>
    </w:p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52643A"/>
    <w:pPr>
      <w:spacing w:before="180"/>
      <w:ind w:right="1701"/>
    </w:pPr>
    <w:rPr>
      <w:sz w:val="36"/>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A31A49"/>
    <w:rPr>
      <w:rFonts w:ascii="Georgia" w:hAnsi="Georgia"/>
      <w:b/>
      <w:sz w:val="40"/>
      <w:lang w:eastAsia="en-GB"/>
    </w:rPr>
  </w:style>
  <w:style w:type="character" w:customStyle="1" w:styleId="Heading3Char">
    <w:name w:val="Heading 3 Char"/>
    <w:link w:val="Heading3"/>
    <w:uiPriority w:val="9"/>
    <w:rsid w:val="00F85526"/>
    <w:rPr>
      <w:rFonts w:ascii="Georgia" w:hAnsi="Georgia"/>
      <w:b/>
      <w:sz w:val="28"/>
      <w:lang w:eastAsia="en-GB"/>
    </w:rPr>
  </w:style>
  <w:style w:type="paragraph" w:customStyle="1" w:styleId="Year">
    <w:name w:val="Year"/>
    <w:basedOn w:val="Subhead"/>
    <w:next w:val="Subhead"/>
    <w:qFormat/>
    <w:rsid w:val="0052643A"/>
    <w:pPr>
      <w:pBdr>
        <w:bottom w:val="single" w:sz="48" w:space="6" w:color="auto"/>
      </w:pBdr>
    </w:pPr>
    <w:rPr>
      <w:sz w:val="48"/>
    </w:rPr>
  </w:style>
  <w:style w:type="character" w:customStyle="1" w:styleId="Heading6Char">
    <w:name w:val="Heading 6 Char"/>
    <w:basedOn w:val="DefaultParagraphFont"/>
    <w:link w:val="Heading6"/>
    <w:uiPriority w:val="9"/>
    <w:semiHidden/>
    <w:rsid w:val="0052643A"/>
    <w:rPr>
      <w:rFonts w:asciiTheme="majorHAnsi" w:eastAsiaTheme="majorEastAsia" w:hAnsiTheme="majorHAnsi" w:cstheme="majorBidi"/>
      <w:color w:val="595959" w:themeColor="text1" w:themeTint="A6"/>
      <w:szCs w:val="24"/>
    </w:rPr>
  </w:style>
  <w:style w:type="character" w:customStyle="1" w:styleId="Heading7Char">
    <w:name w:val="Heading 7 Char"/>
    <w:basedOn w:val="DefaultParagraphFont"/>
    <w:link w:val="Heading7"/>
    <w:uiPriority w:val="9"/>
    <w:semiHidden/>
    <w:rsid w:val="0052643A"/>
    <w:rPr>
      <w:rFonts w:asciiTheme="majorHAnsi" w:eastAsiaTheme="majorEastAsia" w:hAnsiTheme="majorHAnsi" w:cstheme="majorBidi"/>
      <w:i/>
      <w:iCs/>
      <w:color w:val="595959" w:themeColor="text1" w:themeTint="A6"/>
      <w:szCs w:val="24"/>
    </w:rPr>
  </w:style>
  <w:style w:type="character" w:customStyle="1" w:styleId="Heading8Char">
    <w:name w:val="Heading 8 Char"/>
    <w:basedOn w:val="DefaultParagraphFont"/>
    <w:link w:val="Heading8"/>
    <w:uiPriority w:val="9"/>
    <w:semiHidden/>
    <w:rsid w:val="0052643A"/>
    <w:rPr>
      <w:rFonts w:asciiTheme="majorHAnsi" w:eastAsiaTheme="majorEastAsia" w:hAnsiTheme="majorHAnsi" w:cstheme="majorBidi"/>
      <w:smallCaps/>
      <w:color w:val="595959" w:themeColor="text1" w:themeTint="A6"/>
      <w:szCs w:val="24"/>
    </w:rPr>
  </w:style>
  <w:style w:type="character" w:customStyle="1" w:styleId="Heading9Char">
    <w:name w:val="Heading 9 Char"/>
    <w:basedOn w:val="DefaultParagraphFont"/>
    <w:link w:val="Heading9"/>
    <w:uiPriority w:val="9"/>
    <w:semiHidden/>
    <w:rsid w:val="0052643A"/>
    <w:rPr>
      <w:rFonts w:asciiTheme="majorHAnsi" w:eastAsiaTheme="majorEastAsia" w:hAnsiTheme="majorHAnsi" w:cstheme="majorBidi"/>
      <w:i/>
      <w:iCs/>
      <w:smallCaps/>
      <w:color w:val="595959" w:themeColor="text1" w:themeTint="A6"/>
      <w:szCs w:val="24"/>
    </w:rPr>
  </w:style>
  <w:style w:type="character" w:customStyle="1" w:styleId="Heading4Char">
    <w:name w:val="Heading 4 Char"/>
    <w:basedOn w:val="DefaultParagraphFont"/>
    <w:link w:val="Heading4"/>
    <w:uiPriority w:val="9"/>
    <w:rsid w:val="0052643A"/>
    <w:rPr>
      <w:rFonts w:ascii="Georgia" w:hAnsi="Georgia"/>
      <w:b/>
      <w:sz w:val="22"/>
      <w:lang w:eastAsia="en-GB"/>
    </w:rPr>
  </w:style>
  <w:style w:type="character" w:customStyle="1" w:styleId="Heading5Char">
    <w:name w:val="Heading 5 Char"/>
    <w:basedOn w:val="DefaultParagraphFont"/>
    <w:link w:val="Heading5"/>
    <w:uiPriority w:val="9"/>
    <w:rsid w:val="0052643A"/>
    <w:rPr>
      <w:rFonts w:ascii="Georgia" w:hAnsi="Georgia"/>
      <w:sz w:val="22"/>
      <w:u w:val="single"/>
      <w:lang w:eastAsia="en-GB"/>
    </w:rPr>
  </w:style>
  <w:style w:type="character" w:customStyle="1" w:styleId="TitleChar">
    <w:name w:val="Title Char"/>
    <w:basedOn w:val="DefaultParagraphFont"/>
    <w:link w:val="Title"/>
    <w:uiPriority w:val="10"/>
    <w:rsid w:val="0052643A"/>
    <w:rPr>
      <w:rFonts w:ascii="Georgia" w:hAnsi="Georgia"/>
      <w:b/>
      <w:sz w:val="72"/>
      <w:lang w:eastAsia="en-GB"/>
    </w:rPr>
  </w:style>
  <w:style w:type="character" w:customStyle="1" w:styleId="QuoteChar">
    <w:name w:val="Quote Char"/>
    <w:basedOn w:val="DefaultParagraphFont"/>
    <w:link w:val="Quote"/>
    <w:uiPriority w:val="29"/>
    <w:rsid w:val="0052643A"/>
    <w:rPr>
      <w:rFonts w:ascii="Georgia" w:hAnsi="Georgi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nmail.trustwave.com/?c=5305&amp;d=xJ7b2NbF8ZuizNMjIWLvYu4UD8OWTYJJscVd1iojHg&amp;u=http%3a%2f%2fd%2eTatto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publication/guidance-surveillance-people-increased-risk-colorectal-cancer" TargetMode="External"/><Relationship Id="rId2" Type="http://schemas.openxmlformats.org/officeDocument/2006/relationships/hyperlink" Target="https://www.gov.uk/government/publications/bowel-cancer-screening-colonoscopy-quality-assurance" TargetMode="External"/><Relationship Id="rId1" Type="http://schemas.openxmlformats.org/officeDocument/2006/relationships/hyperlink" Target="http://www.hdc.org.nz/the-act--code/the-code-of-rights" TargetMode="External"/><Relationship Id="rId5" Type="http://schemas.openxmlformats.org/officeDocument/2006/relationships/hyperlink" Target="http://www.ianz.govt.nz/services/accreditation-2/accreditation/laboratories/medical/" TargetMode="External"/><Relationship Id="rId4" Type="http://schemas.openxmlformats.org/officeDocument/2006/relationships/hyperlink" Target="https://www.ranzcr.com/search/ranzcr-requirements-for-the-practice-of-computed-tomography-colonography-c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825C-7882-48C2-9DF5-994E3AAF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59</Pages>
  <Words>15525</Words>
  <Characters>92274</Characters>
  <Application>Microsoft Office Word</Application>
  <DocSecurity>0</DocSecurity>
  <Lines>768</Lines>
  <Paragraphs>215</Paragraphs>
  <ScaleCrop>false</ScaleCrop>
  <HeadingPairs>
    <vt:vector size="2" baseType="variant">
      <vt:variant>
        <vt:lpstr>Title</vt:lpstr>
      </vt:variant>
      <vt:variant>
        <vt:i4>1</vt:i4>
      </vt:variant>
    </vt:vector>
  </HeadingPairs>
  <TitlesOfParts>
    <vt:vector size="1" baseType="lpstr">
      <vt:lpstr>National Bowel Screening Programme Interim Quality Standards.</vt:lpstr>
    </vt:vector>
  </TitlesOfParts>
  <Company>Microsoft</Company>
  <LinksUpToDate>false</LinksUpToDate>
  <CharactersWithSpaces>107584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Bowel Screening Programme Interim Quality Standards.</dc:title>
  <dc:creator>Natioanl Screening Unit</dc:creator>
  <cp:lastModifiedBy>Jane Adam</cp:lastModifiedBy>
  <cp:revision>2</cp:revision>
  <cp:lastPrinted>2017-07-19T04:46:00Z</cp:lastPrinted>
  <dcterms:created xsi:type="dcterms:W3CDTF">2017-12-12T03:42:00Z</dcterms:created>
  <dcterms:modified xsi:type="dcterms:W3CDTF">2017-12-12T03:42:00Z</dcterms:modified>
</cp:coreProperties>
</file>