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CellMar>
          <w:top w:w="113" w:type="dxa"/>
          <w:left w:w="113" w:type="dxa"/>
          <w:bottom w:w="113" w:type="dxa"/>
          <w:right w:w="113" w:type="dxa"/>
        </w:tblCellMar>
        <w:tblLook w:val="00A0" w:firstRow="1" w:lastRow="0" w:firstColumn="1" w:lastColumn="0" w:noHBand="0" w:noVBand="0"/>
      </w:tblPr>
      <w:tblGrid>
        <w:gridCol w:w="2515"/>
        <w:gridCol w:w="2319"/>
        <w:gridCol w:w="5514"/>
      </w:tblGrid>
      <w:tr w:rsidR="0014128D" w:rsidRPr="00576550" w:rsidTr="00D47E9F">
        <w:tc>
          <w:tcPr>
            <w:tcW w:w="10348" w:type="dxa"/>
            <w:gridSpan w:val="3"/>
            <w:shd w:val="clear" w:color="auto" w:fill="F3F3F3"/>
          </w:tcPr>
          <w:p w:rsidR="0014128D" w:rsidRPr="00576550" w:rsidRDefault="0014128D" w:rsidP="00576550">
            <w:pPr>
              <w:spacing w:before="120" w:after="120"/>
              <w:jc w:val="center"/>
              <w:rPr>
                <w:rFonts w:eastAsia="Arial Unicode MS" w:cs="Arial"/>
                <w:b/>
                <w:bCs/>
                <w:sz w:val="22"/>
                <w:szCs w:val="22"/>
                <w:lang w:eastAsia="en-US"/>
              </w:rPr>
            </w:pPr>
            <w:r w:rsidRPr="00576550">
              <w:rPr>
                <w:rFonts w:eastAsia="Arial Unicode MS" w:cs="Arial"/>
                <w:b/>
                <w:bCs/>
                <w:sz w:val="22"/>
                <w:szCs w:val="22"/>
                <w:lang w:eastAsia="en-US"/>
              </w:rPr>
              <w:t>N</w:t>
            </w:r>
            <w:r w:rsidR="00D2628B" w:rsidRPr="00576550">
              <w:rPr>
                <w:rFonts w:eastAsia="Arial Unicode MS" w:cs="Arial"/>
                <w:b/>
                <w:bCs/>
                <w:sz w:val="22"/>
                <w:szCs w:val="22"/>
                <w:lang w:eastAsia="en-US"/>
              </w:rPr>
              <w:t xml:space="preserve">ational </w:t>
            </w:r>
            <w:r w:rsidR="004F4770" w:rsidRPr="00576550">
              <w:rPr>
                <w:rFonts w:eastAsia="Arial Unicode MS" w:cs="Arial"/>
                <w:b/>
                <w:bCs/>
                <w:sz w:val="22"/>
                <w:szCs w:val="22"/>
                <w:lang w:eastAsia="en-US"/>
              </w:rPr>
              <w:t>S</w:t>
            </w:r>
            <w:r w:rsidR="00D2628B" w:rsidRPr="00576550">
              <w:rPr>
                <w:rFonts w:eastAsia="Arial Unicode MS" w:cs="Arial"/>
                <w:b/>
                <w:bCs/>
                <w:sz w:val="22"/>
                <w:szCs w:val="22"/>
                <w:lang w:eastAsia="en-US"/>
              </w:rPr>
              <w:t xml:space="preserve">creening </w:t>
            </w:r>
            <w:r w:rsidR="004F4770" w:rsidRPr="00576550">
              <w:rPr>
                <w:rFonts w:eastAsia="Arial Unicode MS" w:cs="Arial"/>
                <w:b/>
                <w:bCs/>
                <w:sz w:val="22"/>
                <w:szCs w:val="22"/>
                <w:lang w:eastAsia="en-US"/>
              </w:rPr>
              <w:t>A</w:t>
            </w:r>
            <w:r w:rsidR="00D2628B" w:rsidRPr="00576550">
              <w:rPr>
                <w:rFonts w:eastAsia="Arial Unicode MS" w:cs="Arial"/>
                <w:b/>
                <w:bCs/>
                <w:sz w:val="22"/>
                <w:szCs w:val="22"/>
                <w:lang w:eastAsia="en-US"/>
              </w:rPr>
              <w:t xml:space="preserve">dvisory </w:t>
            </w:r>
            <w:r w:rsidR="004F4770" w:rsidRPr="00576550">
              <w:rPr>
                <w:rFonts w:eastAsia="Arial Unicode MS" w:cs="Arial"/>
                <w:b/>
                <w:bCs/>
                <w:sz w:val="22"/>
                <w:szCs w:val="22"/>
                <w:lang w:eastAsia="en-US"/>
              </w:rPr>
              <w:t>C</w:t>
            </w:r>
            <w:r w:rsidR="00D2628B" w:rsidRPr="00576550">
              <w:rPr>
                <w:rFonts w:eastAsia="Arial Unicode MS" w:cs="Arial"/>
                <w:b/>
                <w:bCs/>
                <w:sz w:val="22"/>
                <w:szCs w:val="22"/>
                <w:lang w:eastAsia="en-US"/>
              </w:rPr>
              <w:t>ommittee</w:t>
            </w:r>
            <w:r w:rsidR="004F4770" w:rsidRPr="00576550">
              <w:rPr>
                <w:rFonts w:eastAsia="Arial Unicode MS" w:cs="Arial"/>
                <w:b/>
                <w:bCs/>
                <w:sz w:val="22"/>
                <w:szCs w:val="22"/>
                <w:lang w:eastAsia="en-US"/>
              </w:rPr>
              <w:t xml:space="preserve"> (NSAC) </w:t>
            </w:r>
          </w:p>
          <w:p w:rsidR="007B75A1" w:rsidRPr="00576550" w:rsidRDefault="007B75A1" w:rsidP="00576550">
            <w:pPr>
              <w:spacing w:before="120" w:after="120"/>
              <w:jc w:val="center"/>
              <w:rPr>
                <w:rFonts w:eastAsia="Arial Unicode MS" w:cs="Arial"/>
                <w:b/>
                <w:bCs/>
                <w:sz w:val="22"/>
                <w:szCs w:val="22"/>
                <w:lang w:eastAsia="en-US"/>
              </w:rPr>
            </w:pPr>
            <w:r w:rsidRPr="00576550">
              <w:rPr>
                <w:rFonts w:eastAsia="Arial Unicode MS" w:cs="Arial"/>
                <w:b/>
                <w:bCs/>
                <w:sz w:val="22"/>
                <w:szCs w:val="22"/>
                <w:lang w:eastAsia="en-US"/>
              </w:rPr>
              <w:t>National Screening Unit (NSU)</w:t>
            </w:r>
          </w:p>
        </w:tc>
      </w:tr>
      <w:tr w:rsidR="0014128D" w:rsidRPr="00576550" w:rsidTr="00D47E9F">
        <w:tc>
          <w:tcPr>
            <w:tcW w:w="10348" w:type="dxa"/>
            <w:gridSpan w:val="3"/>
            <w:shd w:val="clear" w:color="auto" w:fill="F3F3F3"/>
          </w:tcPr>
          <w:p w:rsidR="0014128D" w:rsidRPr="00576550" w:rsidRDefault="0014128D" w:rsidP="003D1846">
            <w:pPr>
              <w:spacing w:before="120" w:after="120"/>
              <w:jc w:val="center"/>
              <w:rPr>
                <w:rFonts w:eastAsia="Batang" w:cs="Arial"/>
                <w:b/>
                <w:sz w:val="22"/>
                <w:szCs w:val="22"/>
                <w:lang w:val="en-US" w:eastAsia="en-US"/>
              </w:rPr>
            </w:pPr>
            <w:r w:rsidRPr="00576550">
              <w:rPr>
                <w:rFonts w:eastAsia="Arial Unicode MS" w:cs="Arial"/>
                <w:b/>
                <w:bCs/>
                <w:sz w:val="22"/>
                <w:szCs w:val="22"/>
                <w:lang w:eastAsia="en-US"/>
              </w:rPr>
              <w:t>M</w:t>
            </w:r>
            <w:r w:rsidR="00D2628B" w:rsidRPr="00576550">
              <w:rPr>
                <w:rFonts w:eastAsia="Arial Unicode MS" w:cs="Arial"/>
                <w:b/>
                <w:bCs/>
                <w:sz w:val="22"/>
                <w:szCs w:val="22"/>
                <w:lang w:eastAsia="en-US"/>
              </w:rPr>
              <w:t xml:space="preserve">inutes </w:t>
            </w:r>
            <w:r w:rsidR="00D96FC5" w:rsidRPr="00576550">
              <w:rPr>
                <w:rFonts w:eastAsia="Arial Unicode MS" w:cs="Arial"/>
                <w:b/>
                <w:bCs/>
                <w:sz w:val="22"/>
                <w:szCs w:val="22"/>
                <w:lang w:eastAsia="en-US"/>
              </w:rPr>
              <w:t xml:space="preserve">Wednesday </w:t>
            </w:r>
            <w:r w:rsidR="003D1846">
              <w:rPr>
                <w:rFonts w:eastAsia="Arial Unicode MS" w:cs="Arial"/>
                <w:b/>
                <w:bCs/>
                <w:sz w:val="22"/>
                <w:szCs w:val="22"/>
                <w:lang w:eastAsia="en-US"/>
              </w:rPr>
              <w:t xml:space="preserve">15 November </w:t>
            </w:r>
            <w:r w:rsidR="00DE21AF">
              <w:rPr>
                <w:rFonts w:eastAsia="Arial Unicode MS" w:cs="Arial"/>
                <w:b/>
                <w:bCs/>
                <w:sz w:val="22"/>
                <w:szCs w:val="22"/>
                <w:lang w:eastAsia="en-US"/>
              </w:rPr>
              <w:t xml:space="preserve">2017 </w:t>
            </w:r>
          </w:p>
        </w:tc>
      </w:tr>
      <w:tr w:rsidR="0014128D" w:rsidRPr="00576550" w:rsidTr="00D47E9F">
        <w:trPr>
          <w:trHeight w:val="283"/>
        </w:trPr>
        <w:tc>
          <w:tcPr>
            <w:tcW w:w="2515" w:type="dxa"/>
            <w:shd w:val="clear" w:color="auto" w:fill="F3F3F3"/>
          </w:tcPr>
          <w:p w:rsidR="0014128D" w:rsidRPr="00576550" w:rsidRDefault="0014128D" w:rsidP="00576550">
            <w:pPr>
              <w:spacing w:after="60"/>
              <w:contextualSpacing/>
              <w:rPr>
                <w:rFonts w:eastAsia="Batang" w:cs="Arial"/>
                <w:sz w:val="22"/>
                <w:szCs w:val="22"/>
                <w:lang w:val="en-US" w:eastAsia="en-US"/>
              </w:rPr>
            </w:pPr>
            <w:r w:rsidRPr="00576550">
              <w:rPr>
                <w:rFonts w:eastAsia="Batang" w:cs="Arial"/>
                <w:sz w:val="22"/>
                <w:szCs w:val="22"/>
                <w:lang w:val="en-US" w:eastAsia="en-US"/>
              </w:rPr>
              <w:t>Venue</w:t>
            </w:r>
          </w:p>
        </w:tc>
        <w:tc>
          <w:tcPr>
            <w:tcW w:w="7833" w:type="dxa"/>
            <w:gridSpan w:val="2"/>
            <w:shd w:val="clear" w:color="auto" w:fill="F3F3F3"/>
          </w:tcPr>
          <w:p w:rsidR="0014128D" w:rsidRPr="00576550" w:rsidRDefault="00782F97" w:rsidP="009D406E">
            <w:pPr>
              <w:spacing w:after="60"/>
              <w:contextualSpacing/>
              <w:rPr>
                <w:rFonts w:eastAsia="Batang" w:cs="Arial"/>
                <w:sz w:val="22"/>
                <w:szCs w:val="22"/>
                <w:lang w:val="en-US" w:eastAsia="en-US"/>
              </w:rPr>
            </w:pPr>
            <w:r w:rsidRPr="00576550">
              <w:rPr>
                <w:rFonts w:eastAsia="Batang" w:cs="Arial"/>
                <w:sz w:val="22"/>
                <w:szCs w:val="22"/>
                <w:lang w:val="en-US" w:eastAsia="en-US"/>
              </w:rPr>
              <w:t xml:space="preserve">Ministry of Health, </w:t>
            </w:r>
            <w:r w:rsidR="009D406E">
              <w:rPr>
                <w:rFonts w:eastAsia="Batang" w:cs="Arial"/>
                <w:sz w:val="22"/>
                <w:szCs w:val="22"/>
                <w:lang w:val="en-US" w:eastAsia="en-US"/>
              </w:rPr>
              <w:t>133 Molesworth St</w:t>
            </w:r>
            <w:r w:rsidR="00D96FC5" w:rsidRPr="00576550">
              <w:rPr>
                <w:rFonts w:eastAsia="Batang" w:cs="Arial"/>
                <w:sz w:val="22"/>
                <w:szCs w:val="22"/>
                <w:lang w:val="en-US" w:eastAsia="en-US"/>
              </w:rPr>
              <w:t>,</w:t>
            </w:r>
            <w:r w:rsidR="00911AFB" w:rsidRPr="00576550">
              <w:rPr>
                <w:rFonts w:eastAsia="Batang" w:cs="Arial"/>
                <w:sz w:val="22"/>
                <w:szCs w:val="22"/>
                <w:lang w:val="en-US" w:eastAsia="en-US"/>
              </w:rPr>
              <w:t xml:space="preserve"> </w:t>
            </w:r>
            <w:r w:rsidRPr="00576550">
              <w:rPr>
                <w:rFonts w:eastAsia="Batang" w:cs="Arial"/>
                <w:sz w:val="22"/>
                <w:szCs w:val="22"/>
                <w:lang w:val="en-US" w:eastAsia="en-US"/>
              </w:rPr>
              <w:t>Wellington</w:t>
            </w:r>
            <w:r w:rsidR="002F55EF" w:rsidRPr="00576550">
              <w:rPr>
                <w:rFonts w:eastAsia="Batang" w:cs="Arial"/>
                <w:sz w:val="22"/>
                <w:szCs w:val="22"/>
                <w:lang w:val="en-US" w:eastAsia="en-US"/>
              </w:rPr>
              <w:t xml:space="preserve"> </w:t>
            </w:r>
          </w:p>
        </w:tc>
      </w:tr>
      <w:tr w:rsidR="0014128D" w:rsidRPr="00576550" w:rsidTr="00D47E9F">
        <w:tc>
          <w:tcPr>
            <w:tcW w:w="2515" w:type="dxa"/>
            <w:shd w:val="clear" w:color="auto" w:fill="F3F3F3"/>
          </w:tcPr>
          <w:p w:rsidR="0014128D" w:rsidRPr="00576550" w:rsidRDefault="0014128D" w:rsidP="00576550">
            <w:pPr>
              <w:spacing w:after="60"/>
              <w:contextualSpacing/>
              <w:rPr>
                <w:rFonts w:eastAsia="Batang" w:cs="Arial"/>
                <w:sz w:val="22"/>
                <w:szCs w:val="22"/>
                <w:lang w:val="en-US" w:eastAsia="en-US"/>
              </w:rPr>
            </w:pPr>
            <w:r w:rsidRPr="00576550">
              <w:rPr>
                <w:rFonts w:eastAsia="Batang" w:cs="Arial"/>
                <w:sz w:val="22"/>
                <w:szCs w:val="22"/>
                <w:lang w:val="en-US" w:eastAsia="en-US"/>
              </w:rPr>
              <w:t>Start time</w:t>
            </w:r>
          </w:p>
        </w:tc>
        <w:tc>
          <w:tcPr>
            <w:tcW w:w="7833" w:type="dxa"/>
            <w:gridSpan w:val="2"/>
            <w:shd w:val="clear" w:color="auto" w:fill="F3F3F3"/>
          </w:tcPr>
          <w:p w:rsidR="0014128D" w:rsidRPr="00576550" w:rsidRDefault="004F4770" w:rsidP="00576550">
            <w:pPr>
              <w:spacing w:after="60"/>
              <w:contextualSpacing/>
              <w:rPr>
                <w:rFonts w:eastAsia="Batang" w:cs="Arial"/>
                <w:sz w:val="22"/>
                <w:szCs w:val="22"/>
                <w:lang w:val="en-US" w:eastAsia="en-US"/>
              </w:rPr>
            </w:pPr>
            <w:r w:rsidRPr="00576550">
              <w:rPr>
                <w:rFonts w:eastAsia="Batang" w:cs="Arial"/>
                <w:sz w:val="22"/>
                <w:szCs w:val="22"/>
                <w:lang w:val="en-US" w:eastAsia="en-US"/>
              </w:rPr>
              <w:t>10</w:t>
            </w:r>
            <w:r w:rsidR="0014128D" w:rsidRPr="00576550">
              <w:rPr>
                <w:rFonts w:eastAsia="Batang" w:cs="Arial"/>
                <w:sz w:val="22"/>
                <w:szCs w:val="22"/>
                <w:lang w:val="en-US" w:eastAsia="en-US"/>
              </w:rPr>
              <w:t>0</w:t>
            </w:r>
            <w:r w:rsidR="00AE3717" w:rsidRPr="00576550">
              <w:rPr>
                <w:rFonts w:eastAsia="Batang" w:cs="Arial"/>
                <w:sz w:val="22"/>
                <w:szCs w:val="22"/>
                <w:lang w:val="en-US" w:eastAsia="en-US"/>
              </w:rPr>
              <w:t>0hrs</w:t>
            </w:r>
          </w:p>
        </w:tc>
      </w:tr>
      <w:tr w:rsidR="0014128D" w:rsidRPr="00576550" w:rsidTr="003D1846">
        <w:trPr>
          <w:trHeight w:val="2758"/>
        </w:trPr>
        <w:tc>
          <w:tcPr>
            <w:tcW w:w="2515" w:type="dxa"/>
            <w:shd w:val="clear" w:color="auto" w:fill="F3F3F3"/>
          </w:tcPr>
          <w:p w:rsidR="0014128D" w:rsidRPr="00576550" w:rsidRDefault="004F4770" w:rsidP="00576550">
            <w:pPr>
              <w:spacing w:after="60"/>
              <w:contextualSpacing/>
              <w:rPr>
                <w:rFonts w:eastAsia="Batang" w:cs="Arial"/>
                <w:sz w:val="22"/>
                <w:szCs w:val="22"/>
                <w:lang w:val="en-US" w:eastAsia="en-US"/>
              </w:rPr>
            </w:pPr>
            <w:r w:rsidRPr="00576550">
              <w:rPr>
                <w:rFonts w:eastAsia="Batang" w:cs="Arial"/>
                <w:sz w:val="22"/>
                <w:szCs w:val="22"/>
                <w:lang w:val="en-US" w:eastAsia="en-US"/>
              </w:rPr>
              <w:t xml:space="preserve">NSAC </w:t>
            </w:r>
            <w:r w:rsidR="00A06C74" w:rsidRPr="00576550">
              <w:rPr>
                <w:rFonts w:eastAsia="Batang" w:cs="Arial"/>
                <w:sz w:val="22"/>
                <w:szCs w:val="22"/>
                <w:lang w:val="en-US" w:eastAsia="en-US"/>
              </w:rPr>
              <w:t>m</w:t>
            </w:r>
            <w:r w:rsidR="00F80DA7" w:rsidRPr="00576550">
              <w:rPr>
                <w:rFonts w:eastAsia="Batang" w:cs="Arial"/>
                <w:sz w:val="22"/>
                <w:szCs w:val="22"/>
                <w:lang w:val="en-US" w:eastAsia="en-US"/>
              </w:rPr>
              <w:t xml:space="preserve">embers </w:t>
            </w:r>
          </w:p>
          <w:p w:rsidR="00A06C74" w:rsidRPr="00576550" w:rsidRDefault="00A06C74" w:rsidP="00576550">
            <w:pPr>
              <w:spacing w:after="60"/>
              <w:contextualSpacing/>
              <w:rPr>
                <w:rFonts w:eastAsia="Batang" w:cs="Arial"/>
                <w:sz w:val="22"/>
                <w:szCs w:val="22"/>
                <w:lang w:val="en-US" w:eastAsia="en-US"/>
              </w:rPr>
            </w:pPr>
            <w:r w:rsidRPr="00576550">
              <w:rPr>
                <w:rFonts w:eastAsia="Batang" w:cs="Arial"/>
                <w:sz w:val="22"/>
                <w:szCs w:val="22"/>
                <w:lang w:val="en-US" w:eastAsia="en-US"/>
              </w:rPr>
              <w:t xml:space="preserve">present </w:t>
            </w:r>
          </w:p>
        </w:tc>
        <w:tc>
          <w:tcPr>
            <w:tcW w:w="7833" w:type="dxa"/>
            <w:gridSpan w:val="2"/>
            <w:shd w:val="clear" w:color="auto" w:fill="F3F3F3"/>
          </w:tcPr>
          <w:p w:rsidR="009D406E" w:rsidRDefault="009D406E" w:rsidP="00576550">
            <w:pPr>
              <w:contextualSpacing/>
              <w:rPr>
                <w:rFonts w:eastAsia="Batang" w:cs="Arial"/>
                <w:sz w:val="22"/>
                <w:szCs w:val="22"/>
                <w:lang w:eastAsia="en-US"/>
              </w:rPr>
            </w:pPr>
            <w:r w:rsidRPr="00576550">
              <w:rPr>
                <w:rFonts w:eastAsia="Batang" w:cs="Arial"/>
                <w:sz w:val="22"/>
                <w:szCs w:val="22"/>
                <w:lang w:eastAsia="en-US"/>
              </w:rPr>
              <w:t xml:space="preserve">Dr Joanne Dixon </w:t>
            </w:r>
            <w:r>
              <w:rPr>
                <w:rFonts w:eastAsia="Batang" w:cs="Arial"/>
                <w:sz w:val="22"/>
                <w:szCs w:val="22"/>
                <w:lang w:eastAsia="en-US"/>
              </w:rPr>
              <w:t>(Chair)</w:t>
            </w:r>
          </w:p>
          <w:p w:rsidR="00535E74" w:rsidRPr="00576550" w:rsidRDefault="00535E74" w:rsidP="00576550">
            <w:pPr>
              <w:contextualSpacing/>
              <w:rPr>
                <w:rFonts w:eastAsia="Batang" w:cs="Arial"/>
                <w:sz w:val="22"/>
                <w:szCs w:val="22"/>
                <w:lang w:eastAsia="en-US"/>
              </w:rPr>
            </w:pPr>
            <w:r w:rsidRPr="00576550">
              <w:rPr>
                <w:rFonts w:eastAsia="Batang" w:cs="Arial"/>
                <w:sz w:val="22"/>
                <w:szCs w:val="22"/>
                <w:lang w:eastAsia="en-US"/>
              </w:rPr>
              <w:t>Dr Jane O’Hallahan</w:t>
            </w:r>
            <w:r w:rsidR="00042DA6" w:rsidRPr="00576550">
              <w:rPr>
                <w:rFonts w:eastAsia="Batang" w:cs="Arial"/>
                <w:sz w:val="22"/>
                <w:szCs w:val="22"/>
                <w:lang w:eastAsia="en-US"/>
              </w:rPr>
              <w:t xml:space="preserve"> </w:t>
            </w:r>
            <w:r w:rsidRPr="00576550">
              <w:rPr>
                <w:rFonts w:eastAsia="Batang" w:cs="Arial"/>
                <w:sz w:val="22"/>
                <w:szCs w:val="22"/>
                <w:lang w:eastAsia="en-US"/>
              </w:rPr>
              <w:t xml:space="preserve">(Deputy Chair)   </w:t>
            </w:r>
          </w:p>
          <w:p w:rsidR="003D1846" w:rsidRDefault="003D1846" w:rsidP="003D1846">
            <w:pPr>
              <w:contextualSpacing/>
              <w:rPr>
                <w:rFonts w:eastAsia="Batang" w:cs="Arial"/>
                <w:sz w:val="22"/>
                <w:szCs w:val="22"/>
                <w:lang w:eastAsia="en-US"/>
              </w:rPr>
            </w:pPr>
            <w:r>
              <w:rPr>
                <w:rFonts w:eastAsia="Batang" w:cs="Arial"/>
                <w:sz w:val="22"/>
                <w:szCs w:val="22"/>
                <w:lang w:eastAsia="en-US"/>
              </w:rPr>
              <w:t>Dr Carol Atmore</w:t>
            </w:r>
          </w:p>
          <w:p w:rsidR="00DE21AF" w:rsidRDefault="00DE21AF" w:rsidP="009D406E">
            <w:pPr>
              <w:spacing w:after="60"/>
              <w:contextualSpacing/>
              <w:rPr>
                <w:rFonts w:eastAsia="Batang" w:cs="Arial"/>
                <w:sz w:val="22"/>
                <w:szCs w:val="22"/>
                <w:lang w:eastAsia="en-US"/>
              </w:rPr>
            </w:pPr>
            <w:r>
              <w:rPr>
                <w:rFonts w:eastAsia="Batang" w:cs="Arial"/>
                <w:sz w:val="22"/>
                <w:szCs w:val="22"/>
                <w:lang w:eastAsia="en-US"/>
              </w:rPr>
              <w:t xml:space="preserve">Dr Karen Bartholomew </w:t>
            </w:r>
          </w:p>
          <w:p w:rsidR="00A22310" w:rsidRDefault="00A22310" w:rsidP="00576550">
            <w:pPr>
              <w:contextualSpacing/>
              <w:rPr>
                <w:rFonts w:eastAsia="Batang" w:cs="Arial"/>
                <w:sz w:val="22"/>
                <w:szCs w:val="22"/>
                <w:lang w:eastAsia="en-US"/>
              </w:rPr>
            </w:pPr>
            <w:r>
              <w:rPr>
                <w:rFonts w:eastAsia="Batang" w:cs="Arial"/>
                <w:sz w:val="22"/>
                <w:szCs w:val="22"/>
                <w:lang w:eastAsia="en-US"/>
              </w:rPr>
              <w:t xml:space="preserve">Professor Mark Elwood </w:t>
            </w:r>
          </w:p>
          <w:p w:rsidR="007A4949" w:rsidRPr="00576550" w:rsidRDefault="007A4949" w:rsidP="00576550">
            <w:pPr>
              <w:contextualSpacing/>
              <w:rPr>
                <w:rFonts w:eastAsia="Batang" w:cs="Arial"/>
                <w:sz w:val="22"/>
                <w:szCs w:val="22"/>
                <w:lang w:eastAsia="en-US"/>
              </w:rPr>
            </w:pPr>
            <w:r w:rsidRPr="00576550">
              <w:rPr>
                <w:rFonts w:eastAsia="Batang" w:cs="Arial"/>
                <w:sz w:val="22"/>
                <w:szCs w:val="22"/>
                <w:lang w:eastAsia="en-US"/>
              </w:rPr>
              <w:t xml:space="preserve">John Forman </w:t>
            </w:r>
          </w:p>
          <w:p w:rsidR="003D1846" w:rsidRDefault="003D1846" w:rsidP="00576550">
            <w:pPr>
              <w:contextualSpacing/>
              <w:rPr>
                <w:rFonts w:eastAsia="Batang" w:cs="Arial"/>
                <w:sz w:val="22"/>
                <w:szCs w:val="22"/>
                <w:lang w:eastAsia="en-US"/>
              </w:rPr>
            </w:pPr>
            <w:r>
              <w:rPr>
                <w:rFonts w:eastAsia="Batang" w:cs="Arial"/>
                <w:sz w:val="22"/>
                <w:szCs w:val="22"/>
                <w:lang w:eastAsia="en-US"/>
              </w:rPr>
              <w:t xml:space="preserve">Dr Caroline </w:t>
            </w:r>
            <w:proofErr w:type="spellStart"/>
            <w:r>
              <w:rPr>
                <w:rFonts w:eastAsia="Batang" w:cs="Arial"/>
                <w:sz w:val="22"/>
                <w:szCs w:val="22"/>
                <w:lang w:eastAsia="en-US"/>
              </w:rPr>
              <w:t>McElnay</w:t>
            </w:r>
            <w:proofErr w:type="spellEnd"/>
            <w:r>
              <w:rPr>
                <w:rFonts w:eastAsia="Batang" w:cs="Arial"/>
                <w:sz w:val="22"/>
                <w:szCs w:val="22"/>
                <w:lang w:eastAsia="en-US"/>
              </w:rPr>
              <w:t xml:space="preserve"> </w:t>
            </w:r>
          </w:p>
          <w:p w:rsidR="001F085C" w:rsidRDefault="001F085C" w:rsidP="00576550">
            <w:pPr>
              <w:contextualSpacing/>
              <w:rPr>
                <w:rFonts w:eastAsia="Batang" w:cs="Arial"/>
                <w:sz w:val="22"/>
                <w:szCs w:val="22"/>
                <w:lang w:eastAsia="en-US"/>
              </w:rPr>
            </w:pPr>
            <w:r>
              <w:rPr>
                <w:rFonts w:eastAsia="Batang" w:cs="Arial"/>
                <w:sz w:val="22"/>
                <w:szCs w:val="22"/>
                <w:lang w:eastAsia="en-US"/>
              </w:rPr>
              <w:t xml:space="preserve">Professor John McMillan </w:t>
            </w:r>
          </w:p>
          <w:p w:rsidR="00535E74" w:rsidRDefault="007A4949" w:rsidP="00576550">
            <w:pPr>
              <w:contextualSpacing/>
              <w:rPr>
                <w:rFonts w:eastAsia="Batang" w:cs="Arial"/>
                <w:sz w:val="22"/>
                <w:szCs w:val="22"/>
                <w:lang w:eastAsia="en-US"/>
              </w:rPr>
            </w:pPr>
            <w:r w:rsidRPr="00576550">
              <w:rPr>
                <w:rFonts w:eastAsia="Batang" w:cs="Arial"/>
                <w:sz w:val="22"/>
                <w:szCs w:val="22"/>
                <w:lang w:eastAsia="en-US"/>
              </w:rPr>
              <w:t xml:space="preserve">Dr </w:t>
            </w:r>
            <w:r w:rsidR="00535E74" w:rsidRPr="00576550">
              <w:rPr>
                <w:rFonts w:eastAsia="Batang" w:cs="Arial"/>
                <w:sz w:val="22"/>
                <w:szCs w:val="22"/>
                <w:lang w:eastAsia="en-US"/>
              </w:rPr>
              <w:t xml:space="preserve">Deborah Rowe  </w:t>
            </w:r>
          </w:p>
          <w:p w:rsidR="00B92C40" w:rsidRPr="00576550" w:rsidRDefault="00DE21AF" w:rsidP="003D1846">
            <w:pPr>
              <w:contextualSpacing/>
              <w:rPr>
                <w:rFonts w:eastAsia="Batang" w:cs="Arial"/>
                <w:sz w:val="22"/>
                <w:szCs w:val="22"/>
                <w:lang w:eastAsia="en-US"/>
              </w:rPr>
            </w:pPr>
            <w:r>
              <w:rPr>
                <w:rFonts w:eastAsia="Batang" w:cs="Arial"/>
                <w:sz w:val="22"/>
                <w:szCs w:val="22"/>
                <w:lang w:eastAsia="en-US"/>
              </w:rPr>
              <w:t xml:space="preserve">Dr Caroline Shaw </w:t>
            </w:r>
          </w:p>
        </w:tc>
      </w:tr>
      <w:tr w:rsidR="009F1AB1" w:rsidRPr="00576550" w:rsidTr="003D1846">
        <w:trPr>
          <w:trHeight w:val="1426"/>
        </w:trPr>
        <w:tc>
          <w:tcPr>
            <w:tcW w:w="2515" w:type="dxa"/>
            <w:shd w:val="clear" w:color="auto" w:fill="F3F3F3"/>
          </w:tcPr>
          <w:p w:rsidR="009F1AB1" w:rsidRPr="00576550" w:rsidRDefault="008829D6" w:rsidP="00576550">
            <w:pPr>
              <w:tabs>
                <w:tab w:val="left" w:pos="6516"/>
              </w:tabs>
              <w:rPr>
                <w:rFonts w:cs="Arial"/>
                <w:b/>
                <w:sz w:val="22"/>
                <w:szCs w:val="22"/>
              </w:rPr>
            </w:pPr>
            <w:r w:rsidRPr="00576550">
              <w:rPr>
                <w:rFonts w:eastAsia="Batang" w:cs="Arial"/>
                <w:sz w:val="22"/>
                <w:szCs w:val="22"/>
                <w:lang w:val="en-US" w:eastAsia="en-US"/>
              </w:rPr>
              <w:t xml:space="preserve">Other </w:t>
            </w:r>
            <w:r w:rsidR="00A06C74" w:rsidRPr="00576550">
              <w:rPr>
                <w:rFonts w:eastAsia="Batang" w:cs="Arial"/>
                <w:sz w:val="22"/>
                <w:szCs w:val="22"/>
                <w:lang w:val="en-US" w:eastAsia="en-US"/>
              </w:rPr>
              <w:t>a</w:t>
            </w:r>
            <w:r w:rsidR="009F1AB1" w:rsidRPr="00576550">
              <w:rPr>
                <w:rFonts w:eastAsia="Batang" w:cs="Arial"/>
                <w:sz w:val="22"/>
                <w:szCs w:val="22"/>
                <w:lang w:val="en-US" w:eastAsia="en-US"/>
              </w:rPr>
              <w:t>ttendees</w:t>
            </w:r>
            <w:r w:rsidR="009F1AB1" w:rsidRPr="00576550">
              <w:rPr>
                <w:rFonts w:cs="Arial"/>
                <w:b/>
                <w:sz w:val="22"/>
                <w:szCs w:val="22"/>
              </w:rPr>
              <w:t xml:space="preserve"> </w:t>
            </w:r>
          </w:p>
          <w:p w:rsidR="009F1AB1" w:rsidRPr="00576550" w:rsidRDefault="009F1AB1" w:rsidP="00576550">
            <w:pPr>
              <w:tabs>
                <w:tab w:val="left" w:pos="6516"/>
              </w:tabs>
              <w:rPr>
                <w:rFonts w:cs="Arial"/>
                <w:sz w:val="22"/>
                <w:szCs w:val="22"/>
              </w:rPr>
            </w:pPr>
          </w:p>
          <w:p w:rsidR="009F1AB1" w:rsidRPr="00576550" w:rsidRDefault="009F1AB1" w:rsidP="00576550">
            <w:pPr>
              <w:tabs>
                <w:tab w:val="left" w:pos="6516"/>
              </w:tabs>
              <w:rPr>
                <w:rFonts w:cs="Arial"/>
                <w:sz w:val="22"/>
                <w:szCs w:val="22"/>
              </w:rPr>
            </w:pPr>
          </w:p>
          <w:p w:rsidR="009F1AB1" w:rsidRPr="00576550" w:rsidRDefault="009F1AB1" w:rsidP="00576550">
            <w:pPr>
              <w:spacing w:after="60"/>
              <w:contextualSpacing/>
              <w:rPr>
                <w:rFonts w:eastAsia="Batang" w:cs="Arial"/>
                <w:sz w:val="22"/>
                <w:szCs w:val="22"/>
                <w:lang w:eastAsia="en-US"/>
              </w:rPr>
            </w:pPr>
          </w:p>
          <w:p w:rsidR="009F1AB1" w:rsidRPr="00576550" w:rsidRDefault="009F1AB1" w:rsidP="00576550">
            <w:pPr>
              <w:spacing w:before="120" w:after="120"/>
              <w:rPr>
                <w:rFonts w:eastAsia="Batang" w:cs="Arial"/>
                <w:sz w:val="22"/>
                <w:szCs w:val="22"/>
                <w:lang w:val="en-US" w:eastAsia="en-US"/>
              </w:rPr>
            </w:pPr>
          </w:p>
        </w:tc>
        <w:tc>
          <w:tcPr>
            <w:tcW w:w="2319" w:type="dxa"/>
            <w:shd w:val="clear" w:color="auto" w:fill="F3F3F3"/>
          </w:tcPr>
          <w:p w:rsidR="009F1AB1" w:rsidRPr="00391086" w:rsidRDefault="009F1AB1" w:rsidP="00576550">
            <w:pPr>
              <w:spacing w:after="60"/>
              <w:contextualSpacing/>
              <w:rPr>
                <w:rFonts w:eastAsia="Batang" w:cs="Arial"/>
                <w:b/>
                <w:sz w:val="22"/>
                <w:szCs w:val="22"/>
                <w:lang w:eastAsia="en-US"/>
              </w:rPr>
            </w:pPr>
            <w:r w:rsidRPr="00391086">
              <w:rPr>
                <w:rFonts w:eastAsia="Batang" w:cs="Arial"/>
                <w:b/>
                <w:sz w:val="22"/>
                <w:szCs w:val="22"/>
                <w:lang w:eastAsia="en-US"/>
              </w:rPr>
              <w:t xml:space="preserve">NSU                                                </w:t>
            </w:r>
          </w:p>
          <w:p w:rsidR="009F1AB1" w:rsidRPr="00391086" w:rsidRDefault="009F1AB1" w:rsidP="00576550">
            <w:pPr>
              <w:rPr>
                <w:rFonts w:cs="Arial"/>
                <w:sz w:val="22"/>
                <w:szCs w:val="22"/>
              </w:rPr>
            </w:pPr>
            <w:r w:rsidRPr="00391086">
              <w:rPr>
                <w:rFonts w:eastAsia="Batang" w:cs="Arial"/>
                <w:sz w:val="22"/>
                <w:szCs w:val="22"/>
                <w:lang w:eastAsia="en-US"/>
              </w:rPr>
              <w:t xml:space="preserve">Anne McNicholas                            </w:t>
            </w:r>
          </w:p>
          <w:p w:rsidR="003D271E" w:rsidRPr="00391086" w:rsidRDefault="003D1846" w:rsidP="003D1846">
            <w:pPr>
              <w:rPr>
                <w:rFonts w:cs="Arial"/>
                <w:sz w:val="22"/>
                <w:szCs w:val="22"/>
              </w:rPr>
            </w:pPr>
            <w:r>
              <w:rPr>
                <w:rFonts w:cs="Arial"/>
                <w:sz w:val="22"/>
                <w:szCs w:val="22"/>
              </w:rPr>
              <w:t xml:space="preserve">Dr </w:t>
            </w:r>
            <w:proofErr w:type="spellStart"/>
            <w:r>
              <w:rPr>
                <w:rFonts w:cs="Arial"/>
                <w:sz w:val="22"/>
                <w:szCs w:val="22"/>
              </w:rPr>
              <w:t>Laupepa</w:t>
            </w:r>
            <w:proofErr w:type="spellEnd"/>
            <w:r>
              <w:rPr>
                <w:rFonts w:cs="Arial"/>
                <w:sz w:val="22"/>
                <w:szCs w:val="22"/>
              </w:rPr>
              <w:t xml:space="preserve"> </w:t>
            </w:r>
            <w:proofErr w:type="spellStart"/>
            <w:r>
              <w:rPr>
                <w:rFonts w:cs="Arial"/>
                <w:sz w:val="22"/>
                <w:szCs w:val="22"/>
              </w:rPr>
              <w:t>Va’a</w:t>
            </w:r>
            <w:proofErr w:type="spellEnd"/>
            <w:r>
              <w:rPr>
                <w:rFonts w:cs="Arial"/>
                <w:sz w:val="22"/>
                <w:szCs w:val="22"/>
              </w:rPr>
              <w:t xml:space="preserve"> </w:t>
            </w:r>
          </w:p>
        </w:tc>
        <w:tc>
          <w:tcPr>
            <w:tcW w:w="5514" w:type="dxa"/>
            <w:shd w:val="clear" w:color="auto" w:fill="F3F3F3"/>
          </w:tcPr>
          <w:p w:rsidR="003D1846" w:rsidRPr="003D1846" w:rsidRDefault="003D1846" w:rsidP="003D1846">
            <w:pPr>
              <w:tabs>
                <w:tab w:val="left" w:pos="6516"/>
              </w:tabs>
              <w:rPr>
                <w:rFonts w:ascii="Arial Mäori" w:eastAsiaTheme="minorHAnsi" w:hAnsi="Arial Mäori" w:cs="Arial Mäori"/>
                <w:b/>
                <w:bCs/>
                <w:color w:val="000000"/>
                <w:sz w:val="22"/>
                <w:szCs w:val="22"/>
              </w:rPr>
            </w:pPr>
            <w:r w:rsidRPr="003D1846">
              <w:rPr>
                <w:rFonts w:ascii="Arial Mäori" w:eastAsiaTheme="minorHAnsi" w:hAnsi="Arial Mäori" w:cs="Arial Mäori"/>
                <w:b/>
                <w:bCs/>
                <w:color w:val="000000"/>
                <w:sz w:val="22"/>
                <w:szCs w:val="22"/>
              </w:rPr>
              <w:t xml:space="preserve">Item </w:t>
            </w:r>
            <w:r w:rsidR="00663A69">
              <w:rPr>
                <w:rFonts w:ascii="Arial Mäori" w:eastAsiaTheme="minorHAnsi" w:hAnsi="Arial Mäori" w:cs="Arial Mäori"/>
                <w:b/>
                <w:bCs/>
                <w:color w:val="000000"/>
                <w:sz w:val="22"/>
                <w:szCs w:val="22"/>
              </w:rPr>
              <w:t>5</w:t>
            </w:r>
            <w:r w:rsidRPr="003D1846">
              <w:rPr>
                <w:rFonts w:ascii="Arial Mäori" w:eastAsiaTheme="minorHAnsi" w:hAnsi="Arial Mäori" w:cs="Arial Mäori"/>
                <w:b/>
                <w:bCs/>
                <w:color w:val="000000"/>
                <w:sz w:val="22"/>
                <w:szCs w:val="22"/>
              </w:rPr>
              <w:t xml:space="preserve">: </w:t>
            </w:r>
            <w:r w:rsidR="00FD2F13">
              <w:rPr>
                <w:rFonts w:ascii="Arial Mäori" w:eastAsiaTheme="minorHAnsi" w:hAnsi="Arial Mäori" w:cs="Arial Mäori"/>
                <w:b/>
                <w:bCs/>
                <w:color w:val="000000"/>
                <w:sz w:val="22"/>
                <w:szCs w:val="22"/>
              </w:rPr>
              <w:t xml:space="preserve">National </w:t>
            </w:r>
            <w:r w:rsidRPr="003D1846">
              <w:rPr>
                <w:rFonts w:ascii="Arial Mäori" w:eastAsiaTheme="minorHAnsi" w:hAnsi="Arial Mäori" w:cs="Arial Mäori"/>
                <w:b/>
                <w:bCs/>
                <w:color w:val="000000"/>
                <w:sz w:val="22"/>
                <w:szCs w:val="22"/>
              </w:rPr>
              <w:t xml:space="preserve">Cervical </w:t>
            </w:r>
            <w:r w:rsidR="00FD2F13">
              <w:rPr>
                <w:rFonts w:ascii="Arial Mäori" w:eastAsiaTheme="minorHAnsi" w:hAnsi="Arial Mäori" w:cs="Arial Mäori"/>
                <w:b/>
                <w:bCs/>
                <w:color w:val="000000"/>
                <w:sz w:val="22"/>
                <w:szCs w:val="22"/>
              </w:rPr>
              <w:t>S</w:t>
            </w:r>
            <w:r w:rsidRPr="003D1846">
              <w:rPr>
                <w:rFonts w:ascii="Arial Mäori" w:eastAsiaTheme="minorHAnsi" w:hAnsi="Arial Mäori" w:cs="Arial Mäori"/>
                <w:b/>
                <w:bCs/>
                <w:color w:val="000000"/>
                <w:sz w:val="22"/>
                <w:szCs w:val="22"/>
              </w:rPr>
              <w:t xml:space="preserve">creening Programme  </w:t>
            </w:r>
          </w:p>
          <w:p w:rsidR="003D1846" w:rsidRPr="003D1846" w:rsidRDefault="003D1846" w:rsidP="003D1846">
            <w:pPr>
              <w:tabs>
                <w:tab w:val="left" w:pos="6516"/>
              </w:tabs>
              <w:rPr>
                <w:rFonts w:ascii="Arial Mäori" w:eastAsiaTheme="minorHAnsi" w:hAnsi="Arial Mäori" w:cs="Arial Mäori"/>
                <w:bCs/>
                <w:color w:val="000000"/>
                <w:sz w:val="22"/>
                <w:szCs w:val="22"/>
              </w:rPr>
            </w:pPr>
            <w:r w:rsidRPr="003D1846">
              <w:rPr>
                <w:rFonts w:ascii="Arial Mäori" w:eastAsiaTheme="minorHAnsi" w:hAnsi="Arial Mäori" w:cs="Arial Mäori"/>
                <w:bCs/>
                <w:color w:val="000000"/>
                <w:sz w:val="22"/>
                <w:szCs w:val="22"/>
              </w:rPr>
              <w:t>Dr Margaret Sage, Clinical Leader</w:t>
            </w:r>
          </w:p>
          <w:p w:rsidR="003D1846" w:rsidRPr="003D1846" w:rsidRDefault="003D1846" w:rsidP="003D1846">
            <w:pPr>
              <w:tabs>
                <w:tab w:val="left" w:pos="6516"/>
              </w:tabs>
              <w:rPr>
                <w:rFonts w:cs="Arial"/>
                <w:b/>
                <w:sz w:val="22"/>
                <w:szCs w:val="22"/>
              </w:rPr>
            </w:pPr>
          </w:p>
          <w:p w:rsidR="003D1846" w:rsidRPr="003D1846" w:rsidRDefault="003D1846" w:rsidP="003D1846">
            <w:pPr>
              <w:tabs>
                <w:tab w:val="left" w:pos="6516"/>
              </w:tabs>
              <w:rPr>
                <w:rFonts w:cs="Arial"/>
                <w:sz w:val="22"/>
                <w:szCs w:val="22"/>
              </w:rPr>
            </w:pPr>
            <w:r w:rsidRPr="003D1846">
              <w:rPr>
                <w:rFonts w:cs="Arial"/>
                <w:b/>
                <w:sz w:val="22"/>
                <w:szCs w:val="22"/>
              </w:rPr>
              <w:t xml:space="preserve">Item </w:t>
            </w:r>
            <w:r w:rsidR="00663A69">
              <w:rPr>
                <w:rFonts w:cs="Arial"/>
                <w:b/>
                <w:sz w:val="22"/>
                <w:szCs w:val="22"/>
              </w:rPr>
              <w:t>6</w:t>
            </w:r>
            <w:r w:rsidRPr="003D1846">
              <w:rPr>
                <w:rFonts w:cs="Arial"/>
                <w:b/>
                <w:sz w:val="22"/>
                <w:szCs w:val="22"/>
              </w:rPr>
              <w:t>: Breast</w:t>
            </w:r>
            <w:r w:rsidR="007B0259">
              <w:rPr>
                <w:rFonts w:cs="Arial"/>
                <w:b/>
                <w:sz w:val="22"/>
                <w:szCs w:val="22"/>
              </w:rPr>
              <w:t>S</w:t>
            </w:r>
            <w:r w:rsidRPr="003D1846">
              <w:rPr>
                <w:rFonts w:cs="Arial"/>
                <w:b/>
                <w:sz w:val="22"/>
                <w:szCs w:val="22"/>
              </w:rPr>
              <w:t>creen Aotearoa</w:t>
            </w:r>
            <w:r w:rsidRPr="003D1846">
              <w:rPr>
                <w:rFonts w:cs="Arial"/>
                <w:sz w:val="22"/>
                <w:szCs w:val="22"/>
              </w:rPr>
              <w:t xml:space="preserve"> </w:t>
            </w:r>
          </w:p>
          <w:p w:rsidR="003D1846" w:rsidRPr="003D1846" w:rsidRDefault="003D1846" w:rsidP="003D1846">
            <w:pPr>
              <w:tabs>
                <w:tab w:val="left" w:pos="6516"/>
              </w:tabs>
              <w:rPr>
                <w:rFonts w:cs="Arial"/>
                <w:sz w:val="22"/>
                <w:szCs w:val="22"/>
              </w:rPr>
            </w:pPr>
            <w:r w:rsidRPr="003D1846">
              <w:rPr>
                <w:rFonts w:cs="Arial"/>
                <w:sz w:val="22"/>
                <w:szCs w:val="22"/>
              </w:rPr>
              <w:t xml:space="preserve">Dr </w:t>
            </w:r>
            <w:proofErr w:type="spellStart"/>
            <w:r w:rsidRPr="003D1846">
              <w:rPr>
                <w:rFonts w:cs="Arial"/>
                <w:sz w:val="22"/>
                <w:szCs w:val="22"/>
              </w:rPr>
              <w:t>Marli</w:t>
            </w:r>
            <w:proofErr w:type="spellEnd"/>
            <w:r w:rsidRPr="003D1846">
              <w:rPr>
                <w:rFonts w:cs="Arial"/>
                <w:sz w:val="22"/>
                <w:szCs w:val="22"/>
              </w:rPr>
              <w:t xml:space="preserve"> Gregory, Clinical Leader  </w:t>
            </w:r>
          </w:p>
          <w:p w:rsidR="003D1846" w:rsidRPr="003D1846" w:rsidRDefault="003D1846" w:rsidP="003D1846">
            <w:pPr>
              <w:tabs>
                <w:tab w:val="left" w:pos="6516"/>
              </w:tabs>
              <w:rPr>
                <w:rFonts w:cs="Arial"/>
                <w:sz w:val="22"/>
                <w:szCs w:val="22"/>
              </w:rPr>
            </w:pPr>
            <w:r w:rsidRPr="003D1846">
              <w:rPr>
                <w:rFonts w:cs="Arial"/>
                <w:sz w:val="22"/>
                <w:szCs w:val="22"/>
              </w:rPr>
              <w:t xml:space="preserve">Jasmine </w:t>
            </w:r>
            <w:proofErr w:type="spellStart"/>
            <w:r w:rsidRPr="003D1846">
              <w:rPr>
                <w:rFonts w:cs="Arial"/>
                <w:sz w:val="22"/>
                <w:szCs w:val="22"/>
              </w:rPr>
              <w:t>Plimmer</w:t>
            </w:r>
            <w:proofErr w:type="spellEnd"/>
            <w:r w:rsidRPr="003D1846">
              <w:rPr>
                <w:rFonts w:cs="Arial"/>
                <w:sz w:val="22"/>
                <w:szCs w:val="22"/>
              </w:rPr>
              <w:t xml:space="preserve">, Acting Manager </w:t>
            </w:r>
          </w:p>
          <w:p w:rsidR="003D1846" w:rsidRPr="003D1846" w:rsidRDefault="003D1846" w:rsidP="003D1846">
            <w:pPr>
              <w:tabs>
                <w:tab w:val="left" w:pos="6516"/>
              </w:tabs>
              <w:rPr>
                <w:rFonts w:cs="Arial"/>
                <w:b/>
                <w:sz w:val="22"/>
                <w:szCs w:val="22"/>
              </w:rPr>
            </w:pPr>
            <w:r w:rsidRPr="003D1846">
              <w:rPr>
                <w:rFonts w:cs="Arial"/>
                <w:sz w:val="22"/>
                <w:szCs w:val="22"/>
              </w:rPr>
              <w:t>Jennifer Cox, Senior Service Development Analyst</w:t>
            </w:r>
            <w:r w:rsidRPr="003D1846">
              <w:rPr>
                <w:rFonts w:cs="Arial"/>
                <w:b/>
                <w:sz w:val="22"/>
                <w:szCs w:val="22"/>
              </w:rPr>
              <w:t xml:space="preserve"> </w:t>
            </w:r>
          </w:p>
          <w:p w:rsidR="003D1846" w:rsidRPr="003D1846" w:rsidRDefault="003D1846" w:rsidP="003D1846">
            <w:pPr>
              <w:tabs>
                <w:tab w:val="left" w:pos="6516"/>
              </w:tabs>
              <w:rPr>
                <w:rFonts w:ascii="Arial Mäori" w:eastAsiaTheme="minorHAnsi" w:hAnsi="Arial Mäori" w:cs="Arial Mäori"/>
                <w:b/>
                <w:bCs/>
                <w:color w:val="000000"/>
                <w:sz w:val="22"/>
                <w:szCs w:val="22"/>
              </w:rPr>
            </w:pPr>
          </w:p>
          <w:p w:rsidR="003D1846" w:rsidRPr="003D1846" w:rsidRDefault="003D1846" w:rsidP="003D1846">
            <w:pPr>
              <w:tabs>
                <w:tab w:val="left" w:pos="6516"/>
              </w:tabs>
              <w:rPr>
                <w:rFonts w:ascii="Arial Mäori" w:eastAsiaTheme="minorHAnsi" w:hAnsi="Arial Mäori" w:cs="Arial Mäori"/>
                <w:b/>
                <w:bCs/>
                <w:color w:val="000000"/>
                <w:sz w:val="22"/>
                <w:szCs w:val="22"/>
              </w:rPr>
            </w:pPr>
            <w:r w:rsidRPr="003D1846">
              <w:rPr>
                <w:rFonts w:ascii="Arial Mäori" w:eastAsiaTheme="minorHAnsi" w:hAnsi="Arial Mäori" w:cs="Arial Mäori"/>
                <w:b/>
                <w:bCs/>
                <w:color w:val="000000"/>
                <w:sz w:val="22"/>
                <w:szCs w:val="22"/>
              </w:rPr>
              <w:t xml:space="preserve">Item </w:t>
            </w:r>
            <w:r w:rsidR="00663A69">
              <w:rPr>
                <w:rFonts w:ascii="Arial Mäori" w:eastAsiaTheme="minorHAnsi" w:hAnsi="Arial Mäori" w:cs="Arial Mäori"/>
                <w:b/>
                <w:bCs/>
                <w:color w:val="000000"/>
                <w:sz w:val="22"/>
                <w:szCs w:val="22"/>
              </w:rPr>
              <w:t>8</w:t>
            </w:r>
            <w:r w:rsidRPr="003D1846">
              <w:rPr>
                <w:rFonts w:ascii="Arial Mäori" w:eastAsiaTheme="minorHAnsi" w:hAnsi="Arial Mäori" w:cs="Arial Mäori"/>
                <w:b/>
                <w:bCs/>
                <w:color w:val="000000"/>
                <w:sz w:val="22"/>
                <w:szCs w:val="22"/>
              </w:rPr>
              <w:t xml:space="preserve">: Abdominal aortic aneurysm screening </w:t>
            </w:r>
          </w:p>
          <w:p w:rsidR="003D1846" w:rsidRPr="003D1846" w:rsidRDefault="003D1846" w:rsidP="003D1846">
            <w:pPr>
              <w:tabs>
                <w:tab w:val="left" w:pos="6516"/>
              </w:tabs>
              <w:rPr>
                <w:rFonts w:ascii="Arial Mäori" w:eastAsiaTheme="minorHAnsi" w:hAnsi="Arial Mäori" w:cs="Arial Mäori"/>
                <w:bCs/>
                <w:color w:val="000000"/>
                <w:sz w:val="22"/>
                <w:szCs w:val="22"/>
              </w:rPr>
            </w:pPr>
            <w:r w:rsidRPr="003D1846">
              <w:rPr>
                <w:rFonts w:ascii="Arial Mäori" w:eastAsiaTheme="minorHAnsi" w:hAnsi="Arial Mäori" w:cs="Arial Mäori"/>
                <w:bCs/>
                <w:color w:val="000000"/>
                <w:sz w:val="22"/>
                <w:szCs w:val="22"/>
              </w:rPr>
              <w:t xml:space="preserve">Dr Peter </w:t>
            </w:r>
            <w:proofErr w:type="spellStart"/>
            <w:r w:rsidRPr="003D1846">
              <w:rPr>
                <w:rFonts w:ascii="Arial Mäori" w:eastAsiaTheme="minorHAnsi" w:hAnsi="Arial Mäori" w:cs="Arial Mäori"/>
                <w:bCs/>
                <w:color w:val="000000"/>
                <w:sz w:val="22"/>
                <w:szCs w:val="22"/>
              </w:rPr>
              <w:t>Sandiford</w:t>
            </w:r>
            <w:proofErr w:type="spellEnd"/>
            <w:r w:rsidRPr="003D1846">
              <w:rPr>
                <w:rFonts w:ascii="Arial Mäori" w:eastAsiaTheme="minorHAnsi" w:hAnsi="Arial Mäori" w:cs="Arial Mäori"/>
                <w:bCs/>
                <w:color w:val="000000"/>
                <w:sz w:val="22"/>
                <w:szCs w:val="22"/>
              </w:rPr>
              <w:t xml:space="preserve">, Waitemata District Health Board  </w:t>
            </w:r>
          </w:p>
          <w:p w:rsidR="003D1846" w:rsidRPr="003D1846" w:rsidRDefault="003D1846" w:rsidP="003D1846">
            <w:pPr>
              <w:tabs>
                <w:tab w:val="left" w:pos="6516"/>
              </w:tabs>
              <w:rPr>
                <w:rFonts w:ascii="Arial Mäori" w:eastAsiaTheme="minorHAnsi" w:hAnsi="Arial Mäori" w:cs="Arial Mäori"/>
                <w:bCs/>
                <w:color w:val="000000"/>
                <w:sz w:val="22"/>
                <w:szCs w:val="22"/>
              </w:rPr>
            </w:pPr>
            <w:r w:rsidRPr="003D1846">
              <w:rPr>
                <w:rFonts w:ascii="Arial Mäori" w:eastAsiaTheme="minorHAnsi" w:hAnsi="Arial Mäori" w:cs="Arial Mäori"/>
                <w:bCs/>
                <w:color w:val="000000"/>
                <w:sz w:val="22"/>
                <w:szCs w:val="22"/>
              </w:rPr>
              <w:t xml:space="preserve">Professor Justin </w:t>
            </w:r>
            <w:proofErr w:type="spellStart"/>
            <w:r w:rsidRPr="003D1846">
              <w:rPr>
                <w:rFonts w:ascii="Arial Mäori" w:eastAsiaTheme="minorHAnsi" w:hAnsi="Arial Mäori" w:cs="Arial Mäori"/>
                <w:bCs/>
                <w:color w:val="000000"/>
                <w:sz w:val="22"/>
                <w:szCs w:val="22"/>
              </w:rPr>
              <w:t>Roake</w:t>
            </w:r>
            <w:proofErr w:type="spellEnd"/>
            <w:r w:rsidRPr="003D1846">
              <w:rPr>
                <w:rFonts w:ascii="Arial Mäori" w:eastAsiaTheme="minorHAnsi" w:hAnsi="Arial Mäori" w:cs="Arial Mäori"/>
                <w:bCs/>
                <w:color w:val="000000"/>
                <w:sz w:val="22"/>
                <w:szCs w:val="22"/>
              </w:rPr>
              <w:t xml:space="preserve">, University of </w:t>
            </w:r>
            <w:proofErr w:type="spellStart"/>
            <w:r w:rsidRPr="003D1846">
              <w:rPr>
                <w:rFonts w:ascii="Arial Mäori" w:eastAsiaTheme="minorHAnsi" w:hAnsi="Arial Mäori" w:cs="Arial Mäori"/>
                <w:bCs/>
                <w:color w:val="000000"/>
                <w:sz w:val="22"/>
                <w:szCs w:val="22"/>
              </w:rPr>
              <w:t>Otago</w:t>
            </w:r>
            <w:proofErr w:type="spellEnd"/>
            <w:r w:rsidRPr="003D1846">
              <w:rPr>
                <w:rFonts w:ascii="Arial Mäori" w:eastAsiaTheme="minorHAnsi" w:hAnsi="Arial Mäori" w:cs="Arial Mäori"/>
                <w:bCs/>
                <w:color w:val="000000"/>
                <w:sz w:val="22"/>
                <w:szCs w:val="22"/>
              </w:rPr>
              <w:t xml:space="preserve">, Christchurch </w:t>
            </w:r>
          </w:p>
          <w:p w:rsidR="003D1846" w:rsidRPr="003D1846" w:rsidRDefault="003D1846" w:rsidP="003D1846">
            <w:pPr>
              <w:tabs>
                <w:tab w:val="left" w:pos="6516"/>
              </w:tabs>
              <w:rPr>
                <w:rFonts w:ascii="Arial Mäori" w:eastAsiaTheme="minorHAnsi" w:hAnsi="Arial Mäori" w:cs="Arial Mäori"/>
                <w:bCs/>
                <w:color w:val="000000"/>
                <w:sz w:val="22"/>
                <w:szCs w:val="22"/>
              </w:rPr>
            </w:pPr>
            <w:r w:rsidRPr="003D1846">
              <w:rPr>
                <w:rFonts w:ascii="Arial Mäori" w:eastAsiaTheme="minorHAnsi" w:hAnsi="Arial Mäori" w:cs="Arial Mäori"/>
                <w:bCs/>
                <w:color w:val="000000"/>
                <w:sz w:val="22"/>
                <w:szCs w:val="22"/>
              </w:rPr>
              <w:t xml:space="preserve">Dr </w:t>
            </w:r>
            <w:proofErr w:type="spellStart"/>
            <w:r w:rsidRPr="003D1846">
              <w:rPr>
                <w:rFonts w:ascii="Arial Mäori" w:eastAsiaTheme="minorHAnsi" w:hAnsi="Arial Mäori" w:cs="Arial Mäori"/>
                <w:bCs/>
                <w:color w:val="000000"/>
                <w:sz w:val="22"/>
                <w:szCs w:val="22"/>
              </w:rPr>
              <w:t>Nisha</w:t>
            </w:r>
            <w:proofErr w:type="spellEnd"/>
            <w:r w:rsidRPr="003D1846">
              <w:rPr>
                <w:rFonts w:ascii="Arial Mäori" w:eastAsiaTheme="minorHAnsi" w:hAnsi="Arial Mäori" w:cs="Arial Mäori"/>
                <w:bCs/>
                <w:color w:val="000000"/>
                <w:sz w:val="22"/>
                <w:szCs w:val="22"/>
              </w:rPr>
              <w:t xml:space="preserve"> Nair, University of </w:t>
            </w:r>
            <w:proofErr w:type="spellStart"/>
            <w:r w:rsidRPr="003D1846">
              <w:rPr>
                <w:rFonts w:ascii="Arial Mäori" w:eastAsiaTheme="minorHAnsi" w:hAnsi="Arial Mäori" w:cs="Arial Mäori"/>
                <w:bCs/>
                <w:color w:val="000000"/>
                <w:sz w:val="22"/>
                <w:szCs w:val="22"/>
              </w:rPr>
              <w:t>Otago</w:t>
            </w:r>
            <w:proofErr w:type="spellEnd"/>
            <w:r w:rsidRPr="003D1846">
              <w:rPr>
                <w:rFonts w:ascii="Arial Mäori" w:eastAsiaTheme="minorHAnsi" w:hAnsi="Arial Mäori" w:cs="Arial Mäori"/>
                <w:bCs/>
                <w:color w:val="000000"/>
                <w:sz w:val="22"/>
                <w:szCs w:val="22"/>
              </w:rPr>
              <w:t xml:space="preserve">, Wellington       </w:t>
            </w:r>
          </w:p>
          <w:p w:rsidR="001F085C" w:rsidRPr="00391086" w:rsidRDefault="001F085C" w:rsidP="003D1846">
            <w:pPr>
              <w:tabs>
                <w:tab w:val="left" w:pos="6516"/>
              </w:tabs>
              <w:rPr>
                <w:rFonts w:eastAsia="Batang" w:cs="Arial"/>
                <w:b/>
                <w:sz w:val="22"/>
                <w:szCs w:val="22"/>
                <w:lang w:eastAsia="en-US"/>
              </w:rPr>
            </w:pPr>
          </w:p>
        </w:tc>
      </w:tr>
      <w:tr w:rsidR="00484A63" w:rsidRPr="00576550" w:rsidTr="00D47E9F">
        <w:tc>
          <w:tcPr>
            <w:tcW w:w="2515" w:type="dxa"/>
            <w:shd w:val="clear" w:color="auto" w:fill="F3F3F3"/>
          </w:tcPr>
          <w:p w:rsidR="00484A63" w:rsidRPr="00576550" w:rsidRDefault="00484A63" w:rsidP="00576550">
            <w:pPr>
              <w:spacing w:after="60"/>
              <w:contextualSpacing/>
              <w:rPr>
                <w:rFonts w:eastAsia="Batang" w:cs="Arial"/>
                <w:sz w:val="22"/>
                <w:szCs w:val="22"/>
                <w:lang w:val="en-US" w:eastAsia="en-US"/>
              </w:rPr>
            </w:pPr>
            <w:r w:rsidRPr="00576550">
              <w:rPr>
                <w:rFonts w:eastAsia="Batang" w:cs="Arial"/>
                <w:sz w:val="22"/>
                <w:szCs w:val="22"/>
                <w:lang w:val="en-US" w:eastAsia="en-US"/>
              </w:rPr>
              <w:t>Apologies</w:t>
            </w:r>
          </w:p>
        </w:tc>
        <w:tc>
          <w:tcPr>
            <w:tcW w:w="7833" w:type="dxa"/>
            <w:gridSpan w:val="2"/>
            <w:shd w:val="clear" w:color="auto" w:fill="F3F3F3"/>
          </w:tcPr>
          <w:p w:rsidR="00DE21AF" w:rsidRDefault="003D1846" w:rsidP="009D406E">
            <w:pPr>
              <w:contextualSpacing/>
              <w:rPr>
                <w:rFonts w:eastAsia="Batang" w:cs="Arial"/>
                <w:sz w:val="22"/>
                <w:szCs w:val="22"/>
                <w:lang w:eastAsia="en-US"/>
              </w:rPr>
            </w:pPr>
            <w:r w:rsidRPr="00576550">
              <w:rPr>
                <w:rFonts w:eastAsia="Batang" w:cs="Arial"/>
                <w:sz w:val="22"/>
                <w:szCs w:val="22"/>
                <w:lang w:eastAsia="en-US"/>
              </w:rPr>
              <w:t>Professor Jackie Cumming</w:t>
            </w:r>
          </w:p>
          <w:p w:rsidR="003D1846" w:rsidRDefault="003D1846" w:rsidP="009D406E">
            <w:pPr>
              <w:contextualSpacing/>
              <w:rPr>
                <w:rFonts w:eastAsia="Batang" w:cs="Arial"/>
                <w:sz w:val="22"/>
                <w:szCs w:val="22"/>
                <w:lang w:eastAsia="en-US"/>
              </w:rPr>
            </w:pPr>
            <w:r w:rsidRPr="00576550">
              <w:rPr>
                <w:rFonts w:eastAsia="Batang" w:cs="Arial"/>
                <w:sz w:val="22"/>
                <w:szCs w:val="22"/>
                <w:lang w:eastAsia="en-US"/>
              </w:rPr>
              <w:t xml:space="preserve">Astrid Koornneef </w:t>
            </w:r>
          </w:p>
          <w:p w:rsidR="009D406E" w:rsidRPr="00576550" w:rsidRDefault="009D406E" w:rsidP="009D406E">
            <w:pPr>
              <w:contextualSpacing/>
              <w:rPr>
                <w:rFonts w:eastAsia="Batang" w:cs="Arial"/>
                <w:sz w:val="22"/>
                <w:szCs w:val="22"/>
                <w:lang w:eastAsia="en-US"/>
              </w:rPr>
            </w:pPr>
            <w:r w:rsidRPr="00576550">
              <w:rPr>
                <w:rFonts w:eastAsia="Batang" w:cs="Arial"/>
                <w:sz w:val="22"/>
                <w:szCs w:val="22"/>
                <w:lang w:eastAsia="en-US"/>
              </w:rPr>
              <w:t>Professor John Potter</w:t>
            </w:r>
          </w:p>
          <w:p w:rsidR="003D1846" w:rsidRPr="00576550" w:rsidRDefault="003D1846" w:rsidP="003D1846">
            <w:pPr>
              <w:spacing w:after="60"/>
              <w:contextualSpacing/>
              <w:rPr>
                <w:rFonts w:eastAsia="Batang" w:cs="Arial"/>
                <w:sz w:val="22"/>
                <w:szCs w:val="22"/>
                <w:lang w:eastAsia="en-US"/>
              </w:rPr>
            </w:pPr>
            <w:r w:rsidRPr="00576550">
              <w:rPr>
                <w:rFonts w:eastAsia="Batang" w:cs="Arial"/>
                <w:sz w:val="22"/>
                <w:szCs w:val="22"/>
                <w:lang w:eastAsia="en-US"/>
              </w:rPr>
              <w:t xml:space="preserve">Dr Pat </w:t>
            </w:r>
            <w:proofErr w:type="spellStart"/>
            <w:r w:rsidRPr="00576550">
              <w:rPr>
                <w:rFonts w:eastAsia="Batang" w:cs="Arial"/>
                <w:sz w:val="22"/>
                <w:szCs w:val="22"/>
                <w:lang w:eastAsia="en-US"/>
              </w:rPr>
              <w:t>Tuohy</w:t>
            </w:r>
            <w:proofErr w:type="spellEnd"/>
            <w:r>
              <w:rPr>
                <w:rFonts w:eastAsia="Batang" w:cs="Arial"/>
                <w:sz w:val="22"/>
                <w:szCs w:val="22"/>
                <w:lang w:eastAsia="en-US"/>
              </w:rPr>
              <w:t xml:space="preserve"> </w:t>
            </w:r>
          </w:p>
          <w:p w:rsidR="00D96FC5" w:rsidRPr="00576550" w:rsidRDefault="00D96FC5" w:rsidP="009D406E">
            <w:pPr>
              <w:contextualSpacing/>
              <w:rPr>
                <w:rFonts w:eastAsia="Batang" w:cs="Arial"/>
                <w:sz w:val="22"/>
                <w:szCs w:val="22"/>
                <w:lang w:val="en-US" w:eastAsia="en-US"/>
              </w:rPr>
            </w:pPr>
          </w:p>
        </w:tc>
      </w:tr>
    </w:tbl>
    <w:p w:rsidR="00B03424" w:rsidRPr="00576550" w:rsidRDefault="00B03424" w:rsidP="00576550">
      <w:pPr>
        <w:rPr>
          <w:rFonts w:cs="Arial"/>
          <w:b/>
          <w:sz w:val="22"/>
          <w:szCs w:val="22"/>
        </w:rPr>
      </w:pPr>
    </w:p>
    <w:p w:rsidR="00B03424" w:rsidRPr="00576550" w:rsidRDefault="00B03424" w:rsidP="00576550">
      <w:pPr>
        <w:rPr>
          <w:rFonts w:cs="Arial"/>
          <w:b/>
          <w:sz w:val="22"/>
          <w:szCs w:val="22"/>
        </w:rPr>
      </w:pPr>
      <w:r w:rsidRPr="00576550">
        <w:rPr>
          <w:rFonts w:cs="Arial"/>
          <w:b/>
          <w:sz w:val="22"/>
          <w:szCs w:val="22"/>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851"/>
        <w:gridCol w:w="9497"/>
      </w:tblGrid>
      <w:tr w:rsidR="005443FE" w:rsidRPr="00576550" w:rsidTr="00200C0E">
        <w:trPr>
          <w:tblHeader/>
        </w:trPr>
        <w:tc>
          <w:tcPr>
            <w:tcW w:w="851" w:type="dxa"/>
            <w:shd w:val="clear" w:color="auto" w:fill="D9D9D9" w:themeFill="background1" w:themeFillShade="D9"/>
            <w:vAlign w:val="center"/>
          </w:tcPr>
          <w:p w:rsidR="005443FE" w:rsidRPr="00576550" w:rsidRDefault="005443FE" w:rsidP="00576550">
            <w:pPr>
              <w:spacing w:before="120" w:after="120"/>
              <w:rPr>
                <w:rFonts w:eastAsia="Batang" w:cs="Arial"/>
                <w:b/>
                <w:sz w:val="22"/>
                <w:szCs w:val="22"/>
                <w:lang w:eastAsia="en-US"/>
              </w:rPr>
            </w:pPr>
            <w:r w:rsidRPr="00576550">
              <w:rPr>
                <w:rFonts w:eastAsia="Batang" w:cs="Arial"/>
                <w:b/>
                <w:sz w:val="22"/>
                <w:szCs w:val="22"/>
                <w:lang w:eastAsia="en-US"/>
              </w:rPr>
              <w:lastRenderedPageBreak/>
              <w:t>Item</w:t>
            </w:r>
          </w:p>
        </w:tc>
        <w:tc>
          <w:tcPr>
            <w:tcW w:w="9497" w:type="dxa"/>
            <w:shd w:val="clear" w:color="auto" w:fill="D9D9D9" w:themeFill="background1" w:themeFillShade="D9"/>
            <w:vAlign w:val="center"/>
          </w:tcPr>
          <w:p w:rsidR="005443FE" w:rsidRPr="00576550" w:rsidRDefault="005443FE" w:rsidP="00576550">
            <w:pPr>
              <w:spacing w:before="120" w:after="120"/>
              <w:rPr>
                <w:rFonts w:eastAsia="Batang" w:cs="Arial"/>
                <w:b/>
                <w:sz w:val="22"/>
                <w:szCs w:val="22"/>
                <w:lang w:eastAsia="en-US"/>
              </w:rPr>
            </w:pPr>
            <w:r w:rsidRPr="00576550">
              <w:rPr>
                <w:rFonts w:eastAsia="Batang" w:cs="Arial"/>
                <w:b/>
                <w:sz w:val="22"/>
                <w:szCs w:val="22"/>
                <w:lang w:eastAsia="en-US"/>
              </w:rPr>
              <w:t>Subject and summary</w:t>
            </w:r>
          </w:p>
        </w:tc>
      </w:tr>
      <w:tr w:rsidR="005443FE" w:rsidRPr="00576550" w:rsidTr="00200C0E">
        <w:tc>
          <w:tcPr>
            <w:tcW w:w="851" w:type="dxa"/>
          </w:tcPr>
          <w:p w:rsidR="005443FE" w:rsidRPr="00576550" w:rsidRDefault="005443FE" w:rsidP="00576550">
            <w:pPr>
              <w:spacing w:before="120" w:after="120"/>
              <w:rPr>
                <w:rFonts w:eastAsia="Batang" w:cs="Arial"/>
                <w:b/>
                <w:sz w:val="22"/>
                <w:szCs w:val="22"/>
                <w:lang w:eastAsia="en-US"/>
              </w:rPr>
            </w:pPr>
            <w:r w:rsidRPr="00576550">
              <w:rPr>
                <w:rFonts w:eastAsiaTheme="minorHAnsi" w:cs="Arial"/>
                <w:b/>
                <w:sz w:val="22"/>
                <w:szCs w:val="22"/>
                <w:lang w:eastAsia="en-US"/>
              </w:rPr>
              <w:t>1</w:t>
            </w:r>
            <w:r w:rsidR="00C00C9A" w:rsidRPr="00576550">
              <w:rPr>
                <w:rFonts w:eastAsiaTheme="minorHAnsi" w:cs="Arial"/>
                <w:b/>
                <w:sz w:val="22"/>
                <w:szCs w:val="22"/>
                <w:lang w:eastAsia="en-US"/>
              </w:rPr>
              <w:t>.</w:t>
            </w:r>
          </w:p>
        </w:tc>
        <w:tc>
          <w:tcPr>
            <w:tcW w:w="9497" w:type="dxa"/>
          </w:tcPr>
          <w:p w:rsidR="007C1D12" w:rsidRPr="00576550" w:rsidRDefault="005443FE" w:rsidP="003D1846">
            <w:pPr>
              <w:spacing w:before="120" w:after="120"/>
              <w:rPr>
                <w:rFonts w:eastAsiaTheme="minorHAnsi" w:cs="Arial"/>
                <w:b/>
                <w:sz w:val="22"/>
                <w:szCs w:val="22"/>
                <w:lang w:eastAsia="en-US"/>
              </w:rPr>
            </w:pPr>
            <w:r w:rsidRPr="00576550">
              <w:rPr>
                <w:rFonts w:eastAsiaTheme="minorHAnsi" w:cs="Arial"/>
                <w:b/>
                <w:sz w:val="22"/>
                <w:szCs w:val="22"/>
                <w:lang w:eastAsia="en-US"/>
              </w:rPr>
              <w:t xml:space="preserve">Welcome, apologies and introductions </w:t>
            </w:r>
          </w:p>
        </w:tc>
      </w:tr>
      <w:tr w:rsidR="005443FE" w:rsidRPr="00576550" w:rsidTr="00200C0E">
        <w:tc>
          <w:tcPr>
            <w:tcW w:w="851" w:type="dxa"/>
          </w:tcPr>
          <w:p w:rsidR="005443FE" w:rsidRPr="00576550" w:rsidRDefault="005443FE" w:rsidP="00576550">
            <w:pPr>
              <w:spacing w:before="120" w:after="120"/>
              <w:rPr>
                <w:rFonts w:eastAsiaTheme="minorHAnsi" w:cs="Arial"/>
                <w:b/>
                <w:sz w:val="22"/>
                <w:szCs w:val="22"/>
                <w:lang w:eastAsia="en-US"/>
              </w:rPr>
            </w:pPr>
            <w:r w:rsidRPr="00576550">
              <w:rPr>
                <w:rFonts w:eastAsiaTheme="minorHAnsi" w:cs="Arial"/>
                <w:b/>
                <w:sz w:val="22"/>
                <w:szCs w:val="22"/>
                <w:lang w:eastAsia="en-US"/>
              </w:rPr>
              <w:t>2</w:t>
            </w:r>
            <w:r w:rsidR="00C00C9A" w:rsidRPr="00576550">
              <w:rPr>
                <w:rFonts w:eastAsiaTheme="minorHAnsi" w:cs="Arial"/>
                <w:b/>
                <w:sz w:val="22"/>
                <w:szCs w:val="22"/>
                <w:lang w:eastAsia="en-US"/>
              </w:rPr>
              <w:t>.</w:t>
            </w:r>
          </w:p>
          <w:p w:rsidR="005443FE" w:rsidRPr="00576550" w:rsidRDefault="005443FE" w:rsidP="00576550">
            <w:pPr>
              <w:ind w:left="113" w:right="227"/>
              <w:rPr>
                <w:rFonts w:eastAsia="Batang" w:cs="Arial"/>
                <w:b/>
                <w:sz w:val="22"/>
                <w:szCs w:val="22"/>
                <w:lang w:eastAsia="en-US"/>
              </w:rPr>
            </w:pPr>
          </w:p>
        </w:tc>
        <w:tc>
          <w:tcPr>
            <w:tcW w:w="9497" w:type="dxa"/>
          </w:tcPr>
          <w:p w:rsidR="005443FE" w:rsidRPr="00576550" w:rsidRDefault="005443FE"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Declaration of </w:t>
            </w:r>
            <w:r w:rsidR="00396116" w:rsidRPr="00576550">
              <w:rPr>
                <w:rFonts w:eastAsiaTheme="minorHAnsi" w:cs="Arial"/>
                <w:b/>
                <w:sz w:val="22"/>
                <w:szCs w:val="22"/>
                <w:lang w:eastAsia="en-US"/>
              </w:rPr>
              <w:t>c</w:t>
            </w:r>
            <w:r w:rsidRPr="00576550">
              <w:rPr>
                <w:rFonts w:eastAsiaTheme="minorHAnsi" w:cs="Arial"/>
                <w:b/>
                <w:sz w:val="22"/>
                <w:szCs w:val="22"/>
                <w:lang w:eastAsia="en-US"/>
              </w:rPr>
              <w:t xml:space="preserve">onflicts of </w:t>
            </w:r>
            <w:r w:rsidR="00396116" w:rsidRPr="00576550">
              <w:rPr>
                <w:rFonts w:eastAsiaTheme="minorHAnsi" w:cs="Arial"/>
                <w:b/>
                <w:sz w:val="22"/>
                <w:szCs w:val="22"/>
                <w:lang w:eastAsia="en-US"/>
              </w:rPr>
              <w:t>i</w:t>
            </w:r>
            <w:r w:rsidRPr="00576550">
              <w:rPr>
                <w:rFonts w:eastAsiaTheme="minorHAnsi" w:cs="Arial"/>
                <w:b/>
                <w:sz w:val="22"/>
                <w:szCs w:val="22"/>
                <w:lang w:eastAsia="en-US"/>
              </w:rPr>
              <w:t>nterest (COI)</w:t>
            </w:r>
          </w:p>
          <w:p w:rsidR="009F1AB1" w:rsidRDefault="005443FE" w:rsidP="009D406E">
            <w:pPr>
              <w:spacing w:before="120" w:after="120"/>
              <w:rPr>
                <w:rFonts w:eastAsiaTheme="minorHAnsi" w:cs="Arial"/>
                <w:sz w:val="22"/>
                <w:szCs w:val="22"/>
                <w:lang w:eastAsia="en-US"/>
              </w:rPr>
            </w:pPr>
            <w:r w:rsidRPr="00576550">
              <w:rPr>
                <w:rFonts w:eastAsiaTheme="minorHAnsi" w:cs="Arial"/>
                <w:sz w:val="22"/>
                <w:szCs w:val="22"/>
                <w:lang w:eastAsia="en-US"/>
              </w:rPr>
              <w:t xml:space="preserve">COI register tabled. </w:t>
            </w:r>
          </w:p>
          <w:p w:rsidR="003D1846" w:rsidRPr="00576550" w:rsidRDefault="003D1846" w:rsidP="00887673">
            <w:pPr>
              <w:spacing w:before="120" w:after="120"/>
              <w:rPr>
                <w:rFonts w:eastAsiaTheme="minorHAnsi" w:cs="Arial"/>
                <w:b/>
                <w:sz w:val="22"/>
                <w:szCs w:val="22"/>
                <w:lang w:eastAsia="en-US"/>
              </w:rPr>
            </w:pPr>
            <w:r>
              <w:rPr>
                <w:rFonts w:eastAsiaTheme="minorHAnsi" w:cs="Arial"/>
                <w:sz w:val="22"/>
                <w:szCs w:val="22"/>
                <w:lang w:eastAsia="en-US"/>
              </w:rPr>
              <w:t xml:space="preserve">Item </w:t>
            </w:r>
            <w:r w:rsidR="00663A69">
              <w:rPr>
                <w:rFonts w:eastAsiaTheme="minorHAnsi" w:cs="Arial"/>
                <w:sz w:val="22"/>
                <w:szCs w:val="22"/>
                <w:lang w:eastAsia="en-US"/>
              </w:rPr>
              <w:t>8</w:t>
            </w:r>
            <w:r>
              <w:rPr>
                <w:rFonts w:eastAsiaTheme="minorHAnsi" w:cs="Arial"/>
                <w:sz w:val="22"/>
                <w:szCs w:val="22"/>
                <w:lang w:eastAsia="en-US"/>
              </w:rPr>
              <w:t>. Noted Karen Bartholomew’s role as Manager of Waitemata/Auckland DHB AAA screening pilot</w:t>
            </w:r>
            <w:r w:rsidR="00663A69">
              <w:rPr>
                <w:rFonts w:eastAsiaTheme="minorHAnsi" w:cs="Arial"/>
                <w:sz w:val="22"/>
                <w:szCs w:val="22"/>
                <w:lang w:eastAsia="en-US"/>
              </w:rPr>
              <w:t>/</w:t>
            </w:r>
            <w:r>
              <w:rPr>
                <w:rFonts w:eastAsiaTheme="minorHAnsi" w:cs="Arial"/>
                <w:sz w:val="22"/>
                <w:szCs w:val="22"/>
                <w:lang w:eastAsia="en-US"/>
              </w:rPr>
              <w:t>extension</w:t>
            </w:r>
            <w:r w:rsidR="00DA1DCA">
              <w:rPr>
                <w:rFonts w:eastAsiaTheme="minorHAnsi" w:cs="Arial"/>
                <w:sz w:val="22"/>
                <w:szCs w:val="22"/>
                <w:lang w:eastAsia="en-US"/>
              </w:rPr>
              <w:t>.</w:t>
            </w:r>
          </w:p>
        </w:tc>
      </w:tr>
      <w:tr w:rsidR="00713F90" w:rsidRPr="00576550" w:rsidTr="00200C0E">
        <w:tc>
          <w:tcPr>
            <w:tcW w:w="851" w:type="dxa"/>
          </w:tcPr>
          <w:p w:rsidR="00713F90" w:rsidRPr="00576550" w:rsidRDefault="00713F90" w:rsidP="00576550">
            <w:pPr>
              <w:spacing w:before="120" w:after="120"/>
              <w:rPr>
                <w:rFonts w:eastAsiaTheme="minorHAnsi" w:cs="Arial"/>
                <w:b/>
                <w:sz w:val="22"/>
                <w:szCs w:val="22"/>
                <w:lang w:eastAsia="en-US"/>
              </w:rPr>
            </w:pPr>
            <w:r w:rsidRPr="00576550">
              <w:rPr>
                <w:rFonts w:eastAsiaTheme="minorHAnsi" w:cs="Arial"/>
                <w:b/>
                <w:sz w:val="22"/>
                <w:szCs w:val="22"/>
                <w:lang w:eastAsia="en-US"/>
              </w:rPr>
              <w:t>3.</w:t>
            </w:r>
          </w:p>
        </w:tc>
        <w:tc>
          <w:tcPr>
            <w:tcW w:w="9497" w:type="dxa"/>
          </w:tcPr>
          <w:p w:rsidR="00A22310" w:rsidRPr="00576550" w:rsidRDefault="00A22310" w:rsidP="00A22310">
            <w:pPr>
              <w:spacing w:before="120" w:after="120"/>
              <w:rPr>
                <w:rFonts w:eastAsiaTheme="minorHAnsi" w:cs="Arial"/>
                <w:b/>
                <w:sz w:val="22"/>
                <w:szCs w:val="22"/>
                <w:lang w:eastAsia="en-US"/>
              </w:rPr>
            </w:pPr>
            <w:r w:rsidRPr="00576550">
              <w:rPr>
                <w:rFonts w:eastAsiaTheme="minorHAnsi" w:cs="Arial"/>
                <w:b/>
                <w:sz w:val="22"/>
                <w:szCs w:val="22"/>
                <w:lang w:eastAsia="en-US"/>
              </w:rPr>
              <w:t xml:space="preserve">Minutes of </w:t>
            </w:r>
            <w:r w:rsidR="003D1846">
              <w:rPr>
                <w:rFonts w:eastAsiaTheme="minorHAnsi" w:cs="Arial"/>
                <w:b/>
                <w:sz w:val="22"/>
                <w:szCs w:val="22"/>
                <w:lang w:eastAsia="en-US"/>
              </w:rPr>
              <w:t xml:space="preserve">26 July </w:t>
            </w:r>
            <w:r w:rsidRPr="00576550">
              <w:rPr>
                <w:rFonts w:eastAsiaTheme="minorHAnsi" w:cs="Arial"/>
                <w:b/>
                <w:sz w:val="22"/>
                <w:szCs w:val="22"/>
                <w:lang w:eastAsia="en-US"/>
              </w:rPr>
              <w:t>201</w:t>
            </w:r>
            <w:r w:rsidR="008C64E0">
              <w:rPr>
                <w:rFonts w:eastAsiaTheme="minorHAnsi" w:cs="Arial"/>
                <w:b/>
                <w:sz w:val="22"/>
                <w:szCs w:val="22"/>
                <w:lang w:eastAsia="en-US"/>
              </w:rPr>
              <w:t>7</w:t>
            </w:r>
            <w:r w:rsidRPr="00576550">
              <w:rPr>
                <w:rFonts w:eastAsiaTheme="minorHAnsi" w:cs="Arial"/>
                <w:b/>
                <w:sz w:val="22"/>
                <w:szCs w:val="22"/>
                <w:lang w:eastAsia="en-US"/>
              </w:rPr>
              <w:t xml:space="preserve"> </w:t>
            </w:r>
          </w:p>
          <w:p w:rsidR="00713F90" w:rsidRPr="00576550" w:rsidRDefault="003D1846" w:rsidP="003D1846">
            <w:pPr>
              <w:spacing w:before="120" w:after="120"/>
              <w:rPr>
                <w:rFonts w:eastAsiaTheme="minorHAnsi" w:cs="Arial"/>
                <w:b/>
                <w:sz w:val="22"/>
                <w:szCs w:val="22"/>
                <w:lang w:eastAsia="en-US"/>
              </w:rPr>
            </w:pPr>
            <w:r>
              <w:rPr>
                <w:rFonts w:eastAsiaTheme="minorHAnsi" w:cs="Arial"/>
                <w:sz w:val="22"/>
                <w:szCs w:val="22"/>
                <w:lang w:eastAsia="en-US"/>
              </w:rPr>
              <w:t>C</w:t>
            </w:r>
            <w:r w:rsidR="00A22310" w:rsidRPr="00576550">
              <w:rPr>
                <w:rFonts w:eastAsiaTheme="minorHAnsi" w:cs="Arial"/>
                <w:sz w:val="22"/>
                <w:szCs w:val="22"/>
                <w:lang w:eastAsia="en-US"/>
              </w:rPr>
              <w:t xml:space="preserve">onfirmed as a true and accurate record. </w:t>
            </w:r>
          </w:p>
        </w:tc>
      </w:tr>
      <w:tr w:rsidR="00713F90" w:rsidRPr="00576550" w:rsidTr="00DA1DCA">
        <w:trPr>
          <w:trHeight w:val="888"/>
        </w:trPr>
        <w:tc>
          <w:tcPr>
            <w:tcW w:w="851" w:type="dxa"/>
          </w:tcPr>
          <w:p w:rsidR="00713F90" w:rsidRPr="00576550" w:rsidRDefault="00713F90" w:rsidP="00576550">
            <w:pPr>
              <w:spacing w:before="120" w:after="120"/>
              <w:rPr>
                <w:rFonts w:eastAsia="Batang" w:cs="Arial"/>
                <w:b/>
                <w:sz w:val="22"/>
                <w:szCs w:val="22"/>
                <w:lang w:eastAsia="en-US"/>
              </w:rPr>
            </w:pPr>
            <w:r w:rsidRPr="00576550">
              <w:rPr>
                <w:rFonts w:eastAsiaTheme="minorHAnsi" w:cs="Arial"/>
                <w:b/>
                <w:sz w:val="22"/>
                <w:szCs w:val="22"/>
                <w:lang w:eastAsia="en-US"/>
              </w:rPr>
              <w:t>4.</w:t>
            </w:r>
          </w:p>
        </w:tc>
        <w:tc>
          <w:tcPr>
            <w:tcW w:w="9497" w:type="dxa"/>
          </w:tcPr>
          <w:p w:rsidR="00264F78" w:rsidRDefault="00A22310" w:rsidP="00264F78">
            <w:pPr>
              <w:spacing w:before="120" w:after="120"/>
              <w:rPr>
                <w:rFonts w:eastAsiaTheme="minorHAnsi" w:cs="Arial"/>
                <w:b/>
                <w:sz w:val="22"/>
                <w:szCs w:val="22"/>
                <w:lang w:eastAsia="en-US"/>
              </w:rPr>
            </w:pPr>
            <w:r w:rsidRPr="00264F78">
              <w:rPr>
                <w:rFonts w:eastAsiaTheme="minorHAnsi" w:cs="Arial"/>
                <w:b/>
                <w:sz w:val="22"/>
                <w:szCs w:val="22"/>
                <w:lang w:eastAsia="en-US"/>
              </w:rPr>
              <w:t xml:space="preserve">Correspondence </w:t>
            </w:r>
            <w:r w:rsidR="00264F78">
              <w:rPr>
                <w:rFonts w:eastAsiaTheme="minorHAnsi" w:cs="Arial"/>
                <w:b/>
                <w:sz w:val="22"/>
                <w:szCs w:val="22"/>
                <w:lang w:eastAsia="en-US"/>
              </w:rPr>
              <w:t>t</w:t>
            </w:r>
            <w:r w:rsidRPr="00264F78">
              <w:rPr>
                <w:rFonts w:eastAsiaTheme="minorHAnsi" w:cs="Arial"/>
                <w:b/>
                <w:sz w:val="22"/>
                <w:szCs w:val="22"/>
                <w:lang w:eastAsia="en-US"/>
              </w:rPr>
              <w:t>abled</w:t>
            </w:r>
          </w:p>
          <w:p w:rsidR="007C1D12" w:rsidRPr="00264F78" w:rsidRDefault="00663A69" w:rsidP="00663A69">
            <w:pPr>
              <w:spacing w:before="120" w:after="120"/>
              <w:rPr>
                <w:rFonts w:eastAsiaTheme="minorHAnsi" w:cstheme="minorBidi"/>
                <w:sz w:val="22"/>
                <w:szCs w:val="22"/>
                <w:lang w:eastAsia="en-US"/>
              </w:rPr>
            </w:pPr>
            <w:r>
              <w:rPr>
                <w:rFonts w:eastAsiaTheme="minorHAnsi" w:cstheme="minorBidi"/>
                <w:sz w:val="22"/>
                <w:szCs w:val="22"/>
                <w:lang w:eastAsia="en-US"/>
              </w:rPr>
              <w:t xml:space="preserve">Nil </w:t>
            </w:r>
            <w:r w:rsidR="00F955A4">
              <w:rPr>
                <w:rFonts w:eastAsiaTheme="minorHAnsi" w:cstheme="minorBidi"/>
                <w:sz w:val="22"/>
                <w:szCs w:val="22"/>
                <w:lang w:eastAsia="en-US"/>
              </w:rPr>
              <w:t xml:space="preserve"> </w:t>
            </w:r>
          </w:p>
        </w:tc>
      </w:tr>
      <w:tr w:rsidR="007E7597" w:rsidRPr="00576550" w:rsidTr="00260FA6">
        <w:trPr>
          <w:trHeight w:val="405"/>
        </w:trPr>
        <w:tc>
          <w:tcPr>
            <w:tcW w:w="851" w:type="dxa"/>
          </w:tcPr>
          <w:p w:rsidR="007E7597" w:rsidRDefault="00663A69" w:rsidP="00DE21AF">
            <w:pPr>
              <w:spacing w:before="120" w:after="120"/>
              <w:rPr>
                <w:rFonts w:eastAsiaTheme="minorHAnsi" w:cs="Arial"/>
                <w:b/>
                <w:sz w:val="22"/>
                <w:szCs w:val="22"/>
                <w:lang w:eastAsia="en-US"/>
              </w:rPr>
            </w:pPr>
            <w:r>
              <w:rPr>
                <w:rFonts w:eastAsiaTheme="minorHAnsi" w:cs="Arial"/>
                <w:b/>
                <w:sz w:val="22"/>
                <w:szCs w:val="22"/>
                <w:lang w:eastAsia="en-US"/>
              </w:rPr>
              <w:t>5</w:t>
            </w:r>
            <w:r w:rsidR="00260FA6">
              <w:rPr>
                <w:rFonts w:eastAsiaTheme="minorHAnsi" w:cs="Arial"/>
                <w:b/>
                <w:sz w:val="22"/>
                <w:szCs w:val="22"/>
                <w:lang w:eastAsia="en-US"/>
              </w:rPr>
              <w:t>.</w:t>
            </w:r>
          </w:p>
        </w:tc>
        <w:tc>
          <w:tcPr>
            <w:tcW w:w="9497" w:type="dxa"/>
          </w:tcPr>
          <w:p w:rsidR="00E34F0B" w:rsidRDefault="00FD2F13" w:rsidP="008326D8">
            <w:pPr>
              <w:spacing w:before="120" w:after="120"/>
              <w:rPr>
                <w:rFonts w:eastAsiaTheme="minorHAnsi" w:cs="Arial"/>
                <w:b/>
                <w:sz w:val="22"/>
                <w:szCs w:val="22"/>
                <w:lang w:eastAsia="en-US"/>
              </w:rPr>
            </w:pPr>
            <w:r>
              <w:rPr>
                <w:rFonts w:eastAsiaTheme="minorHAnsi" w:cs="Arial"/>
                <w:b/>
                <w:sz w:val="22"/>
                <w:szCs w:val="22"/>
                <w:lang w:eastAsia="en-US"/>
              </w:rPr>
              <w:t xml:space="preserve">National </w:t>
            </w:r>
            <w:r w:rsidR="00663A69" w:rsidRPr="008326D8">
              <w:rPr>
                <w:rFonts w:eastAsiaTheme="minorHAnsi" w:cs="Arial"/>
                <w:b/>
                <w:sz w:val="22"/>
                <w:szCs w:val="22"/>
                <w:lang w:eastAsia="en-US"/>
              </w:rPr>
              <w:t xml:space="preserve">Cervical Screening Programme (NCSP) </w:t>
            </w:r>
            <w:r w:rsidR="00E34F0B" w:rsidRPr="008326D8">
              <w:rPr>
                <w:rFonts w:eastAsiaTheme="minorHAnsi" w:cs="Arial"/>
                <w:b/>
                <w:sz w:val="22"/>
                <w:szCs w:val="22"/>
                <w:lang w:eastAsia="en-US"/>
              </w:rPr>
              <w:t xml:space="preserve">-  </w:t>
            </w:r>
            <w:r w:rsidR="00E34F0B">
              <w:rPr>
                <w:rFonts w:eastAsiaTheme="minorHAnsi" w:cs="Arial"/>
                <w:b/>
                <w:sz w:val="22"/>
                <w:szCs w:val="22"/>
                <w:lang w:eastAsia="en-US"/>
              </w:rPr>
              <w:t xml:space="preserve">Review of Cancer Occurrences in Relation to Screening History for the </w:t>
            </w:r>
            <w:r>
              <w:rPr>
                <w:rFonts w:eastAsiaTheme="minorHAnsi" w:cs="Arial"/>
                <w:b/>
                <w:sz w:val="22"/>
                <w:szCs w:val="22"/>
                <w:lang w:eastAsia="en-US"/>
              </w:rPr>
              <w:t>Y</w:t>
            </w:r>
            <w:bookmarkStart w:id="0" w:name="_GoBack"/>
            <w:bookmarkEnd w:id="0"/>
            <w:r w:rsidR="00E34F0B">
              <w:rPr>
                <w:rFonts w:eastAsiaTheme="minorHAnsi" w:cs="Arial"/>
                <w:b/>
                <w:sz w:val="22"/>
                <w:szCs w:val="22"/>
                <w:lang w:eastAsia="en-US"/>
              </w:rPr>
              <w:t xml:space="preserve">ears 2008-2012 </w:t>
            </w:r>
          </w:p>
          <w:p w:rsidR="00E34F0B" w:rsidRPr="00E34F0B" w:rsidRDefault="00E34F0B" w:rsidP="00E34F0B">
            <w:pPr>
              <w:spacing w:before="120" w:after="120"/>
              <w:rPr>
                <w:rFonts w:eastAsiaTheme="minorHAnsi" w:cs="Arial"/>
                <w:sz w:val="22"/>
                <w:szCs w:val="22"/>
                <w:lang w:eastAsia="en-US"/>
              </w:rPr>
            </w:pPr>
            <w:r w:rsidRPr="00E34F0B">
              <w:rPr>
                <w:rFonts w:cs="Arial"/>
                <w:sz w:val="22"/>
                <w:szCs w:val="22"/>
              </w:rPr>
              <w:t xml:space="preserve">Dr Margaret Sage </w:t>
            </w:r>
            <w:r w:rsidRPr="00E34F0B">
              <w:rPr>
                <w:rFonts w:eastAsiaTheme="minorHAnsi" w:cs="Arial"/>
                <w:sz w:val="22"/>
                <w:szCs w:val="22"/>
                <w:lang w:eastAsia="en-US"/>
              </w:rPr>
              <w:t>present</w:t>
            </w:r>
            <w:r w:rsidR="007714F0">
              <w:rPr>
                <w:rFonts w:eastAsiaTheme="minorHAnsi" w:cs="Arial"/>
                <w:sz w:val="22"/>
                <w:szCs w:val="22"/>
                <w:lang w:eastAsia="en-US"/>
              </w:rPr>
              <w:t xml:space="preserve">ed the findings </w:t>
            </w:r>
            <w:r w:rsidRPr="00E34F0B">
              <w:rPr>
                <w:rFonts w:eastAsiaTheme="minorHAnsi" w:cs="Arial"/>
                <w:sz w:val="22"/>
                <w:szCs w:val="22"/>
                <w:lang w:eastAsia="en-US"/>
              </w:rPr>
              <w:t>o</w:t>
            </w:r>
            <w:r w:rsidR="007714F0">
              <w:rPr>
                <w:rFonts w:eastAsiaTheme="minorHAnsi" w:cs="Arial"/>
                <w:sz w:val="22"/>
                <w:szCs w:val="22"/>
                <w:lang w:eastAsia="en-US"/>
              </w:rPr>
              <w:t>f</w:t>
            </w:r>
            <w:r w:rsidRPr="00E34F0B">
              <w:rPr>
                <w:rFonts w:eastAsiaTheme="minorHAnsi" w:cs="Arial"/>
                <w:sz w:val="22"/>
                <w:szCs w:val="22"/>
                <w:lang w:eastAsia="en-US"/>
              </w:rPr>
              <w:t xml:space="preserve"> the recent review of cervical cancer occurrences in relation to screening history, as well as the proposed approach for the future monitoring of cervical cancer cases</w:t>
            </w:r>
            <w:r w:rsidR="007714F0">
              <w:rPr>
                <w:rFonts w:eastAsiaTheme="minorHAnsi" w:cs="Arial"/>
                <w:sz w:val="22"/>
                <w:szCs w:val="22"/>
                <w:lang w:eastAsia="en-US"/>
              </w:rPr>
              <w:t xml:space="preserve">, including the safety and routine monitoring for primary HPV screening. </w:t>
            </w:r>
          </w:p>
          <w:p w:rsidR="007714F0" w:rsidRDefault="00E34F0B" w:rsidP="00E34F0B">
            <w:pPr>
              <w:spacing w:before="120" w:after="120"/>
              <w:rPr>
                <w:rFonts w:eastAsiaTheme="minorHAnsi" w:cs="Arial"/>
                <w:sz w:val="22"/>
                <w:szCs w:val="22"/>
                <w:lang w:eastAsia="en-US"/>
              </w:rPr>
            </w:pPr>
            <w:r w:rsidRPr="007714F0">
              <w:rPr>
                <w:rFonts w:eastAsiaTheme="minorHAnsi" w:cs="Arial"/>
                <w:b/>
                <w:sz w:val="22"/>
                <w:szCs w:val="22"/>
                <w:lang w:eastAsia="en-US"/>
              </w:rPr>
              <w:t>A cervical cancer case review is part of a suite of NCSP monitoring activities and is a key performance indicator.</w:t>
            </w:r>
            <w:r w:rsidRPr="00E34F0B">
              <w:rPr>
                <w:rFonts w:eastAsiaTheme="minorHAnsi" w:cs="Arial"/>
                <w:sz w:val="22"/>
                <w:szCs w:val="22"/>
                <w:lang w:eastAsia="en-US"/>
              </w:rPr>
              <w:t xml:space="preserve"> </w:t>
            </w:r>
          </w:p>
          <w:p w:rsidR="00E34F0B" w:rsidRPr="00E34F0B" w:rsidRDefault="00E34F0B" w:rsidP="00E34F0B">
            <w:pPr>
              <w:spacing w:before="120" w:after="120"/>
              <w:rPr>
                <w:rFonts w:eastAsiaTheme="minorHAnsi" w:cs="Arial"/>
                <w:sz w:val="22"/>
                <w:szCs w:val="22"/>
                <w:lang w:eastAsia="en-US"/>
              </w:rPr>
            </w:pPr>
            <w:r w:rsidRPr="00E34F0B">
              <w:rPr>
                <w:rFonts w:eastAsiaTheme="minorHAnsi" w:cs="Arial"/>
                <w:sz w:val="22"/>
                <w:szCs w:val="22"/>
                <w:lang w:eastAsia="en-US"/>
              </w:rPr>
              <w:t xml:space="preserve">Two audits of cervical cancer cases have been undertaken previously. </w:t>
            </w:r>
          </w:p>
          <w:p w:rsidR="00E34F0B" w:rsidRDefault="00E34F0B" w:rsidP="00614D75">
            <w:pPr>
              <w:pStyle w:val="ListParagraph"/>
              <w:numPr>
                <w:ilvl w:val="0"/>
                <w:numId w:val="19"/>
              </w:numPr>
              <w:spacing w:before="120" w:after="120"/>
              <w:rPr>
                <w:rFonts w:eastAsiaTheme="minorHAnsi" w:cs="Arial"/>
                <w:sz w:val="22"/>
                <w:szCs w:val="22"/>
                <w:lang w:eastAsia="en-US"/>
              </w:rPr>
            </w:pPr>
            <w:r w:rsidRPr="00E34F0B">
              <w:rPr>
                <w:rFonts w:eastAsiaTheme="minorHAnsi" w:cs="Arial"/>
                <w:sz w:val="22"/>
                <w:szCs w:val="22"/>
                <w:lang w:eastAsia="en-US"/>
              </w:rPr>
              <w:t xml:space="preserve">The first audit carried out in 2003 included cervical cancer cases that occurred between 2000 and 2002. This independent audit followed the Ministerial Inquiry into the under reporting of cervical abnormalities in the </w:t>
            </w:r>
            <w:proofErr w:type="spellStart"/>
            <w:r w:rsidRPr="00E34F0B">
              <w:rPr>
                <w:rFonts w:eastAsiaTheme="minorHAnsi" w:cs="Arial"/>
                <w:sz w:val="22"/>
                <w:szCs w:val="22"/>
                <w:lang w:eastAsia="en-US"/>
              </w:rPr>
              <w:t>Gisborne</w:t>
            </w:r>
            <w:proofErr w:type="spellEnd"/>
            <w:r w:rsidRPr="00E34F0B">
              <w:rPr>
                <w:rFonts w:eastAsiaTheme="minorHAnsi" w:cs="Arial"/>
                <w:sz w:val="22"/>
                <w:szCs w:val="22"/>
                <w:lang w:eastAsia="en-US"/>
              </w:rPr>
              <w:t xml:space="preserve"> region.</w:t>
            </w:r>
          </w:p>
          <w:p w:rsidR="00E34F0B" w:rsidRPr="00E34F0B" w:rsidRDefault="00E34F0B" w:rsidP="00614D75">
            <w:pPr>
              <w:pStyle w:val="ListParagraph"/>
              <w:numPr>
                <w:ilvl w:val="0"/>
                <w:numId w:val="19"/>
              </w:numPr>
              <w:spacing w:before="120" w:after="120"/>
              <w:rPr>
                <w:rFonts w:eastAsiaTheme="minorHAnsi" w:cs="Arial"/>
                <w:sz w:val="22"/>
                <w:szCs w:val="22"/>
                <w:lang w:eastAsia="en-US"/>
              </w:rPr>
            </w:pPr>
            <w:r w:rsidRPr="00E34F0B">
              <w:rPr>
                <w:rFonts w:eastAsiaTheme="minorHAnsi" w:cs="Arial"/>
                <w:sz w:val="22"/>
                <w:szCs w:val="22"/>
                <w:lang w:eastAsia="en-US"/>
              </w:rPr>
              <w:t xml:space="preserve">The second audit was carried out in 2008 for the period 2003 and 2006 and was undertaken by NCSP staff. Both reviews found that over 80% of women with cervical cancer were inadequately screened, highlighting the importance of improving coverage and ongoing programme monitoring. </w:t>
            </w:r>
          </w:p>
          <w:p w:rsidR="007714F0" w:rsidRDefault="00E34F0B" w:rsidP="00E34F0B">
            <w:pPr>
              <w:spacing w:before="120" w:after="120"/>
              <w:rPr>
                <w:rFonts w:eastAsiaTheme="minorHAnsi" w:cs="Arial"/>
                <w:b/>
                <w:sz w:val="22"/>
                <w:szCs w:val="22"/>
                <w:lang w:eastAsia="en-US"/>
              </w:rPr>
            </w:pPr>
            <w:r w:rsidRPr="00E34F0B">
              <w:rPr>
                <w:rFonts w:eastAsiaTheme="minorHAnsi" w:cs="Arial"/>
                <w:b/>
                <w:sz w:val="22"/>
                <w:szCs w:val="22"/>
                <w:lang w:eastAsia="en-US"/>
              </w:rPr>
              <w:t xml:space="preserve">The most recent review includes cases diagnosed over the 2008-2012 period. </w:t>
            </w:r>
          </w:p>
          <w:p w:rsidR="00E34F0B" w:rsidRPr="007714F0" w:rsidRDefault="00E34F0B" w:rsidP="00E34F0B">
            <w:pPr>
              <w:spacing w:before="120" w:after="120"/>
              <w:rPr>
                <w:rFonts w:eastAsiaTheme="minorHAnsi" w:cs="Arial"/>
                <w:sz w:val="22"/>
                <w:szCs w:val="22"/>
                <w:lang w:eastAsia="en-US"/>
              </w:rPr>
            </w:pPr>
            <w:r w:rsidRPr="007714F0">
              <w:rPr>
                <w:rFonts w:eastAsiaTheme="minorHAnsi" w:cs="Arial"/>
                <w:sz w:val="22"/>
                <w:szCs w:val="22"/>
                <w:lang w:eastAsia="en-US"/>
              </w:rPr>
              <w:t xml:space="preserve">The NCSP commissioned Associate Professor Peter Sykes (Department of Obstetrics and Gynaecology, </w:t>
            </w:r>
            <w:proofErr w:type="spellStart"/>
            <w:r w:rsidRPr="007714F0">
              <w:rPr>
                <w:rFonts w:eastAsiaTheme="minorHAnsi" w:cs="Arial"/>
                <w:sz w:val="22"/>
                <w:szCs w:val="22"/>
                <w:lang w:eastAsia="en-US"/>
              </w:rPr>
              <w:t>Otago</w:t>
            </w:r>
            <w:proofErr w:type="spellEnd"/>
            <w:r w:rsidRPr="007714F0">
              <w:rPr>
                <w:rFonts w:eastAsiaTheme="minorHAnsi" w:cs="Arial"/>
                <w:sz w:val="22"/>
                <w:szCs w:val="22"/>
                <w:lang w:eastAsia="en-US"/>
              </w:rPr>
              <w:t xml:space="preserve"> University, Christchurch) as an independent evaluator for the most recent review of cervical cancer cases. </w:t>
            </w:r>
          </w:p>
          <w:p w:rsidR="00E34F0B" w:rsidRPr="00E34F0B" w:rsidRDefault="00E34F0B" w:rsidP="00614D75">
            <w:pPr>
              <w:pStyle w:val="ListParagraph"/>
              <w:numPr>
                <w:ilvl w:val="0"/>
                <w:numId w:val="19"/>
              </w:numPr>
              <w:spacing w:before="120" w:after="120"/>
              <w:rPr>
                <w:rFonts w:eastAsiaTheme="minorHAnsi" w:cs="Arial"/>
                <w:sz w:val="22"/>
                <w:szCs w:val="22"/>
                <w:lang w:eastAsia="en-US"/>
              </w:rPr>
            </w:pPr>
            <w:r w:rsidRPr="00E34F0B">
              <w:rPr>
                <w:rFonts w:eastAsiaTheme="minorHAnsi" w:cs="Arial"/>
                <w:sz w:val="22"/>
                <w:szCs w:val="22"/>
                <w:lang w:eastAsia="en-US"/>
              </w:rPr>
              <w:t>The review concluded that lack of screening remains the most important factor to cervical cancer occurrence. As with previous reviews, most women with cervical cancer were found to be inadequately screened. Only 13% of women aged 25-69 years with confirmed cancer had been screened according to the NCSP guidelines prior to their diagnosis, and this figure was lower among M</w:t>
            </w:r>
            <w:r w:rsidR="000C01A2">
              <w:rPr>
                <w:rFonts w:eastAsiaTheme="minorHAnsi" w:cs="Arial"/>
                <w:sz w:val="22"/>
                <w:szCs w:val="22"/>
                <w:lang w:eastAsia="en-US"/>
              </w:rPr>
              <w:t>ā</w:t>
            </w:r>
            <w:r w:rsidRPr="00E34F0B">
              <w:rPr>
                <w:rFonts w:eastAsiaTheme="minorHAnsi" w:cs="Arial"/>
                <w:sz w:val="22"/>
                <w:szCs w:val="22"/>
                <w:lang w:eastAsia="en-US"/>
              </w:rPr>
              <w:t xml:space="preserve">ori and those living in deprived areas. </w:t>
            </w:r>
          </w:p>
          <w:p w:rsidR="00694F93" w:rsidRPr="000C01A2" w:rsidRDefault="00E34F0B" w:rsidP="009A4F27">
            <w:pPr>
              <w:pStyle w:val="ListParagraph"/>
              <w:numPr>
                <w:ilvl w:val="0"/>
                <w:numId w:val="19"/>
              </w:numPr>
              <w:tabs>
                <w:tab w:val="left" w:pos="1590"/>
              </w:tabs>
              <w:spacing w:before="120" w:after="120"/>
              <w:rPr>
                <w:rFonts w:eastAsiaTheme="minorHAnsi" w:cs="Arial"/>
                <w:b/>
                <w:sz w:val="22"/>
                <w:szCs w:val="22"/>
                <w:lang w:eastAsia="en-US"/>
              </w:rPr>
            </w:pPr>
            <w:r w:rsidRPr="000C01A2">
              <w:rPr>
                <w:rFonts w:eastAsiaTheme="minorHAnsi" w:cs="Arial"/>
                <w:sz w:val="22"/>
                <w:szCs w:val="22"/>
                <w:lang w:eastAsia="en-US"/>
              </w:rPr>
              <w:t xml:space="preserve">The review also found that over one third of women with cancer had an abnormal screen prior to their diagnosis, representing 20% of women with cancer in the 25-69 year age group, the majority with a high grade abnormality. The review noted that while in principle these cancers should have been diagnosed earlier or the cancer prevented, without access to clinical records there was insufficient information on aspects such as access to colposcopy, treatment and follow-up to assess the management pathway and identify factors that may have contributed to treatment failures. </w:t>
            </w:r>
          </w:p>
          <w:p w:rsidR="0082674D" w:rsidRPr="0082674D" w:rsidRDefault="0082674D" w:rsidP="00DA1DCA">
            <w:pPr>
              <w:tabs>
                <w:tab w:val="left" w:pos="1590"/>
              </w:tabs>
              <w:spacing w:before="120" w:after="120"/>
              <w:rPr>
                <w:rFonts w:eastAsiaTheme="minorHAnsi" w:cs="Arial"/>
                <w:sz w:val="22"/>
                <w:szCs w:val="22"/>
                <w:lang w:eastAsia="en-US"/>
              </w:rPr>
            </w:pPr>
            <w:r w:rsidRPr="0082674D">
              <w:rPr>
                <w:rFonts w:eastAsiaTheme="minorHAnsi" w:cs="Arial"/>
                <w:b/>
                <w:sz w:val="22"/>
                <w:szCs w:val="22"/>
                <w:lang w:eastAsia="en-US"/>
              </w:rPr>
              <w:t>Next steps</w:t>
            </w:r>
          </w:p>
          <w:p w:rsidR="00614D75" w:rsidRPr="00614D75" w:rsidRDefault="00534CBC" w:rsidP="00614D75">
            <w:pPr>
              <w:spacing w:before="120" w:after="120"/>
              <w:rPr>
                <w:rFonts w:eastAsiaTheme="minorHAnsi" w:cs="Arial"/>
                <w:sz w:val="22"/>
                <w:szCs w:val="22"/>
                <w:lang w:eastAsia="en-US"/>
              </w:rPr>
            </w:pPr>
            <w:r>
              <w:rPr>
                <w:rFonts w:eastAsiaTheme="minorHAnsi" w:cs="Arial"/>
                <w:sz w:val="22"/>
                <w:szCs w:val="22"/>
                <w:lang w:eastAsia="en-US"/>
              </w:rPr>
              <w:t xml:space="preserve">Undertaking </w:t>
            </w:r>
            <w:r w:rsidR="00614D75" w:rsidRPr="00614D75">
              <w:rPr>
                <w:rFonts w:eastAsiaTheme="minorHAnsi" w:cs="Arial"/>
                <w:sz w:val="22"/>
                <w:szCs w:val="22"/>
                <w:lang w:eastAsia="en-US"/>
              </w:rPr>
              <w:t>an invasive cancer case audit</w:t>
            </w:r>
            <w:r w:rsidR="00614D75">
              <w:rPr>
                <w:rFonts w:eastAsiaTheme="minorHAnsi" w:cs="Arial"/>
                <w:sz w:val="22"/>
                <w:szCs w:val="22"/>
                <w:lang w:eastAsia="en-US"/>
              </w:rPr>
              <w:t xml:space="preserve"> is important as it </w:t>
            </w:r>
            <w:r w:rsidR="00614D75" w:rsidRPr="00614D75">
              <w:rPr>
                <w:rFonts w:eastAsiaTheme="minorHAnsi" w:cs="Arial"/>
                <w:sz w:val="22"/>
                <w:szCs w:val="22"/>
                <w:lang w:eastAsia="en-US"/>
              </w:rPr>
              <w:t>:</w:t>
            </w:r>
          </w:p>
          <w:p w:rsidR="00614D75" w:rsidRPr="0082674D" w:rsidRDefault="00614D75" w:rsidP="004804DA">
            <w:pPr>
              <w:pStyle w:val="ListParagraph"/>
              <w:numPr>
                <w:ilvl w:val="0"/>
                <w:numId w:val="19"/>
              </w:numPr>
              <w:rPr>
                <w:rFonts w:eastAsiaTheme="minorHAnsi" w:cs="Arial"/>
                <w:sz w:val="22"/>
                <w:szCs w:val="22"/>
                <w:lang w:eastAsia="en-US"/>
              </w:rPr>
            </w:pPr>
            <w:r>
              <w:rPr>
                <w:rFonts w:eastAsiaTheme="minorHAnsi" w:cs="Arial"/>
                <w:sz w:val="22"/>
                <w:szCs w:val="22"/>
                <w:lang w:eastAsia="en-US"/>
              </w:rPr>
              <w:lastRenderedPageBreak/>
              <w:t>p</w:t>
            </w:r>
            <w:r w:rsidRPr="0082674D">
              <w:rPr>
                <w:rFonts w:eastAsiaTheme="minorHAnsi" w:cs="Arial"/>
                <w:sz w:val="22"/>
                <w:szCs w:val="22"/>
                <w:lang w:eastAsia="en-US"/>
              </w:rPr>
              <w:t>rovides objective support for NCSP policy by highlighting areas where activity and funding is likely to make a difference to cancer rates</w:t>
            </w:r>
          </w:p>
          <w:p w:rsidR="00614D75" w:rsidRPr="0082674D" w:rsidRDefault="00614D75" w:rsidP="004804DA">
            <w:pPr>
              <w:pStyle w:val="ListParagraph"/>
              <w:numPr>
                <w:ilvl w:val="0"/>
                <w:numId w:val="19"/>
              </w:numPr>
              <w:rPr>
                <w:rFonts w:eastAsiaTheme="minorHAnsi" w:cs="Arial"/>
                <w:sz w:val="22"/>
                <w:szCs w:val="22"/>
                <w:lang w:eastAsia="en-US"/>
              </w:rPr>
            </w:pPr>
            <w:r>
              <w:rPr>
                <w:rFonts w:eastAsiaTheme="minorHAnsi" w:cs="Arial"/>
                <w:sz w:val="22"/>
                <w:szCs w:val="22"/>
                <w:lang w:eastAsia="en-US"/>
              </w:rPr>
              <w:t>i</w:t>
            </w:r>
            <w:r w:rsidRPr="0082674D">
              <w:rPr>
                <w:rFonts w:eastAsiaTheme="minorHAnsi" w:cs="Arial"/>
                <w:sz w:val="22"/>
                <w:szCs w:val="22"/>
                <w:lang w:eastAsia="en-US"/>
              </w:rPr>
              <w:t>s a sensitive way of identifying specific potential gaps in the screening pathway</w:t>
            </w:r>
          </w:p>
          <w:p w:rsidR="00614D75" w:rsidRPr="0082674D" w:rsidRDefault="00614D75" w:rsidP="004804DA">
            <w:pPr>
              <w:pStyle w:val="ListParagraph"/>
              <w:numPr>
                <w:ilvl w:val="0"/>
                <w:numId w:val="19"/>
              </w:numPr>
              <w:rPr>
                <w:rFonts w:eastAsiaTheme="minorHAnsi" w:cs="Arial"/>
                <w:sz w:val="22"/>
                <w:szCs w:val="22"/>
                <w:lang w:eastAsia="en-US"/>
              </w:rPr>
            </w:pPr>
            <w:r>
              <w:rPr>
                <w:rFonts w:eastAsiaTheme="minorHAnsi" w:cs="Arial"/>
                <w:sz w:val="22"/>
                <w:szCs w:val="22"/>
                <w:lang w:eastAsia="en-US"/>
              </w:rPr>
              <w:t>p</w:t>
            </w:r>
            <w:r w:rsidRPr="0082674D">
              <w:rPr>
                <w:rFonts w:eastAsiaTheme="minorHAnsi" w:cs="Arial"/>
                <w:sz w:val="22"/>
                <w:szCs w:val="22"/>
                <w:lang w:eastAsia="en-US"/>
              </w:rPr>
              <w:t>rovides a robust audit of N</w:t>
            </w:r>
            <w:r w:rsidR="00887673">
              <w:rPr>
                <w:rFonts w:eastAsiaTheme="minorHAnsi" w:cs="Arial"/>
                <w:sz w:val="22"/>
                <w:szCs w:val="22"/>
                <w:lang w:eastAsia="en-US"/>
              </w:rPr>
              <w:t>ew Zealand d</w:t>
            </w:r>
            <w:r w:rsidRPr="0082674D">
              <w:rPr>
                <w:rFonts w:eastAsiaTheme="minorHAnsi" w:cs="Arial"/>
                <w:sz w:val="22"/>
                <w:szCs w:val="22"/>
                <w:lang w:eastAsia="en-US"/>
              </w:rPr>
              <w:t>ata</w:t>
            </w:r>
            <w:r w:rsidR="00887673">
              <w:rPr>
                <w:rFonts w:eastAsiaTheme="minorHAnsi" w:cs="Arial"/>
                <w:sz w:val="22"/>
                <w:szCs w:val="22"/>
                <w:lang w:eastAsia="en-US"/>
              </w:rPr>
              <w:t xml:space="preserve"> from the </w:t>
            </w:r>
            <w:r w:rsidRPr="0082674D">
              <w:rPr>
                <w:rFonts w:eastAsiaTheme="minorHAnsi" w:cs="Arial"/>
                <w:sz w:val="22"/>
                <w:szCs w:val="22"/>
                <w:lang w:eastAsia="en-US"/>
              </w:rPr>
              <w:t>National Cancer Register and NCSP</w:t>
            </w:r>
          </w:p>
          <w:p w:rsidR="00614D75" w:rsidRPr="0082674D" w:rsidRDefault="00614D75" w:rsidP="004804DA">
            <w:pPr>
              <w:pStyle w:val="ListParagraph"/>
              <w:numPr>
                <w:ilvl w:val="0"/>
                <w:numId w:val="19"/>
              </w:numPr>
              <w:rPr>
                <w:rFonts w:eastAsiaTheme="minorHAnsi" w:cs="Arial"/>
                <w:sz w:val="22"/>
                <w:szCs w:val="22"/>
                <w:lang w:eastAsia="en-US"/>
              </w:rPr>
            </w:pPr>
            <w:proofErr w:type="gramStart"/>
            <w:r>
              <w:rPr>
                <w:rFonts w:eastAsiaTheme="minorHAnsi" w:cs="Arial"/>
                <w:sz w:val="22"/>
                <w:szCs w:val="22"/>
                <w:lang w:eastAsia="en-US"/>
              </w:rPr>
              <w:t>p</w:t>
            </w:r>
            <w:r w:rsidRPr="0082674D">
              <w:rPr>
                <w:rFonts w:eastAsiaTheme="minorHAnsi" w:cs="Arial"/>
                <w:sz w:val="22"/>
                <w:szCs w:val="22"/>
                <w:lang w:eastAsia="en-US"/>
              </w:rPr>
              <w:t>rovides</w:t>
            </w:r>
            <w:proofErr w:type="gramEnd"/>
            <w:r w:rsidRPr="0082674D">
              <w:rPr>
                <w:rFonts w:eastAsiaTheme="minorHAnsi" w:cs="Arial"/>
                <w:sz w:val="22"/>
                <w:szCs w:val="22"/>
                <w:lang w:eastAsia="en-US"/>
              </w:rPr>
              <w:t xml:space="preserve"> direct educational feedback to service providers </w:t>
            </w:r>
            <w:proofErr w:type="spellStart"/>
            <w:r w:rsidR="0070011C">
              <w:rPr>
                <w:rFonts w:eastAsiaTheme="minorHAnsi" w:cs="Arial"/>
                <w:sz w:val="22"/>
                <w:szCs w:val="22"/>
                <w:lang w:eastAsia="en-US"/>
              </w:rPr>
              <w:t>eg</w:t>
            </w:r>
            <w:proofErr w:type="spellEnd"/>
            <w:r w:rsidR="0070011C">
              <w:rPr>
                <w:rFonts w:eastAsiaTheme="minorHAnsi" w:cs="Arial"/>
                <w:sz w:val="22"/>
                <w:szCs w:val="22"/>
                <w:lang w:eastAsia="en-US"/>
              </w:rPr>
              <w:t xml:space="preserve"> laboratories and medical practitioners, of any modifiable factors that have contributed to the outcome</w:t>
            </w:r>
            <w:r w:rsidR="00887673">
              <w:rPr>
                <w:rFonts w:eastAsiaTheme="minorHAnsi" w:cs="Arial"/>
                <w:sz w:val="22"/>
                <w:szCs w:val="22"/>
                <w:lang w:eastAsia="en-US"/>
              </w:rPr>
              <w:t>.</w:t>
            </w:r>
            <w:r w:rsidR="0070011C">
              <w:rPr>
                <w:rFonts w:eastAsiaTheme="minorHAnsi" w:cs="Arial"/>
                <w:sz w:val="22"/>
                <w:szCs w:val="22"/>
                <w:lang w:eastAsia="en-US"/>
              </w:rPr>
              <w:t xml:space="preserve"> </w:t>
            </w:r>
          </w:p>
          <w:p w:rsidR="00C15918" w:rsidRDefault="00C15918" w:rsidP="004804DA">
            <w:pPr>
              <w:rPr>
                <w:rFonts w:eastAsiaTheme="minorHAnsi" w:cs="Arial"/>
                <w:sz w:val="22"/>
                <w:szCs w:val="22"/>
                <w:lang w:eastAsia="en-US"/>
              </w:rPr>
            </w:pPr>
          </w:p>
          <w:p w:rsidR="00E34F0B" w:rsidRPr="00614D75" w:rsidRDefault="00E34F0B" w:rsidP="00C15918">
            <w:pPr>
              <w:rPr>
                <w:rFonts w:eastAsiaTheme="minorHAnsi" w:cs="Arial"/>
                <w:sz w:val="22"/>
                <w:szCs w:val="22"/>
                <w:lang w:eastAsia="en-US"/>
              </w:rPr>
            </w:pPr>
            <w:r w:rsidRPr="00614D75">
              <w:rPr>
                <w:rFonts w:eastAsiaTheme="minorHAnsi" w:cs="Arial"/>
                <w:sz w:val="22"/>
                <w:szCs w:val="22"/>
                <w:lang w:eastAsia="en-US"/>
              </w:rPr>
              <w:t>The next cancer case review will cover the period 2013-2017</w:t>
            </w:r>
            <w:r w:rsidR="00CF4ECC" w:rsidRPr="00614D75">
              <w:rPr>
                <w:rFonts w:eastAsiaTheme="minorHAnsi" w:cs="Arial"/>
                <w:sz w:val="22"/>
                <w:szCs w:val="22"/>
                <w:lang w:eastAsia="en-US"/>
              </w:rPr>
              <w:t xml:space="preserve"> </w:t>
            </w:r>
            <w:proofErr w:type="spellStart"/>
            <w:r w:rsidR="00CF4ECC" w:rsidRPr="00614D75">
              <w:rPr>
                <w:rFonts w:eastAsiaTheme="minorHAnsi" w:cs="Arial"/>
                <w:sz w:val="22"/>
                <w:szCs w:val="22"/>
                <w:lang w:eastAsia="en-US"/>
              </w:rPr>
              <w:t>ie</w:t>
            </w:r>
            <w:proofErr w:type="spellEnd"/>
            <w:r w:rsidR="00CF4ECC" w:rsidRPr="00614D75">
              <w:rPr>
                <w:rFonts w:eastAsiaTheme="minorHAnsi" w:cs="Arial"/>
                <w:sz w:val="22"/>
                <w:szCs w:val="22"/>
                <w:lang w:eastAsia="en-US"/>
              </w:rPr>
              <w:t xml:space="preserve"> a retrospective review</w:t>
            </w:r>
            <w:r w:rsidR="00887673">
              <w:rPr>
                <w:rFonts w:eastAsiaTheme="minorHAnsi" w:cs="Arial"/>
                <w:sz w:val="22"/>
                <w:szCs w:val="22"/>
                <w:lang w:eastAsia="en-US"/>
              </w:rPr>
              <w:t>.</w:t>
            </w:r>
            <w:r w:rsidR="00CF4ECC" w:rsidRPr="00614D75">
              <w:rPr>
                <w:rFonts w:eastAsiaTheme="minorHAnsi" w:cs="Arial"/>
                <w:sz w:val="22"/>
                <w:szCs w:val="22"/>
                <w:lang w:eastAsia="en-US"/>
              </w:rPr>
              <w:t xml:space="preserve"> </w:t>
            </w:r>
          </w:p>
          <w:p w:rsidR="00C15918" w:rsidRDefault="00C15918" w:rsidP="00C15918">
            <w:pPr>
              <w:rPr>
                <w:rFonts w:eastAsiaTheme="minorHAnsi" w:cs="Arial"/>
                <w:sz w:val="22"/>
                <w:szCs w:val="22"/>
                <w:lang w:eastAsia="en-US"/>
              </w:rPr>
            </w:pPr>
          </w:p>
          <w:p w:rsidR="0082674D" w:rsidRDefault="007714F0" w:rsidP="00C15918">
            <w:pPr>
              <w:rPr>
                <w:rFonts w:eastAsiaTheme="minorHAnsi" w:cs="Arial"/>
                <w:sz w:val="22"/>
                <w:szCs w:val="22"/>
                <w:lang w:eastAsia="en-US"/>
              </w:rPr>
            </w:pPr>
            <w:r w:rsidRPr="00534CBC">
              <w:rPr>
                <w:rFonts w:eastAsiaTheme="minorHAnsi" w:cs="Arial"/>
                <w:sz w:val="22"/>
                <w:szCs w:val="22"/>
                <w:lang w:eastAsia="en-US"/>
              </w:rPr>
              <w:t>From 2018</w:t>
            </w:r>
            <w:r w:rsidR="0082674D" w:rsidRPr="00534CBC">
              <w:rPr>
                <w:rFonts w:eastAsiaTheme="minorHAnsi" w:cs="Arial"/>
                <w:sz w:val="22"/>
                <w:szCs w:val="22"/>
                <w:lang w:eastAsia="en-US"/>
              </w:rPr>
              <w:t>/19</w:t>
            </w:r>
            <w:r w:rsidRPr="00534CBC">
              <w:rPr>
                <w:rFonts w:eastAsiaTheme="minorHAnsi" w:cs="Arial"/>
                <w:sz w:val="22"/>
                <w:szCs w:val="22"/>
                <w:lang w:eastAsia="en-US"/>
              </w:rPr>
              <w:t xml:space="preserve">, </w:t>
            </w:r>
            <w:r w:rsidR="0082674D" w:rsidRPr="00534CBC">
              <w:rPr>
                <w:rFonts w:eastAsiaTheme="minorHAnsi" w:cs="Arial"/>
                <w:sz w:val="22"/>
                <w:szCs w:val="22"/>
                <w:lang w:eastAsia="en-US"/>
              </w:rPr>
              <w:t>t</w:t>
            </w:r>
            <w:r w:rsidR="00534CBC" w:rsidRPr="00534CBC">
              <w:rPr>
                <w:rFonts w:eastAsiaTheme="minorHAnsi" w:cs="Arial"/>
                <w:sz w:val="22"/>
                <w:szCs w:val="22"/>
                <w:lang w:eastAsia="en-US"/>
              </w:rPr>
              <w:t>he</w:t>
            </w:r>
            <w:r w:rsidR="0082674D" w:rsidRPr="00534CBC">
              <w:rPr>
                <w:rFonts w:eastAsiaTheme="minorHAnsi" w:cs="Arial"/>
                <w:sz w:val="22"/>
                <w:szCs w:val="22"/>
                <w:lang w:eastAsia="en-US"/>
              </w:rPr>
              <w:t xml:space="preserve"> NCSP will establish a prospective rolling cancer case review process</w:t>
            </w:r>
            <w:r w:rsidR="00534CBC">
              <w:rPr>
                <w:rFonts w:eastAsiaTheme="minorHAnsi" w:cs="Arial"/>
                <w:sz w:val="22"/>
                <w:szCs w:val="22"/>
                <w:lang w:eastAsia="en-US"/>
              </w:rPr>
              <w:t xml:space="preserve">, that </w:t>
            </w:r>
            <w:r w:rsidR="0082674D" w:rsidRPr="00534CBC">
              <w:rPr>
                <w:rFonts w:eastAsiaTheme="minorHAnsi" w:cs="Arial"/>
                <w:sz w:val="22"/>
                <w:szCs w:val="22"/>
                <w:lang w:eastAsia="en-US"/>
              </w:rPr>
              <w:t>is</w:t>
            </w:r>
            <w:r w:rsidR="00534CBC">
              <w:rPr>
                <w:rFonts w:eastAsiaTheme="minorHAnsi" w:cs="Arial"/>
                <w:sz w:val="22"/>
                <w:szCs w:val="22"/>
                <w:lang w:eastAsia="en-US"/>
              </w:rPr>
              <w:t xml:space="preserve">, </w:t>
            </w:r>
            <w:r w:rsidR="0082674D" w:rsidRPr="00534CBC">
              <w:rPr>
                <w:rFonts w:eastAsiaTheme="minorHAnsi" w:cs="Arial"/>
                <w:sz w:val="22"/>
                <w:szCs w:val="22"/>
                <w:lang w:eastAsia="en-US"/>
              </w:rPr>
              <w:t>in r</w:t>
            </w:r>
            <w:r w:rsidR="009D2D25" w:rsidRPr="00534CBC">
              <w:rPr>
                <w:rFonts w:eastAsiaTheme="minorHAnsi" w:cs="Arial"/>
                <w:sz w:val="22"/>
                <w:szCs w:val="22"/>
                <w:lang w:eastAsia="en-US"/>
              </w:rPr>
              <w:t>eal time</w:t>
            </w:r>
            <w:r w:rsidR="00FD31FD" w:rsidRPr="00534CBC">
              <w:rPr>
                <w:rFonts w:eastAsiaTheme="minorHAnsi" w:cs="Arial"/>
                <w:sz w:val="22"/>
                <w:szCs w:val="22"/>
                <w:lang w:eastAsia="en-US"/>
              </w:rPr>
              <w:t xml:space="preserve"> </w:t>
            </w:r>
            <w:r w:rsidR="009D2D25" w:rsidRPr="00534CBC">
              <w:rPr>
                <w:rFonts w:eastAsiaTheme="minorHAnsi" w:cs="Arial"/>
                <w:sz w:val="22"/>
                <w:szCs w:val="22"/>
                <w:lang w:eastAsia="en-US"/>
              </w:rPr>
              <w:t xml:space="preserve">as cases emerge. </w:t>
            </w:r>
            <w:r w:rsidR="00534CBC">
              <w:rPr>
                <w:rFonts w:eastAsiaTheme="minorHAnsi" w:cs="Arial"/>
                <w:sz w:val="22"/>
                <w:szCs w:val="22"/>
                <w:lang w:eastAsia="en-US"/>
              </w:rPr>
              <w:t>Br</w:t>
            </w:r>
            <w:r w:rsidR="009A69B0">
              <w:rPr>
                <w:rFonts w:eastAsiaTheme="minorHAnsi" w:cs="Arial"/>
                <w:sz w:val="22"/>
                <w:szCs w:val="22"/>
                <w:lang w:eastAsia="en-US"/>
              </w:rPr>
              <w:t xml:space="preserve">oad </w:t>
            </w:r>
            <w:r w:rsidR="00534CBC">
              <w:rPr>
                <w:rFonts w:eastAsiaTheme="minorHAnsi" w:cs="Arial"/>
                <w:sz w:val="22"/>
                <w:szCs w:val="22"/>
                <w:lang w:eastAsia="en-US"/>
              </w:rPr>
              <w:t>aims of this approach are to</w:t>
            </w:r>
            <w:r w:rsidR="00463276">
              <w:rPr>
                <w:rFonts w:eastAsiaTheme="minorHAnsi" w:cs="Arial"/>
                <w:sz w:val="22"/>
                <w:szCs w:val="22"/>
                <w:lang w:eastAsia="en-US"/>
              </w:rPr>
              <w:t>:</w:t>
            </w:r>
            <w:r w:rsidR="00534CBC">
              <w:rPr>
                <w:rFonts w:eastAsiaTheme="minorHAnsi" w:cs="Arial"/>
                <w:sz w:val="22"/>
                <w:szCs w:val="22"/>
                <w:lang w:eastAsia="en-US"/>
              </w:rPr>
              <w:t xml:space="preserve"> </w:t>
            </w:r>
          </w:p>
          <w:p w:rsidR="00534CBC" w:rsidRPr="00534CBC" w:rsidRDefault="00534CBC" w:rsidP="004804DA">
            <w:pPr>
              <w:pStyle w:val="ListParagraph"/>
              <w:numPr>
                <w:ilvl w:val="0"/>
                <w:numId w:val="19"/>
              </w:numPr>
              <w:rPr>
                <w:rFonts w:eastAsiaTheme="minorHAnsi" w:cs="Arial"/>
                <w:sz w:val="22"/>
                <w:szCs w:val="22"/>
                <w:lang w:eastAsia="en-US"/>
              </w:rPr>
            </w:pPr>
            <w:r w:rsidRPr="00534CBC">
              <w:rPr>
                <w:rFonts w:eastAsiaTheme="minorHAnsi" w:cs="Arial"/>
                <w:sz w:val="22"/>
                <w:szCs w:val="22"/>
                <w:lang w:eastAsia="en-US"/>
              </w:rPr>
              <w:t>understand the reasons why women develop invasive cancer in N</w:t>
            </w:r>
            <w:r w:rsidR="00887673">
              <w:rPr>
                <w:rFonts w:eastAsiaTheme="minorHAnsi" w:cs="Arial"/>
                <w:sz w:val="22"/>
                <w:szCs w:val="22"/>
                <w:lang w:eastAsia="en-US"/>
              </w:rPr>
              <w:t xml:space="preserve">ew </w:t>
            </w:r>
            <w:r w:rsidRPr="00534CBC">
              <w:rPr>
                <w:rFonts w:eastAsiaTheme="minorHAnsi" w:cs="Arial"/>
                <w:sz w:val="22"/>
                <w:szCs w:val="22"/>
                <w:lang w:eastAsia="en-US"/>
              </w:rPr>
              <w:t>Z</w:t>
            </w:r>
            <w:r w:rsidR="00887673">
              <w:rPr>
                <w:rFonts w:eastAsiaTheme="minorHAnsi" w:cs="Arial"/>
                <w:sz w:val="22"/>
                <w:szCs w:val="22"/>
                <w:lang w:eastAsia="en-US"/>
              </w:rPr>
              <w:t>ealand</w:t>
            </w:r>
            <w:r w:rsidRPr="00534CBC">
              <w:rPr>
                <w:rFonts w:eastAsiaTheme="minorHAnsi" w:cs="Arial"/>
                <w:sz w:val="22"/>
                <w:szCs w:val="22"/>
                <w:lang w:eastAsia="en-US"/>
              </w:rPr>
              <w:t xml:space="preserve"> despite a high quality cervical screening programme</w:t>
            </w:r>
          </w:p>
          <w:p w:rsidR="00534CBC" w:rsidRPr="00534CBC" w:rsidRDefault="00534CBC" w:rsidP="004804DA">
            <w:pPr>
              <w:pStyle w:val="ListParagraph"/>
              <w:numPr>
                <w:ilvl w:val="0"/>
                <w:numId w:val="19"/>
              </w:numPr>
              <w:rPr>
                <w:rFonts w:eastAsiaTheme="minorHAnsi" w:cs="Arial"/>
                <w:sz w:val="22"/>
                <w:szCs w:val="22"/>
                <w:lang w:eastAsia="en-US"/>
              </w:rPr>
            </w:pPr>
            <w:r w:rsidRPr="00534CBC">
              <w:rPr>
                <w:rFonts w:eastAsiaTheme="minorHAnsi" w:cs="Arial"/>
                <w:sz w:val="22"/>
                <w:szCs w:val="22"/>
                <w:lang w:eastAsia="en-US"/>
              </w:rPr>
              <w:t>identifying opportunities for quality improvement in the programme, including educational feedback for providers of NCSP services</w:t>
            </w:r>
          </w:p>
          <w:p w:rsidR="0082674D" w:rsidRPr="0082674D" w:rsidRDefault="0082674D" w:rsidP="004804DA">
            <w:pPr>
              <w:pStyle w:val="ListParagraph"/>
              <w:numPr>
                <w:ilvl w:val="0"/>
                <w:numId w:val="19"/>
              </w:numPr>
              <w:rPr>
                <w:rFonts w:eastAsiaTheme="minorHAnsi" w:cs="Arial"/>
                <w:sz w:val="22"/>
                <w:szCs w:val="22"/>
                <w:lang w:eastAsia="en-US"/>
              </w:rPr>
            </w:pPr>
            <w:proofErr w:type="gramStart"/>
            <w:r w:rsidRPr="0082674D">
              <w:rPr>
                <w:rFonts w:eastAsiaTheme="minorHAnsi" w:cs="Arial"/>
                <w:sz w:val="22"/>
                <w:szCs w:val="22"/>
                <w:lang w:eastAsia="en-US"/>
              </w:rPr>
              <w:t>be</w:t>
            </w:r>
            <w:proofErr w:type="gramEnd"/>
            <w:r w:rsidRPr="0082674D">
              <w:rPr>
                <w:rFonts w:eastAsiaTheme="minorHAnsi" w:cs="Arial"/>
                <w:sz w:val="22"/>
                <w:szCs w:val="22"/>
                <w:lang w:eastAsia="en-US"/>
              </w:rPr>
              <w:t xml:space="preserve"> part of the safety monitoring plan for the change to </w:t>
            </w:r>
            <w:r w:rsidR="007B0259">
              <w:rPr>
                <w:rFonts w:eastAsiaTheme="minorHAnsi" w:cs="Arial"/>
                <w:sz w:val="22"/>
                <w:szCs w:val="22"/>
                <w:lang w:eastAsia="en-US"/>
              </w:rPr>
              <w:t>human papilloma virus (</w:t>
            </w:r>
            <w:r w:rsidRPr="0082674D">
              <w:rPr>
                <w:rFonts w:eastAsiaTheme="minorHAnsi" w:cs="Arial"/>
                <w:sz w:val="22"/>
                <w:szCs w:val="22"/>
                <w:lang w:eastAsia="en-US"/>
              </w:rPr>
              <w:t>HPV</w:t>
            </w:r>
            <w:r w:rsidR="007B0259">
              <w:rPr>
                <w:rFonts w:eastAsiaTheme="minorHAnsi" w:cs="Arial"/>
                <w:sz w:val="22"/>
                <w:szCs w:val="22"/>
                <w:lang w:eastAsia="en-US"/>
              </w:rPr>
              <w:t>)</w:t>
            </w:r>
            <w:r w:rsidRPr="0082674D">
              <w:rPr>
                <w:rFonts w:eastAsiaTheme="minorHAnsi" w:cs="Arial"/>
                <w:sz w:val="22"/>
                <w:szCs w:val="22"/>
                <w:lang w:eastAsia="en-US"/>
              </w:rPr>
              <w:t xml:space="preserve"> testing, as </w:t>
            </w:r>
            <w:r w:rsidR="00887673">
              <w:rPr>
                <w:rFonts w:eastAsiaTheme="minorHAnsi" w:cs="Arial"/>
                <w:sz w:val="22"/>
                <w:szCs w:val="22"/>
                <w:lang w:eastAsia="en-US"/>
              </w:rPr>
              <w:t xml:space="preserve">it </w:t>
            </w:r>
            <w:r>
              <w:rPr>
                <w:rFonts w:eastAsiaTheme="minorHAnsi" w:cs="Arial"/>
                <w:sz w:val="22"/>
                <w:szCs w:val="22"/>
                <w:lang w:eastAsia="en-US"/>
              </w:rPr>
              <w:t xml:space="preserve">is </w:t>
            </w:r>
            <w:r w:rsidRPr="0082674D">
              <w:rPr>
                <w:rFonts w:eastAsiaTheme="minorHAnsi" w:cs="Arial"/>
                <w:sz w:val="22"/>
                <w:szCs w:val="22"/>
                <w:lang w:eastAsia="en-US"/>
              </w:rPr>
              <w:t>a sensitive indicator of potential changes in the effectiveness of screening to prevent invasive cervical cancer</w:t>
            </w:r>
            <w:r w:rsidR="007B0259">
              <w:rPr>
                <w:rFonts w:eastAsiaTheme="minorHAnsi" w:cs="Arial"/>
                <w:sz w:val="22"/>
                <w:szCs w:val="22"/>
                <w:lang w:eastAsia="en-US"/>
              </w:rPr>
              <w:t>.</w:t>
            </w:r>
            <w:r w:rsidRPr="0082674D">
              <w:rPr>
                <w:rFonts w:eastAsiaTheme="minorHAnsi" w:cs="Arial"/>
                <w:sz w:val="22"/>
                <w:szCs w:val="22"/>
                <w:lang w:eastAsia="en-US"/>
              </w:rPr>
              <w:t xml:space="preserve"> </w:t>
            </w:r>
          </w:p>
          <w:p w:rsidR="00887673" w:rsidRDefault="00463276" w:rsidP="00463276">
            <w:pPr>
              <w:spacing w:before="120" w:after="120"/>
              <w:rPr>
                <w:rFonts w:eastAsiaTheme="minorHAnsi" w:cs="Arial"/>
                <w:sz w:val="22"/>
                <w:szCs w:val="22"/>
                <w:lang w:eastAsia="en-US"/>
              </w:rPr>
            </w:pPr>
            <w:r w:rsidRPr="00463276">
              <w:rPr>
                <w:rFonts w:eastAsiaTheme="minorHAnsi" w:cs="Arial"/>
                <w:sz w:val="22"/>
                <w:szCs w:val="22"/>
                <w:lang w:eastAsia="en-US"/>
              </w:rPr>
              <w:t xml:space="preserve">Formal individual case reviews will be undertaken. </w:t>
            </w:r>
            <w:r w:rsidR="00887673" w:rsidRPr="00887673">
              <w:rPr>
                <w:rFonts w:eastAsiaTheme="minorHAnsi" w:cs="Arial"/>
                <w:sz w:val="22"/>
                <w:szCs w:val="22"/>
                <w:lang w:eastAsia="en-US"/>
              </w:rPr>
              <w:t>They will include</w:t>
            </w:r>
            <w:r w:rsidR="00887673">
              <w:rPr>
                <w:rFonts w:eastAsiaTheme="minorHAnsi" w:cs="Arial"/>
                <w:sz w:val="22"/>
                <w:szCs w:val="22"/>
                <w:lang w:eastAsia="en-US"/>
              </w:rPr>
              <w:t>:</w:t>
            </w:r>
          </w:p>
          <w:p w:rsidR="00463276" w:rsidRPr="00887673" w:rsidRDefault="00463276" w:rsidP="004804DA">
            <w:pPr>
              <w:pStyle w:val="ListParagraph"/>
              <w:numPr>
                <w:ilvl w:val="0"/>
                <w:numId w:val="19"/>
              </w:numPr>
              <w:ind w:left="357" w:hanging="357"/>
              <w:rPr>
                <w:rFonts w:eastAsiaTheme="minorHAnsi" w:cs="Arial"/>
                <w:sz w:val="22"/>
                <w:szCs w:val="22"/>
                <w:lang w:eastAsia="en-US"/>
              </w:rPr>
            </w:pPr>
            <w:r w:rsidRPr="00887673">
              <w:rPr>
                <w:rFonts w:eastAsiaTheme="minorHAnsi" w:cs="Arial"/>
                <w:sz w:val="22"/>
                <w:szCs w:val="22"/>
                <w:lang w:eastAsia="en-US"/>
              </w:rPr>
              <w:t>clinical and staging data from the three national gynaecological cancer treatment units to help assess why women who have been screened have developed cervical cancer, which will in turn support quality improvement activities</w:t>
            </w:r>
          </w:p>
          <w:p w:rsidR="00463276" w:rsidRDefault="00463276" w:rsidP="004804DA">
            <w:pPr>
              <w:pStyle w:val="ListParagraph"/>
              <w:numPr>
                <w:ilvl w:val="0"/>
                <w:numId w:val="19"/>
              </w:numPr>
              <w:ind w:left="357" w:hanging="357"/>
              <w:rPr>
                <w:rFonts w:eastAsiaTheme="minorHAnsi" w:cs="Arial"/>
                <w:sz w:val="22"/>
                <w:szCs w:val="22"/>
                <w:lang w:eastAsia="en-US"/>
              </w:rPr>
            </w:pPr>
            <w:proofErr w:type="gramStart"/>
            <w:r w:rsidRPr="007714F0">
              <w:rPr>
                <w:rFonts w:eastAsiaTheme="minorHAnsi" w:cs="Arial"/>
                <w:sz w:val="22"/>
                <w:szCs w:val="22"/>
                <w:lang w:eastAsia="en-US"/>
              </w:rPr>
              <w:t>a</w:t>
            </w:r>
            <w:proofErr w:type="gramEnd"/>
            <w:r w:rsidRPr="007714F0">
              <w:rPr>
                <w:rFonts w:eastAsiaTheme="minorHAnsi" w:cs="Arial"/>
                <w:sz w:val="22"/>
                <w:szCs w:val="22"/>
                <w:lang w:eastAsia="en-US"/>
              </w:rPr>
              <w:t xml:space="preserve"> slide review</w:t>
            </w:r>
            <w:r>
              <w:rPr>
                <w:rFonts w:eastAsiaTheme="minorHAnsi" w:cs="Arial"/>
                <w:sz w:val="22"/>
                <w:szCs w:val="22"/>
                <w:lang w:eastAsia="en-US"/>
              </w:rPr>
              <w:t xml:space="preserve"> and will </w:t>
            </w:r>
            <w:r w:rsidRPr="007714F0">
              <w:rPr>
                <w:rFonts w:eastAsiaTheme="minorHAnsi" w:cs="Arial"/>
                <w:sz w:val="22"/>
                <w:szCs w:val="22"/>
                <w:lang w:eastAsia="en-US"/>
              </w:rPr>
              <w:t xml:space="preserve">include full HPV genotyping to help identify expected changes to HPV prevalence in the HPV vaccination era. </w:t>
            </w:r>
          </w:p>
          <w:p w:rsidR="00463276" w:rsidRPr="00887673" w:rsidRDefault="00463276" w:rsidP="00887673">
            <w:pPr>
              <w:spacing w:before="120" w:after="120"/>
              <w:rPr>
                <w:rFonts w:eastAsiaTheme="minorHAnsi" w:cs="Arial"/>
                <w:sz w:val="22"/>
                <w:szCs w:val="22"/>
                <w:lang w:eastAsia="en-US"/>
              </w:rPr>
            </w:pPr>
            <w:r w:rsidRPr="00887673">
              <w:rPr>
                <w:rFonts w:eastAsiaTheme="minorHAnsi" w:cs="Arial"/>
                <w:sz w:val="22"/>
                <w:szCs w:val="22"/>
                <w:lang w:eastAsia="en-US"/>
              </w:rPr>
              <w:t>Under NSU</w:t>
            </w:r>
            <w:r w:rsidR="007B0259">
              <w:rPr>
                <w:rFonts w:eastAsiaTheme="minorHAnsi" w:cs="Arial"/>
                <w:sz w:val="22"/>
                <w:szCs w:val="22"/>
                <w:lang w:eastAsia="en-US"/>
              </w:rPr>
              <w:t>’</w:t>
            </w:r>
            <w:r w:rsidRPr="00887673">
              <w:rPr>
                <w:rFonts w:eastAsiaTheme="minorHAnsi" w:cs="Arial"/>
                <w:sz w:val="22"/>
                <w:szCs w:val="22"/>
                <w:lang w:eastAsia="en-US"/>
              </w:rPr>
              <w:t>s general approach to open disclosure</w:t>
            </w:r>
            <w:r w:rsidR="007B0259">
              <w:rPr>
                <w:rFonts w:eastAsiaTheme="minorHAnsi" w:cs="Arial"/>
                <w:sz w:val="22"/>
                <w:szCs w:val="22"/>
                <w:lang w:eastAsia="en-US"/>
              </w:rPr>
              <w:t>,</w:t>
            </w:r>
            <w:r w:rsidRPr="00887673">
              <w:rPr>
                <w:rFonts w:eastAsiaTheme="minorHAnsi" w:cs="Arial"/>
                <w:sz w:val="22"/>
                <w:szCs w:val="22"/>
                <w:lang w:eastAsia="en-US"/>
              </w:rPr>
              <w:t xml:space="preserve"> consideration needs to be given to women being informed about the audit process</w:t>
            </w:r>
            <w:r w:rsidR="00887673">
              <w:rPr>
                <w:rFonts w:eastAsiaTheme="minorHAnsi" w:cs="Arial"/>
                <w:sz w:val="22"/>
                <w:szCs w:val="22"/>
                <w:lang w:eastAsia="en-US"/>
              </w:rPr>
              <w:t xml:space="preserve"> and being </w:t>
            </w:r>
            <w:r w:rsidRPr="00887673">
              <w:rPr>
                <w:rFonts w:eastAsiaTheme="minorHAnsi" w:cs="Arial"/>
                <w:sz w:val="22"/>
                <w:szCs w:val="22"/>
                <w:lang w:eastAsia="en-US"/>
              </w:rPr>
              <w:t xml:space="preserve">offered the opportunity to have the audit findings relating to their particular case disclosed to them, if they wish to know this. </w:t>
            </w:r>
          </w:p>
          <w:p w:rsidR="0082674D" w:rsidRPr="00463276" w:rsidRDefault="0082674D" w:rsidP="00463276">
            <w:pPr>
              <w:spacing w:before="120" w:after="120"/>
              <w:rPr>
                <w:rFonts w:eastAsiaTheme="minorHAnsi" w:cs="Arial"/>
                <w:sz w:val="22"/>
                <w:szCs w:val="22"/>
                <w:lang w:eastAsia="en-US"/>
              </w:rPr>
            </w:pPr>
            <w:r w:rsidRPr="00463276">
              <w:rPr>
                <w:rFonts w:eastAsiaTheme="minorHAnsi" w:cs="Arial"/>
                <w:sz w:val="22"/>
                <w:szCs w:val="22"/>
                <w:lang w:eastAsia="en-US"/>
              </w:rPr>
              <w:t>Th</w:t>
            </w:r>
            <w:r w:rsidR="00887673">
              <w:rPr>
                <w:rFonts w:eastAsiaTheme="minorHAnsi" w:cs="Arial"/>
                <w:sz w:val="22"/>
                <w:szCs w:val="22"/>
                <w:lang w:eastAsia="en-US"/>
              </w:rPr>
              <w:t xml:space="preserve">e move to prospective cancer case reviews </w:t>
            </w:r>
            <w:r w:rsidRPr="00463276">
              <w:rPr>
                <w:rFonts w:eastAsiaTheme="minorHAnsi" w:cs="Arial"/>
                <w:sz w:val="22"/>
                <w:szCs w:val="22"/>
                <w:lang w:eastAsia="en-US"/>
              </w:rPr>
              <w:t xml:space="preserve">has been endorsed by the NSU’s HPV external Technical Reference Group. </w:t>
            </w:r>
          </w:p>
          <w:p w:rsidR="00E34F0B" w:rsidRPr="00677351" w:rsidRDefault="00E34F0B" w:rsidP="007714F0">
            <w:pPr>
              <w:tabs>
                <w:tab w:val="left" w:pos="1590"/>
              </w:tabs>
              <w:spacing w:before="120" w:after="120"/>
              <w:rPr>
                <w:rFonts w:eastAsiaTheme="minorHAnsi" w:cs="Arial"/>
                <w:i/>
                <w:sz w:val="22"/>
                <w:szCs w:val="22"/>
                <w:lang w:eastAsia="en-US"/>
              </w:rPr>
            </w:pPr>
            <w:r w:rsidRPr="00677351">
              <w:rPr>
                <w:rFonts w:eastAsiaTheme="minorHAnsi" w:cs="Arial"/>
                <w:i/>
                <w:sz w:val="22"/>
                <w:szCs w:val="22"/>
                <w:lang w:eastAsia="en-US"/>
              </w:rPr>
              <w:t xml:space="preserve">Discussion </w:t>
            </w:r>
            <w:r w:rsidR="00677351" w:rsidRPr="00677351">
              <w:rPr>
                <w:rFonts w:eastAsiaTheme="minorHAnsi" w:cs="Arial"/>
                <w:i/>
                <w:sz w:val="22"/>
                <w:szCs w:val="22"/>
                <w:lang w:eastAsia="en-US"/>
              </w:rPr>
              <w:t>included</w:t>
            </w:r>
            <w:r w:rsidR="00035795">
              <w:rPr>
                <w:rFonts w:eastAsiaTheme="minorHAnsi" w:cs="Arial"/>
                <w:i/>
                <w:sz w:val="22"/>
                <w:szCs w:val="22"/>
                <w:lang w:eastAsia="en-US"/>
              </w:rPr>
              <w:t>:</w:t>
            </w:r>
            <w:r w:rsidR="00677351" w:rsidRPr="00677351">
              <w:rPr>
                <w:rFonts w:eastAsiaTheme="minorHAnsi" w:cs="Arial"/>
                <w:i/>
                <w:sz w:val="22"/>
                <w:szCs w:val="22"/>
                <w:lang w:eastAsia="en-US"/>
              </w:rPr>
              <w:t xml:space="preserve">  </w:t>
            </w:r>
          </w:p>
          <w:p w:rsidR="009D2D25" w:rsidRPr="009D2D25" w:rsidRDefault="009D2D25" w:rsidP="00614D75">
            <w:pPr>
              <w:pStyle w:val="ListParagraph"/>
              <w:numPr>
                <w:ilvl w:val="0"/>
                <w:numId w:val="19"/>
              </w:numPr>
              <w:spacing w:before="120" w:after="120"/>
              <w:rPr>
                <w:rFonts w:eastAsiaTheme="minorHAnsi" w:cs="Arial"/>
                <w:sz w:val="22"/>
                <w:szCs w:val="22"/>
                <w:lang w:eastAsia="en-US"/>
              </w:rPr>
            </w:pPr>
            <w:r w:rsidRPr="009D2D25">
              <w:rPr>
                <w:rFonts w:eastAsiaTheme="minorHAnsi" w:cs="Arial"/>
                <w:sz w:val="22"/>
                <w:szCs w:val="22"/>
                <w:lang w:eastAsia="en-US"/>
              </w:rPr>
              <w:t xml:space="preserve">importance of reviewing individual clinical data as part of a cancer case review was emphasised, </w:t>
            </w:r>
            <w:r w:rsidR="00677351">
              <w:rPr>
                <w:rFonts w:eastAsiaTheme="minorHAnsi" w:cs="Arial"/>
                <w:sz w:val="22"/>
                <w:szCs w:val="22"/>
                <w:lang w:eastAsia="en-US"/>
              </w:rPr>
              <w:t xml:space="preserve">and was </w:t>
            </w:r>
            <w:r w:rsidRPr="009D2D25">
              <w:rPr>
                <w:rFonts w:eastAsiaTheme="minorHAnsi" w:cs="Arial"/>
                <w:sz w:val="22"/>
                <w:szCs w:val="22"/>
                <w:lang w:eastAsia="en-US"/>
              </w:rPr>
              <w:t xml:space="preserve">regarded as </w:t>
            </w:r>
            <w:r w:rsidR="00677351">
              <w:rPr>
                <w:rFonts w:eastAsiaTheme="minorHAnsi" w:cs="Arial"/>
                <w:sz w:val="22"/>
                <w:szCs w:val="22"/>
                <w:lang w:eastAsia="en-US"/>
              </w:rPr>
              <w:t xml:space="preserve">being </w:t>
            </w:r>
            <w:r w:rsidRPr="009D2D25">
              <w:rPr>
                <w:rFonts w:eastAsiaTheme="minorHAnsi" w:cs="Arial"/>
                <w:sz w:val="22"/>
                <w:szCs w:val="22"/>
                <w:lang w:eastAsia="en-US"/>
              </w:rPr>
              <w:t xml:space="preserve">fundamental to programme monitoring </w:t>
            </w:r>
          </w:p>
          <w:p w:rsidR="00677351" w:rsidRPr="00927DD9" w:rsidRDefault="00887673" w:rsidP="00614D75">
            <w:pPr>
              <w:pStyle w:val="ListParagraph"/>
              <w:numPr>
                <w:ilvl w:val="0"/>
                <w:numId w:val="19"/>
              </w:numPr>
              <w:spacing w:before="120" w:after="120"/>
              <w:rPr>
                <w:rFonts w:eastAsiaTheme="minorHAnsi" w:cs="Arial"/>
                <w:sz w:val="22"/>
                <w:szCs w:val="22"/>
                <w:lang w:eastAsia="en-US"/>
              </w:rPr>
            </w:pPr>
            <w:r>
              <w:rPr>
                <w:rFonts w:eastAsiaTheme="minorHAnsi" w:cs="Arial"/>
                <w:sz w:val="22"/>
                <w:szCs w:val="22"/>
                <w:lang w:eastAsia="en-US"/>
              </w:rPr>
              <w:t xml:space="preserve">the </w:t>
            </w:r>
            <w:r w:rsidR="00927DD9">
              <w:rPr>
                <w:rFonts w:eastAsiaTheme="minorHAnsi" w:cs="Arial"/>
                <w:sz w:val="22"/>
                <w:szCs w:val="22"/>
                <w:lang w:eastAsia="en-US"/>
              </w:rPr>
              <w:t xml:space="preserve">2008-2012 </w:t>
            </w:r>
            <w:r w:rsidR="00927DD9" w:rsidRPr="00927DD9">
              <w:rPr>
                <w:rFonts w:eastAsiaTheme="minorHAnsi" w:cs="Arial"/>
                <w:sz w:val="22"/>
                <w:szCs w:val="22"/>
                <w:lang w:eastAsia="en-US"/>
              </w:rPr>
              <w:t xml:space="preserve">report </w:t>
            </w:r>
            <w:r w:rsidR="00FD31FD">
              <w:rPr>
                <w:rFonts w:eastAsiaTheme="minorHAnsi" w:cs="Arial"/>
                <w:sz w:val="22"/>
                <w:szCs w:val="22"/>
                <w:lang w:eastAsia="en-US"/>
              </w:rPr>
              <w:t xml:space="preserve">was </w:t>
            </w:r>
            <w:r w:rsidR="00927DD9" w:rsidRPr="00927DD9">
              <w:rPr>
                <w:rFonts w:eastAsiaTheme="minorHAnsi" w:cs="Arial"/>
                <w:sz w:val="22"/>
                <w:szCs w:val="22"/>
                <w:lang w:eastAsia="en-US"/>
              </w:rPr>
              <w:t xml:space="preserve">judged to </w:t>
            </w:r>
            <w:r>
              <w:rPr>
                <w:rFonts w:eastAsiaTheme="minorHAnsi" w:cs="Arial"/>
                <w:sz w:val="22"/>
                <w:szCs w:val="22"/>
                <w:lang w:eastAsia="en-US"/>
              </w:rPr>
              <w:t xml:space="preserve">be </w:t>
            </w:r>
            <w:r w:rsidR="00927DD9" w:rsidRPr="00927DD9">
              <w:rPr>
                <w:rFonts w:eastAsiaTheme="minorHAnsi" w:cs="Arial"/>
                <w:sz w:val="22"/>
                <w:szCs w:val="22"/>
                <w:lang w:eastAsia="en-US"/>
              </w:rPr>
              <w:t>excellent</w:t>
            </w:r>
            <w:r w:rsidR="00927DD9">
              <w:rPr>
                <w:rFonts w:eastAsiaTheme="minorHAnsi" w:cs="Arial"/>
                <w:sz w:val="22"/>
                <w:szCs w:val="22"/>
                <w:lang w:eastAsia="en-US"/>
              </w:rPr>
              <w:t xml:space="preserve">, </w:t>
            </w:r>
            <w:r w:rsidR="00927DD9" w:rsidRPr="00927DD9">
              <w:rPr>
                <w:rFonts w:eastAsiaTheme="minorHAnsi" w:cs="Arial"/>
                <w:sz w:val="22"/>
                <w:szCs w:val="22"/>
                <w:lang w:eastAsia="en-US"/>
              </w:rPr>
              <w:t xml:space="preserve">however </w:t>
            </w:r>
            <w:r w:rsidR="00463276">
              <w:rPr>
                <w:rFonts w:eastAsiaTheme="minorHAnsi" w:cs="Arial"/>
                <w:sz w:val="22"/>
                <w:szCs w:val="22"/>
                <w:lang w:eastAsia="en-US"/>
              </w:rPr>
              <w:t xml:space="preserve">strong </w:t>
            </w:r>
            <w:r w:rsidR="00677351" w:rsidRPr="00927DD9">
              <w:rPr>
                <w:rFonts w:eastAsiaTheme="minorHAnsi" w:cs="Arial"/>
                <w:sz w:val="22"/>
                <w:szCs w:val="22"/>
                <w:lang w:eastAsia="en-US"/>
              </w:rPr>
              <w:t>d</w:t>
            </w:r>
            <w:r w:rsidR="009D2D25" w:rsidRPr="00927DD9">
              <w:rPr>
                <w:rFonts w:eastAsiaTheme="minorHAnsi" w:cs="Arial"/>
                <w:sz w:val="22"/>
                <w:szCs w:val="22"/>
                <w:lang w:eastAsia="en-US"/>
              </w:rPr>
              <w:t xml:space="preserve">isappointment </w:t>
            </w:r>
            <w:r w:rsidR="00677351" w:rsidRPr="00927DD9">
              <w:rPr>
                <w:rFonts w:eastAsiaTheme="minorHAnsi" w:cs="Arial"/>
                <w:sz w:val="22"/>
                <w:szCs w:val="22"/>
                <w:lang w:eastAsia="en-US"/>
              </w:rPr>
              <w:t xml:space="preserve">was expressed that </w:t>
            </w:r>
            <w:r w:rsidR="00927DD9">
              <w:rPr>
                <w:rFonts w:eastAsiaTheme="minorHAnsi" w:cs="Arial"/>
                <w:sz w:val="22"/>
                <w:szCs w:val="22"/>
                <w:lang w:eastAsia="en-US"/>
              </w:rPr>
              <w:t xml:space="preserve">it </w:t>
            </w:r>
            <w:r w:rsidR="00677351" w:rsidRPr="00927DD9">
              <w:rPr>
                <w:rFonts w:eastAsiaTheme="minorHAnsi" w:cs="Arial"/>
                <w:sz w:val="22"/>
                <w:szCs w:val="22"/>
                <w:lang w:eastAsia="en-US"/>
              </w:rPr>
              <w:t xml:space="preserve">did not include </w:t>
            </w:r>
            <w:r w:rsidR="00927DD9">
              <w:rPr>
                <w:rFonts w:eastAsiaTheme="minorHAnsi" w:cs="Arial"/>
                <w:sz w:val="22"/>
                <w:szCs w:val="22"/>
                <w:lang w:eastAsia="en-US"/>
              </w:rPr>
              <w:t xml:space="preserve">a review of </w:t>
            </w:r>
            <w:r w:rsidR="009D2D25" w:rsidRPr="00927DD9">
              <w:rPr>
                <w:rFonts w:eastAsiaTheme="minorHAnsi" w:cs="Arial"/>
                <w:sz w:val="22"/>
                <w:szCs w:val="22"/>
                <w:lang w:eastAsia="en-US"/>
              </w:rPr>
              <w:t xml:space="preserve">individual clinical data </w:t>
            </w:r>
          </w:p>
          <w:p w:rsidR="00724DBB" w:rsidRPr="00724DBB" w:rsidRDefault="00677351" w:rsidP="00724DBB">
            <w:pPr>
              <w:pStyle w:val="ListParagraph"/>
              <w:numPr>
                <w:ilvl w:val="0"/>
                <w:numId w:val="19"/>
              </w:numPr>
              <w:spacing w:before="120" w:after="120"/>
              <w:rPr>
                <w:rFonts w:eastAsiaTheme="minorHAnsi" w:cs="Arial"/>
                <w:b/>
                <w:sz w:val="22"/>
                <w:szCs w:val="22"/>
                <w:lang w:eastAsia="en-US"/>
              </w:rPr>
            </w:pPr>
            <w:r w:rsidRPr="00724DBB">
              <w:rPr>
                <w:rFonts w:eastAsiaTheme="minorHAnsi" w:cs="Arial"/>
                <w:sz w:val="22"/>
                <w:szCs w:val="22"/>
                <w:lang w:eastAsia="en-US"/>
              </w:rPr>
              <w:t>that t</w:t>
            </w:r>
            <w:r w:rsidR="009D2D25" w:rsidRPr="00724DBB">
              <w:rPr>
                <w:rFonts w:eastAsiaTheme="minorHAnsi" w:cs="Arial"/>
                <w:sz w:val="22"/>
                <w:szCs w:val="22"/>
                <w:lang w:eastAsia="en-US"/>
              </w:rPr>
              <w:t xml:space="preserve">he Parliamentary </w:t>
            </w:r>
            <w:r w:rsidR="00CD3EFA" w:rsidRPr="00724DBB">
              <w:rPr>
                <w:rFonts w:eastAsiaTheme="minorHAnsi" w:cs="Arial"/>
                <w:sz w:val="22"/>
                <w:szCs w:val="22"/>
                <w:lang w:eastAsia="en-US"/>
              </w:rPr>
              <w:t>R</w:t>
            </w:r>
            <w:r w:rsidR="009D2D25" w:rsidRPr="00724DBB">
              <w:rPr>
                <w:rFonts w:eastAsiaTheme="minorHAnsi" w:cs="Arial"/>
                <w:sz w:val="22"/>
                <w:szCs w:val="22"/>
                <w:lang w:eastAsia="en-US"/>
              </w:rPr>
              <w:t xml:space="preserve">eview </w:t>
            </w:r>
            <w:r w:rsidR="00CD3EFA" w:rsidRPr="00724DBB">
              <w:rPr>
                <w:rFonts w:eastAsiaTheme="minorHAnsi" w:cs="Arial"/>
                <w:sz w:val="22"/>
                <w:szCs w:val="22"/>
                <w:lang w:eastAsia="en-US"/>
              </w:rPr>
              <w:t>Committee h</w:t>
            </w:r>
            <w:r w:rsidR="009D2D25" w:rsidRPr="00724DBB">
              <w:rPr>
                <w:rFonts w:eastAsiaTheme="minorHAnsi" w:cs="Arial"/>
                <w:sz w:val="22"/>
                <w:szCs w:val="22"/>
                <w:lang w:eastAsia="en-US"/>
              </w:rPr>
              <w:t xml:space="preserve">as </w:t>
            </w:r>
            <w:r w:rsidRPr="00724DBB">
              <w:rPr>
                <w:rFonts w:eastAsiaTheme="minorHAnsi" w:cs="Arial"/>
                <w:sz w:val="22"/>
                <w:szCs w:val="22"/>
                <w:lang w:eastAsia="en-US"/>
              </w:rPr>
              <w:t xml:space="preserve">previously identified </w:t>
            </w:r>
            <w:r w:rsidR="00724DBB" w:rsidRPr="00724DBB">
              <w:rPr>
                <w:rFonts w:eastAsiaTheme="minorHAnsi" w:cs="Arial"/>
                <w:sz w:val="22"/>
                <w:szCs w:val="22"/>
                <w:lang w:eastAsia="en-US"/>
              </w:rPr>
              <w:t xml:space="preserve">a gap in the NSCP quality monitoring with the failure to undertake full audits as cancer cases arise  </w:t>
            </w:r>
          </w:p>
          <w:p w:rsidR="00CF4ECC" w:rsidRPr="00724DBB" w:rsidRDefault="00CF4ECC" w:rsidP="00724DBB">
            <w:pPr>
              <w:pStyle w:val="ListParagraph"/>
              <w:numPr>
                <w:ilvl w:val="0"/>
                <w:numId w:val="19"/>
              </w:numPr>
              <w:spacing w:before="120" w:after="120"/>
              <w:rPr>
                <w:rFonts w:eastAsiaTheme="minorHAnsi" w:cs="Arial"/>
                <w:b/>
                <w:sz w:val="22"/>
                <w:szCs w:val="22"/>
                <w:lang w:eastAsia="en-US"/>
              </w:rPr>
            </w:pPr>
            <w:r w:rsidRPr="00724DBB">
              <w:rPr>
                <w:rFonts w:eastAsiaTheme="minorHAnsi" w:cs="Arial"/>
                <w:sz w:val="22"/>
                <w:szCs w:val="22"/>
                <w:lang w:eastAsia="en-US"/>
              </w:rPr>
              <w:t>consideration should be given to including clinical data in the upcoming cancer case review for the 2013-2017 period</w:t>
            </w:r>
            <w:r w:rsidR="00261524" w:rsidRPr="00724DBB">
              <w:rPr>
                <w:rFonts w:eastAsiaTheme="minorHAnsi" w:cs="Arial"/>
                <w:sz w:val="22"/>
                <w:szCs w:val="22"/>
                <w:lang w:eastAsia="en-US"/>
              </w:rPr>
              <w:t xml:space="preserve">, </w:t>
            </w:r>
            <w:r w:rsidR="00927DD9" w:rsidRPr="00724DBB">
              <w:rPr>
                <w:rFonts w:eastAsiaTheme="minorHAnsi" w:cs="Arial"/>
                <w:sz w:val="22"/>
                <w:szCs w:val="22"/>
                <w:lang w:eastAsia="en-US"/>
              </w:rPr>
              <w:t>that is</w:t>
            </w:r>
            <w:r w:rsidR="00FD31FD" w:rsidRPr="00724DBB">
              <w:rPr>
                <w:rFonts w:eastAsiaTheme="minorHAnsi" w:cs="Arial"/>
                <w:sz w:val="22"/>
                <w:szCs w:val="22"/>
                <w:lang w:eastAsia="en-US"/>
              </w:rPr>
              <w:t>,</w:t>
            </w:r>
            <w:r w:rsidR="00927DD9" w:rsidRPr="00724DBB">
              <w:rPr>
                <w:rFonts w:eastAsiaTheme="minorHAnsi" w:cs="Arial"/>
                <w:sz w:val="22"/>
                <w:szCs w:val="22"/>
                <w:lang w:eastAsia="en-US"/>
              </w:rPr>
              <w:t xml:space="preserve"> </w:t>
            </w:r>
            <w:r w:rsidRPr="00724DBB">
              <w:rPr>
                <w:rFonts w:eastAsiaTheme="minorHAnsi" w:cs="Arial"/>
                <w:sz w:val="22"/>
                <w:szCs w:val="22"/>
                <w:lang w:eastAsia="en-US"/>
              </w:rPr>
              <w:t>a</w:t>
            </w:r>
            <w:r w:rsidR="00FD31FD" w:rsidRPr="00724DBB">
              <w:rPr>
                <w:rFonts w:eastAsiaTheme="minorHAnsi" w:cs="Arial"/>
                <w:sz w:val="22"/>
                <w:szCs w:val="22"/>
                <w:lang w:eastAsia="en-US"/>
              </w:rPr>
              <w:t xml:space="preserve">n </w:t>
            </w:r>
            <w:r w:rsidR="00FD31FD" w:rsidRPr="00887673">
              <w:rPr>
                <w:rFonts w:eastAsiaTheme="minorHAnsi" w:cs="Arial"/>
                <w:sz w:val="22"/>
                <w:szCs w:val="22"/>
                <w:lang w:eastAsia="en-US"/>
              </w:rPr>
              <w:t>a</w:t>
            </w:r>
            <w:r w:rsidRPr="00887673">
              <w:rPr>
                <w:rFonts w:eastAsiaTheme="minorHAnsi" w:cs="Arial"/>
                <w:sz w:val="22"/>
                <w:szCs w:val="22"/>
                <w:lang w:eastAsia="en-US"/>
              </w:rPr>
              <w:t>udit with individual</w:t>
            </w:r>
            <w:r w:rsidRPr="00724DBB">
              <w:rPr>
                <w:rFonts w:eastAsiaTheme="minorHAnsi" w:cs="Arial"/>
                <w:sz w:val="22"/>
                <w:szCs w:val="22"/>
                <w:lang w:eastAsia="en-US"/>
              </w:rPr>
              <w:t xml:space="preserve"> case review</w:t>
            </w:r>
            <w:r w:rsidR="00261524" w:rsidRPr="00724DBB">
              <w:rPr>
                <w:rFonts w:eastAsiaTheme="minorHAnsi" w:cs="Arial"/>
                <w:sz w:val="22"/>
                <w:szCs w:val="22"/>
                <w:lang w:eastAsia="en-US"/>
              </w:rPr>
              <w:t xml:space="preserve"> </w:t>
            </w:r>
          </w:p>
          <w:p w:rsidR="00261524" w:rsidRPr="00261524" w:rsidRDefault="00CF4ECC" w:rsidP="00614D75">
            <w:pPr>
              <w:pStyle w:val="ListParagraph"/>
              <w:numPr>
                <w:ilvl w:val="0"/>
                <w:numId w:val="19"/>
              </w:numPr>
              <w:spacing w:before="120" w:after="120"/>
              <w:rPr>
                <w:rFonts w:eastAsiaTheme="minorHAnsi" w:cs="Arial"/>
                <w:b/>
                <w:sz w:val="22"/>
                <w:szCs w:val="22"/>
                <w:lang w:eastAsia="en-US"/>
              </w:rPr>
            </w:pPr>
            <w:r>
              <w:rPr>
                <w:rFonts w:eastAsiaTheme="minorHAnsi" w:cs="Arial"/>
                <w:sz w:val="22"/>
                <w:szCs w:val="22"/>
                <w:lang w:eastAsia="en-US"/>
              </w:rPr>
              <w:t xml:space="preserve">that </w:t>
            </w:r>
            <w:r w:rsidR="007714F0" w:rsidRPr="00677351">
              <w:rPr>
                <w:rFonts w:eastAsiaTheme="minorHAnsi" w:cs="Arial"/>
                <w:sz w:val="22"/>
                <w:szCs w:val="22"/>
                <w:lang w:eastAsia="en-US"/>
              </w:rPr>
              <w:t xml:space="preserve">cancer case </w:t>
            </w:r>
            <w:r w:rsidR="0021022D">
              <w:rPr>
                <w:rFonts w:eastAsiaTheme="minorHAnsi" w:cs="Arial"/>
                <w:sz w:val="22"/>
                <w:szCs w:val="22"/>
                <w:lang w:eastAsia="en-US"/>
              </w:rPr>
              <w:t xml:space="preserve">reviews </w:t>
            </w:r>
            <w:r w:rsidR="007714F0" w:rsidRPr="00677351">
              <w:rPr>
                <w:rFonts w:eastAsiaTheme="minorHAnsi" w:cs="Arial"/>
                <w:sz w:val="22"/>
                <w:szCs w:val="22"/>
                <w:lang w:eastAsia="en-US"/>
              </w:rPr>
              <w:t>a</w:t>
            </w:r>
            <w:r w:rsidR="00FD31FD">
              <w:rPr>
                <w:rFonts w:eastAsiaTheme="minorHAnsi" w:cs="Arial"/>
                <w:sz w:val="22"/>
                <w:szCs w:val="22"/>
                <w:lang w:eastAsia="en-US"/>
              </w:rPr>
              <w:t>re</w:t>
            </w:r>
            <w:r>
              <w:rPr>
                <w:rFonts w:eastAsiaTheme="minorHAnsi" w:cs="Arial"/>
                <w:sz w:val="22"/>
                <w:szCs w:val="22"/>
                <w:lang w:eastAsia="en-US"/>
              </w:rPr>
              <w:t xml:space="preserve"> essential for </w:t>
            </w:r>
            <w:r w:rsidR="007714F0" w:rsidRPr="00677351">
              <w:rPr>
                <w:rFonts w:eastAsiaTheme="minorHAnsi" w:cs="Arial"/>
                <w:sz w:val="22"/>
                <w:szCs w:val="22"/>
                <w:lang w:eastAsia="en-US"/>
              </w:rPr>
              <w:t xml:space="preserve">both </w:t>
            </w:r>
            <w:r>
              <w:rPr>
                <w:rFonts w:eastAsiaTheme="minorHAnsi" w:cs="Arial"/>
                <w:sz w:val="22"/>
                <w:szCs w:val="22"/>
                <w:lang w:eastAsia="en-US"/>
              </w:rPr>
              <w:t xml:space="preserve">the </w:t>
            </w:r>
            <w:r w:rsidR="007714F0" w:rsidRPr="00677351">
              <w:rPr>
                <w:rFonts w:eastAsiaTheme="minorHAnsi" w:cs="Arial"/>
                <w:sz w:val="22"/>
                <w:szCs w:val="22"/>
                <w:lang w:eastAsia="en-US"/>
              </w:rPr>
              <w:t xml:space="preserve">transitional safety monitoring and routine </w:t>
            </w:r>
            <w:r w:rsidR="0021022D">
              <w:rPr>
                <w:rFonts w:eastAsiaTheme="minorHAnsi" w:cs="Arial"/>
                <w:sz w:val="22"/>
                <w:szCs w:val="22"/>
                <w:lang w:eastAsia="en-US"/>
              </w:rPr>
              <w:t xml:space="preserve">quality </w:t>
            </w:r>
            <w:r w:rsidR="007714F0" w:rsidRPr="00677351">
              <w:rPr>
                <w:rFonts w:eastAsiaTheme="minorHAnsi" w:cs="Arial"/>
                <w:sz w:val="22"/>
                <w:szCs w:val="22"/>
                <w:lang w:eastAsia="en-US"/>
              </w:rPr>
              <w:t>monitoring for primary HPV screening</w:t>
            </w:r>
            <w:r w:rsidR="001D18DB">
              <w:rPr>
                <w:rFonts w:eastAsiaTheme="minorHAnsi" w:cs="Arial"/>
                <w:sz w:val="22"/>
                <w:szCs w:val="22"/>
                <w:lang w:eastAsia="en-US"/>
              </w:rPr>
              <w:t>;</w:t>
            </w:r>
            <w:r w:rsidR="00FD31FD">
              <w:rPr>
                <w:rFonts w:eastAsiaTheme="minorHAnsi" w:cs="Arial"/>
                <w:sz w:val="22"/>
                <w:szCs w:val="22"/>
                <w:lang w:eastAsia="en-US"/>
              </w:rPr>
              <w:t xml:space="preserve"> </w:t>
            </w:r>
            <w:r w:rsidR="001D18DB">
              <w:rPr>
                <w:rFonts w:eastAsiaTheme="minorHAnsi" w:cs="Arial"/>
                <w:sz w:val="22"/>
                <w:szCs w:val="22"/>
                <w:lang w:eastAsia="en-US"/>
              </w:rPr>
              <w:t>t</w:t>
            </w:r>
            <w:r w:rsidR="00FD31FD">
              <w:rPr>
                <w:rFonts w:eastAsiaTheme="minorHAnsi" w:cs="Arial"/>
                <w:sz w:val="22"/>
                <w:szCs w:val="22"/>
                <w:lang w:eastAsia="en-US"/>
              </w:rPr>
              <w:t>herefore</w:t>
            </w:r>
            <w:r w:rsidR="0021022D">
              <w:rPr>
                <w:rFonts w:eastAsiaTheme="minorHAnsi" w:cs="Arial"/>
                <w:sz w:val="22"/>
                <w:szCs w:val="22"/>
                <w:lang w:eastAsia="en-US"/>
              </w:rPr>
              <w:t>,</w:t>
            </w:r>
            <w:r w:rsidR="00FD31FD">
              <w:rPr>
                <w:rFonts w:eastAsiaTheme="minorHAnsi" w:cs="Arial"/>
                <w:sz w:val="22"/>
                <w:szCs w:val="22"/>
                <w:lang w:eastAsia="en-US"/>
              </w:rPr>
              <w:t xml:space="preserve"> going forward their inclusion in the NCSP quality monitoring programme will be non-negotiable, with </w:t>
            </w:r>
            <w:r w:rsidR="007714F0" w:rsidRPr="00677351">
              <w:rPr>
                <w:rFonts w:eastAsiaTheme="minorHAnsi" w:cs="Arial"/>
                <w:sz w:val="22"/>
                <w:szCs w:val="22"/>
                <w:lang w:eastAsia="en-US"/>
              </w:rPr>
              <w:t>the review</w:t>
            </w:r>
            <w:r>
              <w:rPr>
                <w:rFonts w:eastAsiaTheme="minorHAnsi" w:cs="Arial"/>
                <w:sz w:val="22"/>
                <w:szCs w:val="22"/>
                <w:lang w:eastAsia="en-US"/>
              </w:rPr>
              <w:t>s</w:t>
            </w:r>
            <w:r w:rsidR="0021022D">
              <w:rPr>
                <w:rFonts w:eastAsiaTheme="minorHAnsi" w:cs="Arial"/>
                <w:sz w:val="22"/>
                <w:szCs w:val="22"/>
                <w:lang w:eastAsia="en-US"/>
              </w:rPr>
              <w:t xml:space="preserve"> to be </w:t>
            </w:r>
            <w:r>
              <w:rPr>
                <w:rFonts w:eastAsiaTheme="minorHAnsi" w:cs="Arial"/>
                <w:sz w:val="22"/>
                <w:szCs w:val="22"/>
                <w:lang w:eastAsia="en-US"/>
              </w:rPr>
              <w:t xml:space="preserve">undertaken in real time and </w:t>
            </w:r>
            <w:r w:rsidR="00FD31FD">
              <w:rPr>
                <w:rFonts w:eastAsiaTheme="minorHAnsi" w:cs="Arial"/>
                <w:sz w:val="22"/>
                <w:szCs w:val="22"/>
                <w:lang w:eastAsia="en-US"/>
              </w:rPr>
              <w:t xml:space="preserve">to </w:t>
            </w:r>
            <w:r>
              <w:rPr>
                <w:rFonts w:eastAsiaTheme="minorHAnsi" w:cs="Arial"/>
                <w:sz w:val="22"/>
                <w:szCs w:val="22"/>
                <w:lang w:eastAsia="en-US"/>
              </w:rPr>
              <w:t>include individual clinical information</w:t>
            </w:r>
          </w:p>
          <w:p w:rsidR="00261524" w:rsidRPr="0082674D" w:rsidRDefault="00261524" w:rsidP="00614D75">
            <w:pPr>
              <w:pStyle w:val="ListParagraph"/>
              <w:numPr>
                <w:ilvl w:val="0"/>
                <w:numId w:val="19"/>
              </w:numPr>
              <w:spacing w:before="120" w:after="120"/>
              <w:rPr>
                <w:rFonts w:eastAsiaTheme="minorHAnsi" w:cs="Arial"/>
                <w:b/>
                <w:sz w:val="22"/>
                <w:szCs w:val="22"/>
                <w:lang w:eastAsia="en-US"/>
              </w:rPr>
            </w:pPr>
            <w:r w:rsidRPr="00261524">
              <w:rPr>
                <w:rFonts w:eastAsiaTheme="minorHAnsi" w:cs="Arial"/>
                <w:sz w:val="22"/>
                <w:szCs w:val="22"/>
                <w:lang w:eastAsia="en-US"/>
              </w:rPr>
              <w:t xml:space="preserve">if there are insufficient resources then the </w:t>
            </w:r>
            <w:r w:rsidR="00FD31FD">
              <w:rPr>
                <w:rFonts w:eastAsiaTheme="minorHAnsi" w:cs="Arial"/>
                <w:sz w:val="22"/>
                <w:szCs w:val="22"/>
                <w:lang w:eastAsia="en-US"/>
              </w:rPr>
              <w:t xml:space="preserve">NCSP quality monitoring programme </w:t>
            </w:r>
            <w:r w:rsidRPr="00261524">
              <w:rPr>
                <w:rFonts w:eastAsiaTheme="minorHAnsi" w:cs="Arial"/>
                <w:sz w:val="22"/>
                <w:szCs w:val="22"/>
                <w:lang w:eastAsia="en-US"/>
              </w:rPr>
              <w:t xml:space="preserve">priority is to </w:t>
            </w:r>
            <w:r w:rsidR="00887673">
              <w:rPr>
                <w:rFonts w:eastAsiaTheme="minorHAnsi" w:cs="Arial"/>
                <w:sz w:val="22"/>
                <w:szCs w:val="22"/>
                <w:lang w:eastAsia="en-US"/>
              </w:rPr>
              <w:t xml:space="preserve">establish the </w:t>
            </w:r>
            <w:r w:rsidRPr="00261524">
              <w:rPr>
                <w:rFonts w:eastAsiaTheme="minorHAnsi" w:cs="Arial"/>
                <w:sz w:val="22"/>
                <w:szCs w:val="22"/>
                <w:lang w:eastAsia="en-US"/>
              </w:rPr>
              <w:t xml:space="preserve">system for prospective case reviews </w:t>
            </w:r>
            <w:r w:rsidR="00887673">
              <w:rPr>
                <w:rFonts w:eastAsiaTheme="minorHAnsi" w:cs="Arial"/>
                <w:sz w:val="22"/>
                <w:szCs w:val="22"/>
                <w:lang w:eastAsia="en-US"/>
              </w:rPr>
              <w:t xml:space="preserve">going forward from 2018, </w:t>
            </w:r>
            <w:r w:rsidR="00FD31FD">
              <w:rPr>
                <w:rFonts w:eastAsiaTheme="minorHAnsi" w:cs="Arial"/>
                <w:sz w:val="22"/>
                <w:szCs w:val="22"/>
                <w:lang w:eastAsia="en-US"/>
              </w:rPr>
              <w:t xml:space="preserve">rather than </w:t>
            </w:r>
            <w:r w:rsidRPr="00261524">
              <w:rPr>
                <w:rFonts w:eastAsiaTheme="minorHAnsi" w:cs="Arial"/>
                <w:sz w:val="22"/>
                <w:szCs w:val="22"/>
                <w:lang w:eastAsia="en-US"/>
              </w:rPr>
              <w:t xml:space="preserve">expanding the 2013-2017 review to include </w:t>
            </w:r>
            <w:r w:rsidR="00FD31FD">
              <w:rPr>
                <w:rFonts w:eastAsiaTheme="minorHAnsi" w:cs="Arial"/>
                <w:sz w:val="22"/>
                <w:szCs w:val="22"/>
                <w:lang w:eastAsia="en-US"/>
              </w:rPr>
              <w:t xml:space="preserve">individual </w:t>
            </w:r>
            <w:r w:rsidRPr="00261524">
              <w:rPr>
                <w:rFonts w:eastAsiaTheme="minorHAnsi" w:cs="Arial"/>
                <w:sz w:val="22"/>
                <w:szCs w:val="22"/>
                <w:lang w:eastAsia="en-US"/>
              </w:rPr>
              <w:t xml:space="preserve">clinical reviews </w:t>
            </w:r>
          </w:p>
          <w:p w:rsidR="00534CBC" w:rsidRPr="0021022D" w:rsidRDefault="00887673" w:rsidP="00534CBC">
            <w:pPr>
              <w:pStyle w:val="ListParagraph"/>
              <w:numPr>
                <w:ilvl w:val="0"/>
                <w:numId w:val="19"/>
              </w:numPr>
              <w:spacing w:before="120" w:after="120"/>
              <w:rPr>
                <w:rFonts w:eastAsiaTheme="minorHAnsi" w:cs="Arial"/>
                <w:sz w:val="22"/>
                <w:szCs w:val="22"/>
                <w:lang w:eastAsia="en-US"/>
              </w:rPr>
            </w:pPr>
            <w:r>
              <w:rPr>
                <w:rFonts w:eastAsiaTheme="minorHAnsi" w:cs="Arial"/>
                <w:sz w:val="22"/>
                <w:szCs w:val="22"/>
                <w:lang w:eastAsia="en-US"/>
              </w:rPr>
              <w:t>n</w:t>
            </w:r>
            <w:r w:rsidR="00534CBC" w:rsidRPr="0021022D">
              <w:rPr>
                <w:rFonts w:eastAsiaTheme="minorHAnsi" w:cs="Arial"/>
                <w:sz w:val="22"/>
                <w:szCs w:val="22"/>
                <w:lang w:eastAsia="en-US"/>
              </w:rPr>
              <w:t xml:space="preserve">oted need to include primary care representation </w:t>
            </w:r>
            <w:r>
              <w:rPr>
                <w:rFonts w:eastAsiaTheme="minorHAnsi" w:cs="Arial"/>
                <w:sz w:val="22"/>
                <w:szCs w:val="22"/>
                <w:lang w:eastAsia="en-US"/>
              </w:rPr>
              <w:t xml:space="preserve">in </w:t>
            </w:r>
            <w:r w:rsidR="009A69B0" w:rsidRPr="0021022D">
              <w:rPr>
                <w:rFonts w:eastAsiaTheme="minorHAnsi" w:cs="Arial"/>
                <w:sz w:val="22"/>
                <w:szCs w:val="22"/>
                <w:lang w:eastAsia="en-US"/>
              </w:rPr>
              <w:t>the planning and implementation of prospective monitoring</w:t>
            </w:r>
          </w:p>
          <w:p w:rsidR="00534CBC" w:rsidRPr="00534CBC" w:rsidRDefault="00614D75" w:rsidP="00534CBC">
            <w:pPr>
              <w:pStyle w:val="ListParagraph"/>
              <w:numPr>
                <w:ilvl w:val="0"/>
                <w:numId w:val="19"/>
              </w:numPr>
              <w:spacing w:before="120" w:after="120"/>
              <w:rPr>
                <w:rFonts w:eastAsiaTheme="minorHAnsi" w:cs="Arial"/>
                <w:b/>
                <w:sz w:val="22"/>
                <w:szCs w:val="22"/>
                <w:lang w:eastAsia="en-US"/>
              </w:rPr>
            </w:pPr>
            <w:r w:rsidRPr="00534CBC">
              <w:rPr>
                <w:rFonts w:eastAsiaTheme="minorHAnsi" w:cs="Arial"/>
                <w:sz w:val="22"/>
                <w:szCs w:val="22"/>
                <w:lang w:eastAsia="en-US"/>
              </w:rPr>
              <w:t xml:space="preserve">regarding </w:t>
            </w:r>
            <w:r w:rsidR="0082674D" w:rsidRPr="00534CBC">
              <w:rPr>
                <w:rFonts w:eastAsiaTheme="minorHAnsi" w:cs="Arial"/>
                <w:sz w:val="22"/>
                <w:szCs w:val="22"/>
                <w:lang w:eastAsia="en-US"/>
              </w:rPr>
              <w:t>open disclosure</w:t>
            </w:r>
            <w:r w:rsidR="001D18DB">
              <w:rPr>
                <w:rFonts w:eastAsiaTheme="minorHAnsi" w:cs="Arial"/>
                <w:sz w:val="22"/>
                <w:szCs w:val="22"/>
                <w:lang w:eastAsia="en-US"/>
              </w:rPr>
              <w:t xml:space="preserve">, </w:t>
            </w:r>
            <w:r w:rsidRPr="00534CBC">
              <w:rPr>
                <w:rFonts w:eastAsiaTheme="minorHAnsi" w:cs="Arial"/>
                <w:sz w:val="22"/>
                <w:szCs w:val="22"/>
                <w:lang w:eastAsia="en-US"/>
              </w:rPr>
              <w:t xml:space="preserve">cancer case reviews </w:t>
            </w:r>
            <w:r w:rsidR="00534CBC">
              <w:rPr>
                <w:rFonts w:eastAsiaTheme="minorHAnsi" w:cs="Arial"/>
                <w:sz w:val="22"/>
                <w:szCs w:val="22"/>
                <w:lang w:eastAsia="en-US"/>
              </w:rPr>
              <w:t xml:space="preserve">should be </w:t>
            </w:r>
            <w:r w:rsidRPr="00534CBC">
              <w:rPr>
                <w:rFonts w:eastAsiaTheme="minorHAnsi" w:cs="Arial"/>
                <w:sz w:val="22"/>
                <w:szCs w:val="22"/>
                <w:lang w:eastAsia="en-US"/>
              </w:rPr>
              <w:t xml:space="preserve">regarded as part of </w:t>
            </w:r>
            <w:r w:rsidR="00534CBC">
              <w:rPr>
                <w:rFonts w:eastAsiaTheme="minorHAnsi" w:cs="Arial"/>
                <w:sz w:val="22"/>
                <w:szCs w:val="22"/>
                <w:lang w:eastAsia="en-US"/>
              </w:rPr>
              <w:t xml:space="preserve">routine </w:t>
            </w:r>
            <w:r w:rsidRPr="00534CBC">
              <w:rPr>
                <w:rFonts w:eastAsiaTheme="minorHAnsi" w:cs="Arial"/>
                <w:sz w:val="22"/>
                <w:szCs w:val="22"/>
                <w:lang w:eastAsia="en-US"/>
              </w:rPr>
              <w:t xml:space="preserve">quality monitoring, so that consenting to programme participation includes the programme’s quality monitoring </w:t>
            </w:r>
            <w:r w:rsidR="00534CBC" w:rsidRPr="00534CBC">
              <w:rPr>
                <w:rFonts w:eastAsiaTheme="minorHAnsi" w:cs="Arial"/>
                <w:sz w:val="22"/>
                <w:szCs w:val="22"/>
                <w:lang w:eastAsia="en-US"/>
              </w:rPr>
              <w:t>activities</w:t>
            </w:r>
            <w:r w:rsidR="00534CBC">
              <w:rPr>
                <w:rFonts w:eastAsiaTheme="minorHAnsi" w:cs="Arial"/>
                <w:sz w:val="22"/>
                <w:szCs w:val="22"/>
                <w:lang w:eastAsia="en-US"/>
              </w:rPr>
              <w:t xml:space="preserve"> </w:t>
            </w:r>
          </w:p>
          <w:p w:rsidR="00534CBC" w:rsidRPr="00534CBC" w:rsidRDefault="00463276" w:rsidP="00534CBC">
            <w:pPr>
              <w:pStyle w:val="ListParagraph"/>
              <w:numPr>
                <w:ilvl w:val="0"/>
                <w:numId w:val="19"/>
              </w:numPr>
              <w:spacing w:before="120" w:after="120"/>
              <w:rPr>
                <w:rFonts w:eastAsiaTheme="minorHAnsi" w:cs="Arial"/>
                <w:sz w:val="22"/>
                <w:szCs w:val="22"/>
                <w:lang w:eastAsia="en-US"/>
              </w:rPr>
            </w:pPr>
            <w:r>
              <w:rPr>
                <w:rFonts w:eastAsiaTheme="minorHAnsi" w:cs="Arial"/>
                <w:sz w:val="22"/>
                <w:szCs w:val="22"/>
                <w:lang w:eastAsia="en-US"/>
              </w:rPr>
              <w:t>w</w:t>
            </w:r>
            <w:r w:rsidR="00534CBC" w:rsidRPr="00534CBC">
              <w:rPr>
                <w:rFonts w:eastAsiaTheme="minorHAnsi" w:cs="Arial"/>
                <w:sz w:val="22"/>
                <w:szCs w:val="22"/>
                <w:lang w:eastAsia="en-US"/>
              </w:rPr>
              <w:t xml:space="preserve">omen need to be informed about the audit process, </w:t>
            </w:r>
            <w:r w:rsidR="00887673">
              <w:rPr>
                <w:rFonts w:eastAsiaTheme="minorHAnsi" w:cs="Arial"/>
                <w:sz w:val="22"/>
                <w:szCs w:val="22"/>
                <w:lang w:eastAsia="en-US"/>
              </w:rPr>
              <w:t xml:space="preserve">and </w:t>
            </w:r>
            <w:r w:rsidR="00534CBC" w:rsidRPr="00534CBC">
              <w:rPr>
                <w:rFonts w:eastAsiaTheme="minorHAnsi" w:cs="Arial"/>
                <w:sz w:val="22"/>
                <w:szCs w:val="22"/>
                <w:lang w:eastAsia="en-US"/>
              </w:rPr>
              <w:t xml:space="preserve">offered the opportunity to have the audit findings relating to </w:t>
            </w:r>
            <w:r w:rsidR="00887673">
              <w:rPr>
                <w:rFonts w:eastAsiaTheme="minorHAnsi" w:cs="Arial"/>
                <w:sz w:val="22"/>
                <w:szCs w:val="22"/>
                <w:lang w:eastAsia="en-US"/>
              </w:rPr>
              <w:t>themself</w:t>
            </w:r>
            <w:r w:rsidR="00534CBC" w:rsidRPr="00534CBC">
              <w:rPr>
                <w:rFonts w:eastAsiaTheme="minorHAnsi" w:cs="Arial"/>
                <w:sz w:val="22"/>
                <w:szCs w:val="22"/>
                <w:lang w:eastAsia="en-US"/>
              </w:rPr>
              <w:t xml:space="preserve"> </w:t>
            </w:r>
            <w:r w:rsidR="00887673">
              <w:rPr>
                <w:rFonts w:eastAsiaTheme="minorHAnsi" w:cs="Arial"/>
                <w:sz w:val="22"/>
                <w:szCs w:val="22"/>
                <w:lang w:eastAsia="en-US"/>
              </w:rPr>
              <w:t xml:space="preserve">provided to </w:t>
            </w:r>
            <w:r w:rsidR="00534CBC" w:rsidRPr="00534CBC">
              <w:rPr>
                <w:rFonts w:eastAsiaTheme="minorHAnsi" w:cs="Arial"/>
                <w:sz w:val="22"/>
                <w:szCs w:val="22"/>
                <w:lang w:eastAsia="en-US"/>
              </w:rPr>
              <w:t xml:space="preserve">them, if they wish to know this </w:t>
            </w:r>
          </w:p>
          <w:p w:rsidR="00261524" w:rsidRPr="00534CBC" w:rsidRDefault="00463276" w:rsidP="00534CBC">
            <w:pPr>
              <w:pStyle w:val="ListParagraph"/>
              <w:numPr>
                <w:ilvl w:val="0"/>
                <w:numId w:val="19"/>
              </w:numPr>
              <w:spacing w:before="120" w:after="120"/>
              <w:rPr>
                <w:rFonts w:eastAsiaTheme="minorHAnsi" w:cs="Arial"/>
                <w:b/>
                <w:sz w:val="22"/>
                <w:szCs w:val="22"/>
                <w:lang w:eastAsia="en-US"/>
              </w:rPr>
            </w:pPr>
            <w:proofErr w:type="gramStart"/>
            <w:r>
              <w:rPr>
                <w:rFonts w:eastAsiaTheme="minorHAnsi" w:cs="Arial"/>
                <w:sz w:val="22"/>
                <w:szCs w:val="22"/>
                <w:lang w:eastAsia="en-US"/>
              </w:rPr>
              <w:t>a</w:t>
            </w:r>
            <w:proofErr w:type="gramEnd"/>
            <w:r w:rsidR="00534CBC" w:rsidRPr="00534CBC">
              <w:rPr>
                <w:rFonts w:eastAsiaTheme="minorHAnsi" w:cs="Arial"/>
                <w:sz w:val="22"/>
                <w:szCs w:val="22"/>
                <w:lang w:eastAsia="en-US"/>
              </w:rPr>
              <w:t xml:space="preserve"> process will be developed </w:t>
            </w:r>
            <w:r w:rsidR="0082674D" w:rsidRPr="00534CBC">
              <w:rPr>
                <w:rFonts w:eastAsiaTheme="minorHAnsi" w:cs="Arial"/>
                <w:sz w:val="22"/>
                <w:szCs w:val="22"/>
                <w:lang w:eastAsia="en-US"/>
              </w:rPr>
              <w:t xml:space="preserve">so that information </w:t>
            </w:r>
            <w:r w:rsidR="00887673">
              <w:rPr>
                <w:rFonts w:eastAsiaTheme="minorHAnsi" w:cs="Arial"/>
                <w:sz w:val="22"/>
                <w:szCs w:val="22"/>
                <w:lang w:eastAsia="en-US"/>
              </w:rPr>
              <w:t xml:space="preserve">regarding prospective case reviews </w:t>
            </w:r>
            <w:r w:rsidR="0082674D" w:rsidRPr="00534CBC">
              <w:rPr>
                <w:rFonts w:eastAsiaTheme="minorHAnsi" w:cs="Arial"/>
                <w:sz w:val="22"/>
                <w:szCs w:val="22"/>
                <w:lang w:eastAsia="en-US"/>
              </w:rPr>
              <w:t xml:space="preserve">is </w:t>
            </w:r>
            <w:r w:rsidR="00887673">
              <w:rPr>
                <w:rFonts w:eastAsiaTheme="minorHAnsi" w:cs="Arial"/>
                <w:sz w:val="22"/>
                <w:szCs w:val="22"/>
                <w:lang w:eastAsia="en-US"/>
              </w:rPr>
              <w:t xml:space="preserve">provided </w:t>
            </w:r>
            <w:r w:rsidR="0082674D" w:rsidRPr="00534CBC">
              <w:rPr>
                <w:rFonts w:eastAsiaTheme="minorHAnsi" w:cs="Arial"/>
                <w:sz w:val="22"/>
                <w:szCs w:val="22"/>
                <w:lang w:eastAsia="en-US"/>
              </w:rPr>
              <w:t>to both women with cancer and those treating them</w:t>
            </w:r>
            <w:r w:rsidR="007B0259">
              <w:rPr>
                <w:rFonts w:eastAsiaTheme="minorHAnsi" w:cs="Arial"/>
                <w:sz w:val="22"/>
                <w:szCs w:val="22"/>
                <w:lang w:eastAsia="en-US"/>
              </w:rPr>
              <w:t>.</w:t>
            </w:r>
            <w:r w:rsidR="0082674D" w:rsidRPr="00534CBC">
              <w:rPr>
                <w:rFonts w:eastAsiaTheme="minorHAnsi" w:cs="Arial"/>
                <w:sz w:val="22"/>
                <w:szCs w:val="22"/>
                <w:lang w:eastAsia="en-US"/>
              </w:rPr>
              <w:t xml:space="preserve"> </w:t>
            </w:r>
          </w:p>
          <w:p w:rsidR="000C01A2" w:rsidRPr="000C01A2" w:rsidRDefault="000C01A2" w:rsidP="000C01A2">
            <w:pPr>
              <w:spacing w:line="276" w:lineRule="auto"/>
              <w:rPr>
                <w:rFonts w:cs="Arial"/>
                <w:b/>
                <w:sz w:val="16"/>
                <w:szCs w:val="16"/>
              </w:rPr>
            </w:pPr>
          </w:p>
          <w:p w:rsidR="00E34F0B" w:rsidRPr="000C01A2" w:rsidRDefault="00927DD9" w:rsidP="000C01A2">
            <w:pPr>
              <w:spacing w:line="276" w:lineRule="auto"/>
              <w:rPr>
                <w:rFonts w:cs="Arial"/>
                <w:b/>
                <w:sz w:val="22"/>
              </w:rPr>
            </w:pPr>
            <w:r w:rsidRPr="000C01A2">
              <w:rPr>
                <w:rFonts w:cs="Arial"/>
                <w:b/>
                <w:sz w:val="22"/>
              </w:rPr>
              <w:t xml:space="preserve">NSAC </w:t>
            </w:r>
            <w:r w:rsidR="00E34F0B" w:rsidRPr="000C01A2">
              <w:rPr>
                <w:rFonts w:cs="Arial"/>
                <w:b/>
                <w:sz w:val="22"/>
              </w:rPr>
              <w:t xml:space="preserve">Recommendations </w:t>
            </w:r>
          </w:p>
          <w:p w:rsidR="00927DD9" w:rsidRPr="00AC051A" w:rsidRDefault="007714F0" w:rsidP="00927DD9">
            <w:pPr>
              <w:spacing w:before="120"/>
              <w:rPr>
                <w:rFonts w:eastAsiaTheme="minorHAnsi" w:cs="Arial"/>
                <w:b/>
                <w:sz w:val="22"/>
                <w:szCs w:val="22"/>
                <w:lang w:eastAsia="en-US"/>
              </w:rPr>
            </w:pPr>
            <w:r w:rsidRPr="00AC051A">
              <w:rPr>
                <w:rFonts w:eastAsiaTheme="minorHAnsi" w:cs="Arial"/>
                <w:b/>
                <w:sz w:val="22"/>
                <w:szCs w:val="22"/>
                <w:lang w:eastAsia="en-US"/>
              </w:rPr>
              <w:t xml:space="preserve">Noted </w:t>
            </w:r>
            <w:r w:rsidRPr="00AC051A">
              <w:rPr>
                <w:rFonts w:eastAsiaTheme="minorHAnsi" w:cs="Arial"/>
                <w:b/>
                <w:sz w:val="22"/>
                <w:szCs w:val="22"/>
                <w:lang w:eastAsia="en-US"/>
              </w:rPr>
              <w:tab/>
            </w:r>
          </w:p>
          <w:p w:rsidR="007714F0" w:rsidRPr="00927DD9" w:rsidRDefault="007714F0" w:rsidP="00614D75">
            <w:pPr>
              <w:pStyle w:val="ListParagraph"/>
              <w:numPr>
                <w:ilvl w:val="0"/>
                <w:numId w:val="19"/>
              </w:numPr>
              <w:spacing w:before="120"/>
              <w:rPr>
                <w:rFonts w:eastAsiaTheme="minorHAnsi" w:cs="Arial"/>
                <w:sz w:val="22"/>
                <w:szCs w:val="22"/>
                <w:lang w:eastAsia="en-US"/>
              </w:rPr>
            </w:pPr>
            <w:r w:rsidRPr="00927DD9">
              <w:rPr>
                <w:rFonts w:eastAsiaTheme="minorHAnsi" w:cs="Arial"/>
                <w:sz w:val="22"/>
                <w:szCs w:val="22"/>
                <w:lang w:eastAsia="en-US"/>
              </w:rPr>
              <w:t>The findings of the review of cervical cancer cases in relation to screening history in            New Zealand (2008-2012)</w:t>
            </w:r>
            <w:r w:rsidR="00AC051A">
              <w:rPr>
                <w:rFonts w:eastAsiaTheme="minorHAnsi" w:cs="Arial"/>
                <w:sz w:val="22"/>
                <w:szCs w:val="22"/>
                <w:lang w:eastAsia="en-US"/>
              </w:rPr>
              <w:t xml:space="preserve"> and commended the excellent work of the report authors</w:t>
            </w:r>
            <w:r w:rsidRPr="00927DD9">
              <w:rPr>
                <w:rFonts w:eastAsiaTheme="minorHAnsi" w:cs="Arial"/>
                <w:sz w:val="22"/>
                <w:szCs w:val="22"/>
                <w:lang w:eastAsia="en-US"/>
              </w:rPr>
              <w:t xml:space="preserve">. </w:t>
            </w:r>
          </w:p>
          <w:p w:rsidR="00927DD9" w:rsidRPr="00AC051A" w:rsidRDefault="007714F0" w:rsidP="00E34F0B">
            <w:pPr>
              <w:spacing w:before="120" w:after="120"/>
              <w:rPr>
                <w:rFonts w:eastAsiaTheme="minorHAnsi" w:cs="Arial"/>
                <w:b/>
                <w:sz w:val="22"/>
                <w:szCs w:val="22"/>
                <w:lang w:eastAsia="en-US"/>
              </w:rPr>
            </w:pPr>
            <w:r w:rsidRPr="00AC051A">
              <w:rPr>
                <w:rFonts w:eastAsiaTheme="minorHAnsi" w:cs="Arial"/>
                <w:b/>
                <w:sz w:val="22"/>
                <w:szCs w:val="22"/>
                <w:lang w:eastAsia="en-US"/>
              </w:rPr>
              <w:t xml:space="preserve">Agreed </w:t>
            </w:r>
          </w:p>
          <w:p w:rsidR="009A69B0" w:rsidRDefault="00927DD9" w:rsidP="0021022D">
            <w:pPr>
              <w:pStyle w:val="ListParagraph"/>
              <w:numPr>
                <w:ilvl w:val="0"/>
                <w:numId w:val="30"/>
              </w:numPr>
              <w:spacing w:before="120" w:after="120"/>
              <w:rPr>
                <w:rFonts w:eastAsiaTheme="minorHAnsi" w:cs="Arial"/>
                <w:sz w:val="22"/>
                <w:szCs w:val="22"/>
                <w:lang w:eastAsia="en-US"/>
              </w:rPr>
            </w:pPr>
            <w:r>
              <w:rPr>
                <w:rFonts w:eastAsiaTheme="minorHAnsi" w:cs="Arial"/>
                <w:sz w:val="22"/>
                <w:szCs w:val="22"/>
                <w:lang w:eastAsia="en-US"/>
              </w:rPr>
              <w:t xml:space="preserve">That </w:t>
            </w:r>
            <w:r w:rsidR="0021022D">
              <w:rPr>
                <w:rFonts w:eastAsiaTheme="minorHAnsi" w:cs="Arial"/>
                <w:sz w:val="22"/>
                <w:szCs w:val="22"/>
                <w:lang w:eastAsia="en-US"/>
              </w:rPr>
              <w:t>a</w:t>
            </w:r>
            <w:r>
              <w:rPr>
                <w:rFonts w:eastAsiaTheme="minorHAnsi" w:cs="Arial"/>
                <w:sz w:val="22"/>
                <w:szCs w:val="22"/>
                <w:lang w:eastAsia="en-US"/>
              </w:rPr>
              <w:t xml:space="preserve"> </w:t>
            </w:r>
            <w:r w:rsidR="009A69B0">
              <w:rPr>
                <w:rFonts w:eastAsiaTheme="minorHAnsi" w:cs="Arial"/>
                <w:sz w:val="22"/>
                <w:szCs w:val="22"/>
                <w:lang w:eastAsia="en-US"/>
              </w:rPr>
              <w:t xml:space="preserve">cervical </w:t>
            </w:r>
            <w:r>
              <w:rPr>
                <w:rFonts w:eastAsiaTheme="minorHAnsi" w:cs="Arial"/>
                <w:sz w:val="22"/>
                <w:szCs w:val="22"/>
                <w:lang w:eastAsia="en-US"/>
              </w:rPr>
              <w:t xml:space="preserve">cancer </w:t>
            </w:r>
            <w:r w:rsidR="004F7961">
              <w:rPr>
                <w:rFonts w:eastAsiaTheme="minorHAnsi" w:cs="Arial"/>
                <w:sz w:val="22"/>
                <w:szCs w:val="22"/>
                <w:lang w:eastAsia="en-US"/>
              </w:rPr>
              <w:t xml:space="preserve">audit </w:t>
            </w:r>
            <w:r>
              <w:rPr>
                <w:rFonts w:eastAsiaTheme="minorHAnsi" w:cs="Arial"/>
                <w:sz w:val="22"/>
                <w:szCs w:val="22"/>
                <w:lang w:eastAsia="en-US"/>
              </w:rPr>
              <w:t>for the 2013-20</w:t>
            </w:r>
            <w:r w:rsidR="00463276">
              <w:rPr>
                <w:rFonts w:eastAsiaTheme="minorHAnsi" w:cs="Arial"/>
                <w:sz w:val="22"/>
                <w:szCs w:val="22"/>
                <w:lang w:eastAsia="en-US"/>
              </w:rPr>
              <w:t>1</w:t>
            </w:r>
            <w:r>
              <w:rPr>
                <w:rFonts w:eastAsiaTheme="minorHAnsi" w:cs="Arial"/>
                <w:sz w:val="22"/>
                <w:szCs w:val="22"/>
                <w:lang w:eastAsia="en-US"/>
              </w:rPr>
              <w:t>7 period should be undertaken</w:t>
            </w:r>
            <w:r w:rsidR="007B0259">
              <w:rPr>
                <w:rFonts w:eastAsiaTheme="minorHAnsi" w:cs="Arial"/>
                <w:sz w:val="22"/>
                <w:szCs w:val="22"/>
                <w:lang w:eastAsia="en-US"/>
              </w:rPr>
              <w:t>.</w:t>
            </w:r>
          </w:p>
          <w:p w:rsidR="009A69B0" w:rsidRDefault="009A69B0" w:rsidP="00AC051A">
            <w:pPr>
              <w:pStyle w:val="ListParagraph"/>
              <w:numPr>
                <w:ilvl w:val="1"/>
                <w:numId w:val="31"/>
              </w:numPr>
              <w:spacing w:before="120" w:after="120"/>
              <w:rPr>
                <w:rFonts w:eastAsiaTheme="minorHAnsi" w:cs="Arial"/>
                <w:sz w:val="22"/>
                <w:szCs w:val="22"/>
                <w:lang w:eastAsia="en-US"/>
              </w:rPr>
            </w:pPr>
            <w:r w:rsidRPr="00AC051A">
              <w:rPr>
                <w:rFonts w:eastAsiaTheme="minorHAnsi" w:cs="Arial"/>
                <w:sz w:val="22"/>
                <w:szCs w:val="22"/>
                <w:lang w:eastAsia="en-US"/>
              </w:rPr>
              <w:t xml:space="preserve">This audit should </w:t>
            </w:r>
            <w:r w:rsidR="00AC051A">
              <w:rPr>
                <w:rFonts w:eastAsiaTheme="minorHAnsi" w:cs="Arial"/>
                <w:sz w:val="22"/>
                <w:szCs w:val="22"/>
                <w:lang w:eastAsia="en-US"/>
              </w:rPr>
              <w:t xml:space="preserve">prioritise the </w:t>
            </w:r>
            <w:r w:rsidRPr="00AC051A">
              <w:rPr>
                <w:rFonts w:eastAsiaTheme="minorHAnsi" w:cs="Arial"/>
                <w:sz w:val="22"/>
                <w:szCs w:val="22"/>
                <w:lang w:eastAsia="en-US"/>
              </w:rPr>
              <w:t>inclu</w:t>
            </w:r>
            <w:r w:rsidR="00AC051A">
              <w:rPr>
                <w:rFonts w:eastAsiaTheme="minorHAnsi" w:cs="Arial"/>
                <w:sz w:val="22"/>
                <w:szCs w:val="22"/>
                <w:lang w:eastAsia="en-US"/>
              </w:rPr>
              <w:t xml:space="preserve">sion of </w:t>
            </w:r>
            <w:r w:rsidR="00927DD9" w:rsidRPr="00AC051A">
              <w:rPr>
                <w:rFonts w:eastAsiaTheme="minorHAnsi" w:cs="Arial"/>
                <w:sz w:val="22"/>
                <w:szCs w:val="22"/>
                <w:lang w:eastAsia="en-US"/>
              </w:rPr>
              <w:t>clinical case reviews</w:t>
            </w:r>
            <w:r w:rsidR="0021022D" w:rsidRPr="00AC051A">
              <w:rPr>
                <w:rFonts w:eastAsiaTheme="minorHAnsi" w:cs="Arial"/>
                <w:sz w:val="22"/>
                <w:szCs w:val="22"/>
                <w:lang w:eastAsia="en-US"/>
              </w:rPr>
              <w:t xml:space="preserve"> for individuals who have developed cervical cancer</w:t>
            </w:r>
            <w:r w:rsidR="00AC051A" w:rsidRPr="00AC051A">
              <w:rPr>
                <w:rFonts w:eastAsiaTheme="minorHAnsi" w:cs="Arial"/>
                <w:sz w:val="22"/>
                <w:szCs w:val="22"/>
                <w:lang w:eastAsia="en-US"/>
              </w:rPr>
              <w:t xml:space="preserve">, including those with and without </w:t>
            </w:r>
            <w:r w:rsidR="0021022D" w:rsidRPr="00AC051A">
              <w:rPr>
                <w:rFonts w:eastAsiaTheme="minorHAnsi" w:cs="Arial"/>
                <w:sz w:val="22"/>
                <w:szCs w:val="22"/>
                <w:lang w:eastAsia="en-US"/>
              </w:rPr>
              <w:t>a previous screen detected abnormality</w:t>
            </w:r>
            <w:r w:rsidR="007B0259">
              <w:rPr>
                <w:rFonts w:eastAsiaTheme="minorHAnsi" w:cs="Arial"/>
                <w:sz w:val="22"/>
                <w:szCs w:val="22"/>
                <w:lang w:eastAsia="en-US"/>
              </w:rPr>
              <w:t>.</w:t>
            </w:r>
          </w:p>
          <w:p w:rsidR="00AC051A" w:rsidRDefault="00AC051A" w:rsidP="00AC051A">
            <w:pPr>
              <w:pStyle w:val="ListParagraph"/>
              <w:numPr>
                <w:ilvl w:val="1"/>
                <w:numId w:val="31"/>
              </w:numPr>
              <w:spacing w:before="120" w:after="120"/>
              <w:rPr>
                <w:rFonts w:eastAsiaTheme="minorHAnsi" w:cs="Arial"/>
                <w:sz w:val="22"/>
                <w:szCs w:val="22"/>
                <w:lang w:eastAsia="en-US"/>
              </w:rPr>
            </w:pPr>
            <w:r>
              <w:rPr>
                <w:rFonts w:eastAsiaTheme="minorHAnsi" w:cs="Arial"/>
                <w:sz w:val="22"/>
                <w:szCs w:val="22"/>
                <w:lang w:eastAsia="en-US"/>
              </w:rPr>
              <w:t>The clinical case reviews will be used to inform the program, laboratories and medical practitioners of any modifiable factors that may have contributed to the outcome</w:t>
            </w:r>
            <w:r w:rsidR="007B0259">
              <w:rPr>
                <w:rFonts w:eastAsiaTheme="minorHAnsi" w:cs="Arial"/>
                <w:sz w:val="22"/>
                <w:szCs w:val="22"/>
                <w:lang w:eastAsia="en-US"/>
              </w:rPr>
              <w:t>.</w:t>
            </w:r>
            <w:r>
              <w:rPr>
                <w:rFonts w:eastAsiaTheme="minorHAnsi" w:cs="Arial"/>
                <w:sz w:val="22"/>
                <w:szCs w:val="22"/>
                <w:lang w:eastAsia="en-US"/>
              </w:rPr>
              <w:t xml:space="preserve"> </w:t>
            </w:r>
          </w:p>
          <w:p w:rsidR="00AC051A" w:rsidRPr="00AC051A" w:rsidRDefault="00AC051A" w:rsidP="00AC051A">
            <w:pPr>
              <w:pStyle w:val="ListParagraph"/>
              <w:numPr>
                <w:ilvl w:val="1"/>
                <w:numId w:val="31"/>
              </w:numPr>
              <w:spacing w:before="120" w:after="120"/>
              <w:rPr>
                <w:rFonts w:eastAsiaTheme="minorHAnsi" w:cs="Arial"/>
                <w:sz w:val="22"/>
                <w:szCs w:val="22"/>
                <w:lang w:eastAsia="en-US"/>
              </w:rPr>
            </w:pPr>
            <w:r>
              <w:rPr>
                <w:rFonts w:eastAsiaTheme="minorHAnsi" w:cs="Arial"/>
                <w:sz w:val="22"/>
                <w:szCs w:val="22"/>
                <w:lang w:eastAsia="en-US"/>
              </w:rPr>
              <w:t>This audit does not require an audit of cytology, that is, a re-reading of slides</w:t>
            </w:r>
            <w:r w:rsidR="007B0259">
              <w:rPr>
                <w:rFonts w:eastAsiaTheme="minorHAnsi" w:cs="Arial"/>
                <w:sz w:val="22"/>
                <w:szCs w:val="22"/>
                <w:lang w:eastAsia="en-US"/>
              </w:rPr>
              <w:t>.</w:t>
            </w:r>
            <w:r>
              <w:rPr>
                <w:rFonts w:eastAsiaTheme="minorHAnsi" w:cs="Arial"/>
                <w:sz w:val="22"/>
                <w:szCs w:val="22"/>
                <w:lang w:eastAsia="en-US"/>
              </w:rPr>
              <w:t xml:space="preserve">    </w:t>
            </w:r>
          </w:p>
          <w:p w:rsidR="00927DD9" w:rsidRDefault="00927DD9" w:rsidP="00927DD9">
            <w:pPr>
              <w:pStyle w:val="ListParagraph"/>
              <w:spacing w:before="120" w:after="120"/>
              <w:rPr>
                <w:rFonts w:eastAsiaTheme="minorHAnsi" w:cs="Arial"/>
                <w:sz w:val="22"/>
                <w:szCs w:val="22"/>
                <w:lang w:eastAsia="en-US"/>
              </w:rPr>
            </w:pPr>
          </w:p>
          <w:p w:rsidR="004F7961" w:rsidRPr="0021022D" w:rsidRDefault="00927DD9" w:rsidP="0021022D">
            <w:pPr>
              <w:pStyle w:val="ListParagraph"/>
              <w:numPr>
                <w:ilvl w:val="0"/>
                <w:numId w:val="30"/>
              </w:numPr>
              <w:spacing w:before="120" w:after="120"/>
              <w:rPr>
                <w:rFonts w:eastAsiaTheme="minorHAnsi" w:cs="Arial"/>
                <w:sz w:val="22"/>
                <w:szCs w:val="22"/>
                <w:lang w:eastAsia="en-US"/>
              </w:rPr>
            </w:pPr>
            <w:r w:rsidRPr="0021022D">
              <w:rPr>
                <w:rFonts w:eastAsiaTheme="minorHAnsi" w:cs="Arial"/>
                <w:sz w:val="22"/>
                <w:szCs w:val="22"/>
                <w:lang w:eastAsia="en-US"/>
              </w:rPr>
              <w:t>T</w:t>
            </w:r>
            <w:r w:rsidR="00E34F0B" w:rsidRPr="0021022D">
              <w:rPr>
                <w:rFonts w:eastAsiaTheme="minorHAnsi" w:cs="Arial"/>
                <w:sz w:val="22"/>
                <w:szCs w:val="22"/>
                <w:lang w:eastAsia="en-US"/>
              </w:rPr>
              <w:t xml:space="preserve">hat as </w:t>
            </w:r>
            <w:r w:rsidR="00887673">
              <w:rPr>
                <w:rFonts w:eastAsiaTheme="minorHAnsi" w:cs="Arial"/>
                <w:sz w:val="22"/>
                <w:szCs w:val="22"/>
                <w:lang w:eastAsia="en-US"/>
              </w:rPr>
              <w:t xml:space="preserve">a </w:t>
            </w:r>
            <w:r w:rsidR="00463276">
              <w:rPr>
                <w:rFonts w:eastAsiaTheme="minorHAnsi" w:cs="Arial"/>
                <w:sz w:val="22"/>
                <w:szCs w:val="22"/>
                <w:lang w:eastAsia="en-US"/>
              </w:rPr>
              <w:t xml:space="preserve">core </w:t>
            </w:r>
            <w:r w:rsidR="00E34F0B" w:rsidRPr="0021022D">
              <w:rPr>
                <w:rFonts w:eastAsiaTheme="minorHAnsi" w:cs="Arial"/>
                <w:sz w:val="22"/>
                <w:szCs w:val="22"/>
                <w:lang w:eastAsia="en-US"/>
              </w:rPr>
              <w:t xml:space="preserve">part of routine </w:t>
            </w:r>
            <w:r w:rsidR="009A69B0" w:rsidRPr="0021022D">
              <w:rPr>
                <w:rFonts w:eastAsiaTheme="minorHAnsi" w:cs="Arial"/>
                <w:sz w:val="22"/>
                <w:szCs w:val="22"/>
                <w:lang w:eastAsia="en-US"/>
              </w:rPr>
              <w:t xml:space="preserve">quality and safety </w:t>
            </w:r>
            <w:r w:rsidR="00E34F0B" w:rsidRPr="0021022D">
              <w:rPr>
                <w:rFonts w:eastAsiaTheme="minorHAnsi" w:cs="Arial"/>
                <w:sz w:val="22"/>
                <w:szCs w:val="22"/>
                <w:lang w:eastAsia="en-US"/>
              </w:rPr>
              <w:t xml:space="preserve">monitoring the NCSP will establish the permanent prospective audit of cervical cancer cases. Reviews will be expanded to include </w:t>
            </w:r>
            <w:r w:rsidR="0070011C" w:rsidRPr="0021022D">
              <w:rPr>
                <w:rFonts w:eastAsiaTheme="minorHAnsi" w:cs="Arial"/>
                <w:sz w:val="22"/>
                <w:szCs w:val="22"/>
                <w:lang w:eastAsia="en-US"/>
              </w:rPr>
              <w:t xml:space="preserve">formal case reviews with </w:t>
            </w:r>
            <w:r w:rsidR="00E34F0B" w:rsidRPr="0021022D">
              <w:rPr>
                <w:rFonts w:eastAsiaTheme="minorHAnsi" w:cs="Arial"/>
                <w:sz w:val="22"/>
                <w:szCs w:val="22"/>
                <w:lang w:eastAsia="en-US"/>
              </w:rPr>
              <w:t xml:space="preserve">clinical data </w:t>
            </w:r>
            <w:r w:rsidR="0070011C" w:rsidRPr="0021022D">
              <w:rPr>
                <w:rFonts w:eastAsiaTheme="minorHAnsi" w:cs="Arial"/>
                <w:sz w:val="22"/>
                <w:szCs w:val="22"/>
                <w:lang w:eastAsia="en-US"/>
              </w:rPr>
              <w:t xml:space="preserve">collated </w:t>
            </w:r>
            <w:r w:rsidR="00E34F0B" w:rsidRPr="0021022D">
              <w:rPr>
                <w:rFonts w:eastAsiaTheme="minorHAnsi" w:cs="Arial"/>
                <w:sz w:val="22"/>
                <w:szCs w:val="22"/>
                <w:lang w:eastAsia="en-US"/>
              </w:rPr>
              <w:t>from the three national gynaecological cancer treatment units</w:t>
            </w:r>
            <w:r w:rsidR="0021022D">
              <w:rPr>
                <w:rFonts w:eastAsiaTheme="minorHAnsi" w:cs="Arial"/>
                <w:sz w:val="22"/>
                <w:szCs w:val="22"/>
                <w:lang w:eastAsia="en-US"/>
              </w:rPr>
              <w:t xml:space="preserve">. They will also </w:t>
            </w:r>
            <w:r w:rsidR="00E34F0B" w:rsidRPr="0021022D">
              <w:rPr>
                <w:rFonts w:eastAsiaTheme="minorHAnsi" w:cs="Arial"/>
                <w:sz w:val="22"/>
                <w:szCs w:val="22"/>
                <w:lang w:eastAsia="en-US"/>
              </w:rPr>
              <w:t xml:space="preserve">include information about HPV subtype, diagnosis and stage of cancer.  </w:t>
            </w:r>
          </w:p>
          <w:p w:rsidR="00E34F0B" w:rsidRPr="00927DD9" w:rsidRDefault="00E34F0B" w:rsidP="0021022D">
            <w:pPr>
              <w:pStyle w:val="ListParagraph"/>
              <w:spacing w:before="120" w:after="120"/>
              <w:ind w:firstLine="60"/>
              <w:rPr>
                <w:rFonts w:eastAsiaTheme="minorHAnsi" w:cs="Arial"/>
                <w:sz w:val="22"/>
                <w:szCs w:val="22"/>
                <w:lang w:eastAsia="en-US"/>
              </w:rPr>
            </w:pPr>
          </w:p>
          <w:p w:rsidR="00677C59" w:rsidRPr="00663A69" w:rsidRDefault="00E34F0B" w:rsidP="00DA1DCA">
            <w:pPr>
              <w:pStyle w:val="ListParagraph"/>
              <w:numPr>
                <w:ilvl w:val="0"/>
                <w:numId w:val="30"/>
              </w:numPr>
              <w:spacing w:before="120" w:after="120"/>
              <w:rPr>
                <w:rFonts w:eastAsia="Batang" w:cs="Arial"/>
                <w:sz w:val="22"/>
                <w:szCs w:val="22"/>
                <w:lang w:eastAsia="en-US"/>
              </w:rPr>
            </w:pPr>
            <w:r w:rsidRPr="00927DD9">
              <w:rPr>
                <w:rFonts w:eastAsiaTheme="minorHAnsi" w:cs="Arial"/>
                <w:sz w:val="22"/>
                <w:szCs w:val="22"/>
                <w:lang w:eastAsia="en-US"/>
              </w:rPr>
              <w:t>That prospective cancer case review with its real time monitoring will be a central</w:t>
            </w:r>
            <w:r w:rsidR="00927DD9">
              <w:rPr>
                <w:rFonts w:eastAsiaTheme="minorHAnsi" w:cs="Arial"/>
                <w:sz w:val="22"/>
                <w:szCs w:val="22"/>
                <w:lang w:eastAsia="en-US"/>
              </w:rPr>
              <w:t xml:space="preserve"> </w:t>
            </w:r>
            <w:r w:rsidR="0070011C">
              <w:rPr>
                <w:rFonts w:eastAsiaTheme="minorHAnsi" w:cs="Arial"/>
                <w:sz w:val="22"/>
                <w:szCs w:val="22"/>
                <w:lang w:eastAsia="en-US"/>
              </w:rPr>
              <w:t>c</w:t>
            </w:r>
            <w:r w:rsidRPr="00927DD9">
              <w:rPr>
                <w:rFonts w:eastAsiaTheme="minorHAnsi" w:cs="Arial"/>
                <w:sz w:val="22"/>
                <w:szCs w:val="22"/>
                <w:lang w:eastAsia="en-US"/>
              </w:rPr>
              <w:t xml:space="preserve">omponent of the transitional safety monitoring for the introduction of primary HPV </w:t>
            </w:r>
            <w:r w:rsidR="00927DD9" w:rsidRPr="00927DD9">
              <w:rPr>
                <w:rFonts w:eastAsiaTheme="minorHAnsi" w:cs="Arial"/>
                <w:sz w:val="22"/>
                <w:szCs w:val="22"/>
                <w:lang w:eastAsia="en-US"/>
              </w:rPr>
              <w:t>sc</w:t>
            </w:r>
            <w:r w:rsidRPr="00927DD9">
              <w:rPr>
                <w:rFonts w:eastAsiaTheme="minorHAnsi" w:cs="Arial"/>
                <w:sz w:val="22"/>
                <w:szCs w:val="22"/>
                <w:lang w:eastAsia="en-US"/>
              </w:rPr>
              <w:t xml:space="preserve">reening. </w:t>
            </w:r>
          </w:p>
        </w:tc>
      </w:tr>
      <w:tr w:rsidR="00713F90" w:rsidRPr="00576550" w:rsidTr="00CF3CF1">
        <w:trPr>
          <w:trHeight w:val="972"/>
        </w:trPr>
        <w:tc>
          <w:tcPr>
            <w:tcW w:w="851" w:type="dxa"/>
          </w:tcPr>
          <w:p w:rsidR="00713F90" w:rsidRPr="00576550" w:rsidRDefault="007714F0" w:rsidP="00663A69">
            <w:pPr>
              <w:spacing w:before="120" w:after="120"/>
              <w:rPr>
                <w:rFonts w:eastAsiaTheme="minorHAnsi" w:cs="Arial"/>
                <w:b/>
                <w:sz w:val="22"/>
                <w:szCs w:val="22"/>
                <w:lang w:eastAsia="en-US"/>
              </w:rPr>
            </w:pPr>
            <w:r>
              <w:rPr>
                <w:rFonts w:eastAsiaTheme="minorHAnsi" w:cs="Arial"/>
                <w:b/>
                <w:sz w:val="22"/>
                <w:szCs w:val="22"/>
                <w:lang w:eastAsia="en-US"/>
              </w:rPr>
              <w:lastRenderedPageBreak/>
              <w:t xml:space="preserve">  </w:t>
            </w:r>
            <w:r w:rsidR="00724DBB">
              <w:rPr>
                <w:rFonts w:eastAsiaTheme="minorHAnsi" w:cs="Arial"/>
                <w:b/>
                <w:sz w:val="22"/>
                <w:szCs w:val="22"/>
                <w:lang w:eastAsia="en-US"/>
              </w:rPr>
              <w:t>6.</w:t>
            </w:r>
          </w:p>
        </w:tc>
        <w:tc>
          <w:tcPr>
            <w:tcW w:w="9497" w:type="dxa"/>
          </w:tcPr>
          <w:p w:rsidR="00E34F0B" w:rsidRPr="008326D8" w:rsidRDefault="00663A69" w:rsidP="008326D8">
            <w:pPr>
              <w:spacing w:before="120" w:after="120"/>
              <w:rPr>
                <w:rFonts w:eastAsiaTheme="minorHAnsi" w:cs="Arial"/>
                <w:b/>
                <w:sz w:val="22"/>
                <w:szCs w:val="22"/>
                <w:lang w:eastAsia="en-US"/>
              </w:rPr>
            </w:pPr>
            <w:r w:rsidRPr="008326D8">
              <w:rPr>
                <w:rFonts w:eastAsiaTheme="minorHAnsi" w:cs="Arial"/>
                <w:b/>
                <w:sz w:val="22"/>
                <w:szCs w:val="22"/>
                <w:lang w:eastAsia="en-US"/>
              </w:rPr>
              <w:t>Breas</w:t>
            </w:r>
            <w:r w:rsidR="007B0259">
              <w:rPr>
                <w:rFonts w:eastAsiaTheme="minorHAnsi" w:cs="Arial"/>
                <w:b/>
                <w:sz w:val="22"/>
                <w:szCs w:val="22"/>
                <w:lang w:eastAsia="en-US"/>
              </w:rPr>
              <w:t>tS</w:t>
            </w:r>
            <w:r w:rsidRPr="008326D8">
              <w:rPr>
                <w:rFonts w:eastAsiaTheme="minorHAnsi" w:cs="Arial"/>
                <w:b/>
                <w:sz w:val="22"/>
                <w:szCs w:val="22"/>
                <w:lang w:eastAsia="en-US"/>
              </w:rPr>
              <w:t>creen Aotearoa</w:t>
            </w:r>
            <w:r w:rsidR="00E34F0B" w:rsidRPr="008326D8">
              <w:rPr>
                <w:rFonts w:eastAsiaTheme="minorHAnsi" w:cs="Arial"/>
                <w:b/>
                <w:sz w:val="22"/>
                <w:szCs w:val="22"/>
                <w:lang w:eastAsia="en-US"/>
              </w:rPr>
              <w:t xml:space="preserve"> (BSA) – age extension impact analysis </w:t>
            </w:r>
          </w:p>
          <w:p w:rsidR="00F8231C" w:rsidRDefault="008A1427" w:rsidP="008A1427">
            <w:pPr>
              <w:rPr>
                <w:rFonts w:cs="Arial"/>
                <w:sz w:val="22"/>
                <w:szCs w:val="22"/>
              </w:rPr>
            </w:pPr>
            <w:r>
              <w:rPr>
                <w:rFonts w:cs="Arial"/>
                <w:sz w:val="22"/>
                <w:szCs w:val="22"/>
              </w:rPr>
              <w:t xml:space="preserve">The BSA programme sought feedback on </w:t>
            </w:r>
            <w:r w:rsidR="00223AFE">
              <w:rPr>
                <w:rFonts w:cs="Arial"/>
                <w:sz w:val="22"/>
                <w:szCs w:val="22"/>
              </w:rPr>
              <w:t xml:space="preserve">an </w:t>
            </w:r>
            <w:r>
              <w:rPr>
                <w:rFonts w:cs="Arial"/>
                <w:sz w:val="22"/>
                <w:szCs w:val="22"/>
              </w:rPr>
              <w:t xml:space="preserve">initial draft </w:t>
            </w:r>
            <w:r w:rsidRPr="00B24477">
              <w:rPr>
                <w:rFonts w:cs="Arial"/>
                <w:sz w:val="22"/>
                <w:szCs w:val="22"/>
              </w:rPr>
              <w:t xml:space="preserve">analysis of </w:t>
            </w:r>
            <w:r w:rsidR="00223AFE">
              <w:rPr>
                <w:rFonts w:cs="Arial"/>
                <w:sz w:val="22"/>
                <w:szCs w:val="22"/>
              </w:rPr>
              <w:t xml:space="preserve">the </w:t>
            </w:r>
            <w:r w:rsidRPr="00B24477">
              <w:rPr>
                <w:rFonts w:cs="Arial"/>
                <w:sz w:val="22"/>
                <w:szCs w:val="22"/>
              </w:rPr>
              <w:t>potential impacts of extending the eligible age range</w:t>
            </w:r>
            <w:r w:rsidR="007B0259">
              <w:rPr>
                <w:rFonts w:cs="Arial"/>
                <w:sz w:val="22"/>
                <w:szCs w:val="22"/>
              </w:rPr>
              <w:t xml:space="preserve"> </w:t>
            </w:r>
            <w:r w:rsidRPr="00B24477">
              <w:rPr>
                <w:rFonts w:cs="Arial"/>
                <w:sz w:val="22"/>
                <w:szCs w:val="22"/>
              </w:rPr>
              <w:t>to include women aged 70</w:t>
            </w:r>
            <w:r w:rsidR="00887673">
              <w:rPr>
                <w:rFonts w:cs="Arial"/>
                <w:sz w:val="22"/>
                <w:szCs w:val="22"/>
              </w:rPr>
              <w:t>-</w:t>
            </w:r>
            <w:r w:rsidRPr="00B24477">
              <w:rPr>
                <w:rFonts w:cs="Arial"/>
                <w:sz w:val="22"/>
                <w:szCs w:val="22"/>
              </w:rPr>
              <w:t xml:space="preserve">74 years. </w:t>
            </w:r>
            <w:r w:rsidR="00F8231C">
              <w:rPr>
                <w:rFonts w:cs="Arial"/>
                <w:sz w:val="22"/>
                <w:szCs w:val="22"/>
              </w:rPr>
              <w:t xml:space="preserve">It was noted that since NSAC considered this issue at its November 2016 meeting the new Government has signalled that one of </w:t>
            </w:r>
            <w:r w:rsidR="00223AFE">
              <w:rPr>
                <w:rFonts w:cs="Arial"/>
                <w:sz w:val="22"/>
                <w:szCs w:val="22"/>
              </w:rPr>
              <w:t xml:space="preserve">its </w:t>
            </w:r>
            <w:r w:rsidR="00F8231C">
              <w:rPr>
                <w:rFonts w:cs="Arial"/>
                <w:sz w:val="22"/>
                <w:szCs w:val="22"/>
              </w:rPr>
              <w:t xml:space="preserve">policies is the progressive increase </w:t>
            </w:r>
            <w:r w:rsidR="00887673">
              <w:rPr>
                <w:rFonts w:cs="Arial"/>
                <w:sz w:val="22"/>
                <w:szCs w:val="22"/>
              </w:rPr>
              <w:t>in</w:t>
            </w:r>
            <w:r w:rsidR="00F8231C">
              <w:rPr>
                <w:rFonts w:cs="Arial"/>
                <w:sz w:val="22"/>
                <w:szCs w:val="22"/>
              </w:rPr>
              <w:t xml:space="preserve"> the age of free breast screening to 74 years.</w:t>
            </w:r>
          </w:p>
          <w:p w:rsidR="00F8231C" w:rsidRPr="007B0259" w:rsidRDefault="00F8231C" w:rsidP="008A1427">
            <w:pPr>
              <w:rPr>
                <w:rFonts w:cs="Arial"/>
                <w:sz w:val="16"/>
                <w:szCs w:val="16"/>
              </w:rPr>
            </w:pPr>
          </w:p>
          <w:p w:rsidR="003E6D55" w:rsidRDefault="008A1427" w:rsidP="003E6D55">
            <w:pPr>
              <w:rPr>
                <w:rFonts w:cs="Arial"/>
                <w:sz w:val="22"/>
                <w:szCs w:val="22"/>
              </w:rPr>
            </w:pPr>
            <w:r w:rsidRPr="003E6D55">
              <w:rPr>
                <w:rFonts w:ascii="Arial Mäori" w:hAnsi="Arial Mäori" w:cs="Arial Mäori"/>
                <w:color w:val="000000"/>
                <w:sz w:val="22"/>
                <w:szCs w:val="22"/>
                <w:lang w:eastAsia="en-NZ"/>
              </w:rPr>
              <w:t>T</w:t>
            </w:r>
            <w:r w:rsidRPr="003E6D55">
              <w:rPr>
                <w:rFonts w:cs="Arial"/>
                <w:sz w:val="22"/>
                <w:szCs w:val="22"/>
              </w:rPr>
              <w:t xml:space="preserve">he paper </w:t>
            </w:r>
            <w:r w:rsidR="00223AFE">
              <w:rPr>
                <w:rFonts w:cs="Arial"/>
                <w:sz w:val="22"/>
                <w:szCs w:val="22"/>
              </w:rPr>
              <w:t>present</w:t>
            </w:r>
            <w:r w:rsidR="00486DBE">
              <w:rPr>
                <w:rFonts w:cs="Arial"/>
                <w:sz w:val="22"/>
                <w:szCs w:val="22"/>
              </w:rPr>
              <w:t>s</w:t>
            </w:r>
            <w:r w:rsidR="00223AFE">
              <w:rPr>
                <w:rFonts w:cs="Arial"/>
                <w:sz w:val="22"/>
                <w:szCs w:val="22"/>
              </w:rPr>
              <w:t xml:space="preserve"> </w:t>
            </w:r>
            <w:r w:rsidR="003131F6" w:rsidRPr="003E6D55">
              <w:rPr>
                <w:rFonts w:cs="Arial"/>
                <w:sz w:val="22"/>
                <w:szCs w:val="22"/>
              </w:rPr>
              <w:t xml:space="preserve">a preliminary high level analysis and </w:t>
            </w:r>
            <w:r w:rsidRPr="003E6D55">
              <w:rPr>
                <w:rFonts w:cs="Arial"/>
                <w:sz w:val="22"/>
                <w:szCs w:val="22"/>
              </w:rPr>
              <w:t>d</w:t>
            </w:r>
            <w:r w:rsidR="00486DBE">
              <w:rPr>
                <w:rFonts w:cs="Arial"/>
                <w:sz w:val="22"/>
                <w:szCs w:val="22"/>
              </w:rPr>
              <w:t>oes</w:t>
            </w:r>
            <w:r w:rsidRPr="003E6D55">
              <w:rPr>
                <w:rFonts w:cs="Arial"/>
                <w:sz w:val="22"/>
                <w:szCs w:val="22"/>
              </w:rPr>
              <w:t xml:space="preserve"> not explore options for implementation</w:t>
            </w:r>
            <w:r w:rsidR="00223AFE">
              <w:rPr>
                <w:rFonts w:cs="Arial"/>
                <w:sz w:val="22"/>
                <w:szCs w:val="22"/>
              </w:rPr>
              <w:t xml:space="preserve"> of age extension</w:t>
            </w:r>
            <w:r w:rsidRPr="003E6D55">
              <w:rPr>
                <w:rFonts w:cs="Arial"/>
                <w:sz w:val="22"/>
                <w:szCs w:val="22"/>
              </w:rPr>
              <w:t>.</w:t>
            </w:r>
            <w:r w:rsidR="00F8231C" w:rsidRPr="003E6D55">
              <w:rPr>
                <w:rFonts w:cs="Arial"/>
                <w:sz w:val="22"/>
                <w:szCs w:val="22"/>
              </w:rPr>
              <w:t xml:space="preserve"> It </w:t>
            </w:r>
            <w:r w:rsidR="003131F6" w:rsidRPr="003E6D55">
              <w:rPr>
                <w:rFonts w:cs="Arial"/>
                <w:sz w:val="22"/>
                <w:szCs w:val="22"/>
              </w:rPr>
              <w:t>explore</w:t>
            </w:r>
            <w:r w:rsidR="00486DBE">
              <w:rPr>
                <w:rFonts w:cs="Arial"/>
                <w:sz w:val="22"/>
                <w:szCs w:val="22"/>
              </w:rPr>
              <w:t>s</w:t>
            </w:r>
            <w:r w:rsidR="003131F6" w:rsidRPr="003E6D55">
              <w:rPr>
                <w:rFonts w:cs="Arial"/>
                <w:sz w:val="22"/>
                <w:szCs w:val="22"/>
              </w:rPr>
              <w:t xml:space="preserve"> potential impact</w:t>
            </w:r>
            <w:r w:rsidR="00486DBE">
              <w:rPr>
                <w:rFonts w:cs="Arial"/>
                <w:sz w:val="22"/>
                <w:szCs w:val="22"/>
              </w:rPr>
              <w:t>s</w:t>
            </w:r>
            <w:r w:rsidR="003131F6" w:rsidRPr="003E6D55">
              <w:rPr>
                <w:rFonts w:cs="Arial"/>
                <w:sz w:val="22"/>
                <w:szCs w:val="22"/>
              </w:rPr>
              <w:t xml:space="preserve"> on </w:t>
            </w:r>
            <w:r w:rsidR="00FD731D" w:rsidRPr="003E6D55">
              <w:rPr>
                <w:rFonts w:cs="Arial"/>
                <w:sz w:val="22"/>
                <w:szCs w:val="22"/>
              </w:rPr>
              <w:t xml:space="preserve">screening coverage, </w:t>
            </w:r>
            <w:r w:rsidR="00223AFE">
              <w:rPr>
                <w:rFonts w:cs="Arial"/>
                <w:sz w:val="22"/>
                <w:szCs w:val="22"/>
              </w:rPr>
              <w:t xml:space="preserve">screening </w:t>
            </w:r>
            <w:r w:rsidR="003131F6" w:rsidRPr="003E6D55">
              <w:rPr>
                <w:rFonts w:cs="Arial"/>
                <w:sz w:val="22"/>
                <w:szCs w:val="22"/>
              </w:rPr>
              <w:t>services</w:t>
            </w:r>
            <w:r w:rsidR="00223AFE">
              <w:rPr>
                <w:rFonts w:cs="Arial"/>
                <w:sz w:val="22"/>
                <w:szCs w:val="22"/>
              </w:rPr>
              <w:t xml:space="preserve"> and </w:t>
            </w:r>
            <w:r w:rsidR="003131F6" w:rsidRPr="003E6D55">
              <w:rPr>
                <w:rFonts w:cs="Arial"/>
                <w:sz w:val="22"/>
                <w:szCs w:val="22"/>
              </w:rPr>
              <w:t>workforce capacity</w:t>
            </w:r>
            <w:r w:rsidR="00223AFE">
              <w:rPr>
                <w:rFonts w:cs="Arial"/>
                <w:sz w:val="22"/>
                <w:szCs w:val="22"/>
              </w:rPr>
              <w:t xml:space="preserve">, and also on </w:t>
            </w:r>
            <w:r w:rsidR="003131F6" w:rsidRPr="003E6D55">
              <w:rPr>
                <w:rFonts w:cs="Arial"/>
                <w:sz w:val="22"/>
                <w:szCs w:val="22"/>
              </w:rPr>
              <w:t>treatment services.</w:t>
            </w:r>
            <w:r w:rsidR="003E6D55">
              <w:rPr>
                <w:rFonts w:cs="Arial"/>
                <w:sz w:val="22"/>
                <w:szCs w:val="22"/>
              </w:rPr>
              <w:t xml:space="preserve"> </w:t>
            </w:r>
          </w:p>
          <w:p w:rsidR="003E6D55" w:rsidRDefault="003E6D55" w:rsidP="001C10B7">
            <w:pPr>
              <w:pStyle w:val="ListParagraph"/>
              <w:numPr>
                <w:ilvl w:val="0"/>
                <w:numId w:val="34"/>
              </w:numPr>
              <w:rPr>
                <w:rFonts w:cs="Arial"/>
                <w:sz w:val="22"/>
                <w:szCs w:val="22"/>
              </w:rPr>
            </w:pPr>
            <w:r>
              <w:rPr>
                <w:rFonts w:cs="Arial"/>
                <w:sz w:val="22"/>
                <w:szCs w:val="22"/>
              </w:rPr>
              <w:t xml:space="preserve">New Zealand could replicate the mortality reduction seen overseas </w:t>
            </w:r>
            <w:r w:rsidR="00486DBE">
              <w:rPr>
                <w:rFonts w:cs="Arial"/>
                <w:sz w:val="22"/>
                <w:szCs w:val="22"/>
              </w:rPr>
              <w:t xml:space="preserve">in women aged 45-69 </w:t>
            </w:r>
            <w:r>
              <w:rPr>
                <w:rFonts w:cs="Arial"/>
                <w:sz w:val="22"/>
                <w:szCs w:val="22"/>
              </w:rPr>
              <w:t>if 70% of women aged 70</w:t>
            </w:r>
            <w:r w:rsidR="00887673">
              <w:rPr>
                <w:rFonts w:cs="Arial"/>
                <w:sz w:val="22"/>
                <w:szCs w:val="22"/>
              </w:rPr>
              <w:t>-</w:t>
            </w:r>
            <w:r>
              <w:rPr>
                <w:rFonts w:cs="Arial"/>
                <w:sz w:val="22"/>
                <w:szCs w:val="22"/>
              </w:rPr>
              <w:t>74 years were offered regular screening</w:t>
            </w:r>
            <w:r w:rsidR="007B0259">
              <w:rPr>
                <w:rFonts w:cs="Arial"/>
                <w:sz w:val="22"/>
                <w:szCs w:val="22"/>
              </w:rPr>
              <w:t>.</w:t>
            </w:r>
            <w:r>
              <w:rPr>
                <w:rFonts w:cs="Arial"/>
                <w:sz w:val="22"/>
                <w:szCs w:val="22"/>
              </w:rPr>
              <w:t xml:space="preserve"> </w:t>
            </w:r>
          </w:p>
          <w:p w:rsidR="003E6D55" w:rsidRDefault="003E6D55" w:rsidP="001C10B7">
            <w:pPr>
              <w:pStyle w:val="ListParagraph"/>
              <w:numPr>
                <w:ilvl w:val="0"/>
                <w:numId w:val="34"/>
              </w:numPr>
              <w:rPr>
                <w:rFonts w:cs="Arial"/>
                <w:sz w:val="22"/>
                <w:szCs w:val="22"/>
              </w:rPr>
            </w:pPr>
            <w:r w:rsidRPr="003E6D55">
              <w:rPr>
                <w:rFonts w:cs="Arial"/>
                <w:sz w:val="22"/>
                <w:szCs w:val="22"/>
              </w:rPr>
              <w:t xml:space="preserve">Age extension to 70-74 years </w:t>
            </w:r>
            <w:r>
              <w:rPr>
                <w:rFonts w:cs="Arial"/>
                <w:sz w:val="22"/>
                <w:szCs w:val="22"/>
              </w:rPr>
              <w:t xml:space="preserve">would see the eligible screening population </w:t>
            </w:r>
            <w:r w:rsidR="003609DA">
              <w:rPr>
                <w:rFonts w:cs="Arial"/>
                <w:sz w:val="22"/>
                <w:szCs w:val="22"/>
              </w:rPr>
              <w:t xml:space="preserve">initially </w:t>
            </w:r>
            <w:r>
              <w:rPr>
                <w:rFonts w:cs="Arial"/>
                <w:sz w:val="22"/>
                <w:szCs w:val="22"/>
              </w:rPr>
              <w:t xml:space="preserve">increase to around 13% and by 2027 to about 16.6%. </w:t>
            </w:r>
          </w:p>
          <w:p w:rsidR="003E6D55" w:rsidRDefault="00152F9D" w:rsidP="001C10B7">
            <w:pPr>
              <w:pStyle w:val="ListParagraph"/>
              <w:numPr>
                <w:ilvl w:val="0"/>
                <w:numId w:val="34"/>
              </w:numPr>
              <w:rPr>
                <w:rFonts w:cs="Arial"/>
                <w:sz w:val="22"/>
                <w:szCs w:val="22"/>
              </w:rPr>
            </w:pPr>
            <w:r>
              <w:rPr>
                <w:rFonts w:cs="Arial"/>
                <w:sz w:val="22"/>
                <w:szCs w:val="22"/>
              </w:rPr>
              <w:t xml:space="preserve">At current screening coverage rates, age extension </w:t>
            </w:r>
            <w:r w:rsidR="003E6D55">
              <w:rPr>
                <w:rFonts w:cs="Arial"/>
                <w:sz w:val="22"/>
                <w:szCs w:val="22"/>
              </w:rPr>
              <w:t>would require a</w:t>
            </w:r>
            <w:r w:rsidR="003E6D55" w:rsidRPr="003E6D55">
              <w:rPr>
                <w:rFonts w:cs="Arial"/>
                <w:sz w:val="22"/>
                <w:szCs w:val="22"/>
              </w:rPr>
              <w:t>pproximately</w:t>
            </w:r>
            <w:r w:rsidR="003E6D55">
              <w:rPr>
                <w:rFonts w:cs="Arial"/>
                <w:sz w:val="22"/>
                <w:szCs w:val="22"/>
              </w:rPr>
              <w:t xml:space="preserve"> </w:t>
            </w:r>
            <w:r w:rsidR="003E6D55" w:rsidRPr="003E6D55">
              <w:rPr>
                <w:rFonts w:cs="Arial"/>
                <w:sz w:val="22"/>
                <w:szCs w:val="22"/>
              </w:rPr>
              <w:t>an additional 40,000 screening appointments and 1,600 assessments</w:t>
            </w:r>
            <w:r w:rsidR="00223AFE">
              <w:rPr>
                <w:rFonts w:cs="Arial"/>
                <w:sz w:val="22"/>
                <w:szCs w:val="22"/>
              </w:rPr>
              <w:t xml:space="preserve"> </w:t>
            </w:r>
            <w:r w:rsidR="007B0259">
              <w:rPr>
                <w:rFonts w:cs="Arial"/>
                <w:sz w:val="22"/>
                <w:szCs w:val="22"/>
              </w:rPr>
              <w:t>annually</w:t>
            </w:r>
            <w:r>
              <w:rPr>
                <w:rFonts w:cs="Arial"/>
                <w:sz w:val="22"/>
                <w:szCs w:val="22"/>
              </w:rPr>
              <w:t xml:space="preserve">. To meet this </w:t>
            </w:r>
            <w:r w:rsidR="00223AFE">
              <w:rPr>
                <w:rFonts w:cs="Arial"/>
                <w:sz w:val="22"/>
                <w:szCs w:val="22"/>
              </w:rPr>
              <w:t xml:space="preserve">increased </w:t>
            </w:r>
            <w:r>
              <w:rPr>
                <w:rFonts w:cs="Arial"/>
                <w:sz w:val="22"/>
                <w:szCs w:val="22"/>
              </w:rPr>
              <w:t xml:space="preserve">demand requires </w:t>
            </w:r>
            <w:r w:rsidR="003E6D55" w:rsidRPr="003E6D55">
              <w:rPr>
                <w:rFonts w:cs="Arial"/>
                <w:sz w:val="22"/>
                <w:szCs w:val="22"/>
              </w:rPr>
              <w:t>additional infrastructure and workforce</w:t>
            </w:r>
            <w:r w:rsidR="00223AFE">
              <w:rPr>
                <w:rFonts w:cs="Arial"/>
                <w:sz w:val="22"/>
                <w:szCs w:val="22"/>
              </w:rPr>
              <w:t xml:space="preserve">, </w:t>
            </w:r>
            <w:r w:rsidR="00486DBE">
              <w:rPr>
                <w:rFonts w:cs="Arial"/>
                <w:sz w:val="22"/>
                <w:szCs w:val="22"/>
              </w:rPr>
              <w:t xml:space="preserve">with </w:t>
            </w:r>
            <w:r w:rsidR="003E6D55" w:rsidRPr="003E6D55">
              <w:rPr>
                <w:rFonts w:cs="Arial"/>
                <w:sz w:val="22"/>
                <w:szCs w:val="22"/>
              </w:rPr>
              <w:t>services currently running at capacity.</w:t>
            </w:r>
          </w:p>
          <w:p w:rsidR="00422906" w:rsidRPr="00FD731D" w:rsidRDefault="003E6D55" w:rsidP="001C10B7">
            <w:pPr>
              <w:pStyle w:val="ListParagraph"/>
              <w:numPr>
                <w:ilvl w:val="0"/>
                <w:numId w:val="34"/>
              </w:numPr>
              <w:rPr>
                <w:rFonts w:cs="Arial"/>
                <w:sz w:val="22"/>
                <w:szCs w:val="22"/>
              </w:rPr>
            </w:pPr>
            <w:r>
              <w:rPr>
                <w:rFonts w:cs="Arial"/>
                <w:sz w:val="22"/>
                <w:szCs w:val="22"/>
              </w:rPr>
              <w:t>T</w:t>
            </w:r>
            <w:r w:rsidR="00F8231C" w:rsidRPr="00FD731D">
              <w:rPr>
                <w:rFonts w:cs="Arial"/>
                <w:sz w:val="22"/>
                <w:szCs w:val="22"/>
              </w:rPr>
              <w:t xml:space="preserve">he </w:t>
            </w:r>
            <w:r w:rsidR="00152F9D">
              <w:rPr>
                <w:rFonts w:cs="Arial"/>
                <w:sz w:val="22"/>
                <w:szCs w:val="22"/>
              </w:rPr>
              <w:t xml:space="preserve">initial negative impact </w:t>
            </w:r>
            <w:r w:rsidR="00FD731D">
              <w:rPr>
                <w:rFonts w:cs="Arial"/>
                <w:sz w:val="22"/>
                <w:szCs w:val="22"/>
              </w:rPr>
              <w:t xml:space="preserve">of </w:t>
            </w:r>
            <w:r w:rsidR="00F8231C" w:rsidRPr="00FD731D">
              <w:rPr>
                <w:rFonts w:cs="Arial"/>
                <w:sz w:val="22"/>
                <w:szCs w:val="22"/>
              </w:rPr>
              <w:t xml:space="preserve">the 2004 age extension </w:t>
            </w:r>
            <w:r w:rsidR="00152F9D">
              <w:rPr>
                <w:rFonts w:cs="Arial"/>
                <w:sz w:val="22"/>
                <w:szCs w:val="22"/>
              </w:rPr>
              <w:t>(from 5</w:t>
            </w:r>
            <w:r w:rsidR="00152F9D" w:rsidRPr="00FD731D">
              <w:rPr>
                <w:rFonts w:cs="Arial"/>
                <w:sz w:val="22"/>
                <w:szCs w:val="22"/>
              </w:rPr>
              <w:t>0</w:t>
            </w:r>
            <w:r w:rsidR="003609DA">
              <w:rPr>
                <w:rFonts w:cs="Arial"/>
                <w:sz w:val="22"/>
                <w:szCs w:val="22"/>
              </w:rPr>
              <w:t>-</w:t>
            </w:r>
            <w:r w:rsidR="00152F9D" w:rsidRPr="00FD731D">
              <w:rPr>
                <w:rFonts w:cs="Arial"/>
                <w:sz w:val="22"/>
                <w:szCs w:val="22"/>
              </w:rPr>
              <w:t xml:space="preserve">64 years </w:t>
            </w:r>
            <w:r w:rsidR="00F8231C" w:rsidRPr="00FD731D">
              <w:rPr>
                <w:rFonts w:cs="Arial"/>
                <w:sz w:val="22"/>
                <w:szCs w:val="22"/>
              </w:rPr>
              <w:t>to 45</w:t>
            </w:r>
            <w:r w:rsidR="003609DA">
              <w:rPr>
                <w:rFonts w:cs="Arial"/>
                <w:sz w:val="22"/>
                <w:szCs w:val="22"/>
              </w:rPr>
              <w:t>-</w:t>
            </w:r>
            <w:r w:rsidR="00F8231C" w:rsidRPr="00FD731D">
              <w:rPr>
                <w:rFonts w:cs="Arial"/>
                <w:sz w:val="22"/>
                <w:szCs w:val="22"/>
              </w:rPr>
              <w:t>69 years</w:t>
            </w:r>
            <w:r w:rsidR="00152F9D">
              <w:rPr>
                <w:rFonts w:cs="Arial"/>
                <w:sz w:val="22"/>
                <w:szCs w:val="22"/>
              </w:rPr>
              <w:t xml:space="preserve">) on screening coverage was </w:t>
            </w:r>
            <w:r>
              <w:rPr>
                <w:rFonts w:cs="Arial"/>
                <w:sz w:val="22"/>
                <w:szCs w:val="22"/>
              </w:rPr>
              <w:t>noted</w:t>
            </w:r>
            <w:r w:rsidR="00FD731D">
              <w:rPr>
                <w:rFonts w:cs="Arial"/>
                <w:sz w:val="22"/>
                <w:szCs w:val="22"/>
              </w:rPr>
              <w:t xml:space="preserve">. </w:t>
            </w:r>
            <w:r w:rsidR="00152F9D">
              <w:rPr>
                <w:rFonts w:cs="Arial"/>
                <w:sz w:val="22"/>
                <w:szCs w:val="22"/>
              </w:rPr>
              <w:t>S</w:t>
            </w:r>
            <w:r w:rsidR="00FD731D" w:rsidRPr="00FD731D">
              <w:rPr>
                <w:rFonts w:cs="Arial"/>
                <w:sz w:val="22"/>
                <w:szCs w:val="22"/>
              </w:rPr>
              <w:t>ervices struggled to cope with extra demand</w:t>
            </w:r>
            <w:r w:rsidR="00FD731D">
              <w:rPr>
                <w:rFonts w:cs="Arial"/>
                <w:sz w:val="22"/>
                <w:szCs w:val="22"/>
              </w:rPr>
              <w:t xml:space="preserve"> </w:t>
            </w:r>
            <w:r w:rsidR="00035795">
              <w:rPr>
                <w:rFonts w:cs="Arial"/>
                <w:sz w:val="22"/>
                <w:szCs w:val="22"/>
              </w:rPr>
              <w:t>which saw a</w:t>
            </w:r>
            <w:r w:rsidR="00F8231C" w:rsidRPr="00FD731D">
              <w:rPr>
                <w:rFonts w:cs="Arial"/>
                <w:sz w:val="22"/>
                <w:szCs w:val="22"/>
              </w:rPr>
              <w:t xml:space="preserve"> drop in overall screening coverage</w:t>
            </w:r>
            <w:r w:rsidR="00223AFE">
              <w:rPr>
                <w:rFonts w:cs="Arial"/>
                <w:sz w:val="22"/>
                <w:szCs w:val="22"/>
              </w:rPr>
              <w:t xml:space="preserve">, </w:t>
            </w:r>
            <w:r w:rsidR="00F8231C" w:rsidRPr="00FD731D">
              <w:rPr>
                <w:rFonts w:cs="Arial"/>
                <w:sz w:val="22"/>
                <w:szCs w:val="22"/>
              </w:rPr>
              <w:t>particularly for M</w:t>
            </w:r>
            <w:r w:rsidR="0034575A">
              <w:rPr>
                <w:rFonts w:cs="Arial"/>
                <w:sz w:val="22"/>
                <w:szCs w:val="22"/>
              </w:rPr>
              <w:t>ā</w:t>
            </w:r>
            <w:r w:rsidR="00F8231C" w:rsidRPr="00FD731D">
              <w:rPr>
                <w:rFonts w:cs="Arial"/>
                <w:sz w:val="22"/>
                <w:szCs w:val="22"/>
              </w:rPr>
              <w:t>ori and Pacific women</w:t>
            </w:r>
            <w:r w:rsidR="00FD731D">
              <w:rPr>
                <w:rFonts w:cs="Arial"/>
                <w:sz w:val="22"/>
                <w:szCs w:val="22"/>
              </w:rPr>
              <w:t>.</w:t>
            </w:r>
            <w:r w:rsidR="00F8231C" w:rsidRPr="00FD731D">
              <w:rPr>
                <w:rFonts w:cs="Arial"/>
                <w:sz w:val="22"/>
                <w:szCs w:val="22"/>
              </w:rPr>
              <w:t xml:space="preserve"> </w:t>
            </w:r>
          </w:p>
          <w:p w:rsidR="003E6D55" w:rsidRDefault="00FD731D" w:rsidP="001C10B7">
            <w:pPr>
              <w:pStyle w:val="ListParagraph"/>
              <w:numPr>
                <w:ilvl w:val="0"/>
                <w:numId w:val="34"/>
              </w:numPr>
              <w:rPr>
                <w:rFonts w:cs="Arial"/>
                <w:sz w:val="22"/>
                <w:szCs w:val="22"/>
              </w:rPr>
            </w:pPr>
            <w:r w:rsidRPr="00FD731D">
              <w:rPr>
                <w:rFonts w:cs="Arial"/>
                <w:sz w:val="22"/>
                <w:szCs w:val="22"/>
              </w:rPr>
              <w:t xml:space="preserve">Achieving equity remains a focus for BSA. </w:t>
            </w:r>
            <w:r w:rsidR="003E6D55">
              <w:rPr>
                <w:rFonts w:cs="Arial"/>
                <w:sz w:val="22"/>
                <w:szCs w:val="22"/>
              </w:rPr>
              <w:t>There are concerns that an outcome of extending the age group w</w:t>
            </w:r>
            <w:r w:rsidR="00223AFE">
              <w:rPr>
                <w:rFonts w:cs="Arial"/>
                <w:sz w:val="22"/>
                <w:szCs w:val="22"/>
              </w:rPr>
              <w:t xml:space="preserve">ill </w:t>
            </w:r>
            <w:r w:rsidR="003E6D55">
              <w:rPr>
                <w:rFonts w:cs="Arial"/>
                <w:sz w:val="22"/>
                <w:szCs w:val="22"/>
              </w:rPr>
              <w:t xml:space="preserve">be to increase the current equity gap in mortality outcomes between ethnicities. </w:t>
            </w:r>
          </w:p>
          <w:p w:rsidR="00FD731D" w:rsidRDefault="00223AFE" w:rsidP="001C10B7">
            <w:pPr>
              <w:pStyle w:val="ListParagraph"/>
              <w:numPr>
                <w:ilvl w:val="0"/>
                <w:numId w:val="34"/>
              </w:numPr>
              <w:rPr>
                <w:rFonts w:cs="Arial"/>
                <w:sz w:val="22"/>
                <w:szCs w:val="22"/>
              </w:rPr>
            </w:pPr>
            <w:r>
              <w:rPr>
                <w:rFonts w:cs="Arial"/>
                <w:sz w:val="22"/>
                <w:szCs w:val="22"/>
              </w:rPr>
              <w:t xml:space="preserve">The </w:t>
            </w:r>
            <w:r w:rsidR="00FD731D">
              <w:rPr>
                <w:rFonts w:cs="Arial"/>
                <w:sz w:val="22"/>
                <w:szCs w:val="22"/>
              </w:rPr>
              <w:t>implementation options analysis w</w:t>
            </w:r>
            <w:r>
              <w:rPr>
                <w:rFonts w:cs="Arial"/>
                <w:sz w:val="22"/>
                <w:szCs w:val="22"/>
              </w:rPr>
              <w:t xml:space="preserve">ill include </w:t>
            </w:r>
            <w:r w:rsidR="00FD731D">
              <w:rPr>
                <w:rFonts w:cs="Arial"/>
                <w:sz w:val="22"/>
                <w:szCs w:val="22"/>
              </w:rPr>
              <w:t>strategies to achieve and maintain equitable coverage</w:t>
            </w:r>
            <w:r>
              <w:rPr>
                <w:rFonts w:cs="Arial"/>
                <w:sz w:val="22"/>
                <w:szCs w:val="22"/>
              </w:rPr>
              <w:t>. There is</w:t>
            </w:r>
            <w:r w:rsidR="003E6D55">
              <w:rPr>
                <w:rFonts w:cs="Arial"/>
                <w:sz w:val="22"/>
                <w:szCs w:val="22"/>
              </w:rPr>
              <w:t xml:space="preserve"> the</w:t>
            </w:r>
            <w:r w:rsidR="00FD731D" w:rsidRPr="00FD731D">
              <w:rPr>
                <w:rFonts w:cs="Arial"/>
                <w:sz w:val="22"/>
                <w:szCs w:val="22"/>
              </w:rPr>
              <w:t xml:space="preserve"> potential to take the opportunity of changes </w:t>
            </w:r>
            <w:r w:rsidR="003609DA">
              <w:rPr>
                <w:rFonts w:cs="Arial"/>
                <w:sz w:val="22"/>
                <w:szCs w:val="22"/>
              </w:rPr>
              <w:t xml:space="preserve">in the age range </w:t>
            </w:r>
            <w:r w:rsidR="00FD731D" w:rsidRPr="00FD731D">
              <w:rPr>
                <w:rFonts w:cs="Arial"/>
                <w:sz w:val="22"/>
                <w:szCs w:val="22"/>
              </w:rPr>
              <w:t xml:space="preserve">to implement service delivery innovations that improve equitable cancer outcomes.     </w:t>
            </w:r>
          </w:p>
          <w:p w:rsidR="00152F9D" w:rsidRDefault="00152F9D" w:rsidP="001C10B7">
            <w:pPr>
              <w:pStyle w:val="ListParagraph"/>
              <w:numPr>
                <w:ilvl w:val="0"/>
                <w:numId w:val="34"/>
              </w:numPr>
              <w:rPr>
                <w:rFonts w:cs="Arial"/>
                <w:sz w:val="22"/>
                <w:szCs w:val="22"/>
              </w:rPr>
            </w:pPr>
            <w:r>
              <w:rPr>
                <w:rFonts w:cs="Arial"/>
                <w:sz w:val="22"/>
                <w:szCs w:val="22"/>
              </w:rPr>
              <w:t xml:space="preserve">Careful planning and implementation over an appropriate time period is required to recruit additional workforce and expand facilities to meet the increase in demand.  </w:t>
            </w:r>
          </w:p>
          <w:p w:rsidR="00152F9D" w:rsidRPr="00FD731D" w:rsidRDefault="00152F9D" w:rsidP="001C10B7">
            <w:pPr>
              <w:pStyle w:val="ListParagraph"/>
              <w:numPr>
                <w:ilvl w:val="0"/>
                <w:numId w:val="34"/>
              </w:numPr>
              <w:rPr>
                <w:rFonts w:cs="Arial"/>
                <w:sz w:val="22"/>
                <w:szCs w:val="22"/>
              </w:rPr>
            </w:pPr>
            <w:r>
              <w:rPr>
                <w:rFonts w:cs="Arial"/>
                <w:sz w:val="22"/>
                <w:szCs w:val="22"/>
              </w:rPr>
              <w:t xml:space="preserve">Next steps </w:t>
            </w:r>
            <w:r w:rsidR="00694F93">
              <w:rPr>
                <w:rFonts w:cs="Arial"/>
                <w:sz w:val="22"/>
                <w:szCs w:val="22"/>
              </w:rPr>
              <w:t xml:space="preserve">will </w:t>
            </w:r>
            <w:r w:rsidR="00433073">
              <w:rPr>
                <w:rFonts w:cs="Arial"/>
                <w:sz w:val="22"/>
                <w:szCs w:val="22"/>
              </w:rPr>
              <w:t xml:space="preserve">include </w:t>
            </w:r>
            <w:r>
              <w:rPr>
                <w:rFonts w:cs="Arial"/>
                <w:sz w:val="22"/>
                <w:szCs w:val="22"/>
              </w:rPr>
              <w:t>a full analysis of potential strategies for screening women aged 70</w:t>
            </w:r>
            <w:r w:rsidR="00694F93">
              <w:rPr>
                <w:rFonts w:cs="Arial"/>
                <w:sz w:val="22"/>
                <w:szCs w:val="22"/>
              </w:rPr>
              <w:t>-</w:t>
            </w:r>
            <w:r>
              <w:rPr>
                <w:rFonts w:cs="Arial"/>
                <w:sz w:val="22"/>
                <w:szCs w:val="22"/>
              </w:rPr>
              <w:t>74</w:t>
            </w:r>
            <w:r w:rsidR="00694F93">
              <w:rPr>
                <w:rFonts w:cs="Arial"/>
                <w:sz w:val="22"/>
                <w:szCs w:val="22"/>
              </w:rPr>
              <w:t xml:space="preserve"> years</w:t>
            </w:r>
            <w:r>
              <w:rPr>
                <w:rFonts w:cs="Arial"/>
                <w:sz w:val="22"/>
                <w:szCs w:val="22"/>
              </w:rPr>
              <w:t xml:space="preserve">, </w:t>
            </w:r>
            <w:r w:rsidR="00223AFE">
              <w:rPr>
                <w:rFonts w:cs="Arial"/>
                <w:sz w:val="22"/>
                <w:szCs w:val="22"/>
              </w:rPr>
              <w:t xml:space="preserve">identification of </w:t>
            </w:r>
            <w:r>
              <w:rPr>
                <w:rFonts w:cs="Arial"/>
                <w:sz w:val="22"/>
                <w:szCs w:val="22"/>
              </w:rPr>
              <w:t>opportunit</w:t>
            </w:r>
            <w:r w:rsidR="00433073">
              <w:rPr>
                <w:rFonts w:cs="Arial"/>
                <w:sz w:val="22"/>
                <w:szCs w:val="22"/>
              </w:rPr>
              <w:t>i</w:t>
            </w:r>
            <w:r>
              <w:rPr>
                <w:rFonts w:cs="Arial"/>
                <w:sz w:val="22"/>
                <w:szCs w:val="22"/>
              </w:rPr>
              <w:t>es to impr</w:t>
            </w:r>
            <w:r w:rsidR="00433073">
              <w:rPr>
                <w:rFonts w:cs="Arial"/>
                <w:sz w:val="22"/>
                <w:szCs w:val="22"/>
              </w:rPr>
              <w:t>o</w:t>
            </w:r>
            <w:r>
              <w:rPr>
                <w:rFonts w:cs="Arial"/>
                <w:sz w:val="22"/>
                <w:szCs w:val="22"/>
              </w:rPr>
              <w:t>v</w:t>
            </w:r>
            <w:r w:rsidR="00433073">
              <w:rPr>
                <w:rFonts w:cs="Arial"/>
                <w:sz w:val="22"/>
                <w:szCs w:val="22"/>
              </w:rPr>
              <w:t>e</w:t>
            </w:r>
            <w:r>
              <w:rPr>
                <w:rFonts w:cs="Arial"/>
                <w:sz w:val="22"/>
                <w:szCs w:val="22"/>
              </w:rPr>
              <w:t xml:space="preserve"> equity</w:t>
            </w:r>
            <w:r w:rsidR="00223AFE">
              <w:rPr>
                <w:rFonts w:cs="Arial"/>
                <w:sz w:val="22"/>
                <w:szCs w:val="22"/>
              </w:rPr>
              <w:t>,</w:t>
            </w:r>
            <w:r>
              <w:rPr>
                <w:rFonts w:cs="Arial"/>
                <w:sz w:val="22"/>
                <w:szCs w:val="22"/>
              </w:rPr>
              <w:t xml:space="preserve"> a</w:t>
            </w:r>
            <w:r w:rsidR="00433073">
              <w:rPr>
                <w:rFonts w:cs="Arial"/>
                <w:sz w:val="22"/>
                <w:szCs w:val="22"/>
              </w:rPr>
              <w:t>nd</w:t>
            </w:r>
            <w:r>
              <w:rPr>
                <w:rFonts w:cs="Arial"/>
                <w:sz w:val="22"/>
                <w:szCs w:val="22"/>
              </w:rPr>
              <w:t xml:space="preserve"> comp</w:t>
            </w:r>
            <w:r w:rsidR="00433073">
              <w:rPr>
                <w:rFonts w:cs="Arial"/>
                <w:sz w:val="22"/>
                <w:szCs w:val="22"/>
              </w:rPr>
              <w:t>letion of a cost benefit analysis.</w:t>
            </w:r>
            <w:r>
              <w:rPr>
                <w:rFonts w:cs="Arial"/>
                <w:sz w:val="22"/>
                <w:szCs w:val="22"/>
              </w:rPr>
              <w:t xml:space="preserve">  </w:t>
            </w:r>
          </w:p>
          <w:p w:rsidR="005813C6" w:rsidRPr="00677351" w:rsidRDefault="005813C6" w:rsidP="005813C6">
            <w:pPr>
              <w:tabs>
                <w:tab w:val="left" w:pos="1590"/>
              </w:tabs>
              <w:spacing w:before="120" w:after="120"/>
              <w:rPr>
                <w:rFonts w:eastAsiaTheme="minorHAnsi" w:cs="Arial"/>
                <w:i/>
                <w:sz w:val="22"/>
                <w:szCs w:val="22"/>
                <w:lang w:eastAsia="en-US"/>
              </w:rPr>
            </w:pPr>
            <w:r w:rsidRPr="00677351">
              <w:rPr>
                <w:rFonts w:eastAsiaTheme="minorHAnsi" w:cs="Arial"/>
                <w:i/>
                <w:sz w:val="22"/>
                <w:szCs w:val="22"/>
                <w:lang w:eastAsia="en-US"/>
              </w:rPr>
              <w:t>Discussion included</w:t>
            </w:r>
            <w:r w:rsidR="00035795">
              <w:rPr>
                <w:rFonts w:eastAsiaTheme="minorHAnsi" w:cs="Arial"/>
                <w:i/>
                <w:sz w:val="22"/>
                <w:szCs w:val="22"/>
                <w:lang w:eastAsia="en-US"/>
              </w:rPr>
              <w:t>:</w:t>
            </w:r>
            <w:r w:rsidRPr="00677351">
              <w:rPr>
                <w:rFonts w:eastAsiaTheme="minorHAnsi" w:cs="Arial"/>
                <w:i/>
                <w:sz w:val="22"/>
                <w:szCs w:val="22"/>
                <w:lang w:eastAsia="en-US"/>
              </w:rPr>
              <w:t xml:space="preserve">  </w:t>
            </w:r>
          </w:p>
          <w:p w:rsidR="001C10B7" w:rsidRDefault="00035795" w:rsidP="001C10B7">
            <w:pPr>
              <w:pStyle w:val="ListParagraph"/>
              <w:numPr>
                <w:ilvl w:val="0"/>
                <w:numId w:val="34"/>
              </w:numPr>
              <w:rPr>
                <w:rFonts w:cs="Arial"/>
                <w:sz w:val="22"/>
                <w:szCs w:val="22"/>
              </w:rPr>
            </w:pPr>
            <w:r>
              <w:rPr>
                <w:rFonts w:cs="Arial"/>
                <w:sz w:val="22"/>
                <w:szCs w:val="22"/>
              </w:rPr>
              <w:t>n</w:t>
            </w:r>
            <w:r w:rsidR="001C10B7">
              <w:rPr>
                <w:rFonts w:cs="Arial"/>
                <w:sz w:val="22"/>
                <w:szCs w:val="22"/>
              </w:rPr>
              <w:t xml:space="preserve">eed to clearly separate out </w:t>
            </w:r>
            <w:r w:rsidR="00486DBE">
              <w:rPr>
                <w:rFonts w:cs="Arial"/>
                <w:sz w:val="22"/>
                <w:szCs w:val="22"/>
              </w:rPr>
              <w:t xml:space="preserve">the </w:t>
            </w:r>
            <w:r w:rsidR="001C10B7">
              <w:rPr>
                <w:rFonts w:cs="Arial"/>
                <w:sz w:val="22"/>
                <w:szCs w:val="22"/>
              </w:rPr>
              <w:t>three aspects</w:t>
            </w:r>
            <w:r w:rsidR="00486DBE">
              <w:rPr>
                <w:rFonts w:cs="Arial"/>
                <w:sz w:val="22"/>
                <w:szCs w:val="22"/>
              </w:rPr>
              <w:t xml:space="preserve"> of screening</w:t>
            </w:r>
            <w:r w:rsidR="001C10B7">
              <w:rPr>
                <w:rFonts w:cs="Arial"/>
                <w:sz w:val="22"/>
                <w:szCs w:val="22"/>
              </w:rPr>
              <w:t xml:space="preserve"> population </w:t>
            </w:r>
            <w:r w:rsidR="00486DBE">
              <w:rPr>
                <w:rFonts w:cs="Arial"/>
                <w:sz w:val="22"/>
                <w:szCs w:val="22"/>
              </w:rPr>
              <w:t xml:space="preserve">growth: </w:t>
            </w:r>
            <w:r w:rsidR="00D01461" w:rsidRPr="00D01461">
              <w:rPr>
                <w:rFonts w:cs="Arial"/>
                <w:sz w:val="22"/>
                <w:szCs w:val="22"/>
              </w:rPr>
              <w:t xml:space="preserve">population </w:t>
            </w:r>
            <w:r w:rsidR="00486DBE" w:rsidRPr="00D01461">
              <w:rPr>
                <w:rFonts w:cs="Arial"/>
                <w:sz w:val="22"/>
                <w:szCs w:val="22"/>
              </w:rPr>
              <w:t>increase</w:t>
            </w:r>
            <w:r w:rsidR="00D01461" w:rsidRPr="00D01461">
              <w:rPr>
                <w:rFonts w:cs="Arial"/>
                <w:sz w:val="22"/>
                <w:szCs w:val="22"/>
              </w:rPr>
              <w:t xml:space="preserve">, reaching </w:t>
            </w:r>
            <w:r w:rsidR="001C10B7" w:rsidRPr="00D01461">
              <w:rPr>
                <w:rFonts w:cs="Arial"/>
                <w:sz w:val="22"/>
                <w:szCs w:val="22"/>
              </w:rPr>
              <w:t>equit</w:t>
            </w:r>
            <w:r w:rsidR="00D01461" w:rsidRPr="00D01461">
              <w:rPr>
                <w:rFonts w:cs="Arial"/>
                <w:sz w:val="22"/>
                <w:szCs w:val="22"/>
              </w:rPr>
              <w:t xml:space="preserve">able coverage, and including women aged 70-74 years </w:t>
            </w:r>
            <w:r w:rsidR="001C10B7" w:rsidRPr="00D01461">
              <w:rPr>
                <w:rFonts w:cs="Arial"/>
                <w:sz w:val="22"/>
                <w:szCs w:val="22"/>
              </w:rPr>
              <w:t>as these</w:t>
            </w:r>
            <w:r w:rsidR="001C10B7">
              <w:rPr>
                <w:rFonts w:cs="Arial"/>
                <w:sz w:val="22"/>
                <w:szCs w:val="22"/>
              </w:rPr>
              <w:t xml:space="preserve"> each effect the perspective and actions that could be taken </w:t>
            </w:r>
          </w:p>
          <w:p w:rsidR="001C10B7" w:rsidRPr="003E6D55" w:rsidRDefault="00035795" w:rsidP="001C10B7">
            <w:pPr>
              <w:pStyle w:val="ListParagraph"/>
              <w:numPr>
                <w:ilvl w:val="0"/>
                <w:numId w:val="34"/>
              </w:numPr>
              <w:rPr>
                <w:rFonts w:cs="Arial"/>
                <w:sz w:val="22"/>
                <w:szCs w:val="22"/>
              </w:rPr>
            </w:pPr>
            <w:r>
              <w:rPr>
                <w:rFonts w:cs="Arial"/>
                <w:sz w:val="22"/>
                <w:szCs w:val="22"/>
              </w:rPr>
              <w:t>n</w:t>
            </w:r>
            <w:r w:rsidR="001C10B7">
              <w:rPr>
                <w:rFonts w:cs="Arial"/>
                <w:sz w:val="22"/>
                <w:szCs w:val="22"/>
              </w:rPr>
              <w:t xml:space="preserve">eed to consider high projections rather than just medium as will impact substantially on required resources   </w:t>
            </w:r>
          </w:p>
          <w:p w:rsidR="00486DBE" w:rsidRDefault="00486DBE" w:rsidP="001C10B7">
            <w:pPr>
              <w:pStyle w:val="ListParagraph"/>
              <w:numPr>
                <w:ilvl w:val="0"/>
                <w:numId w:val="34"/>
              </w:numPr>
              <w:rPr>
                <w:rFonts w:cs="Arial"/>
                <w:sz w:val="22"/>
                <w:szCs w:val="22"/>
              </w:rPr>
            </w:pPr>
            <w:r>
              <w:rPr>
                <w:rFonts w:cs="Arial"/>
                <w:sz w:val="22"/>
                <w:szCs w:val="22"/>
              </w:rPr>
              <w:t xml:space="preserve">opportunities to provide services closer to home if mobile units were increased </w:t>
            </w:r>
          </w:p>
          <w:p w:rsidR="00ED5D30" w:rsidRDefault="00ED5D30" w:rsidP="001C10B7">
            <w:pPr>
              <w:pStyle w:val="ListParagraph"/>
              <w:numPr>
                <w:ilvl w:val="0"/>
                <w:numId w:val="34"/>
              </w:numPr>
              <w:rPr>
                <w:rFonts w:cs="Arial"/>
                <w:sz w:val="22"/>
                <w:szCs w:val="22"/>
              </w:rPr>
            </w:pPr>
            <w:r w:rsidRPr="002D4B6C">
              <w:rPr>
                <w:rFonts w:cs="Arial"/>
                <w:sz w:val="22"/>
                <w:szCs w:val="22"/>
              </w:rPr>
              <w:t xml:space="preserve">biggest issue </w:t>
            </w:r>
            <w:r w:rsidR="003609DA">
              <w:rPr>
                <w:rFonts w:cs="Arial"/>
                <w:sz w:val="22"/>
                <w:szCs w:val="22"/>
              </w:rPr>
              <w:t xml:space="preserve">remains </w:t>
            </w:r>
            <w:r w:rsidR="00223AFE">
              <w:rPr>
                <w:rFonts w:cs="Arial"/>
                <w:sz w:val="22"/>
                <w:szCs w:val="22"/>
              </w:rPr>
              <w:t xml:space="preserve">those women who have not been </w:t>
            </w:r>
            <w:r w:rsidR="00223AFE" w:rsidRPr="002D4B6C">
              <w:rPr>
                <w:rFonts w:cs="Arial"/>
                <w:sz w:val="22"/>
                <w:szCs w:val="22"/>
              </w:rPr>
              <w:t xml:space="preserve">screened </w:t>
            </w:r>
            <w:r w:rsidR="00223AFE">
              <w:rPr>
                <w:rFonts w:cs="Arial"/>
                <w:sz w:val="22"/>
                <w:szCs w:val="22"/>
              </w:rPr>
              <w:t xml:space="preserve">at all, </w:t>
            </w:r>
            <w:r w:rsidRPr="002D4B6C">
              <w:rPr>
                <w:rFonts w:cs="Arial"/>
                <w:sz w:val="22"/>
                <w:szCs w:val="22"/>
              </w:rPr>
              <w:t>with radical recruitment strategies</w:t>
            </w:r>
            <w:r>
              <w:rPr>
                <w:rFonts w:cs="Arial"/>
                <w:sz w:val="22"/>
                <w:szCs w:val="22"/>
              </w:rPr>
              <w:t xml:space="preserve"> and </w:t>
            </w:r>
            <w:r w:rsidRPr="002D4B6C">
              <w:rPr>
                <w:rFonts w:cs="Arial"/>
                <w:sz w:val="22"/>
                <w:szCs w:val="22"/>
              </w:rPr>
              <w:t xml:space="preserve">ideas needed </w:t>
            </w:r>
          </w:p>
          <w:p w:rsidR="00C8751C" w:rsidRDefault="00035795" w:rsidP="001C10B7">
            <w:pPr>
              <w:pStyle w:val="ListParagraph"/>
              <w:numPr>
                <w:ilvl w:val="0"/>
                <w:numId w:val="34"/>
              </w:numPr>
              <w:rPr>
                <w:rFonts w:cs="Arial"/>
                <w:sz w:val="22"/>
                <w:szCs w:val="22"/>
              </w:rPr>
            </w:pPr>
            <w:r>
              <w:rPr>
                <w:rFonts w:cs="Arial"/>
                <w:sz w:val="22"/>
                <w:szCs w:val="22"/>
              </w:rPr>
              <w:t>a</w:t>
            </w:r>
            <w:r w:rsidR="00223AFE">
              <w:rPr>
                <w:rFonts w:cs="Arial"/>
                <w:sz w:val="22"/>
                <w:szCs w:val="22"/>
              </w:rPr>
              <w:t xml:space="preserve">greed that </w:t>
            </w:r>
            <w:r w:rsidR="002D4B6C" w:rsidRPr="00C8751C">
              <w:rPr>
                <w:rFonts w:cs="Arial"/>
                <w:sz w:val="22"/>
                <w:szCs w:val="22"/>
              </w:rPr>
              <w:t>age extension</w:t>
            </w:r>
            <w:r>
              <w:rPr>
                <w:rFonts w:cs="Arial"/>
                <w:sz w:val="22"/>
                <w:szCs w:val="22"/>
              </w:rPr>
              <w:t xml:space="preserve"> </w:t>
            </w:r>
            <w:r w:rsidR="00486DBE">
              <w:rPr>
                <w:rFonts w:cs="Arial"/>
                <w:sz w:val="22"/>
                <w:szCs w:val="22"/>
              </w:rPr>
              <w:t xml:space="preserve">should </w:t>
            </w:r>
            <w:r w:rsidR="002D4B6C" w:rsidRPr="00C8751C">
              <w:rPr>
                <w:rFonts w:cs="Arial"/>
                <w:sz w:val="22"/>
                <w:szCs w:val="22"/>
              </w:rPr>
              <w:t xml:space="preserve">happen, </w:t>
            </w:r>
            <w:r w:rsidR="00223AFE">
              <w:rPr>
                <w:rFonts w:cs="Arial"/>
                <w:sz w:val="22"/>
                <w:szCs w:val="22"/>
              </w:rPr>
              <w:t xml:space="preserve">but </w:t>
            </w:r>
            <w:r w:rsidR="002D4B6C" w:rsidRPr="00C8751C">
              <w:rPr>
                <w:rFonts w:cs="Arial"/>
                <w:sz w:val="22"/>
                <w:szCs w:val="22"/>
              </w:rPr>
              <w:t xml:space="preserve">strong concerns expressed regarding risk </w:t>
            </w:r>
            <w:r w:rsidR="003609DA">
              <w:rPr>
                <w:rFonts w:cs="Arial"/>
                <w:sz w:val="22"/>
                <w:szCs w:val="22"/>
              </w:rPr>
              <w:t xml:space="preserve">that </w:t>
            </w:r>
            <w:r w:rsidR="00C8751C">
              <w:rPr>
                <w:rFonts w:cs="Arial"/>
                <w:sz w:val="22"/>
                <w:szCs w:val="22"/>
              </w:rPr>
              <w:t>it will negative</w:t>
            </w:r>
            <w:r w:rsidR="00223AFE">
              <w:rPr>
                <w:rFonts w:cs="Arial"/>
                <w:sz w:val="22"/>
                <w:szCs w:val="22"/>
              </w:rPr>
              <w:t>ly</w:t>
            </w:r>
            <w:r w:rsidR="00C8751C">
              <w:rPr>
                <w:rFonts w:cs="Arial"/>
                <w:sz w:val="22"/>
                <w:szCs w:val="22"/>
              </w:rPr>
              <w:t xml:space="preserve"> </w:t>
            </w:r>
            <w:r w:rsidR="002D4B6C" w:rsidRPr="00C8751C">
              <w:rPr>
                <w:rFonts w:cs="Arial"/>
                <w:sz w:val="22"/>
                <w:szCs w:val="22"/>
              </w:rPr>
              <w:t>impact equity</w:t>
            </w:r>
            <w:r w:rsidR="00C8751C">
              <w:rPr>
                <w:rFonts w:cs="Arial"/>
                <w:sz w:val="22"/>
                <w:szCs w:val="22"/>
              </w:rPr>
              <w:t xml:space="preserve">, especially </w:t>
            </w:r>
            <w:r w:rsidR="002D4B6C" w:rsidRPr="00C8751C">
              <w:rPr>
                <w:rFonts w:cs="Arial"/>
                <w:sz w:val="22"/>
                <w:szCs w:val="22"/>
              </w:rPr>
              <w:t xml:space="preserve">given </w:t>
            </w:r>
            <w:r w:rsidR="00C8751C">
              <w:rPr>
                <w:rFonts w:cs="Arial"/>
                <w:sz w:val="22"/>
                <w:szCs w:val="22"/>
              </w:rPr>
              <w:t xml:space="preserve">previous experience of a fall in </w:t>
            </w:r>
            <w:r w:rsidR="002D4B6C" w:rsidRPr="00C8751C">
              <w:rPr>
                <w:rFonts w:cs="Arial"/>
                <w:sz w:val="22"/>
                <w:szCs w:val="22"/>
              </w:rPr>
              <w:t xml:space="preserve">coverage following </w:t>
            </w:r>
            <w:r w:rsidR="00C8751C">
              <w:rPr>
                <w:rFonts w:cs="Arial"/>
                <w:sz w:val="22"/>
                <w:szCs w:val="22"/>
              </w:rPr>
              <w:t xml:space="preserve">the </w:t>
            </w:r>
            <w:r w:rsidR="002D4B6C" w:rsidRPr="00C8751C">
              <w:rPr>
                <w:rFonts w:cs="Arial"/>
                <w:sz w:val="22"/>
                <w:szCs w:val="22"/>
              </w:rPr>
              <w:t>2004 age extension</w:t>
            </w:r>
          </w:p>
          <w:p w:rsidR="008A1427" w:rsidRPr="00C8751C" w:rsidRDefault="00035795" w:rsidP="001C10B7">
            <w:pPr>
              <w:pStyle w:val="ListParagraph"/>
              <w:numPr>
                <w:ilvl w:val="0"/>
                <w:numId w:val="34"/>
              </w:numPr>
              <w:rPr>
                <w:rFonts w:cs="Arial"/>
                <w:sz w:val="22"/>
                <w:szCs w:val="22"/>
              </w:rPr>
            </w:pPr>
            <w:r>
              <w:rPr>
                <w:rFonts w:cs="Arial"/>
                <w:sz w:val="22"/>
                <w:szCs w:val="22"/>
              </w:rPr>
              <w:t>i</w:t>
            </w:r>
            <w:r w:rsidR="002D4B6C" w:rsidRPr="00C8751C">
              <w:rPr>
                <w:rFonts w:cs="Arial"/>
                <w:sz w:val="22"/>
                <w:szCs w:val="22"/>
              </w:rPr>
              <w:t>t is important t</w:t>
            </w:r>
            <w:r w:rsidR="00C8751C">
              <w:rPr>
                <w:rFonts w:cs="Arial"/>
                <w:sz w:val="22"/>
                <w:szCs w:val="22"/>
              </w:rPr>
              <w:t>o</w:t>
            </w:r>
            <w:r w:rsidR="002D4B6C" w:rsidRPr="00C8751C">
              <w:rPr>
                <w:rFonts w:cs="Arial"/>
                <w:sz w:val="22"/>
                <w:szCs w:val="22"/>
              </w:rPr>
              <w:t xml:space="preserve"> articulate the gap due to lack of equity</w:t>
            </w:r>
            <w:r w:rsidR="007B0259">
              <w:rPr>
                <w:rFonts w:cs="Arial"/>
                <w:sz w:val="22"/>
                <w:szCs w:val="22"/>
              </w:rPr>
              <w:t xml:space="preserve">, for example, </w:t>
            </w:r>
            <w:r w:rsidR="002D4B6C" w:rsidRPr="00C8751C">
              <w:rPr>
                <w:rFonts w:cs="Arial"/>
                <w:sz w:val="22"/>
                <w:szCs w:val="22"/>
              </w:rPr>
              <w:t>qua</w:t>
            </w:r>
            <w:r w:rsidR="00C8751C" w:rsidRPr="00C8751C">
              <w:rPr>
                <w:rFonts w:cs="Arial"/>
                <w:sz w:val="22"/>
                <w:szCs w:val="22"/>
              </w:rPr>
              <w:t>nt</w:t>
            </w:r>
            <w:r w:rsidR="002D4B6C" w:rsidRPr="00C8751C">
              <w:rPr>
                <w:rFonts w:cs="Arial"/>
                <w:sz w:val="22"/>
                <w:szCs w:val="22"/>
              </w:rPr>
              <w:t>ify how many</w:t>
            </w:r>
            <w:r w:rsidR="00C8751C" w:rsidRPr="00C8751C">
              <w:rPr>
                <w:rFonts w:cs="Arial"/>
                <w:sz w:val="22"/>
                <w:szCs w:val="22"/>
              </w:rPr>
              <w:t xml:space="preserve"> </w:t>
            </w:r>
            <w:r w:rsidR="002D4B6C" w:rsidRPr="00C8751C">
              <w:rPr>
                <w:rFonts w:cs="Arial"/>
                <w:sz w:val="22"/>
                <w:szCs w:val="22"/>
              </w:rPr>
              <w:t xml:space="preserve">lives </w:t>
            </w:r>
            <w:r w:rsidR="00C8751C" w:rsidRPr="00C8751C">
              <w:rPr>
                <w:rFonts w:cs="Arial"/>
                <w:sz w:val="22"/>
                <w:szCs w:val="22"/>
              </w:rPr>
              <w:t xml:space="preserve">could </w:t>
            </w:r>
            <w:r w:rsidR="00C8751C">
              <w:rPr>
                <w:rFonts w:cs="Arial"/>
                <w:sz w:val="22"/>
                <w:szCs w:val="22"/>
              </w:rPr>
              <w:t xml:space="preserve">be </w:t>
            </w:r>
            <w:r w:rsidR="002D4B6C" w:rsidRPr="00C8751C">
              <w:rPr>
                <w:rFonts w:cs="Arial"/>
                <w:sz w:val="22"/>
                <w:szCs w:val="22"/>
              </w:rPr>
              <w:t xml:space="preserve">lost </w:t>
            </w:r>
            <w:r w:rsidR="00C8751C">
              <w:rPr>
                <w:rFonts w:cs="Arial"/>
                <w:sz w:val="22"/>
                <w:szCs w:val="22"/>
              </w:rPr>
              <w:t xml:space="preserve">if </w:t>
            </w:r>
            <w:r w:rsidR="002D4B6C" w:rsidRPr="00C8751C">
              <w:rPr>
                <w:rFonts w:cs="Arial"/>
                <w:sz w:val="22"/>
                <w:szCs w:val="22"/>
              </w:rPr>
              <w:t>coverag</w:t>
            </w:r>
            <w:r w:rsidR="00C8751C" w:rsidRPr="00C8751C">
              <w:rPr>
                <w:rFonts w:cs="Arial"/>
                <w:sz w:val="22"/>
                <w:szCs w:val="22"/>
              </w:rPr>
              <w:t xml:space="preserve">e </w:t>
            </w:r>
            <w:r w:rsidR="00C8751C">
              <w:rPr>
                <w:rFonts w:cs="Arial"/>
                <w:sz w:val="22"/>
                <w:szCs w:val="22"/>
              </w:rPr>
              <w:t>falls, compare number of lives saved through improving equity and lives saved through age extension</w:t>
            </w:r>
            <w:r w:rsidR="00C8751C" w:rsidRPr="00C8751C">
              <w:rPr>
                <w:rFonts w:cs="Arial"/>
                <w:sz w:val="22"/>
                <w:szCs w:val="22"/>
              </w:rPr>
              <w:t xml:space="preserve"> </w:t>
            </w:r>
          </w:p>
          <w:p w:rsidR="00ED5D30" w:rsidRDefault="00035795" w:rsidP="001C10B7">
            <w:pPr>
              <w:pStyle w:val="ListParagraph"/>
              <w:numPr>
                <w:ilvl w:val="0"/>
                <w:numId w:val="34"/>
              </w:numPr>
              <w:rPr>
                <w:rFonts w:cs="Arial"/>
                <w:sz w:val="22"/>
                <w:szCs w:val="22"/>
              </w:rPr>
            </w:pPr>
            <w:r>
              <w:rPr>
                <w:rFonts w:cs="Arial"/>
                <w:sz w:val="22"/>
                <w:szCs w:val="22"/>
              </w:rPr>
              <w:t>s</w:t>
            </w:r>
            <w:r w:rsidR="00ED5D30" w:rsidRPr="002D4B6C">
              <w:rPr>
                <w:rFonts w:cs="Arial"/>
                <w:sz w:val="22"/>
                <w:szCs w:val="22"/>
              </w:rPr>
              <w:t xml:space="preserve">trategies to protect equity </w:t>
            </w:r>
            <w:r w:rsidR="00ED5D30">
              <w:rPr>
                <w:rFonts w:cs="Arial"/>
                <w:sz w:val="22"/>
                <w:szCs w:val="22"/>
              </w:rPr>
              <w:t xml:space="preserve">must be </w:t>
            </w:r>
            <w:r w:rsidR="00ED5D30" w:rsidRPr="002D4B6C">
              <w:rPr>
                <w:rFonts w:cs="Arial"/>
                <w:sz w:val="22"/>
                <w:szCs w:val="22"/>
              </w:rPr>
              <w:t>a priority</w:t>
            </w:r>
            <w:r w:rsidR="007B0259">
              <w:rPr>
                <w:rFonts w:cs="Arial"/>
                <w:sz w:val="22"/>
                <w:szCs w:val="22"/>
              </w:rPr>
              <w:t>, for example,</w:t>
            </w:r>
            <w:r w:rsidR="00ED5D30" w:rsidRPr="002D4B6C">
              <w:rPr>
                <w:rFonts w:cs="Arial"/>
                <w:sz w:val="22"/>
                <w:szCs w:val="22"/>
              </w:rPr>
              <w:t xml:space="preserve"> consider option</w:t>
            </w:r>
            <w:r w:rsidR="00ED5D30">
              <w:rPr>
                <w:rFonts w:cs="Arial"/>
                <w:sz w:val="22"/>
                <w:szCs w:val="22"/>
              </w:rPr>
              <w:t>s</w:t>
            </w:r>
            <w:r w:rsidR="00ED5D30" w:rsidRPr="002D4B6C">
              <w:rPr>
                <w:rFonts w:cs="Arial"/>
                <w:sz w:val="22"/>
                <w:szCs w:val="22"/>
              </w:rPr>
              <w:t xml:space="preserve"> to prioritise never or infrequently screened </w:t>
            </w:r>
            <w:r w:rsidR="00486DBE">
              <w:rPr>
                <w:rFonts w:cs="Arial"/>
                <w:sz w:val="22"/>
                <w:szCs w:val="22"/>
              </w:rPr>
              <w:t xml:space="preserve">women </w:t>
            </w:r>
            <w:r w:rsidR="00ED5D30" w:rsidRPr="002D4B6C">
              <w:rPr>
                <w:rFonts w:cs="Arial"/>
                <w:sz w:val="22"/>
                <w:szCs w:val="22"/>
              </w:rPr>
              <w:t xml:space="preserve">as </w:t>
            </w:r>
            <w:r w:rsidR="00223AFE">
              <w:rPr>
                <w:rFonts w:cs="Arial"/>
                <w:sz w:val="22"/>
                <w:szCs w:val="22"/>
              </w:rPr>
              <w:t xml:space="preserve">they </w:t>
            </w:r>
            <w:r w:rsidR="00ED5D30" w:rsidRPr="002D4B6C">
              <w:rPr>
                <w:rFonts w:cs="Arial"/>
                <w:sz w:val="22"/>
                <w:szCs w:val="22"/>
              </w:rPr>
              <w:t xml:space="preserve">may benefit the most  </w:t>
            </w:r>
          </w:p>
          <w:p w:rsidR="001C10B7" w:rsidRDefault="00035795" w:rsidP="001C10B7">
            <w:pPr>
              <w:pStyle w:val="ListParagraph"/>
              <w:numPr>
                <w:ilvl w:val="0"/>
                <w:numId w:val="34"/>
              </w:numPr>
              <w:rPr>
                <w:rFonts w:cs="Arial"/>
                <w:sz w:val="22"/>
                <w:szCs w:val="22"/>
              </w:rPr>
            </w:pPr>
            <w:r>
              <w:rPr>
                <w:rFonts w:cs="Arial"/>
                <w:sz w:val="22"/>
                <w:szCs w:val="22"/>
              </w:rPr>
              <w:t>t</w:t>
            </w:r>
            <w:r w:rsidR="001C10B7" w:rsidRPr="00BA1A43">
              <w:rPr>
                <w:rFonts w:cs="Arial"/>
                <w:sz w:val="22"/>
                <w:szCs w:val="22"/>
              </w:rPr>
              <w:t xml:space="preserve">here is a higher breast cancer incidence in </w:t>
            </w:r>
            <w:r w:rsidR="003609DA">
              <w:rPr>
                <w:rFonts w:cs="Arial"/>
                <w:sz w:val="22"/>
                <w:szCs w:val="22"/>
              </w:rPr>
              <w:t xml:space="preserve">the </w:t>
            </w:r>
            <w:r w:rsidR="001C10B7" w:rsidRPr="00BA1A43">
              <w:rPr>
                <w:rFonts w:cs="Arial"/>
                <w:sz w:val="22"/>
                <w:szCs w:val="22"/>
              </w:rPr>
              <w:t>older age group</w:t>
            </w:r>
            <w:r w:rsidR="003609DA">
              <w:rPr>
                <w:rFonts w:cs="Arial"/>
                <w:sz w:val="22"/>
                <w:szCs w:val="22"/>
              </w:rPr>
              <w:t>s</w:t>
            </w:r>
            <w:r w:rsidR="001C10B7" w:rsidRPr="00BA1A43">
              <w:rPr>
                <w:rFonts w:cs="Arial"/>
                <w:sz w:val="22"/>
                <w:szCs w:val="22"/>
              </w:rPr>
              <w:t xml:space="preserve"> and the screening test works w</w:t>
            </w:r>
            <w:r w:rsidR="00486DBE">
              <w:rPr>
                <w:rFonts w:cs="Arial"/>
                <w:sz w:val="22"/>
                <w:szCs w:val="22"/>
              </w:rPr>
              <w:t>e</w:t>
            </w:r>
            <w:r w:rsidR="001C10B7" w:rsidRPr="00BA1A43">
              <w:rPr>
                <w:rFonts w:cs="Arial"/>
                <w:sz w:val="22"/>
                <w:szCs w:val="22"/>
              </w:rPr>
              <w:t>ll in this group</w:t>
            </w:r>
            <w:r w:rsidR="001D18DB">
              <w:rPr>
                <w:rFonts w:cs="Arial"/>
                <w:sz w:val="22"/>
                <w:szCs w:val="22"/>
              </w:rPr>
              <w:t>;</w:t>
            </w:r>
            <w:r w:rsidR="001C10B7" w:rsidRPr="00BA1A43">
              <w:rPr>
                <w:rFonts w:cs="Arial"/>
                <w:sz w:val="22"/>
                <w:szCs w:val="22"/>
              </w:rPr>
              <w:t xml:space="preserve"> </w:t>
            </w:r>
            <w:r w:rsidR="001D18DB">
              <w:rPr>
                <w:rFonts w:cs="Arial"/>
                <w:sz w:val="22"/>
                <w:szCs w:val="22"/>
              </w:rPr>
              <w:t>i</w:t>
            </w:r>
            <w:r w:rsidR="001C10B7" w:rsidRPr="00BA1A43">
              <w:rPr>
                <w:rFonts w:cs="Arial"/>
                <w:sz w:val="22"/>
                <w:szCs w:val="22"/>
              </w:rPr>
              <w:t xml:space="preserve">ncreasing </w:t>
            </w:r>
            <w:r w:rsidR="00694F93">
              <w:rPr>
                <w:rFonts w:cs="Arial"/>
                <w:sz w:val="22"/>
                <w:szCs w:val="22"/>
              </w:rPr>
              <w:t xml:space="preserve">the </w:t>
            </w:r>
            <w:r w:rsidR="001C10B7" w:rsidRPr="00BA1A43">
              <w:rPr>
                <w:rFonts w:cs="Arial"/>
                <w:sz w:val="22"/>
                <w:szCs w:val="22"/>
              </w:rPr>
              <w:t xml:space="preserve">age range may </w:t>
            </w:r>
            <w:r w:rsidR="00486DBE">
              <w:rPr>
                <w:rFonts w:cs="Arial"/>
                <w:sz w:val="22"/>
                <w:szCs w:val="22"/>
              </w:rPr>
              <w:t xml:space="preserve">standardise </w:t>
            </w:r>
            <w:r w:rsidR="001C10B7" w:rsidRPr="00BA1A43">
              <w:rPr>
                <w:rFonts w:cs="Arial"/>
                <w:sz w:val="22"/>
                <w:szCs w:val="22"/>
              </w:rPr>
              <w:t xml:space="preserve">clinical practice regarding treatment options offered for older women </w:t>
            </w:r>
            <w:r w:rsidR="00D01461">
              <w:rPr>
                <w:rFonts w:cs="Arial"/>
                <w:sz w:val="22"/>
                <w:szCs w:val="22"/>
              </w:rPr>
              <w:t xml:space="preserve">which could be an unintended benefit </w:t>
            </w:r>
          </w:p>
          <w:p w:rsidR="00747B3A" w:rsidRDefault="00035795" w:rsidP="001C10B7">
            <w:pPr>
              <w:pStyle w:val="ListParagraph"/>
              <w:numPr>
                <w:ilvl w:val="0"/>
                <w:numId w:val="34"/>
              </w:numPr>
              <w:rPr>
                <w:rFonts w:cs="Arial"/>
                <w:sz w:val="22"/>
                <w:szCs w:val="22"/>
              </w:rPr>
            </w:pPr>
            <w:r>
              <w:rPr>
                <w:rFonts w:cs="Arial"/>
                <w:sz w:val="22"/>
                <w:szCs w:val="22"/>
              </w:rPr>
              <w:t>e</w:t>
            </w:r>
            <w:r w:rsidR="001C10B7" w:rsidRPr="00BA1A43">
              <w:rPr>
                <w:rFonts w:cs="Arial"/>
                <w:sz w:val="22"/>
                <w:szCs w:val="22"/>
              </w:rPr>
              <w:t xml:space="preserve">laboration of benefits and harms of screening </w:t>
            </w:r>
            <w:r w:rsidR="001C10B7">
              <w:rPr>
                <w:rFonts w:cs="Arial"/>
                <w:sz w:val="22"/>
                <w:szCs w:val="22"/>
              </w:rPr>
              <w:t xml:space="preserve">and treating </w:t>
            </w:r>
            <w:r w:rsidR="007B0259">
              <w:rPr>
                <w:rFonts w:cs="Arial"/>
                <w:sz w:val="22"/>
                <w:szCs w:val="22"/>
              </w:rPr>
              <w:t xml:space="preserve">the </w:t>
            </w:r>
            <w:r w:rsidR="001C10B7" w:rsidRPr="00BA1A43">
              <w:rPr>
                <w:rFonts w:cs="Arial"/>
                <w:sz w:val="22"/>
                <w:szCs w:val="22"/>
              </w:rPr>
              <w:t xml:space="preserve">70-74 year age group </w:t>
            </w:r>
            <w:r w:rsidR="007B0259">
              <w:rPr>
                <w:rFonts w:cs="Arial"/>
                <w:sz w:val="22"/>
                <w:szCs w:val="22"/>
              </w:rPr>
              <w:t xml:space="preserve">is </w:t>
            </w:r>
            <w:r w:rsidR="001C10B7">
              <w:rPr>
                <w:rFonts w:cs="Arial"/>
                <w:sz w:val="22"/>
                <w:szCs w:val="22"/>
              </w:rPr>
              <w:t xml:space="preserve">important </w:t>
            </w:r>
            <w:r w:rsidR="001C10B7" w:rsidRPr="00BA1A43">
              <w:rPr>
                <w:rFonts w:cs="Arial"/>
                <w:sz w:val="22"/>
                <w:szCs w:val="22"/>
              </w:rPr>
              <w:t>given increased likelihood of co-morbidities</w:t>
            </w:r>
            <w:r w:rsidR="00D01461">
              <w:rPr>
                <w:rFonts w:cs="Arial"/>
                <w:sz w:val="22"/>
                <w:szCs w:val="22"/>
              </w:rPr>
              <w:t xml:space="preserve"> and should be clear in the paper </w:t>
            </w:r>
            <w:r w:rsidR="000B4DA0">
              <w:rPr>
                <w:rFonts w:cs="Arial"/>
                <w:sz w:val="22"/>
                <w:szCs w:val="22"/>
              </w:rPr>
              <w:t xml:space="preserve"> </w:t>
            </w:r>
          </w:p>
          <w:p w:rsidR="00747B3A" w:rsidRDefault="00747B3A" w:rsidP="001C10B7">
            <w:pPr>
              <w:pStyle w:val="ListParagraph"/>
              <w:numPr>
                <w:ilvl w:val="0"/>
                <w:numId w:val="34"/>
              </w:numPr>
              <w:rPr>
                <w:rFonts w:cs="Arial"/>
                <w:sz w:val="22"/>
                <w:szCs w:val="22"/>
              </w:rPr>
            </w:pPr>
            <w:r>
              <w:rPr>
                <w:rFonts w:cs="Arial"/>
                <w:sz w:val="22"/>
                <w:szCs w:val="22"/>
              </w:rPr>
              <w:t xml:space="preserve">important to increase </w:t>
            </w:r>
            <w:r w:rsidR="00694F93">
              <w:rPr>
                <w:rFonts w:cs="Arial"/>
                <w:sz w:val="22"/>
                <w:szCs w:val="22"/>
              </w:rPr>
              <w:t xml:space="preserve">the </w:t>
            </w:r>
            <w:r w:rsidR="00C537BD">
              <w:rPr>
                <w:rFonts w:cs="Arial"/>
                <w:sz w:val="22"/>
                <w:szCs w:val="22"/>
              </w:rPr>
              <w:t xml:space="preserve">level of </w:t>
            </w:r>
            <w:r>
              <w:rPr>
                <w:rFonts w:cs="Arial"/>
                <w:sz w:val="22"/>
                <w:szCs w:val="22"/>
              </w:rPr>
              <w:t>understanding around 10 year life expectancy and</w:t>
            </w:r>
            <w:r w:rsidR="00C537BD">
              <w:rPr>
                <w:rFonts w:cs="Arial"/>
                <w:sz w:val="22"/>
                <w:szCs w:val="22"/>
              </w:rPr>
              <w:t xml:space="preserve"> its</w:t>
            </w:r>
            <w:r>
              <w:rPr>
                <w:rFonts w:cs="Arial"/>
                <w:sz w:val="22"/>
                <w:szCs w:val="22"/>
              </w:rPr>
              <w:t xml:space="preserve"> relationship to benefit</w:t>
            </w:r>
            <w:r w:rsidR="00C537BD">
              <w:rPr>
                <w:rFonts w:cs="Arial"/>
                <w:sz w:val="22"/>
                <w:szCs w:val="22"/>
              </w:rPr>
              <w:t>s</w:t>
            </w:r>
            <w:r>
              <w:rPr>
                <w:rFonts w:cs="Arial"/>
                <w:sz w:val="22"/>
                <w:szCs w:val="22"/>
              </w:rPr>
              <w:t xml:space="preserve"> of screening</w:t>
            </w:r>
            <w:r w:rsidR="00C537BD">
              <w:rPr>
                <w:rFonts w:cs="Arial"/>
                <w:sz w:val="22"/>
                <w:szCs w:val="22"/>
              </w:rPr>
              <w:t xml:space="preserve">; </w:t>
            </w:r>
            <w:r>
              <w:rPr>
                <w:rFonts w:cs="Arial"/>
                <w:sz w:val="22"/>
                <w:szCs w:val="22"/>
              </w:rPr>
              <w:t xml:space="preserve">potential for decision aids to help with this aspect </w:t>
            </w:r>
            <w:r w:rsidR="00D01461">
              <w:rPr>
                <w:rFonts w:cs="Arial"/>
                <w:sz w:val="22"/>
                <w:szCs w:val="22"/>
              </w:rPr>
              <w:t xml:space="preserve">and support GPs to have these conversations </w:t>
            </w:r>
          </w:p>
          <w:p w:rsidR="001C10B7" w:rsidRPr="00BA1A43" w:rsidRDefault="000B4DA0" w:rsidP="001C10B7">
            <w:pPr>
              <w:pStyle w:val="ListParagraph"/>
              <w:numPr>
                <w:ilvl w:val="0"/>
                <w:numId w:val="34"/>
              </w:numPr>
              <w:rPr>
                <w:rFonts w:cs="Arial"/>
                <w:sz w:val="22"/>
                <w:szCs w:val="22"/>
              </w:rPr>
            </w:pPr>
            <w:r>
              <w:rPr>
                <w:rFonts w:cs="Arial"/>
                <w:sz w:val="22"/>
                <w:szCs w:val="22"/>
              </w:rPr>
              <w:t>consideration</w:t>
            </w:r>
            <w:r w:rsidR="00747B3A">
              <w:rPr>
                <w:rFonts w:cs="Arial"/>
                <w:sz w:val="22"/>
                <w:szCs w:val="22"/>
              </w:rPr>
              <w:t xml:space="preserve"> should </w:t>
            </w:r>
            <w:r>
              <w:rPr>
                <w:rFonts w:cs="Arial"/>
                <w:sz w:val="22"/>
                <w:szCs w:val="22"/>
              </w:rPr>
              <w:t xml:space="preserve">be given to </w:t>
            </w:r>
            <w:r w:rsidR="00747B3A">
              <w:rPr>
                <w:rFonts w:cs="Arial"/>
                <w:sz w:val="22"/>
                <w:szCs w:val="22"/>
              </w:rPr>
              <w:t>the ability</w:t>
            </w:r>
            <w:r w:rsidR="00C537BD">
              <w:rPr>
                <w:rFonts w:cs="Arial"/>
                <w:sz w:val="22"/>
                <w:szCs w:val="22"/>
              </w:rPr>
              <w:t xml:space="preserve"> (of the system) </w:t>
            </w:r>
            <w:r w:rsidR="00747B3A">
              <w:rPr>
                <w:rFonts w:cs="Arial"/>
                <w:sz w:val="22"/>
                <w:szCs w:val="22"/>
              </w:rPr>
              <w:t xml:space="preserve">to </w:t>
            </w:r>
            <w:r>
              <w:rPr>
                <w:rFonts w:cs="Arial"/>
                <w:sz w:val="22"/>
                <w:szCs w:val="22"/>
              </w:rPr>
              <w:t xml:space="preserve">record </w:t>
            </w:r>
            <w:r w:rsidR="00747B3A">
              <w:rPr>
                <w:rFonts w:cs="Arial"/>
                <w:sz w:val="22"/>
                <w:szCs w:val="22"/>
              </w:rPr>
              <w:t>a</w:t>
            </w:r>
            <w:r>
              <w:rPr>
                <w:rFonts w:cs="Arial"/>
                <w:sz w:val="22"/>
                <w:szCs w:val="22"/>
              </w:rPr>
              <w:t xml:space="preserve"> </w:t>
            </w:r>
            <w:r w:rsidR="00D01461">
              <w:rPr>
                <w:rFonts w:cs="Arial"/>
                <w:sz w:val="22"/>
                <w:szCs w:val="22"/>
              </w:rPr>
              <w:t xml:space="preserve">woman’s decision not to have </w:t>
            </w:r>
            <w:r w:rsidR="00747B3A">
              <w:rPr>
                <w:rFonts w:cs="Arial"/>
                <w:sz w:val="22"/>
                <w:szCs w:val="22"/>
              </w:rPr>
              <w:t xml:space="preserve">screening following consideration of </w:t>
            </w:r>
            <w:r>
              <w:rPr>
                <w:rFonts w:cs="Arial"/>
                <w:sz w:val="22"/>
                <w:szCs w:val="22"/>
              </w:rPr>
              <w:t>co-morbidit</w:t>
            </w:r>
            <w:r w:rsidR="00747B3A">
              <w:rPr>
                <w:rFonts w:cs="Arial"/>
                <w:sz w:val="22"/>
                <w:szCs w:val="22"/>
              </w:rPr>
              <w:t>ies and reduced life expectancy</w:t>
            </w:r>
            <w:r w:rsidR="001C10B7" w:rsidRPr="00BA1A43">
              <w:rPr>
                <w:rFonts w:cs="Arial"/>
                <w:sz w:val="22"/>
                <w:szCs w:val="22"/>
              </w:rPr>
              <w:t xml:space="preserve"> </w:t>
            </w:r>
            <w:r w:rsidR="00D01461">
              <w:rPr>
                <w:rFonts w:cs="Arial"/>
                <w:sz w:val="22"/>
                <w:szCs w:val="22"/>
              </w:rPr>
              <w:t xml:space="preserve">(informed consent </w:t>
            </w:r>
            <w:r w:rsidR="00D1717E">
              <w:rPr>
                <w:rFonts w:cs="Arial"/>
                <w:sz w:val="22"/>
                <w:szCs w:val="22"/>
              </w:rPr>
              <w:t>decision</w:t>
            </w:r>
            <w:r w:rsidR="00D01461">
              <w:rPr>
                <w:rFonts w:cs="Arial"/>
                <w:sz w:val="22"/>
                <w:szCs w:val="22"/>
              </w:rPr>
              <w:t>)</w:t>
            </w:r>
          </w:p>
          <w:p w:rsidR="00D70D57" w:rsidRDefault="00D70D57" w:rsidP="00D70D57">
            <w:pPr>
              <w:pStyle w:val="ListParagraph"/>
              <w:numPr>
                <w:ilvl w:val="0"/>
                <w:numId w:val="34"/>
              </w:numPr>
              <w:rPr>
                <w:rFonts w:cs="Arial"/>
                <w:sz w:val="22"/>
                <w:szCs w:val="22"/>
              </w:rPr>
            </w:pPr>
            <w:proofErr w:type="gramStart"/>
            <w:r>
              <w:rPr>
                <w:rFonts w:cs="Arial"/>
                <w:sz w:val="22"/>
                <w:szCs w:val="22"/>
              </w:rPr>
              <w:t>noted</w:t>
            </w:r>
            <w:proofErr w:type="gramEnd"/>
            <w:r>
              <w:rPr>
                <w:rFonts w:cs="Arial"/>
                <w:sz w:val="22"/>
                <w:szCs w:val="22"/>
              </w:rPr>
              <w:t xml:space="preserve"> risk of impact o</w:t>
            </w:r>
            <w:r w:rsidR="003609DA">
              <w:rPr>
                <w:rFonts w:cs="Arial"/>
                <w:sz w:val="22"/>
                <w:szCs w:val="22"/>
              </w:rPr>
              <w:t>f</w:t>
            </w:r>
            <w:r>
              <w:rPr>
                <w:rFonts w:cs="Arial"/>
                <w:sz w:val="22"/>
                <w:szCs w:val="22"/>
              </w:rPr>
              <w:t xml:space="preserve"> </w:t>
            </w:r>
            <w:r w:rsidR="003609DA">
              <w:rPr>
                <w:rFonts w:cs="Arial"/>
                <w:sz w:val="22"/>
                <w:szCs w:val="22"/>
              </w:rPr>
              <w:t xml:space="preserve">increase demand in </w:t>
            </w:r>
            <w:r>
              <w:rPr>
                <w:rFonts w:cs="Arial"/>
                <w:sz w:val="22"/>
                <w:szCs w:val="22"/>
              </w:rPr>
              <w:t xml:space="preserve">services </w:t>
            </w:r>
            <w:r w:rsidR="003609DA">
              <w:rPr>
                <w:rFonts w:cs="Arial"/>
                <w:sz w:val="22"/>
                <w:szCs w:val="22"/>
              </w:rPr>
              <w:t xml:space="preserve">on the </w:t>
            </w:r>
            <w:r>
              <w:rPr>
                <w:rFonts w:cs="Arial"/>
                <w:sz w:val="22"/>
                <w:szCs w:val="22"/>
              </w:rPr>
              <w:t xml:space="preserve">current provision of surveillance for </w:t>
            </w:r>
            <w:r w:rsidR="003609DA">
              <w:rPr>
                <w:rFonts w:cs="Arial"/>
                <w:sz w:val="22"/>
                <w:szCs w:val="22"/>
              </w:rPr>
              <w:t xml:space="preserve">those </w:t>
            </w:r>
            <w:r>
              <w:rPr>
                <w:rFonts w:cs="Arial"/>
                <w:sz w:val="22"/>
                <w:szCs w:val="22"/>
              </w:rPr>
              <w:t xml:space="preserve">with a family history of breast cancer who </w:t>
            </w:r>
            <w:r w:rsidRPr="00DA1DCA">
              <w:rPr>
                <w:rFonts w:cs="Arial"/>
                <w:sz w:val="22"/>
                <w:szCs w:val="22"/>
              </w:rPr>
              <w:t>are BR</w:t>
            </w:r>
            <w:r w:rsidR="00DA1DCA" w:rsidRPr="00DA1DCA">
              <w:rPr>
                <w:rFonts w:cs="Arial"/>
                <w:sz w:val="22"/>
                <w:szCs w:val="22"/>
              </w:rPr>
              <w:t>CA1 or BRCA2</w:t>
            </w:r>
            <w:r>
              <w:rPr>
                <w:rFonts w:cs="Arial"/>
                <w:sz w:val="22"/>
                <w:szCs w:val="22"/>
              </w:rPr>
              <w:t xml:space="preserve"> carriers.  </w:t>
            </w:r>
          </w:p>
          <w:p w:rsidR="00D70D57" w:rsidRPr="00D70D57" w:rsidRDefault="00D70D57" w:rsidP="00D70D57">
            <w:pPr>
              <w:tabs>
                <w:tab w:val="left" w:pos="1590"/>
              </w:tabs>
              <w:spacing w:before="120" w:after="120"/>
              <w:rPr>
                <w:rFonts w:eastAsiaTheme="minorHAnsi" w:cs="Arial"/>
                <w:i/>
                <w:sz w:val="22"/>
                <w:szCs w:val="22"/>
                <w:lang w:eastAsia="en-US"/>
              </w:rPr>
            </w:pPr>
            <w:r w:rsidRPr="00D70D57">
              <w:rPr>
                <w:rFonts w:eastAsiaTheme="minorHAnsi" w:cs="Arial"/>
                <w:i/>
                <w:sz w:val="22"/>
                <w:szCs w:val="22"/>
                <w:lang w:eastAsia="en-US"/>
              </w:rPr>
              <w:t>Conclusion</w:t>
            </w:r>
          </w:p>
          <w:p w:rsidR="00F85329" w:rsidRPr="001D18DB" w:rsidRDefault="00F85329" w:rsidP="001D18DB">
            <w:pPr>
              <w:rPr>
                <w:rFonts w:cs="Arial"/>
                <w:sz w:val="22"/>
                <w:szCs w:val="22"/>
              </w:rPr>
            </w:pPr>
            <w:r w:rsidRPr="001D18DB">
              <w:rPr>
                <w:rFonts w:cs="Arial"/>
                <w:sz w:val="22"/>
                <w:szCs w:val="22"/>
              </w:rPr>
              <w:t>I</w:t>
            </w:r>
            <w:r w:rsidR="00C8751C" w:rsidRPr="001D18DB">
              <w:rPr>
                <w:rFonts w:cs="Arial"/>
                <w:sz w:val="22"/>
                <w:szCs w:val="22"/>
              </w:rPr>
              <w:t xml:space="preserve">t is important </w:t>
            </w:r>
            <w:r w:rsidR="00D70D57" w:rsidRPr="001D18DB">
              <w:rPr>
                <w:rFonts w:cs="Arial"/>
                <w:sz w:val="22"/>
                <w:szCs w:val="22"/>
              </w:rPr>
              <w:t xml:space="preserve">for the Ministry </w:t>
            </w:r>
            <w:r w:rsidR="00C8751C" w:rsidRPr="001D18DB">
              <w:rPr>
                <w:rFonts w:cs="Arial"/>
                <w:sz w:val="22"/>
                <w:szCs w:val="22"/>
              </w:rPr>
              <w:t xml:space="preserve">to move forward and implement age extension </w:t>
            </w:r>
            <w:r w:rsidRPr="001D18DB">
              <w:rPr>
                <w:rFonts w:cs="Arial"/>
                <w:sz w:val="22"/>
                <w:szCs w:val="22"/>
              </w:rPr>
              <w:t>noting that</w:t>
            </w:r>
            <w:r w:rsidR="004804DA" w:rsidRPr="001D18DB">
              <w:rPr>
                <w:rFonts w:cs="Arial"/>
                <w:sz w:val="22"/>
                <w:szCs w:val="22"/>
              </w:rPr>
              <w:t>:</w:t>
            </w:r>
            <w:r w:rsidRPr="001D18DB">
              <w:rPr>
                <w:rFonts w:cs="Arial"/>
                <w:sz w:val="22"/>
                <w:szCs w:val="22"/>
              </w:rPr>
              <w:t xml:space="preserve"> </w:t>
            </w:r>
          </w:p>
          <w:p w:rsidR="004804DA" w:rsidRPr="004804DA" w:rsidRDefault="00C8751C" w:rsidP="001D18DB">
            <w:pPr>
              <w:pStyle w:val="ListParagraph"/>
              <w:numPr>
                <w:ilvl w:val="0"/>
                <w:numId w:val="34"/>
              </w:numPr>
              <w:rPr>
                <w:rFonts w:eastAsiaTheme="minorHAnsi" w:cs="Arial"/>
                <w:b/>
                <w:sz w:val="22"/>
                <w:szCs w:val="22"/>
                <w:lang w:eastAsia="en-US"/>
              </w:rPr>
            </w:pPr>
            <w:r w:rsidRPr="004804DA">
              <w:rPr>
                <w:rFonts w:cs="Arial"/>
                <w:sz w:val="22"/>
                <w:szCs w:val="22"/>
              </w:rPr>
              <w:t xml:space="preserve">an appropriate transition period is </w:t>
            </w:r>
            <w:r w:rsidR="00D70D57" w:rsidRPr="004804DA">
              <w:rPr>
                <w:rFonts w:cs="Arial"/>
                <w:sz w:val="22"/>
                <w:szCs w:val="22"/>
              </w:rPr>
              <w:t>essential</w:t>
            </w:r>
            <w:r w:rsidR="004804DA">
              <w:rPr>
                <w:rFonts w:cs="Arial"/>
                <w:sz w:val="22"/>
                <w:szCs w:val="22"/>
              </w:rPr>
              <w:t xml:space="preserve"> </w:t>
            </w:r>
          </w:p>
          <w:p w:rsidR="004804DA" w:rsidRPr="004804DA" w:rsidRDefault="004804DA" w:rsidP="001D18DB">
            <w:pPr>
              <w:pStyle w:val="ListParagraph"/>
              <w:numPr>
                <w:ilvl w:val="0"/>
                <w:numId w:val="34"/>
              </w:numPr>
              <w:rPr>
                <w:rFonts w:eastAsiaTheme="minorHAnsi" w:cs="Arial"/>
                <w:b/>
                <w:sz w:val="22"/>
                <w:szCs w:val="22"/>
                <w:lang w:eastAsia="en-US"/>
              </w:rPr>
            </w:pPr>
            <w:r>
              <w:rPr>
                <w:rFonts w:cs="Arial"/>
                <w:sz w:val="22"/>
                <w:szCs w:val="22"/>
              </w:rPr>
              <w:t>i</w:t>
            </w:r>
            <w:r w:rsidR="00F85329" w:rsidRPr="004804DA">
              <w:rPr>
                <w:rFonts w:cs="Arial"/>
                <w:sz w:val="22"/>
                <w:szCs w:val="22"/>
              </w:rPr>
              <w:t xml:space="preserve">mplementation of </w:t>
            </w:r>
            <w:r w:rsidR="00D70D57" w:rsidRPr="004804DA">
              <w:rPr>
                <w:rFonts w:cs="Arial"/>
                <w:sz w:val="22"/>
                <w:szCs w:val="22"/>
              </w:rPr>
              <w:t>age extension</w:t>
            </w:r>
            <w:r w:rsidR="00F85329" w:rsidRPr="004804DA">
              <w:rPr>
                <w:rFonts w:cs="Arial"/>
                <w:sz w:val="22"/>
                <w:szCs w:val="22"/>
              </w:rPr>
              <w:t xml:space="preserve"> </w:t>
            </w:r>
            <w:r w:rsidR="00D70D57" w:rsidRPr="004804DA">
              <w:rPr>
                <w:rFonts w:cs="Arial"/>
                <w:sz w:val="22"/>
                <w:szCs w:val="22"/>
              </w:rPr>
              <w:t xml:space="preserve">must protect equity </w:t>
            </w:r>
          </w:p>
          <w:p w:rsidR="000E2695" w:rsidRPr="001D18DB" w:rsidRDefault="00F85329" w:rsidP="001D18DB">
            <w:pPr>
              <w:pStyle w:val="ListParagraph"/>
              <w:numPr>
                <w:ilvl w:val="0"/>
                <w:numId w:val="34"/>
              </w:numPr>
              <w:rPr>
                <w:rFonts w:eastAsia="Batang" w:cs="Arial"/>
                <w:i/>
                <w:sz w:val="22"/>
                <w:szCs w:val="22"/>
                <w:lang w:eastAsia="en-US"/>
              </w:rPr>
            </w:pPr>
            <w:proofErr w:type="gramStart"/>
            <w:r w:rsidRPr="004804DA">
              <w:rPr>
                <w:rFonts w:cs="Arial"/>
                <w:sz w:val="22"/>
                <w:szCs w:val="22"/>
              </w:rPr>
              <w:t>a</w:t>
            </w:r>
            <w:proofErr w:type="gramEnd"/>
            <w:r w:rsidRPr="004804DA">
              <w:rPr>
                <w:rFonts w:cs="Arial"/>
                <w:sz w:val="22"/>
                <w:szCs w:val="22"/>
              </w:rPr>
              <w:t xml:space="preserve"> </w:t>
            </w:r>
            <w:r w:rsidR="00D70D57" w:rsidRPr="004804DA">
              <w:rPr>
                <w:rFonts w:cs="Arial"/>
                <w:sz w:val="22"/>
                <w:szCs w:val="22"/>
              </w:rPr>
              <w:t>s</w:t>
            </w:r>
            <w:r w:rsidR="00C8751C" w:rsidRPr="004804DA">
              <w:rPr>
                <w:rFonts w:cs="Arial"/>
                <w:sz w:val="22"/>
                <w:szCs w:val="22"/>
              </w:rPr>
              <w:t>tr</w:t>
            </w:r>
            <w:r w:rsidR="00ED5D30" w:rsidRPr="004804DA">
              <w:rPr>
                <w:rFonts w:cs="Arial"/>
                <w:sz w:val="22"/>
                <w:szCs w:val="22"/>
              </w:rPr>
              <w:t>o</w:t>
            </w:r>
            <w:r w:rsidR="00C8751C" w:rsidRPr="004804DA">
              <w:rPr>
                <w:rFonts w:cs="Arial"/>
                <w:sz w:val="22"/>
                <w:szCs w:val="22"/>
              </w:rPr>
              <w:t>ng awareness of capacity</w:t>
            </w:r>
            <w:r w:rsidRPr="004804DA">
              <w:rPr>
                <w:rFonts w:cs="Arial"/>
                <w:sz w:val="22"/>
                <w:szCs w:val="22"/>
              </w:rPr>
              <w:t xml:space="preserve"> </w:t>
            </w:r>
            <w:r w:rsidR="00C8751C" w:rsidRPr="004804DA">
              <w:rPr>
                <w:rFonts w:cs="Arial"/>
                <w:sz w:val="22"/>
                <w:szCs w:val="22"/>
              </w:rPr>
              <w:t xml:space="preserve">constraints </w:t>
            </w:r>
            <w:r w:rsidRPr="004804DA">
              <w:rPr>
                <w:rFonts w:cs="Arial"/>
                <w:sz w:val="22"/>
                <w:szCs w:val="22"/>
              </w:rPr>
              <w:t xml:space="preserve">is required </w:t>
            </w:r>
            <w:r w:rsidR="004804DA">
              <w:rPr>
                <w:rFonts w:cs="Arial"/>
                <w:sz w:val="22"/>
                <w:szCs w:val="22"/>
              </w:rPr>
              <w:t xml:space="preserve">and </w:t>
            </w:r>
            <w:r w:rsidR="00D70D57" w:rsidRPr="004804DA">
              <w:rPr>
                <w:rFonts w:cs="Arial"/>
                <w:sz w:val="22"/>
                <w:szCs w:val="22"/>
              </w:rPr>
              <w:t xml:space="preserve">the level of investment </w:t>
            </w:r>
            <w:r w:rsidRPr="001D18DB">
              <w:rPr>
                <w:rFonts w:eastAsia="Batang" w:cs="Arial"/>
                <w:i/>
                <w:sz w:val="22"/>
                <w:szCs w:val="22"/>
                <w:lang w:eastAsia="en-US"/>
              </w:rPr>
              <w:t>required to address the</w:t>
            </w:r>
            <w:r w:rsidR="00F032AE" w:rsidRPr="001D18DB">
              <w:rPr>
                <w:rFonts w:eastAsia="Batang" w:cs="Arial"/>
                <w:i/>
                <w:sz w:val="22"/>
                <w:szCs w:val="22"/>
                <w:lang w:eastAsia="en-US"/>
              </w:rPr>
              <w:t xml:space="preserve">se </w:t>
            </w:r>
            <w:r w:rsidR="00C8751C" w:rsidRPr="001D18DB">
              <w:rPr>
                <w:rFonts w:eastAsia="Batang" w:cs="Arial"/>
                <w:i/>
                <w:sz w:val="22"/>
                <w:szCs w:val="22"/>
                <w:lang w:eastAsia="en-US"/>
              </w:rPr>
              <w:t>so that the system</w:t>
            </w:r>
            <w:r w:rsidR="00ED5D30" w:rsidRPr="001D18DB">
              <w:rPr>
                <w:rFonts w:eastAsia="Batang" w:cs="Arial"/>
                <w:i/>
                <w:sz w:val="22"/>
                <w:szCs w:val="22"/>
                <w:lang w:eastAsia="en-US"/>
              </w:rPr>
              <w:t>s</w:t>
            </w:r>
            <w:r w:rsidR="00C8751C" w:rsidRPr="001D18DB">
              <w:rPr>
                <w:rFonts w:eastAsia="Batang" w:cs="Arial"/>
                <w:i/>
                <w:sz w:val="22"/>
                <w:szCs w:val="22"/>
                <w:lang w:eastAsia="en-US"/>
              </w:rPr>
              <w:t xml:space="preserve"> cope</w:t>
            </w:r>
            <w:r w:rsidR="00D70D57" w:rsidRPr="001D18DB">
              <w:rPr>
                <w:rFonts w:eastAsia="Batang" w:cs="Arial"/>
                <w:i/>
                <w:sz w:val="22"/>
                <w:szCs w:val="22"/>
                <w:lang w:eastAsia="en-US"/>
              </w:rPr>
              <w:t xml:space="preserve">, sufficient </w:t>
            </w:r>
            <w:r w:rsidR="00ED5D30" w:rsidRPr="001D18DB">
              <w:rPr>
                <w:rFonts w:eastAsia="Batang" w:cs="Arial"/>
                <w:i/>
                <w:sz w:val="22"/>
                <w:szCs w:val="22"/>
                <w:lang w:eastAsia="en-US"/>
              </w:rPr>
              <w:t>services are in place</w:t>
            </w:r>
            <w:r w:rsidR="00D70D57" w:rsidRPr="001D18DB">
              <w:rPr>
                <w:rFonts w:eastAsia="Batang" w:cs="Arial"/>
                <w:i/>
                <w:sz w:val="22"/>
                <w:szCs w:val="22"/>
                <w:lang w:eastAsia="en-US"/>
              </w:rPr>
              <w:t xml:space="preserve"> and the equity gap is addressed</w:t>
            </w:r>
            <w:r w:rsidR="004804DA" w:rsidRPr="001D18DB">
              <w:rPr>
                <w:rFonts w:eastAsia="Batang" w:cs="Arial"/>
                <w:i/>
                <w:sz w:val="22"/>
                <w:szCs w:val="22"/>
                <w:lang w:eastAsia="en-US"/>
              </w:rPr>
              <w:t>.</w:t>
            </w:r>
            <w:r w:rsidR="00D70D57" w:rsidRPr="001D18DB">
              <w:rPr>
                <w:rFonts w:eastAsia="Batang" w:cs="Arial"/>
                <w:i/>
                <w:sz w:val="22"/>
                <w:szCs w:val="22"/>
                <w:lang w:eastAsia="en-US"/>
              </w:rPr>
              <w:t xml:space="preserve"> </w:t>
            </w:r>
            <w:r w:rsidR="00C8751C" w:rsidRPr="001D18DB">
              <w:rPr>
                <w:rFonts w:eastAsia="Batang" w:cs="Arial"/>
                <w:i/>
                <w:sz w:val="22"/>
                <w:szCs w:val="22"/>
                <w:lang w:eastAsia="en-US"/>
              </w:rPr>
              <w:t xml:space="preserve"> </w:t>
            </w:r>
          </w:p>
          <w:p w:rsidR="00694F93" w:rsidRPr="00E34F0B" w:rsidRDefault="00694F93" w:rsidP="00694F93">
            <w:pPr>
              <w:pStyle w:val="ListParagraph"/>
              <w:ind w:left="1440"/>
              <w:rPr>
                <w:rFonts w:eastAsiaTheme="minorHAnsi" w:cs="Arial"/>
                <w:b/>
                <w:sz w:val="22"/>
                <w:szCs w:val="22"/>
                <w:lang w:eastAsia="en-US"/>
              </w:rPr>
            </w:pPr>
          </w:p>
        </w:tc>
      </w:tr>
      <w:tr w:rsidR="006E22EE" w:rsidRPr="00576550" w:rsidTr="000540E2">
        <w:trPr>
          <w:trHeight w:val="830"/>
        </w:trPr>
        <w:tc>
          <w:tcPr>
            <w:tcW w:w="851" w:type="dxa"/>
          </w:tcPr>
          <w:p w:rsidR="006E22EE" w:rsidRDefault="00663A69" w:rsidP="00663A69">
            <w:pPr>
              <w:spacing w:before="120" w:after="120"/>
              <w:rPr>
                <w:rFonts w:eastAsiaTheme="minorHAnsi" w:cs="Arial"/>
                <w:b/>
                <w:sz w:val="22"/>
                <w:szCs w:val="22"/>
                <w:lang w:eastAsia="en-US"/>
              </w:rPr>
            </w:pPr>
            <w:r>
              <w:rPr>
                <w:rFonts w:eastAsiaTheme="minorHAnsi" w:cs="Arial"/>
                <w:b/>
                <w:sz w:val="22"/>
                <w:szCs w:val="22"/>
                <w:lang w:eastAsia="en-US"/>
              </w:rPr>
              <w:t>7</w:t>
            </w:r>
            <w:r w:rsidR="006E22EE">
              <w:rPr>
                <w:rFonts w:eastAsiaTheme="minorHAnsi" w:cs="Arial"/>
                <w:b/>
                <w:sz w:val="22"/>
                <w:szCs w:val="22"/>
                <w:lang w:eastAsia="en-US"/>
              </w:rPr>
              <w:t xml:space="preserve">. </w:t>
            </w:r>
          </w:p>
        </w:tc>
        <w:tc>
          <w:tcPr>
            <w:tcW w:w="9497" w:type="dxa"/>
          </w:tcPr>
          <w:p w:rsidR="00CF3CF1" w:rsidRDefault="00663A69" w:rsidP="00663A69">
            <w:pPr>
              <w:spacing w:before="120" w:after="120"/>
              <w:rPr>
                <w:rFonts w:eastAsia="Batang" w:cs="Arial"/>
                <w:b/>
                <w:sz w:val="22"/>
                <w:szCs w:val="22"/>
                <w:lang w:eastAsia="en-US"/>
              </w:rPr>
            </w:pPr>
            <w:r>
              <w:rPr>
                <w:rFonts w:eastAsia="Batang" w:cs="Arial"/>
                <w:b/>
                <w:sz w:val="22"/>
                <w:szCs w:val="22"/>
                <w:lang w:eastAsia="en-US"/>
              </w:rPr>
              <w:t>Programme updates</w:t>
            </w:r>
          </w:p>
          <w:p w:rsidR="00122B55" w:rsidRPr="00DA1DCA" w:rsidRDefault="00122B55" w:rsidP="00CF3CF1">
            <w:pPr>
              <w:spacing w:before="120" w:after="120"/>
              <w:rPr>
                <w:rFonts w:eastAsia="Batang" w:cs="Arial"/>
                <w:i/>
                <w:sz w:val="22"/>
                <w:szCs w:val="22"/>
                <w:lang w:eastAsia="en-US"/>
              </w:rPr>
            </w:pPr>
            <w:r w:rsidRPr="00DA1DCA">
              <w:rPr>
                <w:rFonts w:eastAsia="Batang" w:cs="Arial"/>
                <w:i/>
                <w:sz w:val="22"/>
                <w:szCs w:val="22"/>
                <w:lang w:eastAsia="en-US"/>
              </w:rPr>
              <w:t>National Bowel Screening Programme</w:t>
            </w:r>
          </w:p>
          <w:p w:rsidR="00122B55" w:rsidRDefault="00DA1DCA" w:rsidP="004804DA">
            <w:pPr>
              <w:pStyle w:val="ListParagraph"/>
              <w:numPr>
                <w:ilvl w:val="0"/>
                <w:numId w:val="34"/>
              </w:numPr>
              <w:rPr>
                <w:rFonts w:cs="Arial"/>
                <w:sz w:val="22"/>
                <w:szCs w:val="22"/>
              </w:rPr>
            </w:pPr>
            <w:r w:rsidRPr="004804DA">
              <w:rPr>
                <w:rFonts w:cs="Arial"/>
                <w:sz w:val="22"/>
                <w:szCs w:val="22"/>
              </w:rPr>
              <w:t>The Wai</w:t>
            </w:r>
            <w:r w:rsidR="000C01A2">
              <w:rPr>
                <w:rFonts w:cs="Arial"/>
                <w:sz w:val="22"/>
                <w:szCs w:val="22"/>
              </w:rPr>
              <w:t>rarapa</w:t>
            </w:r>
            <w:r w:rsidRPr="004804DA">
              <w:rPr>
                <w:rFonts w:cs="Arial"/>
                <w:sz w:val="22"/>
                <w:szCs w:val="22"/>
              </w:rPr>
              <w:t xml:space="preserve"> and Hutt Valley DHB implementation appears in line with that seen at a similar point in the Waitemata DHB pilot rollout in terms of sc</w:t>
            </w:r>
            <w:r w:rsidR="00122B55" w:rsidRPr="004804DA">
              <w:rPr>
                <w:rFonts w:cs="Arial"/>
                <w:sz w:val="22"/>
                <w:szCs w:val="22"/>
              </w:rPr>
              <w:t>reening invitations</w:t>
            </w:r>
            <w:r w:rsidR="001523CB" w:rsidRPr="004804DA">
              <w:rPr>
                <w:rFonts w:cs="Arial"/>
                <w:sz w:val="22"/>
                <w:szCs w:val="22"/>
              </w:rPr>
              <w:t xml:space="preserve"> sent </w:t>
            </w:r>
            <w:r w:rsidR="00694F93" w:rsidRPr="004804DA">
              <w:rPr>
                <w:rFonts w:cs="Arial"/>
                <w:sz w:val="22"/>
                <w:szCs w:val="22"/>
              </w:rPr>
              <w:t>and</w:t>
            </w:r>
            <w:r w:rsidR="001523CB" w:rsidRPr="004804DA">
              <w:rPr>
                <w:rFonts w:cs="Arial"/>
                <w:sz w:val="22"/>
                <w:szCs w:val="22"/>
              </w:rPr>
              <w:t xml:space="preserve"> </w:t>
            </w:r>
            <w:r w:rsidR="00122B55" w:rsidRPr="004804DA">
              <w:rPr>
                <w:rFonts w:cs="Arial"/>
                <w:sz w:val="22"/>
                <w:szCs w:val="22"/>
              </w:rPr>
              <w:t xml:space="preserve">subsequent </w:t>
            </w:r>
            <w:r w:rsidR="00694F93" w:rsidRPr="004804DA">
              <w:rPr>
                <w:rFonts w:cs="Arial"/>
                <w:sz w:val="22"/>
                <w:szCs w:val="22"/>
              </w:rPr>
              <w:t>levels of participation</w:t>
            </w:r>
            <w:r w:rsidR="004804DA">
              <w:rPr>
                <w:rFonts w:cs="Arial"/>
                <w:sz w:val="22"/>
                <w:szCs w:val="22"/>
              </w:rPr>
              <w:t>.</w:t>
            </w:r>
            <w:r w:rsidR="00122B55" w:rsidRPr="004804DA">
              <w:rPr>
                <w:rFonts w:cs="Arial"/>
                <w:sz w:val="22"/>
                <w:szCs w:val="22"/>
              </w:rPr>
              <w:t xml:space="preserve"> </w:t>
            </w:r>
          </w:p>
          <w:p w:rsidR="00CF3CF1" w:rsidRPr="00DA1DCA" w:rsidRDefault="005C1B59" w:rsidP="00CF3CF1">
            <w:pPr>
              <w:spacing w:before="120" w:after="120"/>
              <w:rPr>
                <w:rFonts w:eastAsia="Batang" w:cs="Arial"/>
                <w:i/>
                <w:sz w:val="22"/>
                <w:szCs w:val="22"/>
                <w:lang w:eastAsia="en-US"/>
              </w:rPr>
            </w:pPr>
            <w:r w:rsidRPr="00DA1DCA">
              <w:rPr>
                <w:rFonts w:eastAsia="Batang" w:cs="Arial"/>
                <w:i/>
                <w:sz w:val="22"/>
                <w:szCs w:val="22"/>
                <w:lang w:eastAsia="en-US"/>
              </w:rPr>
              <w:t xml:space="preserve">Antenatal screening for </w:t>
            </w:r>
            <w:r w:rsidR="00CF3CF1" w:rsidRPr="00DA1DCA">
              <w:rPr>
                <w:rFonts w:eastAsia="Batang" w:cs="Arial"/>
                <w:i/>
                <w:sz w:val="22"/>
                <w:szCs w:val="22"/>
                <w:lang w:eastAsia="en-US"/>
              </w:rPr>
              <w:t xml:space="preserve">Down syndrome and </w:t>
            </w:r>
            <w:r w:rsidRPr="00DA1DCA">
              <w:rPr>
                <w:rFonts w:eastAsia="Batang" w:cs="Arial"/>
                <w:i/>
                <w:sz w:val="22"/>
                <w:szCs w:val="22"/>
                <w:lang w:eastAsia="en-US"/>
              </w:rPr>
              <w:t>O</w:t>
            </w:r>
            <w:r w:rsidR="00CF3CF1" w:rsidRPr="00DA1DCA">
              <w:rPr>
                <w:rFonts w:eastAsia="Batang" w:cs="Arial"/>
                <w:i/>
                <w:sz w:val="22"/>
                <w:szCs w:val="22"/>
                <w:lang w:eastAsia="en-US"/>
              </w:rPr>
              <w:t xml:space="preserve">ther </w:t>
            </w:r>
            <w:r w:rsidRPr="00DA1DCA">
              <w:rPr>
                <w:rFonts w:eastAsia="Batang" w:cs="Arial"/>
                <w:i/>
                <w:sz w:val="22"/>
                <w:szCs w:val="22"/>
                <w:lang w:eastAsia="en-US"/>
              </w:rPr>
              <w:t>C</w:t>
            </w:r>
            <w:r w:rsidR="00CF3CF1" w:rsidRPr="00DA1DCA">
              <w:rPr>
                <w:rFonts w:eastAsia="Batang" w:cs="Arial"/>
                <w:i/>
                <w:sz w:val="22"/>
                <w:szCs w:val="22"/>
                <w:lang w:eastAsia="en-US"/>
              </w:rPr>
              <w:t xml:space="preserve">onditions </w:t>
            </w:r>
          </w:p>
          <w:p w:rsidR="00C31AF8" w:rsidRPr="004804DA" w:rsidRDefault="001523CB" w:rsidP="004804DA">
            <w:pPr>
              <w:pStyle w:val="ListParagraph"/>
              <w:numPr>
                <w:ilvl w:val="0"/>
                <w:numId w:val="34"/>
              </w:numPr>
              <w:rPr>
                <w:rFonts w:cs="Arial"/>
                <w:sz w:val="22"/>
                <w:szCs w:val="22"/>
              </w:rPr>
            </w:pPr>
            <w:r w:rsidRPr="004804DA">
              <w:rPr>
                <w:rFonts w:cs="Arial"/>
                <w:sz w:val="22"/>
                <w:szCs w:val="22"/>
              </w:rPr>
              <w:t>NSU work is progressing work on the introduction of non</w:t>
            </w:r>
            <w:r w:rsidR="00C31AF8" w:rsidRPr="004804DA">
              <w:rPr>
                <w:rFonts w:cs="Arial"/>
                <w:sz w:val="22"/>
                <w:szCs w:val="22"/>
              </w:rPr>
              <w:t>-</w:t>
            </w:r>
            <w:r w:rsidRPr="004804DA">
              <w:rPr>
                <w:rFonts w:cs="Arial"/>
                <w:sz w:val="22"/>
                <w:szCs w:val="22"/>
              </w:rPr>
              <w:t xml:space="preserve">invasive prenatal </w:t>
            </w:r>
            <w:r w:rsidR="00C31AF8" w:rsidRPr="004804DA">
              <w:rPr>
                <w:rFonts w:cs="Arial"/>
                <w:sz w:val="22"/>
                <w:szCs w:val="22"/>
              </w:rPr>
              <w:t xml:space="preserve">testing </w:t>
            </w:r>
            <w:r w:rsidR="00377DC0" w:rsidRPr="004804DA">
              <w:rPr>
                <w:rFonts w:cs="Arial"/>
                <w:sz w:val="22"/>
                <w:szCs w:val="22"/>
              </w:rPr>
              <w:t>(NIP</w:t>
            </w:r>
            <w:r w:rsidR="00C31AF8" w:rsidRPr="004804DA">
              <w:rPr>
                <w:rFonts w:cs="Arial"/>
                <w:sz w:val="22"/>
                <w:szCs w:val="22"/>
              </w:rPr>
              <w:t>T</w:t>
            </w:r>
            <w:r w:rsidR="00377DC0" w:rsidRPr="004804DA">
              <w:rPr>
                <w:rFonts w:cs="Arial"/>
                <w:sz w:val="22"/>
                <w:szCs w:val="22"/>
              </w:rPr>
              <w:t>)</w:t>
            </w:r>
            <w:r w:rsidR="00C31AF8" w:rsidRPr="004804DA">
              <w:rPr>
                <w:rFonts w:cs="Arial"/>
                <w:sz w:val="22"/>
                <w:szCs w:val="22"/>
              </w:rPr>
              <w:t xml:space="preserve">, including </w:t>
            </w:r>
            <w:r w:rsidR="00BF6E91" w:rsidRPr="004804DA">
              <w:rPr>
                <w:rFonts w:cs="Arial"/>
                <w:sz w:val="22"/>
                <w:szCs w:val="22"/>
              </w:rPr>
              <w:t xml:space="preserve">assessment of the </w:t>
            </w:r>
            <w:r w:rsidR="00C31AF8" w:rsidRPr="004804DA">
              <w:rPr>
                <w:rFonts w:cs="Arial"/>
                <w:sz w:val="22"/>
                <w:szCs w:val="22"/>
              </w:rPr>
              <w:t>implementation costs</w:t>
            </w:r>
            <w:r w:rsidR="00BF6E91" w:rsidRPr="004804DA">
              <w:rPr>
                <w:rFonts w:cs="Arial"/>
                <w:sz w:val="22"/>
                <w:szCs w:val="22"/>
              </w:rPr>
              <w:t>.</w:t>
            </w:r>
            <w:r w:rsidR="00C31AF8" w:rsidRPr="004804DA">
              <w:rPr>
                <w:rFonts w:cs="Arial"/>
                <w:sz w:val="22"/>
                <w:szCs w:val="22"/>
              </w:rPr>
              <w:t xml:space="preserve"> </w:t>
            </w:r>
            <w:r w:rsidRPr="004804DA">
              <w:rPr>
                <w:rFonts w:cs="Arial"/>
                <w:sz w:val="22"/>
                <w:szCs w:val="22"/>
              </w:rPr>
              <w:t xml:space="preserve"> </w:t>
            </w:r>
          </w:p>
          <w:p w:rsidR="00377DC0" w:rsidRPr="004804DA" w:rsidRDefault="001523CB" w:rsidP="004804DA">
            <w:pPr>
              <w:pStyle w:val="ListParagraph"/>
              <w:numPr>
                <w:ilvl w:val="0"/>
                <w:numId w:val="34"/>
              </w:numPr>
              <w:rPr>
                <w:rFonts w:cs="Arial"/>
                <w:sz w:val="22"/>
                <w:szCs w:val="22"/>
              </w:rPr>
            </w:pPr>
            <w:r w:rsidRPr="004804DA">
              <w:rPr>
                <w:rFonts w:cs="Arial"/>
                <w:sz w:val="22"/>
                <w:szCs w:val="22"/>
              </w:rPr>
              <w:t xml:space="preserve">Noted the UK </w:t>
            </w:r>
            <w:r w:rsidR="00C31AF8" w:rsidRPr="004804DA">
              <w:rPr>
                <w:rFonts w:cs="Arial"/>
                <w:sz w:val="22"/>
                <w:szCs w:val="22"/>
              </w:rPr>
              <w:t xml:space="preserve">has initially </w:t>
            </w:r>
            <w:r w:rsidRPr="004804DA">
              <w:rPr>
                <w:rFonts w:cs="Arial"/>
                <w:sz w:val="22"/>
                <w:szCs w:val="22"/>
              </w:rPr>
              <w:t>introduc</w:t>
            </w:r>
            <w:r w:rsidR="00C31AF8" w:rsidRPr="004804DA">
              <w:rPr>
                <w:rFonts w:cs="Arial"/>
                <w:sz w:val="22"/>
                <w:szCs w:val="22"/>
              </w:rPr>
              <w:t>ed</w:t>
            </w:r>
            <w:r w:rsidRPr="004804DA">
              <w:rPr>
                <w:rFonts w:cs="Arial"/>
                <w:sz w:val="22"/>
                <w:szCs w:val="22"/>
              </w:rPr>
              <w:t xml:space="preserve"> NIP</w:t>
            </w:r>
            <w:r w:rsidR="00C31AF8" w:rsidRPr="004804DA">
              <w:rPr>
                <w:rFonts w:cs="Arial"/>
                <w:sz w:val="22"/>
                <w:szCs w:val="22"/>
              </w:rPr>
              <w:t>T</w:t>
            </w:r>
            <w:r w:rsidR="00DA1DCA" w:rsidRPr="004804DA">
              <w:rPr>
                <w:rFonts w:cs="Arial"/>
                <w:sz w:val="22"/>
                <w:szCs w:val="22"/>
              </w:rPr>
              <w:t xml:space="preserve"> </w:t>
            </w:r>
            <w:r w:rsidRPr="004804DA">
              <w:rPr>
                <w:rFonts w:cs="Arial"/>
                <w:sz w:val="22"/>
                <w:szCs w:val="22"/>
              </w:rPr>
              <w:t>as a contingent test not universal</w:t>
            </w:r>
            <w:r w:rsidR="00694F93" w:rsidRPr="004804DA">
              <w:rPr>
                <w:rFonts w:cs="Arial"/>
                <w:sz w:val="22"/>
                <w:szCs w:val="22"/>
              </w:rPr>
              <w:t>,</w:t>
            </w:r>
            <w:r w:rsidR="00DA1DCA" w:rsidRPr="004804DA">
              <w:rPr>
                <w:rFonts w:cs="Arial"/>
                <w:sz w:val="22"/>
                <w:szCs w:val="22"/>
              </w:rPr>
              <w:t xml:space="preserve"> and </w:t>
            </w:r>
            <w:r w:rsidR="00377DC0" w:rsidRPr="004804DA">
              <w:rPr>
                <w:rFonts w:cs="Arial"/>
                <w:sz w:val="22"/>
                <w:szCs w:val="22"/>
              </w:rPr>
              <w:t xml:space="preserve">NSAC </w:t>
            </w:r>
            <w:r w:rsidR="005C1B59" w:rsidRPr="004804DA">
              <w:rPr>
                <w:rFonts w:cs="Arial"/>
                <w:sz w:val="22"/>
                <w:szCs w:val="22"/>
              </w:rPr>
              <w:t xml:space="preserve">has </w:t>
            </w:r>
            <w:r w:rsidR="00377DC0" w:rsidRPr="004804DA">
              <w:rPr>
                <w:rFonts w:cs="Arial"/>
                <w:sz w:val="22"/>
                <w:szCs w:val="22"/>
              </w:rPr>
              <w:t xml:space="preserve">previously endorsed </w:t>
            </w:r>
            <w:r w:rsidR="00C31AF8" w:rsidRPr="004804DA">
              <w:rPr>
                <w:rFonts w:cs="Arial"/>
                <w:sz w:val="22"/>
                <w:szCs w:val="22"/>
              </w:rPr>
              <w:t xml:space="preserve">New Zealand’s </w:t>
            </w:r>
            <w:r w:rsidR="00377DC0" w:rsidRPr="004804DA">
              <w:rPr>
                <w:rFonts w:cs="Arial"/>
                <w:sz w:val="22"/>
                <w:szCs w:val="22"/>
              </w:rPr>
              <w:t>transition to NIP</w:t>
            </w:r>
            <w:r w:rsidR="00C31AF8" w:rsidRPr="004804DA">
              <w:rPr>
                <w:rFonts w:cs="Arial"/>
                <w:sz w:val="22"/>
                <w:szCs w:val="22"/>
              </w:rPr>
              <w:t>T</w:t>
            </w:r>
            <w:r w:rsidR="00377DC0" w:rsidRPr="004804DA">
              <w:rPr>
                <w:rFonts w:cs="Arial"/>
                <w:sz w:val="22"/>
                <w:szCs w:val="22"/>
              </w:rPr>
              <w:t xml:space="preserve"> as a contingent test</w:t>
            </w:r>
            <w:r w:rsidR="00BF6E91" w:rsidRPr="004804DA">
              <w:rPr>
                <w:rFonts w:cs="Arial"/>
                <w:sz w:val="22"/>
                <w:szCs w:val="22"/>
              </w:rPr>
              <w:t>.</w:t>
            </w:r>
            <w:r w:rsidR="00377DC0" w:rsidRPr="004804DA">
              <w:rPr>
                <w:rFonts w:cs="Arial"/>
                <w:sz w:val="22"/>
                <w:szCs w:val="22"/>
              </w:rPr>
              <w:t xml:space="preserve"> </w:t>
            </w:r>
          </w:p>
          <w:p w:rsidR="005C1B59" w:rsidRPr="004804DA" w:rsidRDefault="00DA1DCA" w:rsidP="004804DA">
            <w:pPr>
              <w:pStyle w:val="ListParagraph"/>
              <w:numPr>
                <w:ilvl w:val="0"/>
                <w:numId w:val="34"/>
              </w:numPr>
              <w:rPr>
                <w:rFonts w:cs="Arial"/>
                <w:sz w:val="22"/>
                <w:szCs w:val="22"/>
              </w:rPr>
            </w:pPr>
            <w:r w:rsidRPr="004804DA">
              <w:rPr>
                <w:rFonts w:cs="Arial"/>
                <w:sz w:val="22"/>
                <w:szCs w:val="22"/>
              </w:rPr>
              <w:t>Introduction of NIPT c</w:t>
            </w:r>
            <w:r w:rsidR="005C1B59" w:rsidRPr="004804DA">
              <w:rPr>
                <w:rFonts w:cs="Arial"/>
                <w:sz w:val="22"/>
                <w:szCs w:val="22"/>
              </w:rPr>
              <w:t>an be viewed as a quality improvement to current screening as i</w:t>
            </w:r>
            <w:r w:rsidRPr="004804DA">
              <w:rPr>
                <w:rFonts w:cs="Arial"/>
                <w:sz w:val="22"/>
                <w:szCs w:val="22"/>
              </w:rPr>
              <w:t xml:space="preserve">t is </w:t>
            </w:r>
            <w:r w:rsidR="005C1B59" w:rsidRPr="004804DA">
              <w:rPr>
                <w:rFonts w:cs="Arial"/>
                <w:sz w:val="22"/>
                <w:szCs w:val="22"/>
              </w:rPr>
              <w:t>a more accurate test</w:t>
            </w:r>
            <w:r w:rsidR="00774E79" w:rsidRPr="004804DA">
              <w:rPr>
                <w:rFonts w:cs="Arial"/>
                <w:sz w:val="22"/>
                <w:szCs w:val="22"/>
              </w:rPr>
              <w:t>.</w:t>
            </w:r>
            <w:r w:rsidR="005C1B59" w:rsidRPr="004804DA">
              <w:rPr>
                <w:rFonts w:cs="Arial"/>
                <w:sz w:val="22"/>
                <w:szCs w:val="22"/>
              </w:rPr>
              <w:t xml:space="preserve">  </w:t>
            </w:r>
          </w:p>
          <w:p w:rsidR="00E135FE" w:rsidRPr="004804DA" w:rsidRDefault="00377DC0" w:rsidP="004804DA">
            <w:pPr>
              <w:pStyle w:val="ListParagraph"/>
              <w:numPr>
                <w:ilvl w:val="0"/>
                <w:numId w:val="34"/>
              </w:numPr>
              <w:rPr>
                <w:rFonts w:cs="Arial"/>
                <w:sz w:val="22"/>
                <w:szCs w:val="22"/>
              </w:rPr>
            </w:pPr>
            <w:r w:rsidRPr="004804DA">
              <w:rPr>
                <w:rFonts w:cs="Arial"/>
                <w:sz w:val="22"/>
                <w:szCs w:val="22"/>
              </w:rPr>
              <w:t>Scal</w:t>
            </w:r>
            <w:r w:rsidR="00DA1DCA" w:rsidRPr="004804DA">
              <w:rPr>
                <w:rFonts w:cs="Arial"/>
                <w:sz w:val="22"/>
                <w:szCs w:val="22"/>
              </w:rPr>
              <w:t xml:space="preserve">ing </w:t>
            </w:r>
            <w:r w:rsidRPr="004804DA">
              <w:rPr>
                <w:rFonts w:cs="Arial"/>
                <w:sz w:val="22"/>
                <w:szCs w:val="22"/>
              </w:rPr>
              <w:t xml:space="preserve">up to </w:t>
            </w:r>
            <w:r w:rsidR="00DA1DCA" w:rsidRPr="004804DA">
              <w:rPr>
                <w:rFonts w:cs="Arial"/>
                <w:sz w:val="22"/>
                <w:szCs w:val="22"/>
              </w:rPr>
              <w:t xml:space="preserve">the </w:t>
            </w:r>
            <w:r w:rsidRPr="004804DA">
              <w:rPr>
                <w:rFonts w:cs="Arial"/>
                <w:sz w:val="22"/>
                <w:szCs w:val="22"/>
              </w:rPr>
              <w:t xml:space="preserve">universal </w:t>
            </w:r>
            <w:r w:rsidR="00C31AF8" w:rsidRPr="004804DA">
              <w:rPr>
                <w:rFonts w:cs="Arial"/>
                <w:sz w:val="22"/>
                <w:szCs w:val="22"/>
              </w:rPr>
              <w:t xml:space="preserve">offer </w:t>
            </w:r>
            <w:r w:rsidR="00BF6E91" w:rsidRPr="004804DA">
              <w:rPr>
                <w:rFonts w:cs="Arial"/>
                <w:sz w:val="22"/>
                <w:szCs w:val="22"/>
              </w:rPr>
              <w:t xml:space="preserve">of </w:t>
            </w:r>
            <w:r w:rsidR="00C31AF8" w:rsidRPr="004804DA">
              <w:rPr>
                <w:rFonts w:cs="Arial"/>
                <w:sz w:val="22"/>
                <w:szCs w:val="22"/>
              </w:rPr>
              <w:t xml:space="preserve">NIPT </w:t>
            </w:r>
            <w:r w:rsidRPr="004804DA">
              <w:rPr>
                <w:rFonts w:cs="Arial"/>
                <w:sz w:val="22"/>
                <w:szCs w:val="22"/>
              </w:rPr>
              <w:t>is likely to follow</w:t>
            </w:r>
            <w:r w:rsidR="00DA1DCA" w:rsidRPr="004804DA">
              <w:rPr>
                <w:rFonts w:cs="Arial"/>
                <w:sz w:val="22"/>
                <w:szCs w:val="22"/>
              </w:rPr>
              <w:t>,</w:t>
            </w:r>
            <w:r w:rsidRPr="004804DA">
              <w:rPr>
                <w:rFonts w:cs="Arial"/>
                <w:sz w:val="22"/>
                <w:szCs w:val="22"/>
              </w:rPr>
              <w:t xml:space="preserve"> but a graduated approach</w:t>
            </w:r>
            <w:r w:rsidR="00BF6E91" w:rsidRPr="004804DA">
              <w:rPr>
                <w:rFonts w:cs="Arial"/>
                <w:sz w:val="22"/>
                <w:szCs w:val="22"/>
              </w:rPr>
              <w:t xml:space="preserve"> with initial introduction of contingent testing allows</w:t>
            </w:r>
            <w:r w:rsidR="00C31AF8" w:rsidRPr="004804DA">
              <w:rPr>
                <w:rFonts w:cs="Arial"/>
                <w:sz w:val="22"/>
                <w:szCs w:val="22"/>
              </w:rPr>
              <w:t xml:space="preserve"> </w:t>
            </w:r>
            <w:r w:rsidRPr="004804DA">
              <w:rPr>
                <w:rFonts w:cs="Arial"/>
                <w:sz w:val="22"/>
                <w:szCs w:val="22"/>
              </w:rPr>
              <w:t>laboratory capacity (in New Zealand) to be established</w:t>
            </w:r>
            <w:r w:rsidR="00C31AF8" w:rsidRPr="004804DA">
              <w:rPr>
                <w:rFonts w:cs="Arial"/>
                <w:sz w:val="22"/>
                <w:szCs w:val="22"/>
              </w:rPr>
              <w:t xml:space="preserve">, </w:t>
            </w:r>
            <w:r w:rsidR="00774E79" w:rsidRPr="004804DA">
              <w:rPr>
                <w:rFonts w:cs="Arial"/>
                <w:sz w:val="22"/>
                <w:szCs w:val="22"/>
              </w:rPr>
              <w:t xml:space="preserve">adequate </w:t>
            </w:r>
            <w:r w:rsidR="00C31AF8" w:rsidRPr="004804DA">
              <w:rPr>
                <w:rFonts w:cs="Arial"/>
                <w:sz w:val="22"/>
                <w:szCs w:val="22"/>
              </w:rPr>
              <w:t>s</w:t>
            </w:r>
            <w:r w:rsidRPr="004804DA">
              <w:rPr>
                <w:rFonts w:cs="Arial"/>
                <w:sz w:val="22"/>
                <w:szCs w:val="22"/>
              </w:rPr>
              <w:t>taff train</w:t>
            </w:r>
            <w:r w:rsidR="00C31AF8" w:rsidRPr="004804DA">
              <w:rPr>
                <w:rFonts w:cs="Arial"/>
                <w:sz w:val="22"/>
                <w:szCs w:val="22"/>
              </w:rPr>
              <w:t xml:space="preserve">ing </w:t>
            </w:r>
            <w:r w:rsidRPr="004804DA">
              <w:rPr>
                <w:rFonts w:cs="Arial"/>
                <w:sz w:val="22"/>
                <w:szCs w:val="22"/>
              </w:rPr>
              <w:t>in the interpretation of results</w:t>
            </w:r>
            <w:r w:rsidR="00BF6E91" w:rsidRPr="004804DA">
              <w:rPr>
                <w:rFonts w:cs="Arial"/>
                <w:sz w:val="22"/>
                <w:szCs w:val="22"/>
              </w:rPr>
              <w:t xml:space="preserve">, monitoring of uptake and </w:t>
            </w:r>
            <w:r w:rsidRPr="004804DA">
              <w:rPr>
                <w:rFonts w:cs="Arial"/>
                <w:sz w:val="22"/>
                <w:szCs w:val="22"/>
              </w:rPr>
              <w:t>women</w:t>
            </w:r>
            <w:r w:rsidR="00BF6E91" w:rsidRPr="004804DA">
              <w:rPr>
                <w:rFonts w:cs="Arial"/>
                <w:sz w:val="22"/>
                <w:szCs w:val="22"/>
              </w:rPr>
              <w:t>’s</w:t>
            </w:r>
            <w:r w:rsidRPr="004804DA">
              <w:rPr>
                <w:rFonts w:cs="Arial"/>
                <w:sz w:val="22"/>
                <w:szCs w:val="22"/>
              </w:rPr>
              <w:t xml:space="preserve"> experience</w:t>
            </w:r>
            <w:r w:rsidR="00BF6E91" w:rsidRPr="004804DA">
              <w:rPr>
                <w:rFonts w:cs="Arial"/>
                <w:sz w:val="22"/>
                <w:szCs w:val="22"/>
              </w:rPr>
              <w:t xml:space="preserve">, </w:t>
            </w:r>
            <w:r w:rsidR="00C31AF8" w:rsidRPr="004804DA">
              <w:rPr>
                <w:rFonts w:cs="Arial"/>
                <w:sz w:val="22"/>
                <w:szCs w:val="22"/>
              </w:rPr>
              <w:t>develop</w:t>
            </w:r>
            <w:r w:rsidR="00BF6E91" w:rsidRPr="004804DA">
              <w:rPr>
                <w:rFonts w:cs="Arial"/>
                <w:sz w:val="22"/>
                <w:szCs w:val="22"/>
              </w:rPr>
              <w:t xml:space="preserve">ment of resources </w:t>
            </w:r>
            <w:r w:rsidR="00C31AF8" w:rsidRPr="004804DA">
              <w:rPr>
                <w:rFonts w:cs="Arial"/>
                <w:sz w:val="22"/>
                <w:szCs w:val="22"/>
              </w:rPr>
              <w:t xml:space="preserve">to support </w:t>
            </w:r>
            <w:r w:rsidR="00BF6E91" w:rsidRPr="004804DA">
              <w:rPr>
                <w:rFonts w:cs="Arial"/>
                <w:sz w:val="22"/>
                <w:szCs w:val="22"/>
              </w:rPr>
              <w:t>an agreed consent</w:t>
            </w:r>
            <w:r w:rsidR="00774E79" w:rsidRPr="004804DA">
              <w:rPr>
                <w:rFonts w:cs="Arial"/>
                <w:sz w:val="22"/>
                <w:szCs w:val="22"/>
              </w:rPr>
              <w:t>ing</w:t>
            </w:r>
            <w:r w:rsidR="00BF6E91" w:rsidRPr="004804DA">
              <w:rPr>
                <w:rFonts w:cs="Arial"/>
                <w:sz w:val="22"/>
                <w:szCs w:val="22"/>
              </w:rPr>
              <w:t xml:space="preserve"> process by midwives</w:t>
            </w:r>
            <w:r w:rsidR="00C31AF8" w:rsidRPr="004804DA">
              <w:rPr>
                <w:rFonts w:cs="Arial"/>
                <w:sz w:val="22"/>
                <w:szCs w:val="22"/>
              </w:rPr>
              <w:t>, and up</w:t>
            </w:r>
            <w:r w:rsidR="006D7062">
              <w:rPr>
                <w:rFonts w:cs="Arial"/>
                <w:sz w:val="22"/>
                <w:szCs w:val="22"/>
              </w:rPr>
              <w:t>-</w:t>
            </w:r>
            <w:r w:rsidR="00C31AF8" w:rsidRPr="004804DA">
              <w:rPr>
                <w:rFonts w:cs="Arial"/>
                <w:sz w:val="22"/>
                <w:szCs w:val="22"/>
              </w:rPr>
              <w:t xml:space="preserve">scaling of </w:t>
            </w:r>
            <w:r w:rsidRPr="004804DA">
              <w:rPr>
                <w:rFonts w:cs="Arial"/>
                <w:sz w:val="22"/>
                <w:szCs w:val="22"/>
              </w:rPr>
              <w:t>clinical genetic</w:t>
            </w:r>
            <w:r w:rsidR="00C31AF8" w:rsidRPr="004804DA">
              <w:rPr>
                <w:rFonts w:cs="Arial"/>
                <w:sz w:val="22"/>
                <w:szCs w:val="22"/>
              </w:rPr>
              <w:t xml:space="preserve">s services </w:t>
            </w:r>
            <w:r w:rsidRPr="004804DA">
              <w:rPr>
                <w:rFonts w:cs="Arial"/>
                <w:sz w:val="22"/>
                <w:szCs w:val="22"/>
              </w:rPr>
              <w:t xml:space="preserve">to meet demand. </w:t>
            </w:r>
            <w:r w:rsidR="00663A69" w:rsidRPr="004804DA">
              <w:rPr>
                <w:rFonts w:cs="Arial"/>
                <w:sz w:val="22"/>
                <w:szCs w:val="22"/>
              </w:rPr>
              <w:t xml:space="preserve"> </w:t>
            </w:r>
          </w:p>
          <w:p w:rsidR="00774E79" w:rsidRDefault="00774E79" w:rsidP="004804DA">
            <w:pPr>
              <w:pStyle w:val="ListParagraph"/>
              <w:numPr>
                <w:ilvl w:val="0"/>
                <w:numId w:val="34"/>
              </w:numPr>
              <w:rPr>
                <w:rFonts w:eastAsia="Batang" w:cs="Arial"/>
                <w:sz w:val="22"/>
                <w:szCs w:val="22"/>
                <w:lang w:eastAsia="en-US"/>
              </w:rPr>
            </w:pPr>
            <w:r w:rsidRPr="004804DA">
              <w:rPr>
                <w:rFonts w:cs="Arial"/>
                <w:sz w:val="22"/>
                <w:szCs w:val="22"/>
              </w:rPr>
              <w:t>Noted that the commercial offer of testing with massive parallel sequencing raises a number of challenges, including interpretation of incidental findings and demand overwhelming clinical genetic services</w:t>
            </w:r>
            <w:r w:rsidR="00DA1DCA" w:rsidRPr="004804DA">
              <w:rPr>
                <w:rFonts w:cs="Arial"/>
                <w:sz w:val="22"/>
                <w:szCs w:val="22"/>
              </w:rPr>
              <w:t xml:space="preserve">. It is </w:t>
            </w:r>
            <w:r w:rsidR="00694F93" w:rsidRPr="004804DA">
              <w:rPr>
                <w:rFonts w:cs="Arial"/>
                <w:sz w:val="22"/>
                <w:szCs w:val="22"/>
              </w:rPr>
              <w:t xml:space="preserve">therefore </w:t>
            </w:r>
            <w:r w:rsidR="00DA1DCA" w:rsidRPr="004804DA">
              <w:rPr>
                <w:rFonts w:cs="Arial"/>
                <w:sz w:val="22"/>
                <w:szCs w:val="22"/>
              </w:rPr>
              <w:t>important l</w:t>
            </w:r>
            <w:r w:rsidRPr="004804DA">
              <w:rPr>
                <w:rFonts w:cs="Arial"/>
                <w:sz w:val="22"/>
                <w:szCs w:val="22"/>
              </w:rPr>
              <w:t xml:space="preserve">imitations </w:t>
            </w:r>
            <w:r w:rsidR="00DA1DCA" w:rsidRPr="004804DA">
              <w:rPr>
                <w:rFonts w:cs="Arial"/>
                <w:sz w:val="22"/>
                <w:szCs w:val="22"/>
              </w:rPr>
              <w:t xml:space="preserve">are made </w:t>
            </w:r>
            <w:r w:rsidRPr="004804DA">
              <w:rPr>
                <w:rFonts w:cs="Arial"/>
                <w:sz w:val="22"/>
                <w:szCs w:val="22"/>
              </w:rPr>
              <w:t xml:space="preserve">on </w:t>
            </w:r>
            <w:r w:rsidR="00DA1DCA" w:rsidRPr="004804DA">
              <w:rPr>
                <w:rFonts w:cs="Arial"/>
                <w:sz w:val="22"/>
                <w:szCs w:val="22"/>
              </w:rPr>
              <w:t>the</w:t>
            </w:r>
            <w:r w:rsidRPr="004804DA">
              <w:rPr>
                <w:rFonts w:cs="Arial"/>
                <w:sz w:val="22"/>
                <w:szCs w:val="22"/>
              </w:rPr>
              <w:t xml:space="preserve"> </w:t>
            </w:r>
            <w:r w:rsidR="00DA1DCA" w:rsidRPr="004804DA">
              <w:rPr>
                <w:rFonts w:cs="Arial"/>
                <w:sz w:val="22"/>
                <w:szCs w:val="22"/>
              </w:rPr>
              <w:t xml:space="preserve">range of </w:t>
            </w:r>
            <w:r w:rsidRPr="004804DA">
              <w:rPr>
                <w:rFonts w:cs="Arial"/>
                <w:sz w:val="22"/>
                <w:szCs w:val="22"/>
              </w:rPr>
              <w:t xml:space="preserve">conditions national </w:t>
            </w:r>
            <w:r w:rsidR="00DA1DCA" w:rsidRPr="004804DA">
              <w:rPr>
                <w:rFonts w:cs="Arial"/>
                <w:sz w:val="22"/>
                <w:szCs w:val="22"/>
              </w:rPr>
              <w:t xml:space="preserve">publicly funded antenatal </w:t>
            </w:r>
            <w:r w:rsidRPr="004804DA">
              <w:rPr>
                <w:rFonts w:cs="Arial"/>
                <w:sz w:val="22"/>
                <w:szCs w:val="22"/>
              </w:rPr>
              <w:t>screen</w:t>
            </w:r>
            <w:r w:rsidR="00DA1DCA" w:rsidRPr="004804DA">
              <w:rPr>
                <w:rFonts w:cs="Arial"/>
                <w:sz w:val="22"/>
                <w:szCs w:val="22"/>
              </w:rPr>
              <w:t>ing</w:t>
            </w:r>
            <w:r w:rsidRPr="004804DA">
              <w:rPr>
                <w:rFonts w:cs="Arial"/>
                <w:sz w:val="22"/>
                <w:szCs w:val="22"/>
              </w:rPr>
              <w:t xml:space="preserve"> programmes include on </w:t>
            </w:r>
            <w:r w:rsidR="00DA1DCA" w:rsidRPr="004804DA">
              <w:rPr>
                <w:rFonts w:cs="Arial"/>
                <w:sz w:val="22"/>
                <w:szCs w:val="22"/>
              </w:rPr>
              <w:t xml:space="preserve">their </w:t>
            </w:r>
            <w:r w:rsidRPr="004804DA">
              <w:rPr>
                <w:rFonts w:cs="Arial"/>
                <w:sz w:val="22"/>
                <w:szCs w:val="22"/>
              </w:rPr>
              <w:t>screening panels</w:t>
            </w:r>
            <w:r w:rsidR="00DA1DCA" w:rsidRPr="004804DA">
              <w:rPr>
                <w:rFonts w:cs="Arial"/>
                <w:sz w:val="22"/>
                <w:szCs w:val="22"/>
              </w:rPr>
              <w:t>.</w:t>
            </w:r>
            <w:r>
              <w:rPr>
                <w:rFonts w:eastAsia="Batang" w:cs="Arial"/>
                <w:sz w:val="22"/>
                <w:szCs w:val="22"/>
                <w:lang w:eastAsia="en-US"/>
              </w:rPr>
              <w:t xml:space="preserve"> </w:t>
            </w:r>
          </w:p>
          <w:p w:rsidR="00DF4D06" w:rsidRPr="00774E79" w:rsidRDefault="00DF4D06" w:rsidP="00DF4D06">
            <w:pPr>
              <w:pStyle w:val="ListParagraph"/>
              <w:ind w:left="360"/>
              <w:rPr>
                <w:rFonts w:eastAsia="Batang" w:cs="Arial"/>
                <w:sz w:val="22"/>
                <w:szCs w:val="22"/>
                <w:lang w:eastAsia="en-US"/>
              </w:rPr>
            </w:pPr>
          </w:p>
        </w:tc>
      </w:tr>
      <w:tr w:rsidR="000C7C32" w:rsidRPr="00576550" w:rsidTr="00200C0E">
        <w:tc>
          <w:tcPr>
            <w:tcW w:w="851" w:type="dxa"/>
          </w:tcPr>
          <w:p w:rsidR="000C7C32" w:rsidRPr="00663A69" w:rsidRDefault="006E22EE" w:rsidP="00663A69">
            <w:pPr>
              <w:spacing w:before="120" w:after="120"/>
              <w:rPr>
                <w:rFonts w:ascii="Arial Mäori" w:hAnsi="Arial Mäori" w:cs="Arial"/>
                <w:b/>
                <w:sz w:val="22"/>
                <w:szCs w:val="22"/>
              </w:rPr>
            </w:pPr>
            <w:r>
              <w:br w:type="page"/>
            </w:r>
            <w:r w:rsidR="00C878D3">
              <w:br w:type="page"/>
            </w:r>
            <w:r w:rsidR="00E56723">
              <w:br w:type="page"/>
            </w:r>
            <w:r w:rsidR="00663A69" w:rsidRPr="00663A69">
              <w:rPr>
                <w:b/>
              </w:rPr>
              <w:t>8</w:t>
            </w:r>
            <w:r w:rsidR="000C7C32" w:rsidRPr="00663A69">
              <w:rPr>
                <w:rFonts w:ascii="Arial Mäori" w:hAnsi="Arial Mäori" w:cs="Arial"/>
                <w:b/>
                <w:sz w:val="22"/>
                <w:szCs w:val="22"/>
              </w:rPr>
              <w:t xml:space="preserve">. </w:t>
            </w:r>
          </w:p>
        </w:tc>
        <w:tc>
          <w:tcPr>
            <w:tcW w:w="9497" w:type="dxa"/>
          </w:tcPr>
          <w:p w:rsidR="001319F3" w:rsidRPr="00434DE6" w:rsidRDefault="00663A69" w:rsidP="00382FAF">
            <w:pPr>
              <w:spacing w:before="120" w:after="120"/>
              <w:rPr>
                <w:rFonts w:ascii="Arial Mäori" w:eastAsiaTheme="minorHAnsi" w:hAnsi="Arial Mäori" w:cs="Arial Mäori"/>
                <w:b/>
                <w:bCs/>
                <w:sz w:val="22"/>
                <w:szCs w:val="22"/>
              </w:rPr>
            </w:pPr>
            <w:r w:rsidRPr="00434DE6">
              <w:rPr>
                <w:rFonts w:ascii="Arial Mäori" w:eastAsiaTheme="minorHAnsi" w:hAnsi="Arial Mäori" w:cs="Arial Mäori"/>
                <w:b/>
                <w:bCs/>
                <w:sz w:val="22"/>
                <w:szCs w:val="22"/>
              </w:rPr>
              <w:t>Abdominal aortic aneurysm (AAA) screening</w:t>
            </w:r>
          </w:p>
          <w:p w:rsidR="008326D8" w:rsidRPr="00434DE6" w:rsidRDefault="008326D8" w:rsidP="008326D8">
            <w:pPr>
              <w:rPr>
                <w:rFonts w:cs="Arial"/>
                <w:sz w:val="22"/>
              </w:rPr>
            </w:pPr>
            <w:r w:rsidRPr="00434DE6">
              <w:rPr>
                <w:rFonts w:cs="Arial"/>
                <w:b/>
                <w:sz w:val="22"/>
              </w:rPr>
              <w:t xml:space="preserve">At its 9 November 2016 meeting NSAC agreed support in principle for a national programme to screen for AAA. </w:t>
            </w:r>
            <w:r w:rsidRPr="00434DE6">
              <w:rPr>
                <w:rFonts w:cs="Arial"/>
                <w:sz w:val="22"/>
              </w:rPr>
              <w:t xml:space="preserve">The Committee supported further exploration of how a national programme could be implemented, with options to include: </w:t>
            </w:r>
          </w:p>
          <w:p w:rsidR="008326D8" w:rsidRPr="00434DE6" w:rsidRDefault="008326D8" w:rsidP="008326D8">
            <w:pPr>
              <w:pStyle w:val="ListParagraph"/>
              <w:numPr>
                <w:ilvl w:val="0"/>
                <w:numId w:val="36"/>
              </w:numPr>
              <w:rPr>
                <w:rFonts w:cs="Arial"/>
                <w:sz w:val="22"/>
              </w:rPr>
            </w:pPr>
            <w:r w:rsidRPr="00434DE6">
              <w:rPr>
                <w:rFonts w:cs="Arial"/>
                <w:sz w:val="22"/>
              </w:rPr>
              <w:t>priority of equitable delivery for Māori</w:t>
            </w:r>
          </w:p>
          <w:p w:rsidR="008326D8" w:rsidRPr="00434DE6" w:rsidRDefault="008326D8" w:rsidP="008326D8">
            <w:pPr>
              <w:pStyle w:val="ListParagraph"/>
              <w:numPr>
                <w:ilvl w:val="0"/>
                <w:numId w:val="35"/>
              </w:numPr>
              <w:ind w:left="360"/>
              <w:rPr>
                <w:rFonts w:cs="Arial"/>
                <w:sz w:val="22"/>
              </w:rPr>
            </w:pPr>
            <w:r w:rsidRPr="00434DE6">
              <w:rPr>
                <w:rFonts w:cs="Arial"/>
                <w:sz w:val="22"/>
              </w:rPr>
              <w:t xml:space="preserve">consideration of options based around best clinical practice </w:t>
            </w:r>
            <w:proofErr w:type="spellStart"/>
            <w:r w:rsidRPr="00434DE6">
              <w:rPr>
                <w:rFonts w:cs="Arial"/>
                <w:sz w:val="22"/>
              </w:rPr>
              <w:t>eg</w:t>
            </w:r>
            <w:proofErr w:type="spellEnd"/>
            <w:r w:rsidRPr="00434DE6">
              <w:rPr>
                <w:rFonts w:cs="Arial"/>
                <w:sz w:val="22"/>
              </w:rPr>
              <w:t xml:space="preserve"> CVD risk assessment incorporating risk of AAA   </w:t>
            </w:r>
          </w:p>
          <w:p w:rsidR="008326D8" w:rsidRPr="00434DE6" w:rsidRDefault="008326D8" w:rsidP="008326D8">
            <w:pPr>
              <w:pStyle w:val="ListParagraph"/>
              <w:numPr>
                <w:ilvl w:val="0"/>
                <w:numId w:val="35"/>
              </w:numPr>
              <w:ind w:left="360"/>
              <w:rPr>
                <w:rFonts w:cs="Arial"/>
                <w:sz w:val="22"/>
              </w:rPr>
            </w:pPr>
            <w:r w:rsidRPr="00434DE6">
              <w:rPr>
                <w:rFonts w:cs="Arial"/>
                <w:sz w:val="22"/>
              </w:rPr>
              <w:t xml:space="preserve">opportunities to integrate case detection within GP practices, </w:t>
            </w:r>
            <w:proofErr w:type="spellStart"/>
            <w:r w:rsidRPr="00434DE6">
              <w:rPr>
                <w:rFonts w:cs="Arial"/>
                <w:sz w:val="22"/>
              </w:rPr>
              <w:t>eg</w:t>
            </w:r>
            <w:proofErr w:type="spellEnd"/>
            <w:r w:rsidRPr="00434DE6">
              <w:rPr>
                <w:rFonts w:cs="Arial"/>
                <w:sz w:val="22"/>
              </w:rPr>
              <w:t xml:space="preserve"> GP access to AAA ultrasound screening </w:t>
            </w:r>
          </w:p>
          <w:p w:rsidR="008326D8" w:rsidRPr="00434DE6" w:rsidRDefault="008326D8" w:rsidP="008326D8">
            <w:pPr>
              <w:pStyle w:val="ListParagraph"/>
              <w:numPr>
                <w:ilvl w:val="0"/>
                <w:numId w:val="35"/>
              </w:numPr>
              <w:ind w:left="360"/>
              <w:rPr>
                <w:rFonts w:cs="Arial"/>
                <w:sz w:val="22"/>
              </w:rPr>
            </w:pPr>
            <w:proofErr w:type="gramStart"/>
            <w:r w:rsidRPr="00434DE6">
              <w:rPr>
                <w:rFonts w:cs="Arial"/>
                <w:sz w:val="22"/>
              </w:rPr>
              <w:t>cost</w:t>
            </w:r>
            <w:proofErr w:type="gramEnd"/>
            <w:r w:rsidRPr="00434DE6">
              <w:rPr>
                <w:rFonts w:cs="Arial"/>
                <w:sz w:val="22"/>
              </w:rPr>
              <w:t xml:space="preserve"> effectiveness. </w:t>
            </w:r>
          </w:p>
          <w:p w:rsidR="008326D8" w:rsidRPr="00434DE6" w:rsidRDefault="008326D8" w:rsidP="008326D8">
            <w:pPr>
              <w:rPr>
                <w:rFonts w:cs="Arial"/>
                <w:b/>
                <w:sz w:val="22"/>
              </w:rPr>
            </w:pPr>
          </w:p>
          <w:p w:rsidR="008326D8" w:rsidRPr="00434DE6" w:rsidRDefault="008326D8" w:rsidP="008326D8">
            <w:pPr>
              <w:rPr>
                <w:rFonts w:cs="Arial"/>
                <w:sz w:val="22"/>
              </w:rPr>
            </w:pPr>
            <w:r w:rsidRPr="00434DE6">
              <w:rPr>
                <w:rFonts w:cs="Arial"/>
                <w:sz w:val="22"/>
              </w:rPr>
              <w:t xml:space="preserve">Dr Peter </w:t>
            </w:r>
            <w:proofErr w:type="spellStart"/>
            <w:r w:rsidRPr="00434DE6">
              <w:rPr>
                <w:rFonts w:cs="Arial"/>
                <w:sz w:val="22"/>
              </w:rPr>
              <w:t>Sandiford</w:t>
            </w:r>
            <w:proofErr w:type="spellEnd"/>
            <w:r w:rsidRPr="00434DE6">
              <w:rPr>
                <w:rFonts w:cs="Arial"/>
                <w:sz w:val="22"/>
              </w:rPr>
              <w:t xml:space="preserve">, </w:t>
            </w:r>
            <w:r w:rsidR="004C304F" w:rsidRPr="00434DE6">
              <w:rPr>
                <w:rFonts w:cs="Arial"/>
                <w:sz w:val="22"/>
              </w:rPr>
              <w:t xml:space="preserve">(Clinical Director Health Gain, Auckland and Waitemata DHBs), </w:t>
            </w:r>
            <w:r w:rsidRPr="00434DE6">
              <w:rPr>
                <w:rFonts w:cs="Arial"/>
                <w:sz w:val="22"/>
              </w:rPr>
              <w:t xml:space="preserve">Professor Justin </w:t>
            </w:r>
            <w:proofErr w:type="spellStart"/>
            <w:r w:rsidRPr="00434DE6">
              <w:rPr>
                <w:rFonts w:cs="Arial"/>
                <w:sz w:val="22"/>
              </w:rPr>
              <w:t>Roake</w:t>
            </w:r>
            <w:proofErr w:type="spellEnd"/>
            <w:r w:rsidR="004D2893" w:rsidRPr="00434DE6">
              <w:rPr>
                <w:rFonts w:cs="Arial"/>
                <w:sz w:val="22"/>
              </w:rPr>
              <w:t xml:space="preserve"> (Vascular Surgeon and Clinical Director, Department of Vascular, Endovascular and Transplant Surgery, Christchurch Hospital)</w:t>
            </w:r>
            <w:r w:rsidRPr="00434DE6">
              <w:rPr>
                <w:rFonts w:cs="Arial"/>
                <w:sz w:val="22"/>
              </w:rPr>
              <w:t xml:space="preserve"> and Dr </w:t>
            </w:r>
            <w:proofErr w:type="spellStart"/>
            <w:r w:rsidRPr="00434DE6">
              <w:rPr>
                <w:rFonts w:cs="Arial"/>
                <w:sz w:val="22"/>
              </w:rPr>
              <w:t>Nisha</w:t>
            </w:r>
            <w:proofErr w:type="spellEnd"/>
            <w:r w:rsidRPr="00434DE6">
              <w:rPr>
                <w:rFonts w:cs="Arial"/>
                <w:sz w:val="22"/>
              </w:rPr>
              <w:t xml:space="preserve"> Nair </w:t>
            </w:r>
            <w:r w:rsidR="004D2893" w:rsidRPr="00434DE6">
              <w:rPr>
                <w:rFonts w:cs="Arial"/>
                <w:sz w:val="22"/>
              </w:rPr>
              <w:t xml:space="preserve">(Public Health Medicine Specialist, University of </w:t>
            </w:r>
            <w:proofErr w:type="spellStart"/>
            <w:r w:rsidR="004D2893" w:rsidRPr="00434DE6">
              <w:rPr>
                <w:rFonts w:cs="Arial"/>
                <w:sz w:val="22"/>
              </w:rPr>
              <w:t>Otago</w:t>
            </w:r>
            <w:proofErr w:type="spellEnd"/>
            <w:r w:rsidR="004D2893" w:rsidRPr="00434DE6">
              <w:rPr>
                <w:rFonts w:cs="Arial"/>
                <w:sz w:val="22"/>
              </w:rPr>
              <w:t xml:space="preserve">) </w:t>
            </w:r>
            <w:r w:rsidRPr="00434DE6">
              <w:rPr>
                <w:rFonts w:cs="Arial"/>
                <w:sz w:val="22"/>
              </w:rPr>
              <w:t xml:space="preserve">updated NSAC on </w:t>
            </w:r>
            <w:r w:rsidR="002B3974">
              <w:rPr>
                <w:rFonts w:cs="Arial"/>
                <w:sz w:val="22"/>
              </w:rPr>
              <w:t xml:space="preserve">progress with </w:t>
            </w:r>
            <w:r w:rsidRPr="00434DE6">
              <w:rPr>
                <w:rFonts w:cs="Arial"/>
                <w:sz w:val="22"/>
              </w:rPr>
              <w:t>AAA screening</w:t>
            </w:r>
            <w:r w:rsidR="003609DA" w:rsidRPr="00434DE6">
              <w:rPr>
                <w:rFonts w:cs="Arial"/>
                <w:sz w:val="22"/>
              </w:rPr>
              <w:t xml:space="preserve"> since they attended NSAC’</w:t>
            </w:r>
            <w:r w:rsidR="002B3974">
              <w:rPr>
                <w:rFonts w:cs="Arial"/>
                <w:sz w:val="22"/>
              </w:rPr>
              <w:t>s</w:t>
            </w:r>
            <w:r w:rsidR="003609DA" w:rsidRPr="00434DE6">
              <w:rPr>
                <w:rFonts w:cs="Arial"/>
                <w:sz w:val="22"/>
              </w:rPr>
              <w:t xml:space="preserve"> November 2016 meeting.</w:t>
            </w:r>
          </w:p>
          <w:p w:rsidR="004C304F" w:rsidRPr="00434DE6" w:rsidRDefault="004C304F" w:rsidP="004C304F">
            <w:pPr>
              <w:rPr>
                <w:rFonts w:ascii="Tahoma" w:hAnsi="Tahoma" w:cs="Tahoma"/>
                <w:b/>
                <w:sz w:val="22"/>
                <w:lang w:eastAsia="en-NZ"/>
              </w:rPr>
            </w:pPr>
          </w:p>
          <w:p w:rsidR="002B691C" w:rsidRPr="00434DE6" w:rsidRDefault="004C304F" w:rsidP="004C304F">
            <w:pPr>
              <w:rPr>
                <w:rFonts w:ascii="Tahoma" w:hAnsi="Tahoma" w:cs="Tahoma"/>
                <w:i/>
                <w:sz w:val="22"/>
                <w:lang w:eastAsia="en-NZ"/>
              </w:rPr>
            </w:pPr>
            <w:r w:rsidRPr="00434DE6">
              <w:rPr>
                <w:rFonts w:ascii="Tahoma" w:hAnsi="Tahoma" w:cs="Tahoma"/>
                <w:b/>
                <w:sz w:val="22"/>
                <w:lang w:eastAsia="en-NZ"/>
              </w:rPr>
              <w:t xml:space="preserve">Dr </w:t>
            </w:r>
            <w:proofErr w:type="spellStart"/>
            <w:r w:rsidRPr="00434DE6">
              <w:rPr>
                <w:rFonts w:ascii="Tahoma" w:hAnsi="Tahoma" w:cs="Tahoma"/>
                <w:b/>
                <w:sz w:val="22"/>
                <w:lang w:eastAsia="en-NZ"/>
              </w:rPr>
              <w:t>Sandiford</w:t>
            </w:r>
            <w:proofErr w:type="spellEnd"/>
            <w:r w:rsidRPr="00434DE6">
              <w:rPr>
                <w:rFonts w:ascii="Tahoma" w:hAnsi="Tahoma" w:cs="Tahoma"/>
                <w:b/>
                <w:sz w:val="22"/>
                <w:lang w:eastAsia="en-NZ"/>
              </w:rPr>
              <w:t xml:space="preserve"> </w:t>
            </w:r>
            <w:r w:rsidR="008326D8" w:rsidRPr="00434DE6">
              <w:rPr>
                <w:rFonts w:ascii="Tahoma" w:hAnsi="Tahoma" w:cs="Tahoma"/>
                <w:b/>
                <w:sz w:val="22"/>
                <w:lang w:eastAsia="en-NZ"/>
              </w:rPr>
              <w:t xml:space="preserve">update </w:t>
            </w:r>
          </w:p>
          <w:p w:rsidR="003609DA" w:rsidRPr="00434DE6" w:rsidRDefault="004C304F" w:rsidP="003609DA">
            <w:pPr>
              <w:rPr>
                <w:rFonts w:ascii="Tahoma" w:hAnsi="Tahoma" w:cs="Tahoma"/>
                <w:sz w:val="22"/>
                <w:lang w:eastAsia="en-NZ"/>
              </w:rPr>
            </w:pPr>
            <w:r w:rsidRPr="00434DE6">
              <w:rPr>
                <w:rFonts w:ascii="Tahoma" w:hAnsi="Tahoma" w:cs="Tahoma"/>
                <w:i/>
                <w:sz w:val="22"/>
                <w:lang w:eastAsia="en-NZ"/>
              </w:rPr>
              <w:t>E</w:t>
            </w:r>
            <w:r w:rsidR="008326D8" w:rsidRPr="00434DE6">
              <w:rPr>
                <w:rFonts w:ascii="Tahoma" w:hAnsi="Tahoma" w:cs="Tahoma"/>
                <w:i/>
                <w:sz w:val="22"/>
                <w:lang w:eastAsia="en-NZ"/>
              </w:rPr>
              <w:t xml:space="preserve">xtension of the Māori AAA </w:t>
            </w:r>
            <w:r w:rsidRPr="00434DE6">
              <w:rPr>
                <w:rFonts w:ascii="Tahoma" w:hAnsi="Tahoma" w:cs="Tahoma"/>
                <w:i/>
                <w:sz w:val="22"/>
                <w:lang w:eastAsia="en-NZ"/>
              </w:rPr>
              <w:t xml:space="preserve">Waitemata </w:t>
            </w:r>
            <w:r w:rsidR="008326D8" w:rsidRPr="00434DE6">
              <w:rPr>
                <w:rFonts w:ascii="Tahoma" w:hAnsi="Tahoma" w:cs="Tahoma"/>
                <w:i/>
                <w:sz w:val="22"/>
                <w:lang w:eastAsia="en-NZ"/>
              </w:rPr>
              <w:t>screening pilot</w:t>
            </w:r>
            <w:r w:rsidR="003609DA" w:rsidRPr="00434DE6">
              <w:rPr>
                <w:rFonts w:ascii="Tahoma" w:hAnsi="Tahoma" w:cs="Tahoma"/>
                <w:i/>
                <w:sz w:val="22"/>
                <w:lang w:eastAsia="en-NZ"/>
              </w:rPr>
              <w:t xml:space="preserve">. </w:t>
            </w:r>
            <w:r w:rsidR="00DD62A4" w:rsidRPr="00434DE6">
              <w:rPr>
                <w:rFonts w:cs="Arial"/>
                <w:sz w:val="22"/>
              </w:rPr>
              <w:t xml:space="preserve"> </w:t>
            </w:r>
          </w:p>
          <w:p w:rsidR="00DD62A4" w:rsidRPr="00434DE6" w:rsidRDefault="003609DA" w:rsidP="003609DA">
            <w:pPr>
              <w:pStyle w:val="ListParagraph"/>
              <w:numPr>
                <w:ilvl w:val="0"/>
                <w:numId w:val="36"/>
              </w:numPr>
              <w:rPr>
                <w:rFonts w:cs="Arial"/>
                <w:sz w:val="22"/>
              </w:rPr>
            </w:pPr>
            <w:r w:rsidRPr="00434DE6">
              <w:rPr>
                <w:rFonts w:cs="Arial"/>
                <w:sz w:val="22"/>
              </w:rPr>
              <w:t>Includes</w:t>
            </w:r>
            <w:r w:rsidR="00DD62A4" w:rsidRPr="00434DE6">
              <w:rPr>
                <w:rFonts w:cs="Arial"/>
                <w:sz w:val="22"/>
              </w:rPr>
              <w:t xml:space="preserve"> all Māori men aged 60</w:t>
            </w:r>
            <w:r w:rsidR="002B3974">
              <w:rPr>
                <w:rFonts w:cs="Arial"/>
                <w:sz w:val="22"/>
              </w:rPr>
              <w:t>-</w:t>
            </w:r>
            <w:r w:rsidR="00DD62A4" w:rsidRPr="00434DE6">
              <w:rPr>
                <w:rFonts w:cs="Arial"/>
                <w:sz w:val="22"/>
              </w:rPr>
              <w:t>74 years and all Māori women aged 65-74 years</w:t>
            </w:r>
            <w:r w:rsidR="004C304F" w:rsidRPr="00434DE6">
              <w:rPr>
                <w:rFonts w:cs="Arial"/>
                <w:sz w:val="22"/>
              </w:rPr>
              <w:t xml:space="preserve"> in Waitemat</w:t>
            </w:r>
            <w:r w:rsidRPr="00434DE6">
              <w:rPr>
                <w:rFonts w:cs="Arial"/>
                <w:sz w:val="22"/>
              </w:rPr>
              <w:t>a</w:t>
            </w:r>
            <w:r w:rsidR="004C304F" w:rsidRPr="00434DE6">
              <w:rPr>
                <w:rFonts w:cs="Arial"/>
                <w:sz w:val="22"/>
              </w:rPr>
              <w:t xml:space="preserve"> and Auckland DHBs</w:t>
            </w:r>
            <w:r w:rsidR="00DD62A4" w:rsidRPr="00434DE6">
              <w:rPr>
                <w:rFonts w:cs="Arial"/>
                <w:sz w:val="22"/>
              </w:rPr>
              <w:t xml:space="preserve">. </w:t>
            </w:r>
          </w:p>
          <w:p w:rsidR="00DD62A4" w:rsidRPr="00434DE6" w:rsidRDefault="00DD62A4" w:rsidP="003609DA">
            <w:pPr>
              <w:pStyle w:val="ListParagraph"/>
              <w:numPr>
                <w:ilvl w:val="0"/>
                <w:numId w:val="36"/>
              </w:numPr>
              <w:rPr>
                <w:rFonts w:cs="Arial"/>
                <w:sz w:val="22"/>
              </w:rPr>
            </w:pPr>
            <w:proofErr w:type="spellStart"/>
            <w:r w:rsidRPr="00434DE6">
              <w:rPr>
                <w:rFonts w:cs="Arial"/>
                <w:sz w:val="22"/>
              </w:rPr>
              <w:t>Approx</w:t>
            </w:r>
            <w:proofErr w:type="spellEnd"/>
            <w:r w:rsidRPr="00434DE6">
              <w:rPr>
                <w:rFonts w:cs="Arial"/>
                <w:sz w:val="22"/>
              </w:rPr>
              <w:t xml:space="preserve"> 3300 men and women are eligible for screening</w:t>
            </w:r>
            <w:r w:rsidR="004C304F" w:rsidRPr="00434DE6">
              <w:rPr>
                <w:rFonts w:cs="Arial"/>
                <w:sz w:val="22"/>
              </w:rPr>
              <w:t>. A</w:t>
            </w:r>
            <w:r w:rsidRPr="00434DE6">
              <w:rPr>
                <w:rFonts w:cs="Arial"/>
                <w:sz w:val="22"/>
              </w:rPr>
              <w:t xml:space="preserve">round 50% have been screened to date, with </w:t>
            </w:r>
            <w:r w:rsidR="005524F3">
              <w:rPr>
                <w:rFonts w:cs="Arial"/>
                <w:sz w:val="22"/>
              </w:rPr>
              <w:t>the aim to achieve 75% coverage.</w:t>
            </w:r>
          </w:p>
          <w:p w:rsidR="00DD62A4" w:rsidRPr="00434DE6" w:rsidRDefault="004C304F" w:rsidP="003609DA">
            <w:pPr>
              <w:pStyle w:val="ListParagraph"/>
              <w:numPr>
                <w:ilvl w:val="0"/>
                <w:numId w:val="36"/>
              </w:numPr>
              <w:rPr>
                <w:rFonts w:cs="Arial"/>
                <w:sz w:val="22"/>
              </w:rPr>
            </w:pPr>
            <w:proofErr w:type="spellStart"/>
            <w:r w:rsidRPr="00434DE6">
              <w:rPr>
                <w:rFonts w:cs="Arial"/>
                <w:sz w:val="22"/>
              </w:rPr>
              <w:t>A</w:t>
            </w:r>
            <w:r w:rsidR="00DD62A4" w:rsidRPr="00434DE6">
              <w:rPr>
                <w:rFonts w:cs="Arial"/>
                <w:sz w:val="22"/>
              </w:rPr>
              <w:t>pprox</w:t>
            </w:r>
            <w:proofErr w:type="spellEnd"/>
            <w:r w:rsidR="00DD62A4" w:rsidRPr="00434DE6">
              <w:rPr>
                <w:rFonts w:cs="Arial"/>
                <w:sz w:val="22"/>
              </w:rPr>
              <w:t xml:space="preserve"> 3.3%</w:t>
            </w:r>
            <w:r w:rsidRPr="00434DE6">
              <w:rPr>
                <w:rFonts w:cs="Arial"/>
                <w:sz w:val="22"/>
              </w:rPr>
              <w:t xml:space="preserve"> (n=38) </w:t>
            </w:r>
            <w:r w:rsidR="00DD62A4" w:rsidRPr="00434DE6">
              <w:rPr>
                <w:rFonts w:cs="Arial"/>
                <w:sz w:val="22"/>
              </w:rPr>
              <w:t>of men</w:t>
            </w:r>
            <w:r w:rsidRPr="00434DE6">
              <w:rPr>
                <w:rFonts w:cs="Arial"/>
                <w:sz w:val="22"/>
              </w:rPr>
              <w:t xml:space="preserve"> had an AAA of ≥30mm detected </w:t>
            </w:r>
            <w:r w:rsidR="00DD62A4" w:rsidRPr="00434DE6">
              <w:rPr>
                <w:rFonts w:cs="Arial"/>
                <w:sz w:val="22"/>
              </w:rPr>
              <w:t>and 2.7%</w:t>
            </w:r>
            <w:r w:rsidRPr="00434DE6">
              <w:rPr>
                <w:rFonts w:cs="Arial"/>
                <w:sz w:val="22"/>
              </w:rPr>
              <w:t xml:space="preserve"> (n=19)</w:t>
            </w:r>
            <w:r w:rsidR="00DD62A4" w:rsidRPr="00434DE6">
              <w:rPr>
                <w:rFonts w:cs="Arial"/>
                <w:sz w:val="22"/>
              </w:rPr>
              <w:t xml:space="preserve"> of women </w:t>
            </w:r>
            <w:r w:rsidRPr="00434DE6">
              <w:rPr>
                <w:rFonts w:cs="Arial"/>
                <w:sz w:val="22"/>
              </w:rPr>
              <w:t xml:space="preserve">had </w:t>
            </w:r>
            <w:proofErr w:type="gramStart"/>
            <w:r w:rsidRPr="00434DE6">
              <w:rPr>
                <w:rFonts w:cs="Arial"/>
                <w:sz w:val="22"/>
              </w:rPr>
              <w:t>an  AAA</w:t>
            </w:r>
            <w:proofErr w:type="gramEnd"/>
            <w:r w:rsidRPr="00434DE6">
              <w:rPr>
                <w:rFonts w:cs="Arial"/>
                <w:sz w:val="22"/>
              </w:rPr>
              <w:t xml:space="preserve"> of ≥ 27mm (pilot and extension data combined)</w:t>
            </w:r>
            <w:r w:rsidR="005524F3">
              <w:rPr>
                <w:rFonts w:cs="Arial"/>
                <w:sz w:val="22"/>
              </w:rPr>
              <w:t>.</w:t>
            </w:r>
          </w:p>
          <w:p w:rsidR="003609DA" w:rsidRDefault="003609DA" w:rsidP="003609DA">
            <w:pPr>
              <w:rPr>
                <w:rFonts w:ascii="Tahoma" w:hAnsi="Tahoma" w:cs="Tahoma"/>
                <w:i/>
                <w:sz w:val="22"/>
                <w:lang w:eastAsia="en-NZ"/>
              </w:rPr>
            </w:pPr>
          </w:p>
          <w:p w:rsidR="00DF4D06" w:rsidRDefault="00DF4D06" w:rsidP="003609DA">
            <w:pPr>
              <w:rPr>
                <w:rFonts w:ascii="Tahoma" w:hAnsi="Tahoma" w:cs="Tahoma"/>
                <w:i/>
                <w:sz w:val="22"/>
                <w:lang w:eastAsia="en-NZ"/>
              </w:rPr>
            </w:pPr>
          </w:p>
          <w:p w:rsidR="004C304F" w:rsidRPr="00434DE6" w:rsidRDefault="008326D8" w:rsidP="003609DA">
            <w:pPr>
              <w:rPr>
                <w:rFonts w:ascii="Tahoma" w:hAnsi="Tahoma" w:cs="Tahoma"/>
                <w:i/>
                <w:sz w:val="22"/>
                <w:lang w:eastAsia="en-NZ"/>
              </w:rPr>
            </w:pPr>
            <w:r w:rsidRPr="00434DE6">
              <w:rPr>
                <w:rFonts w:ascii="Tahoma" w:hAnsi="Tahoma" w:cs="Tahoma"/>
                <w:i/>
                <w:sz w:val="22"/>
                <w:lang w:eastAsia="en-NZ"/>
              </w:rPr>
              <w:t xml:space="preserve">Precision </w:t>
            </w:r>
            <w:r w:rsidR="003609DA" w:rsidRPr="00434DE6">
              <w:rPr>
                <w:rFonts w:ascii="Tahoma" w:hAnsi="Tahoma" w:cs="Tahoma"/>
                <w:i/>
                <w:sz w:val="22"/>
                <w:lang w:eastAsia="en-NZ"/>
              </w:rPr>
              <w:t>s</w:t>
            </w:r>
            <w:r w:rsidRPr="00434DE6">
              <w:rPr>
                <w:rFonts w:ascii="Tahoma" w:hAnsi="Tahoma" w:cs="Tahoma"/>
                <w:i/>
                <w:sz w:val="22"/>
                <w:lang w:eastAsia="en-NZ"/>
              </w:rPr>
              <w:t xml:space="preserve">creening </w:t>
            </w:r>
            <w:r w:rsidR="003609DA" w:rsidRPr="00434DE6">
              <w:rPr>
                <w:rFonts w:ascii="Tahoma" w:hAnsi="Tahoma" w:cs="Tahoma"/>
                <w:i/>
                <w:sz w:val="22"/>
                <w:lang w:eastAsia="en-NZ"/>
              </w:rPr>
              <w:t>t</w:t>
            </w:r>
            <w:r w:rsidRPr="00434DE6">
              <w:rPr>
                <w:rFonts w:ascii="Tahoma" w:hAnsi="Tahoma" w:cs="Tahoma"/>
                <w:i/>
                <w:sz w:val="22"/>
                <w:lang w:eastAsia="en-NZ"/>
              </w:rPr>
              <w:t xml:space="preserve">rial. </w:t>
            </w:r>
          </w:p>
          <w:p w:rsidR="008326D8" w:rsidRPr="00434DE6" w:rsidRDefault="003C5F9D" w:rsidP="003609DA">
            <w:pPr>
              <w:pStyle w:val="ListParagraph"/>
              <w:numPr>
                <w:ilvl w:val="0"/>
                <w:numId w:val="36"/>
              </w:numPr>
              <w:rPr>
                <w:rFonts w:cs="Arial"/>
                <w:sz w:val="22"/>
              </w:rPr>
            </w:pPr>
            <w:r w:rsidRPr="00434DE6">
              <w:rPr>
                <w:rFonts w:cs="Arial"/>
                <w:sz w:val="22"/>
              </w:rPr>
              <w:t xml:space="preserve">The </w:t>
            </w:r>
            <w:r w:rsidR="004D2893" w:rsidRPr="00434DE6">
              <w:rPr>
                <w:rFonts w:cs="Arial"/>
                <w:sz w:val="22"/>
              </w:rPr>
              <w:t xml:space="preserve">precision screening tool </w:t>
            </w:r>
            <w:r w:rsidR="008326D8" w:rsidRPr="00434DE6">
              <w:rPr>
                <w:rFonts w:cs="Arial"/>
                <w:sz w:val="22"/>
              </w:rPr>
              <w:t xml:space="preserve">employs a risk prediction algorithm to identify eligible individuals based on a set threshold probability that they will test positive, rather than </w:t>
            </w:r>
            <w:r w:rsidR="00DB032A" w:rsidRPr="00434DE6">
              <w:rPr>
                <w:rFonts w:cs="Arial"/>
                <w:sz w:val="22"/>
              </w:rPr>
              <w:t xml:space="preserve">only </w:t>
            </w:r>
            <w:r w:rsidR="008326D8" w:rsidRPr="00434DE6">
              <w:rPr>
                <w:rFonts w:cs="Arial"/>
                <w:sz w:val="22"/>
              </w:rPr>
              <w:t>sex/age criteria typically used in population</w:t>
            </w:r>
            <w:r w:rsidR="002B3974">
              <w:rPr>
                <w:rFonts w:cs="Arial"/>
                <w:sz w:val="22"/>
              </w:rPr>
              <w:t>-</w:t>
            </w:r>
            <w:r w:rsidR="008326D8" w:rsidRPr="00434DE6">
              <w:rPr>
                <w:rFonts w:cs="Arial"/>
                <w:sz w:val="22"/>
              </w:rPr>
              <w:t>based screening programmes. </w:t>
            </w:r>
          </w:p>
          <w:p w:rsidR="00DB032A" w:rsidRPr="00434DE6" w:rsidRDefault="00DB032A" w:rsidP="003609DA">
            <w:pPr>
              <w:pStyle w:val="ListParagraph"/>
              <w:numPr>
                <w:ilvl w:val="0"/>
                <w:numId w:val="36"/>
              </w:numPr>
              <w:rPr>
                <w:rFonts w:cs="Arial"/>
                <w:sz w:val="22"/>
              </w:rPr>
            </w:pPr>
            <w:r w:rsidRPr="00434DE6">
              <w:rPr>
                <w:rFonts w:cs="Arial"/>
                <w:sz w:val="22"/>
              </w:rPr>
              <w:t xml:space="preserve">Baseline parameters for </w:t>
            </w:r>
            <w:r w:rsidR="004D2893" w:rsidRPr="00434DE6">
              <w:rPr>
                <w:rFonts w:cs="Arial"/>
                <w:sz w:val="22"/>
              </w:rPr>
              <w:t xml:space="preserve">the </w:t>
            </w:r>
            <w:r w:rsidRPr="00434DE6">
              <w:rPr>
                <w:rFonts w:cs="Arial"/>
                <w:sz w:val="22"/>
              </w:rPr>
              <w:t xml:space="preserve">algorithm include age, sex, </w:t>
            </w:r>
            <w:proofErr w:type="gramStart"/>
            <w:r w:rsidRPr="00434DE6">
              <w:rPr>
                <w:rFonts w:cs="Arial"/>
                <w:sz w:val="22"/>
              </w:rPr>
              <w:t>ethnicity</w:t>
            </w:r>
            <w:proofErr w:type="gramEnd"/>
            <w:r w:rsidRPr="00434DE6">
              <w:rPr>
                <w:rFonts w:cs="Arial"/>
                <w:sz w:val="22"/>
              </w:rPr>
              <w:t xml:space="preserve">, smoking status, hypertension, </w:t>
            </w:r>
            <w:proofErr w:type="spellStart"/>
            <w:r w:rsidRPr="00434DE6">
              <w:rPr>
                <w:rFonts w:cs="Arial"/>
                <w:sz w:val="22"/>
              </w:rPr>
              <w:t>hyperlipidemia</w:t>
            </w:r>
            <w:proofErr w:type="spellEnd"/>
            <w:r w:rsidRPr="00434DE6">
              <w:rPr>
                <w:rFonts w:cs="Arial"/>
                <w:sz w:val="22"/>
              </w:rPr>
              <w:t xml:space="preserve">, diabetes and family history </w:t>
            </w:r>
            <w:r w:rsidR="002B3974">
              <w:rPr>
                <w:rFonts w:cs="Arial"/>
                <w:sz w:val="22"/>
              </w:rPr>
              <w:t>of AAA.</w:t>
            </w:r>
          </w:p>
          <w:p w:rsidR="003C5F9D" w:rsidRPr="00434DE6" w:rsidRDefault="00DB032A" w:rsidP="003609DA">
            <w:pPr>
              <w:pStyle w:val="ListParagraph"/>
              <w:numPr>
                <w:ilvl w:val="0"/>
                <w:numId w:val="36"/>
              </w:numPr>
              <w:rPr>
                <w:rFonts w:cs="Arial"/>
                <w:sz w:val="22"/>
              </w:rPr>
            </w:pPr>
            <w:r w:rsidRPr="00434DE6">
              <w:rPr>
                <w:rFonts w:cs="Arial"/>
                <w:sz w:val="22"/>
              </w:rPr>
              <w:t xml:space="preserve">A study sample </w:t>
            </w:r>
            <w:r w:rsidR="003C5F9D" w:rsidRPr="00434DE6">
              <w:rPr>
                <w:rFonts w:cs="Arial"/>
                <w:sz w:val="22"/>
              </w:rPr>
              <w:t>using a</w:t>
            </w:r>
            <w:r w:rsidRPr="00434DE6">
              <w:rPr>
                <w:rFonts w:cs="Arial"/>
                <w:sz w:val="22"/>
              </w:rPr>
              <w:t xml:space="preserve"> non-M</w:t>
            </w:r>
            <w:r w:rsidR="002B3974">
              <w:rPr>
                <w:rFonts w:cs="Arial"/>
                <w:sz w:val="22"/>
              </w:rPr>
              <w:t>ā</w:t>
            </w:r>
            <w:r w:rsidRPr="00434DE6">
              <w:rPr>
                <w:rFonts w:cs="Arial"/>
                <w:sz w:val="22"/>
              </w:rPr>
              <w:t xml:space="preserve">ori population </w:t>
            </w:r>
            <w:r w:rsidR="004D2893" w:rsidRPr="00434DE6">
              <w:rPr>
                <w:rFonts w:cs="Arial"/>
                <w:sz w:val="22"/>
              </w:rPr>
              <w:t xml:space="preserve">registered with general practice </w:t>
            </w:r>
            <w:r w:rsidR="003C5F9D" w:rsidRPr="00434DE6">
              <w:rPr>
                <w:rFonts w:cs="Arial"/>
                <w:sz w:val="22"/>
              </w:rPr>
              <w:t xml:space="preserve">has been used to test the </w:t>
            </w:r>
            <w:proofErr w:type="spellStart"/>
            <w:r w:rsidR="003C5F9D" w:rsidRPr="00434DE6">
              <w:rPr>
                <w:rFonts w:cs="Arial"/>
                <w:sz w:val="22"/>
              </w:rPr>
              <w:t>alogorithm</w:t>
            </w:r>
            <w:proofErr w:type="spellEnd"/>
            <w:r w:rsidR="004D2893" w:rsidRPr="00434DE6">
              <w:rPr>
                <w:rFonts w:cs="Arial"/>
                <w:sz w:val="22"/>
              </w:rPr>
              <w:t>/parameters</w:t>
            </w:r>
            <w:r w:rsidR="003C5F9D" w:rsidRPr="00434DE6">
              <w:rPr>
                <w:rFonts w:cs="Arial"/>
                <w:sz w:val="22"/>
              </w:rPr>
              <w:t>.</w:t>
            </w:r>
            <w:r w:rsidR="000D483C" w:rsidRPr="00434DE6">
              <w:rPr>
                <w:rFonts w:cs="Arial"/>
                <w:sz w:val="22"/>
              </w:rPr>
              <w:t xml:space="preserve"> </w:t>
            </w:r>
            <w:r w:rsidR="003C5F9D" w:rsidRPr="00434DE6">
              <w:rPr>
                <w:rFonts w:cs="Arial"/>
                <w:sz w:val="22"/>
              </w:rPr>
              <w:t xml:space="preserve">Results </w:t>
            </w:r>
            <w:r w:rsidR="000D483C" w:rsidRPr="00434DE6">
              <w:rPr>
                <w:rFonts w:cs="Arial"/>
                <w:sz w:val="22"/>
              </w:rPr>
              <w:t xml:space="preserve">to date </w:t>
            </w:r>
            <w:r w:rsidR="003C5F9D" w:rsidRPr="00434DE6">
              <w:rPr>
                <w:rFonts w:cs="Arial"/>
                <w:sz w:val="22"/>
              </w:rPr>
              <w:t xml:space="preserve">indicate a good correlation between predicted prevalence and </w:t>
            </w:r>
            <w:r w:rsidR="002B3974">
              <w:rPr>
                <w:rFonts w:cs="Arial"/>
                <w:sz w:val="22"/>
              </w:rPr>
              <w:t xml:space="preserve">the </w:t>
            </w:r>
            <w:r w:rsidR="003C5F9D" w:rsidRPr="00434DE6">
              <w:rPr>
                <w:rFonts w:cs="Arial"/>
                <w:sz w:val="22"/>
              </w:rPr>
              <w:t xml:space="preserve">number of AAA cases detected.  </w:t>
            </w:r>
          </w:p>
          <w:p w:rsidR="003609DA" w:rsidRPr="00434DE6" w:rsidRDefault="003609DA" w:rsidP="003609DA">
            <w:pPr>
              <w:rPr>
                <w:rFonts w:ascii="Tahoma" w:hAnsi="Tahoma" w:cs="Tahoma"/>
                <w:i/>
                <w:sz w:val="22"/>
                <w:lang w:eastAsia="en-NZ"/>
              </w:rPr>
            </w:pPr>
          </w:p>
          <w:p w:rsidR="004D2893" w:rsidRPr="00434DE6" w:rsidRDefault="004D2893" w:rsidP="003609DA">
            <w:pPr>
              <w:rPr>
                <w:rFonts w:ascii="Tahoma" w:hAnsi="Tahoma" w:cs="Tahoma"/>
                <w:i/>
                <w:sz w:val="22"/>
                <w:lang w:eastAsia="en-NZ"/>
              </w:rPr>
            </w:pPr>
            <w:r w:rsidRPr="00434DE6">
              <w:rPr>
                <w:rFonts w:ascii="Tahoma" w:hAnsi="Tahoma" w:cs="Tahoma"/>
                <w:i/>
                <w:sz w:val="22"/>
                <w:lang w:eastAsia="en-NZ"/>
              </w:rPr>
              <w:t xml:space="preserve">Integrated primary care system for opportunistic AAA screening </w:t>
            </w:r>
          </w:p>
          <w:p w:rsidR="008326D8" w:rsidRPr="00434DE6" w:rsidRDefault="002B3974" w:rsidP="003609DA">
            <w:pPr>
              <w:pStyle w:val="ListParagraph"/>
              <w:numPr>
                <w:ilvl w:val="0"/>
                <w:numId w:val="37"/>
              </w:numPr>
              <w:rPr>
                <w:rFonts w:ascii="Tahoma" w:hAnsi="Tahoma" w:cs="Tahoma"/>
                <w:sz w:val="22"/>
                <w:lang w:eastAsia="en-NZ"/>
              </w:rPr>
            </w:pPr>
            <w:r>
              <w:rPr>
                <w:rFonts w:eastAsiaTheme="minorHAnsi" w:cs="Arial"/>
                <w:sz w:val="22"/>
                <w:lang w:eastAsia="en-US"/>
              </w:rPr>
              <w:t>T</w:t>
            </w:r>
            <w:r w:rsidR="008326D8" w:rsidRPr="00434DE6">
              <w:rPr>
                <w:rFonts w:cs="Arial"/>
                <w:sz w:val="22"/>
              </w:rPr>
              <w:t xml:space="preserve">he </w:t>
            </w:r>
            <w:r w:rsidR="004D2893" w:rsidRPr="00434DE6">
              <w:rPr>
                <w:rFonts w:cs="Arial"/>
                <w:sz w:val="22"/>
              </w:rPr>
              <w:t xml:space="preserve">precision screening </w:t>
            </w:r>
            <w:r w:rsidR="008326D8" w:rsidRPr="00434DE6">
              <w:rPr>
                <w:rFonts w:cs="Arial"/>
                <w:sz w:val="22"/>
              </w:rPr>
              <w:t xml:space="preserve">algorithm </w:t>
            </w:r>
            <w:r w:rsidR="004D2893" w:rsidRPr="00434DE6">
              <w:rPr>
                <w:rFonts w:cs="Arial"/>
                <w:sz w:val="22"/>
              </w:rPr>
              <w:t>c</w:t>
            </w:r>
            <w:r w:rsidR="00DB032A" w:rsidRPr="00434DE6">
              <w:rPr>
                <w:rFonts w:cs="Arial"/>
                <w:sz w:val="22"/>
              </w:rPr>
              <w:t>ould be incorporated i</w:t>
            </w:r>
            <w:r w:rsidR="008326D8" w:rsidRPr="00434DE6">
              <w:rPr>
                <w:rFonts w:cs="Arial"/>
                <w:sz w:val="22"/>
              </w:rPr>
              <w:t>nto routine</w:t>
            </w:r>
            <w:r w:rsidR="003C5F9D" w:rsidRPr="00434DE6">
              <w:rPr>
                <w:rFonts w:cs="Arial"/>
                <w:sz w:val="22"/>
              </w:rPr>
              <w:t xml:space="preserve"> general practice </w:t>
            </w:r>
            <w:r w:rsidR="008326D8" w:rsidRPr="00434DE6">
              <w:rPr>
                <w:rFonts w:cs="Arial"/>
                <w:sz w:val="22"/>
              </w:rPr>
              <w:t>CVD risk assessment</w:t>
            </w:r>
            <w:r w:rsidR="004D2893" w:rsidRPr="00434DE6">
              <w:rPr>
                <w:rFonts w:cs="Arial"/>
                <w:sz w:val="22"/>
              </w:rPr>
              <w:t>, with s</w:t>
            </w:r>
            <w:r w:rsidR="00DB032A" w:rsidRPr="00434DE6">
              <w:rPr>
                <w:rFonts w:cs="Arial"/>
                <w:sz w:val="22"/>
              </w:rPr>
              <w:t xml:space="preserve">oftware </w:t>
            </w:r>
            <w:r w:rsidR="004D2893" w:rsidRPr="00434DE6">
              <w:rPr>
                <w:rFonts w:cs="Arial"/>
                <w:sz w:val="22"/>
              </w:rPr>
              <w:t xml:space="preserve">currently </w:t>
            </w:r>
            <w:r w:rsidR="003C5F9D" w:rsidRPr="00434DE6">
              <w:rPr>
                <w:rFonts w:cs="Arial"/>
                <w:sz w:val="22"/>
              </w:rPr>
              <w:t xml:space="preserve">being developed </w:t>
            </w:r>
            <w:r w:rsidR="00DB032A" w:rsidRPr="00434DE6">
              <w:rPr>
                <w:rFonts w:cs="Arial"/>
                <w:sz w:val="22"/>
              </w:rPr>
              <w:t>as part of the project</w:t>
            </w:r>
            <w:r w:rsidR="003C5F9D" w:rsidRPr="00434DE6">
              <w:rPr>
                <w:rFonts w:cs="Arial"/>
                <w:sz w:val="22"/>
              </w:rPr>
              <w:t>. A</w:t>
            </w:r>
            <w:r w:rsidR="00DB032A" w:rsidRPr="00434DE6">
              <w:rPr>
                <w:rFonts w:cs="Arial"/>
                <w:sz w:val="22"/>
              </w:rPr>
              <w:t xml:space="preserve"> </w:t>
            </w:r>
            <w:r w:rsidR="000D483C" w:rsidRPr="00434DE6">
              <w:rPr>
                <w:rFonts w:cs="Arial"/>
                <w:sz w:val="22"/>
              </w:rPr>
              <w:t xml:space="preserve">patient management system (PMS) </w:t>
            </w:r>
            <w:r w:rsidR="00DB032A" w:rsidRPr="00434DE6">
              <w:rPr>
                <w:rFonts w:cs="Arial"/>
                <w:sz w:val="22"/>
              </w:rPr>
              <w:t xml:space="preserve">screen alert </w:t>
            </w:r>
            <w:r w:rsidR="004D2893" w:rsidRPr="00434DE6">
              <w:rPr>
                <w:rFonts w:cs="Arial"/>
                <w:sz w:val="22"/>
              </w:rPr>
              <w:t xml:space="preserve">would </w:t>
            </w:r>
            <w:r w:rsidR="00DB032A" w:rsidRPr="00434DE6">
              <w:rPr>
                <w:rFonts w:cs="Arial"/>
                <w:sz w:val="22"/>
              </w:rPr>
              <w:t>automatically</w:t>
            </w:r>
            <w:r w:rsidR="004D2893" w:rsidRPr="00434DE6">
              <w:rPr>
                <w:rFonts w:cs="Arial"/>
                <w:sz w:val="22"/>
              </w:rPr>
              <w:t xml:space="preserve"> report </w:t>
            </w:r>
            <w:r w:rsidR="00DB032A" w:rsidRPr="00434DE6">
              <w:rPr>
                <w:rFonts w:cs="Arial"/>
                <w:sz w:val="22"/>
              </w:rPr>
              <w:t xml:space="preserve">the risk profile/threshold. </w:t>
            </w:r>
            <w:r>
              <w:rPr>
                <w:rFonts w:cs="Arial"/>
                <w:sz w:val="22"/>
              </w:rPr>
              <w:t xml:space="preserve">The </w:t>
            </w:r>
            <w:r w:rsidR="008326D8" w:rsidRPr="00434DE6">
              <w:rPr>
                <w:rFonts w:cs="Arial"/>
                <w:sz w:val="22"/>
              </w:rPr>
              <w:t xml:space="preserve">PMS </w:t>
            </w:r>
            <w:r w:rsidR="00DB032A" w:rsidRPr="00434DE6">
              <w:rPr>
                <w:rFonts w:cs="Arial"/>
                <w:sz w:val="22"/>
              </w:rPr>
              <w:t xml:space="preserve">could </w:t>
            </w:r>
            <w:r w:rsidR="008326D8" w:rsidRPr="00434DE6">
              <w:rPr>
                <w:rFonts w:cs="Arial"/>
                <w:sz w:val="22"/>
              </w:rPr>
              <w:t xml:space="preserve">book the patient into the </w:t>
            </w:r>
            <w:r w:rsidR="004D2893" w:rsidRPr="00434DE6">
              <w:rPr>
                <w:rFonts w:cs="Arial"/>
                <w:sz w:val="22"/>
              </w:rPr>
              <w:t xml:space="preserve">AAA ultrasound </w:t>
            </w:r>
            <w:r w:rsidR="008326D8" w:rsidRPr="00434DE6">
              <w:rPr>
                <w:rFonts w:cs="Arial"/>
                <w:sz w:val="22"/>
              </w:rPr>
              <w:t xml:space="preserve">screening service if </w:t>
            </w:r>
            <w:r w:rsidR="00DB032A" w:rsidRPr="00434DE6">
              <w:rPr>
                <w:rFonts w:cs="Arial"/>
                <w:sz w:val="22"/>
              </w:rPr>
              <w:t xml:space="preserve">they </w:t>
            </w:r>
            <w:r w:rsidR="008326D8" w:rsidRPr="00434DE6">
              <w:rPr>
                <w:rFonts w:cs="Arial"/>
                <w:sz w:val="22"/>
              </w:rPr>
              <w:t xml:space="preserve">meet the risk threshold. </w:t>
            </w:r>
          </w:p>
          <w:p w:rsidR="008326D8" w:rsidRPr="00434DE6" w:rsidRDefault="002B3974" w:rsidP="003609DA">
            <w:pPr>
              <w:pStyle w:val="ListParagraph"/>
              <w:numPr>
                <w:ilvl w:val="0"/>
                <w:numId w:val="37"/>
              </w:numPr>
              <w:rPr>
                <w:rFonts w:ascii="Tahoma" w:hAnsi="Tahoma" w:cs="Tahoma"/>
                <w:sz w:val="22"/>
                <w:lang w:eastAsia="en-NZ"/>
              </w:rPr>
            </w:pPr>
            <w:r>
              <w:rPr>
                <w:rFonts w:ascii="Tahoma" w:hAnsi="Tahoma" w:cs="Tahoma"/>
                <w:sz w:val="22"/>
                <w:lang w:eastAsia="en-NZ"/>
              </w:rPr>
              <w:t>Likely to impose a</w:t>
            </w:r>
            <w:r w:rsidR="003C5F9D" w:rsidRPr="00434DE6">
              <w:rPr>
                <w:rFonts w:ascii="Tahoma" w:hAnsi="Tahoma" w:cs="Tahoma"/>
                <w:sz w:val="22"/>
                <w:lang w:eastAsia="en-NZ"/>
              </w:rPr>
              <w:t xml:space="preserve"> </w:t>
            </w:r>
            <w:r w:rsidR="008326D8" w:rsidRPr="00434DE6">
              <w:rPr>
                <w:rFonts w:ascii="Tahoma" w:hAnsi="Tahoma" w:cs="Tahoma"/>
                <w:sz w:val="22"/>
                <w:lang w:eastAsia="en-NZ"/>
              </w:rPr>
              <w:t>lower administrative burden than a full screening programme</w:t>
            </w:r>
            <w:r>
              <w:rPr>
                <w:rFonts w:ascii="Tahoma" w:hAnsi="Tahoma" w:cs="Tahoma"/>
                <w:sz w:val="22"/>
                <w:lang w:eastAsia="en-NZ"/>
              </w:rPr>
              <w:t>.</w:t>
            </w:r>
            <w:r w:rsidR="004D2893" w:rsidRPr="00434DE6">
              <w:rPr>
                <w:rFonts w:ascii="Tahoma" w:hAnsi="Tahoma" w:cs="Tahoma"/>
                <w:sz w:val="22"/>
                <w:lang w:eastAsia="en-NZ"/>
              </w:rPr>
              <w:t xml:space="preserve"> </w:t>
            </w:r>
            <w:r>
              <w:rPr>
                <w:rFonts w:ascii="Tahoma" w:hAnsi="Tahoma" w:cs="Tahoma"/>
                <w:sz w:val="22"/>
                <w:lang w:eastAsia="en-NZ"/>
              </w:rPr>
              <w:t xml:space="preserve">Argued to be more </w:t>
            </w:r>
            <w:r w:rsidR="008326D8" w:rsidRPr="00434DE6">
              <w:rPr>
                <w:rFonts w:ascii="Tahoma" w:hAnsi="Tahoma" w:cs="Tahoma"/>
                <w:sz w:val="22"/>
                <w:lang w:eastAsia="en-NZ"/>
              </w:rPr>
              <w:t>resource-efficient</w:t>
            </w:r>
            <w:r>
              <w:rPr>
                <w:rFonts w:ascii="Tahoma" w:hAnsi="Tahoma" w:cs="Tahoma"/>
                <w:sz w:val="22"/>
                <w:lang w:eastAsia="en-NZ"/>
              </w:rPr>
              <w:t xml:space="preserve"> as it</w:t>
            </w:r>
            <w:r w:rsidR="004D2893" w:rsidRPr="00434DE6">
              <w:rPr>
                <w:rFonts w:ascii="Tahoma" w:hAnsi="Tahoma" w:cs="Tahoma"/>
                <w:sz w:val="22"/>
                <w:lang w:eastAsia="en-NZ"/>
              </w:rPr>
              <w:t xml:space="preserve"> </w:t>
            </w:r>
            <w:r w:rsidR="008326D8" w:rsidRPr="00434DE6">
              <w:rPr>
                <w:rFonts w:ascii="Tahoma" w:hAnsi="Tahoma" w:cs="Tahoma"/>
                <w:sz w:val="22"/>
                <w:lang w:eastAsia="en-NZ"/>
              </w:rPr>
              <w:t>integrates with primary care</w:t>
            </w:r>
            <w:r w:rsidR="003C5F9D" w:rsidRPr="00434DE6">
              <w:rPr>
                <w:rFonts w:ascii="Tahoma" w:hAnsi="Tahoma" w:cs="Tahoma"/>
                <w:sz w:val="22"/>
                <w:lang w:eastAsia="en-NZ"/>
              </w:rPr>
              <w:t>, us</w:t>
            </w:r>
            <w:r w:rsidR="004D2893" w:rsidRPr="00434DE6">
              <w:rPr>
                <w:rFonts w:ascii="Tahoma" w:hAnsi="Tahoma" w:cs="Tahoma"/>
                <w:sz w:val="22"/>
                <w:lang w:eastAsia="en-NZ"/>
              </w:rPr>
              <w:t>es</w:t>
            </w:r>
            <w:r w:rsidR="003C5F9D" w:rsidRPr="00434DE6">
              <w:rPr>
                <w:rFonts w:ascii="Tahoma" w:hAnsi="Tahoma" w:cs="Tahoma"/>
                <w:sz w:val="22"/>
                <w:lang w:eastAsia="en-NZ"/>
              </w:rPr>
              <w:t xml:space="preserve"> </w:t>
            </w:r>
            <w:r w:rsidR="008326D8" w:rsidRPr="00434DE6">
              <w:rPr>
                <w:rFonts w:ascii="Tahoma" w:hAnsi="Tahoma" w:cs="Tahoma"/>
                <w:sz w:val="22"/>
                <w:lang w:eastAsia="en-NZ"/>
              </w:rPr>
              <w:t>existing CVD risk assessment</w:t>
            </w:r>
            <w:r>
              <w:rPr>
                <w:rFonts w:ascii="Tahoma" w:hAnsi="Tahoma" w:cs="Tahoma"/>
                <w:sz w:val="22"/>
                <w:lang w:eastAsia="en-NZ"/>
              </w:rPr>
              <w:t xml:space="preserve"> and </w:t>
            </w:r>
            <w:r w:rsidR="008326D8" w:rsidRPr="00434DE6">
              <w:rPr>
                <w:rFonts w:ascii="Tahoma" w:hAnsi="Tahoma" w:cs="Tahoma"/>
                <w:sz w:val="22"/>
                <w:lang w:eastAsia="en-NZ"/>
              </w:rPr>
              <w:t xml:space="preserve">management </w:t>
            </w:r>
            <w:r>
              <w:rPr>
                <w:rFonts w:ascii="Tahoma" w:hAnsi="Tahoma" w:cs="Tahoma"/>
                <w:sz w:val="22"/>
                <w:lang w:eastAsia="en-NZ"/>
              </w:rPr>
              <w:t xml:space="preserve">approaches </w:t>
            </w:r>
            <w:r w:rsidR="008326D8" w:rsidRPr="00434DE6">
              <w:rPr>
                <w:rFonts w:ascii="Tahoma" w:hAnsi="Tahoma" w:cs="Tahoma"/>
                <w:sz w:val="22"/>
                <w:lang w:eastAsia="en-NZ"/>
              </w:rPr>
              <w:t>rather than creating a new vertical programme</w:t>
            </w:r>
            <w:r>
              <w:rPr>
                <w:rFonts w:ascii="Tahoma" w:hAnsi="Tahoma" w:cs="Tahoma"/>
                <w:sz w:val="22"/>
                <w:lang w:eastAsia="en-NZ"/>
              </w:rPr>
              <w:t xml:space="preserve">, and </w:t>
            </w:r>
            <w:r w:rsidR="008326D8" w:rsidRPr="00434DE6">
              <w:rPr>
                <w:rFonts w:ascii="Tahoma" w:hAnsi="Tahoma" w:cs="Tahoma"/>
                <w:sz w:val="22"/>
                <w:lang w:eastAsia="en-NZ"/>
              </w:rPr>
              <w:t>mak</w:t>
            </w:r>
            <w:r w:rsidR="003609DA" w:rsidRPr="00434DE6">
              <w:rPr>
                <w:rFonts w:ascii="Tahoma" w:hAnsi="Tahoma" w:cs="Tahoma"/>
                <w:sz w:val="22"/>
                <w:lang w:eastAsia="en-NZ"/>
              </w:rPr>
              <w:t>es</w:t>
            </w:r>
            <w:r w:rsidR="008326D8" w:rsidRPr="00434DE6">
              <w:rPr>
                <w:rFonts w:ascii="Tahoma" w:hAnsi="Tahoma" w:cs="Tahoma"/>
                <w:sz w:val="22"/>
                <w:lang w:eastAsia="en-NZ"/>
              </w:rPr>
              <w:t xml:space="preserve"> use of </w:t>
            </w:r>
            <w:r w:rsidR="003609DA" w:rsidRPr="00434DE6">
              <w:rPr>
                <w:rFonts w:ascii="Tahoma" w:hAnsi="Tahoma" w:cs="Tahoma"/>
                <w:sz w:val="22"/>
                <w:lang w:eastAsia="en-NZ"/>
              </w:rPr>
              <w:t xml:space="preserve">available </w:t>
            </w:r>
            <w:r w:rsidR="008326D8" w:rsidRPr="00434DE6">
              <w:rPr>
                <w:rFonts w:ascii="Tahoma" w:hAnsi="Tahoma" w:cs="Tahoma"/>
                <w:sz w:val="22"/>
                <w:lang w:eastAsia="en-NZ"/>
              </w:rPr>
              <w:t>data and IT developments</w:t>
            </w:r>
            <w:r w:rsidR="005524F3">
              <w:rPr>
                <w:rFonts w:ascii="Tahoma" w:hAnsi="Tahoma" w:cs="Tahoma"/>
                <w:sz w:val="22"/>
                <w:lang w:eastAsia="en-NZ"/>
              </w:rPr>
              <w:t>.</w:t>
            </w:r>
          </w:p>
          <w:p w:rsidR="000D483C" w:rsidRPr="00434DE6" w:rsidRDefault="000D483C" w:rsidP="003609DA">
            <w:pPr>
              <w:pStyle w:val="ListParagraph"/>
              <w:numPr>
                <w:ilvl w:val="0"/>
                <w:numId w:val="37"/>
              </w:numPr>
              <w:rPr>
                <w:rFonts w:ascii="Tahoma" w:hAnsi="Tahoma" w:cs="Tahoma"/>
                <w:sz w:val="22"/>
                <w:lang w:eastAsia="en-NZ"/>
              </w:rPr>
            </w:pPr>
            <w:r w:rsidRPr="00434DE6">
              <w:rPr>
                <w:rFonts w:ascii="Tahoma" w:hAnsi="Tahoma" w:cs="Tahoma"/>
                <w:sz w:val="22"/>
                <w:lang w:eastAsia="en-NZ"/>
              </w:rPr>
              <w:t xml:space="preserve">Next steps include further testing </w:t>
            </w:r>
            <w:r w:rsidR="00E30266" w:rsidRPr="00434DE6">
              <w:rPr>
                <w:rFonts w:ascii="Tahoma" w:hAnsi="Tahoma" w:cs="Tahoma"/>
                <w:sz w:val="22"/>
                <w:lang w:eastAsia="en-NZ"/>
              </w:rPr>
              <w:t xml:space="preserve">of the software </w:t>
            </w:r>
            <w:r w:rsidRPr="00434DE6">
              <w:rPr>
                <w:rFonts w:ascii="Tahoma" w:hAnsi="Tahoma" w:cs="Tahoma"/>
                <w:sz w:val="22"/>
                <w:lang w:eastAsia="en-NZ"/>
              </w:rPr>
              <w:t>in GP practices and refinement of the algorithm</w:t>
            </w:r>
            <w:r w:rsidR="005524F3">
              <w:rPr>
                <w:rFonts w:ascii="Tahoma" w:hAnsi="Tahoma" w:cs="Tahoma"/>
                <w:sz w:val="22"/>
                <w:lang w:eastAsia="en-NZ"/>
              </w:rPr>
              <w:t>.</w:t>
            </w:r>
          </w:p>
          <w:p w:rsidR="00367A22" w:rsidRPr="00434DE6" w:rsidRDefault="00367A22" w:rsidP="004D2893">
            <w:pPr>
              <w:spacing w:line="276" w:lineRule="auto"/>
              <w:rPr>
                <w:rFonts w:cs="Arial"/>
                <w:b/>
                <w:sz w:val="22"/>
              </w:rPr>
            </w:pPr>
          </w:p>
          <w:p w:rsidR="004D2893" w:rsidRPr="00434DE6" w:rsidRDefault="008326D8" w:rsidP="004D2893">
            <w:pPr>
              <w:spacing w:line="276" w:lineRule="auto"/>
              <w:rPr>
                <w:rFonts w:cs="Arial"/>
                <w:b/>
                <w:sz w:val="22"/>
              </w:rPr>
            </w:pPr>
            <w:r w:rsidRPr="00434DE6">
              <w:rPr>
                <w:rFonts w:cs="Arial"/>
                <w:b/>
                <w:sz w:val="22"/>
              </w:rPr>
              <w:t xml:space="preserve">Justin </w:t>
            </w:r>
            <w:proofErr w:type="spellStart"/>
            <w:r w:rsidRPr="00434DE6">
              <w:rPr>
                <w:rFonts w:cs="Arial"/>
                <w:b/>
                <w:sz w:val="22"/>
              </w:rPr>
              <w:t>Roake</w:t>
            </w:r>
            <w:proofErr w:type="spellEnd"/>
            <w:r w:rsidRPr="00434DE6">
              <w:rPr>
                <w:rFonts w:cs="Arial"/>
                <w:b/>
                <w:sz w:val="22"/>
              </w:rPr>
              <w:t xml:space="preserve"> </w:t>
            </w:r>
            <w:r w:rsidR="004D2893" w:rsidRPr="00434DE6">
              <w:rPr>
                <w:rFonts w:cs="Arial"/>
                <w:b/>
                <w:sz w:val="22"/>
              </w:rPr>
              <w:t>update</w:t>
            </w:r>
          </w:p>
          <w:p w:rsidR="00870096" w:rsidRPr="00694F93" w:rsidRDefault="000D483C" w:rsidP="00694F93">
            <w:pPr>
              <w:pStyle w:val="ListParagraph"/>
              <w:numPr>
                <w:ilvl w:val="0"/>
                <w:numId w:val="36"/>
              </w:numPr>
              <w:rPr>
                <w:rFonts w:cs="Arial"/>
                <w:sz w:val="22"/>
              </w:rPr>
            </w:pPr>
            <w:r w:rsidRPr="00434DE6">
              <w:rPr>
                <w:rFonts w:cs="Arial"/>
                <w:sz w:val="22"/>
              </w:rPr>
              <w:t xml:space="preserve">Considered </w:t>
            </w:r>
            <w:r w:rsidR="00E30266" w:rsidRPr="00434DE6">
              <w:rPr>
                <w:rFonts w:cs="Arial"/>
                <w:sz w:val="22"/>
              </w:rPr>
              <w:t xml:space="preserve">concepts around </w:t>
            </w:r>
            <w:r w:rsidR="008326D8" w:rsidRPr="00434DE6">
              <w:rPr>
                <w:rFonts w:cs="Arial"/>
                <w:sz w:val="22"/>
              </w:rPr>
              <w:t xml:space="preserve">implementation of screening in New Zealand based in part on Peter </w:t>
            </w:r>
            <w:proofErr w:type="spellStart"/>
            <w:r w:rsidR="008326D8" w:rsidRPr="00434DE6">
              <w:rPr>
                <w:rFonts w:cs="Arial"/>
                <w:sz w:val="22"/>
              </w:rPr>
              <w:t>Sandiford’s</w:t>
            </w:r>
            <w:proofErr w:type="spellEnd"/>
            <w:r w:rsidR="008326D8" w:rsidRPr="00434DE6">
              <w:rPr>
                <w:rFonts w:cs="Arial"/>
                <w:sz w:val="22"/>
              </w:rPr>
              <w:t xml:space="preserve"> work</w:t>
            </w:r>
            <w:r w:rsidR="00870096" w:rsidRPr="00434DE6">
              <w:rPr>
                <w:rFonts w:cs="Arial"/>
                <w:sz w:val="22"/>
              </w:rPr>
              <w:t xml:space="preserve">, ongoing </w:t>
            </w:r>
            <w:r w:rsidR="008326D8" w:rsidRPr="00434DE6">
              <w:rPr>
                <w:rFonts w:cs="Arial"/>
                <w:sz w:val="22"/>
              </w:rPr>
              <w:t>developments around risk assessment</w:t>
            </w:r>
            <w:r w:rsidR="00870096" w:rsidRPr="00434DE6">
              <w:rPr>
                <w:rFonts w:cs="Arial"/>
                <w:sz w:val="22"/>
              </w:rPr>
              <w:t>, and options considered by the Vascular Society of New Zealand</w:t>
            </w:r>
            <w:r w:rsidR="00C17927">
              <w:rPr>
                <w:rFonts w:cs="Arial"/>
                <w:sz w:val="22"/>
              </w:rPr>
              <w:t>.</w:t>
            </w:r>
          </w:p>
          <w:p w:rsidR="008326D8" w:rsidRPr="00694F93" w:rsidRDefault="00E30266" w:rsidP="00694F93">
            <w:pPr>
              <w:pStyle w:val="ListParagraph"/>
              <w:numPr>
                <w:ilvl w:val="0"/>
                <w:numId w:val="36"/>
              </w:numPr>
              <w:rPr>
                <w:rFonts w:cs="Arial"/>
                <w:sz w:val="22"/>
              </w:rPr>
            </w:pPr>
            <w:r w:rsidRPr="00434DE6">
              <w:rPr>
                <w:rFonts w:cs="Arial"/>
                <w:sz w:val="22"/>
              </w:rPr>
              <w:t>A potential a</w:t>
            </w:r>
            <w:r w:rsidR="00870096" w:rsidRPr="00434DE6">
              <w:rPr>
                <w:rFonts w:cs="Arial"/>
                <w:sz w:val="22"/>
              </w:rPr>
              <w:t>pproach include</w:t>
            </w:r>
            <w:r w:rsidR="00694F93">
              <w:rPr>
                <w:rFonts w:cs="Arial"/>
                <w:sz w:val="22"/>
              </w:rPr>
              <w:t>s</w:t>
            </w:r>
            <w:r w:rsidR="00870096" w:rsidRPr="00434DE6">
              <w:rPr>
                <w:rFonts w:cs="Arial"/>
                <w:sz w:val="22"/>
              </w:rPr>
              <w:t xml:space="preserve"> offer of </w:t>
            </w:r>
            <w:r w:rsidR="005524F3">
              <w:rPr>
                <w:rFonts w:cs="Arial"/>
                <w:sz w:val="22"/>
              </w:rPr>
              <w:t xml:space="preserve">a </w:t>
            </w:r>
            <w:r w:rsidR="00870096" w:rsidRPr="00434DE6">
              <w:rPr>
                <w:rFonts w:cs="Arial"/>
                <w:sz w:val="22"/>
              </w:rPr>
              <w:t>one</w:t>
            </w:r>
            <w:r w:rsidR="005524F3">
              <w:rPr>
                <w:rFonts w:cs="Arial"/>
                <w:sz w:val="22"/>
              </w:rPr>
              <w:t>-</w:t>
            </w:r>
            <w:r w:rsidR="00870096" w:rsidRPr="00434DE6">
              <w:rPr>
                <w:rFonts w:cs="Arial"/>
                <w:sz w:val="22"/>
              </w:rPr>
              <w:t>time (lifetime) ultrasound screening to those judged to be at moderate to high risk of AAA</w:t>
            </w:r>
            <w:r w:rsidRPr="00434DE6">
              <w:rPr>
                <w:rFonts w:cs="Arial"/>
                <w:sz w:val="22"/>
              </w:rPr>
              <w:t xml:space="preserve"> with </w:t>
            </w:r>
            <w:r w:rsidR="00870096" w:rsidRPr="00434DE6">
              <w:rPr>
                <w:rFonts w:cs="Arial"/>
                <w:sz w:val="22"/>
              </w:rPr>
              <w:t xml:space="preserve">inclusion criteria </w:t>
            </w:r>
            <w:r w:rsidRPr="00434DE6">
              <w:rPr>
                <w:rFonts w:cs="Arial"/>
                <w:sz w:val="22"/>
              </w:rPr>
              <w:t>requiring</w:t>
            </w:r>
            <w:r w:rsidR="00870096" w:rsidRPr="00434DE6">
              <w:rPr>
                <w:rFonts w:cs="Arial"/>
                <w:sz w:val="22"/>
              </w:rPr>
              <w:t xml:space="preserve"> all three of the following</w:t>
            </w:r>
            <w:r w:rsidR="005524F3">
              <w:rPr>
                <w:rFonts w:cs="Arial"/>
                <w:sz w:val="22"/>
              </w:rPr>
              <w:t>:</w:t>
            </w:r>
            <w:r w:rsidR="00870096" w:rsidRPr="00434DE6">
              <w:rPr>
                <w:rFonts w:cs="Arial"/>
                <w:sz w:val="22"/>
              </w:rPr>
              <w:t xml:space="preserve">  </w:t>
            </w:r>
          </w:p>
          <w:p w:rsidR="00870096" w:rsidRPr="00C17927" w:rsidRDefault="005524F3" w:rsidP="004804DA">
            <w:pPr>
              <w:pStyle w:val="ListParagraph"/>
              <w:numPr>
                <w:ilvl w:val="1"/>
                <w:numId w:val="36"/>
              </w:numPr>
              <w:ind w:left="742"/>
              <w:rPr>
                <w:rFonts w:cs="Arial"/>
                <w:sz w:val="22"/>
              </w:rPr>
            </w:pPr>
            <w:r>
              <w:rPr>
                <w:rFonts w:cs="Arial"/>
                <w:sz w:val="22"/>
              </w:rPr>
              <w:t>a</w:t>
            </w:r>
            <w:r w:rsidR="00870096" w:rsidRPr="00434DE6">
              <w:rPr>
                <w:rFonts w:cs="Arial"/>
                <w:sz w:val="22"/>
              </w:rPr>
              <w:t xml:space="preserve">ge 50-79 years </w:t>
            </w:r>
            <w:r>
              <w:rPr>
                <w:rFonts w:cs="Arial"/>
                <w:sz w:val="22"/>
              </w:rPr>
              <w:t xml:space="preserve">/ </w:t>
            </w:r>
            <w:r w:rsidR="00870096" w:rsidRPr="00434DE6">
              <w:rPr>
                <w:rFonts w:cs="Arial"/>
                <w:sz w:val="22"/>
              </w:rPr>
              <w:t>male and female</w:t>
            </w:r>
          </w:p>
          <w:p w:rsidR="000D483C" w:rsidRPr="00C17927" w:rsidRDefault="005524F3" w:rsidP="004804DA">
            <w:pPr>
              <w:pStyle w:val="ListParagraph"/>
              <w:numPr>
                <w:ilvl w:val="1"/>
                <w:numId w:val="36"/>
              </w:numPr>
              <w:ind w:left="742"/>
              <w:rPr>
                <w:rFonts w:cs="Arial"/>
                <w:sz w:val="22"/>
              </w:rPr>
            </w:pPr>
            <w:r>
              <w:rPr>
                <w:rFonts w:cs="Arial"/>
                <w:sz w:val="22"/>
              </w:rPr>
              <w:t>u</w:t>
            </w:r>
            <w:r w:rsidR="00DD5410" w:rsidRPr="00434DE6">
              <w:rPr>
                <w:rFonts w:cs="Arial"/>
                <w:sz w:val="22"/>
              </w:rPr>
              <w:t xml:space="preserve">se of an agreed tool </w:t>
            </w:r>
            <w:r w:rsidR="00367A22" w:rsidRPr="00434DE6">
              <w:rPr>
                <w:rFonts w:cs="Arial"/>
                <w:sz w:val="22"/>
              </w:rPr>
              <w:t xml:space="preserve">that accounts for existing co-morbidities and </w:t>
            </w:r>
            <w:r w:rsidR="00DD5410" w:rsidRPr="00434DE6">
              <w:rPr>
                <w:rFonts w:cs="Arial"/>
                <w:sz w:val="22"/>
              </w:rPr>
              <w:t>establish</w:t>
            </w:r>
            <w:r w:rsidR="00367A22" w:rsidRPr="00434DE6">
              <w:rPr>
                <w:rFonts w:cs="Arial"/>
                <w:sz w:val="22"/>
              </w:rPr>
              <w:t>es</w:t>
            </w:r>
            <w:r w:rsidR="00DD5410" w:rsidRPr="00434DE6">
              <w:rPr>
                <w:rFonts w:cs="Arial"/>
                <w:sz w:val="22"/>
              </w:rPr>
              <w:t xml:space="preserve"> a</w:t>
            </w:r>
            <w:r w:rsidR="00870096" w:rsidRPr="00434DE6">
              <w:rPr>
                <w:rFonts w:cs="Arial"/>
                <w:sz w:val="22"/>
              </w:rPr>
              <w:t xml:space="preserve"> likelihood of benefit threshold </w:t>
            </w:r>
            <w:r w:rsidR="00367A22" w:rsidRPr="00434DE6">
              <w:rPr>
                <w:rFonts w:cs="Arial"/>
                <w:sz w:val="22"/>
              </w:rPr>
              <w:t xml:space="preserve">if the AAA was treated by </w:t>
            </w:r>
            <w:r>
              <w:rPr>
                <w:rFonts w:cs="Arial"/>
                <w:sz w:val="22"/>
              </w:rPr>
              <w:t>endovascular aortic repair (</w:t>
            </w:r>
            <w:r w:rsidR="00367A22" w:rsidRPr="00434DE6">
              <w:rPr>
                <w:rFonts w:cs="Arial"/>
                <w:sz w:val="22"/>
              </w:rPr>
              <w:t>EVAR</w:t>
            </w:r>
            <w:r>
              <w:rPr>
                <w:rFonts w:cs="Arial"/>
                <w:sz w:val="22"/>
              </w:rPr>
              <w:t>)</w:t>
            </w:r>
            <w:r w:rsidR="00870096" w:rsidRPr="00434DE6">
              <w:rPr>
                <w:rFonts w:cs="Arial"/>
                <w:sz w:val="22"/>
              </w:rPr>
              <w:t xml:space="preserve"> surgery  </w:t>
            </w:r>
          </w:p>
          <w:p w:rsidR="00870096" w:rsidRPr="00C17927" w:rsidRDefault="005524F3" w:rsidP="004804DA">
            <w:pPr>
              <w:pStyle w:val="ListParagraph"/>
              <w:numPr>
                <w:ilvl w:val="1"/>
                <w:numId w:val="36"/>
              </w:numPr>
              <w:ind w:left="742"/>
              <w:rPr>
                <w:rFonts w:cs="Arial"/>
                <w:sz w:val="22"/>
              </w:rPr>
            </w:pPr>
            <w:r>
              <w:rPr>
                <w:rFonts w:cs="Arial"/>
                <w:sz w:val="22"/>
              </w:rPr>
              <w:t>a</w:t>
            </w:r>
            <w:r w:rsidR="00870096" w:rsidRPr="00434DE6">
              <w:rPr>
                <w:rFonts w:cs="Arial"/>
                <w:sz w:val="22"/>
              </w:rPr>
              <w:t>n AAA-specific risk score indicating a likelihood of AAA of &gt;2%</w:t>
            </w:r>
          </w:p>
          <w:p w:rsidR="00367A22" w:rsidRPr="00434DE6" w:rsidRDefault="00E30266" w:rsidP="00C17927">
            <w:pPr>
              <w:pStyle w:val="ListParagraph"/>
              <w:numPr>
                <w:ilvl w:val="0"/>
                <w:numId w:val="36"/>
              </w:numPr>
              <w:rPr>
                <w:rFonts w:cs="Arial"/>
                <w:sz w:val="22"/>
              </w:rPr>
            </w:pPr>
            <w:r w:rsidRPr="00434DE6">
              <w:rPr>
                <w:rFonts w:cs="Arial"/>
                <w:sz w:val="22"/>
              </w:rPr>
              <w:t>E</w:t>
            </w:r>
            <w:r w:rsidR="00367A22" w:rsidRPr="00434DE6">
              <w:rPr>
                <w:rFonts w:cs="Arial"/>
                <w:sz w:val="22"/>
              </w:rPr>
              <w:t xml:space="preserve">xclusion criteria </w:t>
            </w:r>
            <w:r w:rsidRPr="00434DE6">
              <w:rPr>
                <w:rFonts w:cs="Arial"/>
                <w:sz w:val="22"/>
              </w:rPr>
              <w:t>i</w:t>
            </w:r>
            <w:r w:rsidR="00367A22" w:rsidRPr="00434DE6">
              <w:rPr>
                <w:rFonts w:cs="Arial"/>
                <w:sz w:val="22"/>
              </w:rPr>
              <w:t xml:space="preserve">nclude </w:t>
            </w:r>
            <w:r w:rsidR="005524F3">
              <w:rPr>
                <w:rFonts w:cs="Arial"/>
                <w:sz w:val="22"/>
              </w:rPr>
              <w:t xml:space="preserve">exclusion of </w:t>
            </w:r>
            <w:r w:rsidR="00367A22" w:rsidRPr="00434DE6">
              <w:rPr>
                <w:rFonts w:cs="Arial"/>
                <w:sz w:val="22"/>
              </w:rPr>
              <w:t>AAA by abdominal imaging within last 10 years, already known to have an AAA or had an AAA repair, contraindications for AAA repair</w:t>
            </w:r>
            <w:r w:rsidR="007B0259">
              <w:rPr>
                <w:rFonts w:cs="Arial"/>
                <w:sz w:val="22"/>
              </w:rPr>
              <w:t xml:space="preserve">, for example, </w:t>
            </w:r>
            <w:r w:rsidR="00367A22" w:rsidRPr="00434DE6">
              <w:rPr>
                <w:rFonts w:cs="Arial"/>
                <w:sz w:val="22"/>
              </w:rPr>
              <w:t xml:space="preserve">advanced cancer or dementia. </w:t>
            </w:r>
          </w:p>
          <w:p w:rsidR="000D483C" w:rsidRPr="00434DE6" w:rsidRDefault="00870096" w:rsidP="00C17927">
            <w:pPr>
              <w:pStyle w:val="ListParagraph"/>
              <w:numPr>
                <w:ilvl w:val="0"/>
                <w:numId w:val="36"/>
              </w:numPr>
              <w:rPr>
                <w:rFonts w:cs="Arial"/>
                <w:sz w:val="22"/>
              </w:rPr>
            </w:pPr>
            <w:r w:rsidRPr="00434DE6">
              <w:rPr>
                <w:rFonts w:cs="Arial"/>
                <w:sz w:val="22"/>
              </w:rPr>
              <w:t xml:space="preserve">Programme structure </w:t>
            </w:r>
            <w:r w:rsidR="00DD5410" w:rsidRPr="00434DE6">
              <w:rPr>
                <w:rFonts w:cs="Arial"/>
                <w:sz w:val="22"/>
              </w:rPr>
              <w:t>requires in depth c</w:t>
            </w:r>
            <w:r w:rsidRPr="00434DE6">
              <w:rPr>
                <w:rFonts w:cs="Arial"/>
                <w:sz w:val="22"/>
              </w:rPr>
              <w:t>onsider</w:t>
            </w:r>
            <w:r w:rsidR="00DD5410" w:rsidRPr="00434DE6">
              <w:rPr>
                <w:rFonts w:cs="Arial"/>
                <w:sz w:val="22"/>
              </w:rPr>
              <w:t xml:space="preserve">ation </w:t>
            </w:r>
            <w:r w:rsidRPr="00434DE6">
              <w:rPr>
                <w:rFonts w:cs="Arial"/>
                <w:sz w:val="22"/>
              </w:rPr>
              <w:t>inc</w:t>
            </w:r>
            <w:r w:rsidR="00DD5410" w:rsidRPr="00434DE6">
              <w:rPr>
                <w:rFonts w:cs="Arial"/>
                <w:sz w:val="22"/>
              </w:rPr>
              <w:t xml:space="preserve">luding role of </w:t>
            </w:r>
            <w:r w:rsidR="00E30266" w:rsidRPr="00434DE6">
              <w:rPr>
                <w:rFonts w:cs="Arial"/>
                <w:sz w:val="22"/>
              </w:rPr>
              <w:t xml:space="preserve">primary care/GPs, </w:t>
            </w:r>
            <w:r w:rsidR="00DD5410" w:rsidRPr="00434DE6">
              <w:rPr>
                <w:rFonts w:cs="Arial"/>
                <w:sz w:val="22"/>
              </w:rPr>
              <w:t xml:space="preserve">regional co-ordination, national oversight, screening service location and management of screen positives.  </w:t>
            </w:r>
          </w:p>
          <w:p w:rsidR="00DD5410" w:rsidRPr="00434DE6" w:rsidRDefault="00DD5410" w:rsidP="00C17927">
            <w:pPr>
              <w:pStyle w:val="ListParagraph"/>
              <w:numPr>
                <w:ilvl w:val="0"/>
                <w:numId w:val="36"/>
              </w:numPr>
              <w:rPr>
                <w:rFonts w:cs="Arial"/>
                <w:sz w:val="22"/>
              </w:rPr>
            </w:pPr>
            <w:r w:rsidRPr="00434DE6">
              <w:rPr>
                <w:rFonts w:cs="Arial"/>
                <w:sz w:val="22"/>
              </w:rPr>
              <w:t xml:space="preserve">Noted </w:t>
            </w:r>
            <w:r w:rsidR="00367A22" w:rsidRPr="00434DE6">
              <w:rPr>
                <w:rFonts w:cs="Arial"/>
                <w:sz w:val="22"/>
              </w:rPr>
              <w:t xml:space="preserve">the </w:t>
            </w:r>
            <w:r w:rsidRPr="00434DE6">
              <w:rPr>
                <w:rFonts w:cs="Arial"/>
                <w:sz w:val="22"/>
              </w:rPr>
              <w:t>Ministry of Health December 2016 publication “Model of Care for Vascular Services” which describes regionally integrated vascular services</w:t>
            </w:r>
            <w:r w:rsidR="005524F3">
              <w:rPr>
                <w:rFonts w:cs="Arial"/>
                <w:sz w:val="22"/>
              </w:rPr>
              <w:t>.</w:t>
            </w:r>
            <w:r w:rsidRPr="00434DE6">
              <w:rPr>
                <w:rFonts w:cs="Arial"/>
                <w:sz w:val="22"/>
              </w:rPr>
              <w:t xml:space="preserve">  </w:t>
            </w:r>
          </w:p>
          <w:p w:rsidR="00DA1DCA" w:rsidRDefault="00DA1DCA" w:rsidP="00367A22">
            <w:pPr>
              <w:spacing w:line="276" w:lineRule="auto"/>
              <w:rPr>
                <w:rFonts w:cs="Arial"/>
                <w:b/>
                <w:sz w:val="22"/>
              </w:rPr>
            </w:pPr>
          </w:p>
          <w:p w:rsidR="00367A22" w:rsidRPr="00434DE6" w:rsidRDefault="008326D8" w:rsidP="00367A22">
            <w:pPr>
              <w:spacing w:line="276" w:lineRule="auto"/>
              <w:rPr>
                <w:rFonts w:cs="Arial"/>
                <w:sz w:val="22"/>
              </w:rPr>
            </w:pPr>
            <w:proofErr w:type="spellStart"/>
            <w:r w:rsidRPr="00434DE6">
              <w:rPr>
                <w:rFonts w:cs="Arial"/>
                <w:b/>
                <w:sz w:val="22"/>
              </w:rPr>
              <w:t>Nisha</w:t>
            </w:r>
            <w:proofErr w:type="spellEnd"/>
            <w:r w:rsidRPr="00434DE6">
              <w:rPr>
                <w:rFonts w:cs="Arial"/>
                <w:b/>
                <w:sz w:val="22"/>
              </w:rPr>
              <w:t xml:space="preserve"> Nair </w:t>
            </w:r>
            <w:r w:rsidR="00367A22" w:rsidRPr="00434DE6">
              <w:rPr>
                <w:rFonts w:cs="Arial"/>
                <w:b/>
                <w:sz w:val="22"/>
              </w:rPr>
              <w:t>update</w:t>
            </w:r>
            <w:r w:rsidRPr="00434DE6">
              <w:rPr>
                <w:rFonts w:cs="Arial"/>
                <w:sz w:val="22"/>
              </w:rPr>
              <w:t xml:space="preserve"> </w:t>
            </w:r>
          </w:p>
          <w:p w:rsidR="008326D8" w:rsidRPr="00C17927" w:rsidRDefault="002B691C" w:rsidP="00C17927">
            <w:pPr>
              <w:pStyle w:val="ListParagraph"/>
              <w:numPr>
                <w:ilvl w:val="0"/>
                <w:numId w:val="36"/>
              </w:numPr>
              <w:rPr>
                <w:rFonts w:cs="Arial"/>
                <w:sz w:val="22"/>
              </w:rPr>
            </w:pPr>
            <w:r w:rsidRPr="00434DE6">
              <w:rPr>
                <w:rFonts w:cs="Arial"/>
                <w:sz w:val="22"/>
              </w:rPr>
              <w:t xml:space="preserve">The University </w:t>
            </w:r>
            <w:r w:rsidR="00694F93">
              <w:rPr>
                <w:rFonts w:cs="Arial"/>
                <w:sz w:val="22"/>
              </w:rPr>
              <w:t xml:space="preserve">of </w:t>
            </w:r>
            <w:proofErr w:type="spellStart"/>
            <w:r w:rsidR="00694F93">
              <w:rPr>
                <w:rFonts w:cs="Arial"/>
                <w:sz w:val="22"/>
              </w:rPr>
              <w:t>Otago</w:t>
            </w:r>
            <w:proofErr w:type="spellEnd"/>
            <w:r w:rsidR="00694F93">
              <w:rPr>
                <w:rFonts w:cs="Arial"/>
                <w:sz w:val="22"/>
              </w:rPr>
              <w:t xml:space="preserve"> </w:t>
            </w:r>
            <w:r w:rsidR="008326D8" w:rsidRPr="00434DE6">
              <w:rPr>
                <w:rFonts w:cs="Arial"/>
                <w:sz w:val="22"/>
              </w:rPr>
              <w:t xml:space="preserve">AAA cost </w:t>
            </w:r>
            <w:r w:rsidR="005524F3">
              <w:rPr>
                <w:rFonts w:cs="Arial"/>
                <w:sz w:val="22"/>
              </w:rPr>
              <w:t xml:space="preserve">utility </w:t>
            </w:r>
            <w:r w:rsidRPr="00434DE6">
              <w:rPr>
                <w:rFonts w:cs="Arial"/>
                <w:sz w:val="22"/>
              </w:rPr>
              <w:t>modelling is progressing (</w:t>
            </w:r>
            <w:r w:rsidR="005524F3">
              <w:rPr>
                <w:rFonts w:cs="Arial"/>
                <w:sz w:val="22"/>
              </w:rPr>
              <w:t xml:space="preserve">is </w:t>
            </w:r>
            <w:r w:rsidRPr="00434DE6">
              <w:rPr>
                <w:rFonts w:cs="Arial"/>
                <w:sz w:val="22"/>
              </w:rPr>
              <w:t xml:space="preserve">based on the </w:t>
            </w:r>
            <w:r w:rsidR="005524F3">
              <w:rPr>
                <w:rFonts w:cs="Arial"/>
                <w:sz w:val="22"/>
              </w:rPr>
              <w:t xml:space="preserve">UK </w:t>
            </w:r>
            <w:r w:rsidRPr="00434DE6">
              <w:rPr>
                <w:rFonts w:cs="Arial"/>
                <w:sz w:val="22"/>
              </w:rPr>
              <w:t>model)</w:t>
            </w:r>
            <w:r w:rsidR="001D18DB">
              <w:rPr>
                <w:rFonts w:cs="Arial"/>
                <w:sz w:val="22"/>
              </w:rPr>
              <w:t>.</w:t>
            </w:r>
          </w:p>
          <w:p w:rsidR="008326D8" w:rsidRPr="00C17927" w:rsidRDefault="00694F93" w:rsidP="00C17927">
            <w:pPr>
              <w:pStyle w:val="ListParagraph"/>
              <w:numPr>
                <w:ilvl w:val="0"/>
                <w:numId w:val="36"/>
              </w:numPr>
              <w:rPr>
                <w:rFonts w:cs="Arial"/>
                <w:sz w:val="22"/>
              </w:rPr>
            </w:pPr>
            <w:r>
              <w:rPr>
                <w:rFonts w:cs="Arial"/>
                <w:sz w:val="22"/>
              </w:rPr>
              <w:t xml:space="preserve">They </w:t>
            </w:r>
            <w:r w:rsidR="002B691C" w:rsidRPr="00434DE6">
              <w:rPr>
                <w:rFonts w:cs="Arial"/>
                <w:sz w:val="22"/>
              </w:rPr>
              <w:t>are making a</w:t>
            </w:r>
            <w:r w:rsidR="00CC5D1D" w:rsidRPr="00434DE6">
              <w:rPr>
                <w:rFonts w:cs="Arial"/>
                <w:sz w:val="22"/>
              </w:rPr>
              <w:t xml:space="preserve"> number of changes to better fit the </w:t>
            </w:r>
            <w:r w:rsidR="00E30266" w:rsidRPr="00434DE6">
              <w:rPr>
                <w:rFonts w:cs="Arial"/>
                <w:sz w:val="22"/>
              </w:rPr>
              <w:t xml:space="preserve">model to the </w:t>
            </w:r>
            <w:r w:rsidR="00CC5D1D" w:rsidRPr="00434DE6">
              <w:rPr>
                <w:rFonts w:cs="Arial"/>
                <w:sz w:val="22"/>
              </w:rPr>
              <w:t xml:space="preserve">New Zealand situation </w:t>
            </w:r>
            <w:r w:rsidR="00E30266" w:rsidRPr="00434DE6">
              <w:rPr>
                <w:rFonts w:cs="Arial"/>
                <w:sz w:val="22"/>
              </w:rPr>
              <w:t>including a</w:t>
            </w:r>
            <w:r w:rsidR="00CC5D1D" w:rsidRPr="00434DE6">
              <w:rPr>
                <w:rFonts w:cs="Arial"/>
                <w:sz w:val="22"/>
              </w:rPr>
              <w:t>ccount</w:t>
            </w:r>
            <w:r w:rsidR="00E30266" w:rsidRPr="00434DE6">
              <w:rPr>
                <w:rFonts w:cs="Arial"/>
                <w:sz w:val="22"/>
              </w:rPr>
              <w:t>ing</w:t>
            </w:r>
            <w:r w:rsidR="00CC5D1D" w:rsidRPr="00434DE6">
              <w:rPr>
                <w:rFonts w:cs="Arial"/>
                <w:sz w:val="22"/>
              </w:rPr>
              <w:t xml:space="preserve"> for competing mortality </w:t>
            </w:r>
            <w:r w:rsidR="002B691C" w:rsidRPr="00434DE6">
              <w:rPr>
                <w:rFonts w:cs="Arial"/>
                <w:sz w:val="22"/>
              </w:rPr>
              <w:t>(which the UK did not do</w:t>
            </w:r>
            <w:r w:rsidR="00E30266" w:rsidRPr="00434DE6">
              <w:rPr>
                <w:rFonts w:cs="Arial"/>
                <w:sz w:val="22"/>
              </w:rPr>
              <w:t>)</w:t>
            </w:r>
            <w:r w:rsidR="002B691C" w:rsidRPr="00434DE6">
              <w:rPr>
                <w:rFonts w:cs="Arial"/>
                <w:sz w:val="22"/>
              </w:rPr>
              <w:t xml:space="preserve"> </w:t>
            </w:r>
            <w:r w:rsidR="00CC5D1D" w:rsidRPr="00434DE6">
              <w:rPr>
                <w:rFonts w:cs="Arial"/>
                <w:sz w:val="22"/>
              </w:rPr>
              <w:t xml:space="preserve">and </w:t>
            </w:r>
            <w:r w:rsidR="002B691C" w:rsidRPr="00434DE6">
              <w:rPr>
                <w:rFonts w:cs="Arial"/>
                <w:sz w:val="22"/>
              </w:rPr>
              <w:t>reassessing the n</w:t>
            </w:r>
            <w:r w:rsidR="00CC5D1D" w:rsidRPr="00434DE6">
              <w:rPr>
                <w:rFonts w:cs="Arial"/>
                <w:sz w:val="22"/>
              </w:rPr>
              <w:t>umbe</w:t>
            </w:r>
            <w:r w:rsidR="002B691C" w:rsidRPr="00434DE6">
              <w:rPr>
                <w:rFonts w:cs="Arial"/>
                <w:sz w:val="22"/>
              </w:rPr>
              <w:t>r</w:t>
            </w:r>
            <w:r w:rsidR="00CC5D1D" w:rsidRPr="00434DE6">
              <w:rPr>
                <w:rFonts w:cs="Arial"/>
                <w:sz w:val="22"/>
              </w:rPr>
              <w:t xml:space="preserve"> </w:t>
            </w:r>
            <w:r w:rsidR="002B691C" w:rsidRPr="00434DE6">
              <w:rPr>
                <w:rFonts w:cs="Arial"/>
                <w:sz w:val="22"/>
              </w:rPr>
              <w:t xml:space="preserve">of </w:t>
            </w:r>
            <w:r w:rsidR="00CC5D1D" w:rsidRPr="00434DE6">
              <w:rPr>
                <w:rFonts w:cs="Arial"/>
                <w:sz w:val="22"/>
              </w:rPr>
              <w:t xml:space="preserve">AAA </w:t>
            </w:r>
            <w:r w:rsidR="002B691C" w:rsidRPr="00434DE6">
              <w:rPr>
                <w:rFonts w:cs="Arial"/>
                <w:sz w:val="22"/>
              </w:rPr>
              <w:t xml:space="preserve">cases </w:t>
            </w:r>
            <w:r w:rsidR="00CC5D1D" w:rsidRPr="00434DE6">
              <w:rPr>
                <w:rFonts w:cs="Arial"/>
                <w:sz w:val="22"/>
              </w:rPr>
              <w:t>detected</w:t>
            </w:r>
            <w:r w:rsidR="00E30266" w:rsidRPr="00434DE6">
              <w:rPr>
                <w:rFonts w:cs="Arial"/>
                <w:sz w:val="22"/>
              </w:rPr>
              <w:t xml:space="preserve"> in </w:t>
            </w:r>
            <w:r w:rsidR="005524F3">
              <w:rPr>
                <w:rFonts w:cs="Arial"/>
                <w:sz w:val="22"/>
              </w:rPr>
              <w:t xml:space="preserve">New </w:t>
            </w:r>
            <w:r w:rsidR="00E30266" w:rsidRPr="00434DE6">
              <w:rPr>
                <w:rFonts w:cs="Arial"/>
                <w:sz w:val="22"/>
              </w:rPr>
              <w:t xml:space="preserve">Zealand </w:t>
            </w:r>
            <w:r w:rsidR="00CC5D1D" w:rsidRPr="00434DE6">
              <w:rPr>
                <w:rFonts w:cs="Arial"/>
                <w:sz w:val="22"/>
              </w:rPr>
              <w:t xml:space="preserve">through incidental interventions </w:t>
            </w:r>
            <w:r w:rsidR="002B691C" w:rsidRPr="00434DE6">
              <w:rPr>
                <w:rFonts w:cs="Arial"/>
                <w:sz w:val="22"/>
              </w:rPr>
              <w:t>(</w:t>
            </w:r>
            <w:r w:rsidR="00CC5D1D" w:rsidRPr="00434DE6">
              <w:rPr>
                <w:rFonts w:cs="Arial"/>
                <w:sz w:val="22"/>
              </w:rPr>
              <w:t>which may be higher than in the UK</w:t>
            </w:r>
            <w:r w:rsidR="002B691C" w:rsidRPr="00434DE6">
              <w:rPr>
                <w:rFonts w:cs="Arial"/>
                <w:sz w:val="22"/>
              </w:rPr>
              <w:t>)</w:t>
            </w:r>
            <w:r w:rsidR="005524F3">
              <w:rPr>
                <w:rFonts w:cs="Arial"/>
                <w:sz w:val="22"/>
              </w:rPr>
              <w:t>.</w:t>
            </w:r>
          </w:p>
          <w:p w:rsidR="007E0D72" w:rsidRDefault="007E0D72" w:rsidP="002B691C">
            <w:pPr>
              <w:tabs>
                <w:tab w:val="left" w:pos="1590"/>
              </w:tabs>
              <w:spacing w:before="120" w:after="120"/>
              <w:rPr>
                <w:rFonts w:eastAsiaTheme="minorHAnsi" w:cs="Arial"/>
                <w:i/>
                <w:sz w:val="22"/>
                <w:szCs w:val="22"/>
                <w:lang w:eastAsia="en-US"/>
              </w:rPr>
            </w:pPr>
          </w:p>
          <w:p w:rsidR="002B691C" w:rsidRPr="00434DE6" w:rsidRDefault="002B691C" w:rsidP="002B691C">
            <w:pPr>
              <w:tabs>
                <w:tab w:val="left" w:pos="1590"/>
              </w:tabs>
              <w:spacing w:before="120" w:after="120"/>
              <w:rPr>
                <w:rFonts w:eastAsiaTheme="minorHAnsi" w:cs="Arial"/>
                <w:i/>
                <w:sz w:val="22"/>
                <w:szCs w:val="22"/>
                <w:lang w:eastAsia="en-US"/>
              </w:rPr>
            </w:pPr>
            <w:r w:rsidRPr="00434DE6">
              <w:rPr>
                <w:rFonts w:eastAsiaTheme="minorHAnsi" w:cs="Arial"/>
                <w:i/>
                <w:sz w:val="22"/>
                <w:szCs w:val="22"/>
                <w:lang w:eastAsia="en-US"/>
              </w:rPr>
              <w:t xml:space="preserve">Discussion included:  </w:t>
            </w:r>
          </w:p>
          <w:p w:rsidR="00CA07D3" w:rsidRPr="00434DE6" w:rsidRDefault="005376EC" w:rsidP="00CA07D3">
            <w:pPr>
              <w:pStyle w:val="ListParagraph"/>
              <w:numPr>
                <w:ilvl w:val="0"/>
                <w:numId w:val="42"/>
              </w:numPr>
              <w:tabs>
                <w:tab w:val="left" w:pos="1590"/>
              </w:tabs>
              <w:spacing w:before="120" w:after="120"/>
              <w:rPr>
                <w:rFonts w:eastAsiaTheme="minorHAnsi" w:cs="Arial"/>
                <w:sz w:val="22"/>
                <w:szCs w:val="22"/>
                <w:lang w:eastAsia="en-US"/>
              </w:rPr>
            </w:pPr>
            <w:r>
              <w:rPr>
                <w:rFonts w:eastAsiaTheme="minorHAnsi" w:cs="Arial"/>
                <w:sz w:val="22"/>
                <w:szCs w:val="22"/>
                <w:lang w:eastAsia="en-US"/>
              </w:rPr>
              <w:t>d</w:t>
            </w:r>
            <w:r w:rsidR="00CA07D3" w:rsidRPr="00434DE6">
              <w:rPr>
                <w:rFonts w:eastAsiaTheme="minorHAnsi" w:cs="Arial"/>
                <w:sz w:val="22"/>
                <w:szCs w:val="22"/>
                <w:lang w:eastAsia="en-US"/>
              </w:rPr>
              <w:t>ifference in treatment mortality for women</w:t>
            </w:r>
          </w:p>
          <w:p w:rsidR="00CA07D3" w:rsidRPr="00434DE6" w:rsidRDefault="005376EC" w:rsidP="00CA07D3">
            <w:pPr>
              <w:pStyle w:val="ListParagraph"/>
              <w:numPr>
                <w:ilvl w:val="0"/>
                <w:numId w:val="42"/>
              </w:numPr>
              <w:tabs>
                <w:tab w:val="left" w:pos="1590"/>
              </w:tabs>
              <w:spacing w:before="120" w:after="120"/>
              <w:rPr>
                <w:rFonts w:eastAsiaTheme="minorHAnsi" w:cs="Arial"/>
                <w:sz w:val="22"/>
                <w:szCs w:val="22"/>
                <w:lang w:eastAsia="en-US"/>
              </w:rPr>
            </w:pPr>
            <w:r>
              <w:rPr>
                <w:rFonts w:eastAsiaTheme="minorHAnsi" w:cs="Arial"/>
                <w:sz w:val="22"/>
                <w:szCs w:val="22"/>
                <w:lang w:eastAsia="en-US"/>
              </w:rPr>
              <w:t>r</w:t>
            </w:r>
            <w:r w:rsidR="00CA07D3" w:rsidRPr="00434DE6">
              <w:rPr>
                <w:rFonts w:eastAsiaTheme="minorHAnsi" w:cs="Arial"/>
                <w:sz w:val="22"/>
                <w:szCs w:val="22"/>
                <w:lang w:eastAsia="en-US"/>
              </w:rPr>
              <w:t xml:space="preserve">esults </w:t>
            </w:r>
            <w:r>
              <w:rPr>
                <w:rFonts w:eastAsiaTheme="minorHAnsi" w:cs="Arial"/>
                <w:sz w:val="22"/>
                <w:szCs w:val="22"/>
                <w:lang w:eastAsia="en-US"/>
              </w:rPr>
              <w:t xml:space="preserve">from predictive modelling for </w:t>
            </w:r>
            <w:r w:rsidR="00CA07D3" w:rsidRPr="00434DE6">
              <w:rPr>
                <w:rFonts w:eastAsiaTheme="minorHAnsi" w:cs="Arial"/>
                <w:sz w:val="22"/>
                <w:szCs w:val="22"/>
                <w:lang w:eastAsia="en-US"/>
              </w:rPr>
              <w:t>post</w:t>
            </w:r>
            <w:r w:rsidR="00DB6CCB" w:rsidRPr="00434DE6">
              <w:rPr>
                <w:rFonts w:eastAsiaTheme="minorHAnsi" w:cs="Arial"/>
                <w:sz w:val="22"/>
                <w:szCs w:val="22"/>
                <w:lang w:eastAsia="en-US"/>
              </w:rPr>
              <w:t xml:space="preserve">-AAA treatment </w:t>
            </w:r>
            <w:r w:rsidR="00CA07D3" w:rsidRPr="00434DE6">
              <w:rPr>
                <w:rFonts w:eastAsiaTheme="minorHAnsi" w:cs="Arial"/>
                <w:sz w:val="22"/>
                <w:szCs w:val="22"/>
                <w:lang w:eastAsia="en-US"/>
              </w:rPr>
              <w:t xml:space="preserve">survival </w:t>
            </w:r>
            <w:r w:rsidR="00DB6CCB" w:rsidRPr="00434DE6">
              <w:rPr>
                <w:rFonts w:eastAsiaTheme="minorHAnsi" w:cs="Arial"/>
                <w:sz w:val="22"/>
                <w:szCs w:val="22"/>
                <w:lang w:eastAsia="en-US"/>
              </w:rPr>
              <w:t xml:space="preserve">are </w:t>
            </w:r>
            <w:r w:rsidR="00CA07D3" w:rsidRPr="00434DE6">
              <w:rPr>
                <w:rFonts w:eastAsiaTheme="minorHAnsi" w:cs="Arial"/>
                <w:sz w:val="22"/>
                <w:szCs w:val="22"/>
                <w:lang w:eastAsia="en-US"/>
              </w:rPr>
              <w:t xml:space="preserve">expected </w:t>
            </w:r>
            <w:r w:rsidR="00DB6CCB" w:rsidRPr="00434DE6">
              <w:rPr>
                <w:rFonts w:eastAsiaTheme="minorHAnsi" w:cs="Arial"/>
                <w:sz w:val="22"/>
                <w:szCs w:val="22"/>
                <w:lang w:eastAsia="en-US"/>
              </w:rPr>
              <w:t>to be published</w:t>
            </w:r>
            <w:r>
              <w:rPr>
                <w:rFonts w:eastAsiaTheme="minorHAnsi" w:cs="Arial"/>
                <w:sz w:val="22"/>
                <w:szCs w:val="22"/>
                <w:lang w:eastAsia="en-US"/>
              </w:rPr>
              <w:t xml:space="preserve"> soon with the p</w:t>
            </w:r>
            <w:r w:rsidR="00CA07D3" w:rsidRPr="00434DE6">
              <w:rPr>
                <w:rFonts w:eastAsiaTheme="minorHAnsi" w:cs="Arial"/>
                <w:sz w:val="22"/>
                <w:szCs w:val="22"/>
                <w:lang w:eastAsia="en-US"/>
              </w:rPr>
              <w:t xml:space="preserve">otential to incorporate </w:t>
            </w:r>
            <w:r>
              <w:rPr>
                <w:rFonts w:eastAsiaTheme="minorHAnsi" w:cs="Arial"/>
                <w:sz w:val="22"/>
                <w:szCs w:val="22"/>
                <w:lang w:eastAsia="en-US"/>
              </w:rPr>
              <w:t xml:space="preserve">this </w:t>
            </w:r>
            <w:r w:rsidR="005524F3">
              <w:rPr>
                <w:rFonts w:eastAsiaTheme="minorHAnsi" w:cs="Arial"/>
                <w:sz w:val="22"/>
                <w:szCs w:val="22"/>
                <w:lang w:eastAsia="en-US"/>
              </w:rPr>
              <w:t xml:space="preserve">data/tool </w:t>
            </w:r>
            <w:r w:rsidR="00CA07D3" w:rsidRPr="00434DE6">
              <w:rPr>
                <w:rFonts w:eastAsiaTheme="minorHAnsi" w:cs="Arial"/>
                <w:sz w:val="22"/>
                <w:szCs w:val="22"/>
                <w:lang w:eastAsia="en-US"/>
              </w:rPr>
              <w:t xml:space="preserve">with </w:t>
            </w:r>
            <w:proofErr w:type="spellStart"/>
            <w:r w:rsidR="00CA07D3" w:rsidRPr="00434DE6">
              <w:rPr>
                <w:rFonts w:eastAsiaTheme="minorHAnsi" w:cs="Arial"/>
                <w:sz w:val="22"/>
                <w:szCs w:val="22"/>
                <w:lang w:eastAsia="en-US"/>
              </w:rPr>
              <w:t>Sandiford’s</w:t>
            </w:r>
            <w:proofErr w:type="spellEnd"/>
            <w:r w:rsidR="00CA07D3" w:rsidRPr="00434DE6">
              <w:rPr>
                <w:rFonts w:eastAsiaTheme="minorHAnsi" w:cs="Arial"/>
                <w:sz w:val="22"/>
                <w:szCs w:val="22"/>
                <w:lang w:eastAsia="en-US"/>
              </w:rPr>
              <w:t xml:space="preserve"> </w:t>
            </w:r>
            <w:r>
              <w:rPr>
                <w:rFonts w:eastAsiaTheme="minorHAnsi" w:cs="Arial"/>
                <w:sz w:val="22"/>
                <w:szCs w:val="22"/>
                <w:lang w:eastAsia="en-US"/>
              </w:rPr>
              <w:t xml:space="preserve">precision screening tool </w:t>
            </w:r>
            <w:r w:rsidR="00CA07D3" w:rsidRPr="00434DE6">
              <w:rPr>
                <w:rFonts w:eastAsiaTheme="minorHAnsi" w:cs="Arial"/>
                <w:sz w:val="22"/>
                <w:szCs w:val="22"/>
                <w:lang w:eastAsia="en-US"/>
              </w:rPr>
              <w:t xml:space="preserve">to </w:t>
            </w:r>
            <w:r w:rsidR="00B6105E">
              <w:rPr>
                <w:rFonts w:eastAsiaTheme="minorHAnsi" w:cs="Arial"/>
                <w:sz w:val="22"/>
                <w:szCs w:val="22"/>
                <w:lang w:eastAsia="en-US"/>
              </w:rPr>
              <w:t xml:space="preserve">better </w:t>
            </w:r>
            <w:r w:rsidR="00CA07D3" w:rsidRPr="00434DE6">
              <w:rPr>
                <w:rFonts w:eastAsiaTheme="minorHAnsi" w:cs="Arial"/>
                <w:sz w:val="22"/>
                <w:szCs w:val="22"/>
                <w:lang w:eastAsia="en-US"/>
              </w:rPr>
              <w:t xml:space="preserve">identify </w:t>
            </w:r>
            <w:r w:rsidR="00B6105E">
              <w:rPr>
                <w:rFonts w:eastAsiaTheme="minorHAnsi" w:cs="Arial"/>
                <w:sz w:val="22"/>
                <w:szCs w:val="22"/>
                <w:lang w:eastAsia="en-US"/>
              </w:rPr>
              <w:t xml:space="preserve">suitability </w:t>
            </w:r>
            <w:r w:rsidR="00CA07D3" w:rsidRPr="00434DE6">
              <w:rPr>
                <w:rFonts w:eastAsiaTheme="minorHAnsi" w:cs="Arial"/>
                <w:sz w:val="22"/>
                <w:szCs w:val="22"/>
                <w:lang w:eastAsia="en-US"/>
              </w:rPr>
              <w:t xml:space="preserve">for surgery </w:t>
            </w:r>
          </w:p>
          <w:p w:rsidR="00CA07D3" w:rsidRPr="00434DE6" w:rsidRDefault="00B6105E" w:rsidP="00CA07D3">
            <w:pPr>
              <w:pStyle w:val="ListParagraph"/>
              <w:numPr>
                <w:ilvl w:val="0"/>
                <w:numId w:val="42"/>
              </w:numPr>
              <w:tabs>
                <w:tab w:val="left" w:pos="1590"/>
              </w:tabs>
              <w:spacing w:before="120" w:after="120"/>
              <w:rPr>
                <w:rFonts w:eastAsiaTheme="minorHAnsi" w:cs="Arial"/>
                <w:sz w:val="22"/>
                <w:szCs w:val="22"/>
                <w:lang w:eastAsia="en-US"/>
              </w:rPr>
            </w:pPr>
            <w:r>
              <w:rPr>
                <w:rFonts w:eastAsiaTheme="minorHAnsi" w:cs="Arial"/>
                <w:sz w:val="22"/>
                <w:szCs w:val="22"/>
                <w:lang w:eastAsia="en-US"/>
              </w:rPr>
              <w:t>i</w:t>
            </w:r>
            <w:r w:rsidR="00CA07D3" w:rsidRPr="00434DE6">
              <w:rPr>
                <w:rFonts w:eastAsiaTheme="minorHAnsi" w:cs="Arial"/>
                <w:sz w:val="22"/>
                <w:szCs w:val="22"/>
                <w:lang w:eastAsia="en-US"/>
              </w:rPr>
              <w:t xml:space="preserve">mportance of </w:t>
            </w:r>
            <w:r>
              <w:rPr>
                <w:rFonts w:eastAsiaTheme="minorHAnsi" w:cs="Arial"/>
                <w:sz w:val="22"/>
                <w:szCs w:val="22"/>
                <w:lang w:eastAsia="en-US"/>
              </w:rPr>
              <w:t>QA</w:t>
            </w:r>
            <w:r w:rsidR="00CA07D3" w:rsidRPr="00434DE6">
              <w:rPr>
                <w:rFonts w:eastAsiaTheme="minorHAnsi" w:cs="Arial"/>
                <w:sz w:val="22"/>
                <w:szCs w:val="22"/>
                <w:lang w:eastAsia="en-US"/>
              </w:rPr>
              <w:t xml:space="preserve"> for radiology with </w:t>
            </w:r>
            <w:r>
              <w:rPr>
                <w:rFonts w:eastAsiaTheme="minorHAnsi" w:cs="Arial"/>
                <w:sz w:val="22"/>
                <w:szCs w:val="22"/>
                <w:lang w:eastAsia="en-US"/>
              </w:rPr>
              <w:t xml:space="preserve">current </w:t>
            </w:r>
            <w:r w:rsidR="00CA07D3" w:rsidRPr="00434DE6">
              <w:rPr>
                <w:rFonts w:eastAsiaTheme="minorHAnsi" w:cs="Arial"/>
                <w:sz w:val="22"/>
                <w:szCs w:val="22"/>
                <w:lang w:eastAsia="en-US"/>
              </w:rPr>
              <w:t xml:space="preserve">detection of AAA </w:t>
            </w:r>
            <w:r>
              <w:rPr>
                <w:rFonts w:eastAsiaTheme="minorHAnsi" w:cs="Arial"/>
                <w:sz w:val="22"/>
                <w:szCs w:val="22"/>
                <w:lang w:eastAsia="en-US"/>
              </w:rPr>
              <w:t xml:space="preserve">as an </w:t>
            </w:r>
            <w:r w:rsidR="00CA07D3" w:rsidRPr="00434DE6">
              <w:rPr>
                <w:rFonts w:eastAsiaTheme="minorHAnsi" w:cs="Arial"/>
                <w:sz w:val="22"/>
                <w:szCs w:val="22"/>
                <w:lang w:eastAsia="en-US"/>
              </w:rPr>
              <w:t xml:space="preserve">incidental finding varying </w:t>
            </w:r>
            <w:r>
              <w:rPr>
                <w:rFonts w:eastAsiaTheme="minorHAnsi" w:cs="Arial"/>
                <w:sz w:val="22"/>
                <w:szCs w:val="22"/>
                <w:lang w:eastAsia="en-US"/>
              </w:rPr>
              <w:t xml:space="preserve">markedly </w:t>
            </w:r>
            <w:r w:rsidR="00CA07D3" w:rsidRPr="00434DE6">
              <w:rPr>
                <w:rFonts w:eastAsiaTheme="minorHAnsi" w:cs="Arial"/>
                <w:sz w:val="22"/>
                <w:szCs w:val="22"/>
                <w:lang w:eastAsia="en-US"/>
              </w:rPr>
              <w:t>depending on</w:t>
            </w:r>
            <w:r w:rsidR="00356318" w:rsidRPr="00434DE6">
              <w:rPr>
                <w:rFonts w:eastAsiaTheme="minorHAnsi" w:cs="Arial"/>
                <w:sz w:val="22"/>
                <w:szCs w:val="22"/>
                <w:lang w:eastAsia="en-US"/>
              </w:rPr>
              <w:t xml:space="preserve"> </w:t>
            </w:r>
            <w:r w:rsidR="00CA07D3" w:rsidRPr="00434DE6">
              <w:rPr>
                <w:rFonts w:eastAsiaTheme="minorHAnsi" w:cs="Arial"/>
                <w:sz w:val="22"/>
                <w:szCs w:val="22"/>
                <w:lang w:eastAsia="en-US"/>
              </w:rPr>
              <w:t>wh</w:t>
            </w:r>
            <w:r w:rsidR="00356318" w:rsidRPr="00434DE6">
              <w:rPr>
                <w:rFonts w:eastAsiaTheme="minorHAnsi" w:cs="Arial"/>
                <w:sz w:val="22"/>
                <w:szCs w:val="22"/>
                <w:lang w:eastAsia="en-US"/>
              </w:rPr>
              <w:t xml:space="preserve">ether the scan was performed </w:t>
            </w:r>
            <w:r w:rsidR="00CA07D3" w:rsidRPr="00434DE6">
              <w:rPr>
                <w:rFonts w:eastAsiaTheme="minorHAnsi" w:cs="Arial"/>
                <w:sz w:val="22"/>
                <w:szCs w:val="22"/>
                <w:lang w:eastAsia="en-US"/>
              </w:rPr>
              <w:t>by a radiology register</w:t>
            </w:r>
            <w:r w:rsidR="005524F3">
              <w:rPr>
                <w:rFonts w:eastAsiaTheme="minorHAnsi" w:cs="Arial"/>
                <w:sz w:val="22"/>
                <w:szCs w:val="22"/>
                <w:lang w:eastAsia="en-US"/>
              </w:rPr>
              <w:t xml:space="preserve"> or </w:t>
            </w:r>
            <w:r w:rsidR="00CA07D3" w:rsidRPr="00434DE6">
              <w:rPr>
                <w:rFonts w:eastAsiaTheme="minorHAnsi" w:cs="Arial"/>
                <w:sz w:val="22"/>
                <w:szCs w:val="22"/>
                <w:lang w:eastAsia="en-US"/>
              </w:rPr>
              <w:t>ultrasound technician</w:t>
            </w:r>
            <w:r w:rsidR="00356318" w:rsidRPr="00434DE6">
              <w:rPr>
                <w:rFonts w:eastAsiaTheme="minorHAnsi" w:cs="Arial"/>
                <w:sz w:val="22"/>
                <w:szCs w:val="22"/>
                <w:lang w:eastAsia="en-US"/>
              </w:rPr>
              <w:t>/</w:t>
            </w:r>
            <w:r w:rsidR="00CA07D3" w:rsidRPr="00434DE6">
              <w:rPr>
                <w:rFonts w:eastAsiaTheme="minorHAnsi" w:cs="Arial"/>
                <w:sz w:val="22"/>
                <w:szCs w:val="22"/>
                <w:lang w:eastAsia="en-US"/>
              </w:rPr>
              <w:t xml:space="preserve">sonographer </w:t>
            </w:r>
          </w:p>
          <w:p w:rsidR="00356318" w:rsidRPr="00434DE6" w:rsidRDefault="00B6105E" w:rsidP="00CA07D3">
            <w:pPr>
              <w:pStyle w:val="ListParagraph"/>
              <w:numPr>
                <w:ilvl w:val="0"/>
                <w:numId w:val="42"/>
              </w:numPr>
              <w:tabs>
                <w:tab w:val="left" w:pos="1590"/>
              </w:tabs>
              <w:spacing w:before="120" w:after="120"/>
              <w:rPr>
                <w:rFonts w:eastAsiaTheme="minorHAnsi" w:cs="Arial"/>
                <w:sz w:val="22"/>
                <w:szCs w:val="22"/>
                <w:lang w:eastAsia="en-US"/>
              </w:rPr>
            </w:pPr>
            <w:r>
              <w:rPr>
                <w:rFonts w:eastAsiaTheme="minorHAnsi" w:cs="Arial"/>
                <w:sz w:val="22"/>
                <w:szCs w:val="22"/>
                <w:lang w:eastAsia="en-US"/>
              </w:rPr>
              <w:t>i</w:t>
            </w:r>
            <w:r w:rsidR="00356318" w:rsidRPr="00434DE6">
              <w:rPr>
                <w:rFonts w:eastAsiaTheme="minorHAnsi" w:cs="Arial"/>
                <w:sz w:val="22"/>
                <w:szCs w:val="22"/>
                <w:lang w:eastAsia="en-US"/>
              </w:rPr>
              <w:t>mportan</w:t>
            </w:r>
            <w:r w:rsidR="005524F3">
              <w:rPr>
                <w:rFonts w:eastAsiaTheme="minorHAnsi" w:cs="Arial"/>
                <w:sz w:val="22"/>
                <w:szCs w:val="22"/>
                <w:lang w:eastAsia="en-US"/>
              </w:rPr>
              <w:t xml:space="preserve">t to </w:t>
            </w:r>
            <w:r w:rsidR="00356318" w:rsidRPr="00434DE6">
              <w:rPr>
                <w:rFonts w:eastAsiaTheme="minorHAnsi" w:cs="Arial"/>
                <w:sz w:val="22"/>
                <w:szCs w:val="22"/>
                <w:lang w:eastAsia="en-US"/>
              </w:rPr>
              <w:t>consider harms and benefits</w:t>
            </w:r>
            <w:r w:rsidR="005524F3">
              <w:rPr>
                <w:rFonts w:eastAsiaTheme="minorHAnsi" w:cs="Arial"/>
                <w:sz w:val="22"/>
                <w:szCs w:val="22"/>
                <w:lang w:eastAsia="en-US"/>
              </w:rPr>
              <w:t>,</w:t>
            </w:r>
            <w:r w:rsidR="00356318" w:rsidRPr="00434DE6">
              <w:rPr>
                <w:rFonts w:eastAsiaTheme="minorHAnsi" w:cs="Arial"/>
                <w:sz w:val="22"/>
                <w:szCs w:val="22"/>
                <w:lang w:eastAsia="en-US"/>
              </w:rPr>
              <w:t xml:space="preserve"> </w:t>
            </w:r>
            <w:r>
              <w:rPr>
                <w:rFonts w:eastAsiaTheme="minorHAnsi" w:cs="Arial"/>
                <w:sz w:val="22"/>
                <w:szCs w:val="22"/>
                <w:lang w:eastAsia="en-US"/>
              </w:rPr>
              <w:t xml:space="preserve">in particular the </w:t>
            </w:r>
            <w:r w:rsidR="00356318" w:rsidRPr="00434DE6">
              <w:rPr>
                <w:rFonts w:eastAsiaTheme="minorHAnsi" w:cs="Arial"/>
                <w:sz w:val="22"/>
                <w:szCs w:val="22"/>
                <w:lang w:eastAsia="en-US"/>
              </w:rPr>
              <w:t xml:space="preserve">anxiety related to detection of an AAA; HRC funded research is underway related to this issue </w:t>
            </w:r>
          </w:p>
          <w:p w:rsidR="005524F3" w:rsidRDefault="00B6105E" w:rsidP="005524F3">
            <w:pPr>
              <w:pStyle w:val="ListParagraph"/>
              <w:numPr>
                <w:ilvl w:val="0"/>
                <w:numId w:val="42"/>
              </w:numPr>
              <w:tabs>
                <w:tab w:val="left" w:pos="1590"/>
              </w:tabs>
              <w:spacing w:before="120" w:after="120"/>
              <w:rPr>
                <w:rFonts w:eastAsiaTheme="minorHAnsi" w:cs="Arial"/>
                <w:sz w:val="22"/>
                <w:szCs w:val="22"/>
                <w:lang w:eastAsia="en-US"/>
              </w:rPr>
            </w:pPr>
            <w:r w:rsidRPr="005524F3">
              <w:rPr>
                <w:rFonts w:eastAsiaTheme="minorHAnsi" w:cs="Arial"/>
                <w:sz w:val="22"/>
                <w:szCs w:val="22"/>
                <w:lang w:eastAsia="en-US"/>
              </w:rPr>
              <w:t>d</w:t>
            </w:r>
            <w:r w:rsidR="00356318" w:rsidRPr="005524F3">
              <w:rPr>
                <w:rFonts w:eastAsiaTheme="minorHAnsi" w:cs="Arial"/>
                <w:sz w:val="22"/>
                <w:szCs w:val="22"/>
                <w:lang w:eastAsia="en-US"/>
              </w:rPr>
              <w:t>ynamic nature of data that feeds into</w:t>
            </w:r>
            <w:r w:rsidR="005524F3" w:rsidRPr="005524F3">
              <w:rPr>
                <w:rFonts w:eastAsiaTheme="minorHAnsi" w:cs="Arial"/>
                <w:sz w:val="22"/>
                <w:szCs w:val="22"/>
                <w:lang w:eastAsia="en-US"/>
              </w:rPr>
              <w:t xml:space="preserve"> the </w:t>
            </w:r>
            <w:r w:rsidR="00356318" w:rsidRPr="005524F3">
              <w:rPr>
                <w:rFonts w:eastAsiaTheme="minorHAnsi" w:cs="Arial"/>
                <w:sz w:val="22"/>
                <w:szCs w:val="22"/>
                <w:lang w:eastAsia="en-US"/>
              </w:rPr>
              <w:t xml:space="preserve">algorithm </w:t>
            </w:r>
            <w:r w:rsidRPr="005524F3">
              <w:rPr>
                <w:rFonts w:eastAsiaTheme="minorHAnsi" w:cs="Arial"/>
                <w:sz w:val="22"/>
                <w:szCs w:val="22"/>
                <w:lang w:eastAsia="en-US"/>
              </w:rPr>
              <w:t xml:space="preserve">means </w:t>
            </w:r>
            <w:r w:rsidR="00356318" w:rsidRPr="005524F3">
              <w:rPr>
                <w:rFonts w:eastAsiaTheme="minorHAnsi" w:cs="Arial"/>
                <w:sz w:val="22"/>
                <w:szCs w:val="22"/>
                <w:lang w:eastAsia="en-US"/>
              </w:rPr>
              <w:t>risk profile</w:t>
            </w:r>
            <w:r w:rsidRPr="005524F3">
              <w:rPr>
                <w:rFonts w:eastAsiaTheme="minorHAnsi" w:cs="Arial"/>
                <w:sz w:val="22"/>
                <w:szCs w:val="22"/>
                <w:lang w:eastAsia="en-US"/>
              </w:rPr>
              <w:t>s</w:t>
            </w:r>
            <w:r w:rsidR="00356318" w:rsidRPr="005524F3">
              <w:rPr>
                <w:rFonts w:eastAsiaTheme="minorHAnsi" w:cs="Arial"/>
                <w:sz w:val="22"/>
                <w:szCs w:val="22"/>
                <w:lang w:eastAsia="en-US"/>
              </w:rPr>
              <w:t xml:space="preserve"> </w:t>
            </w:r>
            <w:r w:rsidRPr="005524F3">
              <w:rPr>
                <w:rFonts w:eastAsiaTheme="minorHAnsi" w:cs="Arial"/>
                <w:sz w:val="22"/>
                <w:szCs w:val="22"/>
                <w:lang w:eastAsia="en-US"/>
              </w:rPr>
              <w:t xml:space="preserve">will </w:t>
            </w:r>
            <w:r w:rsidR="00356318" w:rsidRPr="005524F3">
              <w:rPr>
                <w:rFonts w:eastAsiaTheme="minorHAnsi" w:cs="Arial"/>
                <w:sz w:val="22"/>
                <w:szCs w:val="22"/>
                <w:lang w:eastAsia="en-US"/>
              </w:rPr>
              <w:t>chang</w:t>
            </w:r>
            <w:r w:rsidRPr="005524F3">
              <w:rPr>
                <w:rFonts w:eastAsiaTheme="minorHAnsi" w:cs="Arial"/>
                <w:sz w:val="22"/>
                <w:szCs w:val="22"/>
                <w:lang w:eastAsia="en-US"/>
              </w:rPr>
              <w:t>e</w:t>
            </w:r>
            <w:r w:rsidR="00356318" w:rsidRPr="005524F3">
              <w:rPr>
                <w:rFonts w:eastAsiaTheme="minorHAnsi" w:cs="Arial"/>
                <w:sz w:val="22"/>
                <w:szCs w:val="22"/>
                <w:lang w:eastAsia="en-US"/>
              </w:rPr>
              <w:t xml:space="preserve"> </w:t>
            </w:r>
            <w:r w:rsidR="005524F3" w:rsidRPr="005524F3">
              <w:rPr>
                <w:rFonts w:eastAsiaTheme="minorHAnsi" w:cs="Arial"/>
                <w:sz w:val="22"/>
                <w:szCs w:val="22"/>
                <w:lang w:eastAsia="en-US"/>
              </w:rPr>
              <w:t>over time</w:t>
            </w:r>
            <w:r w:rsidR="005524F3">
              <w:rPr>
                <w:rFonts w:eastAsiaTheme="minorHAnsi" w:cs="Arial"/>
                <w:sz w:val="22"/>
                <w:szCs w:val="22"/>
                <w:lang w:eastAsia="en-US"/>
              </w:rPr>
              <w:t xml:space="preserve">, noting </w:t>
            </w:r>
            <w:r w:rsidR="00356318" w:rsidRPr="005524F3">
              <w:rPr>
                <w:rFonts w:eastAsiaTheme="minorHAnsi" w:cs="Arial"/>
                <w:sz w:val="22"/>
                <w:szCs w:val="22"/>
                <w:lang w:eastAsia="en-US"/>
              </w:rPr>
              <w:t xml:space="preserve">once in a lifetime ultrasound </w:t>
            </w:r>
            <w:r w:rsidR="005524F3">
              <w:rPr>
                <w:rFonts w:eastAsiaTheme="minorHAnsi" w:cs="Arial"/>
                <w:sz w:val="22"/>
                <w:szCs w:val="22"/>
                <w:lang w:eastAsia="en-US"/>
              </w:rPr>
              <w:t xml:space="preserve">offer still applies </w:t>
            </w:r>
          </w:p>
          <w:p w:rsidR="00356318" w:rsidRPr="005524F3" w:rsidRDefault="00B6105E" w:rsidP="005524F3">
            <w:pPr>
              <w:pStyle w:val="ListParagraph"/>
              <w:numPr>
                <w:ilvl w:val="0"/>
                <w:numId w:val="42"/>
              </w:numPr>
              <w:tabs>
                <w:tab w:val="left" w:pos="1590"/>
              </w:tabs>
              <w:spacing w:before="120" w:after="120"/>
              <w:rPr>
                <w:rFonts w:eastAsiaTheme="minorHAnsi" w:cs="Arial"/>
                <w:sz w:val="22"/>
                <w:szCs w:val="22"/>
                <w:lang w:eastAsia="en-US"/>
              </w:rPr>
            </w:pPr>
            <w:r w:rsidRPr="005524F3">
              <w:rPr>
                <w:rFonts w:eastAsiaTheme="minorHAnsi" w:cs="Arial"/>
                <w:sz w:val="22"/>
                <w:szCs w:val="22"/>
                <w:lang w:eastAsia="en-US"/>
              </w:rPr>
              <w:t>i</w:t>
            </w:r>
            <w:r w:rsidR="00356318" w:rsidRPr="005524F3">
              <w:rPr>
                <w:rFonts w:eastAsiaTheme="minorHAnsi" w:cs="Arial"/>
                <w:sz w:val="22"/>
                <w:szCs w:val="22"/>
                <w:lang w:eastAsia="en-US"/>
              </w:rPr>
              <w:t xml:space="preserve">nformation on the positive predictive value required as well as sensitivity and specificity </w:t>
            </w:r>
          </w:p>
          <w:p w:rsidR="00356318" w:rsidRPr="00434DE6" w:rsidRDefault="00B6105E" w:rsidP="00CA07D3">
            <w:pPr>
              <w:pStyle w:val="ListParagraph"/>
              <w:numPr>
                <w:ilvl w:val="0"/>
                <w:numId w:val="42"/>
              </w:numPr>
              <w:tabs>
                <w:tab w:val="left" w:pos="1590"/>
              </w:tabs>
              <w:spacing w:before="120" w:after="120"/>
              <w:rPr>
                <w:rFonts w:eastAsiaTheme="minorHAnsi" w:cs="Arial"/>
                <w:sz w:val="22"/>
                <w:szCs w:val="22"/>
                <w:lang w:eastAsia="en-US"/>
              </w:rPr>
            </w:pPr>
            <w:r>
              <w:rPr>
                <w:rFonts w:eastAsiaTheme="minorHAnsi" w:cs="Arial"/>
                <w:sz w:val="22"/>
                <w:szCs w:val="22"/>
                <w:lang w:eastAsia="en-US"/>
              </w:rPr>
              <w:t>i</w:t>
            </w:r>
            <w:r w:rsidR="00356318" w:rsidRPr="00434DE6">
              <w:rPr>
                <w:rFonts w:eastAsiaTheme="minorHAnsi" w:cs="Arial"/>
                <w:sz w:val="22"/>
                <w:szCs w:val="22"/>
                <w:lang w:eastAsia="en-US"/>
              </w:rPr>
              <w:t xml:space="preserve">ncidental findings detected during AAA scan will also impact on health system   </w:t>
            </w:r>
          </w:p>
          <w:p w:rsidR="00356318" w:rsidRPr="00434DE6" w:rsidRDefault="00B6105E" w:rsidP="00CA07D3">
            <w:pPr>
              <w:pStyle w:val="ListParagraph"/>
              <w:numPr>
                <w:ilvl w:val="0"/>
                <w:numId w:val="42"/>
              </w:numPr>
              <w:tabs>
                <w:tab w:val="left" w:pos="1590"/>
              </w:tabs>
              <w:spacing w:before="120" w:after="120"/>
              <w:rPr>
                <w:rFonts w:eastAsiaTheme="minorHAnsi" w:cs="Arial"/>
                <w:sz w:val="22"/>
                <w:szCs w:val="22"/>
                <w:lang w:eastAsia="en-US"/>
              </w:rPr>
            </w:pPr>
            <w:r>
              <w:rPr>
                <w:rFonts w:eastAsiaTheme="minorHAnsi" w:cs="Arial"/>
                <w:sz w:val="22"/>
                <w:szCs w:val="22"/>
                <w:lang w:eastAsia="en-US"/>
              </w:rPr>
              <w:t>i</w:t>
            </w:r>
            <w:r w:rsidR="005D1ED9" w:rsidRPr="00434DE6">
              <w:rPr>
                <w:rFonts w:eastAsiaTheme="minorHAnsi" w:cs="Arial"/>
                <w:sz w:val="22"/>
                <w:szCs w:val="22"/>
                <w:lang w:eastAsia="en-US"/>
              </w:rPr>
              <w:t xml:space="preserve">ntegration/location in primary care </w:t>
            </w:r>
            <w:r>
              <w:rPr>
                <w:rFonts w:eastAsiaTheme="minorHAnsi" w:cs="Arial"/>
                <w:sz w:val="22"/>
                <w:szCs w:val="22"/>
                <w:lang w:eastAsia="en-US"/>
              </w:rPr>
              <w:t xml:space="preserve">an encouraging </w:t>
            </w:r>
            <w:r w:rsidR="005D1ED9" w:rsidRPr="00434DE6">
              <w:rPr>
                <w:rFonts w:eastAsiaTheme="minorHAnsi" w:cs="Arial"/>
                <w:sz w:val="22"/>
                <w:szCs w:val="22"/>
                <w:lang w:eastAsia="en-US"/>
              </w:rPr>
              <w:t xml:space="preserve">approach, </w:t>
            </w:r>
            <w:r w:rsidR="005524F3">
              <w:rPr>
                <w:rFonts w:eastAsiaTheme="minorHAnsi" w:cs="Arial"/>
                <w:sz w:val="22"/>
                <w:szCs w:val="22"/>
                <w:lang w:eastAsia="en-US"/>
              </w:rPr>
              <w:t xml:space="preserve">and </w:t>
            </w:r>
            <w:r w:rsidR="005D1ED9" w:rsidRPr="00434DE6">
              <w:rPr>
                <w:rFonts w:eastAsiaTheme="minorHAnsi" w:cs="Arial"/>
                <w:sz w:val="22"/>
                <w:szCs w:val="22"/>
                <w:lang w:eastAsia="en-US"/>
              </w:rPr>
              <w:t xml:space="preserve">likely to benefit rural populations including Māori  </w:t>
            </w:r>
          </w:p>
          <w:p w:rsidR="00CC3D95" w:rsidRPr="00CC3D95" w:rsidRDefault="005D1ED9" w:rsidP="00D43623">
            <w:pPr>
              <w:pStyle w:val="ListParagraph"/>
              <w:numPr>
                <w:ilvl w:val="0"/>
                <w:numId w:val="42"/>
              </w:numPr>
              <w:tabs>
                <w:tab w:val="left" w:pos="1590"/>
              </w:tabs>
              <w:spacing w:before="120" w:after="120"/>
              <w:rPr>
                <w:rFonts w:eastAsiaTheme="minorHAnsi" w:cs="Arial"/>
                <w:b/>
                <w:sz w:val="22"/>
                <w:szCs w:val="22"/>
                <w:lang w:eastAsia="en-US"/>
              </w:rPr>
            </w:pPr>
            <w:r w:rsidRPr="00CC3D95">
              <w:rPr>
                <w:rFonts w:eastAsiaTheme="minorHAnsi" w:cs="Arial"/>
                <w:sz w:val="22"/>
                <w:szCs w:val="22"/>
                <w:lang w:eastAsia="en-US"/>
              </w:rPr>
              <w:t xml:space="preserve">Counties </w:t>
            </w:r>
            <w:proofErr w:type="spellStart"/>
            <w:r w:rsidRPr="00CC3D95">
              <w:rPr>
                <w:rFonts w:eastAsiaTheme="minorHAnsi" w:cs="Arial"/>
                <w:sz w:val="22"/>
                <w:szCs w:val="22"/>
                <w:lang w:eastAsia="en-US"/>
              </w:rPr>
              <w:t>Manukau</w:t>
            </w:r>
            <w:proofErr w:type="spellEnd"/>
            <w:r w:rsidRPr="00CC3D95">
              <w:rPr>
                <w:rFonts w:eastAsiaTheme="minorHAnsi" w:cs="Arial"/>
                <w:sz w:val="22"/>
                <w:szCs w:val="22"/>
                <w:lang w:eastAsia="en-US"/>
              </w:rPr>
              <w:t xml:space="preserve"> DHB are not participating in Auckland AAA screening pilot extension</w:t>
            </w:r>
          </w:p>
          <w:p w:rsidR="008326D8" w:rsidRPr="00CC3D95" w:rsidRDefault="00B6105E" w:rsidP="00D43623">
            <w:pPr>
              <w:pStyle w:val="ListParagraph"/>
              <w:numPr>
                <w:ilvl w:val="0"/>
                <w:numId w:val="42"/>
              </w:numPr>
              <w:tabs>
                <w:tab w:val="left" w:pos="1590"/>
              </w:tabs>
              <w:spacing w:before="120" w:after="120"/>
              <w:rPr>
                <w:rFonts w:eastAsiaTheme="minorHAnsi" w:cs="Arial"/>
                <w:b/>
                <w:sz w:val="22"/>
                <w:szCs w:val="22"/>
                <w:lang w:eastAsia="en-US"/>
              </w:rPr>
            </w:pPr>
            <w:r w:rsidRPr="00CC3D95">
              <w:rPr>
                <w:rFonts w:eastAsiaTheme="minorHAnsi" w:cs="Arial"/>
                <w:sz w:val="22"/>
                <w:szCs w:val="22"/>
                <w:lang w:eastAsia="en-US"/>
              </w:rPr>
              <w:t>i</w:t>
            </w:r>
            <w:r w:rsidR="005B3292" w:rsidRPr="00CC3D95">
              <w:rPr>
                <w:rFonts w:eastAsiaTheme="minorHAnsi" w:cs="Arial"/>
                <w:sz w:val="22"/>
                <w:szCs w:val="22"/>
                <w:lang w:eastAsia="en-US"/>
              </w:rPr>
              <w:t>t is p</w:t>
            </w:r>
            <w:r w:rsidR="005D1ED9" w:rsidRPr="00CC3D95">
              <w:rPr>
                <w:rFonts w:eastAsiaTheme="minorHAnsi" w:cs="Arial"/>
                <w:sz w:val="22"/>
                <w:szCs w:val="22"/>
                <w:lang w:eastAsia="en-US"/>
              </w:rPr>
              <w:t xml:space="preserve">ossible that </w:t>
            </w:r>
            <w:r w:rsidR="005B3292" w:rsidRPr="00CC3D95">
              <w:rPr>
                <w:rFonts w:eastAsiaTheme="minorHAnsi" w:cs="Arial"/>
                <w:sz w:val="22"/>
                <w:szCs w:val="22"/>
                <w:lang w:eastAsia="en-US"/>
              </w:rPr>
              <w:t xml:space="preserve">development of an </w:t>
            </w:r>
            <w:r w:rsidR="005D1ED9" w:rsidRPr="00CC3D95">
              <w:rPr>
                <w:rFonts w:eastAsiaTheme="minorHAnsi" w:cs="Arial"/>
                <w:sz w:val="22"/>
                <w:szCs w:val="22"/>
                <w:lang w:eastAsia="en-US"/>
              </w:rPr>
              <w:t xml:space="preserve">AAA risk algorithm </w:t>
            </w:r>
            <w:r w:rsidR="005B3292" w:rsidRPr="00CC3D95">
              <w:rPr>
                <w:rFonts w:eastAsiaTheme="minorHAnsi" w:cs="Arial"/>
                <w:sz w:val="22"/>
                <w:szCs w:val="22"/>
                <w:lang w:eastAsia="en-US"/>
              </w:rPr>
              <w:t xml:space="preserve">embedded within CVD risk assessment could leverage increased </w:t>
            </w:r>
            <w:r w:rsidR="00CF3CF1" w:rsidRPr="00CC3D95">
              <w:rPr>
                <w:rFonts w:eastAsiaTheme="minorHAnsi" w:cs="Arial"/>
                <w:sz w:val="22"/>
                <w:szCs w:val="22"/>
                <w:lang w:eastAsia="en-US"/>
              </w:rPr>
              <w:t xml:space="preserve">CVD risk assessments </w:t>
            </w:r>
            <w:r w:rsidR="005B3292" w:rsidRPr="00CC3D95">
              <w:rPr>
                <w:rFonts w:eastAsiaTheme="minorHAnsi" w:cs="Arial"/>
                <w:sz w:val="22"/>
                <w:szCs w:val="22"/>
                <w:lang w:eastAsia="en-US"/>
              </w:rPr>
              <w:t>by G</w:t>
            </w:r>
            <w:r w:rsidR="000C01A2">
              <w:rPr>
                <w:rFonts w:eastAsiaTheme="minorHAnsi" w:cs="Arial"/>
                <w:sz w:val="22"/>
                <w:szCs w:val="22"/>
                <w:lang w:eastAsia="en-US"/>
              </w:rPr>
              <w:t>P</w:t>
            </w:r>
            <w:r w:rsidR="005B3292" w:rsidRPr="00CC3D95">
              <w:rPr>
                <w:rFonts w:eastAsiaTheme="minorHAnsi" w:cs="Arial"/>
                <w:sz w:val="22"/>
                <w:szCs w:val="22"/>
                <w:lang w:eastAsia="en-US"/>
              </w:rPr>
              <w:t xml:space="preserve"> </w:t>
            </w:r>
          </w:p>
          <w:p w:rsidR="00434DE6" w:rsidRPr="00434DE6" w:rsidRDefault="00CF3CF1" w:rsidP="00434DE6">
            <w:pPr>
              <w:pStyle w:val="ListParagraph"/>
              <w:numPr>
                <w:ilvl w:val="0"/>
                <w:numId w:val="42"/>
              </w:numPr>
              <w:tabs>
                <w:tab w:val="left" w:pos="1590"/>
              </w:tabs>
              <w:spacing w:before="120" w:after="120"/>
              <w:rPr>
                <w:rFonts w:eastAsiaTheme="minorHAnsi" w:cs="Arial"/>
                <w:b/>
                <w:sz w:val="22"/>
                <w:szCs w:val="22"/>
                <w:lang w:eastAsia="en-US"/>
              </w:rPr>
            </w:pPr>
            <w:r>
              <w:rPr>
                <w:rFonts w:eastAsiaTheme="minorHAnsi" w:cs="Arial"/>
                <w:sz w:val="22"/>
                <w:szCs w:val="22"/>
                <w:lang w:eastAsia="en-US"/>
              </w:rPr>
              <w:t>i</w:t>
            </w:r>
            <w:r w:rsidR="005B3292" w:rsidRPr="00434DE6">
              <w:rPr>
                <w:rFonts w:eastAsiaTheme="minorHAnsi" w:cs="Arial"/>
                <w:sz w:val="22"/>
                <w:szCs w:val="22"/>
                <w:lang w:eastAsia="en-US"/>
              </w:rPr>
              <w:t xml:space="preserve">nformation provided expands on that previously </w:t>
            </w:r>
            <w:r>
              <w:rPr>
                <w:rFonts w:eastAsiaTheme="minorHAnsi" w:cs="Arial"/>
                <w:sz w:val="22"/>
                <w:szCs w:val="22"/>
                <w:lang w:eastAsia="en-US"/>
              </w:rPr>
              <w:t xml:space="preserve">considered, </w:t>
            </w:r>
            <w:r w:rsidR="005B3292" w:rsidRPr="00434DE6">
              <w:rPr>
                <w:rFonts w:eastAsiaTheme="minorHAnsi" w:cs="Arial"/>
                <w:sz w:val="22"/>
                <w:szCs w:val="22"/>
                <w:lang w:eastAsia="en-US"/>
              </w:rPr>
              <w:t xml:space="preserve">and describes </w:t>
            </w:r>
            <w:r>
              <w:rPr>
                <w:rFonts w:eastAsiaTheme="minorHAnsi" w:cs="Arial"/>
                <w:sz w:val="22"/>
                <w:szCs w:val="22"/>
                <w:lang w:eastAsia="en-US"/>
              </w:rPr>
              <w:t>p</w:t>
            </w:r>
            <w:r w:rsidR="005B3292" w:rsidRPr="00434DE6">
              <w:rPr>
                <w:rFonts w:eastAsiaTheme="minorHAnsi" w:cs="Arial"/>
                <w:sz w:val="22"/>
                <w:szCs w:val="22"/>
                <w:lang w:eastAsia="en-US"/>
              </w:rPr>
              <w:t xml:space="preserve">athway options </w:t>
            </w:r>
            <w:r>
              <w:rPr>
                <w:rFonts w:eastAsiaTheme="minorHAnsi" w:cs="Arial"/>
                <w:sz w:val="22"/>
                <w:szCs w:val="22"/>
                <w:lang w:eastAsia="en-US"/>
              </w:rPr>
              <w:t xml:space="preserve">that maybe more </w:t>
            </w:r>
            <w:r w:rsidR="005B3292" w:rsidRPr="00434DE6">
              <w:rPr>
                <w:rFonts w:eastAsiaTheme="minorHAnsi" w:cs="Arial"/>
                <w:sz w:val="22"/>
                <w:szCs w:val="22"/>
                <w:lang w:eastAsia="en-US"/>
              </w:rPr>
              <w:t>feasible in the New Zealand system</w:t>
            </w:r>
            <w:r w:rsidR="001D18DB">
              <w:rPr>
                <w:rFonts w:eastAsiaTheme="minorHAnsi" w:cs="Arial"/>
                <w:sz w:val="22"/>
                <w:szCs w:val="22"/>
                <w:lang w:eastAsia="en-US"/>
              </w:rPr>
              <w:t>;</w:t>
            </w:r>
            <w:r w:rsidR="00434DE6" w:rsidRPr="00434DE6">
              <w:rPr>
                <w:rFonts w:eastAsiaTheme="minorHAnsi" w:cs="Arial"/>
                <w:sz w:val="22"/>
                <w:szCs w:val="22"/>
                <w:lang w:eastAsia="en-US"/>
              </w:rPr>
              <w:t xml:space="preserve"> </w:t>
            </w:r>
            <w:r w:rsidR="001D18DB">
              <w:rPr>
                <w:rFonts w:eastAsiaTheme="minorHAnsi" w:cs="Arial"/>
                <w:sz w:val="22"/>
                <w:szCs w:val="22"/>
                <w:lang w:eastAsia="en-US"/>
              </w:rPr>
              <w:t>h</w:t>
            </w:r>
            <w:r w:rsidR="00434DE6" w:rsidRPr="00434DE6">
              <w:rPr>
                <w:rFonts w:eastAsiaTheme="minorHAnsi" w:cs="Arial"/>
                <w:sz w:val="22"/>
                <w:szCs w:val="22"/>
                <w:lang w:eastAsia="en-US"/>
              </w:rPr>
              <w:t xml:space="preserve">owever, </w:t>
            </w:r>
            <w:r w:rsidR="007B0259">
              <w:rPr>
                <w:rFonts w:eastAsiaTheme="minorHAnsi" w:cs="Arial"/>
                <w:sz w:val="22"/>
                <w:szCs w:val="22"/>
                <w:lang w:eastAsia="en-US"/>
              </w:rPr>
              <w:t xml:space="preserve">there is a </w:t>
            </w:r>
            <w:r w:rsidR="00434DE6" w:rsidRPr="00434DE6">
              <w:rPr>
                <w:rFonts w:eastAsiaTheme="minorHAnsi" w:cs="Arial"/>
                <w:sz w:val="22"/>
                <w:szCs w:val="22"/>
                <w:lang w:eastAsia="en-US"/>
              </w:rPr>
              <w:t>n</w:t>
            </w:r>
            <w:r w:rsidR="005B3292" w:rsidRPr="00434DE6">
              <w:rPr>
                <w:rFonts w:eastAsiaTheme="minorHAnsi" w:cs="Arial"/>
                <w:sz w:val="22"/>
                <w:szCs w:val="22"/>
                <w:lang w:eastAsia="en-US"/>
              </w:rPr>
              <w:t xml:space="preserve">eed for an independent cost-benefit of </w:t>
            </w:r>
            <w:r w:rsidR="008A0B87" w:rsidRPr="00434DE6">
              <w:rPr>
                <w:rFonts w:eastAsiaTheme="minorHAnsi" w:cs="Arial"/>
                <w:sz w:val="22"/>
                <w:szCs w:val="22"/>
                <w:lang w:eastAsia="en-US"/>
              </w:rPr>
              <w:t xml:space="preserve">primary care implementing </w:t>
            </w:r>
            <w:r w:rsidR="00434DE6" w:rsidRPr="00434DE6">
              <w:rPr>
                <w:rFonts w:eastAsiaTheme="minorHAnsi" w:cs="Arial"/>
                <w:sz w:val="22"/>
                <w:szCs w:val="22"/>
                <w:lang w:eastAsia="en-US"/>
              </w:rPr>
              <w:t xml:space="preserve">risk prediction tools </w:t>
            </w:r>
          </w:p>
          <w:p w:rsidR="00434DE6" w:rsidRPr="005376EC" w:rsidRDefault="00434DE6" w:rsidP="00990041">
            <w:pPr>
              <w:pStyle w:val="ListParagraph"/>
              <w:numPr>
                <w:ilvl w:val="0"/>
                <w:numId w:val="42"/>
              </w:numPr>
              <w:tabs>
                <w:tab w:val="left" w:pos="1590"/>
              </w:tabs>
              <w:spacing w:before="120" w:after="120"/>
              <w:rPr>
                <w:rFonts w:eastAsiaTheme="minorHAnsi" w:cs="Arial"/>
                <w:sz w:val="22"/>
                <w:szCs w:val="22"/>
                <w:lang w:eastAsia="en-US"/>
              </w:rPr>
            </w:pPr>
            <w:proofErr w:type="spellStart"/>
            <w:r w:rsidRPr="00990041">
              <w:rPr>
                <w:rFonts w:eastAsiaTheme="minorHAnsi" w:cs="Arial"/>
                <w:sz w:val="22"/>
                <w:szCs w:val="22"/>
                <w:lang w:eastAsia="en-US"/>
              </w:rPr>
              <w:t>Sandiford</w:t>
            </w:r>
            <w:proofErr w:type="spellEnd"/>
            <w:r w:rsidRPr="00990041">
              <w:rPr>
                <w:rFonts w:eastAsiaTheme="minorHAnsi" w:cs="Arial"/>
                <w:sz w:val="22"/>
                <w:szCs w:val="22"/>
                <w:lang w:eastAsia="en-US"/>
              </w:rPr>
              <w:t xml:space="preserve"> has submitted an HRC funding application to test </w:t>
            </w:r>
            <w:r w:rsidR="00462A00" w:rsidRPr="00990041">
              <w:rPr>
                <w:rFonts w:eastAsiaTheme="minorHAnsi" w:cs="Arial"/>
                <w:sz w:val="22"/>
                <w:szCs w:val="22"/>
                <w:lang w:eastAsia="en-US"/>
              </w:rPr>
              <w:t xml:space="preserve">the </w:t>
            </w:r>
            <w:r w:rsidRPr="00990041">
              <w:rPr>
                <w:rFonts w:eastAsiaTheme="minorHAnsi" w:cs="Arial"/>
                <w:sz w:val="22"/>
                <w:szCs w:val="22"/>
                <w:lang w:eastAsia="en-US"/>
              </w:rPr>
              <w:t xml:space="preserve">precision tool in a </w:t>
            </w:r>
            <w:r w:rsidRPr="005376EC">
              <w:rPr>
                <w:rFonts w:eastAsiaTheme="minorHAnsi" w:cs="Arial"/>
                <w:sz w:val="22"/>
                <w:szCs w:val="22"/>
                <w:lang w:eastAsia="en-US"/>
              </w:rPr>
              <w:t xml:space="preserve">number of primary care practices </w:t>
            </w:r>
          </w:p>
          <w:p w:rsidR="00990041" w:rsidRPr="005376EC" w:rsidRDefault="00434DE6" w:rsidP="00990041">
            <w:pPr>
              <w:pStyle w:val="ListParagraph"/>
              <w:numPr>
                <w:ilvl w:val="0"/>
                <w:numId w:val="42"/>
              </w:numPr>
              <w:tabs>
                <w:tab w:val="left" w:pos="1590"/>
              </w:tabs>
              <w:spacing w:before="120" w:after="120"/>
              <w:rPr>
                <w:rFonts w:eastAsiaTheme="minorHAnsi" w:cs="Arial"/>
                <w:b/>
                <w:sz w:val="22"/>
                <w:szCs w:val="22"/>
                <w:lang w:eastAsia="en-US"/>
              </w:rPr>
            </w:pPr>
            <w:proofErr w:type="spellStart"/>
            <w:r w:rsidRPr="005376EC">
              <w:rPr>
                <w:rFonts w:eastAsiaTheme="minorHAnsi" w:cs="Arial"/>
                <w:sz w:val="22"/>
                <w:szCs w:val="22"/>
                <w:lang w:eastAsia="en-US"/>
              </w:rPr>
              <w:t>Roake</w:t>
            </w:r>
            <w:proofErr w:type="spellEnd"/>
            <w:r w:rsidRPr="005376EC">
              <w:rPr>
                <w:rFonts w:eastAsiaTheme="minorHAnsi" w:cs="Arial"/>
                <w:sz w:val="22"/>
                <w:szCs w:val="22"/>
                <w:lang w:eastAsia="en-US"/>
              </w:rPr>
              <w:t xml:space="preserve"> </w:t>
            </w:r>
            <w:r w:rsidR="00462A00" w:rsidRPr="005376EC">
              <w:rPr>
                <w:rFonts w:eastAsiaTheme="minorHAnsi" w:cs="Arial"/>
                <w:sz w:val="22"/>
                <w:szCs w:val="22"/>
                <w:lang w:eastAsia="en-US"/>
              </w:rPr>
              <w:t>suggests that regional committee</w:t>
            </w:r>
            <w:r w:rsidR="00990041" w:rsidRPr="005376EC">
              <w:rPr>
                <w:rFonts w:eastAsiaTheme="minorHAnsi" w:cs="Arial"/>
                <w:sz w:val="22"/>
                <w:szCs w:val="22"/>
                <w:lang w:eastAsia="en-US"/>
              </w:rPr>
              <w:t>s</w:t>
            </w:r>
            <w:r w:rsidR="00462A00" w:rsidRPr="005376EC">
              <w:rPr>
                <w:rFonts w:eastAsiaTheme="minorHAnsi" w:cs="Arial"/>
                <w:sz w:val="22"/>
                <w:szCs w:val="22"/>
                <w:lang w:eastAsia="en-US"/>
              </w:rPr>
              <w:t xml:space="preserve"> be established to work through the model of care for vascular services, including issues related to AAA detection. A</w:t>
            </w:r>
            <w:r w:rsidR="00990041" w:rsidRPr="005376EC">
              <w:rPr>
                <w:rFonts w:eastAsiaTheme="minorHAnsi" w:cs="Arial"/>
                <w:sz w:val="22"/>
                <w:szCs w:val="22"/>
                <w:lang w:eastAsia="en-US"/>
              </w:rPr>
              <w:t xml:space="preserve">n approach with </w:t>
            </w:r>
            <w:r w:rsidR="00462A00" w:rsidRPr="005376EC">
              <w:rPr>
                <w:rFonts w:eastAsiaTheme="minorHAnsi" w:cs="Arial"/>
                <w:sz w:val="22"/>
                <w:szCs w:val="22"/>
                <w:lang w:eastAsia="en-US"/>
              </w:rPr>
              <w:t xml:space="preserve">GP hubs </w:t>
            </w:r>
            <w:r w:rsidR="00990041" w:rsidRPr="005376EC">
              <w:rPr>
                <w:rFonts w:eastAsiaTheme="minorHAnsi" w:cs="Arial"/>
                <w:sz w:val="22"/>
                <w:szCs w:val="22"/>
                <w:lang w:eastAsia="en-US"/>
              </w:rPr>
              <w:t xml:space="preserve">and/or </w:t>
            </w:r>
            <w:r w:rsidR="00462A00" w:rsidRPr="005376EC">
              <w:rPr>
                <w:rFonts w:eastAsiaTheme="minorHAnsi" w:cs="Arial"/>
                <w:sz w:val="22"/>
                <w:szCs w:val="22"/>
                <w:lang w:eastAsia="en-US"/>
              </w:rPr>
              <w:t xml:space="preserve">regional clusters </w:t>
            </w:r>
            <w:r w:rsidR="00990041" w:rsidRPr="005376EC">
              <w:rPr>
                <w:rFonts w:eastAsiaTheme="minorHAnsi" w:cs="Arial"/>
                <w:sz w:val="22"/>
                <w:szCs w:val="22"/>
                <w:lang w:eastAsia="en-US"/>
              </w:rPr>
              <w:t xml:space="preserve">all using the same pathways flagged as an option, perhaps brought together in one document </w:t>
            </w:r>
            <w:r w:rsidR="00CF3CF1">
              <w:rPr>
                <w:rFonts w:eastAsiaTheme="minorHAnsi" w:cs="Arial"/>
                <w:sz w:val="22"/>
                <w:szCs w:val="22"/>
                <w:lang w:eastAsia="en-US"/>
              </w:rPr>
              <w:t xml:space="preserve">(by the New Zealand Vascular Society) </w:t>
            </w:r>
            <w:r w:rsidR="00990041" w:rsidRPr="005376EC">
              <w:rPr>
                <w:rFonts w:eastAsiaTheme="minorHAnsi" w:cs="Arial"/>
                <w:sz w:val="22"/>
                <w:szCs w:val="22"/>
                <w:lang w:eastAsia="en-US"/>
              </w:rPr>
              <w:t xml:space="preserve">for the NSU to </w:t>
            </w:r>
            <w:r w:rsidR="00CF3CF1">
              <w:rPr>
                <w:rFonts w:eastAsiaTheme="minorHAnsi" w:cs="Arial"/>
                <w:sz w:val="22"/>
                <w:szCs w:val="22"/>
                <w:lang w:eastAsia="en-US"/>
              </w:rPr>
              <w:t xml:space="preserve">use to </w:t>
            </w:r>
            <w:r w:rsidR="00990041" w:rsidRPr="005376EC">
              <w:rPr>
                <w:rFonts w:eastAsiaTheme="minorHAnsi" w:cs="Arial"/>
                <w:sz w:val="22"/>
                <w:szCs w:val="22"/>
                <w:lang w:eastAsia="en-US"/>
              </w:rPr>
              <w:t>identify further work that need</w:t>
            </w:r>
            <w:r w:rsidR="007B0259">
              <w:rPr>
                <w:rFonts w:eastAsiaTheme="minorHAnsi" w:cs="Arial"/>
                <w:sz w:val="22"/>
                <w:szCs w:val="22"/>
                <w:lang w:eastAsia="en-US"/>
              </w:rPr>
              <w:t>s</w:t>
            </w:r>
            <w:r w:rsidR="00990041" w:rsidRPr="005376EC">
              <w:rPr>
                <w:rFonts w:eastAsiaTheme="minorHAnsi" w:cs="Arial"/>
                <w:sz w:val="22"/>
                <w:szCs w:val="22"/>
                <w:lang w:eastAsia="en-US"/>
              </w:rPr>
              <w:t xml:space="preserve"> to be done. </w:t>
            </w:r>
          </w:p>
          <w:p w:rsidR="00434DE6" w:rsidRPr="00990041" w:rsidRDefault="00434DE6" w:rsidP="00990041">
            <w:pPr>
              <w:tabs>
                <w:tab w:val="left" w:pos="1590"/>
              </w:tabs>
              <w:spacing w:before="120" w:after="120"/>
              <w:rPr>
                <w:rFonts w:eastAsiaTheme="minorHAnsi" w:cs="Arial"/>
                <w:b/>
                <w:color w:val="FF0000"/>
                <w:sz w:val="22"/>
                <w:szCs w:val="22"/>
                <w:lang w:eastAsia="en-US"/>
              </w:rPr>
            </w:pPr>
            <w:r w:rsidRPr="00990041">
              <w:rPr>
                <w:rFonts w:eastAsiaTheme="minorHAnsi" w:cs="Arial"/>
                <w:b/>
                <w:color w:val="FF0000"/>
                <w:sz w:val="22"/>
                <w:szCs w:val="22"/>
                <w:lang w:eastAsia="en-US"/>
              </w:rPr>
              <w:t>Actions</w:t>
            </w:r>
          </w:p>
          <w:p w:rsidR="005B3292" w:rsidRPr="00434DE6" w:rsidRDefault="00990041" w:rsidP="0080407B">
            <w:pPr>
              <w:tabs>
                <w:tab w:val="left" w:pos="1590"/>
              </w:tabs>
              <w:spacing w:before="120" w:after="120"/>
              <w:rPr>
                <w:rFonts w:eastAsiaTheme="minorHAnsi" w:cs="Arial"/>
                <w:b/>
                <w:sz w:val="22"/>
                <w:szCs w:val="22"/>
                <w:lang w:eastAsia="en-US"/>
              </w:rPr>
            </w:pPr>
            <w:r w:rsidRPr="00990041">
              <w:rPr>
                <w:rFonts w:eastAsiaTheme="minorHAnsi" w:cs="Arial"/>
                <w:sz w:val="22"/>
                <w:szCs w:val="22"/>
                <w:lang w:eastAsia="en-US"/>
              </w:rPr>
              <w:t xml:space="preserve">NSAC will </w:t>
            </w:r>
            <w:r w:rsidR="005376EC">
              <w:rPr>
                <w:rFonts w:eastAsiaTheme="minorHAnsi" w:cs="Arial"/>
                <w:sz w:val="22"/>
                <w:szCs w:val="22"/>
                <w:lang w:eastAsia="en-US"/>
              </w:rPr>
              <w:t>re</w:t>
            </w:r>
            <w:r w:rsidRPr="00990041">
              <w:rPr>
                <w:rFonts w:eastAsiaTheme="minorHAnsi" w:cs="Arial"/>
                <w:sz w:val="22"/>
                <w:szCs w:val="22"/>
                <w:lang w:eastAsia="en-US"/>
              </w:rPr>
              <w:t xml:space="preserve">consider </w:t>
            </w:r>
            <w:r w:rsidR="002B3974">
              <w:rPr>
                <w:rFonts w:eastAsiaTheme="minorHAnsi" w:cs="Arial"/>
                <w:sz w:val="22"/>
                <w:szCs w:val="22"/>
                <w:lang w:eastAsia="en-US"/>
              </w:rPr>
              <w:t xml:space="preserve">aspects of </w:t>
            </w:r>
            <w:r w:rsidRPr="00990041">
              <w:rPr>
                <w:rFonts w:eastAsiaTheme="minorHAnsi" w:cs="Arial"/>
                <w:sz w:val="22"/>
                <w:szCs w:val="22"/>
                <w:lang w:eastAsia="en-US"/>
              </w:rPr>
              <w:t xml:space="preserve">AAA </w:t>
            </w:r>
            <w:r w:rsidR="005376EC">
              <w:rPr>
                <w:rFonts w:eastAsiaTheme="minorHAnsi" w:cs="Arial"/>
                <w:sz w:val="22"/>
                <w:szCs w:val="22"/>
                <w:lang w:eastAsia="en-US"/>
              </w:rPr>
              <w:t xml:space="preserve">screening </w:t>
            </w:r>
            <w:r>
              <w:rPr>
                <w:rFonts w:eastAsiaTheme="minorHAnsi" w:cs="Arial"/>
                <w:sz w:val="22"/>
                <w:szCs w:val="22"/>
                <w:lang w:eastAsia="en-US"/>
              </w:rPr>
              <w:t>a</w:t>
            </w:r>
            <w:r w:rsidRPr="00990041">
              <w:rPr>
                <w:rFonts w:eastAsiaTheme="minorHAnsi" w:cs="Arial"/>
                <w:sz w:val="22"/>
                <w:szCs w:val="22"/>
                <w:lang w:eastAsia="en-US"/>
              </w:rPr>
              <w:t xml:space="preserve">t </w:t>
            </w:r>
            <w:r>
              <w:rPr>
                <w:rFonts w:eastAsiaTheme="minorHAnsi" w:cs="Arial"/>
                <w:sz w:val="22"/>
                <w:szCs w:val="22"/>
                <w:lang w:eastAsia="en-US"/>
              </w:rPr>
              <w:t>its</w:t>
            </w:r>
            <w:r w:rsidRPr="00990041">
              <w:rPr>
                <w:rFonts w:eastAsiaTheme="minorHAnsi" w:cs="Arial"/>
                <w:sz w:val="22"/>
                <w:szCs w:val="22"/>
                <w:lang w:eastAsia="en-US"/>
              </w:rPr>
              <w:t xml:space="preserve"> next meeting</w:t>
            </w:r>
            <w:r w:rsidR="002B3974">
              <w:rPr>
                <w:rFonts w:eastAsiaTheme="minorHAnsi" w:cs="Arial"/>
                <w:sz w:val="22"/>
                <w:szCs w:val="22"/>
                <w:lang w:eastAsia="en-US"/>
              </w:rPr>
              <w:t xml:space="preserve"> including r</w:t>
            </w:r>
            <w:r w:rsidR="005376EC">
              <w:rPr>
                <w:rFonts w:eastAsiaTheme="minorHAnsi" w:cs="Arial"/>
                <w:sz w:val="22"/>
                <w:szCs w:val="22"/>
                <w:lang w:eastAsia="en-US"/>
              </w:rPr>
              <w:t>e</w:t>
            </w:r>
            <w:r>
              <w:rPr>
                <w:rFonts w:eastAsiaTheme="minorHAnsi" w:cs="Arial"/>
                <w:sz w:val="22"/>
                <w:szCs w:val="22"/>
                <w:lang w:eastAsia="en-US"/>
              </w:rPr>
              <w:t xml:space="preserve">sults from the </w:t>
            </w:r>
            <w:proofErr w:type="spellStart"/>
            <w:r>
              <w:rPr>
                <w:rFonts w:eastAsiaTheme="minorHAnsi" w:cs="Arial"/>
                <w:sz w:val="22"/>
                <w:szCs w:val="22"/>
                <w:lang w:eastAsia="en-US"/>
              </w:rPr>
              <w:t>O</w:t>
            </w:r>
            <w:r w:rsidR="00434DE6" w:rsidRPr="00434DE6">
              <w:rPr>
                <w:rFonts w:eastAsiaTheme="minorHAnsi" w:cs="Arial"/>
                <w:sz w:val="22"/>
                <w:szCs w:val="22"/>
                <w:lang w:eastAsia="en-US"/>
              </w:rPr>
              <w:t>tago</w:t>
            </w:r>
            <w:proofErr w:type="spellEnd"/>
            <w:r w:rsidR="00434DE6" w:rsidRPr="00434DE6">
              <w:rPr>
                <w:rFonts w:eastAsiaTheme="minorHAnsi" w:cs="Arial"/>
                <w:sz w:val="22"/>
                <w:szCs w:val="22"/>
                <w:lang w:eastAsia="en-US"/>
              </w:rPr>
              <w:t xml:space="preserve"> Universit</w:t>
            </w:r>
            <w:r>
              <w:rPr>
                <w:rFonts w:eastAsiaTheme="minorHAnsi" w:cs="Arial"/>
                <w:sz w:val="22"/>
                <w:szCs w:val="22"/>
                <w:lang w:eastAsia="en-US"/>
              </w:rPr>
              <w:t>y c</w:t>
            </w:r>
            <w:r w:rsidR="00434DE6" w:rsidRPr="00434DE6">
              <w:rPr>
                <w:rFonts w:eastAsiaTheme="minorHAnsi" w:cs="Arial"/>
                <w:sz w:val="22"/>
                <w:szCs w:val="22"/>
                <w:lang w:eastAsia="en-US"/>
              </w:rPr>
              <w:t>ost-</w:t>
            </w:r>
            <w:r w:rsidR="005376EC">
              <w:rPr>
                <w:rFonts w:eastAsiaTheme="minorHAnsi" w:cs="Arial"/>
                <w:sz w:val="22"/>
                <w:szCs w:val="22"/>
                <w:lang w:eastAsia="en-US"/>
              </w:rPr>
              <w:t>utility</w:t>
            </w:r>
            <w:r w:rsidR="00CF3CF1">
              <w:rPr>
                <w:rFonts w:eastAsiaTheme="minorHAnsi" w:cs="Arial"/>
                <w:sz w:val="22"/>
                <w:szCs w:val="22"/>
                <w:lang w:eastAsia="en-US"/>
              </w:rPr>
              <w:t xml:space="preserve"> study</w:t>
            </w:r>
            <w:r>
              <w:rPr>
                <w:rFonts w:eastAsiaTheme="minorHAnsi" w:cs="Arial"/>
                <w:sz w:val="22"/>
                <w:szCs w:val="22"/>
                <w:lang w:eastAsia="en-US"/>
              </w:rPr>
              <w:t>.</w:t>
            </w:r>
            <w:r w:rsidR="005376EC">
              <w:rPr>
                <w:rFonts w:eastAsiaTheme="minorHAnsi" w:cs="Arial"/>
                <w:sz w:val="22"/>
                <w:szCs w:val="22"/>
                <w:lang w:eastAsia="en-US"/>
              </w:rPr>
              <w:t xml:space="preserve"> </w:t>
            </w:r>
            <w:r>
              <w:rPr>
                <w:rFonts w:eastAsiaTheme="minorHAnsi" w:cs="Arial"/>
                <w:sz w:val="22"/>
                <w:szCs w:val="22"/>
                <w:lang w:eastAsia="en-US"/>
              </w:rPr>
              <w:t xml:space="preserve"> </w:t>
            </w:r>
            <w:r w:rsidR="00434DE6" w:rsidRPr="00434DE6">
              <w:rPr>
                <w:rFonts w:eastAsiaTheme="minorHAnsi" w:cs="Arial"/>
                <w:sz w:val="22"/>
                <w:szCs w:val="22"/>
                <w:lang w:eastAsia="en-US"/>
              </w:rPr>
              <w:t xml:space="preserve"> </w:t>
            </w:r>
          </w:p>
        </w:tc>
      </w:tr>
      <w:tr w:rsidR="00713F90" w:rsidRPr="00576550" w:rsidTr="00200C0E">
        <w:trPr>
          <w:trHeight w:val="857"/>
        </w:trPr>
        <w:tc>
          <w:tcPr>
            <w:tcW w:w="851" w:type="dxa"/>
          </w:tcPr>
          <w:p w:rsidR="00713F90" w:rsidRPr="00576550" w:rsidRDefault="00663A69" w:rsidP="00663A69">
            <w:pPr>
              <w:spacing w:before="120" w:after="120"/>
              <w:rPr>
                <w:rFonts w:eastAsiaTheme="minorHAnsi" w:cs="Arial"/>
                <w:b/>
                <w:sz w:val="22"/>
                <w:szCs w:val="22"/>
                <w:lang w:eastAsia="en-US"/>
              </w:rPr>
            </w:pPr>
            <w:r>
              <w:rPr>
                <w:rFonts w:eastAsiaTheme="minorHAnsi" w:cs="Arial"/>
                <w:b/>
                <w:sz w:val="22"/>
                <w:szCs w:val="22"/>
                <w:lang w:eastAsia="en-US"/>
              </w:rPr>
              <w:t>9</w:t>
            </w:r>
            <w:r w:rsidR="00713F90" w:rsidRPr="00576550">
              <w:rPr>
                <w:rFonts w:eastAsiaTheme="minorHAnsi" w:cs="Arial"/>
                <w:b/>
                <w:sz w:val="22"/>
                <w:szCs w:val="22"/>
                <w:lang w:eastAsia="en-US"/>
              </w:rPr>
              <w:t>.</w:t>
            </w:r>
          </w:p>
        </w:tc>
        <w:tc>
          <w:tcPr>
            <w:tcW w:w="9497" w:type="dxa"/>
          </w:tcPr>
          <w:p w:rsidR="00A36748" w:rsidRPr="00434DE6" w:rsidRDefault="00A36748" w:rsidP="00576550">
            <w:pPr>
              <w:spacing w:before="120" w:after="120"/>
              <w:rPr>
                <w:rFonts w:eastAsiaTheme="minorHAnsi" w:cs="Arial"/>
                <w:b/>
                <w:sz w:val="22"/>
                <w:szCs w:val="22"/>
                <w:lang w:eastAsia="en-US"/>
              </w:rPr>
            </w:pPr>
            <w:r w:rsidRPr="00434DE6">
              <w:rPr>
                <w:rFonts w:eastAsiaTheme="minorHAnsi" w:cs="Arial"/>
                <w:b/>
                <w:sz w:val="22"/>
                <w:szCs w:val="22"/>
                <w:lang w:eastAsia="en-US"/>
              </w:rPr>
              <w:t xml:space="preserve">Other business </w:t>
            </w:r>
          </w:p>
          <w:p w:rsidR="00D30D67" w:rsidRDefault="00FF3482" w:rsidP="00D30D67">
            <w:pPr>
              <w:spacing w:before="120" w:after="120"/>
              <w:rPr>
                <w:rFonts w:cs="Arial"/>
                <w:sz w:val="22"/>
              </w:rPr>
            </w:pPr>
            <w:r w:rsidRPr="00434DE6">
              <w:rPr>
                <w:rFonts w:cs="Arial"/>
                <w:sz w:val="22"/>
              </w:rPr>
              <w:t xml:space="preserve">NSAC </w:t>
            </w:r>
            <w:r w:rsidR="00A36748" w:rsidRPr="00434DE6">
              <w:rPr>
                <w:rFonts w:cs="Arial"/>
                <w:sz w:val="22"/>
              </w:rPr>
              <w:t>meeting date</w:t>
            </w:r>
            <w:r w:rsidR="00D30D67">
              <w:rPr>
                <w:rFonts w:cs="Arial"/>
                <w:sz w:val="22"/>
              </w:rPr>
              <w:t xml:space="preserve">s for 2018: </w:t>
            </w:r>
            <w:r w:rsidR="00A36748" w:rsidRPr="00434DE6">
              <w:rPr>
                <w:rFonts w:cs="Arial"/>
                <w:sz w:val="22"/>
              </w:rPr>
              <w:t>Wed</w:t>
            </w:r>
            <w:r w:rsidR="00260FA6" w:rsidRPr="00434DE6">
              <w:rPr>
                <w:rFonts w:cs="Arial"/>
                <w:sz w:val="22"/>
              </w:rPr>
              <w:t>nesday</w:t>
            </w:r>
            <w:r w:rsidR="00D30D67">
              <w:rPr>
                <w:rFonts w:cs="Arial"/>
                <w:sz w:val="22"/>
              </w:rPr>
              <w:t xml:space="preserve">s of </w:t>
            </w:r>
            <w:r w:rsidR="00663A69" w:rsidRPr="00434DE6">
              <w:rPr>
                <w:rFonts w:cs="Arial"/>
                <w:sz w:val="22"/>
              </w:rPr>
              <w:t>2</w:t>
            </w:r>
            <w:r w:rsidR="00260FA6" w:rsidRPr="00434DE6">
              <w:rPr>
                <w:rFonts w:cs="Arial"/>
                <w:sz w:val="22"/>
              </w:rPr>
              <w:t>1</w:t>
            </w:r>
            <w:r w:rsidR="00663A69" w:rsidRPr="00434DE6">
              <w:rPr>
                <w:rFonts w:cs="Arial"/>
                <w:sz w:val="22"/>
              </w:rPr>
              <w:t xml:space="preserve"> March</w:t>
            </w:r>
            <w:r w:rsidR="00D30D67">
              <w:rPr>
                <w:rFonts w:cs="Arial"/>
                <w:sz w:val="22"/>
              </w:rPr>
              <w:t>, 25 July and 28 November.</w:t>
            </w:r>
          </w:p>
          <w:p w:rsidR="00713F90" w:rsidRPr="00434DE6" w:rsidRDefault="00260FA6" w:rsidP="00D30D67">
            <w:pPr>
              <w:spacing w:before="120" w:after="120"/>
              <w:rPr>
                <w:rFonts w:eastAsiaTheme="minorHAnsi" w:cs="Arial"/>
                <w:b/>
                <w:sz w:val="22"/>
                <w:szCs w:val="22"/>
                <w:lang w:eastAsia="en-US"/>
              </w:rPr>
            </w:pPr>
            <w:r w:rsidRPr="00434DE6">
              <w:rPr>
                <w:rFonts w:eastAsiaTheme="minorHAnsi" w:cs="Arial"/>
                <w:sz w:val="22"/>
                <w:szCs w:val="22"/>
                <w:lang w:eastAsia="en-US"/>
              </w:rPr>
              <w:t>The meeting closed at 15</w:t>
            </w:r>
            <w:r w:rsidR="00663A69" w:rsidRPr="00434DE6">
              <w:rPr>
                <w:rFonts w:eastAsiaTheme="minorHAnsi" w:cs="Arial"/>
                <w:sz w:val="22"/>
                <w:szCs w:val="22"/>
                <w:lang w:eastAsia="en-US"/>
              </w:rPr>
              <w:t>30</w:t>
            </w:r>
            <w:r w:rsidRPr="00434DE6">
              <w:rPr>
                <w:rFonts w:eastAsiaTheme="minorHAnsi" w:cs="Arial"/>
                <w:sz w:val="22"/>
                <w:szCs w:val="22"/>
                <w:lang w:eastAsia="en-US"/>
              </w:rPr>
              <w:t>hrs</w:t>
            </w:r>
            <w:r w:rsidR="00CE60B5" w:rsidRPr="00434DE6">
              <w:rPr>
                <w:rFonts w:eastAsiaTheme="minorHAnsi" w:cs="Arial"/>
                <w:sz w:val="22"/>
                <w:szCs w:val="22"/>
                <w:lang w:eastAsia="en-US"/>
              </w:rPr>
              <w:t>.</w:t>
            </w:r>
          </w:p>
        </w:tc>
      </w:tr>
    </w:tbl>
    <w:p w:rsidR="0014128D" w:rsidRDefault="0014128D" w:rsidP="00260FA6">
      <w:pPr>
        <w:rPr>
          <w:b/>
          <w:sz w:val="22"/>
          <w:szCs w:val="22"/>
        </w:rPr>
      </w:pPr>
    </w:p>
    <w:sectPr w:rsidR="0014128D" w:rsidSect="001800FE">
      <w:headerReference w:type="default" r:id="rId8"/>
      <w:footerReference w:type="default" r:id="rId9"/>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927" w:rsidRDefault="00C17927" w:rsidP="00187309">
      <w:r>
        <w:separator/>
      </w:r>
    </w:p>
  </w:endnote>
  <w:endnote w:type="continuationSeparator" w:id="0">
    <w:p w:rsidR="00C17927" w:rsidRDefault="00C17927" w:rsidP="0018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93461"/>
      <w:docPartObj>
        <w:docPartGallery w:val="Page Numbers (Bottom of Page)"/>
        <w:docPartUnique/>
      </w:docPartObj>
    </w:sdtPr>
    <w:sdtEndPr>
      <w:rPr>
        <w:noProof/>
      </w:rPr>
    </w:sdtEndPr>
    <w:sdtContent>
      <w:p w:rsidR="00C17927" w:rsidRDefault="00C17927">
        <w:pPr>
          <w:pStyle w:val="Footer"/>
        </w:pPr>
        <w:r>
          <w:t xml:space="preserve">Page | </w:t>
        </w:r>
        <w:r>
          <w:fldChar w:fldCharType="begin"/>
        </w:r>
        <w:r>
          <w:instrText xml:space="preserve"> PAGE   \* MERGEFORMAT </w:instrText>
        </w:r>
        <w:r>
          <w:fldChar w:fldCharType="separate"/>
        </w:r>
        <w:r w:rsidR="00FD2F13">
          <w:rPr>
            <w:noProof/>
          </w:rPr>
          <w:t>8</w:t>
        </w:r>
        <w:r>
          <w:rPr>
            <w:noProof/>
          </w:rPr>
          <w:fldChar w:fldCharType="end"/>
        </w:r>
        <w:r>
          <w:rPr>
            <w:noProof/>
          </w:rPr>
          <w:t xml:space="preserve">                                                                                   NSAC 15 November 2017 meeting minutes</w:t>
        </w:r>
      </w:p>
    </w:sdtContent>
  </w:sdt>
  <w:p w:rsidR="00C17927" w:rsidRDefault="00C17927">
    <w:pPr>
      <w:pStyle w:val="Footer"/>
    </w:pPr>
  </w:p>
  <w:p w:rsidR="00C17927" w:rsidRDefault="00C179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927" w:rsidRDefault="00C17927" w:rsidP="00187309">
      <w:r>
        <w:separator/>
      </w:r>
    </w:p>
  </w:footnote>
  <w:footnote w:type="continuationSeparator" w:id="0">
    <w:p w:rsidR="00C17927" w:rsidRDefault="00C17927" w:rsidP="00187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27" w:rsidRDefault="00C17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EBA"/>
    <w:multiLevelType w:val="hybridMultilevel"/>
    <w:tmpl w:val="5C08338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059790E"/>
    <w:multiLevelType w:val="hybridMultilevel"/>
    <w:tmpl w:val="BDD2D14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0C818ED"/>
    <w:multiLevelType w:val="hybridMultilevel"/>
    <w:tmpl w:val="D2A81F72"/>
    <w:lvl w:ilvl="0" w:tplc="DF5ED308">
      <w:start w:val="1"/>
      <w:numFmt w:val="decimal"/>
      <w:lvlText w:val="%1."/>
      <w:lvlJc w:val="left"/>
      <w:pPr>
        <w:tabs>
          <w:tab w:val="num" w:pos="720"/>
        </w:tabs>
        <w:ind w:left="720" w:hanging="360"/>
      </w:pPr>
    </w:lvl>
    <w:lvl w:ilvl="1" w:tplc="7F126D80" w:tentative="1">
      <w:start w:val="1"/>
      <w:numFmt w:val="decimal"/>
      <w:lvlText w:val="%2."/>
      <w:lvlJc w:val="left"/>
      <w:pPr>
        <w:tabs>
          <w:tab w:val="num" w:pos="1440"/>
        </w:tabs>
        <w:ind w:left="1440" w:hanging="360"/>
      </w:pPr>
    </w:lvl>
    <w:lvl w:ilvl="2" w:tplc="69ECF11E" w:tentative="1">
      <w:start w:val="1"/>
      <w:numFmt w:val="decimal"/>
      <w:lvlText w:val="%3."/>
      <w:lvlJc w:val="left"/>
      <w:pPr>
        <w:tabs>
          <w:tab w:val="num" w:pos="2160"/>
        </w:tabs>
        <w:ind w:left="2160" w:hanging="360"/>
      </w:pPr>
    </w:lvl>
    <w:lvl w:ilvl="3" w:tplc="D56AE146" w:tentative="1">
      <w:start w:val="1"/>
      <w:numFmt w:val="decimal"/>
      <w:lvlText w:val="%4."/>
      <w:lvlJc w:val="left"/>
      <w:pPr>
        <w:tabs>
          <w:tab w:val="num" w:pos="2880"/>
        </w:tabs>
        <w:ind w:left="2880" w:hanging="360"/>
      </w:pPr>
    </w:lvl>
    <w:lvl w:ilvl="4" w:tplc="F4E6AA20" w:tentative="1">
      <w:start w:val="1"/>
      <w:numFmt w:val="decimal"/>
      <w:lvlText w:val="%5."/>
      <w:lvlJc w:val="left"/>
      <w:pPr>
        <w:tabs>
          <w:tab w:val="num" w:pos="3600"/>
        </w:tabs>
        <w:ind w:left="3600" w:hanging="360"/>
      </w:pPr>
    </w:lvl>
    <w:lvl w:ilvl="5" w:tplc="33A80AAE" w:tentative="1">
      <w:start w:val="1"/>
      <w:numFmt w:val="decimal"/>
      <w:lvlText w:val="%6."/>
      <w:lvlJc w:val="left"/>
      <w:pPr>
        <w:tabs>
          <w:tab w:val="num" w:pos="4320"/>
        </w:tabs>
        <w:ind w:left="4320" w:hanging="360"/>
      </w:pPr>
    </w:lvl>
    <w:lvl w:ilvl="6" w:tplc="152EF924" w:tentative="1">
      <w:start w:val="1"/>
      <w:numFmt w:val="decimal"/>
      <w:lvlText w:val="%7."/>
      <w:lvlJc w:val="left"/>
      <w:pPr>
        <w:tabs>
          <w:tab w:val="num" w:pos="5040"/>
        </w:tabs>
        <w:ind w:left="5040" w:hanging="360"/>
      </w:pPr>
    </w:lvl>
    <w:lvl w:ilvl="7" w:tplc="799CB630" w:tentative="1">
      <w:start w:val="1"/>
      <w:numFmt w:val="decimal"/>
      <w:lvlText w:val="%8."/>
      <w:lvlJc w:val="left"/>
      <w:pPr>
        <w:tabs>
          <w:tab w:val="num" w:pos="5760"/>
        </w:tabs>
        <w:ind w:left="5760" w:hanging="360"/>
      </w:pPr>
    </w:lvl>
    <w:lvl w:ilvl="8" w:tplc="C6E86BDA" w:tentative="1">
      <w:start w:val="1"/>
      <w:numFmt w:val="decimal"/>
      <w:lvlText w:val="%9."/>
      <w:lvlJc w:val="left"/>
      <w:pPr>
        <w:tabs>
          <w:tab w:val="num" w:pos="6480"/>
        </w:tabs>
        <w:ind w:left="6480" w:hanging="360"/>
      </w:pPr>
    </w:lvl>
  </w:abstractNum>
  <w:abstractNum w:abstractNumId="3">
    <w:nsid w:val="01750590"/>
    <w:multiLevelType w:val="hybridMultilevel"/>
    <w:tmpl w:val="6532960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nsid w:val="0A854EE3"/>
    <w:multiLevelType w:val="hybridMultilevel"/>
    <w:tmpl w:val="31A4BF1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BED2D72"/>
    <w:multiLevelType w:val="hybridMultilevel"/>
    <w:tmpl w:val="5E76513E"/>
    <w:lvl w:ilvl="0" w:tplc="25F472A4">
      <w:start w:val="1"/>
      <w:numFmt w:val="decimal"/>
      <w:lvlText w:val="%1."/>
      <w:lvlJc w:val="left"/>
      <w:pPr>
        <w:tabs>
          <w:tab w:val="num" w:pos="720"/>
        </w:tabs>
        <w:ind w:left="720" w:hanging="360"/>
      </w:pPr>
    </w:lvl>
    <w:lvl w:ilvl="1" w:tplc="928C70AA" w:tentative="1">
      <w:start w:val="1"/>
      <w:numFmt w:val="decimal"/>
      <w:lvlText w:val="%2."/>
      <w:lvlJc w:val="left"/>
      <w:pPr>
        <w:tabs>
          <w:tab w:val="num" w:pos="1440"/>
        </w:tabs>
        <w:ind w:left="1440" w:hanging="360"/>
      </w:pPr>
    </w:lvl>
    <w:lvl w:ilvl="2" w:tplc="9AD2F086" w:tentative="1">
      <w:start w:val="1"/>
      <w:numFmt w:val="decimal"/>
      <w:lvlText w:val="%3."/>
      <w:lvlJc w:val="left"/>
      <w:pPr>
        <w:tabs>
          <w:tab w:val="num" w:pos="2160"/>
        </w:tabs>
        <w:ind w:left="2160" w:hanging="360"/>
      </w:pPr>
    </w:lvl>
    <w:lvl w:ilvl="3" w:tplc="F568322C" w:tentative="1">
      <w:start w:val="1"/>
      <w:numFmt w:val="decimal"/>
      <w:lvlText w:val="%4."/>
      <w:lvlJc w:val="left"/>
      <w:pPr>
        <w:tabs>
          <w:tab w:val="num" w:pos="2880"/>
        </w:tabs>
        <w:ind w:left="2880" w:hanging="360"/>
      </w:pPr>
    </w:lvl>
    <w:lvl w:ilvl="4" w:tplc="30A8EB02" w:tentative="1">
      <w:start w:val="1"/>
      <w:numFmt w:val="decimal"/>
      <w:lvlText w:val="%5."/>
      <w:lvlJc w:val="left"/>
      <w:pPr>
        <w:tabs>
          <w:tab w:val="num" w:pos="3600"/>
        </w:tabs>
        <w:ind w:left="3600" w:hanging="360"/>
      </w:pPr>
    </w:lvl>
    <w:lvl w:ilvl="5" w:tplc="3990AF2A" w:tentative="1">
      <w:start w:val="1"/>
      <w:numFmt w:val="decimal"/>
      <w:lvlText w:val="%6."/>
      <w:lvlJc w:val="left"/>
      <w:pPr>
        <w:tabs>
          <w:tab w:val="num" w:pos="4320"/>
        </w:tabs>
        <w:ind w:left="4320" w:hanging="360"/>
      </w:pPr>
    </w:lvl>
    <w:lvl w:ilvl="6" w:tplc="7CCE7F4A" w:tentative="1">
      <w:start w:val="1"/>
      <w:numFmt w:val="decimal"/>
      <w:lvlText w:val="%7."/>
      <w:lvlJc w:val="left"/>
      <w:pPr>
        <w:tabs>
          <w:tab w:val="num" w:pos="5040"/>
        </w:tabs>
        <w:ind w:left="5040" w:hanging="360"/>
      </w:pPr>
    </w:lvl>
    <w:lvl w:ilvl="7" w:tplc="98F2F2E8" w:tentative="1">
      <w:start w:val="1"/>
      <w:numFmt w:val="decimal"/>
      <w:lvlText w:val="%8."/>
      <w:lvlJc w:val="left"/>
      <w:pPr>
        <w:tabs>
          <w:tab w:val="num" w:pos="5760"/>
        </w:tabs>
        <w:ind w:left="5760" w:hanging="360"/>
      </w:pPr>
    </w:lvl>
    <w:lvl w:ilvl="8" w:tplc="4E9AE1BA" w:tentative="1">
      <w:start w:val="1"/>
      <w:numFmt w:val="decimal"/>
      <w:lvlText w:val="%9."/>
      <w:lvlJc w:val="left"/>
      <w:pPr>
        <w:tabs>
          <w:tab w:val="num" w:pos="6480"/>
        </w:tabs>
        <w:ind w:left="6480" w:hanging="360"/>
      </w:pPr>
    </w:lvl>
  </w:abstractNum>
  <w:abstractNum w:abstractNumId="6">
    <w:nsid w:val="0C7D3EF9"/>
    <w:multiLevelType w:val="hybridMultilevel"/>
    <w:tmpl w:val="3D82FDEE"/>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2034066"/>
    <w:multiLevelType w:val="hybridMultilevel"/>
    <w:tmpl w:val="9AF2BA2E"/>
    <w:lvl w:ilvl="0" w:tplc="FE70A9EE">
      <w:start w:val="1"/>
      <w:numFmt w:val="bullet"/>
      <w:lvlText w:val="•"/>
      <w:lvlJc w:val="left"/>
      <w:pPr>
        <w:tabs>
          <w:tab w:val="num" w:pos="720"/>
        </w:tabs>
        <w:ind w:left="720" w:hanging="360"/>
      </w:pPr>
      <w:rPr>
        <w:rFonts w:ascii="Arial" w:hAnsi="Arial" w:hint="default"/>
      </w:rPr>
    </w:lvl>
    <w:lvl w:ilvl="1" w:tplc="B0148D6A">
      <w:start w:val="1"/>
      <w:numFmt w:val="bullet"/>
      <w:lvlText w:val="•"/>
      <w:lvlJc w:val="left"/>
      <w:pPr>
        <w:tabs>
          <w:tab w:val="num" w:pos="1440"/>
        </w:tabs>
        <w:ind w:left="1440" w:hanging="360"/>
      </w:pPr>
      <w:rPr>
        <w:rFonts w:ascii="Arial" w:hAnsi="Arial" w:hint="default"/>
      </w:rPr>
    </w:lvl>
    <w:lvl w:ilvl="2" w:tplc="A2508930" w:tentative="1">
      <w:start w:val="1"/>
      <w:numFmt w:val="bullet"/>
      <w:lvlText w:val="•"/>
      <w:lvlJc w:val="left"/>
      <w:pPr>
        <w:tabs>
          <w:tab w:val="num" w:pos="2160"/>
        </w:tabs>
        <w:ind w:left="2160" w:hanging="360"/>
      </w:pPr>
      <w:rPr>
        <w:rFonts w:ascii="Arial" w:hAnsi="Arial" w:hint="default"/>
      </w:rPr>
    </w:lvl>
    <w:lvl w:ilvl="3" w:tplc="7C6A7280" w:tentative="1">
      <w:start w:val="1"/>
      <w:numFmt w:val="bullet"/>
      <w:lvlText w:val="•"/>
      <w:lvlJc w:val="left"/>
      <w:pPr>
        <w:tabs>
          <w:tab w:val="num" w:pos="2880"/>
        </w:tabs>
        <w:ind w:left="2880" w:hanging="360"/>
      </w:pPr>
      <w:rPr>
        <w:rFonts w:ascii="Arial" w:hAnsi="Arial" w:hint="default"/>
      </w:rPr>
    </w:lvl>
    <w:lvl w:ilvl="4" w:tplc="0ACA2DA4" w:tentative="1">
      <w:start w:val="1"/>
      <w:numFmt w:val="bullet"/>
      <w:lvlText w:val="•"/>
      <w:lvlJc w:val="left"/>
      <w:pPr>
        <w:tabs>
          <w:tab w:val="num" w:pos="3600"/>
        </w:tabs>
        <w:ind w:left="3600" w:hanging="360"/>
      </w:pPr>
      <w:rPr>
        <w:rFonts w:ascii="Arial" w:hAnsi="Arial" w:hint="default"/>
      </w:rPr>
    </w:lvl>
    <w:lvl w:ilvl="5" w:tplc="43C8A348" w:tentative="1">
      <w:start w:val="1"/>
      <w:numFmt w:val="bullet"/>
      <w:lvlText w:val="•"/>
      <w:lvlJc w:val="left"/>
      <w:pPr>
        <w:tabs>
          <w:tab w:val="num" w:pos="4320"/>
        </w:tabs>
        <w:ind w:left="4320" w:hanging="360"/>
      </w:pPr>
      <w:rPr>
        <w:rFonts w:ascii="Arial" w:hAnsi="Arial" w:hint="default"/>
      </w:rPr>
    </w:lvl>
    <w:lvl w:ilvl="6" w:tplc="7CCC2B74" w:tentative="1">
      <w:start w:val="1"/>
      <w:numFmt w:val="bullet"/>
      <w:lvlText w:val="•"/>
      <w:lvlJc w:val="left"/>
      <w:pPr>
        <w:tabs>
          <w:tab w:val="num" w:pos="5040"/>
        </w:tabs>
        <w:ind w:left="5040" w:hanging="360"/>
      </w:pPr>
      <w:rPr>
        <w:rFonts w:ascii="Arial" w:hAnsi="Arial" w:hint="default"/>
      </w:rPr>
    </w:lvl>
    <w:lvl w:ilvl="7" w:tplc="4F7A918A" w:tentative="1">
      <w:start w:val="1"/>
      <w:numFmt w:val="bullet"/>
      <w:lvlText w:val="•"/>
      <w:lvlJc w:val="left"/>
      <w:pPr>
        <w:tabs>
          <w:tab w:val="num" w:pos="5760"/>
        </w:tabs>
        <w:ind w:left="5760" w:hanging="360"/>
      </w:pPr>
      <w:rPr>
        <w:rFonts w:ascii="Arial" w:hAnsi="Arial" w:hint="default"/>
      </w:rPr>
    </w:lvl>
    <w:lvl w:ilvl="8" w:tplc="D7487A82" w:tentative="1">
      <w:start w:val="1"/>
      <w:numFmt w:val="bullet"/>
      <w:lvlText w:val="•"/>
      <w:lvlJc w:val="left"/>
      <w:pPr>
        <w:tabs>
          <w:tab w:val="num" w:pos="6480"/>
        </w:tabs>
        <w:ind w:left="6480" w:hanging="360"/>
      </w:pPr>
      <w:rPr>
        <w:rFonts w:ascii="Arial" w:hAnsi="Arial" w:hint="default"/>
      </w:rPr>
    </w:lvl>
  </w:abstractNum>
  <w:abstractNum w:abstractNumId="8">
    <w:nsid w:val="13782754"/>
    <w:multiLevelType w:val="hybridMultilevel"/>
    <w:tmpl w:val="E160AB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4BF0627"/>
    <w:multiLevelType w:val="hybridMultilevel"/>
    <w:tmpl w:val="91026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56E56C0"/>
    <w:multiLevelType w:val="hybridMultilevel"/>
    <w:tmpl w:val="383E22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61A0FA5"/>
    <w:multiLevelType w:val="hybridMultilevel"/>
    <w:tmpl w:val="D65048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8330F52"/>
    <w:multiLevelType w:val="hybridMultilevel"/>
    <w:tmpl w:val="6FCA02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9A1584B"/>
    <w:multiLevelType w:val="hybridMultilevel"/>
    <w:tmpl w:val="126648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1A060E37"/>
    <w:multiLevelType w:val="hybridMultilevel"/>
    <w:tmpl w:val="094638F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nsid w:val="275B171D"/>
    <w:multiLevelType w:val="hybridMultilevel"/>
    <w:tmpl w:val="4462E3F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6">
    <w:nsid w:val="29AA07B4"/>
    <w:multiLevelType w:val="hybridMultilevel"/>
    <w:tmpl w:val="37A8B5A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29B66FEF"/>
    <w:multiLevelType w:val="hybridMultilevel"/>
    <w:tmpl w:val="C3540D26"/>
    <w:lvl w:ilvl="0" w:tplc="CDF85446">
      <w:start w:val="1"/>
      <w:numFmt w:val="bullet"/>
      <w:lvlText w:val="•"/>
      <w:lvlJc w:val="left"/>
      <w:pPr>
        <w:tabs>
          <w:tab w:val="num" w:pos="720"/>
        </w:tabs>
        <w:ind w:left="720" w:hanging="360"/>
      </w:pPr>
      <w:rPr>
        <w:rFonts w:ascii="Arial" w:hAnsi="Arial" w:hint="default"/>
      </w:rPr>
    </w:lvl>
    <w:lvl w:ilvl="1" w:tplc="6B8E8BA8">
      <w:start w:val="242"/>
      <w:numFmt w:val="bullet"/>
      <w:lvlText w:val="•"/>
      <w:lvlJc w:val="left"/>
      <w:pPr>
        <w:tabs>
          <w:tab w:val="num" w:pos="1440"/>
        </w:tabs>
        <w:ind w:left="1440" w:hanging="360"/>
      </w:pPr>
      <w:rPr>
        <w:rFonts w:ascii="Arial" w:hAnsi="Arial" w:hint="default"/>
      </w:rPr>
    </w:lvl>
    <w:lvl w:ilvl="2" w:tplc="4434FF9E" w:tentative="1">
      <w:start w:val="1"/>
      <w:numFmt w:val="bullet"/>
      <w:lvlText w:val="•"/>
      <w:lvlJc w:val="left"/>
      <w:pPr>
        <w:tabs>
          <w:tab w:val="num" w:pos="2160"/>
        </w:tabs>
        <w:ind w:left="2160" w:hanging="360"/>
      </w:pPr>
      <w:rPr>
        <w:rFonts w:ascii="Arial" w:hAnsi="Arial" w:hint="default"/>
      </w:rPr>
    </w:lvl>
    <w:lvl w:ilvl="3" w:tplc="F11EB59E" w:tentative="1">
      <w:start w:val="1"/>
      <w:numFmt w:val="bullet"/>
      <w:lvlText w:val="•"/>
      <w:lvlJc w:val="left"/>
      <w:pPr>
        <w:tabs>
          <w:tab w:val="num" w:pos="2880"/>
        </w:tabs>
        <w:ind w:left="2880" w:hanging="360"/>
      </w:pPr>
      <w:rPr>
        <w:rFonts w:ascii="Arial" w:hAnsi="Arial" w:hint="default"/>
      </w:rPr>
    </w:lvl>
    <w:lvl w:ilvl="4" w:tplc="EFA2BCC0" w:tentative="1">
      <w:start w:val="1"/>
      <w:numFmt w:val="bullet"/>
      <w:lvlText w:val="•"/>
      <w:lvlJc w:val="left"/>
      <w:pPr>
        <w:tabs>
          <w:tab w:val="num" w:pos="3600"/>
        </w:tabs>
        <w:ind w:left="3600" w:hanging="360"/>
      </w:pPr>
      <w:rPr>
        <w:rFonts w:ascii="Arial" w:hAnsi="Arial" w:hint="default"/>
      </w:rPr>
    </w:lvl>
    <w:lvl w:ilvl="5" w:tplc="A928D9F8" w:tentative="1">
      <w:start w:val="1"/>
      <w:numFmt w:val="bullet"/>
      <w:lvlText w:val="•"/>
      <w:lvlJc w:val="left"/>
      <w:pPr>
        <w:tabs>
          <w:tab w:val="num" w:pos="4320"/>
        </w:tabs>
        <w:ind w:left="4320" w:hanging="360"/>
      </w:pPr>
      <w:rPr>
        <w:rFonts w:ascii="Arial" w:hAnsi="Arial" w:hint="default"/>
      </w:rPr>
    </w:lvl>
    <w:lvl w:ilvl="6" w:tplc="A0205C1A" w:tentative="1">
      <w:start w:val="1"/>
      <w:numFmt w:val="bullet"/>
      <w:lvlText w:val="•"/>
      <w:lvlJc w:val="left"/>
      <w:pPr>
        <w:tabs>
          <w:tab w:val="num" w:pos="5040"/>
        </w:tabs>
        <w:ind w:left="5040" w:hanging="360"/>
      </w:pPr>
      <w:rPr>
        <w:rFonts w:ascii="Arial" w:hAnsi="Arial" w:hint="default"/>
      </w:rPr>
    </w:lvl>
    <w:lvl w:ilvl="7" w:tplc="C8E802B4" w:tentative="1">
      <w:start w:val="1"/>
      <w:numFmt w:val="bullet"/>
      <w:lvlText w:val="•"/>
      <w:lvlJc w:val="left"/>
      <w:pPr>
        <w:tabs>
          <w:tab w:val="num" w:pos="5760"/>
        </w:tabs>
        <w:ind w:left="5760" w:hanging="360"/>
      </w:pPr>
      <w:rPr>
        <w:rFonts w:ascii="Arial" w:hAnsi="Arial" w:hint="default"/>
      </w:rPr>
    </w:lvl>
    <w:lvl w:ilvl="8" w:tplc="F48E7398" w:tentative="1">
      <w:start w:val="1"/>
      <w:numFmt w:val="bullet"/>
      <w:lvlText w:val="•"/>
      <w:lvlJc w:val="left"/>
      <w:pPr>
        <w:tabs>
          <w:tab w:val="num" w:pos="6480"/>
        </w:tabs>
        <w:ind w:left="6480" w:hanging="360"/>
      </w:pPr>
      <w:rPr>
        <w:rFonts w:ascii="Arial" w:hAnsi="Arial" w:hint="default"/>
      </w:rPr>
    </w:lvl>
  </w:abstractNum>
  <w:abstractNum w:abstractNumId="18">
    <w:nsid w:val="2D6C3748"/>
    <w:multiLevelType w:val="hybridMultilevel"/>
    <w:tmpl w:val="AF7CA68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2E787144"/>
    <w:multiLevelType w:val="hybridMultilevel"/>
    <w:tmpl w:val="2878D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F191ECB"/>
    <w:multiLevelType w:val="hybridMultilevel"/>
    <w:tmpl w:val="44500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08A588A"/>
    <w:multiLevelType w:val="hybridMultilevel"/>
    <w:tmpl w:val="FA72AB3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2">
    <w:nsid w:val="30CB21C2"/>
    <w:multiLevelType w:val="hybridMultilevel"/>
    <w:tmpl w:val="13BC52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34C9333E"/>
    <w:multiLevelType w:val="hybridMultilevel"/>
    <w:tmpl w:val="322E7B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nsid w:val="37992350"/>
    <w:multiLevelType w:val="hybridMultilevel"/>
    <w:tmpl w:val="FF1CA3A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41713E80"/>
    <w:multiLevelType w:val="hybridMultilevel"/>
    <w:tmpl w:val="D5F2348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4457126A"/>
    <w:multiLevelType w:val="hybridMultilevel"/>
    <w:tmpl w:val="3D64B22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48BF1A6A"/>
    <w:multiLevelType w:val="hybridMultilevel"/>
    <w:tmpl w:val="18142294"/>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CC2633E"/>
    <w:multiLevelType w:val="hybridMultilevel"/>
    <w:tmpl w:val="875AEF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4EA263E9"/>
    <w:multiLevelType w:val="hybridMultilevel"/>
    <w:tmpl w:val="C4D25B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5638698E"/>
    <w:multiLevelType w:val="hybridMultilevel"/>
    <w:tmpl w:val="06E27B1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58113D1A"/>
    <w:multiLevelType w:val="hybridMultilevel"/>
    <w:tmpl w:val="94E6CF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AB237C3"/>
    <w:multiLevelType w:val="hybridMultilevel"/>
    <w:tmpl w:val="D9BA45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5DA4382C"/>
    <w:multiLevelType w:val="hybridMultilevel"/>
    <w:tmpl w:val="CBC6F3BA"/>
    <w:lvl w:ilvl="0" w:tplc="21AE97C4">
      <w:start w:val="1"/>
      <w:numFmt w:val="decimal"/>
      <w:lvlText w:val="%1."/>
      <w:lvlJc w:val="left"/>
      <w:pPr>
        <w:ind w:left="-207" w:hanging="360"/>
      </w:pPr>
      <w:rPr>
        <w:rFonts w:hint="default"/>
        <w:b/>
      </w:rPr>
    </w:lvl>
    <w:lvl w:ilvl="1" w:tplc="14090019">
      <w:start w:val="1"/>
      <w:numFmt w:val="lowerLetter"/>
      <w:lvlText w:val="%2."/>
      <w:lvlJc w:val="left"/>
      <w:pPr>
        <w:ind w:left="513" w:hanging="360"/>
      </w:pPr>
    </w:lvl>
    <w:lvl w:ilvl="2" w:tplc="1409001B" w:tentative="1">
      <w:start w:val="1"/>
      <w:numFmt w:val="lowerRoman"/>
      <w:lvlText w:val="%3."/>
      <w:lvlJc w:val="right"/>
      <w:pPr>
        <w:ind w:left="1233" w:hanging="180"/>
      </w:pPr>
    </w:lvl>
    <w:lvl w:ilvl="3" w:tplc="1409000F" w:tentative="1">
      <w:start w:val="1"/>
      <w:numFmt w:val="decimal"/>
      <w:lvlText w:val="%4."/>
      <w:lvlJc w:val="left"/>
      <w:pPr>
        <w:ind w:left="1953" w:hanging="360"/>
      </w:pPr>
    </w:lvl>
    <w:lvl w:ilvl="4" w:tplc="14090019" w:tentative="1">
      <w:start w:val="1"/>
      <w:numFmt w:val="lowerLetter"/>
      <w:lvlText w:val="%5."/>
      <w:lvlJc w:val="left"/>
      <w:pPr>
        <w:ind w:left="2673" w:hanging="360"/>
      </w:pPr>
    </w:lvl>
    <w:lvl w:ilvl="5" w:tplc="1409001B" w:tentative="1">
      <w:start w:val="1"/>
      <w:numFmt w:val="lowerRoman"/>
      <w:lvlText w:val="%6."/>
      <w:lvlJc w:val="right"/>
      <w:pPr>
        <w:ind w:left="3393" w:hanging="180"/>
      </w:pPr>
    </w:lvl>
    <w:lvl w:ilvl="6" w:tplc="1409000F" w:tentative="1">
      <w:start w:val="1"/>
      <w:numFmt w:val="decimal"/>
      <w:lvlText w:val="%7."/>
      <w:lvlJc w:val="left"/>
      <w:pPr>
        <w:ind w:left="4113" w:hanging="360"/>
      </w:pPr>
    </w:lvl>
    <w:lvl w:ilvl="7" w:tplc="14090019" w:tentative="1">
      <w:start w:val="1"/>
      <w:numFmt w:val="lowerLetter"/>
      <w:lvlText w:val="%8."/>
      <w:lvlJc w:val="left"/>
      <w:pPr>
        <w:ind w:left="4833" w:hanging="360"/>
      </w:pPr>
    </w:lvl>
    <w:lvl w:ilvl="8" w:tplc="1409001B" w:tentative="1">
      <w:start w:val="1"/>
      <w:numFmt w:val="lowerRoman"/>
      <w:lvlText w:val="%9."/>
      <w:lvlJc w:val="right"/>
      <w:pPr>
        <w:ind w:left="5553" w:hanging="180"/>
      </w:pPr>
    </w:lvl>
  </w:abstractNum>
  <w:abstractNum w:abstractNumId="34">
    <w:nsid w:val="5E9F3330"/>
    <w:multiLevelType w:val="hybridMultilevel"/>
    <w:tmpl w:val="E76CD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0BE1669"/>
    <w:multiLevelType w:val="hybridMultilevel"/>
    <w:tmpl w:val="FCD082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65901731"/>
    <w:multiLevelType w:val="hybridMultilevel"/>
    <w:tmpl w:val="6B4E2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6B875A4"/>
    <w:multiLevelType w:val="hybridMultilevel"/>
    <w:tmpl w:val="EC46C038"/>
    <w:lvl w:ilvl="0" w:tplc="B71ADF5A">
      <w:start w:val="1"/>
      <w:numFmt w:val="bullet"/>
      <w:lvlText w:val="•"/>
      <w:lvlJc w:val="left"/>
      <w:pPr>
        <w:tabs>
          <w:tab w:val="num" w:pos="720"/>
        </w:tabs>
        <w:ind w:left="720" w:hanging="360"/>
      </w:pPr>
      <w:rPr>
        <w:rFonts w:ascii="Arial" w:hAnsi="Arial" w:hint="default"/>
      </w:rPr>
    </w:lvl>
    <w:lvl w:ilvl="1" w:tplc="35F44576">
      <w:start w:val="1"/>
      <w:numFmt w:val="bullet"/>
      <w:lvlText w:val="•"/>
      <w:lvlJc w:val="left"/>
      <w:pPr>
        <w:tabs>
          <w:tab w:val="num" w:pos="1440"/>
        </w:tabs>
        <w:ind w:left="1440" w:hanging="360"/>
      </w:pPr>
      <w:rPr>
        <w:rFonts w:ascii="Arial" w:hAnsi="Arial" w:hint="default"/>
      </w:rPr>
    </w:lvl>
    <w:lvl w:ilvl="2" w:tplc="2F52A2F8" w:tentative="1">
      <w:start w:val="1"/>
      <w:numFmt w:val="bullet"/>
      <w:lvlText w:val="•"/>
      <w:lvlJc w:val="left"/>
      <w:pPr>
        <w:tabs>
          <w:tab w:val="num" w:pos="2160"/>
        </w:tabs>
        <w:ind w:left="2160" w:hanging="360"/>
      </w:pPr>
      <w:rPr>
        <w:rFonts w:ascii="Arial" w:hAnsi="Arial" w:hint="default"/>
      </w:rPr>
    </w:lvl>
    <w:lvl w:ilvl="3" w:tplc="B4849C92" w:tentative="1">
      <w:start w:val="1"/>
      <w:numFmt w:val="bullet"/>
      <w:lvlText w:val="•"/>
      <w:lvlJc w:val="left"/>
      <w:pPr>
        <w:tabs>
          <w:tab w:val="num" w:pos="2880"/>
        </w:tabs>
        <w:ind w:left="2880" w:hanging="360"/>
      </w:pPr>
      <w:rPr>
        <w:rFonts w:ascii="Arial" w:hAnsi="Arial" w:hint="default"/>
      </w:rPr>
    </w:lvl>
    <w:lvl w:ilvl="4" w:tplc="10D65DAA" w:tentative="1">
      <w:start w:val="1"/>
      <w:numFmt w:val="bullet"/>
      <w:lvlText w:val="•"/>
      <w:lvlJc w:val="left"/>
      <w:pPr>
        <w:tabs>
          <w:tab w:val="num" w:pos="3600"/>
        </w:tabs>
        <w:ind w:left="3600" w:hanging="360"/>
      </w:pPr>
      <w:rPr>
        <w:rFonts w:ascii="Arial" w:hAnsi="Arial" w:hint="default"/>
      </w:rPr>
    </w:lvl>
    <w:lvl w:ilvl="5" w:tplc="9710D3FC" w:tentative="1">
      <w:start w:val="1"/>
      <w:numFmt w:val="bullet"/>
      <w:lvlText w:val="•"/>
      <w:lvlJc w:val="left"/>
      <w:pPr>
        <w:tabs>
          <w:tab w:val="num" w:pos="4320"/>
        </w:tabs>
        <w:ind w:left="4320" w:hanging="360"/>
      </w:pPr>
      <w:rPr>
        <w:rFonts w:ascii="Arial" w:hAnsi="Arial" w:hint="default"/>
      </w:rPr>
    </w:lvl>
    <w:lvl w:ilvl="6" w:tplc="E93C47F6" w:tentative="1">
      <w:start w:val="1"/>
      <w:numFmt w:val="bullet"/>
      <w:lvlText w:val="•"/>
      <w:lvlJc w:val="left"/>
      <w:pPr>
        <w:tabs>
          <w:tab w:val="num" w:pos="5040"/>
        </w:tabs>
        <w:ind w:left="5040" w:hanging="360"/>
      </w:pPr>
      <w:rPr>
        <w:rFonts w:ascii="Arial" w:hAnsi="Arial" w:hint="default"/>
      </w:rPr>
    </w:lvl>
    <w:lvl w:ilvl="7" w:tplc="194E24E0" w:tentative="1">
      <w:start w:val="1"/>
      <w:numFmt w:val="bullet"/>
      <w:lvlText w:val="•"/>
      <w:lvlJc w:val="left"/>
      <w:pPr>
        <w:tabs>
          <w:tab w:val="num" w:pos="5760"/>
        </w:tabs>
        <w:ind w:left="5760" w:hanging="360"/>
      </w:pPr>
      <w:rPr>
        <w:rFonts w:ascii="Arial" w:hAnsi="Arial" w:hint="default"/>
      </w:rPr>
    </w:lvl>
    <w:lvl w:ilvl="8" w:tplc="11F09A3A" w:tentative="1">
      <w:start w:val="1"/>
      <w:numFmt w:val="bullet"/>
      <w:lvlText w:val="•"/>
      <w:lvlJc w:val="left"/>
      <w:pPr>
        <w:tabs>
          <w:tab w:val="num" w:pos="6480"/>
        </w:tabs>
        <w:ind w:left="6480" w:hanging="360"/>
      </w:pPr>
      <w:rPr>
        <w:rFonts w:ascii="Arial" w:hAnsi="Arial" w:hint="default"/>
      </w:rPr>
    </w:lvl>
  </w:abstractNum>
  <w:abstractNum w:abstractNumId="38">
    <w:nsid w:val="685B47F4"/>
    <w:multiLevelType w:val="hybridMultilevel"/>
    <w:tmpl w:val="32B4B3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6E451A0C"/>
    <w:multiLevelType w:val="hybridMultilevel"/>
    <w:tmpl w:val="DF86A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1080CB0"/>
    <w:multiLevelType w:val="hybridMultilevel"/>
    <w:tmpl w:val="023AA6A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nsid w:val="789130A3"/>
    <w:multiLevelType w:val="hybridMultilevel"/>
    <w:tmpl w:val="5FCECE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nsid w:val="78A6462E"/>
    <w:multiLevelType w:val="hybridMultilevel"/>
    <w:tmpl w:val="49FE27A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5"/>
  </w:num>
  <w:num w:numId="2">
    <w:abstractNumId w:val="35"/>
  </w:num>
  <w:num w:numId="3">
    <w:abstractNumId w:val="32"/>
  </w:num>
  <w:num w:numId="4">
    <w:abstractNumId w:val="18"/>
  </w:num>
  <w:num w:numId="5">
    <w:abstractNumId w:val="29"/>
  </w:num>
  <w:num w:numId="6">
    <w:abstractNumId w:val="22"/>
  </w:num>
  <w:num w:numId="7">
    <w:abstractNumId w:val="4"/>
  </w:num>
  <w:num w:numId="8">
    <w:abstractNumId w:val="8"/>
  </w:num>
  <w:num w:numId="9">
    <w:abstractNumId w:val="13"/>
  </w:num>
  <w:num w:numId="10">
    <w:abstractNumId w:val="24"/>
  </w:num>
  <w:num w:numId="11">
    <w:abstractNumId w:val="39"/>
  </w:num>
  <w:num w:numId="12">
    <w:abstractNumId w:val="38"/>
  </w:num>
  <w:num w:numId="13">
    <w:abstractNumId w:val="14"/>
  </w:num>
  <w:num w:numId="14">
    <w:abstractNumId w:val="16"/>
  </w:num>
  <w:num w:numId="15">
    <w:abstractNumId w:val="41"/>
  </w:num>
  <w:num w:numId="16">
    <w:abstractNumId w:val="33"/>
  </w:num>
  <w:num w:numId="17">
    <w:abstractNumId w:val="19"/>
  </w:num>
  <w:num w:numId="18">
    <w:abstractNumId w:val="12"/>
  </w:num>
  <w:num w:numId="19">
    <w:abstractNumId w:val="30"/>
  </w:num>
  <w:num w:numId="20">
    <w:abstractNumId w:val="31"/>
  </w:num>
  <w:num w:numId="21">
    <w:abstractNumId w:val="20"/>
  </w:num>
  <w:num w:numId="22">
    <w:abstractNumId w:val="1"/>
  </w:num>
  <w:num w:numId="23">
    <w:abstractNumId w:val="27"/>
  </w:num>
  <w:num w:numId="24">
    <w:abstractNumId w:val="5"/>
  </w:num>
  <w:num w:numId="25">
    <w:abstractNumId w:val="7"/>
  </w:num>
  <w:num w:numId="26">
    <w:abstractNumId w:val="2"/>
  </w:num>
  <w:num w:numId="27">
    <w:abstractNumId w:val="34"/>
  </w:num>
  <w:num w:numId="28">
    <w:abstractNumId w:val="17"/>
  </w:num>
  <w:num w:numId="29">
    <w:abstractNumId w:val="37"/>
  </w:num>
  <w:num w:numId="30">
    <w:abstractNumId w:val="0"/>
  </w:num>
  <w:num w:numId="31">
    <w:abstractNumId w:val="6"/>
  </w:num>
  <w:num w:numId="32">
    <w:abstractNumId w:val="36"/>
  </w:num>
  <w:num w:numId="33">
    <w:abstractNumId w:val="21"/>
  </w:num>
  <w:num w:numId="34">
    <w:abstractNumId w:val="42"/>
  </w:num>
  <w:num w:numId="35">
    <w:abstractNumId w:val="10"/>
  </w:num>
  <w:num w:numId="36">
    <w:abstractNumId w:val="3"/>
  </w:num>
  <w:num w:numId="37">
    <w:abstractNumId w:val="15"/>
  </w:num>
  <w:num w:numId="38">
    <w:abstractNumId w:val="23"/>
  </w:num>
  <w:num w:numId="39">
    <w:abstractNumId w:val="3"/>
  </w:num>
  <w:num w:numId="40">
    <w:abstractNumId w:val="40"/>
  </w:num>
  <w:num w:numId="41">
    <w:abstractNumId w:val="26"/>
  </w:num>
  <w:num w:numId="42">
    <w:abstractNumId w:val="28"/>
  </w:num>
  <w:num w:numId="43">
    <w:abstractNumId w:val="11"/>
  </w:num>
  <w:num w:numId="4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FE"/>
    <w:rsid w:val="000012F7"/>
    <w:rsid w:val="0000201A"/>
    <w:rsid w:val="000025A4"/>
    <w:rsid w:val="00002BCC"/>
    <w:rsid w:val="00003012"/>
    <w:rsid w:val="000043F2"/>
    <w:rsid w:val="00006648"/>
    <w:rsid w:val="00006DDB"/>
    <w:rsid w:val="00011158"/>
    <w:rsid w:val="0001221A"/>
    <w:rsid w:val="0001335D"/>
    <w:rsid w:val="00014DE1"/>
    <w:rsid w:val="0001636D"/>
    <w:rsid w:val="00017641"/>
    <w:rsid w:val="0002121D"/>
    <w:rsid w:val="00022824"/>
    <w:rsid w:val="00022964"/>
    <w:rsid w:val="00033659"/>
    <w:rsid w:val="00035795"/>
    <w:rsid w:val="00040FDF"/>
    <w:rsid w:val="000428D1"/>
    <w:rsid w:val="00042DA6"/>
    <w:rsid w:val="00044825"/>
    <w:rsid w:val="00046C9C"/>
    <w:rsid w:val="00050C62"/>
    <w:rsid w:val="00050D85"/>
    <w:rsid w:val="000517B4"/>
    <w:rsid w:val="0005231B"/>
    <w:rsid w:val="000540E2"/>
    <w:rsid w:val="00054BD9"/>
    <w:rsid w:val="00063FA3"/>
    <w:rsid w:val="00077E73"/>
    <w:rsid w:val="00082040"/>
    <w:rsid w:val="00085374"/>
    <w:rsid w:val="00086776"/>
    <w:rsid w:val="000925BB"/>
    <w:rsid w:val="00095868"/>
    <w:rsid w:val="00095C41"/>
    <w:rsid w:val="00095D00"/>
    <w:rsid w:val="000A18E2"/>
    <w:rsid w:val="000A1D9D"/>
    <w:rsid w:val="000A3EE3"/>
    <w:rsid w:val="000A3F79"/>
    <w:rsid w:val="000A4080"/>
    <w:rsid w:val="000A48A9"/>
    <w:rsid w:val="000A5376"/>
    <w:rsid w:val="000B1EC1"/>
    <w:rsid w:val="000B4DA0"/>
    <w:rsid w:val="000B5887"/>
    <w:rsid w:val="000B62D7"/>
    <w:rsid w:val="000B69D8"/>
    <w:rsid w:val="000C01A2"/>
    <w:rsid w:val="000C1027"/>
    <w:rsid w:val="000C228C"/>
    <w:rsid w:val="000C5485"/>
    <w:rsid w:val="000C7C32"/>
    <w:rsid w:val="000D146F"/>
    <w:rsid w:val="000D483C"/>
    <w:rsid w:val="000D56C4"/>
    <w:rsid w:val="000D6A21"/>
    <w:rsid w:val="000E1F8E"/>
    <w:rsid w:val="000E2695"/>
    <w:rsid w:val="000E5EE6"/>
    <w:rsid w:val="000E78D2"/>
    <w:rsid w:val="000F08DE"/>
    <w:rsid w:val="000F1280"/>
    <w:rsid w:val="000F3FC4"/>
    <w:rsid w:val="000F5E29"/>
    <w:rsid w:val="00100C77"/>
    <w:rsid w:val="0010271A"/>
    <w:rsid w:val="00105125"/>
    <w:rsid w:val="00105153"/>
    <w:rsid w:val="001107C7"/>
    <w:rsid w:val="001115D8"/>
    <w:rsid w:val="00114963"/>
    <w:rsid w:val="001153A5"/>
    <w:rsid w:val="0012040A"/>
    <w:rsid w:val="00120E81"/>
    <w:rsid w:val="00121562"/>
    <w:rsid w:val="00122B55"/>
    <w:rsid w:val="00124949"/>
    <w:rsid w:val="0012614F"/>
    <w:rsid w:val="001319F3"/>
    <w:rsid w:val="0013342D"/>
    <w:rsid w:val="001350C9"/>
    <w:rsid w:val="0014128D"/>
    <w:rsid w:val="0014358B"/>
    <w:rsid w:val="001477A7"/>
    <w:rsid w:val="00147F5C"/>
    <w:rsid w:val="001523CB"/>
    <w:rsid w:val="00152F9D"/>
    <w:rsid w:val="00154CD6"/>
    <w:rsid w:val="00155624"/>
    <w:rsid w:val="00156ECA"/>
    <w:rsid w:val="00156EF5"/>
    <w:rsid w:val="00162B61"/>
    <w:rsid w:val="001634ED"/>
    <w:rsid w:val="00164D34"/>
    <w:rsid w:val="00165A96"/>
    <w:rsid w:val="0017036B"/>
    <w:rsid w:val="001719F0"/>
    <w:rsid w:val="001743C1"/>
    <w:rsid w:val="001748F3"/>
    <w:rsid w:val="00174909"/>
    <w:rsid w:val="001750C7"/>
    <w:rsid w:val="00176E1A"/>
    <w:rsid w:val="001800FE"/>
    <w:rsid w:val="00180277"/>
    <w:rsid w:val="001822FA"/>
    <w:rsid w:val="0018302B"/>
    <w:rsid w:val="00187309"/>
    <w:rsid w:val="001875B8"/>
    <w:rsid w:val="001916EF"/>
    <w:rsid w:val="0019350D"/>
    <w:rsid w:val="00193E39"/>
    <w:rsid w:val="001964AF"/>
    <w:rsid w:val="001968F3"/>
    <w:rsid w:val="00196BA7"/>
    <w:rsid w:val="00196C24"/>
    <w:rsid w:val="00197345"/>
    <w:rsid w:val="00197F5B"/>
    <w:rsid w:val="001A0626"/>
    <w:rsid w:val="001A488E"/>
    <w:rsid w:val="001A4A1B"/>
    <w:rsid w:val="001A7588"/>
    <w:rsid w:val="001B09AD"/>
    <w:rsid w:val="001B1A1A"/>
    <w:rsid w:val="001B3792"/>
    <w:rsid w:val="001B53D6"/>
    <w:rsid w:val="001B62A9"/>
    <w:rsid w:val="001C10B7"/>
    <w:rsid w:val="001C1567"/>
    <w:rsid w:val="001C17EA"/>
    <w:rsid w:val="001C2DD2"/>
    <w:rsid w:val="001C39DA"/>
    <w:rsid w:val="001C46E9"/>
    <w:rsid w:val="001C55A9"/>
    <w:rsid w:val="001C597B"/>
    <w:rsid w:val="001C6890"/>
    <w:rsid w:val="001C6DD0"/>
    <w:rsid w:val="001D0C82"/>
    <w:rsid w:val="001D18DB"/>
    <w:rsid w:val="001D28A9"/>
    <w:rsid w:val="001D2E6C"/>
    <w:rsid w:val="001D3E8C"/>
    <w:rsid w:val="001D6849"/>
    <w:rsid w:val="001D7728"/>
    <w:rsid w:val="001D7F9D"/>
    <w:rsid w:val="001E12F2"/>
    <w:rsid w:val="001E26A6"/>
    <w:rsid w:val="001E6BFE"/>
    <w:rsid w:val="001E7051"/>
    <w:rsid w:val="001F085C"/>
    <w:rsid w:val="001F2D71"/>
    <w:rsid w:val="001F5F34"/>
    <w:rsid w:val="00200AD2"/>
    <w:rsid w:val="00200C0E"/>
    <w:rsid w:val="00201263"/>
    <w:rsid w:val="0020362D"/>
    <w:rsid w:val="00204358"/>
    <w:rsid w:val="0020465F"/>
    <w:rsid w:val="00204D5F"/>
    <w:rsid w:val="002057EB"/>
    <w:rsid w:val="00205828"/>
    <w:rsid w:val="0020748D"/>
    <w:rsid w:val="00207FB6"/>
    <w:rsid w:val="0021022D"/>
    <w:rsid w:val="00212DBE"/>
    <w:rsid w:val="0021346D"/>
    <w:rsid w:val="0021397D"/>
    <w:rsid w:val="002140F8"/>
    <w:rsid w:val="00215747"/>
    <w:rsid w:val="00215A66"/>
    <w:rsid w:val="002173AB"/>
    <w:rsid w:val="00223AFE"/>
    <w:rsid w:val="002258F7"/>
    <w:rsid w:val="00227EF1"/>
    <w:rsid w:val="00227F78"/>
    <w:rsid w:val="0023104F"/>
    <w:rsid w:val="00231403"/>
    <w:rsid w:val="002331AB"/>
    <w:rsid w:val="00244572"/>
    <w:rsid w:val="0024472C"/>
    <w:rsid w:val="00247425"/>
    <w:rsid w:val="00251DC3"/>
    <w:rsid w:val="0025262C"/>
    <w:rsid w:val="0025338A"/>
    <w:rsid w:val="00253A85"/>
    <w:rsid w:val="00253C81"/>
    <w:rsid w:val="00254CF3"/>
    <w:rsid w:val="0025560C"/>
    <w:rsid w:val="00256641"/>
    <w:rsid w:val="00257893"/>
    <w:rsid w:val="00260582"/>
    <w:rsid w:val="0026081D"/>
    <w:rsid w:val="00260FA6"/>
    <w:rsid w:val="002612D1"/>
    <w:rsid w:val="00261524"/>
    <w:rsid w:val="0026242A"/>
    <w:rsid w:val="00262BE1"/>
    <w:rsid w:val="00263D78"/>
    <w:rsid w:val="00264F78"/>
    <w:rsid w:val="00265660"/>
    <w:rsid w:val="0027143A"/>
    <w:rsid w:val="00272D7D"/>
    <w:rsid w:val="00273D74"/>
    <w:rsid w:val="002823DE"/>
    <w:rsid w:val="00285CE6"/>
    <w:rsid w:val="00290D05"/>
    <w:rsid w:val="00291DEC"/>
    <w:rsid w:val="00294F6D"/>
    <w:rsid w:val="00295616"/>
    <w:rsid w:val="00295E47"/>
    <w:rsid w:val="002972BB"/>
    <w:rsid w:val="002A109F"/>
    <w:rsid w:val="002A4AB5"/>
    <w:rsid w:val="002A66EA"/>
    <w:rsid w:val="002A6913"/>
    <w:rsid w:val="002A6F6B"/>
    <w:rsid w:val="002B0D16"/>
    <w:rsid w:val="002B108A"/>
    <w:rsid w:val="002B11C8"/>
    <w:rsid w:val="002B1227"/>
    <w:rsid w:val="002B3728"/>
    <w:rsid w:val="002B3974"/>
    <w:rsid w:val="002B5058"/>
    <w:rsid w:val="002B5256"/>
    <w:rsid w:val="002B691C"/>
    <w:rsid w:val="002B7660"/>
    <w:rsid w:val="002C033B"/>
    <w:rsid w:val="002C07C9"/>
    <w:rsid w:val="002C1F7D"/>
    <w:rsid w:val="002C2340"/>
    <w:rsid w:val="002C27B0"/>
    <w:rsid w:val="002C540B"/>
    <w:rsid w:val="002C5B92"/>
    <w:rsid w:val="002C6A2B"/>
    <w:rsid w:val="002C76CB"/>
    <w:rsid w:val="002D2248"/>
    <w:rsid w:val="002D37E1"/>
    <w:rsid w:val="002D45CC"/>
    <w:rsid w:val="002D4B6C"/>
    <w:rsid w:val="002D4FCD"/>
    <w:rsid w:val="002E181C"/>
    <w:rsid w:val="002E310B"/>
    <w:rsid w:val="002E4103"/>
    <w:rsid w:val="002E564F"/>
    <w:rsid w:val="002E5657"/>
    <w:rsid w:val="002E62F8"/>
    <w:rsid w:val="002F03F9"/>
    <w:rsid w:val="002F4B1A"/>
    <w:rsid w:val="002F4E61"/>
    <w:rsid w:val="002F55EF"/>
    <w:rsid w:val="002F584C"/>
    <w:rsid w:val="00300D94"/>
    <w:rsid w:val="00301990"/>
    <w:rsid w:val="00301A5F"/>
    <w:rsid w:val="003030FC"/>
    <w:rsid w:val="003031C2"/>
    <w:rsid w:val="00303831"/>
    <w:rsid w:val="00303901"/>
    <w:rsid w:val="003042E0"/>
    <w:rsid w:val="00306622"/>
    <w:rsid w:val="00307876"/>
    <w:rsid w:val="00310003"/>
    <w:rsid w:val="003131F6"/>
    <w:rsid w:val="003151BA"/>
    <w:rsid w:val="00315D37"/>
    <w:rsid w:val="003169B7"/>
    <w:rsid w:val="00316C59"/>
    <w:rsid w:val="00316EE0"/>
    <w:rsid w:val="00317A17"/>
    <w:rsid w:val="003257A0"/>
    <w:rsid w:val="00326721"/>
    <w:rsid w:val="003317B7"/>
    <w:rsid w:val="0033305C"/>
    <w:rsid w:val="003341FC"/>
    <w:rsid w:val="0033434A"/>
    <w:rsid w:val="00334F01"/>
    <w:rsid w:val="00337BC8"/>
    <w:rsid w:val="003425B7"/>
    <w:rsid w:val="0034422F"/>
    <w:rsid w:val="003444DE"/>
    <w:rsid w:val="0034575A"/>
    <w:rsid w:val="00350FBC"/>
    <w:rsid w:val="0035143A"/>
    <w:rsid w:val="003551EC"/>
    <w:rsid w:val="00355D37"/>
    <w:rsid w:val="00356318"/>
    <w:rsid w:val="003600A3"/>
    <w:rsid w:val="003604F0"/>
    <w:rsid w:val="003609DA"/>
    <w:rsid w:val="003610AB"/>
    <w:rsid w:val="0036203F"/>
    <w:rsid w:val="00362F1C"/>
    <w:rsid w:val="003640F6"/>
    <w:rsid w:val="00364D30"/>
    <w:rsid w:val="0036679D"/>
    <w:rsid w:val="00367A22"/>
    <w:rsid w:val="00372FE9"/>
    <w:rsid w:val="003746C6"/>
    <w:rsid w:val="00375A2A"/>
    <w:rsid w:val="00375FB1"/>
    <w:rsid w:val="00376990"/>
    <w:rsid w:val="00377DC0"/>
    <w:rsid w:val="00377DE4"/>
    <w:rsid w:val="003820DA"/>
    <w:rsid w:val="00382FAF"/>
    <w:rsid w:val="00384771"/>
    <w:rsid w:val="00385B7D"/>
    <w:rsid w:val="00385B99"/>
    <w:rsid w:val="00385F75"/>
    <w:rsid w:val="0038602F"/>
    <w:rsid w:val="00386751"/>
    <w:rsid w:val="0038794C"/>
    <w:rsid w:val="00390B64"/>
    <w:rsid w:val="00391086"/>
    <w:rsid w:val="00391E06"/>
    <w:rsid w:val="00393028"/>
    <w:rsid w:val="003935BF"/>
    <w:rsid w:val="00396116"/>
    <w:rsid w:val="00397979"/>
    <w:rsid w:val="003A1A7B"/>
    <w:rsid w:val="003A47DC"/>
    <w:rsid w:val="003A7677"/>
    <w:rsid w:val="003B2B68"/>
    <w:rsid w:val="003B59BF"/>
    <w:rsid w:val="003C296E"/>
    <w:rsid w:val="003C5F9D"/>
    <w:rsid w:val="003C6268"/>
    <w:rsid w:val="003D07C8"/>
    <w:rsid w:val="003D0B1D"/>
    <w:rsid w:val="003D0C43"/>
    <w:rsid w:val="003D1846"/>
    <w:rsid w:val="003D2201"/>
    <w:rsid w:val="003D271E"/>
    <w:rsid w:val="003D283A"/>
    <w:rsid w:val="003D4288"/>
    <w:rsid w:val="003D463C"/>
    <w:rsid w:val="003D62EB"/>
    <w:rsid w:val="003D664F"/>
    <w:rsid w:val="003D6AA1"/>
    <w:rsid w:val="003D7B8C"/>
    <w:rsid w:val="003E52B1"/>
    <w:rsid w:val="003E6D55"/>
    <w:rsid w:val="003F0E07"/>
    <w:rsid w:val="00404220"/>
    <w:rsid w:val="0040516C"/>
    <w:rsid w:val="0040650D"/>
    <w:rsid w:val="00407D0D"/>
    <w:rsid w:val="0041179E"/>
    <w:rsid w:val="004119A0"/>
    <w:rsid w:val="00413377"/>
    <w:rsid w:val="004162D9"/>
    <w:rsid w:val="004169B6"/>
    <w:rsid w:val="00417625"/>
    <w:rsid w:val="00417F73"/>
    <w:rsid w:val="00421719"/>
    <w:rsid w:val="00421778"/>
    <w:rsid w:val="00422906"/>
    <w:rsid w:val="00423651"/>
    <w:rsid w:val="00425CDC"/>
    <w:rsid w:val="00427832"/>
    <w:rsid w:val="00430307"/>
    <w:rsid w:val="00430875"/>
    <w:rsid w:val="0043157E"/>
    <w:rsid w:val="00431B74"/>
    <w:rsid w:val="00432416"/>
    <w:rsid w:val="00433073"/>
    <w:rsid w:val="00434DE6"/>
    <w:rsid w:val="0043621D"/>
    <w:rsid w:val="00437D2F"/>
    <w:rsid w:val="004479DB"/>
    <w:rsid w:val="004505A0"/>
    <w:rsid w:val="004536B4"/>
    <w:rsid w:val="00453EB4"/>
    <w:rsid w:val="00455A35"/>
    <w:rsid w:val="00457AA7"/>
    <w:rsid w:val="0046094F"/>
    <w:rsid w:val="00460FD7"/>
    <w:rsid w:val="0046190A"/>
    <w:rsid w:val="00462A00"/>
    <w:rsid w:val="00462D7F"/>
    <w:rsid w:val="00463276"/>
    <w:rsid w:val="004651FE"/>
    <w:rsid w:val="004663B4"/>
    <w:rsid w:val="00472113"/>
    <w:rsid w:val="0047402F"/>
    <w:rsid w:val="00474DE1"/>
    <w:rsid w:val="00475AB6"/>
    <w:rsid w:val="0047664B"/>
    <w:rsid w:val="004804DA"/>
    <w:rsid w:val="004834A9"/>
    <w:rsid w:val="00484A63"/>
    <w:rsid w:val="00485D19"/>
    <w:rsid w:val="004861C9"/>
    <w:rsid w:val="00486B37"/>
    <w:rsid w:val="00486DBE"/>
    <w:rsid w:val="00486E09"/>
    <w:rsid w:val="0049147B"/>
    <w:rsid w:val="004944C0"/>
    <w:rsid w:val="004948A5"/>
    <w:rsid w:val="004953C5"/>
    <w:rsid w:val="004970E1"/>
    <w:rsid w:val="004A0183"/>
    <w:rsid w:val="004A1B66"/>
    <w:rsid w:val="004A3C44"/>
    <w:rsid w:val="004B1046"/>
    <w:rsid w:val="004B168C"/>
    <w:rsid w:val="004B3D8D"/>
    <w:rsid w:val="004C0F0A"/>
    <w:rsid w:val="004C304F"/>
    <w:rsid w:val="004C4BD3"/>
    <w:rsid w:val="004D0856"/>
    <w:rsid w:val="004D2112"/>
    <w:rsid w:val="004D25F9"/>
    <w:rsid w:val="004D2893"/>
    <w:rsid w:val="004D3690"/>
    <w:rsid w:val="004D4C84"/>
    <w:rsid w:val="004D632B"/>
    <w:rsid w:val="004D6420"/>
    <w:rsid w:val="004D7853"/>
    <w:rsid w:val="004D7D90"/>
    <w:rsid w:val="004E29F6"/>
    <w:rsid w:val="004E4F70"/>
    <w:rsid w:val="004E5822"/>
    <w:rsid w:val="004E6E33"/>
    <w:rsid w:val="004E78BF"/>
    <w:rsid w:val="004F1173"/>
    <w:rsid w:val="004F127D"/>
    <w:rsid w:val="004F4592"/>
    <w:rsid w:val="004F4770"/>
    <w:rsid w:val="004F4C98"/>
    <w:rsid w:val="004F6B2F"/>
    <w:rsid w:val="004F7961"/>
    <w:rsid w:val="00501CD1"/>
    <w:rsid w:val="00503A5E"/>
    <w:rsid w:val="00505622"/>
    <w:rsid w:val="0050611D"/>
    <w:rsid w:val="0051399B"/>
    <w:rsid w:val="00516AEB"/>
    <w:rsid w:val="00517371"/>
    <w:rsid w:val="00517BDF"/>
    <w:rsid w:val="00521B43"/>
    <w:rsid w:val="00521DB4"/>
    <w:rsid w:val="00522581"/>
    <w:rsid w:val="005226D9"/>
    <w:rsid w:val="00526ED0"/>
    <w:rsid w:val="005305D0"/>
    <w:rsid w:val="00530980"/>
    <w:rsid w:val="00530AB4"/>
    <w:rsid w:val="005316C4"/>
    <w:rsid w:val="00533038"/>
    <w:rsid w:val="00533B83"/>
    <w:rsid w:val="00534CBC"/>
    <w:rsid w:val="00535E74"/>
    <w:rsid w:val="0053681A"/>
    <w:rsid w:val="005376EC"/>
    <w:rsid w:val="0054038F"/>
    <w:rsid w:val="00540E43"/>
    <w:rsid w:val="00540F80"/>
    <w:rsid w:val="0054417C"/>
    <w:rsid w:val="005443FE"/>
    <w:rsid w:val="00545EC0"/>
    <w:rsid w:val="00547DED"/>
    <w:rsid w:val="005524F3"/>
    <w:rsid w:val="00555F59"/>
    <w:rsid w:val="005567CE"/>
    <w:rsid w:val="0055694A"/>
    <w:rsid w:val="005607AA"/>
    <w:rsid w:val="0056229C"/>
    <w:rsid w:val="005635FE"/>
    <w:rsid w:val="00563DEF"/>
    <w:rsid w:val="00565717"/>
    <w:rsid w:val="00566CA8"/>
    <w:rsid w:val="005674E9"/>
    <w:rsid w:val="00567681"/>
    <w:rsid w:val="00570FAE"/>
    <w:rsid w:val="00573960"/>
    <w:rsid w:val="0057444B"/>
    <w:rsid w:val="00576550"/>
    <w:rsid w:val="0057797E"/>
    <w:rsid w:val="00580761"/>
    <w:rsid w:val="00580F67"/>
    <w:rsid w:val="005813C6"/>
    <w:rsid w:val="005932E4"/>
    <w:rsid w:val="005940AC"/>
    <w:rsid w:val="005943E3"/>
    <w:rsid w:val="0059656D"/>
    <w:rsid w:val="005A1C21"/>
    <w:rsid w:val="005A3111"/>
    <w:rsid w:val="005A43FE"/>
    <w:rsid w:val="005B024A"/>
    <w:rsid w:val="005B1AEA"/>
    <w:rsid w:val="005B2CE6"/>
    <w:rsid w:val="005B2EA2"/>
    <w:rsid w:val="005B3292"/>
    <w:rsid w:val="005B33CE"/>
    <w:rsid w:val="005B3A7B"/>
    <w:rsid w:val="005B55FA"/>
    <w:rsid w:val="005B6772"/>
    <w:rsid w:val="005B68CD"/>
    <w:rsid w:val="005C013A"/>
    <w:rsid w:val="005C0532"/>
    <w:rsid w:val="005C111F"/>
    <w:rsid w:val="005C1B59"/>
    <w:rsid w:val="005C2FF9"/>
    <w:rsid w:val="005C3574"/>
    <w:rsid w:val="005D1ED9"/>
    <w:rsid w:val="005D2011"/>
    <w:rsid w:val="005D35AA"/>
    <w:rsid w:val="005D3E52"/>
    <w:rsid w:val="005D4BBF"/>
    <w:rsid w:val="005D4E1B"/>
    <w:rsid w:val="005D5378"/>
    <w:rsid w:val="005E2A22"/>
    <w:rsid w:val="005E2A90"/>
    <w:rsid w:val="005E30CB"/>
    <w:rsid w:val="005E3449"/>
    <w:rsid w:val="005E3972"/>
    <w:rsid w:val="005E4176"/>
    <w:rsid w:val="005E4355"/>
    <w:rsid w:val="005E50C9"/>
    <w:rsid w:val="005E7AB0"/>
    <w:rsid w:val="005F1DE7"/>
    <w:rsid w:val="005F432D"/>
    <w:rsid w:val="005F5558"/>
    <w:rsid w:val="005F5A2B"/>
    <w:rsid w:val="005F66F3"/>
    <w:rsid w:val="005F6F6D"/>
    <w:rsid w:val="005F7084"/>
    <w:rsid w:val="006002A0"/>
    <w:rsid w:val="00602223"/>
    <w:rsid w:val="00602FE6"/>
    <w:rsid w:val="00604DF8"/>
    <w:rsid w:val="006059D9"/>
    <w:rsid w:val="00605B99"/>
    <w:rsid w:val="006060E1"/>
    <w:rsid w:val="006112ED"/>
    <w:rsid w:val="006116AC"/>
    <w:rsid w:val="00613975"/>
    <w:rsid w:val="00613C81"/>
    <w:rsid w:val="00614D75"/>
    <w:rsid w:val="006151E4"/>
    <w:rsid w:val="0061521E"/>
    <w:rsid w:val="006167D6"/>
    <w:rsid w:val="006173CE"/>
    <w:rsid w:val="00621457"/>
    <w:rsid w:val="00621F41"/>
    <w:rsid w:val="0062270F"/>
    <w:rsid w:val="00623D19"/>
    <w:rsid w:val="006261E8"/>
    <w:rsid w:val="006264B6"/>
    <w:rsid w:val="00626CE7"/>
    <w:rsid w:val="00627CFE"/>
    <w:rsid w:val="006317F3"/>
    <w:rsid w:val="006441DF"/>
    <w:rsid w:val="00645FE5"/>
    <w:rsid w:val="00646206"/>
    <w:rsid w:val="00650456"/>
    <w:rsid w:val="006510FE"/>
    <w:rsid w:val="00653BA4"/>
    <w:rsid w:val="00653FBB"/>
    <w:rsid w:val="00661847"/>
    <w:rsid w:val="00663A69"/>
    <w:rsid w:val="00665A70"/>
    <w:rsid w:val="0067193A"/>
    <w:rsid w:val="00671DD4"/>
    <w:rsid w:val="00671FF1"/>
    <w:rsid w:val="0067535F"/>
    <w:rsid w:val="00676590"/>
    <w:rsid w:val="00677351"/>
    <w:rsid w:val="00677C59"/>
    <w:rsid w:val="00681072"/>
    <w:rsid w:val="006825AA"/>
    <w:rsid w:val="00682E8E"/>
    <w:rsid w:val="00683109"/>
    <w:rsid w:val="00683B17"/>
    <w:rsid w:val="0068553A"/>
    <w:rsid w:val="00686E56"/>
    <w:rsid w:val="00690AF2"/>
    <w:rsid w:val="00691A74"/>
    <w:rsid w:val="006923BB"/>
    <w:rsid w:val="0069307C"/>
    <w:rsid w:val="006931B1"/>
    <w:rsid w:val="00694201"/>
    <w:rsid w:val="00694F93"/>
    <w:rsid w:val="0069520E"/>
    <w:rsid w:val="00695AB9"/>
    <w:rsid w:val="00696A50"/>
    <w:rsid w:val="0069729B"/>
    <w:rsid w:val="00697FC0"/>
    <w:rsid w:val="006A034F"/>
    <w:rsid w:val="006A06B6"/>
    <w:rsid w:val="006A186E"/>
    <w:rsid w:val="006A4D52"/>
    <w:rsid w:val="006B1E79"/>
    <w:rsid w:val="006B3588"/>
    <w:rsid w:val="006B41D3"/>
    <w:rsid w:val="006B6C63"/>
    <w:rsid w:val="006C0165"/>
    <w:rsid w:val="006C022B"/>
    <w:rsid w:val="006C0684"/>
    <w:rsid w:val="006C21A9"/>
    <w:rsid w:val="006C36A0"/>
    <w:rsid w:val="006C4165"/>
    <w:rsid w:val="006C47D3"/>
    <w:rsid w:val="006C5FAC"/>
    <w:rsid w:val="006C6402"/>
    <w:rsid w:val="006C7F0A"/>
    <w:rsid w:val="006C7FBF"/>
    <w:rsid w:val="006D07B0"/>
    <w:rsid w:val="006D156F"/>
    <w:rsid w:val="006D6550"/>
    <w:rsid w:val="006D7062"/>
    <w:rsid w:val="006E02DD"/>
    <w:rsid w:val="006E22EE"/>
    <w:rsid w:val="006E49C0"/>
    <w:rsid w:val="006E4B3F"/>
    <w:rsid w:val="006E60AF"/>
    <w:rsid w:val="006E67E8"/>
    <w:rsid w:val="006F23D6"/>
    <w:rsid w:val="006F24B6"/>
    <w:rsid w:val="006F2848"/>
    <w:rsid w:val="006F3033"/>
    <w:rsid w:val="006F4D6C"/>
    <w:rsid w:val="006F6B1D"/>
    <w:rsid w:val="006F7D3B"/>
    <w:rsid w:val="0070011C"/>
    <w:rsid w:val="0070358F"/>
    <w:rsid w:val="007055BB"/>
    <w:rsid w:val="00705DE0"/>
    <w:rsid w:val="007076BF"/>
    <w:rsid w:val="00712A50"/>
    <w:rsid w:val="00713F90"/>
    <w:rsid w:val="0071709B"/>
    <w:rsid w:val="0071744F"/>
    <w:rsid w:val="007208DC"/>
    <w:rsid w:val="00724DBB"/>
    <w:rsid w:val="007317EA"/>
    <w:rsid w:val="007329C1"/>
    <w:rsid w:val="007374F2"/>
    <w:rsid w:val="00740AE2"/>
    <w:rsid w:val="00741B01"/>
    <w:rsid w:val="00741B2B"/>
    <w:rsid w:val="007427D6"/>
    <w:rsid w:val="0074424F"/>
    <w:rsid w:val="00744BB2"/>
    <w:rsid w:val="00745B0B"/>
    <w:rsid w:val="007476C0"/>
    <w:rsid w:val="0074772B"/>
    <w:rsid w:val="00747B3A"/>
    <w:rsid w:val="0075161C"/>
    <w:rsid w:val="00751DDA"/>
    <w:rsid w:val="0075470D"/>
    <w:rsid w:val="0075572E"/>
    <w:rsid w:val="00757B92"/>
    <w:rsid w:val="00763175"/>
    <w:rsid w:val="00763BB4"/>
    <w:rsid w:val="00764ABE"/>
    <w:rsid w:val="007651FE"/>
    <w:rsid w:val="007714F0"/>
    <w:rsid w:val="0077319B"/>
    <w:rsid w:val="00774E79"/>
    <w:rsid w:val="007759E1"/>
    <w:rsid w:val="00780F89"/>
    <w:rsid w:val="00782F97"/>
    <w:rsid w:val="00783C63"/>
    <w:rsid w:val="007865B6"/>
    <w:rsid w:val="00791E36"/>
    <w:rsid w:val="00791F23"/>
    <w:rsid w:val="0079356A"/>
    <w:rsid w:val="0079555F"/>
    <w:rsid w:val="00795E86"/>
    <w:rsid w:val="00796245"/>
    <w:rsid w:val="007A123A"/>
    <w:rsid w:val="007A2F34"/>
    <w:rsid w:val="007A4949"/>
    <w:rsid w:val="007A4FD5"/>
    <w:rsid w:val="007A7B1E"/>
    <w:rsid w:val="007B0259"/>
    <w:rsid w:val="007B1541"/>
    <w:rsid w:val="007B21BE"/>
    <w:rsid w:val="007B23B4"/>
    <w:rsid w:val="007B3FE6"/>
    <w:rsid w:val="007B455F"/>
    <w:rsid w:val="007B7497"/>
    <w:rsid w:val="007B75A1"/>
    <w:rsid w:val="007C066E"/>
    <w:rsid w:val="007C1D12"/>
    <w:rsid w:val="007C3D3A"/>
    <w:rsid w:val="007D234B"/>
    <w:rsid w:val="007D30FE"/>
    <w:rsid w:val="007D467A"/>
    <w:rsid w:val="007D47AC"/>
    <w:rsid w:val="007E00BC"/>
    <w:rsid w:val="007E0589"/>
    <w:rsid w:val="007E0D72"/>
    <w:rsid w:val="007E667D"/>
    <w:rsid w:val="007E7597"/>
    <w:rsid w:val="007E7673"/>
    <w:rsid w:val="007F1769"/>
    <w:rsid w:val="007F3158"/>
    <w:rsid w:val="007F4758"/>
    <w:rsid w:val="007F6A9D"/>
    <w:rsid w:val="00800669"/>
    <w:rsid w:val="0080407B"/>
    <w:rsid w:val="00804BCD"/>
    <w:rsid w:val="00810133"/>
    <w:rsid w:val="008105EA"/>
    <w:rsid w:val="00810C24"/>
    <w:rsid w:val="00813501"/>
    <w:rsid w:val="0081413D"/>
    <w:rsid w:val="00820D9E"/>
    <w:rsid w:val="008217BC"/>
    <w:rsid w:val="00823D76"/>
    <w:rsid w:val="00825FA4"/>
    <w:rsid w:val="0082674D"/>
    <w:rsid w:val="00827F4B"/>
    <w:rsid w:val="008318E7"/>
    <w:rsid w:val="008326D8"/>
    <w:rsid w:val="00834CBA"/>
    <w:rsid w:val="00837623"/>
    <w:rsid w:val="00842762"/>
    <w:rsid w:val="00845B44"/>
    <w:rsid w:val="00846039"/>
    <w:rsid w:val="008460E7"/>
    <w:rsid w:val="0085126E"/>
    <w:rsid w:val="00852ACE"/>
    <w:rsid w:val="00853715"/>
    <w:rsid w:val="0085418C"/>
    <w:rsid w:val="00854AF0"/>
    <w:rsid w:val="00854F61"/>
    <w:rsid w:val="00855710"/>
    <w:rsid w:val="0085580C"/>
    <w:rsid w:val="00855F5C"/>
    <w:rsid w:val="00857261"/>
    <w:rsid w:val="008572B2"/>
    <w:rsid w:val="00857DA6"/>
    <w:rsid w:val="008611E6"/>
    <w:rsid w:val="00862491"/>
    <w:rsid w:val="00865943"/>
    <w:rsid w:val="00870096"/>
    <w:rsid w:val="0087046A"/>
    <w:rsid w:val="00870495"/>
    <w:rsid w:val="008711D8"/>
    <w:rsid w:val="00872E25"/>
    <w:rsid w:val="0087307E"/>
    <w:rsid w:val="008749F2"/>
    <w:rsid w:val="00877FBF"/>
    <w:rsid w:val="00880968"/>
    <w:rsid w:val="008811A6"/>
    <w:rsid w:val="0088268C"/>
    <w:rsid w:val="008826B9"/>
    <w:rsid w:val="008829D6"/>
    <w:rsid w:val="00882F9B"/>
    <w:rsid w:val="008874A6"/>
    <w:rsid w:val="00887673"/>
    <w:rsid w:val="00892378"/>
    <w:rsid w:val="00892AEE"/>
    <w:rsid w:val="008975C6"/>
    <w:rsid w:val="008A0B87"/>
    <w:rsid w:val="008A1427"/>
    <w:rsid w:val="008A5321"/>
    <w:rsid w:val="008B08BD"/>
    <w:rsid w:val="008B2D79"/>
    <w:rsid w:val="008B5F1E"/>
    <w:rsid w:val="008B7628"/>
    <w:rsid w:val="008C242C"/>
    <w:rsid w:val="008C64E0"/>
    <w:rsid w:val="008C6A32"/>
    <w:rsid w:val="008C7F14"/>
    <w:rsid w:val="008D37B5"/>
    <w:rsid w:val="008D42D6"/>
    <w:rsid w:val="008D469F"/>
    <w:rsid w:val="008D54FC"/>
    <w:rsid w:val="008D6FEE"/>
    <w:rsid w:val="008D7B97"/>
    <w:rsid w:val="008D7BA9"/>
    <w:rsid w:val="008D7DED"/>
    <w:rsid w:val="008E04F8"/>
    <w:rsid w:val="008E1693"/>
    <w:rsid w:val="008E2983"/>
    <w:rsid w:val="008E3E22"/>
    <w:rsid w:val="008E4CFA"/>
    <w:rsid w:val="008F0300"/>
    <w:rsid w:val="008F20D6"/>
    <w:rsid w:val="008F23BE"/>
    <w:rsid w:val="008F7030"/>
    <w:rsid w:val="00902E1E"/>
    <w:rsid w:val="00903319"/>
    <w:rsid w:val="00905E5D"/>
    <w:rsid w:val="009065FD"/>
    <w:rsid w:val="00906917"/>
    <w:rsid w:val="00906E2F"/>
    <w:rsid w:val="00911AFB"/>
    <w:rsid w:val="00911F85"/>
    <w:rsid w:val="00913FF5"/>
    <w:rsid w:val="00915644"/>
    <w:rsid w:val="00916B27"/>
    <w:rsid w:val="00917A88"/>
    <w:rsid w:val="00920186"/>
    <w:rsid w:val="00922718"/>
    <w:rsid w:val="00923FD4"/>
    <w:rsid w:val="00926FA1"/>
    <w:rsid w:val="00927DD9"/>
    <w:rsid w:val="00931161"/>
    <w:rsid w:val="00931354"/>
    <w:rsid w:val="009333BC"/>
    <w:rsid w:val="009345EC"/>
    <w:rsid w:val="00936174"/>
    <w:rsid w:val="009404B2"/>
    <w:rsid w:val="00941878"/>
    <w:rsid w:val="0094452A"/>
    <w:rsid w:val="009475A0"/>
    <w:rsid w:val="009478CB"/>
    <w:rsid w:val="009617EB"/>
    <w:rsid w:val="009647D0"/>
    <w:rsid w:val="00966DA4"/>
    <w:rsid w:val="00967BA7"/>
    <w:rsid w:val="00970519"/>
    <w:rsid w:val="00973A38"/>
    <w:rsid w:val="00976B5C"/>
    <w:rsid w:val="009803AC"/>
    <w:rsid w:val="00981F35"/>
    <w:rsid w:val="00982461"/>
    <w:rsid w:val="00983653"/>
    <w:rsid w:val="009850D1"/>
    <w:rsid w:val="0098599A"/>
    <w:rsid w:val="00990041"/>
    <w:rsid w:val="00993073"/>
    <w:rsid w:val="009934EA"/>
    <w:rsid w:val="00995F8D"/>
    <w:rsid w:val="00997141"/>
    <w:rsid w:val="009A4591"/>
    <w:rsid w:val="009A5AFA"/>
    <w:rsid w:val="009A632B"/>
    <w:rsid w:val="009A69B0"/>
    <w:rsid w:val="009A6B7C"/>
    <w:rsid w:val="009A6EBA"/>
    <w:rsid w:val="009B022C"/>
    <w:rsid w:val="009B43EC"/>
    <w:rsid w:val="009B4935"/>
    <w:rsid w:val="009B6464"/>
    <w:rsid w:val="009B77EE"/>
    <w:rsid w:val="009B793D"/>
    <w:rsid w:val="009C495E"/>
    <w:rsid w:val="009D25AA"/>
    <w:rsid w:val="009D284F"/>
    <w:rsid w:val="009D2BEC"/>
    <w:rsid w:val="009D2D25"/>
    <w:rsid w:val="009D3EF4"/>
    <w:rsid w:val="009D406E"/>
    <w:rsid w:val="009D5B18"/>
    <w:rsid w:val="009D68AE"/>
    <w:rsid w:val="009D6B9C"/>
    <w:rsid w:val="009D7499"/>
    <w:rsid w:val="009D7CD4"/>
    <w:rsid w:val="009E6F6D"/>
    <w:rsid w:val="009F0F70"/>
    <w:rsid w:val="009F1AB1"/>
    <w:rsid w:val="009F2DF4"/>
    <w:rsid w:val="009F3E33"/>
    <w:rsid w:val="009F56A7"/>
    <w:rsid w:val="00A0049A"/>
    <w:rsid w:val="00A0156F"/>
    <w:rsid w:val="00A06C74"/>
    <w:rsid w:val="00A06EFF"/>
    <w:rsid w:val="00A115D5"/>
    <w:rsid w:val="00A11EE7"/>
    <w:rsid w:val="00A131AD"/>
    <w:rsid w:val="00A14E1D"/>
    <w:rsid w:val="00A150D9"/>
    <w:rsid w:val="00A15323"/>
    <w:rsid w:val="00A1744B"/>
    <w:rsid w:val="00A2152C"/>
    <w:rsid w:val="00A21E64"/>
    <w:rsid w:val="00A22310"/>
    <w:rsid w:val="00A229A3"/>
    <w:rsid w:val="00A22D9D"/>
    <w:rsid w:val="00A2378D"/>
    <w:rsid w:val="00A23BC3"/>
    <w:rsid w:val="00A24D40"/>
    <w:rsid w:val="00A27A95"/>
    <w:rsid w:val="00A27D35"/>
    <w:rsid w:val="00A30944"/>
    <w:rsid w:val="00A33E6C"/>
    <w:rsid w:val="00A35DFF"/>
    <w:rsid w:val="00A36748"/>
    <w:rsid w:val="00A503A7"/>
    <w:rsid w:val="00A50C32"/>
    <w:rsid w:val="00A528A1"/>
    <w:rsid w:val="00A54B0A"/>
    <w:rsid w:val="00A563DC"/>
    <w:rsid w:val="00A576AF"/>
    <w:rsid w:val="00A62ABD"/>
    <w:rsid w:val="00A62DA1"/>
    <w:rsid w:val="00A6393A"/>
    <w:rsid w:val="00A642FA"/>
    <w:rsid w:val="00A649F3"/>
    <w:rsid w:val="00A70628"/>
    <w:rsid w:val="00A71B09"/>
    <w:rsid w:val="00A7349A"/>
    <w:rsid w:val="00A7517E"/>
    <w:rsid w:val="00A75487"/>
    <w:rsid w:val="00A775BD"/>
    <w:rsid w:val="00A77BD7"/>
    <w:rsid w:val="00A8498F"/>
    <w:rsid w:val="00A862B5"/>
    <w:rsid w:val="00A8798B"/>
    <w:rsid w:val="00A923B8"/>
    <w:rsid w:val="00A92CEA"/>
    <w:rsid w:val="00A93B19"/>
    <w:rsid w:val="00A93E80"/>
    <w:rsid w:val="00A94D53"/>
    <w:rsid w:val="00A96C31"/>
    <w:rsid w:val="00AA01A0"/>
    <w:rsid w:val="00AA07B0"/>
    <w:rsid w:val="00AA1AAD"/>
    <w:rsid w:val="00AA1D08"/>
    <w:rsid w:val="00AA3931"/>
    <w:rsid w:val="00AA4294"/>
    <w:rsid w:val="00AA46E1"/>
    <w:rsid w:val="00AB0A10"/>
    <w:rsid w:val="00AB26EE"/>
    <w:rsid w:val="00AB273C"/>
    <w:rsid w:val="00AB5CE2"/>
    <w:rsid w:val="00AB61F2"/>
    <w:rsid w:val="00AC051A"/>
    <w:rsid w:val="00AC263D"/>
    <w:rsid w:val="00AC4BFF"/>
    <w:rsid w:val="00AC5617"/>
    <w:rsid w:val="00AD03A7"/>
    <w:rsid w:val="00AD094D"/>
    <w:rsid w:val="00AD58C2"/>
    <w:rsid w:val="00AD5B3F"/>
    <w:rsid w:val="00AD737D"/>
    <w:rsid w:val="00AD762F"/>
    <w:rsid w:val="00AE3717"/>
    <w:rsid w:val="00AE400D"/>
    <w:rsid w:val="00AE4855"/>
    <w:rsid w:val="00AE49BB"/>
    <w:rsid w:val="00AE655C"/>
    <w:rsid w:val="00AF1E7F"/>
    <w:rsid w:val="00AF20A0"/>
    <w:rsid w:val="00AF69FB"/>
    <w:rsid w:val="00AF7128"/>
    <w:rsid w:val="00AF7779"/>
    <w:rsid w:val="00B022F4"/>
    <w:rsid w:val="00B03424"/>
    <w:rsid w:val="00B0419A"/>
    <w:rsid w:val="00B05C01"/>
    <w:rsid w:val="00B12549"/>
    <w:rsid w:val="00B14750"/>
    <w:rsid w:val="00B15392"/>
    <w:rsid w:val="00B16D00"/>
    <w:rsid w:val="00B174A3"/>
    <w:rsid w:val="00B17B6A"/>
    <w:rsid w:val="00B17BF7"/>
    <w:rsid w:val="00B20451"/>
    <w:rsid w:val="00B20F03"/>
    <w:rsid w:val="00B2357B"/>
    <w:rsid w:val="00B315F5"/>
    <w:rsid w:val="00B31687"/>
    <w:rsid w:val="00B35009"/>
    <w:rsid w:val="00B35EB9"/>
    <w:rsid w:val="00B3796A"/>
    <w:rsid w:val="00B41501"/>
    <w:rsid w:val="00B45685"/>
    <w:rsid w:val="00B468BF"/>
    <w:rsid w:val="00B46F68"/>
    <w:rsid w:val="00B50698"/>
    <w:rsid w:val="00B50F42"/>
    <w:rsid w:val="00B518D7"/>
    <w:rsid w:val="00B558CA"/>
    <w:rsid w:val="00B5676B"/>
    <w:rsid w:val="00B56AE6"/>
    <w:rsid w:val="00B56C43"/>
    <w:rsid w:val="00B60335"/>
    <w:rsid w:val="00B604C5"/>
    <w:rsid w:val="00B6105E"/>
    <w:rsid w:val="00B63B95"/>
    <w:rsid w:val="00B662B4"/>
    <w:rsid w:val="00B674F2"/>
    <w:rsid w:val="00B70A1D"/>
    <w:rsid w:val="00B70B91"/>
    <w:rsid w:val="00B74B78"/>
    <w:rsid w:val="00B7611B"/>
    <w:rsid w:val="00B76BAD"/>
    <w:rsid w:val="00B854BC"/>
    <w:rsid w:val="00B85668"/>
    <w:rsid w:val="00B85F62"/>
    <w:rsid w:val="00B8655D"/>
    <w:rsid w:val="00B92C40"/>
    <w:rsid w:val="00B9316F"/>
    <w:rsid w:val="00B93553"/>
    <w:rsid w:val="00B95DEB"/>
    <w:rsid w:val="00BA1A43"/>
    <w:rsid w:val="00BA4BE3"/>
    <w:rsid w:val="00BA4CA9"/>
    <w:rsid w:val="00BA679C"/>
    <w:rsid w:val="00BA700A"/>
    <w:rsid w:val="00BB1916"/>
    <w:rsid w:val="00BB3266"/>
    <w:rsid w:val="00BB3C56"/>
    <w:rsid w:val="00BB6899"/>
    <w:rsid w:val="00BB700E"/>
    <w:rsid w:val="00BC3950"/>
    <w:rsid w:val="00BC59F9"/>
    <w:rsid w:val="00BC7769"/>
    <w:rsid w:val="00BC7CF8"/>
    <w:rsid w:val="00BC7F7C"/>
    <w:rsid w:val="00BD047E"/>
    <w:rsid w:val="00BD0DEB"/>
    <w:rsid w:val="00BD120C"/>
    <w:rsid w:val="00BD1EEA"/>
    <w:rsid w:val="00BD2110"/>
    <w:rsid w:val="00BD5521"/>
    <w:rsid w:val="00BE15B0"/>
    <w:rsid w:val="00BE3A7C"/>
    <w:rsid w:val="00BE4E77"/>
    <w:rsid w:val="00BE7762"/>
    <w:rsid w:val="00BE7C74"/>
    <w:rsid w:val="00BE7E5C"/>
    <w:rsid w:val="00BF06C6"/>
    <w:rsid w:val="00BF5A0D"/>
    <w:rsid w:val="00BF63FA"/>
    <w:rsid w:val="00BF6656"/>
    <w:rsid w:val="00BF6C76"/>
    <w:rsid w:val="00BF6E91"/>
    <w:rsid w:val="00BF7603"/>
    <w:rsid w:val="00C00321"/>
    <w:rsid w:val="00C00C9A"/>
    <w:rsid w:val="00C0209D"/>
    <w:rsid w:val="00C03C06"/>
    <w:rsid w:val="00C15918"/>
    <w:rsid w:val="00C16208"/>
    <w:rsid w:val="00C16344"/>
    <w:rsid w:val="00C16787"/>
    <w:rsid w:val="00C17927"/>
    <w:rsid w:val="00C27981"/>
    <w:rsid w:val="00C31AF8"/>
    <w:rsid w:val="00C34D19"/>
    <w:rsid w:val="00C362CF"/>
    <w:rsid w:val="00C41C22"/>
    <w:rsid w:val="00C42CA8"/>
    <w:rsid w:val="00C45A57"/>
    <w:rsid w:val="00C478E3"/>
    <w:rsid w:val="00C523BB"/>
    <w:rsid w:val="00C52E59"/>
    <w:rsid w:val="00C53745"/>
    <w:rsid w:val="00C537BD"/>
    <w:rsid w:val="00C55E98"/>
    <w:rsid w:val="00C602B4"/>
    <w:rsid w:val="00C61F13"/>
    <w:rsid w:val="00C657D5"/>
    <w:rsid w:val="00C66B97"/>
    <w:rsid w:val="00C7095C"/>
    <w:rsid w:val="00C72FDB"/>
    <w:rsid w:val="00C72FF8"/>
    <w:rsid w:val="00C766DD"/>
    <w:rsid w:val="00C76BBF"/>
    <w:rsid w:val="00C8163D"/>
    <w:rsid w:val="00C83C18"/>
    <w:rsid w:val="00C8672E"/>
    <w:rsid w:val="00C870EA"/>
    <w:rsid w:val="00C873B3"/>
    <w:rsid w:val="00C8751C"/>
    <w:rsid w:val="00C878D3"/>
    <w:rsid w:val="00C907D3"/>
    <w:rsid w:val="00C930B5"/>
    <w:rsid w:val="00C9328F"/>
    <w:rsid w:val="00C94685"/>
    <w:rsid w:val="00C94CE0"/>
    <w:rsid w:val="00C958E9"/>
    <w:rsid w:val="00C967F5"/>
    <w:rsid w:val="00CA07D3"/>
    <w:rsid w:val="00CA20C4"/>
    <w:rsid w:val="00CA3380"/>
    <w:rsid w:val="00CA4546"/>
    <w:rsid w:val="00CA5402"/>
    <w:rsid w:val="00CB024A"/>
    <w:rsid w:val="00CB05BA"/>
    <w:rsid w:val="00CB1336"/>
    <w:rsid w:val="00CB28B3"/>
    <w:rsid w:val="00CB4A77"/>
    <w:rsid w:val="00CB5061"/>
    <w:rsid w:val="00CB7647"/>
    <w:rsid w:val="00CB7AF6"/>
    <w:rsid w:val="00CB7F45"/>
    <w:rsid w:val="00CC08BE"/>
    <w:rsid w:val="00CC0E00"/>
    <w:rsid w:val="00CC3D95"/>
    <w:rsid w:val="00CC43B7"/>
    <w:rsid w:val="00CC4F6F"/>
    <w:rsid w:val="00CC5D1D"/>
    <w:rsid w:val="00CC5F87"/>
    <w:rsid w:val="00CC6606"/>
    <w:rsid w:val="00CC6A9A"/>
    <w:rsid w:val="00CD114F"/>
    <w:rsid w:val="00CD23DC"/>
    <w:rsid w:val="00CD2E46"/>
    <w:rsid w:val="00CD3EFA"/>
    <w:rsid w:val="00CD42B1"/>
    <w:rsid w:val="00CD6E02"/>
    <w:rsid w:val="00CE6010"/>
    <w:rsid w:val="00CE60B5"/>
    <w:rsid w:val="00CE6142"/>
    <w:rsid w:val="00CE6927"/>
    <w:rsid w:val="00CE78B9"/>
    <w:rsid w:val="00CF2340"/>
    <w:rsid w:val="00CF3CF1"/>
    <w:rsid w:val="00CF3FF2"/>
    <w:rsid w:val="00CF4ECC"/>
    <w:rsid w:val="00CF672E"/>
    <w:rsid w:val="00CF6CC0"/>
    <w:rsid w:val="00D01461"/>
    <w:rsid w:val="00D01B30"/>
    <w:rsid w:val="00D025FB"/>
    <w:rsid w:val="00D02B7F"/>
    <w:rsid w:val="00D042CC"/>
    <w:rsid w:val="00D04F61"/>
    <w:rsid w:val="00D06837"/>
    <w:rsid w:val="00D07058"/>
    <w:rsid w:val="00D07B5F"/>
    <w:rsid w:val="00D11D7C"/>
    <w:rsid w:val="00D13581"/>
    <w:rsid w:val="00D140FD"/>
    <w:rsid w:val="00D163F9"/>
    <w:rsid w:val="00D169DE"/>
    <w:rsid w:val="00D1717E"/>
    <w:rsid w:val="00D20A42"/>
    <w:rsid w:val="00D229CF"/>
    <w:rsid w:val="00D2628B"/>
    <w:rsid w:val="00D27FB2"/>
    <w:rsid w:val="00D30D67"/>
    <w:rsid w:val="00D31CFA"/>
    <w:rsid w:val="00D32478"/>
    <w:rsid w:val="00D33473"/>
    <w:rsid w:val="00D3531F"/>
    <w:rsid w:val="00D35399"/>
    <w:rsid w:val="00D35CE4"/>
    <w:rsid w:val="00D37F73"/>
    <w:rsid w:val="00D4385A"/>
    <w:rsid w:val="00D449B8"/>
    <w:rsid w:val="00D44E60"/>
    <w:rsid w:val="00D46FA4"/>
    <w:rsid w:val="00D47E9F"/>
    <w:rsid w:val="00D508E1"/>
    <w:rsid w:val="00D514C1"/>
    <w:rsid w:val="00D51AC8"/>
    <w:rsid w:val="00D521B2"/>
    <w:rsid w:val="00D525BA"/>
    <w:rsid w:val="00D52FFC"/>
    <w:rsid w:val="00D540B9"/>
    <w:rsid w:val="00D55861"/>
    <w:rsid w:val="00D621F0"/>
    <w:rsid w:val="00D62882"/>
    <w:rsid w:val="00D63F86"/>
    <w:rsid w:val="00D66B03"/>
    <w:rsid w:val="00D7014C"/>
    <w:rsid w:val="00D706BA"/>
    <w:rsid w:val="00D70A5E"/>
    <w:rsid w:val="00D70D57"/>
    <w:rsid w:val="00D77D08"/>
    <w:rsid w:val="00D8120E"/>
    <w:rsid w:val="00D8168D"/>
    <w:rsid w:val="00D8341A"/>
    <w:rsid w:val="00D9572C"/>
    <w:rsid w:val="00D96B25"/>
    <w:rsid w:val="00D96FC5"/>
    <w:rsid w:val="00D97BE1"/>
    <w:rsid w:val="00DA1DCA"/>
    <w:rsid w:val="00DA6B2D"/>
    <w:rsid w:val="00DB032A"/>
    <w:rsid w:val="00DB2D15"/>
    <w:rsid w:val="00DB613A"/>
    <w:rsid w:val="00DB6CCB"/>
    <w:rsid w:val="00DC438F"/>
    <w:rsid w:val="00DC4F07"/>
    <w:rsid w:val="00DC51C2"/>
    <w:rsid w:val="00DC55C6"/>
    <w:rsid w:val="00DD1F27"/>
    <w:rsid w:val="00DD5410"/>
    <w:rsid w:val="00DD5A8B"/>
    <w:rsid w:val="00DD62A4"/>
    <w:rsid w:val="00DD6B57"/>
    <w:rsid w:val="00DE0B37"/>
    <w:rsid w:val="00DE19E9"/>
    <w:rsid w:val="00DE21AF"/>
    <w:rsid w:val="00DE330F"/>
    <w:rsid w:val="00DE712F"/>
    <w:rsid w:val="00DE74A3"/>
    <w:rsid w:val="00DE768F"/>
    <w:rsid w:val="00DE78FB"/>
    <w:rsid w:val="00DF15FE"/>
    <w:rsid w:val="00DF160C"/>
    <w:rsid w:val="00DF4121"/>
    <w:rsid w:val="00DF4D06"/>
    <w:rsid w:val="00DF4E21"/>
    <w:rsid w:val="00DF6CFC"/>
    <w:rsid w:val="00E011EB"/>
    <w:rsid w:val="00E1059A"/>
    <w:rsid w:val="00E135FE"/>
    <w:rsid w:val="00E1396F"/>
    <w:rsid w:val="00E1408E"/>
    <w:rsid w:val="00E1498D"/>
    <w:rsid w:val="00E1524E"/>
    <w:rsid w:val="00E160F4"/>
    <w:rsid w:val="00E20A52"/>
    <w:rsid w:val="00E22CF3"/>
    <w:rsid w:val="00E23E33"/>
    <w:rsid w:val="00E23F34"/>
    <w:rsid w:val="00E23FBF"/>
    <w:rsid w:val="00E242C2"/>
    <w:rsid w:val="00E24439"/>
    <w:rsid w:val="00E26B7D"/>
    <w:rsid w:val="00E277E7"/>
    <w:rsid w:val="00E27CC1"/>
    <w:rsid w:val="00E30266"/>
    <w:rsid w:val="00E302B9"/>
    <w:rsid w:val="00E320C2"/>
    <w:rsid w:val="00E347DE"/>
    <w:rsid w:val="00E34F0B"/>
    <w:rsid w:val="00E36419"/>
    <w:rsid w:val="00E36792"/>
    <w:rsid w:val="00E37AC3"/>
    <w:rsid w:val="00E408DB"/>
    <w:rsid w:val="00E438B9"/>
    <w:rsid w:val="00E44476"/>
    <w:rsid w:val="00E51970"/>
    <w:rsid w:val="00E535A4"/>
    <w:rsid w:val="00E53D3D"/>
    <w:rsid w:val="00E54AE3"/>
    <w:rsid w:val="00E5652D"/>
    <w:rsid w:val="00E56723"/>
    <w:rsid w:val="00E56F51"/>
    <w:rsid w:val="00E61436"/>
    <w:rsid w:val="00E62D82"/>
    <w:rsid w:val="00E65646"/>
    <w:rsid w:val="00E66E80"/>
    <w:rsid w:val="00E66F77"/>
    <w:rsid w:val="00E706C9"/>
    <w:rsid w:val="00E707D9"/>
    <w:rsid w:val="00E72CFF"/>
    <w:rsid w:val="00E77981"/>
    <w:rsid w:val="00E779E5"/>
    <w:rsid w:val="00E801A0"/>
    <w:rsid w:val="00E84935"/>
    <w:rsid w:val="00E851E3"/>
    <w:rsid w:val="00E87EC0"/>
    <w:rsid w:val="00E93B4D"/>
    <w:rsid w:val="00E9451F"/>
    <w:rsid w:val="00EA0A7B"/>
    <w:rsid w:val="00EA0CA6"/>
    <w:rsid w:val="00EA20E4"/>
    <w:rsid w:val="00EA2D8A"/>
    <w:rsid w:val="00EA6232"/>
    <w:rsid w:val="00EA6748"/>
    <w:rsid w:val="00EB09D2"/>
    <w:rsid w:val="00EB0DA7"/>
    <w:rsid w:val="00EB3E9E"/>
    <w:rsid w:val="00EB5395"/>
    <w:rsid w:val="00EC220A"/>
    <w:rsid w:val="00EC43BD"/>
    <w:rsid w:val="00EC5062"/>
    <w:rsid w:val="00ED23C3"/>
    <w:rsid w:val="00ED299B"/>
    <w:rsid w:val="00ED3FFC"/>
    <w:rsid w:val="00ED41E1"/>
    <w:rsid w:val="00ED44A5"/>
    <w:rsid w:val="00ED44AB"/>
    <w:rsid w:val="00ED5D30"/>
    <w:rsid w:val="00EE1849"/>
    <w:rsid w:val="00EE3074"/>
    <w:rsid w:val="00EE3437"/>
    <w:rsid w:val="00EE34A2"/>
    <w:rsid w:val="00EF057D"/>
    <w:rsid w:val="00EF5233"/>
    <w:rsid w:val="00EF69B8"/>
    <w:rsid w:val="00EF6D2A"/>
    <w:rsid w:val="00F02C23"/>
    <w:rsid w:val="00F031E8"/>
    <w:rsid w:val="00F032AE"/>
    <w:rsid w:val="00F03D95"/>
    <w:rsid w:val="00F07D88"/>
    <w:rsid w:val="00F10CA8"/>
    <w:rsid w:val="00F113C4"/>
    <w:rsid w:val="00F1283B"/>
    <w:rsid w:val="00F13F62"/>
    <w:rsid w:val="00F173DD"/>
    <w:rsid w:val="00F22FD8"/>
    <w:rsid w:val="00F23D42"/>
    <w:rsid w:val="00F25E30"/>
    <w:rsid w:val="00F27A74"/>
    <w:rsid w:val="00F30B25"/>
    <w:rsid w:val="00F31133"/>
    <w:rsid w:val="00F43B2E"/>
    <w:rsid w:val="00F461B9"/>
    <w:rsid w:val="00F462C8"/>
    <w:rsid w:val="00F50C2A"/>
    <w:rsid w:val="00F50FA6"/>
    <w:rsid w:val="00F55EAE"/>
    <w:rsid w:val="00F56353"/>
    <w:rsid w:val="00F572CD"/>
    <w:rsid w:val="00F61B00"/>
    <w:rsid w:val="00F61B03"/>
    <w:rsid w:val="00F61C4B"/>
    <w:rsid w:val="00F65ED4"/>
    <w:rsid w:val="00F718FA"/>
    <w:rsid w:val="00F74278"/>
    <w:rsid w:val="00F74882"/>
    <w:rsid w:val="00F75C8C"/>
    <w:rsid w:val="00F80DA7"/>
    <w:rsid w:val="00F80F39"/>
    <w:rsid w:val="00F813C7"/>
    <w:rsid w:val="00F8231C"/>
    <w:rsid w:val="00F825A0"/>
    <w:rsid w:val="00F8284B"/>
    <w:rsid w:val="00F84C5D"/>
    <w:rsid w:val="00F85329"/>
    <w:rsid w:val="00F85BA7"/>
    <w:rsid w:val="00F87BDE"/>
    <w:rsid w:val="00F923EF"/>
    <w:rsid w:val="00F93A30"/>
    <w:rsid w:val="00F94D99"/>
    <w:rsid w:val="00F955A4"/>
    <w:rsid w:val="00FA32E7"/>
    <w:rsid w:val="00FA3EE1"/>
    <w:rsid w:val="00FA3EE8"/>
    <w:rsid w:val="00FA5656"/>
    <w:rsid w:val="00FA57A3"/>
    <w:rsid w:val="00FA64FF"/>
    <w:rsid w:val="00FA6E97"/>
    <w:rsid w:val="00FA7203"/>
    <w:rsid w:val="00FB2E51"/>
    <w:rsid w:val="00FB2E9F"/>
    <w:rsid w:val="00FB3282"/>
    <w:rsid w:val="00FB3723"/>
    <w:rsid w:val="00FB6153"/>
    <w:rsid w:val="00FB6F64"/>
    <w:rsid w:val="00FC055D"/>
    <w:rsid w:val="00FC2FDA"/>
    <w:rsid w:val="00FC6FCF"/>
    <w:rsid w:val="00FC74CC"/>
    <w:rsid w:val="00FC7753"/>
    <w:rsid w:val="00FD2F13"/>
    <w:rsid w:val="00FD31FD"/>
    <w:rsid w:val="00FD731D"/>
    <w:rsid w:val="00FD77E2"/>
    <w:rsid w:val="00FD785E"/>
    <w:rsid w:val="00FE394A"/>
    <w:rsid w:val="00FE5EDD"/>
    <w:rsid w:val="00FE6448"/>
    <w:rsid w:val="00FE7385"/>
    <w:rsid w:val="00FF1FA1"/>
    <w:rsid w:val="00FF2DCD"/>
    <w:rsid w:val="00FF3482"/>
    <w:rsid w:val="00FF5668"/>
    <w:rsid w:val="00FF70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9E45A0C-7775-4B78-A2E3-B6317A2C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20"/>
    <w:rPr>
      <w:rFonts w:ascii="Arial" w:hAnsi="Arial" w:cs="Times"/>
      <w:sz w:val="24"/>
      <w:szCs w:val="24"/>
      <w:lang w:eastAsia="en-GB"/>
    </w:rPr>
  </w:style>
  <w:style w:type="paragraph" w:styleId="Heading1">
    <w:name w:val="heading 1"/>
    <w:basedOn w:val="Normal"/>
    <w:next w:val="Normal"/>
    <w:link w:val="Heading1Char"/>
    <w:qFormat/>
    <w:rsid w:val="0005231B"/>
    <w:pPr>
      <w:keepNext/>
      <w:spacing w:before="240" w:after="120"/>
      <w:outlineLvl w:val="0"/>
    </w:pPr>
    <w:rPr>
      <w:rFonts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rsid w:val="001800FE"/>
    <w:pPr>
      <w:spacing w:before="120" w:after="120"/>
    </w:pPr>
  </w:style>
  <w:style w:type="paragraph" w:styleId="Footer">
    <w:name w:val="footer"/>
    <w:basedOn w:val="Normal"/>
    <w:link w:val="FooterChar"/>
    <w:uiPriority w:val="99"/>
    <w:rsid w:val="001800FE"/>
    <w:pPr>
      <w:pBdr>
        <w:top w:val="single" w:sz="4" w:space="4" w:color="auto"/>
      </w:pBdr>
    </w:pPr>
    <w:rPr>
      <w:rFonts w:ascii="Georgia" w:hAnsi="Georgia"/>
      <w:b/>
      <w:sz w:val="20"/>
    </w:rPr>
  </w:style>
  <w:style w:type="paragraph" w:styleId="Header">
    <w:name w:val="header"/>
    <w:basedOn w:val="Normal"/>
    <w:rsid w:val="00D31CFA"/>
    <w:pPr>
      <w:tabs>
        <w:tab w:val="center" w:pos="4153"/>
        <w:tab w:val="right" w:pos="8306"/>
      </w:tabs>
    </w:pPr>
  </w:style>
  <w:style w:type="paragraph" w:styleId="ListParagraph">
    <w:name w:val="List Paragraph"/>
    <w:basedOn w:val="Normal"/>
    <w:uiPriority w:val="34"/>
    <w:qFormat/>
    <w:rsid w:val="001875B8"/>
    <w:pPr>
      <w:ind w:left="720"/>
      <w:contextualSpacing/>
    </w:pPr>
  </w:style>
  <w:style w:type="paragraph" w:styleId="BalloonText">
    <w:name w:val="Balloon Text"/>
    <w:basedOn w:val="Normal"/>
    <w:link w:val="BalloonTextChar"/>
    <w:rsid w:val="00257893"/>
    <w:rPr>
      <w:rFonts w:ascii="Tahoma" w:hAnsi="Tahoma" w:cs="Tahoma"/>
      <w:sz w:val="16"/>
      <w:szCs w:val="16"/>
    </w:rPr>
  </w:style>
  <w:style w:type="character" w:customStyle="1" w:styleId="BalloonTextChar">
    <w:name w:val="Balloon Text Char"/>
    <w:basedOn w:val="DefaultParagraphFont"/>
    <w:link w:val="BalloonText"/>
    <w:rsid w:val="00257893"/>
    <w:rPr>
      <w:rFonts w:ascii="Tahoma" w:hAnsi="Tahoma" w:cs="Tahoma"/>
      <w:sz w:val="16"/>
      <w:szCs w:val="16"/>
      <w:lang w:eastAsia="en-GB"/>
    </w:rPr>
  </w:style>
  <w:style w:type="character" w:styleId="CommentReference">
    <w:name w:val="annotation reference"/>
    <w:basedOn w:val="DefaultParagraphFont"/>
    <w:rsid w:val="00257893"/>
    <w:rPr>
      <w:sz w:val="16"/>
      <w:szCs w:val="16"/>
    </w:rPr>
  </w:style>
  <w:style w:type="paragraph" w:styleId="CommentText">
    <w:name w:val="annotation text"/>
    <w:basedOn w:val="Normal"/>
    <w:link w:val="CommentTextChar"/>
    <w:rsid w:val="00257893"/>
    <w:rPr>
      <w:sz w:val="20"/>
      <w:szCs w:val="20"/>
    </w:rPr>
  </w:style>
  <w:style w:type="character" w:customStyle="1" w:styleId="CommentTextChar">
    <w:name w:val="Comment Text Char"/>
    <w:basedOn w:val="DefaultParagraphFont"/>
    <w:link w:val="CommentText"/>
    <w:rsid w:val="00257893"/>
    <w:rPr>
      <w:rFonts w:ascii="Arial" w:hAnsi="Arial" w:cs="Times"/>
      <w:lang w:eastAsia="en-GB"/>
    </w:rPr>
  </w:style>
  <w:style w:type="paragraph" w:styleId="CommentSubject">
    <w:name w:val="annotation subject"/>
    <w:basedOn w:val="CommentText"/>
    <w:next w:val="CommentText"/>
    <w:link w:val="CommentSubjectChar"/>
    <w:rsid w:val="00257893"/>
    <w:rPr>
      <w:b/>
      <w:bCs/>
    </w:rPr>
  </w:style>
  <w:style w:type="character" w:customStyle="1" w:styleId="CommentSubjectChar">
    <w:name w:val="Comment Subject Char"/>
    <w:basedOn w:val="CommentTextChar"/>
    <w:link w:val="CommentSubject"/>
    <w:rsid w:val="00257893"/>
    <w:rPr>
      <w:rFonts w:ascii="Arial" w:hAnsi="Arial" w:cs="Times"/>
      <w:b/>
      <w:bCs/>
      <w:lang w:eastAsia="en-GB"/>
    </w:rPr>
  </w:style>
  <w:style w:type="paragraph" w:customStyle="1" w:styleId="Unpublished">
    <w:name w:val="Unpublished"/>
    <w:basedOn w:val="Normal"/>
    <w:rsid w:val="00257893"/>
    <w:rPr>
      <w:rFonts w:ascii="Arial Mäori" w:hAnsi="Arial Mäori" w:cs="Times New Roman"/>
      <w:lang w:eastAsia="en-US"/>
    </w:rPr>
  </w:style>
  <w:style w:type="paragraph" w:customStyle="1" w:styleId="MoHHeading2">
    <w:name w:val="MoH Heading2"/>
    <w:basedOn w:val="Normal"/>
    <w:rsid w:val="00257893"/>
    <w:rPr>
      <w:rFonts w:ascii="Arial Mäori" w:hAnsi="Arial Mäori" w:cs="Times New Roman"/>
      <w:b/>
      <w:lang w:eastAsia="en-US"/>
    </w:rPr>
  </w:style>
  <w:style w:type="character" w:customStyle="1" w:styleId="FooterChar">
    <w:name w:val="Footer Char"/>
    <w:basedOn w:val="DefaultParagraphFont"/>
    <w:link w:val="Footer"/>
    <w:uiPriority w:val="99"/>
    <w:rsid w:val="00334F01"/>
    <w:rPr>
      <w:rFonts w:ascii="Georgia" w:hAnsi="Georgia" w:cs="Times"/>
      <w:b/>
      <w:szCs w:val="24"/>
      <w:lang w:eastAsia="en-GB"/>
    </w:rPr>
  </w:style>
  <w:style w:type="paragraph" w:styleId="Revision">
    <w:name w:val="Revision"/>
    <w:hidden/>
    <w:uiPriority w:val="99"/>
    <w:semiHidden/>
    <w:rsid w:val="00334F01"/>
    <w:rPr>
      <w:rFonts w:ascii="Arial" w:hAnsi="Arial" w:cs="Times"/>
      <w:sz w:val="24"/>
      <w:szCs w:val="24"/>
      <w:lang w:eastAsia="en-GB"/>
    </w:rPr>
  </w:style>
  <w:style w:type="character" w:styleId="Hyperlink">
    <w:name w:val="Hyperlink"/>
    <w:basedOn w:val="DefaultParagraphFont"/>
    <w:rsid w:val="00981F35"/>
    <w:rPr>
      <w:color w:val="0000FF" w:themeColor="hyperlink"/>
      <w:u w:val="single"/>
    </w:rPr>
  </w:style>
  <w:style w:type="paragraph" w:styleId="NormalWeb">
    <w:name w:val="Normal (Web)"/>
    <w:basedOn w:val="Normal"/>
    <w:uiPriority w:val="99"/>
    <w:unhideWhenUsed/>
    <w:rsid w:val="00AE400D"/>
    <w:pPr>
      <w:spacing w:before="100" w:beforeAutospacing="1" w:after="100" w:afterAutospacing="1"/>
    </w:pPr>
    <w:rPr>
      <w:rFonts w:ascii="Times New Roman" w:hAnsi="Times New Roman" w:cs="Times New Roman"/>
      <w:lang w:eastAsia="en-NZ"/>
    </w:rPr>
  </w:style>
  <w:style w:type="character" w:customStyle="1" w:styleId="st1">
    <w:name w:val="st1"/>
    <w:basedOn w:val="DefaultParagraphFont"/>
    <w:rsid w:val="00303901"/>
  </w:style>
  <w:style w:type="paragraph" w:customStyle="1" w:styleId="Default">
    <w:name w:val="Default"/>
    <w:rsid w:val="0088268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05231B"/>
    <w:rPr>
      <w:rFonts w:ascii="Arial" w:hAnsi="Arial" w:cs="Arial"/>
      <w:b/>
      <w:bCs/>
      <w:sz w:val="24"/>
      <w:szCs w:val="28"/>
      <w:lang w:eastAsia="en-GB"/>
    </w:rPr>
  </w:style>
  <w:style w:type="paragraph" w:styleId="FootnoteText">
    <w:name w:val="footnote text"/>
    <w:basedOn w:val="Normal"/>
    <w:link w:val="FootnoteTextChar"/>
    <w:uiPriority w:val="99"/>
    <w:semiHidden/>
    <w:unhideWhenUsed/>
    <w:rsid w:val="00941878"/>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41878"/>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941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29852">
      <w:bodyDiv w:val="1"/>
      <w:marLeft w:val="0"/>
      <w:marRight w:val="0"/>
      <w:marTop w:val="0"/>
      <w:marBottom w:val="0"/>
      <w:divBdr>
        <w:top w:val="none" w:sz="0" w:space="0" w:color="auto"/>
        <w:left w:val="none" w:sz="0" w:space="0" w:color="auto"/>
        <w:bottom w:val="none" w:sz="0" w:space="0" w:color="auto"/>
        <w:right w:val="none" w:sz="0" w:space="0" w:color="auto"/>
      </w:divBdr>
      <w:divsChild>
        <w:div w:id="1721785354">
          <w:marLeft w:val="806"/>
          <w:marRight w:val="0"/>
          <w:marTop w:val="200"/>
          <w:marBottom w:val="0"/>
          <w:divBdr>
            <w:top w:val="none" w:sz="0" w:space="0" w:color="auto"/>
            <w:left w:val="none" w:sz="0" w:space="0" w:color="auto"/>
            <w:bottom w:val="none" w:sz="0" w:space="0" w:color="auto"/>
            <w:right w:val="none" w:sz="0" w:space="0" w:color="auto"/>
          </w:divBdr>
        </w:div>
      </w:divsChild>
    </w:div>
    <w:div w:id="389575877">
      <w:bodyDiv w:val="1"/>
      <w:marLeft w:val="0"/>
      <w:marRight w:val="0"/>
      <w:marTop w:val="0"/>
      <w:marBottom w:val="0"/>
      <w:divBdr>
        <w:top w:val="none" w:sz="0" w:space="0" w:color="auto"/>
        <w:left w:val="none" w:sz="0" w:space="0" w:color="auto"/>
        <w:bottom w:val="none" w:sz="0" w:space="0" w:color="auto"/>
        <w:right w:val="none" w:sz="0" w:space="0" w:color="auto"/>
      </w:divBdr>
    </w:div>
    <w:div w:id="1107507643">
      <w:bodyDiv w:val="1"/>
      <w:marLeft w:val="0"/>
      <w:marRight w:val="0"/>
      <w:marTop w:val="0"/>
      <w:marBottom w:val="0"/>
      <w:divBdr>
        <w:top w:val="none" w:sz="0" w:space="0" w:color="auto"/>
        <w:left w:val="none" w:sz="0" w:space="0" w:color="auto"/>
        <w:bottom w:val="none" w:sz="0" w:space="0" w:color="auto"/>
        <w:right w:val="none" w:sz="0" w:space="0" w:color="auto"/>
      </w:divBdr>
    </w:div>
    <w:div w:id="1197425386">
      <w:bodyDiv w:val="1"/>
      <w:marLeft w:val="0"/>
      <w:marRight w:val="0"/>
      <w:marTop w:val="0"/>
      <w:marBottom w:val="0"/>
      <w:divBdr>
        <w:top w:val="none" w:sz="0" w:space="0" w:color="auto"/>
        <w:left w:val="none" w:sz="0" w:space="0" w:color="auto"/>
        <w:bottom w:val="none" w:sz="0" w:space="0" w:color="auto"/>
        <w:right w:val="none" w:sz="0" w:space="0" w:color="auto"/>
      </w:divBdr>
      <w:divsChild>
        <w:div w:id="1701390297">
          <w:marLeft w:val="1080"/>
          <w:marRight w:val="0"/>
          <w:marTop w:val="100"/>
          <w:marBottom w:val="0"/>
          <w:divBdr>
            <w:top w:val="none" w:sz="0" w:space="0" w:color="auto"/>
            <w:left w:val="none" w:sz="0" w:space="0" w:color="auto"/>
            <w:bottom w:val="none" w:sz="0" w:space="0" w:color="auto"/>
            <w:right w:val="none" w:sz="0" w:space="0" w:color="auto"/>
          </w:divBdr>
        </w:div>
      </w:divsChild>
    </w:div>
    <w:div w:id="1497839985">
      <w:bodyDiv w:val="1"/>
      <w:marLeft w:val="0"/>
      <w:marRight w:val="0"/>
      <w:marTop w:val="0"/>
      <w:marBottom w:val="0"/>
      <w:divBdr>
        <w:top w:val="none" w:sz="0" w:space="0" w:color="auto"/>
        <w:left w:val="none" w:sz="0" w:space="0" w:color="auto"/>
        <w:bottom w:val="none" w:sz="0" w:space="0" w:color="auto"/>
        <w:right w:val="none" w:sz="0" w:space="0" w:color="auto"/>
      </w:divBdr>
      <w:divsChild>
        <w:div w:id="1452826752">
          <w:marLeft w:val="1080"/>
          <w:marRight w:val="0"/>
          <w:marTop w:val="100"/>
          <w:marBottom w:val="0"/>
          <w:divBdr>
            <w:top w:val="none" w:sz="0" w:space="0" w:color="auto"/>
            <w:left w:val="none" w:sz="0" w:space="0" w:color="auto"/>
            <w:bottom w:val="none" w:sz="0" w:space="0" w:color="auto"/>
            <w:right w:val="none" w:sz="0" w:space="0" w:color="auto"/>
          </w:divBdr>
        </w:div>
        <w:div w:id="160893581">
          <w:marLeft w:val="1080"/>
          <w:marRight w:val="0"/>
          <w:marTop w:val="100"/>
          <w:marBottom w:val="0"/>
          <w:divBdr>
            <w:top w:val="none" w:sz="0" w:space="0" w:color="auto"/>
            <w:left w:val="none" w:sz="0" w:space="0" w:color="auto"/>
            <w:bottom w:val="none" w:sz="0" w:space="0" w:color="auto"/>
            <w:right w:val="none" w:sz="0" w:space="0" w:color="auto"/>
          </w:divBdr>
        </w:div>
      </w:divsChild>
    </w:div>
    <w:div w:id="1623876577">
      <w:bodyDiv w:val="1"/>
      <w:marLeft w:val="0"/>
      <w:marRight w:val="0"/>
      <w:marTop w:val="0"/>
      <w:marBottom w:val="0"/>
      <w:divBdr>
        <w:top w:val="none" w:sz="0" w:space="0" w:color="auto"/>
        <w:left w:val="none" w:sz="0" w:space="0" w:color="auto"/>
        <w:bottom w:val="none" w:sz="0" w:space="0" w:color="auto"/>
        <w:right w:val="none" w:sz="0" w:space="0" w:color="auto"/>
      </w:divBdr>
    </w:div>
    <w:div w:id="1662389311">
      <w:bodyDiv w:val="1"/>
      <w:marLeft w:val="0"/>
      <w:marRight w:val="0"/>
      <w:marTop w:val="0"/>
      <w:marBottom w:val="0"/>
      <w:divBdr>
        <w:top w:val="none" w:sz="0" w:space="0" w:color="auto"/>
        <w:left w:val="none" w:sz="0" w:space="0" w:color="auto"/>
        <w:bottom w:val="none" w:sz="0" w:space="0" w:color="auto"/>
        <w:right w:val="none" w:sz="0" w:space="0" w:color="auto"/>
      </w:divBdr>
    </w:div>
    <w:div w:id="1763405473">
      <w:bodyDiv w:val="1"/>
      <w:marLeft w:val="0"/>
      <w:marRight w:val="0"/>
      <w:marTop w:val="0"/>
      <w:marBottom w:val="0"/>
      <w:divBdr>
        <w:top w:val="none" w:sz="0" w:space="0" w:color="auto"/>
        <w:left w:val="none" w:sz="0" w:space="0" w:color="auto"/>
        <w:bottom w:val="none" w:sz="0" w:space="0" w:color="auto"/>
        <w:right w:val="none" w:sz="0" w:space="0" w:color="auto"/>
      </w:divBdr>
      <w:divsChild>
        <w:div w:id="1931886555">
          <w:marLeft w:val="360"/>
          <w:marRight w:val="0"/>
          <w:marTop w:val="200"/>
          <w:marBottom w:val="0"/>
          <w:divBdr>
            <w:top w:val="none" w:sz="0" w:space="0" w:color="auto"/>
            <w:left w:val="none" w:sz="0" w:space="0" w:color="auto"/>
            <w:bottom w:val="none" w:sz="0" w:space="0" w:color="auto"/>
            <w:right w:val="none" w:sz="0" w:space="0" w:color="auto"/>
          </w:divBdr>
        </w:div>
        <w:div w:id="46345380">
          <w:marLeft w:val="360"/>
          <w:marRight w:val="0"/>
          <w:marTop w:val="200"/>
          <w:marBottom w:val="0"/>
          <w:divBdr>
            <w:top w:val="none" w:sz="0" w:space="0" w:color="auto"/>
            <w:left w:val="none" w:sz="0" w:space="0" w:color="auto"/>
            <w:bottom w:val="none" w:sz="0" w:space="0" w:color="auto"/>
            <w:right w:val="none" w:sz="0" w:space="0" w:color="auto"/>
          </w:divBdr>
        </w:div>
        <w:div w:id="1757819422">
          <w:marLeft w:val="1080"/>
          <w:marRight w:val="0"/>
          <w:marTop w:val="100"/>
          <w:marBottom w:val="0"/>
          <w:divBdr>
            <w:top w:val="none" w:sz="0" w:space="0" w:color="auto"/>
            <w:left w:val="none" w:sz="0" w:space="0" w:color="auto"/>
            <w:bottom w:val="none" w:sz="0" w:space="0" w:color="auto"/>
            <w:right w:val="none" w:sz="0" w:space="0" w:color="auto"/>
          </w:divBdr>
        </w:div>
        <w:div w:id="2060591196">
          <w:marLeft w:val="1080"/>
          <w:marRight w:val="0"/>
          <w:marTop w:val="100"/>
          <w:marBottom w:val="0"/>
          <w:divBdr>
            <w:top w:val="none" w:sz="0" w:space="0" w:color="auto"/>
            <w:left w:val="none" w:sz="0" w:space="0" w:color="auto"/>
            <w:bottom w:val="none" w:sz="0" w:space="0" w:color="auto"/>
            <w:right w:val="none" w:sz="0" w:space="0" w:color="auto"/>
          </w:divBdr>
        </w:div>
      </w:divsChild>
    </w:div>
    <w:div w:id="1866096960">
      <w:bodyDiv w:val="1"/>
      <w:marLeft w:val="0"/>
      <w:marRight w:val="0"/>
      <w:marTop w:val="0"/>
      <w:marBottom w:val="0"/>
      <w:divBdr>
        <w:top w:val="none" w:sz="0" w:space="0" w:color="auto"/>
        <w:left w:val="none" w:sz="0" w:space="0" w:color="auto"/>
        <w:bottom w:val="none" w:sz="0" w:space="0" w:color="auto"/>
        <w:right w:val="none" w:sz="0" w:space="0" w:color="auto"/>
      </w:divBdr>
      <w:divsChild>
        <w:div w:id="1003435315">
          <w:marLeft w:val="0"/>
          <w:marRight w:val="0"/>
          <w:marTop w:val="0"/>
          <w:marBottom w:val="0"/>
          <w:divBdr>
            <w:top w:val="none" w:sz="0" w:space="0" w:color="auto"/>
            <w:left w:val="none" w:sz="0" w:space="0" w:color="auto"/>
            <w:bottom w:val="none" w:sz="0" w:space="0" w:color="auto"/>
            <w:right w:val="none" w:sz="0" w:space="0" w:color="auto"/>
          </w:divBdr>
          <w:divsChild>
            <w:div w:id="423108715">
              <w:marLeft w:val="-225"/>
              <w:marRight w:val="-225"/>
              <w:marTop w:val="0"/>
              <w:marBottom w:val="0"/>
              <w:divBdr>
                <w:top w:val="none" w:sz="0" w:space="0" w:color="auto"/>
                <w:left w:val="none" w:sz="0" w:space="0" w:color="auto"/>
                <w:bottom w:val="none" w:sz="0" w:space="0" w:color="auto"/>
                <w:right w:val="none" w:sz="0" w:space="0" w:color="auto"/>
              </w:divBdr>
              <w:divsChild>
                <w:div w:id="528221028">
                  <w:marLeft w:val="0"/>
                  <w:marRight w:val="0"/>
                  <w:marTop w:val="0"/>
                  <w:marBottom w:val="0"/>
                  <w:divBdr>
                    <w:top w:val="none" w:sz="0" w:space="0" w:color="auto"/>
                    <w:left w:val="none" w:sz="0" w:space="0" w:color="auto"/>
                    <w:bottom w:val="none" w:sz="0" w:space="0" w:color="auto"/>
                    <w:right w:val="none" w:sz="0" w:space="0" w:color="auto"/>
                  </w:divBdr>
                  <w:divsChild>
                    <w:div w:id="836461305">
                      <w:marLeft w:val="0"/>
                      <w:marRight w:val="0"/>
                      <w:marTop w:val="0"/>
                      <w:marBottom w:val="0"/>
                      <w:divBdr>
                        <w:top w:val="none" w:sz="0" w:space="0" w:color="auto"/>
                        <w:left w:val="none" w:sz="0" w:space="0" w:color="auto"/>
                        <w:bottom w:val="none" w:sz="0" w:space="0" w:color="auto"/>
                        <w:right w:val="none" w:sz="0" w:space="0" w:color="auto"/>
                      </w:divBdr>
                      <w:divsChild>
                        <w:div w:id="1193541883">
                          <w:marLeft w:val="-225"/>
                          <w:marRight w:val="-225"/>
                          <w:marTop w:val="0"/>
                          <w:marBottom w:val="0"/>
                          <w:divBdr>
                            <w:top w:val="none" w:sz="0" w:space="0" w:color="auto"/>
                            <w:left w:val="none" w:sz="0" w:space="0" w:color="auto"/>
                            <w:bottom w:val="none" w:sz="0" w:space="0" w:color="auto"/>
                            <w:right w:val="none" w:sz="0" w:space="0" w:color="auto"/>
                          </w:divBdr>
                          <w:divsChild>
                            <w:div w:id="985284924">
                              <w:marLeft w:val="0"/>
                              <w:marRight w:val="0"/>
                              <w:marTop w:val="0"/>
                              <w:marBottom w:val="0"/>
                              <w:divBdr>
                                <w:top w:val="none" w:sz="0" w:space="0" w:color="auto"/>
                                <w:left w:val="none" w:sz="0" w:space="0" w:color="auto"/>
                                <w:bottom w:val="none" w:sz="0" w:space="0" w:color="auto"/>
                                <w:right w:val="none" w:sz="0" w:space="0" w:color="auto"/>
                              </w:divBdr>
                              <w:divsChild>
                                <w:div w:id="774596680">
                                  <w:marLeft w:val="0"/>
                                  <w:marRight w:val="0"/>
                                  <w:marTop w:val="0"/>
                                  <w:marBottom w:val="0"/>
                                  <w:divBdr>
                                    <w:top w:val="none" w:sz="0" w:space="0" w:color="auto"/>
                                    <w:left w:val="none" w:sz="0" w:space="0" w:color="auto"/>
                                    <w:bottom w:val="none" w:sz="0" w:space="0" w:color="auto"/>
                                    <w:right w:val="none" w:sz="0" w:space="0" w:color="auto"/>
                                  </w:divBdr>
                                  <w:divsChild>
                                    <w:div w:id="877201813">
                                      <w:marLeft w:val="0"/>
                                      <w:marRight w:val="0"/>
                                      <w:marTop w:val="0"/>
                                      <w:marBottom w:val="0"/>
                                      <w:divBdr>
                                        <w:top w:val="none" w:sz="0" w:space="0" w:color="auto"/>
                                        <w:left w:val="none" w:sz="0" w:space="0" w:color="auto"/>
                                        <w:bottom w:val="none" w:sz="0" w:space="0" w:color="auto"/>
                                        <w:right w:val="none" w:sz="0" w:space="0" w:color="auto"/>
                                      </w:divBdr>
                                      <w:divsChild>
                                        <w:div w:id="2089840846">
                                          <w:marLeft w:val="0"/>
                                          <w:marRight w:val="0"/>
                                          <w:marTop w:val="0"/>
                                          <w:marBottom w:val="0"/>
                                          <w:divBdr>
                                            <w:top w:val="none" w:sz="0" w:space="0" w:color="auto"/>
                                            <w:left w:val="none" w:sz="0" w:space="0" w:color="auto"/>
                                            <w:bottom w:val="none" w:sz="0" w:space="0" w:color="auto"/>
                                            <w:right w:val="none" w:sz="0" w:space="0" w:color="auto"/>
                                          </w:divBdr>
                                          <w:divsChild>
                                            <w:div w:id="1153522064">
                                              <w:marLeft w:val="0"/>
                                              <w:marRight w:val="0"/>
                                              <w:marTop w:val="0"/>
                                              <w:marBottom w:val="0"/>
                                              <w:divBdr>
                                                <w:top w:val="none" w:sz="0" w:space="0" w:color="auto"/>
                                                <w:left w:val="none" w:sz="0" w:space="0" w:color="auto"/>
                                                <w:bottom w:val="none" w:sz="0" w:space="0" w:color="auto"/>
                                                <w:right w:val="none" w:sz="0" w:space="0" w:color="auto"/>
                                              </w:divBdr>
                                              <w:divsChild>
                                                <w:div w:id="6131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851654">
      <w:bodyDiv w:val="1"/>
      <w:marLeft w:val="0"/>
      <w:marRight w:val="0"/>
      <w:marTop w:val="0"/>
      <w:marBottom w:val="0"/>
      <w:divBdr>
        <w:top w:val="none" w:sz="0" w:space="0" w:color="auto"/>
        <w:left w:val="none" w:sz="0" w:space="0" w:color="auto"/>
        <w:bottom w:val="none" w:sz="0" w:space="0" w:color="auto"/>
        <w:right w:val="none" w:sz="0" w:space="0" w:color="auto"/>
      </w:divBdr>
      <w:divsChild>
        <w:div w:id="497423894">
          <w:marLeft w:val="806"/>
          <w:marRight w:val="0"/>
          <w:marTop w:val="200"/>
          <w:marBottom w:val="0"/>
          <w:divBdr>
            <w:top w:val="none" w:sz="0" w:space="0" w:color="auto"/>
            <w:left w:val="none" w:sz="0" w:space="0" w:color="auto"/>
            <w:bottom w:val="none" w:sz="0" w:space="0" w:color="auto"/>
            <w:right w:val="none" w:sz="0" w:space="0" w:color="auto"/>
          </w:divBdr>
        </w:div>
        <w:div w:id="1558737105">
          <w:marLeft w:val="806"/>
          <w:marRight w:val="0"/>
          <w:marTop w:val="200"/>
          <w:marBottom w:val="0"/>
          <w:divBdr>
            <w:top w:val="none" w:sz="0" w:space="0" w:color="auto"/>
            <w:left w:val="none" w:sz="0" w:space="0" w:color="auto"/>
            <w:bottom w:val="none" w:sz="0" w:space="0" w:color="auto"/>
            <w:right w:val="none" w:sz="0" w:space="0" w:color="auto"/>
          </w:divBdr>
        </w:div>
        <w:div w:id="812793508">
          <w:marLeft w:val="806"/>
          <w:marRight w:val="0"/>
          <w:marTop w:val="200"/>
          <w:marBottom w:val="0"/>
          <w:divBdr>
            <w:top w:val="none" w:sz="0" w:space="0" w:color="auto"/>
            <w:left w:val="none" w:sz="0" w:space="0" w:color="auto"/>
            <w:bottom w:val="none" w:sz="0" w:space="0" w:color="auto"/>
            <w:right w:val="none" w:sz="0" w:space="0" w:color="auto"/>
          </w:divBdr>
        </w:div>
        <w:div w:id="12223157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0221F-87F4-4000-A650-14063B8E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43F6C86</Template>
  <TotalTime>4</TotalTime>
  <Pages>8</Pages>
  <Words>3395</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Anne McNicholas</cp:lastModifiedBy>
  <cp:revision>3</cp:revision>
  <cp:lastPrinted>2018-04-16T02:52:00Z</cp:lastPrinted>
  <dcterms:created xsi:type="dcterms:W3CDTF">2018-06-27T23:20:00Z</dcterms:created>
  <dcterms:modified xsi:type="dcterms:W3CDTF">2018-06-27T23:24:00Z</dcterms:modified>
</cp:coreProperties>
</file>