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2515"/>
        <w:gridCol w:w="3453"/>
        <w:gridCol w:w="4380"/>
      </w:tblGrid>
      <w:tr w:rsidR="0014128D" w:rsidRPr="00576550" w:rsidTr="00D47E9F">
        <w:tc>
          <w:tcPr>
            <w:tcW w:w="10348" w:type="dxa"/>
            <w:gridSpan w:val="3"/>
            <w:shd w:val="clear" w:color="auto" w:fill="F3F3F3"/>
          </w:tcPr>
          <w:p w:rsidR="0014128D" w:rsidRPr="00576550" w:rsidRDefault="00943F6D" w:rsidP="00576550">
            <w:pPr>
              <w:spacing w:before="120" w:after="120"/>
              <w:jc w:val="center"/>
              <w:rPr>
                <w:rFonts w:eastAsia="Arial Unicode MS" w:cs="Arial"/>
                <w:b/>
                <w:bCs/>
                <w:sz w:val="22"/>
                <w:szCs w:val="22"/>
                <w:lang w:eastAsia="en-US"/>
              </w:rPr>
            </w:pPr>
            <w:r>
              <w:rPr>
                <w:rFonts w:eastAsia="Arial Unicode MS" w:cs="Arial"/>
                <w:b/>
                <w:bCs/>
                <w:sz w:val="22"/>
                <w:szCs w:val="22"/>
                <w:lang w:eastAsia="en-US"/>
              </w:rPr>
              <w:t xml:space="preserve"> </w:t>
            </w:r>
            <w:bookmarkStart w:id="0" w:name="_GoBack"/>
            <w:r w:rsidR="0014128D" w:rsidRPr="00576550">
              <w:rPr>
                <w:rFonts w:eastAsia="Arial Unicode MS" w:cs="Arial"/>
                <w:b/>
                <w:bCs/>
                <w:sz w:val="22"/>
                <w:szCs w:val="22"/>
                <w:lang w:eastAsia="en-US"/>
              </w:rPr>
              <w:t>N</w:t>
            </w:r>
            <w:r w:rsidR="00D2628B" w:rsidRPr="00576550">
              <w:rPr>
                <w:rFonts w:eastAsia="Arial Unicode MS" w:cs="Arial"/>
                <w:b/>
                <w:bCs/>
                <w:sz w:val="22"/>
                <w:szCs w:val="22"/>
                <w:lang w:eastAsia="en-US"/>
              </w:rPr>
              <w:t xml:space="preserve">ational </w:t>
            </w:r>
            <w:r w:rsidR="004F4770" w:rsidRPr="00576550">
              <w:rPr>
                <w:rFonts w:eastAsia="Arial Unicode MS" w:cs="Arial"/>
                <w:b/>
                <w:bCs/>
                <w:sz w:val="22"/>
                <w:szCs w:val="22"/>
                <w:lang w:eastAsia="en-US"/>
              </w:rPr>
              <w:t>S</w:t>
            </w:r>
            <w:r w:rsidR="00D2628B" w:rsidRPr="00576550">
              <w:rPr>
                <w:rFonts w:eastAsia="Arial Unicode MS" w:cs="Arial"/>
                <w:b/>
                <w:bCs/>
                <w:sz w:val="22"/>
                <w:szCs w:val="22"/>
                <w:lang w:eastAsia="en-US"/>
              </w:rPr>
              <w:t xml:space="preserve">creening </w:t>
            </w:r>
            <w:r w:rsidR="004F4770" w:rsidRPr="00576550">
              <w:rPr>
                <w:rFonts w:eastAsia="Arial Unicode MS" w:cs="Arial"/>
                <w:b/>
                <w:bCs/>
                <w:sz w:val="22"/>
                <w:szCs w:val="22"/>
                <w:lang w:eastAsia="en-US"/>
              </w:rPr>
              <w:t>A</w:t>
            </w:r>
            <w:r w:rsidR="00D2628B" w:rsidRPr="00576550">
              <w:rPr>
                <w:rFonts w:eastAsia="Arial Unicode MS" w:cs="Arial"/>
                <w:b/>
                <w:bCs/>
                <w:sz w:val="22"/>
                <w:szCs w:val="22"/>
                <w:lang w:eastAsia="en-US"/>
              </w:rPr>
              <w:t xml:space="preserve">dvisory </w:t>
            </w:r>
            <w:r w:rsidR="004F4770" w:rsidRPr="00576550">
              <w:rPr>
                <w:rFonts w:eastAsia="Arial Unicode MS" w:cs="Arial"/>
                <w:b/>
                <w:bCs/>
                <w:sz w:val="22"/>
                <w:szCs w:val="22"/>
                <w:lang w:eastAsia="en-US"/>
              </w:rPr>
              <w:t>C</w:t>
            </w:r>
            <w:r w:rsidR="00D2628B" w:rsidRPr="00576550">
              <w:rPr>
                <w:rFonts w:eastAsia="Arial Unicode MS" w:cs="Arial"/>
                <w:b/>
                <w:bCs/>
                <w:sz w:val="22"/>
                <w:szCs w:val="22"/>
                <w:lang w:eastAsia="en-US"/>
              </w:rPr>
              <w:t>ommittee</w:t>
            </w:r>
            <w:bookmarkEnd w:id="0"/>
            <w:r w:rsidR="004F4770" w:rsidRPr="00576550">
              <w:rPr>
                <w:rFonts w:eastAsia="Arial Unicode MS" w:cs="Arial"/>
                <w:b/>
                <w:bCs/>
                <w:sz w:val="22"/>
                <w:szCs w:val="22"/>
                <w:lang w:eastAsia="en-US"/>
              </w:rPr>
              <w:t xml:space="preserve"> (NSAC)</w:t>
            </w:r>
            <w:r w:rsidR="00252E40">
              <w:rPr>
                <w:rFonts w:eastAsia="Arial Unicode MS" w:cs="Arial"/>
                <w:b/>
                <w:bCs/>
                <w:sz w:val="22"/>
                <w:szCs w:val="22"/>
                <w:lang w:eastAsia="en-US"/>
              </w:rPr>
              <w:t xml:space="preserve"> </w:t>
            </w:r>
          </w:p>
          <w:p w:rsidR="007B75A1" w:rsidRPr="00576550" w:rsidRDefault="007B75A1" w:rsidP="00252E40">
            <w:pPr>
              <w:spacing w:before="120" w:after="120"/>
              <w:jc w:val="center"/>
              <w:rPr>
                <w:rFonts w:eastAsia="Arial Unicode MS" w:cs="Arial"/>
                <w:b/>
                <w:bCs/>
                <w:sz w:val="22"/>
                <w:szCs w:val="22"/>
                <w:lang w:eastAsia="en-US"/>
              </w:rPr>
            </w:pPr>
            <w:r w:rsidRPr="00576550">
              <w:rPr>
                <w:rFonts w:eastAsia="Arial Unicode MS" w:cs="Arial"/>
                <w:b/>
                <w:bCs/>
                <w:sz w:val="22"/>
                <w:szCs w:val="22"/>
                <w:lang w:eastAsia="en-US"/>
              </w:rPr>
              <w:t>National Screening Unit (NSU)</w:t>
            </w:r>
          </w:p>
        </w:tc>
      </w:tr>
      <w:tr w:rsidR="0014128D" w:rsidRPr="00576550" w:rsidTr="00D47E9F">
        <w:tc>
          <w:tcPr>
            <w:tcW w:w="10348" w:type="dxa"/>
            <w:gridSpan w:val="3"/>
            <w:shd w:val="clear" w:color="auto" w:fill="F3F3F3"/>
          </w:tcPr>
          <w:p w:rsidR="0014128D" w:rsidRPr="00576550" w:rsidRDefault="0014128D" w:rsidP="00252E40">
            <w:pPr>
              <w:spacing w:before="120" w:after="120"/>
              <w:jc w:val="center"/>
              <w:rPr>
                <w:rFonts w:eastAsia="Batang" w:cs="Arial"/>
                <w:b/>
                <w:sz w:val="22"/>
                <w:szCs w:val="22"/>
                <w:lang w:val="en-US" w:eastAsia="en-US"/>
              </w:rPr>
            </w:pPr>
            <w:r w:rsidRPr="00576550">
              <w:rPr>
                <w:rFonts w:eastAsia="Arial Unicode MS" w:cs="Arial"/>
                <w:b/>
                <w:bCs/>
                <w:sz w:val="22"/>
                <w:szCs w:val="22"/>
                <w:lang w:eastAsia="en-US"/>
              </w:rPr>
              <w:t>M</w:t>
            </w:r>
            <w:r w:rsidR="00D2628B" w:rsidRPr="00576550">
              <w:rPr>
                <w:rFonts w:eastAsia="Arial Unicode MS" w:cs="Arial"/>
                <w:b/>
                <w:bCs/>
                <w:sz w:val="22"/>
                <w:szCs w:val="22"/>
                <w:lang w:eastAsia="en-US"/>
              </w:rPr>
              <w:t xml:space="preserve">inutes </w:t>
            </w:r>
            <w:r w:rsidR="00D96FC5" w:rsidRPr="00576550">
              <w:rPr>
                <w:rFonts w:eastAsia="Arial Unicode MS" w:cs="Arial"/>
                <w:b/>
                <w:bCs/>
                <w:sz w:val="22"/>
                <w:szCs w:val="22"/>
                <w:lang w:eastAsia="en-US"/>
              </w:rPr>
              <w:t xml:space="preserve">Wednesday </w:t>
            </w:r>
            <w:r w:rsidR="002D6564">
              <w:rPr>
                <w:rFonts w:eastAsia="Arial Unicode MS" w:cs="Arial"/>
                <w:b/>
                <w:bCs/>
                <w:sz w:val="22"/>
                <w:szCs w:val="22"/>
                <w:lang w:eastAsia="en-US"/>
              </w:rPr>
              <w:t>2</w:t>
            </w:r>
            <w:r w:rsidR="00252E40">
              <w:rPr>
                <w:rFonts w:eastAsia="Arial Unicode MS" w:cs="Arial"/>
                <w:b/>
                <w:bCs/>
                <w:sz w:val="22"/>
                <w:szCs w:val="22"/>
                <w:lang w:eastAsia="en-US"/>
              </w:rPr>
              <w:t>5</w:t>
            </w:r>
            <w:r w:rsidR="002D6564">
              <w:rPr>
                <w:rFonts w:eastAsia="Arial Unicode MS" w:cs="Arial"/>
                <w:b/>
                <w:bCs/>
                <w:sz w:val="22"/>
                <w:szCs w:val="22"/>
                <w:lang w:eastAsia="en-US"/>
              </w:rPr>
              <w:t xml:space="preserve"> </w:t>
            </w:r>
            <w:r w:rsidR="00252E40">
              <w:rPr>
                <w:rFonts w:eastAsia="Arial Unicode MS" w:cs="Arial"/>
                <w:b/>
                <w:bCs/>
                <w:sz w:val="22"/>
                <w:szCs w:val="22"/>
                <w:lang w:eastAsia="en-US"/>
              </w:rPr>
              <w:t xml:space="preserve">July </w:t>
            </w:r>
            <w:r w:rsidR="00DE21AF">
              <w:rPr>
                <w:rFonts w:eastAsia="Arial Unicode MS" w:cs="Arial"/>
                <w:b/>
                <w:bCs/>
                <w:sz w:val="22"/>
                <w:szCs w:val="22"/>
                <w:lang w:eastAsia="en-US"/>
              </w:rPr>
              <w:t>201</w:t>
            </w:r>
            <w:r w:rsidR="002D6564">
              <w:rPr>
                <w:rFonts w:eastAsia="Arial Unicode MS" w:cs="Arial"/>
                <w:b/>
                <w:bCs/>
                <w:sz w:val="22"/>
                <w:szCs w:val="22"/>
                <w:lang w:eastAsia="en-US"/>
              </w:rPr>
              <w:t>8</w:t>
            </w:r>
            <w:r w:rsidR="00DE21AF">
              <w:rPr>
                <w:rFonts w:eastAsia="Arial Unicode MS" w:cs="Arial"/>
                <w:b/>
                <w:bCs/>
                <w:sz w:val="22"/>
                <w:szCs w:val="22"/>
                <w:lang w:eastAsia="en-US"/>
              </w:rPr>
              <w:t xml:space="preserve"> </w:t>
            </w:r>
          </w:p>
        </w:tc>
      </w:tr>
      <w:tr w:rsidR="0014128D" w:rsidRPr="00576550" w:rsidTr="00D47E9F">
        <w:trPr>
          <w:trHeight w:val="283"/>
        </w:trPr>
        <w:tc>
          <w:tcPr>
            <w:tcW w:w="2515" w:type="dxa"/>
            <w:shd w:val="clear" w:color="auto" w:fill="F3F3F3"/>
          </w:tcPr>
          <w:p w:rsidR="0014128D" w:rsidRPr="00576550" w:rsidRDefault="0014128D" w:rsidP="00576550">
            <w:pPr>
              <w:spacing w:after="60"/>
              <w:contextualSpacing/>
              <w:rPr>
                <w:rFonts w:eastAsia="Batang" w:cs="Arial"/>
                <w:sz w:val="22"/>
                <w:szCs w:val="22"/>
                <w:lang w:val="en-US" w:eastAsia="en-US"/>
              </w:rPr>
            </w:pPr>
            <w:r w:rsidRPr="00576550">
              <w:rPr>
                <w:rFonts w:eastAsia="Batang" w:cs="Arial"/>
                <w:sz w:val="22"/>
                <w:szCs w:val="22"/>
                <w:lang w:val="en-US" w:eastAsia="en-US"/>
              </w:rPr>
              <w:t>Venue</w:t>
            </w:r>
          </w:p>
        </w:tc>
        <w:tc>
          <w:tcPr>
            <w:tcW w:w="7833" w:type="dxa"/>
            <w:gridSpan w:val="2"/>
            <w:shd w:val="clear" w:color="auto" w:fill="F3F3F3"/>
          </w:tcPr>
          <w:p w:rsidR="0014128D" w:rsidRPr="00576550" w:rsidRDefault="00782F97" w:rsidP="009D406E">
            <w:pPr>
              <w:spacing w:after="60"/>
              <w:contextualSpacing/>
              <w:rPr>
                <w:rFonts w:eastAsia="Batang" w:cs="Arial"/>
                <w:sz w:val="22"/>
                <w:szCs w:val="22"/>
                <w:lang w:val="en-US" w:eastAsia="en-US"/>
              </w:rPr>
            </w:pPr>
            <w:r w:rsidRPr="00576550">
              <w:rPr>
                <w:rFonts w:eastAsia="Batang" w:cs="Arial"/>
                <w:sz w:val="22"/>
                <w:szCs w:val="22"/>
                <w:lang w:val="en-US" w:eastAsia="en-US"/>
              </w:rPr>
              <w:t xml:space="preserve">Ministry of Health, </w:t>
            </w:r>
            <w:r w:rsidR="009D406E">
              <w:rPr>
                <w:rFonts w:eastAsia="Batang" w:cs="Arial"/>
                <w:sz w:val="22"/>
                <w:szCs w:val="22"/>
                <w:lang w:val="en-US" w:eastAsia="en-US"/>
              </w:rPr>
              <w:t>133 Molesworth St</w:t>
            </w:r>
            <w:r w:rsidR="00D96FC5" w:rsidRPr="00576550">
              <w:rPr>
                <w:rFonts w:eastAsia="Batang" w:cs="Arial"/>
                <w:sz w:val="22"/>
                <w:szCs w:val="22"/>
                <w:lang w:val="en-US" w:eastAsia="en-US"/>
              </w:rPr>
              <w:t>,</w:t>
            </w:r>
            <w:r w:rsidR="00911AFB" w:rsidRPr="00576550">
              <w:rPr>
                <w:rFonts w:eastAsia="Batang" w:cs="Arial"/>
                <w:sz w:val="22"/>
                <w:szCs w:val="22"/>
                <w:lang w:val="en-US" w:eastAsia="en-US"/>
              </w:rPr>
              <w:t xml:space="preserve"> </w:t>
            </w:r>
            <w:r w:rsidRPr="00576550">
              <w:rPr>
                <w:rFonts w:eastAsia="Batang" w:cs="Arial"/>
                <w:sz w:val="22"/>
                <w:szCs w:val="22"/>
                <w:lang w:val="en-US" w:eastAsia="en-US"/>
              </w:rPr>
              <w:t>Wellington</w:t>
            </w:r>
            <w:r w:rsidR="002F55EF" w:rsidRPr="00576550">
              <w:rPr>
                <w:rFonts w:eastAsia="Batang" w:cs="Arial"/>
                <w:sz w:val="22"/>
                <w:szCs w:val="22"/>
                <w:lang w:val="en-US" w:eastAsia="en-US"/>
              </w:rPr>
              <w:t xml:space="preserve"> </w:t>
            </w:r>
          </w:p>
        </w:tc>
      </w:tr>
      <w:tr w:rsidR="0014128D" w:rsidRPr="00576550" w:rsidTr="00D47E9F">
        <w:tc>
          <w:tcPr>
            <w:tcW w:w="2515" w:type="dxa"/>
            <w:shd w:val="clear" w:color="auto" w:fill="F3F3F3"/>
          </w:tcPr>
          <w:p w:rsidR="0014128D" w:rsidRPr="00576550" w:rsidRDefault="0014128D" w:rsidP="00576550">
            <w:pPr>
              <w:spacing w:after="60"/>
              <w:contextualSpacing/>
              <w:rPr>
                <w:rFonts w:eastAsia="Batang" w:cs="Arial"/>
                <w:sz w:val="22"/>
                <w:szCs w:val="22"/>
                <w:lang w:val="en-US" w:eastAsia="en-US"/>
              </w:rPr>
            </w:pPr>
            <w:r w:rsidRPr="00576550">
              <w:rPr>
                <w:rFonts w:eastAsia="Batang" w:cs="Arial"/>
                <w:sz w:val="22"/>
                <w:szCs w:val="22"/>
                <w:lang w:val="en-US" w:eastAsia="en-US"/>
              </w:rPr>
              <w:t>Start time</w:t>
            </w:r>
          </w:p>
        </w:tc>
        <w:tc>
          <w:tcPr>
            <w:tcW w:w="7833" w:type="dxa"/>
            <w:gridSpan w:val="2"/>
            <w:shd w:val="clear" w:color="auto" w:fill="F3F3F3"/>
          </w:tcPr>
          <w:p w:rsidR="0014128D" w:rsidRPr="00576550" w:rsidRDefault="004F4770" w:rsidP="00576550">
            <w:pPr>
              <w:spacing w:after="60"/>
              <w:contextualSpacing/>
              <w:rPr>
                <w:rFonts w:eastAsia="Batang" w:cs="Arial"/>
                <w:sz w:val="22"/>
                <w:szCs w:val="22"/>
                <w:lang w:val="en-US" w:eastAsia="en-US"/>
              </w:rPr>
            </w:pPr>
            <w:r w:rsidRPr="00576550">
              <w:rPr>
                <w:rFonts w:eastAsia="Batang" w:cs="Arial"/>
                <w:sz w:val="22"/>
                <w:szCs w:val="22"/>
                <w:lang w:val="en-US" w:eastAsia="en-US"/>
              </w:rPr>
              <w:t>10</w:t>
            </w:r>
            <w:r w:rsidR="0014128D" w:rsidRPr="00576550">
              <w:rPr>
                <w:rFonts w:eastAsia="Batang" w:cs="Arial"/>
                <w:sz w:val="22"/>
                <w:szCs w:val="22"/>
                <w:lang w:val="en-US" w:eastAsia="en-US"/>
              </w:rPr>
              <w:t>0</w:t>
            </w:r>
            <w:r w:rsidR="00AE3717" w:rsidRPr="00576550">
              <w:rPr>
                <w:rFonts w:eastAsia="Batang" w:cs="Arial"/>
                <w:sz w:val="22"/>
                <w:szCs w:val="22"/>
                <w:lang w:val="en-US" w:eastAsia="en-US"/>
              </w:rPr>
              <w:t>0hrs</w:t>
            </w:r>
          </w:p>
        </w:tc>
      </w:tr>
      <w:tr w:rsidR="0014128D" w:rsidRPr="00576550" w:rsidTr="00E72662">
        <w:trPr>
          <w:trHeight w:val="2616"/>
        </w:trPr>
        <w:tc>
          <w:tcPr>
            <w:tcW w:w="2515" w:type="dxa"/>
            <w:shd w:val="clear" w:color="auto" w:fill="F3F3F3"/>
          </w:tcPr>
          <w:p w:rsidR="0014128D" w:rsidRPr="00576550" w:rsidRDefault="004F4770"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NSAC </w:t>
            </w:r>
            <w:r w:rsidR="00A06C74" w:rsidRPr="00576550">
              <w:rPr>
                <w:rFonts w:eastAsia="Batang" w:cs="Arial"/>
                <w:sz w:val="22"/>
                <w:szCs w:val="22"/>
                <w:lang w:val="en-US" w:eastAsia="en-US"/>
              </w:rPr>
              <w:t>m</w:t>
            </w:r>
            <w:r w:rsidR="00F80DA7" w:rsidRPr="00576550">
              <w:rPr>
                <w:rFonts w:eastAsia="Batang" w:cs="Arial"/>
                <w:sz w:val="22"/>
                <w:szCs w:val="22"/>
                <w:lang w:val="en-US" w:eastAsia="en-US"/>
              </w:rPr>
              <w:t xml:space="preserve">embers </w:t>
            </w:r>
          </w:p>
          <w:p w:rsidR="00A06C74" w:rsidRPr="00576550" w:rsidRDefault="00A06C74"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present </w:t>
            </w:r>
          </w:p>
        </w:tc>
        <w:tc>
          <w:tcPr>
            <w:tcW w:w="7833" w:type="dxa"/>
            <w:gridSpan w:val="2"/>
            <w:shd w:val="clear" w:color="auto" w:fill="F3F3F3"/>
          </w:tcPr>
          <w:p w:rsidR="009D406E" w:rsidRDefault="009D406E" w:rsidP="00576550">
            <w:pPr>
              <w:contextualSpacing/>
              <w:rPr>
                <w:rFonts w:eastAsia="Batang" w:cs="Arial"/>
                <w:sz w:val="22"/>
                <w:szCs w:val="22"/>
                <w:lang w:eastAsia="en-US"/>
              </w:rPr>
            </w:pPr>
            <w:r w:rsidRPr="00576550">
              <w:rPr>
                <w:rFonts w:eastAsia="Batang" w:cs="Arial"/>
                <w:sz w:val="22"/>
                <w:szCs w:val="22"/>
                <w:lang w:eastAsia="en-US"/>
              </w:rPr>
              <w:t xml:space="preserve">Dr Joanne Dixon </w:t>
            </w:r>
            <w:r>
              <w:rPr>
                <w:rFonts w:eastAsia="Batang" w:cs="Arial"/>
                <w:sz w:val="22"/>
                <w:szCs w:val="22"/>
                <w:lang w:eastAsia="en-US"/>
              </w:rPr>
              <w:t>(Chair)</w:t>
            </w:r>
          </w:p>
          <w:p w:rsidR="00535E74" w:rsidRPr="00576550" w:rsidRDefault="00535E74" w:rsidP="00576550">
            <w:pPr>
              <w:contextualSpacing/>
              <w:rPr>
                <w:rFonts w:eastAsia="Batang" w:cs="Arial"/>
                <w:sz w:val="22"/>
                <w:szCs w:val="22"/>
                <w:lang w:eastAsia="en-US"/>
              </w:rPr>
            </w:pPr>
            <w:r w:rsidRPr="00576550">
              <w:rPr>
                <w:rFonts w:eastAsia="Batang" w:cs="Arial"/>
                <w:sz w:val="22"/>
                <w:szCs w:val="22"/>
                <w:lang w:eastAsia="en-US"/>
              </w:rPr>
              <w:t>Dr Jane O’Hallahan</w:t>
            </w:r>
            <w:r w:rsidR="00042DA6" w:rsidRPr="00576550">
              <w:rPr>
                <w:rFonts w:eastAsia="Batang" w:cs="Arial"/>
                <w:sz w:val="22"/>
                <w:szCs w:val="22"/>
                <w:lang w:eastAsia="en-US"/>
              </w:rPr>
              <w:t xml:space="preserve"> </w:t>
            </w:r>
            <w:r w:rsidRPr="00576550">
              <w:rPr>
                <w:rFonts w:eastAsia="Batang" w:cs="Arial"/>
                <w:sz w:val="22"/>
                <w:szCs w:val="22"/>
                <w:lang w:eastAsia="en-US"/>
              </w:rPr>
              <w:t xml:space="preserve">(Deputy Chair)   </w:t>
            </w:r>
          </w:p>
          <w:p w:rsidR="00252E40" w:rsidRDefault="00252E40" w:rsidP="00252E40">
            <w:pPr>
              <w:contextualSpacing/>
              <w:rPr>
                <w:rFonts w:eastAsia="Batang" w:cs="Arial"/>
                <w:sz w:val="22"/>
                <w:szCs w:val="22"/>
                <w:lang w:eastAsia="en-US"/>
              </w:rPr>
            </w:pPr>
            <w:r>
              <w:rPr>
                <w:rFonts w:eastAsia="Batang" w:cs="Arial"/>
                <w:sz w:val="22"/>
                <w:szCs w:val="22"/>
                <w:lang w:eastAsia="en-US"/>
              </w:rPr>
              <w:t>Dr Carol Atmore</w:t>
            </w:r>
          </w:p>
          <w:p w:rsidR="00DE21AF" w:rsidRDefault="00DE21AF" w:rsidP="009D406E">
            <w:pPr>
              <w:spacing w:after="60"/>
              <w:contextualSpacing/>
              <w:rPr>
                <w:rFonts w:eastAsia="Batang" w:cs="Arial"/>
                <w:sz w:val="22"/>
                <w:szCs w:val="22"/>
                <w:lang w:eastAsia="en-US"/>
              </w:rPr>
            </w:pPr>
            <w:r>
              <w:rPr>
                <w:rFonts w:eastAsia="Batang" w:cs="Arial"/>
                <w:sz w:val="22"/>
                <w:szCs w:val="22"/>
                <w:lang w:eastAsia="en-US"/>
              </w:rPr>
              <w:t xml:space="preserve">Dr Karen Bartholomew </w:t>
            </w:r>
          </w:p>
          <w:p w:rsidR="007A4949" w:rsidRPr="00576550" w:rsidRDefault="007A4949" w:rsidP="00576550">
            <w:pPr>
              <w:contextualSpacing/>
              <w:rPr>
                <w:rFonts w:eastAsia="Batang" w:cs="Arial"/>
                <w:sz w:val="22"/>
                <w:szCs w:val="22"/>
                <w:lang w:eastAsia="en-US"/>
              </w:rPr>
            </w:pPr>
            <w:r w:rsidRPr="00576550">
              <w:rPr>
                <w:rFonts w:eastAsia="Batang" w:cs="Arial"/>
                <w:sz w:val="22"/>
                <w:szCs w:val="22"/>
                <w:lang w:eastAsia="en-US"/>
              </w:rPr>
              <w:t xml:space="preserve">John Forman </w:t>
            </w:r>
          </w:p>
          <w:p w:rsidR="002D6564" w:rsidRDefault="002D6564" w:rsidP="002D6564">
            <w:pPr>
              <w:contextualSpacing/>
              <w:rPr>
                <w:rFonts w:eastAsia="Batang" w:cs="Arial"/>
                <w:sz w:val="22"/>
                <w:szCs w:val="22"/>
                <w:lang w:eastAsia="en-US"/>
              </w:rPr>
            </w:pPr>
            <w:r w:rsidRPr="00576550">
              <w:rPr>
                <w:rFonts w:eastAsia="Batang" w:cs="Arial"/>
                <w:sz w:val="22"/>
                <w:szCs w:val="22"/>
                <w:lang w:eastAsia="en-US"/>
              </w:rPr>
              <w:t xml:space="preserve">Astrid Koornneef </w:t>
            </w:r>
          </w:p>
          <w:p w:rsidR="00252E40" w:rsidRDefault="00252E40" w:rsidP="00252E40">
            <w:pPr>
              <w:contextualSpacing/>
              <w:rPr>
                <w:rFonts w:eastAsia="Batang" w:cs="Arial"/>
                <w:sz w:val="22"/>
                <w:szCs w:val="22"/>
                <w:lang w:eastAsia="en-US"/>
              </w:rPr>
            </w:pPr>
            <w:r>
              <w:rPr>
                <w:rFonts w:eastAsia="Batang" w:cs="Arial"/>
                <w:sz w:val="22"/>
                <w:szCs w:val="22"/>
                <w:lang w:eastAsia="en-US"/>
              </w:rPr>
              <w:t xml:space="preserve">Dr Caroline McElnay </w:t>
            </w:r>
          </w:p>
          <w:p w:rsidR="001F085C" w:rsidRDefault="001F085C" w:rsidP="00576550">
            <w:pPr>
              <w:contextualSpacing/>
              <w:rPr>
                <w:rFonts w:eastAsia="Batang" w:cs="Arial"/>
                <w:sz w:val="22"/>
                <w:szCs w:val="22"/>
                <w:lang w:eastAsia="en-US"/>
              </w:rPr>
            </w:pPr>
            <w:r>
              <w:rPr>
                <w:rFonts w:eastAsia="Batang" w:cs="Arial"/>
                <w:sz w:val="22"/>
                <w:szCs w:val="22"/>
                <w:lang w:eastAsia="en-US"/>
              </w:rPr>
              <w:t xml:space="preserve">Professor John McMillan </w:t>
            </w:r>
          </w:p>
          <w:p w:rsidR="00252E40" w:rsidRDefault="00252E40" w:rsidP="00252E40">
            <w:pPr>
              <w:contextualSpacing/>
              <w:rPr>
                <w:rFonts w:eastAsia="Batang" w:cs="Arial"/>
                <w:sz w:val="22"/>
                <w:szCs w:val="22"/>
                <w:lang w:eastAsia="en-US"/>
              </w:rPr>
            </w:pPr>
            <w:r w:rsidRPr="00576550">
              <w:rPr>
                <w:rFonts w:eastAsia="Batang" w:cs="Arial"/>
                <w:sz w:val="22"/>
                <w:szCs w:val="22"/>
                <w:lang w:eastAsia="en-US"/>
              </w:rPr>
              <w:t xml:space="preserve">Dr Deborah Rowe  </w:t>
            </w:r>
          </w:p>
          <w:p w:rsidR="002D6564" w:rsidRPr="00576550" w:rsidRDefault="00252E40" w:rsidP="00252E40">
            <w:pPr>
              <w:spacing w:after="60"/>
              <w:contextualSpacing/>
              <w:rPr>
                <w:rFonts w:eastAsia="Batang" w:cs="Arial"/>
                <w:sz w:val="22"/>
                <w:szCs w:val="22"/>
                <w:lang w:eastAsia="en-US"/>
              </w:rPr>
            </w:pPr>
            <w:r>
              <w:rPr>
                <w:rFonts w:eastAsia="Batang" w:cs="Arial"/>
                <w:sz w:val="22"/>
                <w:szCs w:val="22"/>
                <w:lang w:eastAsia="en-US"/>
              </w:rPr>
              <w:t xml:space="preserve">Dr Caroline Shaw </w:t>
            </w:r>
          </w:p>
          <w:p w:rsidR="00B92C40" w:rsidRPr="00576550" w:rsidRDefault="00B92C40" w:rsidP="003D1846">
            <w:pPr>
              <w:contextualSpacing/>
              <w:rPr>
                <w:rFonts w:eastAsia="Batang" w:cs="Arial"/>
                <w:sz w:val="22"/>
                <w:szCs w:val="22"/>
                <w:lang w:eastAsia="en-US"/>
              </w:rPr>
            </w:pPr>
          </w:p>
        </w:tc>
      </w:tr>
      <w:tr w:rsidR="009F1AB1" w:rsidRPr="00576550" w:rsidTr="00514A1A">
        <w:trPr>
          <w:trHeight w:val="1426"/>
        </w:trPr>
        <w:tc>
          <w:tcPr>
            <w:tcW w:w="2515" w:type="dxa"/>
            <w:shd w:val="clear" w:color="auto" w:fill="F3F3F3"/>
          </w:tcPr>
          <w:p w:rsidR="009F1AB1" w:rsidRPr="00576550" w:rsidRDefault="008829D6" w:rsidP="00576550">
            <w:pPr>
              <w:tabs>
                <w:tab w:val="left" w:pos="6516"/>
              </w:tabs>
              <w:rPr>
                <w:rFonts w:cs="Arial"/>
                <w:b/>
                <w:sz w:val="22"/>
                <w:szCs w:val="22"/>
              </w:rPr>
            </w:pPr>
            <w:r w:rsidRPr="00576550">
              <w:rPr>
                <w:rFonts w:eastAsia="Batang" w:cs="Arial"/>
                <w:sz w:val="22"/>
                <w:szCs w:val="22"/>
                <w:lang w:val="en-US" w:eastAsia="en-US"/>
              </w:rPr>
              <w:t xml:space="preserve">Other </w:t>
            </w:r>
            <w:r w:rsidR="00A06C74" w:rsidRPr="00576550">
              <w:rPr>
                <w:rFonts w:eastAsia="Batang" w:cs="Arial"/>
                <w:sz w:val="22"/>
                <w:szCs w:val="22"/>
                <w:lang w:val="en-US" w:eastAsia="en-US"/>
              </w:rPr>
              <w:t>a</w:t>
            </w:r>
            <w:r w:rsidR="009F1AB1" w:rsidRPr="00576550">
              <w:rPr>
                <w:rFonts w:eastAsia="Batang" w:cs="Arial"/>
                <w:sz w:val="22"/>
                <w:szCs w:val="22"/>
                <w:lang w:val="en-US" w:eastAsia="en-US"/>
              </w:rPr>
              <w:t>ttendees</w:t>
            </w:r>
            <w:r w:rsidR="009F1AB1" w:rsidRPr="00576550">
              <w:rPr>
                <w:rFonts w:cs="Arial"/>
                <w:b/>
                <w:sz w:val="22"/>
                <w:szCs w:val="22"/>
              </w:rPr>
              <w:t xml:space="preserve"> </w:t>
            </w:r>
          </w:p>
          <w:p w:rsidR="009F1AB1" w:rsidRPr="00576550" w:rsidRDefault="009F1AB1" w:rsidP="00576550">
            <w:pPr>
              <w:tabs>
                <w:tab w:val="left" w:pos="6516"/>
              </w:tabs>
              <w:rPr>
                <w:rFonts w:cs="Arial"/>
                <w:sz w:val="22"/>
                <w:szCs w:val="22"/>
              </w:rPr>
            </w:pPr>
          </w:p>
          <w:p w:rsidR="009F1AB1" w:rsidRPr="00576550" w:rsidRDefault="009F1AB1" w:rsidP="00576550">
            <w:pPr>
              <w:tabs>
                <w:tab w:val="left" w:pos="6516"/>
              </w:tabs>
              <w:rPr>
                <w:rFonts w:cs="Arial"/>
                <w:sz w:val="22"/>
                <w:szCs w:val="22"/>
              </w:rPr>
            </w:pPr>
          </w:p>
          <w:p w:rsidR="009F1AB1" w:rsidRPr="00576550" w:rsidRDefault="009F1AB1" w:rsidP="00576550">
            <w:pPr>
              <w:spacing w:after="60"/>
              <w:contextualSpacing/>
              <w:rPr>
                <w:rFonts w:eastAsia="Batang" w:cs="Arial"/>
                <w:sz w:val="22"/>
                <w:szCs w:val="22"/>
                <w:lang w:eastAsia="en-US"/>
              </w:rPr>
            </w:pPr>
          </w:p>
          <w:p w:rsidR="009F1AB1" w:rsidRPr="00576550" w:rsidRDefault="009F1AB1" w:rsidP="00576550">
            <w:pPr>
              <w:spacing w:before="120" w:after="120"/>
              <w:rPr>
                <w:rFonts w:eastAsia="Batang" w:cs="Arial"/>
                <w:sz w:val="22"/>
                <w:szCs w:val="22"/>
                <w:lang w:val="en-US" w:eastAsia="en-US"/>
              </w:rPr>
            </w:pPr>
          </w:p>
        </w:tc>
        <w:tc>
          <w:tcPr>
            <w:tcW w:w="3453" w:type="dxa"/>
            <w:shd w:val="clear" w:color="auto" w:fill="F3F3F3"/>
          </w:tcPr>
          <w:p w:rsidR="009F1AB1" w:rsidRPr="00391086" w:rsidRDefault="009F1AB1" w:rsidP="00576550">
            <w:pPr>
              <w:spacing w:after="60"/>
              <w:contextualSpacing/>
              <w:rPr>
                <w:rFonts w:eastAsia="Batang" w:cs="Arial"/>
                <w:b/>
                <w:sz w:val="22"/>
                <w:szCs w:val="22"/>
                <w:lang w:eastAsia="en-US"/>
              </w:rPr>
            </w:pPr>
            <w:r w:rsidRPr="00391086">
              <w:rPr>
                <w:rFonts w:eastAsia="Batang" w:cs="Arial"/>
                <w:b/>
                <w:sz w:val="22"/>
                <w:szCs w:val="22"/>
                <w:lang w:eastAsia="en-US"/>
              </w:rPr>
              <w:t xml:space="preserve">NSU                                                </w:t>
            </w:r>
          </w:p>
          <w:p w:rsidR="00514A1A" w:rsidRDefault="009F1AB1" w:rsidP="00576550">
            <w:pPr>
              <w:rPr>
                <w:rFonts w:eastAsia="Batang" w:cs="Arial"/>
                <w:sz w:val="22"/>
                <w:szCs w:val="22"/>
                <w:lang w:eastAsia="en-US"/>
              </w:rPr>
            </w:pPr>
            <w:r w:rsidRPr="00391086">
              <w:rPr>
                <w:rFonts w:eastAsia="Batang" w:cs="Arial"/>
                <w:sz w:val="22"/>
                <w:szCs w:val="22"/>
                <w:lang w:eastAsia="en-US"/>
              </w:rPr>
              <w:t>Anne McNicholas</w:t>
            </w:r>
            <w:r w:rsidR="002D6564">
              <w:rPr>
                <w:rFonts w:eastAsia="Batang" w:cs="Arial"/>
                <w:sz w:val="22"/>
                <w:szCs w:val="22"/>
                <w:lang w:eastAsia="en-US"/>
              </w:rPr>
              <w:t xml:space="preserve"> </w:t>
            </w:r>
          </w:p>
          <w:p w:rsidR="002D6564" w:rsidRDefault="002D6564" w:rsidP="00576550">
            <w:pPr>
              <w:rPr>
                <w:rFonts w:eastAsia="Batang" w:cs="Arial"/>
                <w:sz w:val="22"/>
                <w:szCs w:val="22"/>
                <w:lang w:eastAsia="en-US"/>
              </w:rPr>
            </w:pPr>
            <w:r>
              <w:rPr>
                <w:rFonts w:eastAsia="Batang" w:cs="Arial"/>
                <w:sz w:val="22"/>
                <w:szCs w:val="22"/>
                <w:lang w:eastAsia="en-US"/>
              </w:rPr>
              <w:t>Princip</w:t>
            </w:r>
            <w:r w:rsidR="00943F6D">
              <w:rPr>
                <w:rFonts w:eastAsia="Batang" w:cs="Arial"/>
                <w:sz w:val="22"/>
                <w:szCs w:val="22"/>
                <w:lang w:eastAsia="en-US"/>
              </w:rPr>
              <w:t>al</w:t>
            </w:r>
            <w:r>
              <w:rPr>
                <w:rFonts w:eastAsia="Batang" w:cs="Arial"/>
                <w:sz w:val="22"/>
                <w:szCs w:val="22"/>
                <w:lang w:eastAsia="en-US"/>
              </w:rPr>
              <w:t xml:space="preserve"> Advisor </w:t>
            </w:r>
            <w:r w:rsidR="009F1AB1" w:rsidRPr="00391086">
              <w:rPr>
                <w:rFonts w:eastAsia="Batang" w:cs="Arial"/>
                <w:sz w:val="22"/>
                <w:szCs w:val="22"/>
                <w:lang w:eastAsia="en-US"/>
              </w:rPr>
              <w:t xml:space="preserve">   </w:t>
            </w:r>
          </w:p>
          <w:p w:rsidR="00514A1A" w:rsidRDefault="00514A1A" w:rsidP="00576550">
            <w:pPr>
              <w:rPr>
                <w:rFonts w:eastAsia="Batang" w:cs="Arial"/>
                <w:sz w:val="22"/>
                <w:szCs w:val="22"/>
                <w:lang w:eastAsia="en-US"/>
              </w:rPr>
            </w:pPr>
          </w:p>
          <w:p w:rsidR="002D6564" w:rsidRDefault="002D6564" w:rsidP="00576550">
            <w:pPr>
              <w:rPr>
                <w:rFonts w:eastAsia="Batang" w:cs="Arial"/>
                <w:sz w:val="22"/>
                <w:szCs w:val="22"/>
                <w:lang w:eastAsia="en-US"/>
              </w:rPr>
            </w:pPr>
            <w:r>
              <w:rPr>
                <w:rFonts w:eastAsia="Batang" w:cs="Arial"/>
                <w:sz w:val="22"/>
                <w:szCs w:val="22"/>
                <w:lang w:eastAsia="en-US"/>
              </w:rPr>
              <w:t xml:space="preserve">Dr Bronwyn Rendle </w:t>
            </w:r>
          </w:p>
          <w:p w:rsidR="00252E40" w:rsidRDefault="002D6564" w:rsidP="00576550">
            <w:pPr>
              <w:rPr>
                <w:rFonts w:eastAsia="Batang" w:cs="Arial"/>
                <w:sz w:val="22"/>
                <w:szCs w:val="22"/>
                <w:lang w:eastAsia="en-US"/>
              </w:rPr>
            </w:pPr>
            <w:r>
              <w:rPr>
                <w:rFonts w:ascii="Arial Mäori" w:eastAsiaTheme="minorHAnsi" w:hAnsi="Arial Mäori" w:cs="Arial Mäori"/>
                <w:bCs/>
                <w:color w:val="000000"/>
                <w:sz w:val="22"/>
                <w:szCs w:val="22"/>
              </w:rPr>
              <w:t>Public Health Physician</w:t>
            </w:r>
            <w:r>
              <w:rPr>
                <w:rFonts w:eastAsia="Batang" w:cs="Arial"/>
                <w:sz w:val="22"/>
                <w:szCs w:val="22"/>
                <w:lang w:eastAsia="en-US"/>
              </w:rPr>
              <w:t xml:space="preserve"> </w:t>
            </w:r>
          </w:p>
          <w:p w:rsidR="00252E40" w:rsidRDefault="00252E40" w:rsidP="00576550">
            <w:pPr>
              <w:rPr>
                <w:rFonts w:eastAsia="Batang" w:cs="Arial"/>
                <w:sz w:val="22"/>
                <w:szCs w:val="22"/>
                <w:lang w:eastAsia="en-US"/>
              </w:rPr>
            </w:pPr>
          </w:p>
          <w:p w:rsidR="00252E40" w:rsidRDefault="00252E40" w:rsidP="00576550">
            <w:pPr>
              <w:rPr>
                <w:rFonts w:eastAsia="Batang" w:cs="Arial"/>
                <w:sz w:val="22"/>
                <w:szCs w:val="22"/>
                <w:lang w:eastAsia="en-US"/>
              </w:rPr>
            </w:pPr>
            <w:r>
              <w:rPr>
                <w:rFonts w:eastAsia="Batang" w:cs="Arial"/>
                <w:sz w:val="22"/>
                <w:szCs w:val="22"/>
                <w:lang w:eastAsia="en-US"/>
              </w:rPr>
              <w:t xml:space="preserve">Dr Nisha </w:t>
            </w:r>
            <w:r w:rsidR="00514A1A">
              <w:rPr>
                <w:rFonts w:eastAsia="Batang" w:cs="Arial"/>
                <w:sz w:val="22"/>
                <w:szCs w:val="22"/>
                <w:lang w:eastAsia="en-US"/>
              </w:rPr>
              <w:t>Na</w:t>
            </w:r>
            <w:r w:rsidR="00022087">
              <w:rPr>
                <w:rFonts w:eastAsia="Batang" w:cs="Arial"/>
                <w:sz w:val="22"/>
                <w:szCs w:val="22"/>
                <w:lang w:eastAsia="en-US"/>
              </w:rPr>
              <w:t>ir</w:t>
            </w:r>
            <w:r w:rsidR="00514A1A">
              <w:rPr>
                <w:rFonts w:eastAsia="Batang" w:cs="Arial"/>
                <w:sz w:val="22"/>
                <w:szCs w:val="22"/>
                <w:lang w:eastAsia="en-US"/>
              </w:rPr>
              <w:t xml:space="preserve"> </w:t>
            </w:r>
          </w:p>
          <w:p w:rsidR="00252E40" w:rsidRDefault="00252E40" w:rsidP="00576550">
            <w:pPr>
              <w:rPr>
                <w:rFonts w:eastAsia="Batang" w:cs="Arial"/>
                <w:sz w:val="22"/>
                <w:szCs w:val="22"/>
                <w:lang w:eastAsia="en-US"/>
              </w:rPr>
            </w:pPr>
            <w:r>
              <w:rPr>
                <w:rFonts w:eastAsia="Batang" w:cs="Arial"/>
                <w:sz w:val="22"/>
                <w:szCs w:val="22"/>
                <w:lang w:eastAsia="en-US"/>
              </w:rPr>
              <w:t xml:space="preserve">Public Health Physician </w:t>
            </w:r>
          </w:p>
          <w:p w:rsidR="00252E40" w:rsidRDefault="00252E40" w:rsidP="00576550">
            <w:pPr>
              <w:rPr>
                <w:rFonts w:eastAsia="Batang" w:cs="Arial"/>
                <w:sz w:val="22"/>
                <w:szCs w:val="22"/>
                <w:lang w:eastAsia="en-US"/>
              </w:rPr>
            </w:pPr>
          </w:p>
          <w:p w:rsidR="00252E40" w:rsidRDefault="00252E40" w:rsidP="00576550">
            <w:pPr>
              <w:rPr>
                <w:rFonts w:eastAsia="Batang" w:cs="Arial"/>
                <w:sz w:val="22"/>
                <w:szCs w:val="22"/>
                <w:lang w:eastAsia="en-US"/>
              </w:rPr>
            </w:pPr>
            <w:r>
              <w:rPr>
                <w:rFonts w:eastAsia="Batang" w:cs="Arial"/>
                <w:sz w:val="22"/>
                <w:szCs w:val="22"/>
                <w:lang w:eastAsia="en-US"/>
              </w:rPr>
              <w:t xml:space="preserve">Dr Emma Chuch </w:t>
            </w:r>
          </w:p>
          <w:p w:rsidR="009F1AB1" w:rsidRPr="00391086" w:rsidRDefault="00252E40" w:rsidP="00576550">
            <w:pPr>
              <w:rPr>
                <w:rFonts w:cs="Arial"/>
                <w:sz w:val="22"/>
                <w:szCs w:val="22"/>
              </w:rPr>
            </w:pPr>
            <w:r>
              <w:rPr>
                <w:rFonts w:eastAsia="Batang" w:cs="Arial"/>
                <w:sz w:val="22"/>
                <w:szCs w:val="22"/>
                <w:lang w:eastAsia="en-US"/>
              </w:rPr>
              <w:t xml:space="preserve">Public Health </w:t>
            </w:r>
            <w:r w:rsidR="00514A1A">
              <w:rPr>
                <w:rFonts w:eastAsia="Batang" w:cs="Arial"/>
                <w:sz w:val="22"/>
                <w:szCs w:val="22"/>
                <w:lang w:eastAsia="en-US"/>
              </w:rPr>
              <w:t>Registrar</w:t>
            </w:r>
            <w:r>
              <w:rPr>
                <w:rFonts w:eastAsia="Batang" w:cs="Arial"/>
                <w:sz w:val="22"/>
                <w:szCs w:val="22"/>
                <w:lang w:eastAsia="en-US"/>
              </w:rPr>
              <w:t xml:space="preserve"> </w:t>
            </w:r>
            <w:r w:rsidR="009F1AB1" w:rsidRPr="00391086">
              <w:rPr>
                <w:rFonts w:eastAsia="Batang" w:cs="Arial"/>
                <w:sz w:val="22"/>
                <w:szCs w:val="22"/>
                <w:lang w:eastAsia="en-US"/>
              </w:rPr>
              <w:t xml:space="preserve">                         </w:t>
            </w:r>
          </w:p>
          <w:p w:rsidR="003D271E" w:rsidRPr="00391086" w:rsidRDefault="003D271E" w:rsidP="003D1846">
            <w:pPr>
              <w:rPr>
                <w:rFonts w:cs="Arial"/>
                <w:sz w:val="22"/>
                <w:szCs w:val="22"/>
              </w:rPr>
            </w:pPr>
          </w:p>
        </w:tc>
        <w:tc>
          <w:tcPr>
            <w:tcW w:w="4380" w:type="dxa"/>
            <w:shd w:val="clear" w:color="auto" w:fill="F3F3F3"/>
          </w:tcPr>
          <w:p w:rsidR="003D1846" w:rsidRPr="003D1846" w:rsidRDefault="003D1846" w:rsidP="003D1846">
            <w:pPr>
              <w:tabs>
                <w:tab w:val="left" w:pos="6516"/>
              </w:tabs>
              <w:rPr>
                <w:rFonts w:ascii="Arial Mäori" w:eastAsiaTheme="minorHAnsi" w:hAnsi="Arial Mäori" w:cs="Arial Mäori"/>
                <w:b/>
                <w:bCs/>
                <w:color w:val="000000"/>
                <w:sz w:val="22"/>
                <w:szCs w:val="22"/>
              </w:rPr>
            </w:pPr>
            <w:r w:rsidRPr="003D1846">
              <w:rPr>
                <w:rFonts w:ascii="Arial Mäori" w:eastAsiaTheme="minorHAnsi" w:hAnsi="Arial Mäori" w:cs="Arial Mäori"/>
                <w:b/>
                <w:bCs/>
                <w:color w:val="000000"/>
                <w:sz w:val="22"/>
                <w:szCs w:val="22"/>
              </w:rPr>
              <w:t>Item</w:t>
            </w:r>
            <w:r w:rsidR="00437382">
              <w:rPr>
                <w:rFonts w:ascii="Arial Mäori" w:eastAsiaTheme="minorHAnsi" w:hAnsi="Arial Mäori" w:cs="Arial Mäori"/>
                <w:b/>
                <w:bCs/>
                <w:color w:val="000000"/>
                <w:sz w:val="22"/>
                <w:szCs w:val="22"/>
              </w:rPr>
              <w:t xml:space="preserve"> </w:t>
            </w:r>
            <w:r w:rsidR="009F75ED">
              <w:rPr>
                <w:rFonts w:ascii="Arial Mäori" w:eastAsiaTheme="minorHAnsi" w:hAnsi="Arial Mäori" w:cs="Arial Mäori"/>
                <w:b/>
                <w:bCs/>
                <w:color w:val="000000"/>
                <w:sz w:val="22"/>
                <w:szCs w:val="22"/>
              </w:rPr>
              <w:t>6</w:t>
            </w:r>
            <w:r w:rsidRPr="003D1846">
              <w:rPr>
                <w:rFonts w:ascii="Arial Mäori" w:eastAsiaTheme="minorHAnsi" w:hAnsi="Arial Mäori" w:cs="Arial Mäori"/>
                <w:b/>
                <w:bCs/>
                <w:color w:val="000000"/>
                <w:sz w:val="22"/>
                <w:szCs w:val="22"/>
              </w:rPr>
              <w:t xml:space="preserve">: </w:t>
            </w:r>
            <w:r w:rsidR="00252E40">
              <w:rPr>
                <w:rFonts w:ascii="Arial Mäori" w:eastAsiaTheme="minorHAnsi" w:hAnsi="Arial Mäori" w:cs="Arial Mäori"/>
                <w:b/>
                <w:bCs/>
                <w:color w:val="000000"/>
                <w:sz w:val="22"/>
                <w:szCs w:val="22"/>
              </w:rPr>
              <w:t>Lung Cancer Screening</w:t>
            </w:r>
            <w:r w:rsidRPr="003D1846">
              <w:rPr>
                <w:rFonts w:ascii="Arial Mäori" w:eastAsiaTheme="minorHAnsi" w:hAnsi="Arial Mäori" w:cs="Arial Mäori"/>
                <w:b/>
                <w:bCs/>
                <w:color w:val="000000"/>
                <w:sz w:val="22"/>
                <w:szCs w:val="22"/>
              </w:rPr>
              <w:t xml:space="preserve">  </w:t>
            </w:r>
          </w:p>
          <w:p w:rsidR="00252E40" w:rsidRDefault="00252E40" w:rsidP="003D1846">
            <w:pPr>
              <w:tabs>
                <w:tab w:val="left" w:pos="6516"/>
              </w:tabs>
              <w:rPr>
                <w:rFonts w:ascii="Arial Mäori" w:eastAsiaTheme="minorHAnsi" w:hAnsi="Arial Mäori" w:cs="Arial Mäori"/>
                <w:bCs/>
                <w:color w:val="000000"/>
                <w:sz w:val="22"/>
                <w:szCs w:val="22"/>
              </w:rPr>
            </w:pPr>
            <w:r>
              <w:rPr>
                <w:rFonts w:ascii="Arial Mäori" w:eastAsiaTheme="minorHAnsi" w:hAnsi="Arial Mäori" w:cs="Arial Mäori"/>
                <w:bCs/>
                <w:color w:val="000000"/>
                <w:sz w:val="22"/>
                <w:szCs w:val="22"/>
              </w:rPr>
              <w:t xml:space="preserve">Dr Richard Jaine, University of Otago  </w:t>
            </w:r>
          </w:p>
          <w:p w:rsidR="003D1846" w:rsidRDefault="003D1846" w:rsidP="003D1846">
            <w:pPr>
              <w:tabs>
                <w:tab w:val="left" w:pos="6516"/>
              </w:tabs>
              <w:rPr>
                <w:rFonts w:cs="Arial"/>
                <w:b/>
                <w:sz w:val="22"/>
                <w:szCs w:val="22"/>
              </w:rPr>
            </w:pPr>
          </w:p>
          <w:p w:rsidR="002D6564" w:rsidRDefault="002D6564" w:rsidP="003D1846">
            <w:pPr>
              <w:tabs>
                <w:tab w:val="left" w:pos="6516"/>
              </w:tabs>
              <w:rPr>
                <w:rFonts w:cs="Arial"/>
                <w:b/>
                <w:sz w:val="22"/>
                <w:szCs w:val="22"/>
              </w:rPr>
            </w:pPr>
            <w:r>
              <w:rPr>
                <w:rFonts w:cs="Arial"/>
                <w:b/>
                <w:sz w:val="22"/>
                <w:szCs w:val="22"/>
              </w:rPr>
              <w:t xml:space="preserve">Item </w:t>
            </w:r>
            <w:r w:rsidR="009F75ED">
              <w:rPr>
                <w:rFonts w:cs="Arial"/>
                <w:b/>
                <w:sz w:val="22"/>
                <w:szCs w:val="22"/>
              </w:rPr>
              <w:t>7</w:t>
            </w:r>
            <w:r w:rsidR="00E72662">
              <w:rPr>
                <w:rFonts w:cs="Arial"/>
                <w:b/>
                <w:sz w:val="22"/>
                <w:szCs w:val="22"/>
              </w:rPr>
              <w:t>:</w:t>
            </w:r>
            <w:r>
              <w:rPr>
                <w:rFonts w:cs="Arial"/>
                <w:b/>
                <w:sz w:val="22"/>
                <w:szCs w:val="22"/>
              </w:rPr>
              <w:t xml:space="preserve"> </w:t>
            </w:r>
            <w:r w:rsidR="00252E40">
              <w:rPr>
                <w:rFonts w:cs="Arial"/>
                <w:b/>
                <w:sz w:val="22"/>
                <w:szCs w:val="22"/>
              </w:rPr>
              <w:t xml:space="preserve">Prostate Cancer </w:t>
            </w:r>
            <w:r>
              <w:rPr>
                <w:rFonts w:cs="Arial"/>
                <w:b/>
                <w:sz w:val="22"/>
                <w:szCs w:val="22"/>
              </w:rPr>
              <w:t xml:space="preserve">Screening  </w:t>
            </w:r>
          </w:p>
          <w:p w:rsidR="00252E40" w:rsidRPr="00252E40" w:rsidRDefault="00252E40" w:rsidP="003D1846">
            <w:pPr>
              <w:tabs>
                <w:tab w:val="left" w:pos="6516"/>
              </w:tabs>
              <w:rPr>
                <w:rFonts w:cs="Arial"/>
                <w:sz w:val="22"/>
                <w:szCs w:val="22"/>
              </w:rPr>
            </w:pPr>
            <w:r w:rsidRPr="00252E40">
              <w:rPr>
                <w:rFonts w:cs="Arial"/>
                <w:sz w:val="22"/>
                <w:szCs w:val="22"/>
              </w:rPr>
              <w:t xml:space="preserve">Dawn Wilson, Manager, Cancer Services, Ministry of Health </w:t>
            </w:r>
          </w:p>
          <w:p w:rsidR="002D6564" w:rsidRDefault="002D6564" w:rsidP="003D1846">
            <w:pPr>
              <w:tabs>
                <w:tab w:val="left" w:pos="6516"/>
              </w:tabs>
              <w:rPr>
                <w:rFonts w:ascii="Arial Mäori" w:eastAsiaTheme="minorHAnsi" w:hAnsi="Arial Mäori" w:cs="Arial Mäori"/>
                <w:b/>
                <w:bCs/>
                <w:color w:val="000000"/>
                <w:sz w:val="22"/>
                <w:szCs w:val="22"/>
              </w:rPr>
            </w:pPr>
          </w:p>
          <w:p w:rsidR="00252E40" w:rsidRDefault="003D1846" w:rsidP="003D1846">
            <w:pPr>
              <w:tabs>
                <w:tab w:val="left" w:pos="6516"/>
              </w:tabs>
              <w:rPr>
                <w:rFonts w:ascii="Arial Mäori" w:eastAsiaTheme="minorHAnsi" w:hAnsi="Arial Mäori" w:cs="Arial Mäori"/>
                <w:b/>
                <w:bCs/>
                <w:color w:val="000000"/>
                <w:sz w:val="22"/>
                <w:szCs w:val="22"/>
              </w:rPr>
            </w:pPr>
            <w:r w:rsidRPr="003D1846">
              <w:rPr>
                <w:rFonts w:ascii="Arial Mäori" w:eastAsiaTheme="minorHAnsi" w:hAnsi="Arial Mäori" w:cs="Arial Mäori"/>
                <w:b/>
                <w:bCs/>
                <w:color w:val="000000"/>
                <w:sz w:val="22"/>
                <w:szCs w:val="22"/>
              </w:rPr>
              <w:t xml:space="preserve">Item </w:t>
            </w:r>
            <w:r w:rsidR="003A1F1E">
              <w:rPr>
                <w:rFonts w:ascii="Arial Mäori" w:eastAsiaTheme="minorHAnsi" w:hAnsi="Arial Mäori" w:cs="Arial Mäori"/>
                <w:b/>
                <w:bCs/>
                <w:color w:val="000000"/>
                <w:sz w:val="22"/>
                <w:szCs w:val="22"/>
              </w:rPr>
              <w:t>8</w:t>
            </w:r>
            <w:r w:rsidR="00E72662">
              <w:rPr>
                <w:rFonts w:ascii="Arial Mäori" w:eastAsiaTheme="minorHAnsi" w:hAnsi="Arial Mäori" w:cs="Arial Mäori"/>
                <w:b/>
                <w:bCs/>
                <w:color w:val="000000"/>
                <w:sz w:val="22"/>
                <w:szCs w:val="22"/>
              </w:rPr>
              <w:t>:</w:t>
            </w:r>
            <w:r w:rsidRPr="003D1846">
              <w:rPr>
                <w:rFonts w:ascii="Arial Mäori" w:eastAsiaTheme="minorHAnsi" w:hAnsi="Arial Mäori" w:cs="Arial Mäori"/>
                <w:b/>
                <w:bCs/>
                <w:color w:val="000000"/>
                <w:sz w:val="22"/>
                <w:szCs w:val="22"/>
              </w:rPr>
              <w:t xml:space="preserve"> </w:t>
            </w:r>
            <w:r w:rsidR="00252E40">
              <w:rPr>
                <w:rFonts w:ascii="Arial Mäori" w:eastAsiaTheme="minorHAnsi" w:hAnsi="Arial Mäori" w:cs="Arial Mäori"/>
                <w:b/>
                <w:bCs/>
                <w:color w:val="000000"/>
                <w:sz w:val="22"/>
                <w:szCs w:val="22"/>
              </w:rPr>
              <w:t xml:space="preserve">Screening Criteria </w:t>
            </w:r>
          </w:p>
          <w:p w:rsidR="00252E40" w:rsidRPr="00252E40" w:rsidRDefault="00F542A0" w:rsidP="003D1846">
            <w:pPr>
              <w:tabs>
                <w:tab w:val="left" w:pos="6516"/>
              </w:tabs>
              <w:rPr>
                <w:rFonts w:ascii="Arial Mäori" w:eastAsiaTheme="minorHAnsi" w:hAnsi="Arial Mäori" w:cs="Arial Mäori"/>
                <w:bCs/>
                <w:color w:val="000000"/>
                <w:sz w:val="22"/>
                <w:szCs w:val="22"/>
              </w:rPr>
            </w:pPr>
            <w:r>
              <w:rPr>
                <w:rFonts w:ascii="Arial Mäori" w:eastAsiaTheme="minorHAnsi" w:hAnsi="Arial Mäori" w:cs="Arial Mäori"/>
                <w:bCs/>
                <w:color w:val="000000"/>
                <w:sz w:val="22"/>
                <w:szCs w:val="22"/>
              </w:rPr>
              <w:t xml:space="preserve">Dr </w:t>
            </w:r>
            <w:r w:rsidR="00252E40" w:rsidRPr="00252E40">
              <w:rPr>
                <w:rFonts w:ascii="Arial Mäori" w:eastAsiaTheme="minorHAnsi" w:hAnsi="Arial Mäori" w:cs="Arial Mäori"/>
                <w:bCs/>
                <w:color w:val="000000"/>
                <w:sz w:val="22"/>
                <w:szCs w:val="22"/>
              </w:rPr>
              <w:t xml:space="preserve">James Harris, PHARMAC </w:t>
            </w:r>
          </w:p>
          <w:p w:rsidR="003D1846" w:rsidRPr="003D1846" w:rsidRDefault="003D1846" w:rsidP="003D1846">
            <w:pPr>
              <w:tabs>
                <w:tab w:val="left" w:pos="6516"/>
              </w:tabs>
              <w:rPr>
                <w:rFonts w:ascii="Arial Mäori" w:eastAsiaTheme="minorHAnsi" w:hAnsi="Arial Mäori" w:cs="Arial Mäori"/>
                <w:bCs/>
                <w:color w:val="000000"/>
                <w:sz w:val="22"/>
                <w:szCs w:val="22"/>
              </w:rPr>
            </w:pPr>
          </w:p>
          <w:p w:rsidR="001F085C" w:rsidRPr="00391086" w:rsidRDefault="001F085C" w:rsidP="003D1846">
            <w:pPr>
              <w:tabs>
                <w:tab w:val="left" w:pos="6516"/>
              </w:tabs>
              <w:rPr>
                <w:rFonts w:eastAsia="Batang" w:cs="Arial"/>
                <w:b/>
                <w:sz w:val="22"/>
                <w:szCs w:val="22"/>
                <w:lang w:eastAsia="en-US"/>
              </w:rPr>
            </w:pPr>
          </w:p>
        </w:tc>
      </w:tr>
      <w:tr w:rsidR="00484A63" w:rsidRPr="00576550" w:rsidTr="00D47E9F">
        <w:tc>
          <w:tcPr>
            <w:tcW w:w="2515" w:type="dxa"/>
            <w:shd w:val="clear" w:color="auto" w:fill="F3F3F3"/>
          </w:tcPr>
          <w:p w:rsidR="00484A63" w:rsidRPr="00576550" w:rsidRDefault="00484A63" w:rsidP="00576550">
            <w:pPr>
              <w:spacing w:after="60"/>
              <w:contextualSpacing/>
              <w:rPr>
                <w:rFonts w:eastAsia="Batang" w:cs="Arial"/>
                <w:sz w:val="22"/>
                <w:szCs w:val="22"/>
                <w:lang w:val="en-US" w:eastAsia="en-US"/>
              </w:rPr>
            </w:pPr>
            <w:r w:rsidRPr="00576550">
              <w:rPr>
                <w:rFonts w:eastAsia="Batang" w:cs="Arial"/>
                <w:sz w:val="22"/>
                <w:szCs w:val="22"/>
                <w:lang w:val="en-US" w:eastAsia="en-US"/>
              </w:rPr>
              <w:t>Apologies</w:t>
            </w:r>
          </w:p>
        </w:tc>
        <w:tc>
          <w:tcPr>
            <w:tcW w:w="7833" w:type="dxa"/>
            <w:gridSpan w:val="2"/>
            <w:shd w:val="clear" w:color="auto" w:fill="F3F3F3"/>
          </w:tcPr>
          <w:p w:rsidR="00252E40" w:rsidRDefault="00252E40" w:rsidP="009D406E">
            <w:pPr>
              <w:contextualSpacing/>
              <w:rPr>
                <w:rFonts w:eastAsia="Batang" w:cs="Arial"/>
                <w:sz w:val="22"/>
                <w:szCs w:val="22"/>
                <w:lang w:eastAsia="en-US"/>
              </w:rPr>
            </w:pPr>
            <w:r w:rsidRPr="00576550">
              <w:rPr>
                <w:rFonts w:eastAsia="Batang" w:cs="Arial"/>
                <w:sz w:val="22"/>
                <w:szCs w:val="22"/>
                <w:lang w:eastAsia="en-US"/>
              </w:rPr>
              <w:t>Professor Jackie Cumming</w:t>
            </w:r>
            <w:r>
              <w:rPr>
                <w:rFonts w:eastAsia="Batang" w:cs="Arial"/>
                <w:sz w:val="22"/>
                <w:szCs w:val="22"/>
                <w:lang w:eastAsia="en-US"/>
              </w:rPr>
              <w:t xml:space="preserve"> </w:t>
            </w:r>
          </w:p>
          <w:p w:rsidR="00252E40" w:rsidRDefault="00252E40" w:rsidP="00252E40">
            <w:pPr>
              <w:contextualSpacing/>
              <w:rPr>
                <w:rFonts w:eastAsia="Batang" w:cs="Arial"/>
                <w:sz w:val="22"/>
                <w:szCs w:val="22"/>
                <w:lang w:eastAsia="en-US"/>
              </w:rPr>
            </w:pPr>
            <w:r>
              <w:rPr>
                <w:rFonts w:eastAsia="Batang" w:cs="Arial"/>
                <w:sz w:val="22"/>
                <w:szCs w:val="22"/>
                <w:lang w:eastAsia="en-US"/>
              </w:rPr>
              <w:t xml:space="preserve">Professor Mark Elwood </w:t>
            </w:r>
          </w:p>
          <w:p w:rsidR="009D406E" w:rsidRPr="00576550" w:rsidRDefault="009D406E" w:rsidP="009D406E">
            <w:pPr>
              <w:contextualSpacing/>
              <w:rPr>
                <w:rFonts w:eastAsia="Batang" w:cs="Arial"/>
                <w:sz w:val="22"/>
                <w:szCs w:val="22"/>
                <w:lang w:eastAsia="en-US"/>
              </w:rPr>
            </w:pPr>
            <w:r w:rsidRPr="00576550">
              <w:rPr>
                <w:rFonts w:eastAsia="Batang" w:cs="Arial"/>
                <w:sz w:val="22"/>
                <w:szCs w:val="22"/>
                <w:lang w:eastAsia="en-US"/>
              </w:rPr>
              <w:t>Professor John Potter</w:t>
            </w:r>
          </w:p>
          <w:p w:rsidR="002D6564" w:rsidRDefault="00252E40" w:rsidP="002D6564">
            <w:pPr>
              <w:spacing w:after="60"/>
              <w:contextualSpacing/>
              <w:rPr>
                <w:rFonts w:eastAsia="Batang" w:cs="Arial"/>
                <w:sz w:val="22"/>
                <w:szCs w:val="22"/>
                <w:lang w:eastAsia="en-US"/>
              </w:rPr>
            </w:pPr>
            <w:r w:rsidRPr="00576550">
              <w:rPr>
                <w:rFonts w:eastAsia="Batang" w:cs="Arial"/>
                <w:sz w:val="22"/>
                <w:szCs w:val="22"/>
                <w:lang w:eastAsia="en-US"/>
              </w:rPr>
              <w:t>Dr Pat Tuohy</w:t>
            </w:r>
          </w:p>
          <w:p w:rsidR="00D96FC5" w:rsidRPr="00576550" w:rsidRDefault="00D96FC5" w:rsidP="009D406E">
            <w:pPr>
              <w:contextualSpacing/>
              <w:rPr>
                <w:rFonts w:eastAsia="Batang" w:cs="Arial"/>
                <w:sz w:val="22"/>
                <w:szCs w:val="22"/>
                <w:lang w:val="en-US" w:eastAsia="en-US"/>
              </w:rPr>
            </w:pPr>
          </w:p>
        </w:tc>
      </w:tr>
    </w:tbl>
    <w:p w:rsidR="00B03424" w:rsidRPr="00576550" w:rsidRDefault="00B03424" w:rsidP="00576550">
      <w:pPr>
        <w:rPr>
          <w:rFonts w:cs="Arial"/>
          <w:b/>
          <w:sz w:val="22"/>
          <w:szCs w:val="22"/>
        </w:rPr>
      </w:pPr>
    </w:p>
    <w:p w:rsidR="00B03424" w:rsidRPr="00576550" w:rsidRDefault="00B03424" w:rsidP="00576550">
      <w:pPr>
        <w:rPr>
          <w:rFonts w:cs="Arial"/>
          <w:b/>
          <w:sz w:val="22"/>
          <w:szCs w:val="22"/>
        </w:rPr>
      </w:pPr>
      <w:r w:rsidRPr="00576550">
        <w:rPr>
          <w:rFonts w:cs="Arial"/>
          <w:b/>
          <w:sz w:val="22"/>
          <w:szCs w:val="22"/>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993"/>
        <w:gridCol w:w="9355"/>
      </w:tblGrid>
      <w:tr w:rsidR="005443FE" w:rsidRPr="00576550" w:rsidTr="00D74EA7">
        <w:trPr>
          <w:tblHeader/>
        </w:trPr>
        <w:tc>
          <w:tcPr>
            <w:tcW w:w="993" w:type="dxa"/>
            <w:shd w:val="clear" w:color="auto" w:fill="D9D9D9" w:themeFill="background1" w:themeFillShade="D9"/>
            <w:vAlign w:val="center"/>
          </w:tcPr>
          <w:p w:rsidR="005443FE" w:rsidRPr="00576550" w:rsidRDefault="005443FE" w:rsidP="00576550">
            <w:pPr>
              <w:spacing w:before="120" w:after="120"/>
              <w:rPr>
                <w:rFonts w:eastAsia="Batang" w:cs="Arial"/>
                <w:b/>
                <w:sz w:val="22"/>
                <w:szCs w:val="22"/>
                <w:lang w:eastAsia="en-US"/>
              </w:rPr>
            </w:pPr>
            <w:r w:rsidRPr="00576550">
              <w:rPr>
                <w:rFonts w:eastAsia="Batang" w:cs="Arial"/>
                <w:b/>
                <w:sz w:val="22"/>
                <w:szCs w:val="22"/>
                <w:lang w:eastAsia="en-US"/>
              </w:rPr>
              <w:lastRenderedPageBreak/>
              <w:t>Item</w:t>
            </w:r>
          </w:p>
        </w:tc>
        <w:tc>
          <w:tcPr>
            <w:tcW w:w="9355" w:type="dxa"/>
            <w:shd w:val="clear" w:color="auto" w:fill="D9D9D9" w:themeFill="background1" w:themeFillShade="D9"/>
            <w:vAlign w:val="center"/>
          </w:tcPr>
          <w:p w:rsidR="005443FE" w:rsidRPr="00576550" w:rsidRDefault="005443FE" w:rsidP="00576550">
            <w:pPr>
              <w:spacing w:before="120" w:after="120"/>
              <w:rPr>
                <w:rFonts w:eastAsia="Batang" w:cs="Arial"/>
                <w:b/>
                <w:sz w:val="22"/>
                <w:szCs w:val="22"/>
                <w:lang w:eastAsia="en-US"/>
              </w:rPr>
            </w:pPr>
            <w:r w:rsidRPr="00576550">
              <w:rPr>
                <w:rFonts w:eastAsia="Batang" w:cs="Arial"/>
                <w:b/>
                <w:sz w:val="22"/>
                <w:szCs w:val="22"/>
                <w:lang w:eastAsia="en-US"/>
              </w:rPr>
              <w:t>Subject and summary</w:t>
            </w:r>
          </w:p>
        </w:tc>
      </w:tr>
      <w:tr w:rsidR="005443FE" w:rsidRPr="00576550" w:rsidTr="00D74EA7">
        <w:tc>
          <w:tcPr>
            <w:tcW w:w="993" w:type="dxa"/>
          </w:tcPr>
          <w:p w:rsidR="005443FE" w:rsidRPr="00576550" w:rsidRDefault="005443FE" w:rsidP="00576550">
            <w:pPr>
              <w:spacing w:before="120" w:after="120"/>
              <w:rPr>
                <w:rFonts w:eastAsia="Batang" w:cs="Arial"/>
                <w:b/>
                <w:sz w:val="22"/>
                <w:szCs w:val="22"/>
                <w:lang w:eastAsia="en-US"/>
              </w:rPr>
            </w:pPr>
            <w:r w:rsidRPr="00576550">
              <w:rPr>
                <w:rFonts w:eastAsiaTheme="minorHAnsi" w:cs="Arial"/>
                <w:b/>
                <w:sz w:val="22"/>
                <w:szCs w:val="22"/>
                <w:lang w:eastAsia="en-US"/>
              </w:rPr>
              <w:t>1</w:t>
            </w:r>
            <w:r w:rsidR="00C00C9A" w:rsidRPr="00576550">
              <w:rPr>
                <w:rFonts w:eastAsiaTheme="minorHAnsi" w:cs="Arial"/>
                <w:b/>
                <w:sz w:val="22"/>
                <w:szCs w:val="22"/>
                <w:lang w:eastAsia="en-US"/>
              </w:rPr>
              <w:t>.</w:t>
            </w:r>
          </w:p>
        </w:tc>
        <w:tc>
          <w:tcPr>
            <w:tcW w:w="9355" w:type="dxa"/>
          </w:tcPr>
          <w:p w:rsidR="007C1D12" w:rsidRPr="00576550" w:rsidRDefault="005443FE" w:rsidP="003D1846">
            <w:pPr>
              <w:spacing w:before="120" w:after="120"/>
              <w:rPr>
                <w:rFonts w:eastAsiaTheme="minorHAnsi" w:cs="Arial"/>
                <w:b/>
                <w:sz w:val="22"/>
                <w:szCs w:val="22"/>
                <w:lang w:eastAsia="en-US"/>
              </w:rPr>
            </w:pPr>
            <w:r w:rsidRPr="00576550">
              <w:rPr>
                <w:rFonts w:eastAsiaTheme="minorHAnsi" w:cs="Arial"/>
                <w:b/>
                <w:sz w:val="22"/>
                <w:szCs w:val="22"/>
                <w:lang w:eastAsia="en-US"/>
              </w:rPr>
              <w:t xml:space="preserve">Welcome, apologies and introductions </w:t>
            </w:r>
          </w:p>
        </w:tc>
      </w:tr>
      <w:tr w:rsidR="005443FE" w:rsidRPr="00576550" w:rsidTr="00D74EA7">
        <w:tc>
          <w:tcPr>
            <w:tcW w:w="993"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2</w:t>
            </w:r>
            <w:r w:rsidR="00C00C9A" w:rsidRPr="00576550">
              <w:rPr>
                <w:rFonts w:eastAsiaTheme="minorHAnsi" w:cs="Arial"/>
                <w:b/>
                <w:sz w:val="22"/>
                <w:szCs w:val="22"/>
                <w:lang w:eastAsia="en-US"/>
              </w:rPr>
              <w:t>.</w:t>
            </w:r>
          </w:p>
          <w:p w:rsidR="005443FE" w:rsidRPr="00576550" w:rsidRDefault="005443FE" w:rsidP="00576550">
            <w:pPr>
              <w:ind w:left="113" w:right="227"/>
              <w:rPr>
                <w:rFonts w:eastAsia="Batang" w:cs="Arial"/>
                <w:b/>
                <w:sz w:val="22"/>
                <w:szCs w:val="22"/>
                <w:lang w:eastAsia="en-US"/>
              </w:rPr>
            </w:pPr>
          </w:p>
        </w:tc>
        <w:tc>
          <w:tcPr>
            <w:tcW w:w="9355"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Declaration of </w:t>
            </w:r>
            <w:r w:rsidR="00396116" w:rsidRPr="00576550">
              <w:rPr>
                <w:rFonts w:eastAsiaTheme="minorHAnsi" w:cs="Arial"/>
                <w:b/>
                <w:sz w:val="22"/>
                <w:szCs w:val="22"/>
                <w:lang w:eastAsia="en-US"/>
              </w:rPr>
              <w:t>c</w:t>
            </w:r>
            <w:r w:rsidRPr="00576550">
              <w:rPr>
                <w:rFonts w:eastAsiaTheme="minorHAnsi" w:cs="Arial"/>
                <w:b/>
                <w:sz w:val="22"/>
                <w:szCs w:val="22"/>
                <w:lang w:eastAsia="en-US"/>
              </w:rPr>
              <w:t xml:space="preserve">onflicts of </w:t>
            </w:r>
            <w:r w:rsidR="00396116" w:rsidRPr="00576550">
              <w:rPr>
                <w:rFonts w:eastAsiaTheme="minorHAnsi" w:cs="Arial"/>
                <w:b/>
                <w:sz w:val="22"/>
                <w:szCs w:val="22"/>
                <w:lang w:eastAsia="en-US"/>
              </w:rPr>
              <w:t>i</w:t>
            </w:r>
            <w:r w:rsidRPr="00576550">
              <w:rPr>
                <w:rFonts w:eastAsiaTheme="minorHAnsi" w:cs="Arial"/>
                <w:b/>
                <w:sz w:val="22"/>
                <w:szCs w:val="22"/>
                <w:lang w:eastAsia="en-US"/>
              </w:rPr>
              <w:t xml:space="preserve">nterest </w:t>
            </w:r>
          </w:p>
          <w:p w:rsidR="003D1846" w:rsidRPr="00576550" w:rsidRDefault="005443FE" w:rsidP="00721B66">
            <w:pPr>
              <w:spacing w:before="120" w:after="120"/>
              <w:rPr>
                <w:rFonts w:eastAsiaTheme="minorHAnsi" w:cs="Arial"/>
                <w:b/>
                <w:sz w:val="22"/>
                <w:szCs w:val="22"/>
                <w:lang w:eastAsia="en-US"/>
              </w:rPr>
            </w:pPr>
            <w:r w:rsidRPr="00576550">
              <w:rPr>
                <w:rFonts w:eastAsiaTheme="minorHAnsi" w:cs="Arial"/>
                <w:sz w:val="22"/>
                <w:szCs w:val="22"/>
                <w:lang w:eastAsia="en-US"/>
              </w:rPr>
              <w:t>C</w:t>
            </w:r>
            <w:r w:rsidR="00721B66">
              <w:rPr>
                <w:rFonts w:eastAsiaTheme="minorHAnsi" w:cs="Arial"/>
                <w:sz w:val="22"/>
                <w:szCs w:val="22"/>
                <w:lang w:eastAsia="en-US"/>
              </w:rPr>
              <w:t>onflict of interest re</w:t>
            </w:r>
            <w:r w:rsidRPr="00576550">
              <w:rPr>
                <w:rFonts w:eastAsiaTheme="minorHAnsi" w:cs="Arial"/>
                <w:sz w:val="22"/>
                <w:szCs w:val="22"/>
                <w:lang w:eastAsia="en-US"/>
              </w:rPr>
              <w:t xml:space="preserve">gister tabled. </w:t>
            </w:r>
          </w:p>
        </w:tc>
      </w:tr>
      <w:tr w:rsidR="00713F90" w:rsidRPr="00576550" w:rsidTr="00D74EA7">
        <w:tc>
          <w:tcPr>
            <w:tcW w:w="993"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3.</w:t>
            </w:r>
          </w:p>
        </w:tc>
        <w:tc>
          <w:tcPr>
            <w:tcW w:w="9355" w:type="dxa"/>
          </w:tcPr>
          <w:p w:rsidR="00A22310" w:rsidRPr="00576550" w:rsidRDefault="00A22310" w:rsidP="00A22310">
            <w:pPr>
              <w:spacing w:before="120" w:after="120"/>
              <w:rPr>
                <w:rFonts w:eastAsiaTheme="minorHAnsi" w:cs="Arial"/>
                <w:b/>
                <w:sz w:val="22"/>
                <w:szCs w:val="22"/>
                <w:lang w:eastAsia="en-US"/>
              </w:rPr>
            </w:pPr>
            <w:r w:rsidRPr="00576550">
              <w:rPr>
                <w:rFonts w:eastAsiaTheme="minorHAnsi" w:cs="Arial"/>
                <w:b/>
                <w:sz w:val="22"/>
                <w:szCs w:val="22"/>
                <w:lang w:eastAsia="en-US"/>
              </w:rPr>
              <w:t xml:space="preserve">Minutes of </w:t>
            </w:r>
            <w:r w:rsidR="00514A1A">
              <w:rPr>
                <w:rFonts w:eastAsiaTheme="minorHAnsi" w:cs="Arial"/>
                <w:b/>
                <w:sz w:val="22"/>
                <w:szCs w:val="22"/>
                <w:lang w:eastAsia="en-US"/>
              </w:rPr>
              <w:t>2</w:t>
            </w:r>
            <w:r w:rsidR="002D6564">
              <w:rPr>
                <w:rFonts w:eastAsiaTheme="minorHAnsi" w:cs="Arial"/>
                <w:b/>
                <w:sz w:val="22"/>
                <w:szCs w:val="22"/>
                <w:lang w:eastAsia="en-US"/>
              </w:rPr>
              <w:t xml:space="preserve">1 </w:t>
            </w:r>
            <w:r w:rsidR="00514A1A">
              <w:rPr>
                <w:rFonts w:eastAsiaTheme="minorHAnsi" w:cs="Arial"/>
                <w:b/>
                <w:sz w:val="22"/>
                <w:szCs w:val="22"/>
                <w:lang w:eastAsia="en-US"/>
              </w:rPr>
              <w:t xml:space="preserve">March </w:t>
            </w:r>
            <w:r w:rsidR="002D6564">
              <w:rPr>
                <w:rFonts w:eastAsiaTheme="minorHAnsi" w:cs="Arial"/>
                <w:b/>
                <w:sz w:val="22"/>
                <w:szCs w:val="22"/>
                <w:lang w:eastAsia="en-US"/>
              </w:rPr>
              <w:t>201</w:t>
            </w:r>
            <w:r w:rsidR="003774D8">
              <w:rPr>
                <w:rFonts w:eastAsiaTheme="minorHAnsi" w:cs="Arial"/>
                <w:b/>
                <w:sz w:val="22"/>
                <w:szCs w:val="22"/>
                <w:lang w:eastAsia="en-US"/>
              </w:rPr>
              <w:t>8</w:t>
            </w:r>
            <w:r w:rsidR="002D6564">
              <w:rPr>
                <w:rFonts w:eastAsiaTheme="minorHAnsi" w:cs="Arial"/>
                <w:b/>
                <w:sz w:val="22"/>
                <w:szCs w:val="22"/>
                <w:lang w:eastAsia="en-US"/>
              </w:rPr>
              <w:t xml:space="preserve"> </w:t>
            </w:r>
          </w:p>
          <w:p w:rsidR="00EF1145" w:rsidRPr="00576550" w:rsidRDefault="003774D8" w:rsidP="00D74EA7">
            <w:pPr>
              <w:spacing w:before="120" w:after="120"/>
              <w:rPr>
                <w:rFonts w:eastAsiaTheme="minorHAnsi" w:cs="Arial"/>
                <w:b/>
                <w:sz w:val="22"/>
                <w:szCs w:val="22"/>
                <w:lang w:eastAsia="en-US"/>
              </w:rPr>
            </w:pPr>
            <w:r>
              <w:rPr>
                <w:rFonts w:eastAsiaTheme="minorHAnsi" w:cs="Arial"/>
                <w:sz w:val="22"/>
                <w:szCs w:val="22"/>
                <w:lang w:eastAsia="en-US"/>
              </w:rPr>
              <w:t>Amended and c</w:t>
            </w:r>
            <w:r w:rsidR="00A22310" w:rsidRPr="00576550">
              <w:rPr>
                <w:rFonts w:eastAsiaTheme="minorHAnsi" w:cs="Arial"/>
                <w:sz w:val="22"/>
                <w:szCs w:val="22"/>
                <w:lang w:eastAsia="en-US"/>
              </w:rPr>
              <w:t xml:space="preserve">onfirmed as a true and accurate record. </w:t>
            </w:r>
          </w:p>
        </w:tc>
      </w:tr>
      <w:tr w:rsidR="007E7597" w:rsidRPr="00576550" w:rsidTr="00D74EA7">
        <w:trPr>
          <w:trHeight w:val="569"/>
        </w:trPr>
        <w:tc>
          <w:tcPr>
            <w:tcW w:w="993" w:type="dxa"/>
          </w:tcPr>
          <w:p w:rsidR="007E7597" w:rsidRDefault="00AD24D1" w:rsidP="00AD24D1">
            <w:pPr>
              <w:spacing w:before="120" w:after="120"/>
              <w:rPr>
                <w:rFonts w:eastAsiaTheme="minorHAnsi" w:cs="Arial"/>
                <w:b/>
                <w:sz w:val="22"/>
                <w:szCs w:val="22"/>
                <w:lang w:eastAsia="en-US"/>
              </w:rPr>
            </w:pPr>
            <w:r>
              <w:rPr>
                <w:rFonts w:eastAsiaTheme="minorHAnsi" w:cs="Arial"/>
                <w:b/>
                <w:sz w:val="22"/>
                <w:szCs w:val="22"/>
                <w:lang w:eastAsia="en-US"/>
              </w:rPr>
              <w:t>4</w:t>
            </w:r>
            <w:r w:rsidR="00260FA6">
              <w:rPr>
                <w:rFonts w:eastAsiaTheme="minorHAnsi" w:cs="Arial"/>
                <w:b/>
                <w:sz w:val="22"/>
                <w:szCs w:val="22"/>
                <w:lang w:eastAsia="en-US"/>
              </w:rPr>
              <w:t>.</w:t>
            </w:r>
          </w:p>
        </w:tc>
        <w:tc>
          <w:tcPr>
            <w:tcW w:w="9355" w:type="dxa"/>
          </w:tcPr>
          <w:p w:rsidR="00677C59" w:rsidRDefault="003774D8" w:rsidP="003774D8">
            <w:pPr>
              <w:spacing w:before="120" w:after="120"/>
              <w:rPr>
                <w:rFonts w:eastAsiaTheme="minorHAnsi" w:cs="Arial"/>
                <w:b/>
                <w:sz w:val="22"/>
                <w:szCs w:val="22"/>
                <w:lang w:eastAsia="en-US"/>
              </w:rPr>
            </w:pPr>
            <w:r w:rsidRPr="003774D8">
              <w:rPr>
                <w:rFonts w:eastAsiaTheme="minorHAnsi" w:cs="Arial"/>
                <w:b/>
                <w:sz w:val="22"/>
                <w:szCs w:val="22"/>
                <w:lang w:eastAsia="en-US"/>
              </w:rPr>
              <w:t xml:space="preserve">Correspondence tabled </w:t>
            </w:r>
          </w:p>
          <w:p w:rsidR="003774D8" w:rsidRPr="00022087" w:rsidRDefault="003774D8" w:rsidP="00022087">
            <w:pPr>
              <w:pStyle w:val="ListParagraph"/>
              <w:numPr>
                <w:ilvl w:val="0"/>
                <w:numId w:val="2"/>
              </w:numPr>
              <w:spacing w:before="120" w:after="120"/>
              <w:rPr>
                <w:rFonts w:eastAsia="Batang" w:cs="Arial"/>
                <w:sz w:val="22"/>
                <w:szCs w:val="22"/>
                <w:lang w:eastAsia="en-US"/>
              </w:rPr>
            </w:pPr>
            <w:r w:rsidRPr="00022087">
              <w:rPr>
                <w:rFonts w:eastAsiaTheme="minorHAnsi" w:cs="Arial"/>
                <w:sz w:val="22"/>
                <w:szCs w:val="22"/>
                <w:lang w:eastAsia="en-US"/>
              </w:rPr>
              <w:t>NSAC Chair</w:t>
            </w:r>
            <w:r w:rsidR="00022087" w:rsidRPr="00022087">
              <w:rPr>
                <w:rFonts w:eastAsiaTheme="minorHAnsi" w:cs="Arial"/>
                <w:sz w:val="22"/>
                <w:szCs w:val="22"/>
                <w:lang w:eastAsia="en-US"/>
              </w:rPr>
              <w:t xml:space="preserve"> </w:t>
            </w:r>
            <w:r w:rsidR="00022087">
              <w:rPr>
                <w:rFonts w:eastAsiaTheme="minorHAnsi" w:cs="Arial"/>
                <w:sz w:val="22"/>
                <w:szCs w:val="22"/>
                <w:lang w:eastAsia="en-US"/>
              </w:rPr>
              <w:t xml:space="preserve">correspondence to </w:t>
            </w:r>
            <w:r w:rsidRPr="00022087">
              <w:rPr>
                <w:rFonts w:eastAsiaTheme="minorHAnsi" w:cs="Arial"/>
                <w:sz w:val="22"/>
                <w:szCs w:val="22"/>
                <w:lang w:eastAsia="en-US"/>
              </w:rPr>
              <w:t>Dr Elza Cloete</w:t>
            </w:r>
            <w:r w:rsidR="00112B64" w:rsidRPr="00022087">
              <w:rPr>
                <w:rFonts w:eastAsiaTheme="minorHAnsi" w:cs="Arial"/>
                <w:sz w:val="22"/>
                <w:szCs w:val="22"/>
                <w:lang w:eastAsia="en-US"/>
              </w:rPr>
              <w:t xml:space="preserve"> (Liggins Institute) and the Ministry of Health’s Director Service Commissioning and Chief Medical Officer re p</w:t>
            </w:r>
            <w:r w:rsidRPr="00022087">
              <w:rPr>
                <w:rFonts w:eastAsiaTheme="minorHAnsi" w:cs="Arial"/>
                <w:sz w:val="22"/>
                <w:szCs w:val="22"/>
                <w:lang w:eastAsia="en-US"/>
              </w:rPr>
              <w:t xml:space="preserve">ulse </w:t>
            </w:r>
            <w:r w:rsidR="00112B64" w:rsidRPr="00022087">
              <w:rPr>
                <w:rFonts w:eastAsiaTheme="minorHAnsi" w:cs="Arial"/>
                <w:sz w:val="22"/>
                <w:szCs w:val="22"/>
                <w:lang w:eastAsia="en-US"/>
              </w:rPr>
              <w:t>o</w:t>
            </w:r>
            <w:r w:rsidRPr="00022087">
              <w:rPr>
                <w:rFonts w:eastAsiaTheme="minorHAnsi" w:cs="Arial"/>
                <w:sz w:val="22"/>
                <w:szCs w:val="22"/>
                <w:lang w:eastAsia="en-US"/>
              </w:rPr>
              <w:t xml:space="preserve">ximetry </w:t>
            </w:r>
            <w:r w:rsidR="00112B64" w:rsidRPr="00022087">
              <w:rPr>
                <w:rFonts w:eastAsiaTheme="minorHAnsi" w:cs="Arial"/>
                <w:sz w:val="22"/>
                <w:szCs w:val="22"/>
                <w:lang w:eastAsia="en-US"/>
              </w:rPr>
              <w:t>s</w:t>
            </w:r>
            <w:r w:rsidRPr="00022087">
              <w:rPr>
                <w:rFonts w:eastAsiaTheme="minorHAnsi" w:cs="Arial"/>
                <w:sz w:val="22"/>
                <w:szCs w:val="22"/>
                <w:lang w:eastAsia="en-US"/>
              </w:rPr>
              <w:t>creening for critical congenital heart disease</w:t>
            </w:r>
            <w:r w:rsidR="00A90E03">
              <w:rPr>
                <w:rFonts w:eastAsiaTheme="minorHAnsi" w:cs="Arial"/>
                <w:sz w:val="22"/>
                <w:szCs w:val="22"/>
                <w:lang w:eastAsia="en-US"/>
              </w:rPr>
              <w:t>.</w:t>
            </w:r>
            <w:r w:rsidRPr="00022087">
              <w:rPr>
                <w:rFonts w:eastAsiaTheme="minorHAnsi" w:cs="Arial"/>
                <w:sz w:val="22"/>
                <w:szCs w:val="22"/>
                <w:lang w:eastAsia="en-US"/>
              </w:rPr>
              <w:t xml:space="preserve"> </w:t>
            </w:r>
          </w:p>
          <w:p w:rsidR="00112B64" w:rsidRPr="00112B64" w:rsidRDefault="00022087" w:rsidP="001B11EE">
            <w:pPr>
              <w:pStyle w:val="ListParagraph"/>
              <w:numPr>
                <w:ilvl w:val="0"/>
                <w:numId w:val="2"/>
              </w:numPr>
              <w:spacing w:before="120" w:after="120"/>
              <w:rPr>
                <w:rFonts w:eastAsia="Batang" w:cs="Arial"/>
                <w:sz w:val="22"/>
                <w:szCs w:val="22"/>
                <w:lang w:eastAsia="en-US"/>
              </w:rPr>
            </w:pPr>
            <w:r>
              <w:rPr>
                <w:rFonts w:eastAsiaTheme="minorHAnsi" w:cs="Arial"/>
                <w:sz w:val="22"/>
                <w:szCs w:val="22"/>
                <w:lang w:eastAsia="en-US"/>
              </w:rPr>
              <w:t xml:space="preserve">NSAC Chair correspondence with the </w:t>
            </w:r>
            <w:r w:rsidR="00112B64" w:rsidRPr="00112B64">
              <w:rPr>
                <w:rFonts w:eastAsiaTheme="minorHAnsi" w:cs="Arial"/>
                <w:sz w:val="22"/>
                <w:szCs w:val="22"/>
                <w:lang w:eastAsia="en-US"/>
              </w:rPr>
              <w:t>Breast Cancer Aotearoa Coalition</w:t>
            </w:r>
            <w:r w:rsidR="00A90E03">
              <w:rPr>
                <w:rFonts w:eastAsiaTheme="minorHAnsi" w:cs="Arial"/>
                <w:sz w:val="22"/>
                <w:szCs w:val="22"/>
                <w:lang w:eastAsia="en-US"/>
              </w:rPr>
              <w:t>.</w:t>
            </w:r>
            <w:r w:rsidR="00112B64" w:rsidRPr="00112B64">
              <w:rPr>
                <w:rFonts w:eastAsiaTheme="minorHAnsi" w:cs="Arial"/>
                <w:sz w:val="22"/>
                <w:szCs w:val="22"/>
                <w:lang w:eastAsia="en-US"/>
              </w:rPr>
              <w:t xml:space="preserve">  </w:t>
            </w:r>
          </w:p>
          <w:p w:rsidR="003774D8" w:rsidRPr="003774D8" w:rsidRDefault="00022087" w:rsidP="002C3901">
            <w:pPr>
              <w:pStyle w:val="ListParagraph"/>
              <w:numPr>
                <w:ilvl w:val="0"/>
                <w:numId w:val="2"/>
              </w:numPr>
              <w:spacing w:before="120" w:after="120"/>
              <w:rPr>
                <w:rFonts w:eastAsia="Batang" w:cs="Arial"/>
                <w:b/>
                <w:sz w:val="22"/>
                <w:szCs w:val="22"/>
                <w:lang w:eastAsia="en-US"/>
              </w:rPr>
            </w:pPr>
            <w:r>
              <w:rPr>
                <w:rFonts w:eastAsiaTheme="minorHAnsi" w:cs="Arial"/>
                <w:sz w:val="22"/>
                <w:szCs w:val="22"/>
                <w:lang w:eastAsia="en-US"/>
              </w:rPr>
              <w:t xml:space="preserve">NSAC Chair </w:t>
            </w:r>
            <w:r w:rsidR="002C3901">
              <w:rPr>
                <w:rFonts w:eastAsiaTheme="minorHAnsi" w:cs="Arial"/>
                <w:sz w:val="22"/>
                <w:szCs w:val="22"/>
                <w:lang w:eastAsia="en-US"/>
              </w:rPr>
              <w:t xml:space="preserve">correspondence </w:t>
            </w:r>
            <w:r>
              <w:rPr>
                <w:rFonts w:eastAsiaTheme="minorHAnsi" w:cs="Arial"/>
                <w:sz w:val="22"/>
                <w:szCs w:val="22"/>
                <w:lang w:eastAsia="en-US"/>
              </w:rPr>
              <w:t>with the F</w:t>
            </w:r>
            <w:r w:rsidR="00112B64" w:rsidRPr="00112B64">
              <w:rPr>
                <w:rFonts w:eastAsiaTheme="minorHAnsi" w:cs="Arial"/>
                <w:sz w:val="22"/>
                <w:szCs w:val="22"/>
                <w:lang w:eastAsia="en-US"/>
              </w:rPr>
              <w:t>ederation of Women’s Health Councils</w:t>
            </w:r>
            <w:r w:rsidR="00A90E03">
              <w:rPr>
                <w:rFonts w:eastAsiaTheme="minorHAnsi" w:cs="Arial"/>
                <w:sz w:val="22"/>
                <w:szCs w:val="22"/>
                <w:lang w:eastAsia="en-US"/>
              </w:rPr>
              <w:t>.</w:t>
            </w:r>
            <w:r w:rsidR="00112B64">
              <w:rPr>
                <w:rFonts w:eastAsiaTheme="minorHAnsi" w:cs="Arial"/>
                <w:b/>
                <w:sz w:val="22"/>
                <w:szCs w:val="22"/>
                <w:lang w:eastAsia="en-US"/>
              </w:rPr>
              <w:t xml:space="preserve"> </w:t>
            </w:r>
          </w:p>
        </w:tc>
      </w:tr>
      <w:tr w:rsidR="003774D8" w:rsidRPr="00576550" w:rsidTr="00D74EA7">
        <w:trPr>
          <w:trHeight w:val="543"/>
        </w:trPr>
        <w:tc>
          <w:tcPr>
            <w:tcW w:w="993" w:type="dxa"/>
          </w:tcPr>
          <w:p w:rsidR="003774D8" w:rsidRPr="00576550" w:rsidRDefault="003774D8" w:rsidP="003774D8">
            <w:pPr>
              <w:spacing w:before="120" w:after="120"/>
              <w:rPr>
                <w:rFonts w:eastAsiaTheme="minorHAnsi" w:cs="Arial"/>
                <w:b/>
                <w:sz w:val="22"/>
                <w:szCs w:val="22"/>
                <w:lang w:eastAsia="en-US"/>
              </w:rPr>
            </w:pPr>
            <w:r>
              <w:rPr>
                <w:rFonts w:eastAsiaTheme="minorHAnsi" w:cs="Arial"/>
                <w:b/>
                <w:sz w:val="22"/>
                <w:szCs w:val="22"/>
                <w:lang w:eastAsia="en-US"/>
              </w:rPr>
              <w:t>5.</w:t>
            </w:r>
          </w:p>
        </w:tc>
        <w:tc>
          <w:tcPr>
            <w:tcW w:w="9355" w:type="dxa"/>
          </w:tcPr>
          <w:p w:rsidR="003774D8" w:rsidRDefault="003774D8" w:rsidP="00D3268C">
            <w:pPr>
              <w:spacing w:before="120" w:after="120"/>
              <w:rPr>
                <w:rFonts w:eastAsiaTheme="minorHAnsi" w:cs="Arial"/>
                <w:b/>
                <w:sz w:val="22"/>
                <w:szCs w:val="22"/>
                <w:lang w:eastAsia="en-US"/>
              </w:rPr>
            </w:pPr>
            <w:r>
              <w:rPr>
                <w:rFonts w:eastAsiaTheme="minorHAnsi" w:cs="Arial"/>
                <w:b/>
                <w:sz w:val="22"/>
                <w:szCs w:val="22"/>
                <w:lang w:eastAsia="en-US"/>
              </w:rPr>
              <w:t>NSAC work programme</w:t>
            </w:r>
            <w:r w:rsidR="00112B64">
              <w:rPr>
                <w:rFonts w:eastAsiaTheme="minorHAnsi" w:cs="Arial"/>
                <w:b/>
                <w:sz w:val="22"/>
                <w:szCs w:val="22"/>
                <w:lang w:eastAsia="en-US"/>
              </w:rPr>
              <w:t xml:space="preserve"> - </w:t>
            </w:r>
            <w:r>
              <w:rPr>
                <w:rFonts w:eastAsiaTheme="minorHAnsi" w:cs="Arial"/>
                <w:b/>
                <w:sz w:val="22"/>
                <w:szCs w:val="22"/>
                <w:lang w:eastAsia="en-US"/>
              </w:rPr>
              <w:t xml:space="preserve">overview </w:t>
            </w:r>
          </w:p>
          <w:p w:rsidR="009C7B9B" w:rsidRDefault="00112B64" w:rsidP="00D3268C">
            <w:pPr>
              <w:spacing w:before="120" w:after="120"/>
              <w:rPr>
                <w:rFonts w:eastAsiaTheme="minorHAnsi" w:cs="Arial"/>
                <w:sz w:val="22"/>
                <w:szCs w:val="22"/>
                <w:lang w:eastAsia="en-US"/>
              </w:rPr>
            </w:pPr>
            <w:r>
              <w:rPr>
                <w:rFonts w:eastAsiaTheme="minorHAnsi" w:cs="Arial"/>
                <w:sz w:val="22"/>
                <w:szCs w:val="22"/>
                <w:lang w:eastAsia="en-US"/>
              </w:rPr>
              <w:t xml:space="preserve">The </w:t>
            </w:r>
            <w:r w:rsidR="00022087">
              <w:rPr>
                <w:rFonts w:eastAsiaTheme="minorHAnsi" w:cs="Arial"/>
                <w:sz w:val="22"/>
                <w:szCs w:val="22"/>
                <w:lang w:eastAsia="en-US"/>
              </w:rPr>
              <w:t xml:space="preserve">overall </w:t>
            </w:r>
            <w:r>
              <w:rPr>
                <w:rFonts w:eastAsiaTheme="minorHAnsi" w:cs="Arial"/>
                <w:sz w:val="22"/>
                <w:szCs w:val="22"/>
                <w:lang w:eastAsia="en-US"/>
              </w:rPr>
              <w:t>w</w:t>
            </w:r>
            <w:r w:rsidRPr="00112B64">
              <w:rPr>
                <w:rFonts w:eastAsiaTheme="minorHAnsi" w:cs="Arial"/>
                <w:sz w:val="22"/>
                <w:szCs w:val="22"/>
                <w:lang w:eastAsia="en-US"/>
              </w:rPr>
              <w:t xml:space="preserve">ork programme </w:t>
            </w:r>
            <w:r>
              <w:rPr>
                <w:rFonts w:eastAsiaTheme="minorHAnsi" w:cs="Arial"/>
                <w:sz w:val="22"/>
                <w:szCs w:val="22"/>
                <w:lang w:eastAsia="en-US"/>
              </w:rPr>
              <w:t xml:space="preserve">was </w:t>
            </w:r>
            <w:r w:rsidRPr="00112B64">
              <w:rPr>
                <w:rFonts w:eastAsiaTheme="minorHAnsi" w:cs="Arial"/>
                <w:sz w:val="22"/>
                <w:szCs w:val="22"/>
                <w:lang w:eastAsia="en-US"/>
              </w:rPr>
              <w:t xml:space="preserve">noted. </w:t>
            </w:r>
          </w:p>
          <w:p w:rsidR="009C7B9B" w:rsidRDefault="00112B64" w:rsidP="00D3268C">
            <w:pPr>
              <w:spacing w:before="120" w:after="120"/>
              <w:rPr>
                <w:rFonts w:eastAsiaTheme="minorHAnsi" w:cs="Arial"/>
                <w:sz w:val="22"/>
                <w:szCs w:val="22"/>
                <w:lang w:eastAsia="en-US"/>
              </w:rPr>
            </w:pPr>
            <w:r w:rsidRPr="009C7B9B">
              <w:rPr>
                <w:rFonts w:eastAsiaTheme="minorHAnsi" w:cs="Arial"/>
                <w:i/>
                <w:sz w:val="22"/>
                <w:szCs w:val="22"/>
                <w:lang w:eastAsia="en-US"/>
              </w:rPr>
              <w:t>Discussion included</w:t>
            </w:r>
            <w:r w:rsidR="009C7B9B">
              <w:rPr>
                <w:rFonts w:eastAsiaTheme="minorHAnsi" w:cs="Arial"/>
                <w:i/>
                <w:sz w:val="22"/>
                <w:szCs w:val="22"/>
                <w:lang w:eastAsia="en-US"/>
              </w:rPr>
              <w:t>:</w:t>
            </w:r>
            <w:r w:rsidRPr="00112B64">
              <w:rPr>
                <w:rFonts w:eastAsiaTheme="minorHAnsi" w:cs="Arial"/>
                <w:sz w:val="22"/>
                <w:szCs w:val="22"/>
                <w:lang w:eastAsia="en-US"/>
              </w:rPr>
              <w:t xml:space="preserve"> </w:t>
            </w:r>
          </w:p>
          <w:p w:rsidR="009C7B9B" w:rsidRDefault="009C7B9B" w:rsidP="00D3268C">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p</w:t>
            </w:r>
            <w:r w:rsidR="00112B64" w:rsidRPr="009C7B9B">
              <w:rPr>
                <w:rFonts w:eastAsiaTheme="minorHAnsi" w:cs="Arial"/>
                <w:sz w:val="22"/>
                <w:szCs w:val="22"/>
                <w:lang w:eastAsia="en-US"/>
              </w:rPr>
              <w:t xml:space="preserve">otential role for NSU </w:t>
            </w:r>
            <w:r w:rsidR="00022087">
              <w:rPr>
                <w:rFonts w:eastAsiaTheme="minorHAnsi" w:cs="Arial"/>
                <w:sz w:val="22"/>
                <w:szCs w:val="22"/>
                <w:lang w:eastAsia="en-US"/>
              </w:rPr>
              <w:t>through p</w:t>
            </w:r>
            <w:r w:rsidRPr="009C7B9B">
              <w:rPr>
                <w:rFonts w:eastAsiaTheme="minorHAnsi" w:cs="Arial"/>
                <w:sz w:val="22"/>
                <w:szCs w:val="22"/>
                <w:lang w:eastAsia="en-US"/>
              </w:rPr>
              <w:t xml:space="preserve">artnership models or quality improvement </w:t>
            </w:r>
            <w:r>
              <w:rPr>
                <w:rFonts w:eastAsiaTheme="minorHAnsi" w:cs="Arial"/>
                <w:sz w:val="22"/>
                <w:szCs w:val="22"/>
                <w:lang w:eastAsia="en-US"/>
              </w:rPr>
              <w:t>initiatives</w:t>
            </w:r>
            <w:r w:rsidRPr="009C7B9B">
              <w:rPr>
                <w:rFonts w:eastAsiaTheme="minorHAnsi" w:cs="Arial"/>
                <w:sz w:val="22"/>
                <w:szCs w:val="22"/>
                <w:lang w:eastAsia="en-US"/>
              </w:rPr>
              <w:t xml:space="preserve"> in areas such as the </w:t>
            </w:r>
            <w:r w:rsidR="00112B64" w:rsidRPr="009C7B9B">
              <w:rPr>
                <w:rFonts w:eastAsiaTheme="minorHAnsi" w:cs="Arial"/>
                <w:sz w:val="22"/>
                <w:szCs w:val="22"/>
                <w:lang w:eastAsia="en-US"/>
              </w:rPr>
              <w:t>B4 School Check programme</w:t>
            </w:r>
            <w:r w:rsidRPr="009C7B9B">
              <w:rPr>
                <w:rFonts w:eastAsiaTheme="minorHAnsi" w:cs="Arial"/>
                <w:sz w:val="22"/>
                <w:szCs w:val="22"/>
                <w:lang w:eastAsia="en-US"/>
              </w:rPr>
              <w:t xml:space="preserve"> and retinal screening in primary care</w:t>
            </w:r>
          </w:p>
          <w:p w:rsidR="009C7B9B" w:rsidRDefault="009C7B9B" w:rsidP="00D3268C">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 xml:space="preserve">oversight </w:t>
            </w:r>
            <w:r w:rsidR="00692C15">
              <w:rPr>
                <w:rFonts w:eastAsiaTheme="minorHAnsi" w:cs="Arial"/>
                <w:sz w:val="22"/>
                <w:szCs w:val="22"/>
                <w:lang w:eastAsia="en-US"/>
              </w:rPr>
              <w:t xml:space="preserve">role </w:t>
            </w:r>
            <w:r>
              <w:rPr>
                <w:rFonts w:eastAsiaTheme="minorHAnsi" w:cs="Arial"/>
                <w:sz w:val="22"/>
                <w:szCs w:val="22"/>
                <w:lang w:eastAsia="en-US"/>
              </w:rPr>
              <w:t>NSAC c</w:t>
            </w:r>
            <w:r w:rsidR="00692C15">
              <w:rPr>
                <w:rFonts w:eastAsiaTheme="minorHAnsi" w:cs="Arial"/>
                <w:sz w:val="22"/>
                <w:szCs w:val="22"/>
                <w:lang w:eastAsia="en-US"/>
              </w:rPr>
              <w:t>a</w:t>
            </w:r>
            <w:r>
              <w:rPr>
                <w:rFonts w:eastAsiaTheme="minorHAnsi" w:cs="Arial"/>
                <w:sz w:val="22"/>
                <w:szCs w:val="22"/>
                <w:lang w:eastAsia="en-US"/>
              </w:rPr>
              <w:t xml:space="preserve">n provide </w:t>
            </w:r>
            <w:r w:rsidR="00692C15">
              <w:rPr>
                <w:rFonts w:eastAsiaTheme="minorHAnsi" w:cs="Arial"/>
                <w:sz w:val="22"/>
                <w:szCs w:val="22"/>
                <w:lang w:eastAsia="en-US"/>
              </w:rPr>
              <w:t>across screening in a</w:t>
            </w:r>
            <w:r>
              <w:rPr>
                <w:rFonts w:eastAsiaTheme="minorHAnsi" w:cs="Arial"/>
                <w:sz w:val="22"/>
                <w:szCs w:val="22"/>
                <w:lang w:eastAsia="en-US"/>
              </w:rPr>
              <w:t xml:space="preserve"> broader sense</w:t>
            </w:r>
            <w:r w:rsidR="00692C15">
              <w:rPr>
                <w:rFonts w:eastAsiaTheme="minorHAnsi" w:cs="Arial"/>
                <w:sz w:val="22"/>
                <w:szCs w:val="22"/>
                <w:lang w:eastAsia="en-US"/>
              </w:rPr>
              <w:t xml:space="preserve">, while working within acknowledged </w:t>
            </w:r>
            <w:r>
              <w:rPr>
                <w:rFonts w:eastAsiaTheme="minorHAnsi" w:cs="Arial"/>
                <w:sz w:val="22"/>
                <w:szCs w:val="22"/>
                <w:lang w:eastAsia="en-US"/>
              </w:rPr>
              <w:t xml:space="preserve">resource constraints </w:t>
            </w:r>
          </w:p>
          <w:p w:rsidR="009C7B9B" w:rsidRDefault="009C7B9B" w:rsidP="00D3268C">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 xml:space="preserve">the NSU’s current contribution to quality improvement initiatives around maternity ultrasound </w:t>
            </w:r>
            <w:r w:rsidR="00692C15">
              <w:rPr>
                <w:rFonts w:eastAsiaTheme="minorHAnsi" w:cs="Arial"/>
                <w:sz w:val="22"/>
                <w:szCs w:val="22"/>
                <w:lang w:eastAsia="en-US"/>
              </w:rPr>
              <w:t xml:space="preserve">because of its </w:t>
            </w:r>
            <w:r w:rsidR="00022087">
              <w:rPr>
                <w:rFonts w:eastAsiaTheme="minorHAnsi" w:cs="Arial"/>
                <w:sz w:val="22"/>
                <w:szCs w:val="22"/>
                <w:lang w:eastAsia="en-US"/>
              </w:rPr>
              <w:t xml:space="preserve">established expertise through </w:t>
            </w:r>
            <w:r>
              <w:rPr>
                <w:rFonts w:eastAsiaTheme="minorHAnsi" w:cs="Arial"/>
                <w:sz w:val="22"/>
                <w:szCs w:val="22"/>
                <w:lang w:eastAsia="en-US"/>
              </w:rPr>
              <w:t>Antenatal and Newborn Screening Programme</w:t>
            </w:r>
          </w:p>
          <w:p w:rsidR="00692C15" w:rsidRDefault="00692C15" w:rsidP="00D3268C">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 xml:space="preserve">antenatal screening for infectious diseases (hepatitis B, HIV, syphilis), noting the </w:t>
            </w:r>
            <w:r w:rsidR="00022087">
              <w:rPr>
                <w:rFonts w:eastAsiaTheme="minorHAnsi" w:cs="Arial"/>
                <w:sz w:val="22"/>
                <w:szCs w:val="22"/>
                <w:lang w:eastAsia="en-US"/>
              </w:rPr>
              <w:t xml:space="preserve">national increase in </w:t>
            </w:r>
            <w:r>
              <w:rPr>
                <w:rFonts w:eastAsiaTheme="minorHAnsi" w:cs="Arial"/>
                <w:sz w:val="22"/>
                <w:szCs w:val="22"/>
                <w:lang w:eastAsia="en-US"/>
              </w:rPr>
              <w:t xml:space="preserve">syphilis </w:t>
            </w:r>
            <w:r w:rsidR="00022087">
              <w:rPr>
                <w:rFonts w:eastAsiaTheme="minorHAnsi" w:cs="Arial"/>
                <w:sz w:val="22"/>
                <w:szCs w:val="22"/>
                <w:lang w:eastAsia="en-US"/>
              </w:rPr>
              <w:t xml:space="preserve">incidence </w:t>
            </w:r>
            <w:r>
              <w:rPr>
                <w:rFonts w:eastAsiaTheme="minorHAnsi" w:cs="Arial"/>
                <w:sz w:val="22"/>
                <w:szCs w:val="22"/>
                <w:lang w:eastAsia="en-US"/>
              </w:rPr>
              <w:t xml:space="preserve">and recent cases of congenital syphilis   </w:t>
            </w:r>
          </w:p>
          <w:p w:rsidR="00022087" w:rsidRPr="00022087" w:rsidRDefault="00022087" w:rsidP="00D3268C">
            <w:pPr>
              <w:pStyle w:val="ListParagraph"/>
              <w:numPr>
                <w:ilvl w:val="1"/>
                <w:numId w:val="4"/>
              </w:numPr>
              <w:spacing w:before="120" w:after="120"/>
              <w:rPr>
                <w:rFonts w:eastAsiaTheme="minorHAnsi" w:cs="Arial"/>
                <w:b/>
                <w:sz w:val="22"/>
                <w:szCs w:val="22"/>
                <w:lang w:eastAsia="en-US"/>
              </w:rPr>
            </w:pPr>
            <w:r>
              <w:rPr>
                <w:rFonts w:eastAsiaTheme="minorHAnsi" w:cs="Arial"/>
                <w:sz w:val="22"/>
                <w:szCs w:val="22"/>
                <w:lang w:eastAsia="en-US"/>
              </w:rPr>
              <w:t xml:space="preserve">the cases of congenital syphilis highlight the </w:t>
            </w:r>
            <w:r w:rsidRPr="00263121">
              <w:rPr>
                <w:rFonts w:eastAsiaTheme="minorHAnsi" w:cs="Arial"/>
                <w:sz w:val="22"/>
                <w:szCs w:val="22"/>
                <w:lang w:eastAsia="en-US"/>
              </w:rPr>
              <w:t>absence of a “failsafe” screening programme to stop babies getting congenital syphilis</w:t>
            </w:r>
            <w:r>
              <w:rPr>
                <w:rFonts w:eastAsiaTheme="minorHAnsi" w:cs="Arial"/>
                <w:sz w:val="22"/>
                <w:szCs w:val="22"/>
                <w:lang w:eastAsia="en-US"/>
              </w:rPr>
              <w:t>,</w:t>
            </w:r>
            <w:r w:rsidRPr="00263121">
              <w:rPr>
                <w:rFonts w:eastAsiaTheme="minorHAnsi" w:cs="Arial"/>
                <w:sz w:val="22"/>
                <w:szCs w:val="22"/>
                <w:lang w:eastAsia="en-US"/>
              </w:rPr>
              <w:t xml:space="preserve"> </w:t>
            </w:r>
            <w:r>
              <w:rPr>
                <w:rFonts w:eastAsiaTheme="minorHAnsi" w:cs="Arial"/>
                <w:sz w:val="22"/>
                <w:szCs w:val="22"/>
                <w:lang w:eastAsia="en-US"/>
              </w:rPr>
              <w:t xml:space="preserve">with this situation viewed as unethical  </w:t>
            </w:r>
          </w:p>
          <w:p w:rsidR="00022087" w:rsidRPr="00056142" w:rsidRDefault="00022087" w:rsidP="00D3268C">
            <w:pPr>
              <w:pStyle w:val="ListParagraph"/>
              <w:numPr>
                <w:ilvl w:val="1"/>
                <w:numId w:val="4"/>
              </w:numPr>
              <w:spacing w:before="120" w:after="120"/>
              <w:rPr>
                <w:rFonts w:eastAsiaTheme="minorHAnsi" w:cs="Arial"/>
                <w:b/>
                <w:sz w:val="22"/>
                <w:szCs w:val="22"/>
                <w:lang w:eastAsia="en-US"/>
              </w:rPr>
            </w:pPr>
            <w:r>
              <w:rPr>
                <w:rFonts w:eastAsiaTheme="minorHAnsi" w:cs="Arial"/>
                <w:sz w:val="22"/>
                <w:szCs w:val="22"/>
                <w:lang w:eastAsia="en-US"/>
              </w:rPr>
              <w:t xml:space="preserve">assurance is required that antenatal screening is achieving what is wanted </w:t>
            </w:r>
          </w:p>
          <w:p w:rsidR="00263121" w:rsidRPr="00022087" w:rsidRDefault="00022087" w:rsidP="00D3268C">
            <w:pPr>
              <w:pStyle w:val="ListParagraph"/>
              <w:numPr>
                <w:ilvl w:val="1"/>
                <w:numId w:val="4"/>
              </w:numPr>
              <w:spacing w:before="120" w:after="120"/>
              <w:rPr>
                <w:rFonts w:eastAsiaTheme="minorHAnsi" w:cs="Arial"/>
                <w:b/>
                <w:sz w:val="22"/>
                <w:szCs w:val="22"/>
                <w:lang w:eastAsia="en-US"/>
              </w:rPr>
            </w:pPr>
            <w:r w:rsidRPr="00022087">
              <w:rPr>
                <w:rFonts w:eastAsiaTheme="minorHAnsi" w:cs="Arial"/>
                <w:sz w:val="22"/>
                <w:szCs w:val="22"/>
                <w:lang w:eastAsia="en-US"/>
              </w:rPr>
              <w:t xml:space="preserve">the </w:t>
            </w:r>
            <w:r w:rsidR="00562862" w:rsidRPr="00022087">
              <w:rPr>
                <w:rFonts w:eastAsiaTheme="minorHAnsi" w:cs="Arial"/>
                <w:sz w:val="22"/>
                <w:szCs w:val="22"/>
                <w:lang w:eastAsia="en-US"/>
              </w:rPr>
              <w:t xml:space="preserve">re-emergence of </w:t>
            </w:r>
            <w:r w:rsidR="00263121" w:rsidRPr="00022087">
              <w:rPr>
                <w:rFonts w:eastAsiaTheme="minorHAnsi" w:cs="Arial"/>
                <w:sz w:val="22"/>
                <w:szCs w:val="22"/>
                <w:lang w:eastAsia="en-US"/>
              </w:rPr>
              <w:t xml:space="preserve">congenital syphilis </w:t>
            </w:r>
            <w:r w:rsidRPr="00022087">
              <w:rPr>
                <w:rFonts w:eastAsiaTheme="minorHAnsi" w:cs="Arial"/>
                <w:sz w:val="22"/>
                <w:szCs w:val="22"/>
                <w:lang w:eastAsia="en-US"/>
              </w:rPr>
              <w:t xml:space="preserve">exposes </w:t>
            </w:r>
            <w:r w:rsidR="00263121" w:rsidRPr="00022087">
              <w:rPr>
                <w:rFonts w:eastAsiaTheme="minorHAnsi" w:cs="Arial"/>
                <w:sz w:val="22"/>
                <w:szCs w:val="22"/>
                <w:lang w:eastAsia="en-US"/>
              </w:rPr>
              <w:t xml:space="preserve">the </w:t>
            </w:r>
            <w:r w:rsidR="00692C15" w:rsidRPr="00022087">
              <w:rPr>
                <w:rFonts w:eastAsiaTheme="minorHAnsi" w:cs="Arial"/>
                <w:sz w:val="22"/>
                <w:szCs w:val="22"/>
                <w:lang w:eastAsia="en-US"/>
              </w:rPr>
              <w:t>lack of antenatal screening monitoring data</w:t>
            </w:r>
            <w:r w:rsidRPr="00022087">
              <w:rPr>
                <w:rFonts w:eastAsiaTheme="minorHAnsi" w:cs="Arial"/>
                <w:sz w:val="22"/>
                <w:szCs w:val="22"/>
                <w:lang w:eastAsia="en-US"/>
              </w:rPr>
              <w:t xml:space="preserve"> with at </w:t>
            </w:r>
            <w:r w:rsidR="00263121" w:rsidRPr="00022087">
              <w:rPr>
                <w:rFonts w:eastAsiaTheme="minorHAnsi" w:cs="Arial"/>
                <w:sz w:val="22"/>
                <w:szCs w:val="22"/>
                <w:lang w:eastAsia="en-US"/>
              </w:rPr>
              <w:t xml:space="preserve">least </w:t>
            </w:r>
            <w:r w:rsidR="00D52B0D">
              <w:rPr>
                <w:rFonts w:eastAsiaTheme="minorHAnsi" w:cs="Arial"/>
                <w:sz w:val="22"/>
                <w:szCs w:val="22"/>
                <w:lang w:eastAsia="en-US"/>
              </w:rPr>
              <w:t xml:space="preserve">a </w:t>
            </w:r>
            <w:r w:rsidR="00263121" w:rsidRPr="00022087">
              <w:rPr>
                <w:rFonts w:eastAsiaTheme="minorHAnsi" w:cs="Arial"/>
                <w:sz w:val="22"/>
                <w:szCs w:val="22"/>
                <w:lang w:eastAsia="en-US"/>
              </w:rPr>
              <w:t>lab–based surveillance framework</w:t>
            </w:r>
            <w:r w:rsidR="00B05CBF">
              <w:rPr>
                <w:rFonts w:eastAsiaTheme="minorHAnsi" w:cs="Arial"/>
                <w:sz w:val="22"/>
                <w:szCs w:val="22"/>
                <w:lang w:eastAsia="en-US"/>
              </w:rPr>
              <w:t xml:space="preserve"> required urgent</w:t>
            </w:r>
            <w:r w:rsidR="00D52B0D">
              <w:rPr>
                <w:rFonts w:eastAsiaTheme="minorHAnsi" w:cs="Arial"/>
                <w:sz w:val="22"/>
                <w:szCs w:val="22"/>
                <w:lang w:eastAsia="en-US"/>
              </w:rPr>
              <w:t>ly</w:t>
            </w:r>
            <w:r w:rsidR="00B05CBF">
              <w:rPr>
                <w:rFonts w:eastAsiaTheme="minorHAnsi" w:cs="Arial"/>
                <w:sz w:val="22"/>
                <w:szCs w:val="22"/>
                <w:lang w:eastAsia="en-US"/>
              </w:rPr>
              <w:t xml:space="preserve"> </w:t>
            </w:r>
            <w:r w:rsidR="00D52B0D">
              <w:rPr>
                <w:rFonts w:eastAsiaTheme="minorHAnsi" w:cs="Arial"/>
                <w:sz w:val="22"/>
                <w:szCs w:val="22"/>
                <w:lang w:eastAsia="en-US"/>
              </w:rPr>
              <w:t>alongside re</w:t>
            </w:r>
            <w:r w:rsidR="00B05CBF">
              <w:rPr>
                <w:rFonts w:eastAsiaTheme="minorHAnsi" w:cs="Arial"/>
                <w:sz w:val="22"/>
                <w:szCs w:val="22"/>
                <w:lang w:eastAsia="en-US"/>
              </w:rPr>
              <w:t xml:space="preserve">trospective review to find out why the congenital cases occurred </w:t>
            </w:r>
          </w:p>
          <w:p w:rsidR="00056142" w:rsidRPr="00F825C1" w:rsidRDefault="00056142" w:rsidP="00D3268C">
            <w:pPr>
              <w:pStyle w:val="ListParagraph"/>
              <w:numPr>
                <w:ilvl w:val="1"/>
                <w:numId w:val="4"/>
              </w:numPr>
              <w:spacing w:before="120" w:after="120"/>
              <w:rPr>
                <w:rFonts w:eastAsiaTheme="minorHAnsi" w:cs="Arial"/>
                <w:b/>
                <w:sz w:val="22"/>
                <w:szCs w:val="22"/>
                <w:lang w:eastAsia="en-US"/>
              </w:rPr>
            </w:pPr>
            <w:r w:rsidRPr="00F825C1">
              <w:rPr>
                <w:rFonts w:eastAsiaTheme="minorHAnsi" w:cs="Arial"/>
                <w:sz w:val="22"/>
                <w:szCs w:val="22"/>
                <w:lang w:eastAsia="en-US"/>
              </w:rPr>
              <w:t>current imperative is a robust antenatal monitoring</w:t>
            </w:r>
            <w:r w:rsidR="00F825C1">
              <w:rPr>
                <w:rFonts w:eastAsiaTheme="minorHAnsi" w:cs="Arial"/>
                <w:sz w:val="22"/>
                <w:szCs w:val="22"/>
                <w:lang w:eastAsia="en-US"/>
              </w:rPr>
              <w:t xml:space="preserve"> and </w:t>
            </w:r>
            <w:r w:rsidR="00B05CBF" w:rsidRPr="00F825C1">
              <w:rPr>
                <w:rFonts w:eastAsiaTheme="minorHAnsi" w:cs="Arial"/>
                <w:sz w:val="22"/>
                <w:szCs w:val="22"/>
                <w:lang w:eastAsia="en-US"/>
              </w:rPr>
              <w:t xml:space="preserve">oversight </w:t>
            </w:r>
            <w:r w:rsidRPr="00F825C1">
              <w:rPr>
                <w:rFonts w:eastAsiaTheme="minorHAnsi" w:cs="Arial"/>
                <w:sz w:val="22"/>
                <w:szCs w:val="22"/>
                <w:lang w:eastAsia="en-US"/>
              </w:rPr>
              <w:t xml:space="preserve">framework </w:t>
            </w:r>
            <w:r w:rsidR="00B05CBF" w:rsidRPr="00F825C1">
              <w:rPr>
                <w:rFonts w:eastAsiaTheme="minorHAnsi" w:cs="Arial"/>
                <w:sz w:val="22"/>
                <w:szCs w:val="22"/>
                <w:lang w:eastAsia="en-US"/>
              </w:rPr>
              <w:t xml:space="preserve">including </w:t>
            </w:r>
            <w:r w:rsidRPr="00F825C1">
              <w:rPr>
                <w:rFonts w:eastAsiaTheme="minorHAnsi" w:cs="Arial"/>
                <w:sz w:val="22"/>
                <w:szCs w:val="22"/>
                <w:lang w:eastAsia="en-US"/>
              </w:rPr>
              <w:t>for congenital syphilis</w:t>
            </w:r>
            <w:r w:rsidR="00B05CBF" w:rsidRPr="00F825C1">
              <w:rPr>
                <w:rFonts w:eastAsiaTheme="minorHAnsi" w:cs="Arial"/>
                <w:sz w:val="22"/>
                <w:szCs w:val="22"/>
                <w:lang w:eastAsia="en-US"/>
              </w:rPr>
              <w:t>, Hep B and HIV</w:t>
            </w:r>
            <w:r w:rsidRPr="00F825C1">
              <w:rPr>
                <w:rFonts w:eastAsiaTheme="minorHAnsi" w:cs="Arial"/>
                <w:sz w:val="22"/>
                <w:szCs w:val="22"/>
                <w:lang w:eastAsia="en-US"/>
              </w:rPr>
              <w:t xml:space="preserve"> </w:t>
            </w:r>
          </w:p>
          <w:p w:rsidR="00022087" w:rsidRPr="00022087" w:rsidRDefault="00562862" w:rsidP="00D3268C">
            <w:pPr>
              <w:pStyle w:val="ListParagraph"/>
              <w:numPr>
                <w:ilvl w:val="1"/>
                <w:numId w:val="4"/>
              </w:numPr>
              <w:spacing w:before="120" w:after="120"/>
              <w:rPr>
                <w:rFonts w:eastAsiaTheme="minorHAnsi" w:cs="Arial"/>
                <w:b/>
                <w:sz w:val="22"/>
                <w:szCs w:val="22"/>
                <w:lang w:eastAsia="en-US"/>
              </w:rPr>
            </w:pPr>
            <w:r>
              <w:rPr>
                <w:rFonts w:eastAsiaTheme="minorHAnsi" w:cs="Arial"/>
                <w:sz w:val="22"/>
                <w:szCs w:val="22"/>
                <w:lang w:eastAsia="en-US"/>
              </w:rPr>
              <w:t>longer-term a</w:t>
            </w:r>
            <w:r w:rsidR="00056142">
              <w:rPr>
                <w:rFonts w:eastAsiaTheme="minorHAnsi" w:cs="Arial"/>
                <w:sz w:val="22"/>
                <w:szCs w:val="22"/>
                <w:lang w:eastAsia="en-US"/>
              </w:rPr>
              <w:t xml:space="preserve"> comprehensive </w:t>
            </w:r>
            <w:r>
              <w:rPr>
                <w:rFonts w:eastAsiaTheme="minorHAnsi" w:cs="Arial"/>
                <w:sz w:val="22"/>
                <w:szCs w:val="22"/>
                <w:lang w:eastAsia="en-US"/>
              </w:rPr>
              <w:t xml:space="preserve">and systematic </w:t>
            </w:r>
            <w:r w:rsidR="00056142">
              <w:rPr>
                <w:rFonts w:eastAsiaTheme="minorHAnsi" w:cs="Arial"/>
                <w:sz w:val="22"/>
                <w:szCs w:val="22"/>
                <w:lang w:eastAsia="en-US"/>
              </w:rPr>
              <w:t xml:space="preserve">approach </w:t>
            </w:r>
            <w:r>
              <w:rPr>
                <w:rFonts w:eastAsiaTheme="minorHAnsi" w:cs="Arial"/>
                <w:sz w:val="22"/>
                <w:szCs w:val="22"/>
                <w:lang w:eastAsia="en-US"/>
              </w:rPr>
              <w:t xml:space="preserve">is required </w:t>
            </w:r>
            <w:r w:rsidR="0069702F">
              <w:rPr>
                <w:rFonts w:eastAsiaTheme="minorHAnsi" w:cs="Arial"/>
                <w:sz w:val="22"/>
                <w:szCs w:val="22"/>
                <w:lang w:eastAsia="en-US"/>
              </w:rPr>
              <w:t xml:space="preserve">for </w:t>
            </w:r>
            <w:r w:rsidR="00056142">
              <w:rPr>
                <w:rFonts w:eastAsiaTheme="minorHAnsi" w:cs="Arial"/>
                <w:sz w:val="22"/>
                <w:szCs w:val="22"/>
                <w:lang w:eastAsia="en-US"/>
              </w:rPr>
              <w:t xml:space="preserve">antenatal and well </w:t>
            </w:r>
            <w:r>
              <w:rPr>
                <w:rFonts w:eastAsiaTheme="minorHAnsi" w:cs="Arial"/>
                <w:sz w:val="22"/>
                <w:szCs w:val="22"/>
                <w:lang w:eastAsia="en-US"/>
              </w:rPr>
              <w:t>c</w:t>
            </w:r>
            <w:r w:rsidR="00056142">
              <w:rPr>
                <w:rFonts w:eastAsiaTheme="minorHAnsi" w:cs="Arial"/>
                <w:sz w:val="22"/>
                <w:szCs w:val="22"/>
                <w:lang w:eastAsia="en-US"/>
              </w:rPr>
              <w:t>hild screening through the first five years of life</w:t>
            </w:r>
            <w:r>
              <w:rPr>
                <w:rFonts w:eastAsiaTheme="minorHAnsi" w:cs="Arial"/>
                <w:sz w:val="22"/>
                <w:szCs w:val="22"/>
                <w:lang w:eastAsia="en-US"/>
              </w:rPr>
              <w:t xml:space="preserve">, including </w:t>
            </w:r>
            <w:r w:rsidR="00056142">
              <w:rPr>
                <w:rFonts w:eastAsiaTheme="minorHAnsi" w:cs="Arial"/>
                <w:sz w:val="22"/>
                <w:szCs w:val="22"/>
                <w:lang w:eastAsia="en-US"/>
              </w:rPr>
              <w:t>a</w:t>
            </w:r>
            <w:r>
              <w:rPr>
                <w:rFonts w:eastAsiaTheme="minorHAnsi" w:cs="Arial"/>
                <w:sz w:val="22"/>
                <w:szCs w:val="22"/>
                <w:lang w:eastAsia="en-US"/>
              </w:rPr>
              <w:t xml:space="preserve"> strong </w:t>
            </w:r>
            <w:r w:rsidR="00056142">
              <w:rPr>
                <w:rFonts w:eastAsiaTheme="minorHAnsi" w:cs="Arial"/>
                <w:sz w:val="22"/>
                <w:szCs w:val="22"/>
                <w:lang w:eastAsia="en-US"/>
              </w:rPr>
              <w:t xml:space="preserve"> equity </w:t>
            </w:r>
            <w:r>
              <w:rPr>
                <w:rFonts w:eastAsiaTheme="minorHAnsi" w:cs="Arial"/>
                <w:sz w:val="22"/>
                <w:szCs w:val="22"/>
                <w:lang w:eastAsia="en-US"/>
              </w:rPr>
              <w:t>focus</w:t>
            </w:r>
            <w:r w:rsidR="00056142">
              <w:rPr>
                <w:rFonts w:eastAsiaTheme="minorHAnsi" w:cs="Arial"/>
                <w:sz w:val="22"/>
                <w:szCs w:val="22"/>
                <w:lang w:eastAsia="en-US"/>
              </w:rPr>
              <w:t xml:space="preserve">   </w:t>
            </w:r>
          </w:p>
          <w:p w:rsidR="00F927F9" w:rsidRPr="00056142" w:rsidRDefault="00F927F9" w:rsidP="00D3268C">
            <w:pPr>
              <w:pStyle w:val="ListParagraph"/>
              <w:numPr>
                <w:ilvl w:val="1"/>
                <w:numId w:val="4"/>
              </w:numPr>
              <w:spacing w:before="120" w:after="120"/>
              <w:rPr>
                <w:rFonts w:eastAsiaTheme="minorHAnsi" w:cs="Arial"/>
                <w:b/>
                <w:sz w:val="22"/>
                <w:szCs w:val="22"/>
                <w:lang w:eastAsia="en-US"/>
              </w:rPr>
            </w:pPr>
            <w:r>
              <w:rPr>
                <w:rFonts w:eastAsiaTheme="minorHAnsi" w:cs="Arial"/>
                <w:sz w:val="22"/>
                <w:szCs w:val="22"/>
                <w:lang w:eastAsia="en-US"/>
              </w:rPr>
              <w:t xml:space="preserve">the </w:t>
            </w:r>
            <w:r w:rsidR="00721B66">
              <w:rPr>
                <w:rFonts w:eastAsiaTheme="minorHAnsi" w:cs="Arial"/>
                <w:sz w:val="22"/>
                <w:szCs w:val="22"/>
                <w:lang w:eastAsia="en-US"/>
              </w:rPr>
              <w:t xml:space="preserve">broader </w:t>
            </w:r>
            <w:r>
              <w:rPr>
                <w:rFonts w:eastAsiaTheme="minorHAnsi" w:cs="Arial"/>
                <w:sz w:val="22"/>
                <w:szCs w:val="22"/>
                <w:lang w:eastAsia="en-US"/>
              </w:rPr>
              <w:t xml:space="preserve">child well-being </w:t>
            </w:r>
            <w:r w:rsidR="00B05CBF">
              <w:rPr>
                <w:rFonts w:eastAsiaTheme="minorHAnsi" w:cs="Arial"/>
                <w:sz w:val="22"/>
                <w:szCs w:val="22"/>
                <w:lang w:eastAsia="en-US"/>
              </w:rPr>
              <w:t xml:space="preserve">work </w:t>
            </w:r>
            <w:r>
              <w:rPr>
                <w:rFonts w:eastAsiaTheme="minorHAnsi" w:cs="Arial"/>
                <w:sz w:val="22"/>
                <w:szCs w:val="22"/>
                <w:lang w:eastAsia="en-US"/>
              </w:rPr>
              <w:t xml:space="preserve">programme </w:t>
            </w:r>
            <w:r w:rsidR="00B05CBF">
              <w:rPr>
                <w:rFonts w:eastAsiaTheme="minorHAnsi" w:cs="Arial"/>
                <w:sz w:val="22"/>
                <w:szCs w:val="22"/>
                <w:lang w:eastAsia="en-US"/>
              </w:rPr>
              <w:t>reflecting the Government approach ar</w:t>
            </w:r>
            <w:r>
              <w:rPr>
                <w:rFonts w:eastAsiaTheme="minorHAnsi" w:cs="Arial"/>
                <w:sz w:val="22"/>
                <w:szCs w:val="22"/>
                <w:lang w:eastAsia="en-US"/>
              </w:rPr>
              <w:t xml:space="preserve">ound the first 1000 days of a child’s life should include </w:t>
            </w:r>
            <w:r w:rsidR="00081BDE">
              <w:rPr>
                <w:rFonts w:eastAsiaTheme="minorHAnsi" w:cs="Arial"/>
                <w:sz w:val="22"/>
                <w:szCs w:val="22"/>
                <w:lang w:eastAsia="en-US"/>
              </w:rPr>
              <w:t xml:space="preserve">antenatal screening </w:t>
            </w:r>
          </w:p>
          <w:p w:rsidR="00056142" w:rsidRPr="00263121" w:rsidRDefault="0069702F" w:rsidP="00D3268C">
            <w:pPr>
              <w:pStyle w:val="ListParagraph"/>
              <w:numPr>
                <w:ilvl w:val="0"/>
                <w:numId w:val="4"/>
              </w:numPr>
              <w:spacing w:before="120" w:after="120"/>
              <w:rPr>
                <w:rFonts w:eastAsiaTheme="minorHAnsi" w:cs="Arial"/>
                <w:b/>
                <w:sz w:val="22"/>
                <w:szCs w:val="22"/>
                <w:lang w:eastAsia="en-US"/>
              </w:rPr>
            </w:pPr>
            <w:r>
              <w:rPr>
                <w:rFonts w:eastAsiaTheme="minorHAnsi" w:cs="Arial"/>
                <w:sz w:val="22"/>
                <w:szCs w:val="22"/>
                <w:lang w:eastAsia="en-US"/>
              </w:rPr>
              <w:t xml:space="preserve">gestational diabetes </w:t>
            </w:r>
            <w:r w:rsidR="00721B66">
              <w:rPr>
                <w:rFonts w:eastAsiaTheme="minorHAnsi" w:cs="Arial"/>
                <w:sz w:val="22"/>
                <w:szCs w:val="22"/>
                <w:lang w:eastAsia="en-US"/>
              </w:rPr>
              <w:t xml:space="preserve">was </w:t>
            </w:r>
            <w:r>
              <w:rPr>
                <w:rFonts w:eastAsiaTheme="minorHAnsi" w:cs="Arial"/>
                <w:sz w:val="22"/>
                <w:szCs w:val="22"/>
                <w:lang w:eastAsia="en-US"/>
              </w:rPr>
              <w:t xml:space="preserve">also noted as part of </w:t>
            </w:r>
            <w:r w:rsidR="00721B66">
              <w:rPr>
                <w:rFonts w:eastAsiaTheme="minorHAnsi" w:cs="Arial"/>
                <w:sz w:val="22"/>
                <w:szCs w:val="22"/>
                <w:lang w:eastAsia="en-US"/>
              </w:rPr>
              <w:t xml:space="preserve">a </w:t>
            </w:r>
            <w:r>
              <w:rPr>
                <w:rFonts w:eastAsiaTheme="minorHAnsi" w:cs="Arial"/>
                <w:sz w:val="22"/>
                <w:szCs w:val="22"/>
                <w:lang w:eastAsia="en-US"/>
              </w:rPr>
              <w:t xml:space="preserve">well-baby approach.  NSAC has previously reviewed this area and will reconsider it following completion of two trials underway in Auckland. </w:t>
            </w:r>
            <w:r w:rsidR="00056142">
              <w:rPr>
                <w:rFonts w:eastAsiaTheme="minorHAnsi" w:cs="Arial"/>
                <w:sz w:val="22"/>
                <w:szCs w:val="22"/>
                <w:lang w:eastAsia="en-US"/>
              </w:rPr>
              <w:t xml:space="preserve"> </w:t>
            </w:r>
          </w:p>
          <w:p w:rsidR="00112B64" w:rsidRPr="00263121" w:rsidRDefault="00055C9B" w:rsidP="00D3268C">
            <w:pPr>
              <w:spacing w:before="120" w:after="120"/>
              <w:rPr>
                <w:rFonts w:eastAsiaTheme="minorHAnsi" w:cs="Arial"/>
                <w:b/>
                <w:sz w:val="22"/>
                <w:szCs w:val="22"/>
                <w:lang w:eastAsia="en-US"/>
              </w:rPr>
            </w:pPr>
            <w:r w:rsidRPr="00263121">
              <w:rPr>
                <w:rFonts w:eastAsiaTheme="minorHAnsi" w:cs="Arial"/>
                <w:b/>
                <w:color w:val="FF0000"/>
                <w:sz w:val="22"/>
                <w:szCs w:val="22"/>
                <w:lang w:eastAsia="en-US"/>
              </w:rPr>
              <w:t>Action</w:t>
            </w:r>
            <w:r w:rsidR="00562862">
              <w:rPr>
                <w:rFonts w:eastAsiaTheme="minorHAnsi" w:cs="Arial"/>
                <w:b/>
                <w:color w:val="FF0000"/>
                <w:sz w:val="22"/>
                <w:szCs w:val="22"/>
                <w:lang w:eastAsia="en-US"/>
              </w:rPr>
              <w:t>s</w:t>
            </w:r>
            <w:r w:rsidRPr="00263121">
              <w:rPr>
                <w:rFonts w:eastAsiaTheme="minorHAnsi" w:cs="Arial"/>
                <w:b/>
                <w:color w:val="FF0000"/>
                <w:sz w:val="22"/>
                <w:szCs w:val="22"/>
                <w:lang w:eastAsia="en-US"/>
              </w:rPr>
              <w:t xml:space="preserve"> </w:t>
            </w:r>
          </w:p>
          <w:p w:rsidR="00022087" w:rsidRDefault="00022087" w:rsidP="00D3268C">
            <w:pPr>
              <w:pStyle w:val="ListParagraph"/>
              <w:numPr>
                <w:ilvl w:val="0"/>
                <w:numId w:val="4"/>
              </w:numPr>
              <w:spacing w:before="120" w:after="120"/>
              <w:rPr>
                <w:rFonts w:eastAsiaTheme="minorHAnsi" w:cs="Arial"/>
                <w:sz w:val="22"/>
                <w:szCs w:val="22"/>
                <w:lang w:eastAsia="en-US"/>
              </w:rPr>
            </w:pPr>
            <w:r>
              <w:rPr>
                <w:rFonts w:eastAsiaTheme="minorHAnsi" w:cs="Arial"/>
                <w:sz w:val="22"/>
                <w:szCs w:val="22"/>
                <w:lang w:eastAsia="en-US"/>
              </w:rPr>
              <w:t xml:space="preserve">Karen Bartholomew </w:t>
            </w:r>
            <w:r w:rsidR="00F927F9">
              <w:rPr>
                <w:rFonts w:eastAsiaTheme="minorHAnsi" w:cs="Arial"/>
                <w:sz w:val="22"/>
                <w:szCs w:val="22"/>
                <w:lang w:eastAsia="en-US"/>
              </w:rPr>
              <w:t>to provide a r</w:t>
            </w:r>
            <w:r>
              <w:rPr>
                <w:rFonts w:eastAsiaTheme="minorHAnsi" w:cs="Arial"/>
                <w:sz w:val="22"/>
                <w:szCs w:val="22"/>
                <w:lang w:eastAsia="en-US"/>
              </w:rPr>
              <w:t>eport back on B4 School Check performance to inform NSAC considerations around scope of any potential role</w:t>
            </w:r>
            <w:r w:rsidR="00D52B0D">
              <w:rPr>
                <w:rFonts w:eastAsiaTheme="minorHAnsi" w:cs="Arial"/>
                <w:sz w:val="22"/>
                <w:szCs w:val="22"/>
                <w:lang w:eastAsia="en-US"/>
              </w:rPr>
              <w:t>.</w:t>
            </w:r>
            <w:r>
              <w:rPr>
                <w:rFonts w:eastAsiaTheme="minorHAnsi" w:cs="Arial"/>
                <w:sz w:val="22"/>
                <w:szCs w:val="22"/>
                <w:lang w:eastAsia="en-US"/>
              </w:rPr>
              <w:t xml:space="preserve"> </w:t>
            </w:r>
          </w:p>
          <w:p w:rsidR="00562862" w:rsidRPr="00055C9B" w:rsidRDefault="00562862" w:rsidP="00081BDE">
            <w:pPr>
              <w:pStyle w:val="ListParagraph"/>
              <w:numPr>
                <w:ilvl w:val="0"/>
                <w:numId w:val="4"/>
              </w:numPr>
              <w:spacing w:before="120" w:after="120"/>
              <w:rPr>
                <w:rFonts w:eastAsia="Batang" w:cs="Arial"/>
                <w:sz w:val="22"/>
                <w:szCs w:val="22"/>
                <w:lang w:eastAsia="en-US"/>
              </w:rPr>
            </w:pPr>
            <w:r>
              <w:rPr>
                <w:rFonts w:eastAsiaTheme="minorHAnsi" w:cs="Arial"/>
                <w:sz w:val="22"/>
                <w:szCs w:val="22"/>
                <w:lang w:eastAsia="en-US"/>
              </w:rPr>
              <w:t xml:space="preserve">NSAC Chair to write to the Ministry </w:t>
            </w:r>
            <w:r w:rsidR="00F927F9">
              <w:rPr>
                <w:rFonts w:eastAsiaTheme="minorHAnsi" w:cs="Arial"/>
                <w:sz w:val="22"/>
                <w:szCs w:val="22"/>
                <w:lang w:eastAsia="en-US"/>
              </w:rPr>
              <w:t xml:space="preserve">expressing concern </w:t>
            </w:r>
            <w:r>
              <w:rPr>
                <w:rFonts w:eastAsiaTheme="minorHAnsi" w:cs="Arial"/>
                <w:sz w:val="22"/>
                <w:szCs w:val="22"/>
                <w:lang w:eastAsia="en-US"/>
              </w:rPr>
              <w:t xml:space="preserve">regarding re-emergence of congenital syphilis cases </w:t>
            </w:r>
            <w:r w:rsidR="00F927F9">
              <w:rPr>
                <w:rFonts w:eastAsiaTheme="minorHAnsi" w:cs="Arial"/>
                <w:sz w:val="22"/>
                <w:szCs w:val="22"/>
                <w:lang w:eastAsia="en-US"/>
              </w:rPr>
              <w:t xml:space="preserve">and the imperative of establishing </w:t>
            </w:r>
            <w:r w:rsidR="00A357F1">
              <w:rPr>
                <w:rFonts w:eastAsiaTheme="minorHAnsi" w:cs="Arial"/>
                <w:sz w:val="22"/>
                <w:szCs w:val="22"/>
                <w:lang w:eastAsia="en-US"/>
              </w:rPr>
              <w:t xml:space="preserve">a </w:t>
            </w:r>
            <w:r w:rsidR="00F927F9">
              <w:rPr>
                <w:rFonts w:eastAsiaTheme="minorHAnsi" w:cs="Arial"/>
                <w:sz w:val="22"/>
                <w:szCs w:val="22"/>
                <w:lang w:eastAsia="en-US"/>
              </w:rPr>
              <w:t>robust antenatal monitoring framework</w:t>
            </w:r>
            <w:r w:rsidR="00D52B0D">
              <w:rPr>
                <w:rFonts w:eastAsiaTheme="minorHAnsi" w:cs="Arial"/>
                <w:sz w:val="22"/>
                <w:szCs w:val="22"/>
                <w:lang w:eastAsia="en-US"/>
              </w:rPr>
              <w:t>.</w:t>
            </w:r>
          </w:p>
        </w:tc>
      </w:tr>
      <w:tr w:rsidR="003774D8" w:rsidRPr="00576550" w:rsidTr="00D74EA7">
        <w:trPr>
          <w:trHeight w:val="830"/>
        </w:trPr>
        <w:tc>
          <w:tcPr>
            <w:tcW w:w="993" w:type="dxa"/>
          </w:tcPr>
          <w:p w:rsidR="003774D8" w:rsidRDefault="003774D8" w:rsidP="003774D8">
            <w:pPr>
              <w:spacing w:before="120" w:after="120"/>
              <w:rPr>
                <w:rFonts w:eastAsiaTheme="minorHAnsi" w:cs="Arial"/>
                <w:b/>
                <w:sz w:val="22"/>
                <w:szCs w:val="22"/>
                <w:lang w:eastAsia="en-US"/>
              </w:rPr>
            </w:pPr>
            <w:r>
              <w:rPr>
                <w:rFonts w:eastAsiaTheme="minorHAnsi" w:cs="Arial"/>
                <w:b/>
                <w:sz w:val="22"/>
                <w:szCs w:val="22"/>
                <w:lang w:eastAsia="en-US"/>
              </w:rPr>
              <w:lastRenderedPageBreak/>
              <w:t>6.</w:t>
            </w:r>
          </w:p>
        </w:tc>
        <w:tc>
          <w:tcPr>
            <w:tcW w:w="9355" w:type="dxa"/>
          </w:tcPr>
          <w:p w:rsidR="003774D8" w:rsidRDefault="00C016CE" w:rsidP="00D3268C">
            <w:pPr>
              <w:spacing w:before="120" w:after="120"/>
              <w:rPr>
                <w:rFonts w:eastAsiaTheme="minorHAnsi" w:cs="Arial"/>
                <w:b/>
                <w:sz w:val="22"/>
                <w:szCs w:val="22"/>
                <w:lang w:eastAsia="en-US"/>
              </w:rPr>
            </w:pPr>
            <w:r>
              <w:rPr>
                <w:rFonts w:eastAsiaTheme="minorHAnsi" w:cs="Arial"/>
                <w:b/>
                <w:sz w:val="22"/>
                <w:szCs w:val="22"/>
                <w:lang w:eastAsia="en-US"/>
              </w:rPr>
              <w:t xml:space="preserve">NSAC work programme </w:t>
            </w:r>
            <w:r w:rsidR="001B11EE">
              <w:rPr>
                <w:rFonts w:eastAsiaTheme="minorHAnsi" w:cs="Arial"/>
                <w:b/>
                <w:sz w:val="22"/>
                <w:szCs w:val="22"/>
                <w:lang w:eastAsia="en-US"/>
              </w:rPr>
              <w:t>review</w:t>
            </w:r>
            <w:r>
              <w:rPr>
                <w:rFonts w:eastAsiaTheme="minorHAnsi" w:cs="Arial"/>
                <w:b/>
                <w:sz w:val="22"/>
                <w:szCs w:val="22"/>
                <w:lang w:eastAsia="en-US"/>
              </w:rPr>
              <w:t xml:space="preserve"> - l</w:t>
            </w:r>
            <w:r w:rsidR="0069702F">
              <w:rPr>
                <w:rFonts w:eastAsiaTheme="minorHAnsi" w:cs="Arial"/>
                <w:b/>
                <w:sz w:val="22"/>
                <w:szCs w:val="22"/>
                <w:lang w:eastAsia="en-US"/>
              </w:rPr>
              <w:t xml:space="preserve">ung </w:t>
            </w:r>
            <w:r>
              <w:rPr>
                <w:rFonts w:eastAsiaTheme="minorHAnsi" w:cs="Arial"/>
                <w:b/>
                <w:sz w:val="22"/>
                <w:szCs w:val="22"/>
                <w:lang w:eastAsia="en-US"/>
              </w:rPr>
              <w:t>c</w:t>
            </w:r>
            <w:r w:rsidR="0069702F">
              <w:rPr>
                <w:rFonts w:eastAsiaTheme="minorHAnsi" w:cs="Arial"/>
                <w:b/>
                <w:sz w:val="22"/>
                <w:szCs w:val="22"/>
                <w:lang w:eastAsia="en-US"/>
              </w:rPr>
              <w:t xml:space="preserve">ancer </w:t>
            </w:r>
            <w:r>
              <w:rPr>
                <w:rFonts w:eastAsiaTheme="minorHAnsi" w:cs="Arial"/>
                <w:b/>
                <w:sz w:val="22"/>
                <w:szCs w:val="22"/>
                <w:lang w:eastAsia="en-US"/>
              </w:rPr>
              <w:t>s</w:t>
            </w:r>
            <w:r w:rsidR="0069702F">
              <w:rPr>
                <w:rFonts w:eastAsiaTheme="minorHAnsi" w:cs="Arial"/>
                <w:b/>
                <w:sz w:val="22"/>
                <w:szCs w:val="22"/>
                <w:lang w:eastAsia="en-US"/>
              </w:rPr>
              <w:t>creening</w:t>
            </w:r>
          </w:p>
          <w:p w:rsidR="008511AE" w:rsidRPr="004A06D4" w:rsidRDefault="008511AE" w:rsidP="00D3268C">
            <w:pPr>
              <w:spacing w:before="120" w:after="120"/>
              <w:rPr>
                <w:rFonts w:eastAsiaTheme="minorHAnsi" w:cs="Arial"/>
                <w:sz w:val="22"/>
                <w:szCs w:val="22"/>
                <w:lang w:eastAsia="en-US"/>
              </w:rPr>
            </w:pPr>
            <w:r w:rsidRPr="004A06D4">
              <w:rPr>
                <w:rFonts w:eastAsiaTheme="minorHAnsi" w:cs="Arial"/>
                <w:sz w:val="22"/>
                <w:szCs w:val="22"/>
                <w:lang w:eastAsia="en-US"/>
              </w:rPr>
              <w:t xml:space="preserve">Additional information was provided on </w:t>
            </w:r>
            <w:r>
              <w:rPr>
                <w:rFonts w:eastAsiaTheme="minorHAnsi" w:cs="Arial"/>
                <w:sz w:val="22"/>
                <w:szCs w:val="22"/>
                <w:lang w:eastAsia="en-US"/>
              </w:rPr>
              <w:t>lun</w:t>
            </w:r>
            <w:r w:rsidR="00F927F9">
              <w:rPr>
                <w:rFonts w:eastAsiaTheme="minorHAnsi" w:cs="Arial"/>
                <w:sz w:val="22"/>
                <w:szCs w:val="22"/>
                <w:lang w:eastAsia="en-US"/>
              </w:rPr>
              <w:t>g</w:t>
            </w:r>
            <w:r>
              <w:rPr>
                <w:rFonts w:eastAsiaTheme="minorHAnsi" w:cs="Arial"/>
                <w:sz w:val="22"/>
                <w:szCs w:val="22"/>
                <w:lang w:eastAsia="en-US"/>
              </w:rPr>
              <w:t xml:space="preserve"> cancer </w:t>
            </w:r>
            <w:r w:rsidRPr="004A06D4">
              <w:rPr>
                <w:rFonts w:eastAsiaTheme="minorHAnsi" w:cs="Arial"/>
                <w:sz w:val="22"/>
                <w:szCs w:val="22"/>
                <w:lang w:eastAsia="en-US"/>
              </w:rPr>
              <w:t xml:space="preserve">screening as part of this year’s review of NSAC’s work programme. </w:t>
            </w:r>
          </w:p>
          <w:p w:rsidR="008511AE" w:rsidRPr="00C8455F" w:rsidRDefault="008511AE" w:rsidP="00D3268C">
            <w:pPr>
              <w:pStyle w:val="ListParagraph"/>
              <w:numPr>
                <w:ilvl w:val="0"/>
                <w:numId w:val="4"/>
              </w:numPr>
              <w:spacing w:before="120" w:after="120"/>
              <w:rPr>
                <w:rFonts w:eastAsiaTheme="minorHAnsi" w:cs="Arial"/>
                <w:sz w:val="22"/>
                <w:szCs w:val="22"/>
                <w:lang w:eastAsia="en-US"/>
              </w:rPr>
            </w:pPr>
            <w:r w:rsidRPr="00C8455F">
              <w:rPr>
                <w:rFonts w:eastAsiaTheme="minorHAnsi" w:cs="Arial"/>
                <w:sz w:val="22"/>
                <w:szCs w:val="22"/>
                <w:lang w:eastAsia="en-US"/>
              </w:rPr>
              <w:t xml:space="preserve">Dr Richard Jaine presented the results </w:t>
            </w:r>
            <w:r w:rsidR="00F927F9">
              <w:rPr>
                <w:rFonts w:eastAsiaTheme="minorHAnsi" w:cs="Arial"/>
                <w:sz w:val="22"/>
                <w:szCs w:val="22"/>
                <w:lang w:eastAsia="en-US"/>
              </w:rPr>
              <w:t xml:space="preserve">of </w:t>
            </w:r>
            <w:r w:rsidRPr="00C8455F">
              <w:rPr>
                <w:rFonts w:eastAsiaTheme="minorHAnsi" w:cs="Arial"/>
                <w:sz w:val="22"/>
                <w:szCs w:val="22"/>
                <w:lang w:eastAsia="en-US"/>
              </w:rPr>
              <w:t xml:space="preserve">cost effectiveness modelling for lung cancer screening in New Zealand </w:t>
            </w:r>
            <w:r w:rsidR="00F927F9" w:rsidRPr="00C8455F">
              <w:rPr>
                <w:rFonts w:eastAsiaTheme="minorHAnsi" w:cs="Arial"/>
                <w:sz w:val="22"/>
                <w:szCs w:val="22"/>
                <w:lang w:eastAsia="en-US"/>
              </w:rPr>
              <w:t>from the University of Otago’s Burden of Disease Epidemiology, Equity &amp; Cost-Effectiveness Programme (bode³)</w:t>
            </w:r>
            <w:r w:rsidR="00F927F9">
              <w:rPr>
                <w:rFonts w:eastAsiaTheme="minorHAnsi" w:cs="Arial"/>
                <w:sz w:val="22"/>
                <w:szCs w:val="22"/>
                <w:lang w:eastAsia="en-US"/>
              </w:rPr>
              <w:t>.</w:t>
            </w:r>
          </w:p>
          <w:p w:rsidR="008511AE" w:rsidRDefault="008511AE" w:rsidP="00D3268C">
            <w:pPr>
              <w:pStyle w:val="ListParagraph"/>
              <w:numPr>
                <w:ilvl w:val="1"/>
                <w:numId w:val="3"/>
              </w:numPr>
              <w:spacing w:before="120" w:after="120"/>
              <w:rPr>
                <w:rFonts w:eastAsiaTheme="minorHAnsi" w:cs="Arial"/>
                <w:sz w:val="22"/>
                <w:szCs w:val="22"/>
                <w:lang w:eastAsia="en-US"/>
              </w:rPr>
            </w:pPr>
            <w:r>
              <w:rPr>
                <w:rFonts w:eastAsiaTheme="minorHAnsi" w:cs="Arial"/>
                <w:sz w:val="22"/>
                <w:szCs w:val="22"/>
                <w:lang w:eastAsia="en-US"/>
              </w:rPr>
              <w:t>The researchers m</w:t>
            </w:r>
            <w:r w:rsidRPr="00C8455F">
              <w:rPr>
                <w:rFonts w:eastAsiaTheme="minorHAnsi" w:cs="Arial"/>
                <w:sz w:val="22"/>
                <w:szCs w:val="22"/>
                <w:lang w:eastAsia="en-US"/>
              </w:rPr>
              <w:t>odelled biennial low dose computerised tomography (LDCT)</w:t>
            </w:r>
            <w:r>
              <w:rPr>
                <w:rFonts w:eastAsiaTheme="minorHAnsi" w:cs="Arial"/>
                <w:sz w:val="22"/>
                <w:szCs w:val="22"/>
                <w:lang w:eastAsia="en-US"/>
              </w:rPr>
              <w:t xml:space="preserve"> </w:t>
            </w:r>
            <w:r w:rsidRPr="00C8455F">
              <w:rPr>
                <w:rFonts w:eastAsiaTheme="minorHAnsi" w:cs="Arial"/>
                <w:sz w:val="22"/>
                <w:szCs w:val="22"/>
                <w:lang w:eastAsia="en-US"/>
              </w:rPr>
              <w:t>screening applied to high-risk a population* over 20 years (2011 to 2031) among all estimated eligible New Zealanders alive in 2011, with a lifetime horizon or follow-up, compared to no screening (* high risk population defined as adults aged 55 to 74 years who have a 30 pack-year smoking history and currently smoke or have quit within the past 15 years)</w:t>
            </w:r>
            <w:r w:rsidR="00D52B0D">
              <w:rPr>
                <w:rFonts w:eastAsiaTheme="minorHAnsi" w:cs="Arial"/>
                <w:sz w:val="22"/>
                <w:szCs w:val="22"/>
                <w:lang w:eastAsia="en-US"/>
              </w:rPr>
              <w:t>.</w:t>
            </w:r>
          </w:p>
          <w:p w:rsidR="008511AE" w:rsidRDefault="008511AE" w:rsidP="00D3268C">
            <w:pPr>
              <w:pStyle w:val="ListParagraph"/>
              <w:numPr>
                <w:ilvl w:val="1"/>
                <w:numId w:val="3"/>
              </w:numPr>
              <w:spacing w:before="120" w:after="120"/>
              <w:rPr>
                <w:rFonts w:eastAsiaTheme="minorHAnsi" w:cs="Arial"/>
                <w:sz w:val="22"/>
                <w:szCs w:val="22"/>
                <w:lang w:eastAsia="en-US"/>
              </w:rPr>
            </w:pPr>
            <w:r w:rsidRPr="00C8455F">
              <w:rPr>
                <w:rFonts w:eastAsiaTheme="minorHAnsi" w:cs="Arial"/>
                <w:sz w:val="22"/>
                <w:szCs w:val="22"/>
                <w:lang w:eastAsia="en-US"/>
              </w:rPr>
              <w:t>Based on a threshold of GDP per capita per QALY gained (ie NZ$45,000</w:t>
            </w:r>
            <w:r>
              <w:rPr>
                <w:rFonts w:eastAsiaTheme="minorHAnsi" w:cs="Arial"/>
                <w:sz w:val="22"/>
                <w:szCs w:val="22"/>
                <w:lang w:eastAsia="en-US"/>
              </w:rPr>
              <w:t>)</w:t>
            </w:r>
            <w:r w:rsidRPr="00C8455F">
              <w:rPr>
                <w:rFonts w:eastAsiaTheme="minorHAnsi" w:cs="Arial"/>
                <w:sz w:val="22"/>
                <w:szCs w:val="22"/>
                <w:lang w:eastAsia="en-US"/>
              </w:rPr>
              <w:t xml:space="preserve"> LDCT screening is unlikely to be cost-effective for any sociodemographic group</w:t>
            </w:r>
            <w:r w:rsidR="00D52B0D">
              <w:rPr>
                <w:rFonts w:eastAsiaTheme="minorHAnsi" w:cs="Arial"/>
                <w:sz w:val="22"/>
                <w:szCs w:val="22"/>
                <w:lang w:eastAsia="en-US"/>
              </w:rPr>
              <w:t>.</w:t>
            </w:r>
          </w:p>
          <w:p w:rsidR="008511AE" w:rsidRDefault="008511AE" w:rsidP="00D3268C">
            <w:pPr>
              <w:pStyle w:val="ListParagraph"/>
              <w:numPr>
                <w:ilvl w:val="1"/>
                <w:numId w:val="3"/>
              </w:numPr>
              <w:spacing w:before="120" w:after="120"/>
              <w:rPr>
                <w:rFonts w:eastAsiaTheme="minorHAnsi" w:cs="Arial"/>
                <w:sz w:val="22"/>
                <w:szCs w:val="22"/>
                <w:lang w:eastAsia="en-US"/>
              </w:rPr>
            </w:pPr>
            <w:r w:rsidRPr="00C8455F">
              <w:rPr>
                <w:rFonts w:eastAsiaTheme="minorHAnsi" w:cs="Arial"/>
                <w:sz w:val="22"/>
                <w:szCs w:val="22"/>
                <w:lang w:eastAsia="en-US"/>
              </w:rPr>
              <w:t xml:space="preserve">The researchers also concluded that it is important to investigate the nuances of cost-effectiveness for certain populations; and that resources need to be maintained to reduce harm from lung cancer with </w:t>
            </w:r>
            <w:r>
              <w:rPr>
                <w:rFonts w:eastAsiaTheme="minorHAnsi" w:cs="Arial"/>
                <w:sz w:val="22"/>
                <w:szCs w:val="22"/>
                <w:lang w:eastAsia="en-US"/>
              </w:rPr>
              <w:t xml:space="preserve">current </w:t>
            </w:r>
            <w:r w:rsidRPr="00C8455F">
              <w:rPr>
                <w:rFonts w:eastAsiaTheme="minorHAnsi" w:cs="Arial"/>
                <w:sz w:val="22"/>
                <w:szCs w:val="22"/>
                <w:lang w:eastAsia="en-US"/>
              </w:rPr>
              <w:t>health gains through</w:t>
            </w:r>
            <w:r>
              <w:rPr>
                <w:rFonts w:eastAsiaTheme="minorHAnsi" w:cs="Arial"/>
                <w:sz w:val="22"/>
                <w:szCs w:val="22"/>
                <w:lang w:eastAsia="en-US"/>
              </w:rPr>
              <w:t xml:space="preserve"> tobacco cessation related interventions</w:t>
            </w:r>
            <w:r w:rsidR="00D52B0D">
              <w:rPr>
                <w:rFonts w:eastAsiaTheme="minorHAnsi" w:cs="Arial"/>
                <w:sz w:val="22"/>
                <w:szCs w:val="22"/>
                <w:lang w:eastAsia="en-US"/>
              </w:rPr>
              <w:t>.</w:t>
            </w:r>
            <w:r>
              <w:rPr>
                <w:rFonts w:eastAsiaTheme="minorHAnsi" w:cs="Arial"/>
                <w:sz w:val="22"/>
                <w:szCs w:val="22"/>
                <w:lang w:eastAsia="en-US"/>
              </w:rPr>
              <w:t xml:space="preserve"> </w:t>
            </w:r>
          </w:p>
          <w:p w:rsidR="008511AE" w:rsidRPr="008511AE" w:rsidRDefault="008511AE" w:rsidP="00D3268C">
            <w:pPr>
              <w:pStyle w:val="ListParagraph"/>
              <w:numPr>
                <w:ilvl w:val="0"/>
                <w:numId w:val="4"/>
              </w:numPr>
              <w:spacing w:before="120" w:after="120"/>
              <w:rPr>
                <w:rFonts w:eastAsiaTheme="minorHAnsi" w:cs="Arial"/>
                <w:sz w:val="22"/>
                <w:szCs w:val="22"/>
                <w:lang w:eastAsia="en-US"/>
              </w:rPr>
            </w:pPr>
            <w:r w:rsidRPr="008511AE">
              <w:rPr>
                <w:rFonts w:eastAsiaTheme="minorHAnsi" w:cs="Arial"/>
                <w:sz w:val="22"/>
                <w:szCs w:val="22"/>
                <w:lang w:eastAsia="en-US"/>
              </w:rPr>
              <w:t xml:space="preserve">NSAC noted that a recent HRC cancer screening research application proposes to examine whether risk prediction </w:t>
            </w:r>
            <w:r w:rsidR="00B05CBF">
              <w:rPr>
                <w:rFonts w:eastAsiaTheme="minorHAnsi" w:cs="Arial"/>
                <w:sz w:val="22"/>
                <w:szCs w:val="22"/>
                <w:lang w:eastAsia="en-US"/>
              </w:rPr>
              <w:t xml:space="preserve">models </w:t>
            </w:r>
            <w:r w:rsidRPr="008511AE">
              <w:rPr>
                <w:rFonts w:eastAsiaTheme="minorHAnsi" w:cs="Arial"/>
                <w:sz w:val="22"/>
                <w:szCs w:val="22"/>
                <w:lang w:eastAsia="en-US"/>
              </w:rPr>
              <w:t xml:space="preserve">underestimate lung cancer risk for Māori. </w:t>
            </w:r>
          </w:p>
          <w:p w:rsidR="008511AE" w:rsidRDefault="00C016CE" w:rsidP="00D3268C">
            <w:pPr>
              <w:pStyle w:val="ListParagraph"/>
              <w:numPr>
                <w:ilvl w:val="0"/>
                <w:numId w:val="4"/>
              </w:numPr>
              <w:spacing w:before="120" w:after="120"/>
              <w:rPr>
                <w:rFonts w:eastAsiaTheme="minorHAnsi" w:cs="Arial"/>
                <w:sz w:val="22"/>
                <w:szCs w:val="22"/>
                <w:lang w:eastAsia="en-US"/>
              </w:rPr>
            </w:pPr>
            <w:r w:rsidRPr="00C016CE">
              <w:rPr>
                <w:rFonts w:eastAsiaTheme="minorHAnsi" w:cs="Arial"/>
                <w:sz w:val="22"/>
                <w:szCs w:val="22"/>
                <w:lang w:eastAsia="en-US"/>
              </w:rPr>
              <w:t xml:space="preserve">NSAC will not undertake an in-depth review of lung cancer screening within the next two years as it will await the UK National Screening Committee’s next evidence review and final recommendations. The UK deliberations will follow analyses of the large Dutch-Belgian lung screening trial (NELSON) and the pooled data from the NELSON trial and the UK Lung Cancer Screening Trial (UKLS). </w:t>
            </w:r>
          </w:p>
          <w:p w:rsidR="00D3268C" w:rsidRDefault="00D3268C" w:rsidP="00D3268C">
            <w:pPr>
              <w:rPr>
                <w:rFonts w:cs="Arial"/>
                <w:b/>
                <w:sz w:val="22"/>
                <w:szCs w:val="22"/>
              </w:rPr>
            </w:pPr>
            <w:r>
              <w:rPr>
                <w:rFonts w:cs="Arial"/>
                <w:b/>
                <w:sz w:val="22"/>
                <w:szCs w:val="22"/>
              </w:rPr>
              <w:t>R</w:t>
            </w:r>
            <w:r w:rsidR="008511AE" w:rsidRPr="008511AE">
              <w:rPr>
                <w:rFonts w:cs="Arial"/>
                <w:b/>
                <w:sz w:val="22"/>
                <w:szCs w:val="22"/>
              </w:rPr>
              <w:t>ecommend</w:t>
            </w:r>
            <w:r>
              <w:rPr>
                <w:rFonts w:cs="Arial"/>
                <w:b/>
                <w:sz w:val="22"/>
                <w:szCs w:val="22"/>
              </w:rPr>
              <w:t>ation</w:t>
            </w:r>
          </w:p>
          <w:p w:rsidR="001B11EE" w:rsidRPr="00561FE4" w:rsidRDefault="00D3268C" w:rsidP="00085585">
            <w:pPr>
              <w:spacing w:before="120" w:after="120"/>
              <w:rPr>
                <w:rFonts w:eastAsiaTheme="minorHAnsi" w:cs="Arial"/>
                <w:b/>
                <w:sz w:val="22"/>
                <w:szCs w:val="22"/>
                <w:lang w:eastAsia="en-US"/>
              </w:rPr>
            </w:pPr>
            <w:r w:rsidRPr="00D74EA7">
              <w:rPr>
                <w:rFonts w:eastAsiaTheme="minorHAnsi" w:cs="Arial"/>
                <w:sz w:val="22"/>
                <w:szCs w:val="22"/>
                <w:lang w:eastAsia="en-US"/>
              </w:rPr>
              <w:t xml:space="preserve">NSAC recommended </w:t>
            </w:r>
            <w:r w:rsidR="00561FE4" w:rsidRPr="00D74EA7">
              <w:rPr>
                <w:rFonts w:eastAsiaTheme="minorHAnsi" w:cs="Arial"/>
                <w:sz w:val="22"/>
                <w:szCs w:val="22"/>
                <w:lang w:eastAsia="en-US"/>
              </w:rPr>
              <w:t xml:space="preserve">that </w:t>
            </w:r>
            <w:r w:rsidRPr="00D74EA7">
              <w:rPr>
                <w:rFonts w:eastAsiaTheme="minorHAnsi" w:cs="Arial"/>
                <w:sz w:val="22"/>
                <w:szCs w:val="22"/>
                <w:lang w:eastAsia="en-US"/>
              </w:rPr>
              <w:t xml:space="preserve">the </w:t>
            </w:r>
            <w:r w:rsidR="00C016CE" w:rsidRPr="00D74EA7">
              <w:rPr>
                <w:rFonts w:eastAsiaTheme="minorHAnsi" w:cs="Arial"/>
                <w:sz w:val="22"/>
                <w:szCs w:val="22"/>
                <w:lang w:eastAsia="en-US"/>
              </w:rPr>
              <w:t>NSU maintain a watching brief of international lung cancer screening developments.</w:t>
            </w:r>
          </w:p>
        </w:tc>
      </w:tr>
      <w:tr w:rsidR="003774D8" w:rsidRPr="00576550" w:rsidTr="00D74EA7">
        <w:trPr>
          <w:trHeight w:val="3364"/>
        </w:trPr>
        <w:tc>
          <w:tcPr>
            <w:tcW w:w="993" w:type="dxa"/>
          </w:tcPr>
          <w:p w:rsidR="003774D8" w:rsidRDefault="00D74EA7" w:rsidP="009F75ED">
            <w:pPr>
              <w:spacing w:before="120" w:after="120"/>
              <w:rPr>
                <w:rFonts w:eastAsiaTheme="minorHAnsi" w:cs="Arial"/>
                <w:b/>
                <w:sz w:val="22"/>
                <w:szCs w:val="22"/>
                <w:lang w:eastAsia="en-US"/>
              </w:rPr>
            </w:pPr>
            <w:r>
              <w:br w:type="page"/>
            </w:r>
            <w:r w:rsidR="009F75ED">
              <w:rPr>
                <w:rFonts w:eastAsiaTheme="minorHAnsi" w:cs="Arial"/>
                <w:b/>
                <w:sz w:val="22"/>
                <w:szCs w:val="22"/>
                <w:lang w:eastAsia="en-US"/>
              </w:rPr>
              <w:t>7.</w:t>
            </w:r>
            <w:r w:rsidR="003774D8">
              <w:rPr>
                <w:rFonts w:eastAsiaTheme="minorHAnsi" w:cs="Arial"/>
                <w:b/>
                <w:sz w:val="22"/>
                <w:szCs w:val="22"/>
                <w:lang w:eastAsia="en-US"/>
              </w:rPr>
              <w:t xml:space="preserve">  </w:t>
            </w:r>
          </w:p>
        </w:tc>
        <w:tc>
          <w:tcPr>
            <w:tcW w:w="9355" w:type="dxa"/>
          </w:tcPr>
          <w:p w:rsidR="001B11EE" w:rsidRDefault="001B11EE" w:rsidP="00D3268C">
            <w:pPr>
              <w:spacing w:before="120" w:after="120"/>
              <w:rPr>
                <w:rFonts w:eastAsiaTheme="minorHAnsi" w:cs="Arial"/>
                <w:b/>
                <w:sz w:val="22"/>
                <w:szCs w:val="22"/>
                <w:lang w:eastAsia="en-US"/>
              </w:rPr>
            </w:pPr>
            <w:r>
              <w:rPr>
                <w:rFonts w:eastAsiaTheme="minorHAnsi" w:cs="Arial"/>
                <w:b/>
                <w:sz w:val="22"/>
                <w:szCs w:val="22"/>
                <w:lang w:eastAsia="en-US"/>
              </w:rPr>
              <w:t>NSAC work programme review – prostate cancer screening</w:t>
            </w:r>
          </w:p>
          <w:p w:rsidR="004A06D4" w:rsidRPr="004A06D4" w:rsidRDefault="002A39CB" w:rsidP="00D3268C">
            <w:pPr>
              <w:spacing w:before="120" w:after="120"/>
              <w:rPr>
                <w:rFonts w:eastAsiaTheme="minorHAnsi" w:cs="Arial"/>
                <w:sz w:val="22"/>
                <w:szCs w:val="22"/>
                <w:lang w:eastAsia="en-US"/>
              </w:rPr>
            </w:pPr>
            <w:r w:rsidRPr="004A06D4">
              <w:rPr>
                <w:rFonts w:eastAsiaTheme="minorHAnsi" w:cs="Arial"/>
                <w:sz w:val="22"/>
                <w:szCs w:val="22"/>
                <w:lang w:eastAsia="en-US"/>
              </w:rPr>
              <w:t>A</w:t>
            </w:r>
            <w:r w:rsidR="001B11EE" w:rsidRPr="004A06D4">
              <w:rPr>
                <w:rFonts w:eastAsiaTheme="minorHAnsi" w:cs="Arial"/>
                <w:sz w:val="22"/>
                <w:szCs w:val="22"/>
                <w:lang w:eastAsia="en-US"/>
              </w:rPr>
              <w:t xml:space="preserve">dditional information </w:t>
            </w:r>
            <w:r w:rsidRPr="004A06D4">
              <w:rPr>
                <w:rFonts w:eastAsiaTheme="minorHAnsi" w:cs="Arial"/>
                <w:sz w:val="22"/>
                <w:szCs w:val="22"/>
                <w:lang w:eastAsia="en-US"/>
              </w:rPr>
              <w:t>was</w:t>
            </w:r>
            <w:r w:rsidR="001B11EE" w:rsidRPr="004A06D4">
              <w:rPr>
                <w:rFonts w:eastAsiaTheme="minorHAnsi" w:cs="Arial"/>
                <w:sz w:val="22"/>
                <w:szCs w:val="22"/>
                <w:lang w:eastAsia="en-US"/>
              </w:rPr>
              <w:t xml:space="preserve"> provided on prostate cancer screening as part of this year’s review of NSAC’s work programme</w:t>
            </w:r>
            <w:r w:rsidR="004A06D4" w:rsidRPr="004A06D4">
              <w:rPr>
                <w:rFonts w:eastAsiaTheme="minorHAnsi" w:cs="Arial"/>
                <w:sz w:val="22"/>
                <w:szCs w:val="22"/>
                <w:lang w:eastAsia="en-US"/>
              </w:rPr>
              <w:t xml:space="preserve">. </w:t>
            </w:r>
          </w:p>
          <w:p w:rsidR="00662D91" w:rsidRPr="00A357F1" w:rsidRDefault="004A06D4" w:rsidP="00A357F1">
            <w:pPr>
              <w:rPr>
                <w:rFonts w:cs="Arial"/>
                <w:sz w:val="22"/>
                <w:szCs w:val="22"/>
              </w:rPr>
            </w:pPr>
            <w:r w:rsidRPr="00A357F1">
              <w:rPr>
                <w:rFonts w:cs="Arial"/>
                <w:sz w:val="22"/>
                <w:szCs w:val="22"/>
              </w:rPr>
              <w:t xml:space="preserve">In May 2018 the US Preventive Services Task Force </w:t>
            </w:r>
            <w:r w:rsidR="00662D91" w:rsidRPr="00A357F1">
              <w:rPr>
                <w:rFonts w:cs="Arial"/>
                <w:sz w:val="22"/>
                <w:szCs w:val="22"/>
              </w:rPr>
              <w:t xml:space="preserve">(USPSTF) </w:t>
            </w:r>
            <w:r w:rsidRPr="00A357F1">
              <w:rPr>
                <w:rFonts w:cs="Arial"/>
                <w:sz w:val="22"/>
                <w:szCs w:val="22"/>
              </w:rPr>
              <w:t>released an updated prostate screening recommendation (replacing their 2012 Grade D recommendation which did not support routine prostate cancer screening).</w:t>
            </w:r>
          </w:p>
          <w:p w:rsidR="00A357F1" w:rsidRPr="004242F7" w:rsidRDefault="00A357F1" w:rsidP="00A357F1">
            <w:pPr>
              <w:pStyle w:val="ListParagraph"/>
              <w:ind w:left="360"/>
              <w:rPr>
                <w:rFonts w:cs="Arial"/>
                <w:sz w:val="16"/>
                <w:szCs w:val="16"/>
              </w:rPr>
            </w:pPr>
          </w:p>
          <w:p w:rsidR="00662D91" w:rsidRPr="00662D91" w:rsidRDefault="00662D91" w:rsidP="00662D91">
            <w:pPr>
              <w:pStyle w:val="ListParagraph"/>
              <w:numPr>
                <w:ilvl w:val="0"/>
                <w:numId w:val="24"/>
              </w:numPr>
              <w:rPr>
                <w:rFonts w:cs="Arial"/>
                <w:sz w:val="22"/>
                <w:szCs w:val="22"/>
              </w:rPr>
            </w:pPr>
            <w:r w:rsidRPr="00662D91">
              <w:rPr>
                <w:rFonts w:cs="Arial"/>
                <w:sz w:val="22"/>
                <w:szCs w:val="22"/>
              </w:rPr>
              <w:t xml:space="preserve">The recommendation grade has increased to a “C” (moderate certainty that the net benefit of reducing </w:t>
            </w:r>
            <w:r>
              <w:rPr>
                <w:rFonts w:cs="Arial"/>
                <w:sz w:val="22"/>
                <w:szCs w:val="22"/>
              </w:rPr>
              <w:t xml:space="preserve">the </w:t>
            </w:r>
            <w:r w:rsidRPr="00662D91">
              <w:rPr>
                <w:rFonts w:cs="Arial"/>
                <w:sz w:val="22"/>
                <w:szCs w:val="22"/>
              </w:rPr>
              <w:t>chance of death from prostate cancer is small in some men</w:t>
            </w:r>
            <w:r>
              <w:rPr>
                <w:rFonts w:cs="Arial"/>
                <w:sz w:val="22"/>
                <w:szCs w:val="22"/>
              </w:rPr>
              <w:t>)</w:t>
            </w:r>
            <w:r w:rsidRPr="00662D91">
              <w:rPr>
                <w:rFonts w:cs="Arial"/>
                <w:sz w:val="22"/>
                <w:szCs w:val="22"/>
              </w:rPr>
              <w:t>. However, many men will experience potential harms of screening, including false-positive results that require additional testing and possible prostate biopsy; overdiagnosis and overtreatment; and treatment complications, such as incontinence and erectile dysfunction.</w:t>
            </w:r>
          </w:p>
          <w:p w:rsidR="00662D91" w:rsidRPr="00662D91" w:rsidRDefault="00662D91" w:rsidP="00D3268C">
            <w:pPr>
              <w:rPr>
                <w:rFonts w:cs="Arial"/>
                <w:sz w:val="16"/>
                <w:szCs w:val="16"/>
              </w:rPr>
            </w:pPr>
          </w:p>
          <w:p w:rsidR="004A06D4" w:rsidRPr="00A357F1" w:rsidRDefault="004A06D4" w:rsidP="00A357F1">
            <w:pPr>
              <w:pStyle w:val="ListParagraph"/>
              <w:numPr>
                <w:ilvl w:val="0"/>
                <w:numId w:val="24"/>
              </w:numPr>
              <w:rPr>
                <w:rFonts w:cs="Arial"/>
                <w:sz w:val="22"/>
                <w:szCs w:val="22"/>
              </w:rPr>
            </w:pPr>
            <w:r w:rsidRPr="00A357F1">
              <w:rPr>
                <w:rFonts w:cs="Arial"/>
                <w:sz w:val="22"/>
                <w:szCs w:val="22"/>
              </w:rPr>
              <w:t xml:space="preserve">In summary, </w:t>
            </w:r>
            <w:r w:rsidR="00662D91" w:rsidRPr="00A357F1">
              <w:rPr>
                <w:rFonts w:cs="Arial"/>
                <w:sz w:val="22"/>
                <w:szCs w:val="22"/>
              </w:rPr>
              <w:t xml:space="preserve">the USPSTF </w:t>
            </w:r>
            <w:r w:rsidRPr="00A357F1">
              <w:rPr>
                <w:rFonts w:cs="Arial"/>
                <w:sz w:val="22"/>
                <w:szCs w:val="22"/>
              </w:rPr>
              <w:t xml:space="preserve">now recommends that:  </w:t>
            </w:r>
          </w:p>
          <w:p w:rsidR="00662D91" w:rsidRDefault="004A06D4" w:rsidP="00A357F1">
            <w:pPr>
              <w:pStyle w:val="ListParagraph"/>
              <w:numPr>
                <w:ilvl w:val="1"/>
                <w:numId w:val="24"/>
              </w:numPr>
              <w:rPr>
                <w:rFonts w:cs="Arial"/>
                <w:sz w:val="22"/>
                <w:szCs w:val="22"/>
              </w:rPr>
            </w:pPr>
            <w:r w:rsidRPr="00662D91">
              <w:rPr>
                <w:rFonts w:cs="Arial"/>
                <w:sz w:val="22"/>
                <w:szCs w:val="22"/>
              </w:rPr>
              <w:t xml:space="preserve">the decision for men aged 55-69 to be screened should be based on informed individual decision making and should consider a man’s values and specific clinical circumstances </w:t>
            </w:r>
          </w:p>
          <w:p w:rsidR="00662D91" w:rsidRPr="00662D91" w:rsidRDefault="00662D91" w:rsidP="00A357F1">
            <w:pPr>
              <w:pStyle w:val="ListParagraph"/>
              <w:numPr>
                <w:ilvl w:val="1"/>
                <w:numId w:val="24"/>
              </w:numPr>
              <w:rPr>
                <w:rFonts w:cs="Arial"/>
                <w:sz w:val="22"/>
                <w:szCs w:val="22"/>
              </w:rPr>
            </w:pPr>
            <w:r w:rsidRPr="00662D91">
              <w:rPr>
                <w:rFonts w:cs="Arial"/>
                <w:sz w:val="22"/>
                <w:szCs w:val="22"/>
              </w:rPr>
              <w:t xml:space="preserve">clinicians should not screen men who do not express a </w:t>
            </w:r>
            <w:r>
              <w:rPr>
                <w:rFonts w:cs="Arial"/>
                <w:sz w:val="22"/>
                <w:szCs w:val="22"/>
              </w:rPr>
              <w:t>preference for screening</w:t>
            </w:r>
          </w:p>
          <w:p w:rsidR="004A06D4" w:rsidRPr="00662D91" w:rsidRDefault="004A06D4" w:rsidP="00A357F1">
            <w:pPr>
              <w:pStyle w:val="ListParagraph"/>
              <w:numPr>
                <w:ilvl w:val="1"/>
                <w:numId w:val="24"/>
              </w:numPr>
              <w:rPr>
                <w:rFonts w:cs="Arial"/>
                <w:sz w:val="22"/>
                <w:szCs w:val="22"/>
              </w:rPr>
            </w:pPr>
            <w:r w:rsidRPr="00662D91">
              <w:rPr>
                <w:rFonts w:cs="Arial"/>
                <w:sz w:val="22"/>
                <w:szCs w:val="22"/>
              </w:rPr>
              <w:t xml:space="preserve">men older than 70 should not be routinely screened for prostate cancer as the potential benefits do not outweigh the harms (D recommendation). </w:t>
            </w:r>
          </w:p>
          <w:p w:rsidR="00662D91" w:rsidRDefault="00662D91" w:rsidP="00C57577">
            <w:pPr>
              <w:rPr>
                <w:rFonts w:cs="Arial"/>
                <w:sz w:val="22"/>
                <w:szCs w:val="22"/>
              </w:rPr>
            </w:pPr>
          </w:p>
          <w:p w:rsidR="00DA2DE3" w:rsidRPr="00C57577" w:rsidRDefault="00DA2DE3" w:rsidP="00C57577">
            <w:pPr>
              <w:rPr>
                <w:rFonts w:cs="Arial"/>
                <w:sz w:val="22"/>
                <w:szCs w:val="22"/>
              </w:rPr>
            </w:pPr>
            <w:r w:rsidRPr="00D3268C">
              <w:rPr>
                <w:rFonts w:cs="Arial"/>
                <w:sz w:val="22"/>
                <w:szCs w:val="22"/>
              </w:rPr>
              <w:t xml:space="preserve">The UK National Screening Committee last reviewed prostate cancer screening in 2016. </w:t>
            </w:r>
            <w:r w:rsidRPr="00C57577">
              <w:rPr>
                <w:rFonts w:cs="Arial"/>
                <w:sz w:val="22"/>
                <w:szCs w:val="22"/>
              </w:rPr>
              <w:t>The UK Committee did not recommend universal screening of men for prostate cancer</w:t>
            </w:r>
            <w:r w:rsidR="00C57577">
              <w:rPr>
                <w:rFonts w:cs="Arial"/>
                <w:sz w:val="22"/>
                <w:szCs w:val="22"/>
              </w:rPr>
              <w:t xml:space="preserve"> because:</w:t>
            </w:r>
            <w:r w:rsidRPr="00C57577">
              <w:rPr>
                <w:rFonts w:cs="Arial"/>
                <w:sz w:val="22"/>
                <w:szCs w:val="22"/>
              </w:rPr>
              <w:t xml:space="preserve"> </w:t>
            </w:r>
          </w:p>
          <w:p w:rsidR="00DA2DE3" w:rsidRPr="00C57577" w:rsidRDefault="00DA2DE3" w:rsidP="00C57577">
            <w:pPr>
              <w:pStyle w:val="ListParagraph"/>
              <w:numPr>
                <w:ilvl w:val="0"/>
                <w:numId w:val="3"/>
              </w:numPr>
              <w:spacing w:before="120" w:after="120"/>
              <w:rPr>
                <w:rFonts w:eastAsiaTheme="minorHAnsi" w:cs="Arial"/>
                <w:sz w:val="22"/>
                <w:szCs w:val="22"/>
                <w:lang w:eastAsia="en-US"/>
              </w:rPr>
            </w:pPr>
            <w:r w:rsidRPr="00C57577">
              <w:rPr>
                <w:rFonts w:eastAsiaTheme="minorHAnsi" w:cs="Arial"/>
                <w:sz w:val="22"/>
                <w:szCs w:val="22"/>
                <w:lang w:eastAsia="en-US"/>
              </w:rPr>
              <w:lastRenderedPageBreak/>
              <w:t>the major harms of treating men who incorrectly test positive outweighs the benefits</w:t>
            </w:r>
          </w:p>
          <w:p w:rsidR="00DA2DE3" w:rsidRPr="00C57577" w:rsidRDefault="00DA2DE3" w:rsidP="00C57577">
            <w:pPr>
              <w:pStyle w:val="ListParagraph"/>
              <w:numPr>
                <w:ilvl w:val="0"/>
                <w:numId w:val="3"/>
              </w:numPr>
              <w:spacing w:before="120" w:after="120"/>
              <w:rPr>
                <w:rFonts w:eastAsiaTheme="minorHAnsi" w:cs="Arial"/>
                <w:sz w:val="22"/>
                <w:szCs w:val="22"/>
                <w:lang w:eastAsia="en-US"/>
              </w:rPr>
            </w:pPr>
            <w:r w:rsidRPr="00C57577">
              <w:rPr>
                <w:rFonts w:eastAsiaTheme="minorHAnsi" w:cs="Arial"/>
                <w:sz w:val="22"/>
                <w:szCs w:val="22"/>
                <w:lang w:eastAsia="en-US"/>
              </w:rPr>
              <w:t xml:space="preserve">PSA is a poor test for prostate cancer with a more specific and sensitive test is needed </w:t>
            </w:r>
          </w:p>
          <w:p w:rsidR="00DA2DE3" w:rsidRPr="00C57577" w:rsidRDefault="00DA2DE3" w:rsidP="00C57577">
            <w:pPr>
              <w:pStyle w:val="ListParagraph"/>
              <w:numPr>
                <w:ilvl w:val="0"/>
                <w:numId w:val="3"/>
              </w:numPr>
              <w:spacing w:before="120" w:after="120"/>
              <w:rPr>
                <w:rFonts w:eastAsiaTheme="minorHAnsi" w:cs="Arial"/>
                <w:sz w:val="22"/>
                <w:szCs w:val="22"/>
                <w:lang w:eastAsia="en-US"/>
              </w:rPr>
            </w:pPr>
            <w:r w:rsidRPr="00C57577">
              <w:rPr>
                <w:rFonts w:eastAsiaTheme="minorHAnsi" w:cs="Arial"/>
                <w:sz w:val="22"/>
                <w:szCs w:val="22"/>
                <w:lang w:eastAsia="en-US"/>
              </w:rPr>
              <w:t>PSA is unable to distinguish between slow-growing and fast-growing cancers</w:t>
            </w:r>
          </w:p>
          <w:p w:rsidR="008E7F47" w:rsidRPr="00C57577" w:rsidRDefault="00DA2DE3" w:rsidP="00C57577">
            <w:pPr>
              <w:pStyle w:val="ListParagraph"/>
              <w:numPr>
                <w:ilvl w:val="0"/>
                <w:numId w:val="3"/>
              </w:numPr>
              <w:spacing w:before="120" w:after="120"/>
              <w:rPr>
                <w:rFonts w:eastAsiaTheme="minorHAnsi" w:cs="Arial"/>
                <w:sz w:val="22"/>
                <w:szCs w:val="22"/>
                <w:lang w:eastAsia="en-US"/>
              </w:rPr>
            </w:pPr>
            <w:r w:rsidRPr="00C57577">
              <w:rPr>
                <w:rFonts w:eastAsiaTheme="minorHAnsi" w:cs="Arial"/>
                <w:sz w:val="22"/>
                <w:szCs w:val="22"/>
                <w:lang w:eastAsia="en-US"/>
              </w:rPr>
              <w:t>the current evidence does not support a population screening programme using any other test.</w:t>
            </w:r>
          </w:p>
          <w:p w:rsidR="00437382" w:rsidRPr="00D3268C" w:rsidRDefault="008E7F47" w:rsidP="00D3268C">
            <w:pPr>
              <w:rPr>
                <w:rFonts w:cs="Arial"/>
                <w:sz w:val="20"/>
                <w:szCs w:val="20"/>
              </w:rPr>
            </w:pPr>
            <w:r w:rsidRPr="00D3268C">
              <w:rPr>
                <w:rFonts w:cs="Arial"/>
                <w:sz w:val="22"/>
                <w:szCs w:val="22"/>
              </w:rPr>
              <w:t xml:space="preserve">In March 2018 </w:t>
            </w:r>
            <w:r w:rsidR="00C57577" w:rsidRPr="00D3268C">
              <w:rPr>
                <w:rFonts w:cs="Arial"/>
                <w:sz w:val="22"/>
                <w:szCs w:val="22"/>
              </w:rPr>
              <w:t xml:space="preserve">a large UK randomised trial </w:t>
            </w:r>
            <w:r w:rsidR="00C57577">
              <w:rPr>
                <w:rFonts w:cs="Arial"/>
                <w:sz w:val="22"/>
                <w:szCs w:val="22"/>
              </w:rPr>
              <w:t>published its findings:</w:t>
            </w:r>
            <w:r w:rsidRPr="00D3268C">
              <w:rPr>
                <w:rFonts w:cs="Arial"/>
                <w:sz w:val="22"/>
                <w:szCs w:val="22"/>
              </w:rPr>
              <w:t xml:space="preserve"> “</w:t>
            </w:r>
            <w:r w:rsidRPr="00C57577">
              <w:rPr>
                <w:rFonts w:cs="Arial"/>
                <w:i/>
                <w:sz w:val="22"/>
                <w:szCs w:val="22"/>
              </w:rPr>
              <w:t>Effect of a low-intensity PSA-based screening intervention on prostate cancer mortality. The CAP randomized clinical trial</w:t>
            </w:r>
            <w:r w:rsidR="00437382" w:rsidRPr="00C57577">
              <w:rPr>
                <w:rFonts w:cs="Arial"/>
                <w:i/>
                <w:sz w:val="22"/>
                <w:szCs w:val="22"/>
              </w:rPr>
              <w:t>” (JAMA, 2018:319 (9):883-895</w:t>
            </w:r>
            <w:r w:rsidR="00437382" w:rsidRPr="00D3268C">
              <w:rPr>
                <w:rFonts w:cs="Arial"/>
                <w:sz w:val="22"/>
                <w:szCs w:val="22"/>
              </w:rPr>
              <w:t>)</w:t>
            </w:r>
            <w:r w:rsidR="003A1F1E">
              <w:rPr>
                <w:rFonts w:cs="Arial"/>
                <w:sz w:val="22"/>
                <w:szCs w:val="22"/>
              </w:rPr>
              <w:t>.</w:t>
            </w:r>
            <w:r w:rsidR="00437382" w:rsidRPr="00D3268C">
              <w:rPr>
                <w:rFonts w:cs="Arial"/>
                <w:sz w:val="20"/>
                <w:szCs w:val="20"/>
              </w:rPr>
              <w:t xml:space="preserve"> </w:t>
            </w:r>
          </w:p>
          <w:p w:rsidR="00A357F1" w:rsidRPr="004242F7" w:rsidRDefault="00A357F1" w:rsidP="00A357F1">
            <w:pPr>
              <w:pStyle w:val="ListParagraph"/>
              <w:spacing w:after="120"/>
              <w:ind w:left="360"/>
              <w:rPr>
                <w:rFonts w:cs="Arial"/>
                <w:sz w:val="16"/>
                <w:szCs w:val="16"/>
              </w:rPr>
            </w:pPr>
          </w:p>
          <w:p w:rsidR="008E7F47" w:rsidRPr="00D3268C" w:rsidRDefault="00437382" w:rsidP="00D3268C">
            <w:pPr>
              <w:pStyle w:val="ListParagraph"/>
              <w:numPr>
                <w:ilvl w:val="0"/>
                <w:numId w:val="22"/>
              </w:numPr>
              <w:spacing w:after="120"/>
              <w:rPr>
                <w:rFonts w:cs="Arial"/>
                <w:sz w:val="22"/>
                <w:szCs w:val="22"/>
              </w:rPr>
            </w:pPr>
            <w:r w:rsidRPr="00437382">
              <w:rPr>
                <w:rFonts w:cs="Arial"/>
                <w:sz w:val="22"/>
                <w:szCs w:val="22"/>
              </w:rPr>
              <w:t>T</w:t>
            </w:r>
            <w:r w:rsidR="008E7F47" w:rsidRPr="00437382">
              <w:rPr>
                <w:rFonts w:cs="Arial"/>
                <w:sz w:val="22"/>
                <w:szCs w:val="22"/>
              </w:rPr>
              <w:t xml:space="preserve">he </w:t>
            </w:r>
            <w:r w:rsidRPr="00437382">
              <w:rPr>
                <w:rFonts w:cs="Arial"/>
                <w:sz w:val="22"/>
                <w:szCs w:val="22"/>
              </w:rPr>
              <w:t xml:space="preserve">study </w:t>
            </w:r>
            <w:r w:rsidR="008E7F47" w:rsidRPr="00437382">
              <w:rPr>
                <w:rFonts w:cs="Arial"/>
                <w:sz w:val="22"/>
                <w:szCs w:val="22"/>
              </w:rPr>
              <w:t xml:space="preserve">findings do not support a single PSA screening test for population-based </w:t>
            </w:r>
            <w:r w:rsidR="008E7F47" w:rsidRPr="00D3268C">
              <w:rPr>
                <w:rFonts w:cs="Arial"/>
                <w:sz w:val="22"/>
                <w:szCs w:val="22"/>
              </w:rPr>
              <w:t xml:space="preserve">screening for prostate cancer.  </w:t>
            </w:r>
          </w:p>
          <w:p w:rsidR="004A06D4" w:rsidRPr="00C06236" w:rsidRDefault="00DA2DE3" w:rsidP="00C57577">
            <w:pPr>
              <w:rPr>
                <w:rFonts w:cs="Arial"/>
                <w:sz w:val="22"/>
                <w:szCs w:val="22"/>
              </w:rPr>
            </w:pPr>
            <w:r w:rsidRPr="00D3268C">
              <w:rPr>
                <w:rFonts w:cs="Arial"/>
                <w:sz w:val="22"/>
                <w:szCs w:val="22"/>
              </w:rPr>
              <w:t>New Zealand</w:t>
            </w:r>
            <w:r w:rsidR="00D3268C">
              <w:rPr>
                <w:rFonts w:cs="Arial"/>
                <w:sz w:val="22"/>
                <w:szCs w:val="22"/>
              </w:rPr>
              <w:t xml:space="preserve">’s </w:t>
            </w:r>
            <w:r w:rsidRPr="00D3268C">
              <w:rPr>
                <w:rFonts w:cs="Arial"/>
                <w:sz w:val="22"/>
                <w:szCs w:val="22"/>
              </w:rPr>
              <w:t xml:space="preserve">2009 Parliamentary Select Committee Inquiry did not support a national screening programme, recommending a Prostate Cancer Awareness Quality and Improvement Programme. </w:t>
            </w:r>
            <w:r w:rsidRPr="00C06236">
              <w:rPr>
                <w:rFonts w:cs="Arial"/>
                <w:sz w:val="22"/>
                <w:szCs w:val="22"/>
              </w:rPr>
              <w:t>This Programme</w:t>
            </w:r>
            <w:r w:rsidR="008E7F47">
              <w:rPr>
                <w:rFonts w:cs="Arial"/>
                <w:sz w:val="22"/>
                <w:szCs w:val="22"/>
              </w:rPr>
              <w:t xml:space="preserve"> sits </w:t>
            </w:r>
            <w:r w:rsidR="00163571" w:rsidRPr="00C06236">
              <w:rPr>
                <w:rFonts w:cs="Arial"/>
                <w:sz w:val="22"/>
                <w:szCs w:val="22"/>
              </w:rPr>
              <w:t>under the Ministry of Healt</w:t>
            </w:r>
            <w:r w:rsidR="00C57577">
              <w:rPr>
                <w:rFonts w:cs="Arial"/>
                <w:sz w:val="22"/>
                <w:szCs w:val="22"/>
              </w:rPr>
              <w:t xml:space="preserve">h’s Cancer Services team. They </w:t>
            </w:r>
            <w:r w:rsidRPr="00C06236">
              <w:rPr>
                <w:rFonts w:cs="Arial"/>
                <w:sz w:val="22"/>
                <w:szCs w:val="22"/>
              </w:rPr>
              <w:t xml:space="preserve">recently </w:t>
            </w:r>
            <w:r w:rsidR="004A06D4" w:rsidRPr="00C06236">
              <w:rPr>
                <w:rFonts w:cs="Arial"/>
                <w:sz w:val="22"/>
                <w:szCs w:val="22"/>
              </w:rPr>
              <w:t>commissioned the development and implementation of</w:t>
            </w:r>
            <w:r w:rsidR="00437382">
              <w:rPr>
                <w:rFonts w:cs="Arial"/>
                <w:sz w:val="22"/>
                <w:szCs w:val="22"/>
              </w:rPr>
              <w:t xml:space="preserve"> a</w:t>
            </w:r>
            <w:r w:rsidR="004A06D4" w:rsidRPr="00C06236">
              <w:rPr>
                <w:rFonts w:cs="Arial"/>
                <w:sz w:val="22"/>
                <w:szCs w:val="22"/>
              </w:rPr>
              <w:t xml:space="preserve">: </w:t>
            </w:r>
          </w:p>
          <w:p w:rsidR="004A06D4" w:rsidRPr="00C57577" w:rsidRDefault="004A06D4" w:rsidP="00C57577">
            <w:pPr>
              <w:pStyle w:val="ListParagraph"/>
              <w:numPr>
                <w:ilvl w:val="0"/>
                <w:numId w:val="3"/>
              </w:numPr>
              <w:spacing w:before="120" w:after="120"/>
              <w:rPr>
                <w:rFonts w:eastAsiaTheme="minorHAnsi" w:cs="Arial"/>
                <w:sz w:val="22"/>
                <w:szCs w:val="22"/>
                <w:lang w:eastAsia="en-US"/>
              </w:rPr>
            </w:pPr>
            <w:r w:rsidRPr="00C57577">
              <w:rPr>
                <w:rFonts w:eastAsiaTheme="minorHAnsi" w:cs="Arial"/>
                <w:sz w:val="22"/>
                <w:szCs w:val="22"/>
                <w:lang w:eastAsia="en-US"/>
              </w:rPr>
              <w:t xml:space="preserve">public facing decision support tool designed for men (target audience is Māori and Pasifika), and their families and whānau regarding prostate cancer testing and treatment </w:t>
            </w:r>
            <w:r w:rsidR="00C06236" w:rsidRPr="00C57577">
              <w:rPr>
                <w:rFonts w:eastAsiaTheme="minorHAnsi" w:cs="Arial"/>
                <w:sz w:val="22"/>
                <w:szCs w:val="22"/>
                <w:lang w:eastAsia="en-US"/>
              </w:rPr>
              <w:t>which aims to help men decide if a prostate check is right for them</w:t>
            </w:r>
          </w:p>
          <w:p w:rsidR="004A06D4" w:rsidRPr="008511AE" w:rsidRDefault="004A06D4" w:rsidP="00C57577">
            <w:pPr>
              <w:pStyle w:val="ListParagraph"/>
              <w:numPr>
                <w:ilvl w:val="0"/>
                <w:numId w:val="3"/>
              </w:numPr>
              <w:spacing w:before="120" w:after="120"/>
              <w:rPr>
                <w:rFonts w:cs="Arial"/>
                <w:sz w:val="22"/>
                <w:szCs w:val="22"/>
              </w:rPr>
            </w:pPr>
            <w:r w:rsidRPr="00C57577">
              <w:rPr>
                <w:rFonts w:eastAsiaTheme="minorHAnsi" w:cs="Arial"/>
                <w:sz w:val="22"/>
                <w:szCs w:val="22"/>
                <w:lang w:eastAsia="en-US"/>
              </w:rPr>
              <w:t>separate guide and support for GPs and other primary care health professionals to ensure consistent clinical management of men and informed decision-making with patients on testing and treatment. It will sit within GP patient management systems</w:t>
            </w:r>
            <w:r w:rsidR="00D52B0D">
              <w:rPr>
                <w:rFonts w:eastAsiaTheme="minorHAnsi" w:cs="Arial"/>
                <w:sz w:val="22"/>
                <w:szCs w:val="22"/>
                <w:lang w:eastAsia="en-US"/>
              </w:rPr>
              <w:t>.</w:t>
            </w:r>
            <w:r w:rsidRPr="008511AE">
              <w:rPr>
                <w:rFonts w:cs="Arial"/>
                <w:sz w:val="22"/>
                <w:szCs w:val="22"/>
              </w:rPr>
              <w:t xml:space="preserve"> </w:t>
            </w:r>
          </w:p>
          <w:p w:rsidR="004A06D4" w:rsidRDefault="00163571" w:rsidP="00D3268C">
            <w:pPr>
              <w:rPr>
                <w:rFonts w:cs="Arial"/>
                <w:sz w:val="22"/>
                <w:szCs w:val="22"/>
              </w:rPr>
            </w:pPr>
            <w:r w:rsidRPr="00163571">
              <w:rPr>
                <w:rFonts w:cs="Arial"/>
                <w:sz w:val="22"/>
                <w:szCs w:val="22"/>
              </w:rPr>
              <w:t>D</w:t>
            </w:r>
            <w:r w:rsidR="008511AE" w:rsidRPr="00163571">
              <w:rPr>
                <w:rFonts w:cs="Arial"/>
                <w:sz w:val="22"/>
                <w:szCs w:val="22"/>
              </w:rPr>
              <w:t>a</w:t>
            </w:r>
            <w:r w:rsidR="004A06D4" w:rsidRPr="00163571">
              <w:rPr>
                <w:rFonts w:cs="Arial"/>
                <w:sz w:val="22"/>
                <w:szCs w:val="22"/>
              </w:rPr>
              <w:t xml:space="preserve">wn Wilson (Manager of </w:t>
            </w:r>
            <w:r w:rsidR="00B05CBF" w:rsidRPr="00163571">
              <w:rPr>
                <w:rFonts w:cs="Arial"/>
                <w:sz w:val="22"/>
                <w:szCs w:val="22"/>
              </w:rPr>
              <w:t>Cancer Services</w:t>
            </w:r>
            <w:r w:rsidR="00B05CBF">
              <w:rPr>
                <w:rFonts w:cs="Arial"/>
                <w:sz w:val="22"/>
                <w:szCs w:val="22"/>
              </w:rPr>
              <w:t xml:space="preserve">, </w:t>
            </w:r>
            <w:r w:rsidR="004A06D4" w:rsidRPr="00163571">
              <w:rPr>
                <w:rFonts w:cs="Arial"/>
                <w:sz w:val="22"/>
                <w:szCs w:val="22"/>
              </w:rPr>
              <w:t>Integrated Service Design</w:t>
            </w:r>
            <w:r w:rsidR="00B05CBF">
              <w:rPr>
                <w:rFonts w:cs="Arial"/>
                <w:sz w:val="22"/>
                <w:szCs w:val="22"/>
              </w:rPr>
              <w:t xml:space="preserve"> at the </w:t>
            </w:r>
            <w:r w:rsidR="008511AE" w:rsidRPr="00163571">
              <w:rPr>
                <w:rFonts w:cs="Arial"/>
                <w:sz w:val="22"/>
                <w:szCs w:val="22"/>
              </w:rPr>
              <w:t>Ministry of Health</w:t>
            </w:r>
            <w:r w:rsidR="004A06D4" w:rsidRPr="00163571">
              <w:rPr>
                <w:rFonts w:cs="Arial"/>
                <w:sz w:val="22"/>
                <w:szCs w:val="22"/>
              </w:rPr>
              <w:t xml:space="preserve">) provided information on the development and recent launch of </w:t>
            </w:r>
            <w:r w:rsidR="008511AE" w:rsidRPr="00163571">
              <w:rPr>
                <w:rFonts w:cs="Arial"/>
                <w:sz w:val="22"/>
                <w:szCs w:val="22"/>
              </w:rPr>
              <w:t>th</w:t>
            </w:r>
            <w:r w:rsidR="00C06236">
              <w:rPr>
                <w:rFonts w:cs="Arial"/>
                <w:sz w:val="22"/>
                <w:szCs w:val="22"/>
              </w:rPr>
              <w:t>e</w:t>
            </w:r>
            <w:r w:rsidR="008511AE" w:rsidRPr="00163571">
              <w:rPr>
                <w:rFonts w:cs="Arial"/>
                <w:sz w:val="22"/>
                <w:szCs w:val="22"/>
              </w:rPr>
              <w:t xml:space="preserve"> public facing web based decision support tool (named </w:t>
            </w:r>
            <w:hyperlink r:id="rId8" w:history="1">
              <w:r w:rsidR="008511AE" w:rsidRPr="00163571">
                <w:rPr>
                  <w:rFonts w:cs="Arial"/>
                  <w:sz w:val="22"/>
                  <w:szCs w:val="22"/>
                </w:rPr>
                <w:t>Kupe</w:t>
              </w:r>
            </w:hyperlink>
            <w:r w:rsidR="008511AE" w:rsidRPr="00163571">
              <w:rPr>
                <w:rFonts w:cs="Arial"/>
                <w:sz w:val="22"/>
                <w:szCs w:val="22"/>
              </w:rPr>
              <w:t>)</w:t>
            </w:r>
            <w:r w:rsidR="00D52B0D">
              <w:rPr>
                <w:rFonts w:cs="Arial"/>
                <w:sz w:val="22"/>
                <w:szCs w:val="22"/>
              </w:rPr>
              <w:t>.</w:t>
            </w:r>
            <w:r w:rsidR="008511AE" w:rsidRPr="00163571">
              <w:rPr>
                <w:rFonts w:cs="Arial"/>
                <w:sz w:val="22"/>
                <w:szCs w:val="22"/>
              </w:rPr>
              <w:t xml:space="preserve"> </w:t>
            </w:r>
          </w:p>
          <w:p w:rsidR="00163571" w:rsidRPr="00F0065E" w:rsidRDefault="00163571" w:rsidP="00F0065E">
            <w:pPr>
              <w:spacing w:before="120" w:after="120"/>
              <w:rPr>
                <w:rFonts w:eastAsiaTheme="minorHAnsi" w:cs="Arial"/>
                <w:i/>
                <w:sz w:val="22"/>
                <w:szCs w:val="22"/>
                <w:lang w:eastAsia="en-US"/>
              </w:rPr>
            </w:pPr>
            <w:r w:rsidRPr="00F0065E">
              <w:rPr>
                <w:rFonts w:eastAsiaTheme="minorHAnsi" w:cs="Arial"/>
                <w:i/>
                <w:sz w:val="22"/>
                <w:szCs w:val="22"/>
                <w:lang w:eastAsia="en-US"/>
              </w:rPr>
              <w:t xml:space="preserve">Discussion included: </w:t>
            </w:r>
          </w:p>
          <w:p w:rsidR="00662D91" w:rsidRDefault="00662D91" w:rsidP="00662D91">
            <w:pPr>
              <w:pStyle w:val="ListParagraph"/>
              <w:numPr>
                <w:ilvl w:val="0"/>
                <w:numId w:val="17"/>
              </w:numPr>
              <w:rPr>
                <w:rFonts w:cs="Arial"/>
                <w:sz w:val="22"/>
                <w:szCs w:val="22"/>
              </w:rPr>
            </w:pPr>
            <w:r>
              <w:rPr>
                <w:rFonts w:cs="Arial"/>
                <w:sz w:val="22"/>
                <w:szCs w:val="22"/>
              </w:rPr>
              <w:t xml:space="preserve">substantial </w:t>
            </w:r>
            <w:r w:rsidRPr="00F30F9F">
              <w:rPr>
                <w:rFonts w:cs="Arial"/>
                <w:sz w:val="22"/>
                <w:szCs w:val="22"/>
              </w:rPr>
              <w:t xml:space="preserve">concern </w:t>
            </w:r>
            <w:r>
              <w:rPr>
                <w:rFonts w:cs="Arial"/>
                <w:sz w:val="22"/>
                <w:szCs w:val="22"/>
              </w:rPr>
              <w:t xml:space="preserve">that the decision tool does not address the magnitude of the risks and harms of screening asymptomatic men </w:t>
            </w:r>
          </w:p>
          <w:p w:rsidR="00662D91" w:rsidRDefault="00662D91" w:rsidP="00662D91">
            <w:pPr>
              <w:pStyle w:val="ListParagraph"/>
              <w:numPr>
                <w:ilvl w:val="0"/>
                <w:numId w:val="17"/>
              </w:numPr>
              <w:rPr>
                <w:rFonts w:cs="Arial"/>
                <w:sz w:val="22"/>
                <w:szCs w:val="22"/>
              </w:rPr>
            </w:pPr>
            <w:r>
              <w:rPr>
                <w:rFonts w:cs="Arial"/>
                <w:sz w:val="22"/>
                <w:szCs w:val="22"/>
              </w:rPr>
              <w:t>the necessity for a balanced consideration and presentation of</w:t>
            </w:r>
            <w:r w:rsidRPr="00F30F9F">
              <w:rPr>
                <w:rFonts w:cs="Arial"/>
                <w:sz w:val="22"/>
                <w:szCs w:val="22"/>
              </w:rPr>
              <w:t xml:space="preserve"> the evidence base for prostate screening </w:t>
            </w:r>
            <w:r>
              <w:rPr>
                <w:rFonts w:cs="Arial"/>
                <w:sz w:val="22"/>
                <w:szCs w:val="22"/>
              </w:rPr>
              <w:t xml:space="preserve">of </w:t>
            </w:r>
            <w:r w:rsidRPr="00F30F9F">
              <w:rPr>
                <w:rFonts w:cs="Arial"/>
                <w:sz w:val="22"/>
                <w:szCs w:val="22"/>
              </w:rPr>
              <w:t>asymptomatic men</w:t>
            </w:r>
            <w:r>
              <w:rPr>
                <w:rFonts w:cs="Arial"/>
                <w:sz w:val="22"/>
                <w:szCs w:val="22"/>
              </w:rPr>
              <w:t xml:space="preserve"> to ensure </w:t>
            </w:r>
            <w:r w:rsidRPr="00F30F9F">
              <w:rPr>
                <w:rFonts w:cs="Arial"/>
                <w:sz w:val="22"/>
                <w:szCs w:val="22"/>
              </w:rPr>
              <w:t xml:space="preserve">clarity in messages </w:t>
            </w:r>
            <w:r>
              <w:rPr>
                <w:rFonts w:cs="Arial"/>
                <w:sz w:val="22"/>
                <w:szCs w:val="22"/>
              </w:rPr>
              <w:t>for this group</w:t>
            </w:r>
          </w:p>
          <w:p w:rsidR="00662D91" w:rsidRDefault="00662D91" w:rsidP="00662D91">
            <w:pPr>
              <w:pStyle w:val="ListParagraph"/>
              <w:numPr>
                <w:ilvl w:val="0"/>
                <w:numId w:val="17"/>
              </w:numPr>
              <w:rPr>
                <w:rFonts w:cs="Arial"/>
                <w:sz w:val="22"/>
                <w:szCs w:val="22"/>
              </w:rPr>
            </w:pPr>
            <w:r>
              <w:rPr>
                <w:rFonts w:cs="Arial"/>
                <w:sz w:val="22"/>
                <w:szCs w:val="22"/>
              </w:rPr>
              <w:t xml:space="preserve">the importance of a clear separation of advice for symptomatic and asymptomatic men </w:t>
            </w:r>
          </w:p>
          <w:p w:rsidR="00662D91" w:rsidRPr="00381E90" w:rsidRDefault="00662D91" w:rsidP="00662D91">
            <w:pPr>
              <w:pStyle w:val="ListParagraph"/>
              <w:numPr>
                <w:ilvl w:val="0"/>
                <w:numId w:val="17"/>
              </w:numPr>
              <w:rPr>
                <w:rFonts w:cs="Arial"/>
                <w:sz w:val="22"/>
                <w:szCs w:val="22"/>
              </w:rPr>
            </w:pPr>
            <w:r w:rsidRPr="00381E90">
              <w:rPr>
                <w:rFonts w:cs="Arial"/>
                <w:sz w:val="22"/>
                <w:szCs w:val="22"/>
              </w:rPr>
              <w:t xml:space="preserve">the text provides contradictory and confusing information and </w:t>
            </w:r>
            <w:r>
              <w:rPr>
                <w:rFonts w:cs="Arial"/>
                <w:sz w:val="22"/>
                <w:szCs w:val="22"/>
              </w:rPr>
              <w:t xml:space="preserve">uses language that is unlikely to be easily understood by or connect with target audiences </w:t>
            </w:r>
            <w:r w:rsidRPr="00381E90">
              <w:rPr>
                <w:rFonts w:cs="Arial"/>
                <w:sz w:val="22"/>
                <w:szCs w:val="22"/>
              </w:rPr>
              <w:t xml:space="preserve"> </w:t>
            </w:r>
          </w:p>
          <w:p w:rsidR="00F30F9F" w:rsidRDefault="00662D91" w:rsidP="00D3268C">
            <w:pPr>
              <w:pStyle w:val="ListParagraph"/>
              <w:numPr>
                <w:ilvl w:val="0"/>
                <w:numId w:val="17"/>
              </w:numPr>
              <w:rPr>
                <w:rFonts w:cs="Arial"/>
                <w:sz w:val="22"/>
                <w:szCs w:val="22"/>
              </w:rPr>
            </w:pPr>
            <w:r>
              <w:rPr>
                <w:rFonts w:cs="Arial"/>
                <w:sz w:val="22"/>
                <w:szCs w:val="22"/>
              </w:rPr>
              <w:t xml:space="preserve">NSAC’s </w:t>
            </w:r>
            <w:r w:rsidR="009106C0">
              <w:rPr>
                <w:rFonts w:cs="Arial"/>
                <w:sz w:val="22"/>
                <w:szCs w:val="22"/>
              </w:rPr>
              <w:t>definitive</w:t>
            </w:r>
            <w:r w:rsidR="00381E90">
              <w:rPr>
                <w:rFonts w:cs="Arial"/>
                <w:sz w:val="22"/>
                <w:szCs w:val="22"/>
              </w:rPr>
              <w:t xml:space="preserve"> position </w:t>
            </w:r>
            <w:r w:rsidR="009106C0">
              <w:rPr>
                <w:rFonts w:cs="Arial"/>
                <w:sz w:val="22"/>
                <w:szCs w:val="22"/>
              </w:rPr>
              <w:t>that there is a</w:t>
            </w:r>
            <w:r w:rsidR="00DD73FF">
              <w:rPr>
                <w:rFonts w:cs="Arial"/>
                <w:sz w:val="22"/>
                <w:szCs w:val="22"/>
              </w:rPr>
              <w:t xml:space="preserve"> lack of </w:t>
            </w:r>
            <w:r w:rsidR="009106C0">
              <w:rPr>
                <w:rFonts w:cs="Arial"/>
                <w:sz w:val="22"/>
                <w:szCs w:val="22"/>
              </w:rPr>
              <w:t xml:space="preserve">evidence of </w:t>
            </w:r>
            <w:r w:rsidR="00DD73FF">
              <w:rPr>
                <w:rFonts w:cs="Arial"/>
                <w:sz w:val="22"/>
                <w:szCs w:val="22"/>
              </w:rPr>
              <w:t>b</w:t>
            </w:r>
            <w:r w:rsidR="00F30F9F">
              <w:rPr>
                <w:rFonts w:cs="Arial"/>
                <w:sz w:val="22"/>
                <w:szCs w:val="22"/>
              </w:rPr>
              <w:t xml:space="preserve">enefit </w:t>
            </w:r>
            <w:r w:rsidR="00DD73FF">
              <w:rPr>
                <w:rFonts w:cs="Arial"/>
                <w:sz w:val="22"/>
                <w:szCs w:val="22"/>
              </w:rPr>
              <w:t xml:space="preserve">from </w:t>
            </w:r>
            <w:r w:rsidR="00F30F9F">
              <w:rPr>
                <w:rFonts w:cs="Arial"/>
                <w:sz w:val="22"/>
                <w:szCs w:val="22"/>
              </w:rPr>
              <w:t>universal screening</w:t>
            </w:r>
            <w:r w:rsidR="00A05314">
              <w:rPr>
                <w:rFonts w:cs="Arial"/>
                <w:sz w:val="22"/>
                <w:szCs w:val="22"/>
              </w:rPr>
              <w:t xml:space="preserve"> of asymptomatic men</w:t>
            </w:r>
            <w:r w:rsidR="00B05CBF">
              <w:rPr>
                <w:rFonts w:cs="Arial"/>
                <w:sz w:val="22"/>
                <w:szCs w:val="22"/>
              </w:rPr>
              <w:t xml:space="preserve">, noting the recent UK CAP study results </w:t>
            </w:r>
            <w:r w:rsidR="00F30F9F">
              <w:rPr>
                <w:rFonts w:cs="Arial"/>
                <w:sz w:val="22"/>
                <w:szCs w:val="22"/>
              </w:rPr>
              <w:t xml:space="preserve"> </w:t>
            </w:r>
            <w:r w:rsidR="00F30F9F" w:rsidRPr="00F30F9F">
              <w:rPr>
                <w:rFonts w:cs="Arial"/>
                <w:sz w:val="22"/>
                <w:szCs w:val="22"/>
              </w:rPr>
              <w:t xml:space="preserve"> </w:t>
            </w:r>
          </w:p>
          <w:p w:rsidR="00C57577" w:rsidRDefault="00C57577" w:rsidP="00C57577">
            <w:pPr>
              <w:pStyle w:val="ListParagraph"/>
              <w:numPr>
                <w:ilvl w:val="0"/>
                <w:numId w:val="17"/>
              </w:numPr>
              <w:rPr>
                <w:rFonts w:cs="Arial"/>
                <w:sz w:val="22"/>
                <w:szCs w:val="22"/>
              </w:rPr>
            </w:pPr>
            <w:r>
              <w:rPr>
                <w:rFonts w:cs="Arial"/>
                <w:sz w:val="22"/>
                <w:szCs w:val="22"/>
              </w:rPr>
              <w:t>the need for the input of population level s</w:t>
            </w:r>
            <w:r w:rsidRPr="00163571">
              <w:rPr>
                <w:rFonts w:cs="Arial"/>
                <w:sz w:val="22"/>
                <w:szCs w:val="22"/>
              </w:rPr>
              <w:t xml:space="preserve">creening </w:t>
            </w:r>
            <w:r>
              <w:rPr>
                <w:rFonts w:cs="Arial"/>
                <w:sz w:val="22"/>
                <w:szCs w:val="22"/>
              </w:rPr>
              <w:t xml:space="preserve">expertise </w:t>
            </w:r>
            <w:r w:rsidRPr="00163571">
              <w:rPr>
                <w:rFonts w:cs="Arial"/>
                <w:sz w:val="22"/>
                <w:szCs w:val="22"/>
              </w:rPr>
              <w:t xml:space="preserve">into the </w:t>
            </w:r>
            <w:r>
              <w:rPr>
                <w:rFonts w:cs="Arial"/>
                <w:sz w:val="22"/>
                <w:szCs w:val="22"/>
              </w:rPr>
              <w:t xml:space="preserve">development of  such </w:t>
            </w:r>
            <w:r w:rsidRPr="00163571">
              <w:rPr>
                <w:rFonts w:cs="Arial"/>
                <w:sz w:val="22"/>
                <w:szCs w:val="22"/>
              </w:rPr>
              <w:t>decision tool</w:t>
            </w:r>
            <w:r>
              <w:rPr>
                <w:rFonts w:cs="Arial"/>
                <w:sz w:val="22"/>
                <w:szCs w:val="22"/>
              </w:rPr>
              <w:t>s,</w:t>
            </w:r>
            <w:r w:rsidRPr="00163571">
              <w:rPr>
                <w:rFonts w:cs="Arial"/>
                <w:sz w:val="22"/>
                <w:szCs w:val="22"/>
              </w:rPr>
              <w:t xml:space="preserve"> and </w:t>
            </w:r>
            <w:r w:rsidR="00D74EA7">
              <w:rPr>
                <w:rFonts w:cs="Arial"/>
                <w:sz w:val="22"/>
                <w:szCs w:val="22"/>
              </w:rPr>
              <w:t xml:space="preserve">that </w:t>
            </w:r>
            <w:r w:rsidRPr="00163571">
              <w:rPr>
                <w:rFonts w:cs="Arial"/>
                <w:sz w:val="22"/>
                <w:szCs w:val="22"/>
              </w:rPr>
              <w:t>NSAC and the NSU</w:t>
            </w:r>
            <w:r>
              <w:rPr>
                <w:rFonts w:cs="Arial"/>
                <w:sz w:val="22"/>
                <w:szCs w:val="22"/>
              </w:rPr>
              <w:t xml:space="preserve"> </w:t>
            </w:r>
            <w:r w:rsidR="00D74EA7">
              <w:rPr>
                <w:rFonts w:cs="Arial"/>
                <w:sz w:val="22"/>
                <w:szCs w:val="22"/>
              </w:rPr>
              <w:t xml:space="preserve">are well placed to provide </w:t>
            </w:r>
            <w:r w:rsidR="00DD73FF">
              <w:rPr>
                <w:rFonts w:cs="Arial"/>
                <w:sz w:val="22"/>
                <w:szCs w:val="22"/>
              </w:rPr>
              <w:t xml:space="preserve">such </w:t>
            </w:r>
            <w:r w:rsidRPr="00163571">
              <w:rPr>
                <w:rFonts w:cs="Arial"/>
                <w:sz w:val="22"/>
                <w:szCs w:val="22"/>
              </w:rPr>
              <w:t>advice</w:t>
            </w:r>
            <w:r w:rsidR="00D52B0D">
              <w:rPr>
                <w:rFonts w:cs="Arial"/>
                <w:sz w:val="22"/>
                <w:szCs w:val="22"/>
              </w:rPr>
              <w:t>.</w:t>
            </w:r>
          </w:p>
          <w:p w:rsidR="00D74EA7" w:rsidRDefault="00D74EA7" w:rsidP="00D3268C">
            <w:pPr>
              <w:rPr>
                <w:rFonts w:cs="Arial"/>
                <w:b/>
                <w:sz w:val="22"/>
                <w:szCs w:val="22"/>
              </w:rPr>
            </w:pPr>
          </w:p>
          <w:p w:rsidR="00DD73FF" w:rsidRDefault="00F30F9F" w:rsidP="00D3268C">
            <w:pPr>
              <w:rPr>
                <w:rFonts w:cs="Arial"/>
                <w:sz w:val="22"/>
                <w:szCs w:val="22"/>
              </w:rPr>
            </w:pPr>
            <w:r w:rsidRPr="008E7F47">
              <w:rPr>
                <w:rFonts w:cs="Arial"/>
                <w:b/>
                <w:sz w:val="22"/>
                <w:szCs w:val="22"/>
              </w:rPr>
              <w:t>NSAC</w:t>
            </w:r>
            <w:r w:rsidR="00A05314" w:rsidRPr="008E7F47">
              <w:rPr>
                <w:rFonts w:cs="Arial"/>
                <w:b/>
                <w:sz w:val="22"/>
                <w:szCs w:val="22"/>
              </w:rPr>
              <w:t xml:space="preserve"> </w:t>
            </w:r>
            <w:r w:rsidR="00DD73FF">
              <w:rPr>
                <w:rFonts w:cs="Arial"/>
                <w:b/>
                <w:sz w:val="22"/>
                <w:szCs w:val="22"/>
              </w:rPr>
              <w:t xml:space="preserve">statement </w:t>
            </w:r>
            <w:r w:rsidR="00DD73FF" w:rsidRPr="00DD73FF">
              <w:rPr>
                <w:rFonts w:cs="Arial"/>
                <w:sz w:val="22"/>
                <w:szCs w:val="22"/>
              </w:rPr>
              <w:t xml:space="preserve"> </w:t>
            </w:r>
          </w:p>
          <w:p w:rsidR="00F30F9F" w:rsidRPr="004F33F6" w:rsidRDefault="00DD73FF" w:rsidP="004F33F6">
            <w:pPr>
              <w:spacing w:before="120" w:after="120"/>
              <w:rPr>
                <w:rFonts w:eastAsiaTheme="minorHAnsi" w:cs="Arial"/>
                <w:sz w:val="22"/>
                <w:szCs w:val="22"/>
                <w:lang w:eastAsia="en-US"/>
              </w:rPr>
            </w:pPr>
            <w:r w:rsidRPr="004F33F6">
              <w:rPr>
                <w:rFonts w:eastAsiaTheme="minorHAnsi" w:cs="Arial"/>
                <w:sz w:val="22"/>
                <w:szCs w:val="22"/>
                <w:lang w:eastAsia="en-US"/>
              </w:rPr>
              <w:t xml:space="preserve">NSAC’s </w:t>
            </w:r>
            <w:r w:rsidR="00F30F9F" w:rsidRPr="004F33F6">
              <w:rPr>
                <w:rFonts w:eastAsiaTheme="minorHAnsi" w:cs="Arial"/>
                <w:sz w:val="22"/>
                <w:szCs w:val="22"/>
                <w:lang w:eastAsia="en-US"/>
              </w:rPr>
              <w:t>previous position</w:t>
            </w:r>
            <w:r w:rsidR="00B05CBF" w:rsidRPr="004F33F6">
              <w:rPr>
                <w:rFonts w:eastAsiaTheme="minorHAnsi" w:cs="Arial"/>
                <w:sz w:val="22"/>
                <w:szCs w:val="22"/>
                <w:lang w:eastAsia="en-US"/>
              </w:rPr>
              <w:t>,</w:t>
            </w:r>
            <w:r w:rsidR="00F30F9F" w:rsidRPr="004F33F6">
              <w:rPr>
                <w:rFonts w:eastAsiaTheme="minorHAnsi" w:cs="Arial"/>
                <w:sz w:val="22"/>
                <w:szCs w:val="22"/>
                <w:lang w:eastAsia="en-US"/>
              </w:rPr>
              <w:t xml:space="preserve"> </w:t>
            </w:r>
            <w:r w:rsidR="00A05314" w:rsidRPr="004F33F6">
              <w:rPr>
                <w:rFonts w:eastAsiaTheme="minorHAnsi" w:cs="Arial"/>
                <w:sz w:val="22"/>
                <w:szCs w:val="22"/>
                <w:lang w:eastAsia="en-US"/>
              </w:rPr>
              <w:t xml:space="preserve">which does </w:t>
            </w:r>
            <w:r w:rsidR="00F30F9F" w:rsidRPr="004F33F6">
              <w:rPr>
                <w:rFonts w:eastAsiaTheme="minorHAnsi" w:cs="Arial"/>
                <w:sz w:val="22"/>
                <w:szCs w:val="22"/>
                <w:lang w:eastAsia="en-US"/>
              </w:rPr>
              <w:t xml:space="preserve">not support population level screening </w:t>
            </w:r>
            <w:r w:rsidR="009106C0" w:rsidRPr="004F33F6">
              <w:rPr>
                <w:rFonts w:eastAsiaTheme="minorHAnsi" w:cs="Arial"/>
                <w:sz w:val="22"/>
                <w:szCs w:val="22"/>
                <w:lang w:eastAsia="en-US"/>
              </w:rPr>
              <w:t xml:space="preserve">for prostate cancer in </w:t>
            </w:r>
            <w:r w:rsidR="00F30F9F" w:rsidRPr="004F33F6">
              <w:rPr>
                <w:rFonts w:eastAsiaTheme="minorHAnsi" w:cs="Arial"/>
                <w:sz w:val="22"/>
                <w:szCs w:val="22"/>
                <w:lang w:eastAsia="en-US"/>
              </w:rPr>
              <w:t xml:space="preserve">asymptomatic </w:t>
            </w:r>
            <w:r w:rsidR="00C06236" w:rsidRPr="004F33F6">
              <w:rPr>
                <w:rFonts w:eastAsiaTheme="minorHAnsi" w:cs="Arial"/>
                <w:sz w:val="22"/>
                <w:szCs w:val="22"/>
                <w:lang w:eastAsia="en-US"/>
              </w:rPr>
              <w:t>men</w:t>
            </w:r>
            <w:r w:rsidR="00B05CBF" w:rsidRPr="004F33F6">
              <w:rPr>
                <w:rFonts w:eastAsiaTheme="minorHAnsi" w:cs="Arial"/>
                <w:sz w:val="22"/>
                <w:szCs w:val="22"/>
                <w:lang w:eastAsia="en-US"/>
              </w:rPr>
              <w:t>,</w:t>
            </w:r>
            <w:r w:rsidR="00C06236" w:rsidRPr="004F33F6">
              <w:rPr>
                <w:rFonts w:eastAsiaTheme="minorHAnsi" w:cs="Arial"/>
                <w:sz w:val="22"/>
                <w:szCs w:val="22"/>
                <w:lang w:eastAsia="en-US"/>
              </w:rPr>
              <w:t xml:space="preserve"> </w:t>
            </w:r>
            <w:r w:rsidR="00F30F9F" w:rsidRPr="004F33F6">
              <w:rPr>
                <w:rFonts w:eastAsiaTheme="minorHAnsi" w:cs="Arial"/>
                <w:sz w:val="22"/>
                <w:szCs w:val="22"/>
                <w:lang w:eastAsia="en-US"/>
              </w:rPr>
              <w:t>remains unchanged</w:t>
            </w:r>
            <w:r w:rsidR="00D52B0D" w:rsidRPr="004F33F6">
              <w:rPr>
                <w:rFonts w:eastAsiaTheme="minorHAnsi" w:cs="Arial"/>
                <w:sz w:val="22"/>
                <w:szCs w:val="22"/>
                <w:lang w:eastAsia="en-US"/>
              </w:rPr>
              <w:t>.</w:t>
            </w:r>
            <w:r w:rsidR="00F30F9F" w:rsidRPr="004F33F6">
              <w:rPr>
                <w:rFonts w:eastAsiaTheme="minorHAnsi" w:cs="Arial"/>
                <w:sz w:val="22"/>
                <w:szCs w:val="22"/>
                <w:lang w:eastAsia="en-US"/>
              </w:rPr>
              <w:t xml:space="preserve"> </w:t>
            </w:r>
          </w:p>
          <w:p w:rsidR="0069702F" w:rsidRPr="003A1F1E" w:rsidRDefault="0069702F" w:rsidP="003A1F1E">
            <w:pPr>
              <w:spacing w:before="120" w:after="120"/>
              <w:rPr>
                <w:rFonts w:eastAsiaTheme="minorHAnsi" w:cs="Arial"/>
                <w:b/>
                <w:color w:val="FF0000"/>
                <w:sz w:val="22"/>
                <w:szCs w:val="22"/>
                <w:lang w:eastAsia="en-US"/>
              </w:rPr>
            </w:pPr>
            <w:r w:rsidRPr="00F30F9F">
              <w:rPr>
                <w:rFonts w:eastAsiaTheme="minorHAnsi" w:cs="Arial"/>
                <w:b/>
                <w:color w:val="FF0000"/>
                <w:sz w:val="22"/>
                <w:szCs w:val="22"/>
                <w:lang w:eastAsia="en-US"/>
              </w:rPr>
              <w:t xml:space="preserve">Actions </w:t>
            </w:r>
          </w:p>
          <w:p w:rsidR="0069702F" w:rsidRPr="00665E56" w:rsidRDefault="0069702F" w:rsidP="00D3268C">
            <w:pPr>
              <w:pStyle w:val="ListParagraph"/>
              <w:numPr>
                <w:ilvl w:val="0"/>
                <w:numId w:val="8"/>
              </w:numPr>
              <w:spacing w:before="120" w:after="120"/>
              <w:rPr>
                <w:rFonts w:eastAsiaTheme="minorHAnsi" w:cs="Arial"/>
                <w:b/>
                <w:sz w:val="22"/>
                <w:szCs w:val="22"/>
                <w:lang w:eastAsia="en-US"/>
              </w:rPr>
            </w:pPr>
            <w:r w:rsidRPr="0069702F">
              <w:rPr>
                <w:rFonts w:eastAsiaTheme="minorHAnsi" w:cs="Arial"/>
                <w:sz w:val="22"/>
                <w:szCs w:val="22"/>
                <w:lang w:eastAsia="en-US"/>
              </w:rPr>
              <w:t xml:space="preserve">NSAC Chair to write </w:t>
            </w:r>
            <w:r w:rsidR="00A05314">
              <w:rPr>
                <w:rFonts w:eastAsiaTheme="minorHAnsi" w:cs="Arial"/>
                <w:sz w:val="22"/>
                <w:szCs w:val="22"/>
                <w:lang w:eastAsia="en-US"/>
              </w:rPr>
              <w:t xml:space="preserve">advising of </w:t>
            </w:r>
            <w:r w:rsidR="00081BDE">
              <w:rPr>
                <w:rFonts w:eastAsiaTheme="minorHAnsi" w:cs="Arial"/>
                <w:sz w:val="22"/>
                <w:szCs w:val="22"/>
                <w:lang w:eastAsia="en-US"/>
              </w:rPr>
              <w:t>NSAC’s</w:t>
            </w:r>
            <w:r w:rsidR="00A05314">
              <w:rPr>
                <w:rFonts w:eastAsiaTheme="minorHAnsi" w:cs="Arial"/>
                <w:sz w:val="22"/>
                <w:szCs w:val="22"/>
                <w:lang w:eastAsia="en-US"/>
              </w:rPr>
              <w:t xml:space="preserve"> concerns a</w:t>
            </w:r>
            <w:r w:rsidR="00C06236">
              <w:rPr>
                <w:rFonts w:eastAsiaTheme="minorHAnsi" w:cs="Arial"/>
                <w:sz w:val="22"/>
                <w:szCs w:val="22"/>
                <w:lang w:eastAsia="en-US"/>
              </w:rPr>
              <w:t xml:space="preserve">round </w:t>
            </w:r>
            <w:r w:rsidR="00A05314">
              <w:rPr>
                <w:rFonts w:eastAsiaTheme="minorHAnsi" w:cs="Arial"/>
                <w:sz w:val="22"/>
                <w:szCs w:val="22"/>
                <w:lang w:eastAsia="en-US"/>
              </w:rPr>
              <w:t>the messag</w:t>
            </w:r>
            <w:r w:rsidR="009106C0">
              <w:rPr>
                <w:rFonts w:eastAsiaTheme="minorHAnsi" w:cs="Arial"/>
                <w:sz w:val="22"/>
                <w:szCs w:val="22"/>
                <w:lang w:eastAsia="en-US"/>
              </w:rPr>
              <w:t>es</w:t>
            </w:r>
            <w:r w:rsidR="00A05314">
              <w:rPr>
                <w:rFonts w:eastAsiaTheme="minorHAnsi" w:cs="Arial"/>
                <w:sz w:val="22"/>
                <w:szCs w:val="22"/>
                <w:lang w:eastAsia="en-US"/>
              </w:rPr>
              <w:t xml:space="preserve"> </w:t>
            </w:r>
            <w:r w:rsidR="009106C0">
              <w:rPr>
                <w:rFonts w:eastAsiaTheme="minorHAnsi" w:cs="Arial"/>
                <w:sz w:val="22"/>
                <w:szCs w:val="22"/>
                <w:lang w:eastAsia="en-US"/>
              </w:rPr>
              <w:t xml:space="preserve">the decision tool gives </w:t>
            </w:r>
            <w:r w:rsidR="00A05314">
              <w:rPr>
                <w:rFonts w:eastAsiaTheme="minorHAnsi" w:cs="Arial"/>
                <w:sz w:val="22"/>
                <w:szCs w:val="22"/>
                <w:lang w:eastAsia="en-US"/>
              </w:rPr>
              <w:t>asymptomatic men</w:t>
            </w:r>
            <w:r w:rsidR="009106C0">
              <w:rPr>
                <w:rFonts w:eastAsiaTheme="minorHAnsi" w:cs="Arial"/>
                <w:sz w:val="22"/>
                <w:szCs w:val="22"/>
                <w:lang w:eastAsia="en-US"/>
              </w:rPr>
              <w:t xml:space="preserve"> and primary care,</w:t>
            </w:r>
            <w:r w:rsidR="00A05314">
              <w:rPr>
                <w:rFonts w:eastAsiaTheme="minorHAnsi" w:cs="Arial"/>
                <w:sz w:val="22"/>
                <w:szCs w:val="22"/>
                <w:lang w:eastAsia="en-US"/>
              </w:rPr>
              <w:t xml:space="preserve"> and </w:t>
            </w:r>
            <w:r w:rsidR="00DD73FF">
              <w:rPr>
                <w:rFonts w:eastAsiaTheme="minorHAnsi" w:cs="Arial"/>
                <w:sz w:val="22"/>
                <w:szCs w:val="22"/>
                <w:lang w:eastAsia="en-US"/>
              </w:rPr>
              <w:t xml:space="preserve">that </w:t>
            </w:r>
            <w:r w:rsidR="00B05CBF">
              <w:rPr>
                <w:rFonts w:eastAsiaTheme="minorHAnsi" w:cs="Arial"/>
                <w:sz w:val="22"/>
                <w:szCs w:val="22"/>
                <w:lang w:eastAsia="en-US"/>
              </w:rPr>
              <w:t xml:space="preserve">NSAC’s </w:t>
            </w:r>
            <w:r w:rsidR="00F542A0">
              <w:rPr>
                <w:rFonts w:eastAsiaTheme="minorHAnsi" w:cs="Arial"/>
                <w:sz w:val="22"/>
                <w:szCs w:val="22"/>
                <w:lang w:eastAsia="en-US"/>
              </w:rPr>
              <w:t xml:space="preserve">position </w:t>
            </w:r>
            <w:r w:rsidR="008E7F47">
              <w:rPr>
                <w:rFonts w:eastAsiaTheme="minorHAnsi" w:cs="Arial"/>
                <w:sz w:val="22"/>
                <w:szCs w:val="22"/>
                <w:lang w:eastAsia="en-US"/>
              </w:rPr>
              <w:t xml:space="preserve">of </w:t>
            </w:r>
            <w:r w:rsidR="00163571">
              <w:rPr>
                <w:rFonts w:eastAsiaTheme="minorHAnsi" w:cs="Arial"/>
                <w:sz w:val="22"/>
                <w:szCs w:val="22"/>
                <w:lang w:eastAsia="en-US"/>
              </w:rPr>
              <w:t xml:space="preserve">not supporting population based </w:t>
            </w:r>
            <w:r w:rsidR="00F542A0">
              <w:rPr>
                <w:rFonts w:eastAsiaTheme="minorHAnsi" w:cs="Arial"/>
                <w:sz w:val="22"/>
                <w:szCs w:val="22"/>
                <w:lang w:eastAsia="en-US"/>
              </w:rPr>
              <w:t xml:space="preserve">prostate screening </w:t>
            </w:r>
            <w:r w:rsidR="00DD73FF">
              <w:rPr>
                <w:rFonts w:eastAsiaTheme="minorHAnsi" w:cs="Arial"/>
                <w:sz w:val="22"/>
                <w:szCs w:val="22"/>
                <w:lang w:eastAsia="en-US"/>
              </w:rPr>
              <w:t xml:space="preserve">in asymptomatic men </w:t>
            </w:r>
            <w:r w:rsidR="00163571">
              <w:rPr>
                <w:rFonts w:eastAsiaTheme="minorHAnsi" w:cs="Arial"/>
                <w:sz w:val="22"/>
                <w:szCs w:val="22"/>
                <w:lang w:eastAsia="en-US"/>
              </w:rPr>
              <w:t>stands.</w:t>
            </w:r>
          </w:p>
          <w:p w:rsidR="003774D8" w:rsidRPr="0069702F" w:rsidRDefault="00665E56" w:rsidP="00721B66">
            <w:pPr>
              <w:pStyle w:val="ListParagraph"/>
              <w:numPr>
                <w:ilvl w:val="0"/>
                <w:numId w:val="8"/>
              </w:numPr>
              <w:spacing w:before="120" w:after="120"/>
              <w:rPr>
                <w:rFonts w:eastAsiaTheme="minorHAnsi" w:cs="Arial"/>
                <w:b/>
                <w:sz w:val="22"/>
                <w:szCs w:val="22"/>
                <w:lang w:eastAsia="en-US"/>
              </w:rPr>
            </w:pPr>
            <w:r>
              <w:rPr>
                <w:rFonts w:eastAsiaTheme="minorHAnsi" w:cs="Arial"/>
                <w:sz w:val="22"/>
                <w:szCs w:val="22"/>
                <w:lang w:eastAsia="en-US"/>
              </w:rPr>
              <w:t xml:space="preserve">NSAC </w:t>
            </w:r>
            <w:r w:rsidR="00C06236">
              <w:rPr>
                <w:rFonts w:eastAsiaTheme="minorHAnsi" w:cs="Arial"/>
                <w:sz w:val="22"/>
                <w:szCs w:val="22"/>
                <w:lang w:eastAsia="en-US"/>
              </w:rPr>
              <w:t xml:space="preserve">will </w:t>
            </w:r>
            <w:r w:rsidR="00DD73FF">
              <w:rPr>
                <w:rFonts w:eastAsiaTheme="minorHAnsi" w:cs="Arial"/>
                <w:sz w:val="22"/>
                <w:szCs w:val="22"/>
                <w:lang w:eastAsia="en-US"/>
              </w:rPr>
              <w:t>re</w:t>
            </w:r>
            <w:r>
              <w:rPr>
                <w:rFonts w:eastAsiaTheme="minorHAnsi" w:cs="Arial"/>
                <w:sz w:val="22"/>
                <w:szCs w:val="22"/>
                <w:lang w:eastAsia="en-US"/>
              </w:rPr>
              <w:t xml:space="preserve">consider prostate cancer screening at its March 2019 meeting, </w:t>
            </w:r>
            <w:r w:rsidR="00B05CBF">
              <w:rPr>
                <w:rFonts w:eastAsiaTheme="minorHAnsi" w:cs="Arial"/>
                <w:sz w:val="22"/>
                <w:szCs w:val="22"/>
                <w:lang w:eastAsia="en-US"/>
              </w:rPr>
              <w:t xml:space="preserve">and will </w:t>
            </w:r>
            <w:r w:rsidR="005C7950">
              <w:rPr>
                <w:rFonts w:eastAsiaTheme="minorHAnsi" w:cs="Arial"/>
                <w:sz w:val="22"/>
                <w:szCs w:val="22"/>
                <w:lang w:eastAsia="en-US"/>
              </w:rPr>
              <w:t xml:space="preserve">review </w:t>
            </w:r>
            <w:r w:rsidR="00B05CBF">
              <w:rPr>
                <w:rFonts w:eastAsiaTheme="minorHAnsi" w:cs="Arial"/>
                <w:sz w:val="22"/>
                <w:szCs w:val="22"/>
                <w:lang w:eastAsia="en-US"/>
              </w:rPr>
              <w:t xml:space="preserve">in </w:t>
            </w:r>
            <w:r>
              <w:rPr>
                <w:rFonts w:eastAsiaTheme="minorHAnsi" w:cs="Arial"/>
                <w:sz w:val="22"/>
                <w:szCs w:val="22"/>
                <w:lang w:eastAsia="en-US"/>
              </w:rPr>
              <w:t>particular</w:t>
            </w:r>
            <w:r w:rsidR="00B05CBF">
              <w:rPr>
                <w:rFonts w:eastAsiaTheme="minorHAnsi" w:cs="Arial"/>
                <w:sz w:val="22"/>
                <w:szCs w:val="22"/>
                <w:lang w:eastAsia="en-US"/>
              </w:rPr>
              <w:t xml:space="preserve"> the </w:t>
            </w:r>
            <w:r w:rsidR="00C06236">
              <w:rPr>
                <w:rFonts w:eastAsiaTheme="minorHAnsi" w:cs="Arial"/>
                <w:sz w:val="22"/>
                <w:szCs w:val="22"/>
                <w:lang w:eastAsia="en-US"/>
              </w:rPr>
              <w:t>recent</w:t>
            </w:r>
            <w:r w:rsidR="005C7950">
              <w:rPr>
                <w:rFonts w:eastAsiaTheme="minorHAnsi" w:cs="Arial"/>
                <w:sz w:val="22"/>
                <w:szCs w:val="22"/>
                <w:lang w:eastAsia="en-US"/>
              </w:rPr>
              <w:t>ly</w:t>
            </w:r>
            <w:r w:rsidR="00C06236">
              <w:rPr>
                <w:rFonts w:eastAsiaTheme="minorHAnsi" w:cs="Arial"/>
                <w:sz w:val="22"/>
                <w:szCs w:val="22"/>
                <w:lang w:eastAsia="en-US"/>
              </w:rPr>
              <w:t xml:space="preserve"> publi</w:t>
            </w:r>
            <w:r w:rsidR="005C7950">
              <w:rPr>
                <w:rFonts w:eastAsiaTheme="minorHAnsi" w:cs="Arial"/>
                <w:sz w:val="22"/>
                <w:szCs w:val="22"/>
                <w:lang w:eastAsia="en-US"/>
              </w:rPr>
              <w:t xml:space="preserve">shed </w:t>
            </w:r>
            <w:r>
              <w:rPr>
                <w:rFonts w:eastAsiaTheme="minorHAnsi" w:cs="Arial"/>
                <w:sz w:val="22"/>
                <w:szCs w:val="22"/>
                <w:lang w:eastAsia="en-US"/>
              </w:rPr>
              <w:t xml:space="preserve">UK CAP </w:t>
            </w:r>
            <w:r w:rsidR="008427A7">
              <w:rPr>
                <w:rFonts w:eastAsiaTheme="minorHAnsi" w:cs="Arial"/>
                <w:sz w:val="22"/>
                <w:szCs w:val="22"/>
                <w:lang w:eastAsia="en-US"/>
              </w:rPr>
              <w:t xml:space="preserve">randomised trial </w:t>
            </w:r>
            <w:r>
              <w:rPr>
                <w:rFonts w:eastAsiaTheme="minorHAnsi" w:cs="Arial"/>
                <w:sz w:val="22"/>
                <w:szCs w:val="22"/>
                <w:lang w:eastAsia="en-US"/>
              </w:rPr>
              <w:t xml:space="preserve">results. </w:t>
            </w:r>
          </w:p>
        </w:tc>
      </w:tr>
    </w:tbl>
    <w:p w:rsidR="00D74EA7" w:rsidRDefault="00D74EA7">
      <w:r>
        <w:lastRenderedPageBreak/>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993"/>
        <w:gridCol w:w="9355"/>
      </w:tblGrid>
      <w:tr w:rsidR="003774D8" w:rsidRPr="00576550" w:rsidTr="00D74EA7">
        <w:tc>
          <w:tcPr>
            <w:tcW w:w="993" w:type="dxa"/>
          </w:tcPr>
          <w:p w:rsidR="003774D8" w:rsidRPr="000C18C2" w:rsidRDefault="003774D8" w:rsidP="009F75ED">
            <w:pPr>
              <w:spacing w:before="120" w:after="120"/>
              <w:rPr>
                <w:rFonts w:ascii="Arial Mäori" w:hAnsi="Arial Mäori" w:cs="Arial"/>
                <w:b/>
                <w:sz w:val="22"/>
                <w:szCs w:val="22"/>
              </w:rPr>
            </w:pPr>
            <w:r>
              <w:lastRenderedPageBreak/>
              <w:br w:type="page"/>
            </w:r>
            <w:r>
              <w:br w:type="page"/>
            </w:r>
            <w:r>
              <w:br w:type="page"/>
            </w:r>
            <w:r w:rsidR="009F75ED">
              <w:rPr>
                <w:b/>
              </w:rPr>
              <w:t>8</w:t>
            </w:r>
            <w:r w:rsidRPr="000C18C2">
              <w:rPr>
                <w:rFonts w:ascii="Arial Mäori" w:hAnsi="Arial Mäori" w:cs="Arial"/>
                <w:b/>
                <w:sz w:val="22"/>
                <w:szCs w:val="22"/>
              </w:rPr>
              <w:t xml:space="preserve">. </w:t>
            </w:r>
          </w:p>
        </w:tc>
        <w:tc>
          <w:tcPr>
            <w:tcW w:w="9355" w:type="dxa"/>
          </w:tcPr>
          <w:p w:rsidR="003774D8" w:rsidRDefault="0069702F" w:rsidP="0069702F">
            <w:pPr>
              <w:spacing w:before="120" w:after="120"/>
              <w:rPr>
                <w:rFonts w:eastAsiaTheme="minorHAnsi" w:cs="Arial"/>
                <w:i/>
                <w:sz w:val="22"/>
                <w:szCs w:val="22"/>
                <w:lang w:eastAsia="en-US"/>
              </w:rPr>
            </w:pPr>
            <w:r w:rsidRPr="0069702F">
              <w:rPr>
                <w:rFonts w:eastAsiaTheme="minorHAnsi" w:cs="Arial"/>
                <w:b/>
                <w:sz w:val="22"/>
                <w:szCs w:val="22"/>
                <w:lang w:eastAsia="en-US"/>
              </w:rPr>
              <w:t xml:space="preserve">Screening </w:t>
            </w:r>
            <w:r w:rsidR="00A4588C">
              <w:rPr>
                <w:rFonts w:eastAsiaTheme="minorHAnsi" w:cs="Arial"/>
                <w:b/>
                <w:sz w:val="22"/>
                <w:szCs w:val="22"/>
                <w:lang w:eastAsia="en-US"/>
              </w:rPr>
              <w:t>c</w:t>
            </w:r>
            <w:r w:rsidRPr="0069702F">
              <w:rPr>
                <w:rFonts w:eastAsiaTheme="minorHAnsi" w:cs="Arial"/>
                <w:b/>
                <w:sz w:val="22"/>
                <w:szCs w:val="22"/>
                <w:lang w:eastAsia="en-US"/>
              </w:rPr>
              <w:t>riteria</w:t>
            </w:r>
            <w:r>
              <w:rPr>
                <w:rFonts w:eastAsiaTheme="minorHAnsi" w:cs="Arial"/>
                <w:i/>
                <w:sz w:val="22"/>
                <w:szCs w:val="22"/>
                <w:lang w:eastAsia="en-US"/>
              </w:rPr>
              <w:t xml:space="preserve">  </w:t>
            </w:r>
            <w:r w:rsidR="003774D8" w:rsidRPr="00434DE6">
              <w:rPr>
                <w:rFonts w:eastAsiaTheme="minorHAnsi" w:cs="Arial"/>
                <w:i/>
                <w:sz w:val="22"/>
                <w:szCs w:val="22"/>
                <w:lang w:eastAsia="en-US"/>
              </w:rPr>
              <w:t xml:space="preserve"> </w:t>
            </w:r>
          </w:p>
          <w:p w:rsidR="00B130DF" w:rsidRPr="00381E90" w:rsidRDefault="00665E56" w:rsidP="00381E90">
            <w:pPr>
              <w:spacing w:before="120" w:after="120"/>
              <w:rPr>
                <w:rFonts w:eastAsiaTheme="minorHAnsi" w:cs="Arial"/>
                <w:b/>
                <w:sz w:val="22"/>
                <w:szCs w:val="22"/>
                <w:lang w:eastAsia="en-US"/>
              </w:rPr>
            </w:pPr>
            <w:r w:rsidRPr="00381E90">
              <w:rPr>
                <w:rFonts w:eastAsiaTheme="minorHAnsi" w:cs="Arial"/>
                <w:sz w:val="22"/>
                <w:szCs w:val="22"/>
                <w:lang w:eastAsia="en-US"/>
              </w:rPr>
              <w:t xml:space="preserve">Jane O’Hallahan summarised views presented at a </w:t>
            </w:r>
            <w:r w:rsidR="009106C0" w:rsidRPr="00381E90">
              <w:rPr>
                <w:rFonts w:eastAsiaTheme="minorHAnsi" w:cs="Arial"/>
                <w:sz w:val="22"/>
                <w:szCs w:val="22"/>
                <w:lang w:eastAsia="en-US"/>
              </w:rPr>
              <w:t xml:space="preserve">two </w:t>
            </w:r>
            <w:r w:rsidRPr="00381E90">
              <w:rPr>
                <w:rFonts w:eastAsiaTheme="minorHAnsi" w:cs="Arial"/>
                <w:sz w:val="22"/>
                <w:szCs w:val="22"/>
                <w:lang w:eastAsia="en-US"/>
              </w:rPr>
              <w:t>day expert screening meeting she attended in the UK, including how screening criteria are applied. Key messages were</w:t>
            </w:r>
            <w:r w:rsidR="00D52B0D">
              <w:rPr>
                <w:rFonts w:eastAsiaTheme="minorHAnsi" w:cs="Arial"/>
                <w:sz w:val="22"/>
                <w:szCs w:val="22"/>
                <w:lang w:eastAsia="en-US"/>
              </w:rPr>
              <w:t>:</w:t>
            </w:r>
          </w:p>
          <w:p w:rsidR="00B130DF" w:rsidRPr="00B130DF" w:rsidRDefault="00665E56" w:rsidP="00381E90">
            <w:pPr>
              <w:pStyle w:val="ListParagraph"/>
              <w:numPr>
                <w:ilvl w:val="0"/>
                <w:numId w:val="3"/>
              </w:numPr>
              <w:spacing w:before="120" w:after="120"/>
              <w:rPr>
                <w:rFonts w:eastAsiaTheme="minorHAnsi" w:cs="Arial"/>
                <w:sz w:val="22"/>
                <w:szCs w:val="22"/>
                <w:lang w:eastAsia="en-US"/>
              </w:rPr>
            </w:pPr>
            <w:r w:rsidRPr="00665E56">
              <w:rPr>
                <w:rFonts w:eastAsiaTheme="minorHAnsi" w:cs="Arial"/>
                <w:sz w:val="22"/>
                <w:szCs w:val="22"/>
                <w:lang w:eastAsia="en-US"/>
              </w:rPr>
              <w:t>the importance of information quality, informed choice, informed consent and patient autonomy</w:t>
            </w:r>
            <w:r w:rsidR="00B130DF">
              <w:rPr>
                <w:rFonts w:eastAsiaTheme="minorHAnsi" w:cs="Arial"/>
                <w:sz w:val="22"/>
                <w:szCs w:val="22"/>
                <w:lang w:eastAsia="en-US"/>
              </w:rPr>
              <w:t xml:space="preserve"> </w:t>
            </w:r>
          </w:p>
          <w:p w:rsidR="00B130DF" w:rsidRPr="00B130DF" w:rsidRDefault="00B130DF" w:rsidP="00381E90">
            <w:pPr>
              <w:pStyle w:val="ListParagraph"/>
              <w:numPr>
                <w:ilvl w:val="0"/>
                <w:numId w:val="3"/>
              </w:numPr>
              <w:spacing w:before="120" w:after="120"/>
              <w:rPr>
                <w:rFonts w:eastAsiaTheme="minorHAnsi" w:cs="Arial"/>
                <w:sz w:val="22"/>
                <w:szCs w:val="22"/>
                <w:lang w:eastAsia="en-US"/>
              </w:rPr>
            </w:pPr>
            <w:r>
              <w:rPr>
                <w:rFonts w:eastAsiaTheme="minorHAnsi" w:cs="Arial"/>
                <w:sz w:val="22"/>
                <w:szCs w:val="22"/>
                <w:lang w:eastAsia="en-US"/>
              </w:rPr>
              <w:t xml:space="preserve">that the harms of screening need to be given equal consideration alongside the benefits </w:t>
            </w:r>
          </w:p>
          <w:p w:rsidR="00665E56" w:rsidRPr="00B130DF" w:rsidRDefault="00B130DF" w:rsidP="00381E90">
            <w:pPr>
              <w:pStyle w:val="ListParagraph"/>
              <w:numPr>
                <w:ilvl w:val="0"/>
                <w:numId w:val="3"/>
              </w:numPr>
              <w:spacing w:before="120" w:after="120"/>
              <w:rPr>
                <w:rFonts w:eastAsiaTheme="minorHAnsi" w:cs="Arial"/>
                <w:sz w:val="22"/>
                <w:szCs w:val="22"/>
                <w:lang w:eastAsia="en-US"/>
              </w:rPr>
            </w:pPr>
            <w:r>
              <w:rPr>
                <w:rFonts w:eastAsiaTheme="minorHAnsi" w:cs="Arial"/>
                <w:sz w:val="22"/>
                <w:szCs w:val="22"/>
                <w:lang w:eastAsia="en-US"/>
              </w:rPr>
              <w:t>that when assessing a screening initiative the concept of an overall categorisation of high value, close call or low value may help decision makers.</w:t>
            </w:r>
            <w:r w:rsidR="00665E56" w:rsidRPr="00B130DF">
              <w:rPr>
                <w:rFonts w:eastAsiaTheme="minorHAnsi" w:cs="Arial"/>
                <w:sz w:val="22"/>
                <w:szCs w:val="22"/>
                <w:lang w:eastAsia="en-US"/>
              </w:rPr>
              <w:t xml:space="preserve"> </w:t>
            </w:r>
          </w:p>
          <w:p w:rsidR="00665E56" w:rsidRDefault="00665E56" w:rsidP="00381E90">
            <w:pPr>
              <w:spacing w:before="120" w:after="120"/>
              <w:rPr>
                <w:rFonts w:eastAsiaTheme="minorHAnsi" w:cs="Arial"/>
                <w:sz w:val="22"/>
                <w:szCs w:val="22"/>
                <w:lang w:eastAsia="en-US"/>
              </w:rPr>
            </w:pPr>
            <w:r w:rsidRPr="00381E90">
              <w:rPr>
                <w:rFonts w:eastAsiaTheme="minorHAnsi" w:cs="Arial"/>
                <w:sz w:val="22"/>
                <w:szCs w:val="22"/>
                <w:lang w:eastAsia="en-US"/>
              </w:rPr>
              <w:t xml:space="preserve">James Harris gave a presentation on the process PHARMC follows </w:t>
            </w:r>
            <w:r w:rsidR="00B130DF" w:rsidRPr="00381E90">
              <w:rPr>
                <w:rFonts w:eastAsiaTheme="minorHAnsi" w:cs="Arial"/>
                <w:sz w:val="22"/>
                <w:szCs w:val="22"/>
                <w:lang w:eastAsia="en-US"/>
              </w:rPr>
              <w:t xml:space="preserve">in </w:t>
            </w:r>
            <w:r w:rsidRPr="00381E90">
              <w:rPr>
                <w:rFonts w:eastAsiaTheme="minorHAnsi" w:cs="Arial"/>
                <w:sz w:val="22"/>
                <w:szCs w:val="22"/>
                <w:lang w:eastAsia="en-US"/>
              </w:rPr>
              <w:t xml:space="preserve">making </w:t>
            </w:r>
            <w:r w:rsidR="00B130DF" w:rsidRPr="00381E90">
              <w:rPr>
                <w:rFonts w:eastAsiaTheme="minorHAnsi" w:cs="Arial"/>
                <w:sz w:val="22"/>
                <w:szCs w:val="22"/>
                <w:lang w:eastAsia="en-US"/>
              </w:rPr>
              <w:t xml:space="preserve">its decisions, particularly the assessment </w:t>
            </w:r>
            <w:r w:rsidRPr="00381E90">
              <w:rPr>
                <w:rFonts w:eastAsiaTheme="minorHAnsi" w:cs="Arial"/>
                <w:sz w:val="22"/>
                <w:szCs w:val="22"/>
                <w:lang w:eastAsia="en-US"/>
              </w:rPr>
              <w:t xml:space="preserve">criteria </w:t>
            </w:r>
            <w:r w:rsidR="00B130DF" w:rsidRPr="00381E90">
              <w:rPr>
                <w:rFonts w:eastAsiaTheme="minorHAnsi" w:cs="Arial"/>
                <w:sz w:val="22"/>
                <w:szCs w:val="22"/>
                <w:lang w:eastAsia="en-US"/>
              </w:rPr>
              <w:t>it uses</w:t>
            </w:r>
            <w:r w:rsidR="005C7950">
              <w:rPr>
                <w:rFonts w:eastAsiaTheme="minorHAnsi" w:cs="Arial"/>
                <w:sz w:val="22"/>
                <w:szCs w:val="22"/>
                <w:lang w:eastAsia="en-US"/>
              </w:rPr>
              <w:t>, that is</w:t>
            </w:r>
            <w:r w:rsidR="00F825C1">
              <w:rPr>
                <w:rFonts w:eastAsiaTheme="minorHAnsi" w:cs="Arial"/>
                <w:sz w:val="22"/>
                <w:szCs w:val="22"/>
                <w:lang w:eastAsia="en-US"/>
              </w:rPr>
              <w:t>,</w:t>
            </w:r>
            <w:r w:rsidR="005C7950">
              <w:rPr>
                <w:rFonts w:eastAsiaTheme="minorHAnsi" w:cs="Arial"/>
                <w:sz w:val="22"/>
                <w:szCs w:val="22"/>
                <w:lang w:eastAsia="en-US"/>
              </w:rPr>
              <w:t xml:space="preserve"> their “Factors for Consideration”. These </w:t>
            </w:r>
            <w:r w:rsidR="00F825C1">
              <w:rPr>
                <w:rFonts w:eastAsiaTheme="minorHAnsi" w:cs="Arial"/>
                <w:sz w:val="22"/>
                <w:szCs w:val="22"/>
                <w:lang w:eastAsia="en-US"/>
              </w:rPr>
              <w:t xml:space="preserve">factors </w:t>
            </w:r>
            <w:r w:rsidR="005C7950">
              <w:rPr>
                <w:rFonts w:eastAsiaTheme="minorHAnsi" w:cs="Arial"/>
                <w:sz w:val="22"/>
                <w:szCs w:val="22"/>
                <w:lang w:eastAsia="en-US"/>
              </w:rPr>
              <w:t xml:space="preserve">cover four dimensions (need; health benefits; cost and savings; and suitability) and three levels of impact (to the person; to the person’s family, whanau and wider society; and to the broader health system).   </w:t>
            </w:r>
          </w:p>
          <w:p w:rsidR="005C7950" w:rsidRPr="00381E90" w:rsidRDefault="005C7950" w:rsidP="00660155">
            <w:pPr>
              <w:spacing w:before="120" w:after="120"/>
              <w:rPr>
                <w:rFonts w:eastAsiaTheme="minorHAnsi" w:cs="Arial"/>
                <w:b/>
                <w:sz w:val="22"/>
                <w:szCs w:val="22"/>
                <w:lang w:eastAsia="en-US"/>
              </w:rPr>
            </w:pPr>
            <w:r>
              <w:rPr>
                <w:rFonts w:eastAsiaTheme="minorHAnsi" w:cs="Arial"/>
                <w:sz w:val="22"/>
                <w:szCs w:val="22"/>
                <w:lang w:eastAsia="en-US"/>
              </w:rPr>
              <w:t xml:space="preserve">NSAC noted </w:t>
            </w:r>
            <w:r w:rsidR="00D52B0D">
              <w:rPr>
                <w:rFonts w:eastAsiaTheme="minorHAnsi" w:cs="Arial"/>
                <w:sz w:val="22"/>
                <w:szCs w:val="22"/>
                <w:lang w:eastAsia="en-US"/>
              </w:rPr>
              <w:t xml:space="preserve">PHARMAC’S </w:t>
            </w:r>
            <w:r>
              <w:rPr>
                <w:rFonts w:eastAsiaTheme="minorHAnsi" w:cs="Arial"/>
                <w:sz w:val="22"/>
                <w:szCs w:val="22"/>
                <w:lang w:eastAsia="en-US"/>
              </w:rPr>
              <w:t>consideration of equity under the dimension of “need”</w:t>
            </w:r>
            <w:r w:rsidR="003A1F1E">
              <w:rPr>
                <w:rFonts w:eastAsiaTheme="minorHAnsi" w:cs="Arial"/>
                <w:sz w:val="22"/>
                <w:szCs w:val="22"/>
                <w:lang w:eastAsia="en-US"/>
              </w:rPr>
              <w:t>.</w:t>
            </w:r>
            <w:r>
              <w:rPr>
                <w:rFonts w:eastAsiaTheme="minorHAnsi" w:cs="Arial"/>
                <w:sz w:val="22"/>
                <w:szCs w:val="22"/>
                <w:lang w:eastAsia="en-US"/>
              </w:rPr>
              <w:t xml:space="preserve"> </w:t>
            </w:r>
          </w:p>
        </w:tc>
      </w:tr>
      <w:tr w:rsidR="003774D8" w:rsidRPr="00576550" w:rsidTr="00D74EA7">
        <w:trPr>
          <w:trHeight w:val="605"/>
        </w:trPr>
        <w:tc>
          <w:tcPr>
            <w:tcW w:w="993" w:type="dxa"/>
          </w:tcPr>
          <w:p w:rsidR="003774D8" w:rsidRDefault="009F75ED" w:rsidP="003774D8">
            <w:pPr>
              <w:spacing w:before="120" w:after="120"/>
              <w:rPr>
                <w:rFonts w:eastAsiaTheme="minorHAnsi" w:cs="Arial"/>
                <w:b/>
                <w:sz w:val="22"/>
                <w:szCs w:val="22"/>
                <w:lang w:eastAsia="en-US"/>
              </w:rPr>
            </w:pPr>
            <w:r>
              <w:rPr>
                <w:rFonts w:eastAsiaTheme="minorHAnsi" w:cs="Arial"/>
                <w:b/>
                <w:sz w:val="22"/>
                <w:szCs w:val="22"/>
                <w:lang w:eastAsia="en-US"/>
              </w:rPr>
              <w:t>9</w:t>
            </w:r>
            <w:r w:rsidR="003774D8">
              <w:rPr>
                <w:rFonts w:eastAsiaTheme="minorHAnsi" w:cs="Arial"/>
                <w:b/>
                <w:sz w:val="22"/>
                <w:szCs w:val="22"/>
                <w:lang w:eastAsia="en-US"/>
              </w:rPr>
              <w:t xml:space="preserve">. </w:t>
            </w:r>
          </w:p>
        </w:tc>
        <w:tc>
          <w:tcPr>
            <w:tcW w:w="9355" w:type="dxa"/>
          </w:tcPr>
          <w:p w:rsidR="003774D8" w:rsidRDefault="0069702F" w:rsidP="00D74EA7">
            <w:pPr>
              <w:spacing w:before="120" w:after="120"/>
              <w:rPr>
                <w:rFonts w:eastAsia="Batang" w:cs="Arial"/>
                <w:b/>
                <w:sz w:val="22"/>
                <w:szCs w:val="22"/>
                <w:lang w:eastAsia="en-US"/>
              </w:rPr>
            </w:pPr>
            <w:r w:rsidRPr="00381E90">
              <w:rPr>
                <w:rFonts w:eastAsia="Batang" w:cs="Arial"/>
                <w:b/>
                <w:sz w:val="22"/>
                <w:szCs w:val="22"/>
                <w:lang w:eastAsia="en-US"/>
              </w:rPr>
              <w:t xml:space="preserve">Open </w:t>
            </w:r>
            <w:r w:rsidR="00A4588C">
              <w:rPr>
                <w:rFonts w:eastAsia="Batang" w:cs="Arial"/>
                <w:b/>
                <w:sz w:val="22"/>
                <w:szCs w:val="22"/>
                <w:lang w:eastAsia="en-US"/>
              </w:rPr>
              <w:t>d</w:t>
            </w:r>
            <w:r w:rsidRPr="00381E90">
              <w:rPr>
                <w:rFonts w:eastAsia="Batang" w:cs="Arial"/>
                <w:b/>
                <w:sz w:val="22"/>
                <w:szCs w:val="22"/>
                <w:lang w:eastAsia="en-US"/>
              </w:rPr>
              <w:t>isclosure</w:t>
            </w:r>
            <w:r>
              <w:rPr>
                <w:rFonts w:eastAsia="Batang" w:cs="Arial"/>
                <w:b/>
                <w:sz w:val="22"/>
                <w:szCs w:val="22"/>
                <w:lang w:eastAsia="en-US"/>
              </w:rPr>
              <w:t xml:space="preserve"> </w:t>
            </w:r>
            <w:r w:rsidR="003774D8">
              <w:rPr>
                <w:rFonts w:eastAsia="Batang" w:cs="Arial"/>
                <w:b/>
                <w:sz w:val="22"/>
                <w:szCs w:val="22"/>
                <w:lang w:eastAsia="en-US"/>
              </w:rPr>
              <w:t xml:space="preserve"> </w:t>
            </w:r>
          </w:p>
          <w:p w:rsidR="00381E90" w:rsidRDefault="00437382" w:rsidP="00D74EA7">
            <w:pPr>
              <w:spacing w:before="120" w:after="120"/>
              <w:rPr>
                <w:rFonts w:eastAsia="Batang" w:cs="Arial"/>
                <w:sz w:val="22"/>
                <w:szCs w:val="22"/>
                <w:lang w:eastAsia="en-US"/>
              </w:rPr>
            </w:pPr>
            <w:r w:rsidRPr="00437382">
              <w:rPr>
                <w:rFonts w:eastAsia="Batang" w:cs="Arial"/>
                <w:sz w:val="22"/>
                <w:szCs w:val="22"/>
                <w:lang w:eastAsia="en-US"/>
              </w:rPr>
              <w:t>NSAC provided feedback on the NSU’s draft policy document on open disclosure</w:t>
            </w:r>
            <w:r>
              <w:rPr>
                <w:rFonts w:eastAsia="Batang" w:cs="Arial"/>
                <w:sz w:val="22"/>
                <w:szCs w:val="22"/>
                <w:lang w:eastAsia="en-US"/>
              </w:rPr>
              <w:t xml:space="preserve">. </w:t>
            </w:r>
          </w:p>
          <w:p w:rsidR="003774D8" w:rsidRDefault="00437382" w:rsidP="00F825C1">
            <w:pPr>
              <w:spacing w:before="120" w:after="120"/>
              <w:rPr>
                <w:rFonts w:eastAsia="Batang" w:cs="Arial"/>
                <w:b/>
                <w:sz w:val="22"/>
                <w:szCs w:val="22"/>
                <w:lang w:eastAsia="en-US"/>
              </w:rPr>
            </w:pPr>
            <w:r>
              <w:rPr>
                <w:rFonts w:eastAsia="Batang" w:cs="Arial"/>
                <w:sz w:val="22"/>
                <w:szCs w:val="22"/>
                <w:lang w:eastAsia="en-US"/>
              </w:rPr>
              <w:t>The committee note</w:t>
            </w:r>
            <w:r w:rsidR="00381E90">
              <w:rPr>
                <w:rFonts w:eastAsia="Batang" w:cs="Arial"/>
                <w:sz w:val="22"/>
                <w:szCs w:val="22"/>
                <w:lang w:eastAsia="en-US"/>
              </w:rPr>
              <w:t>d</w:t>
            </w:r>
            <w:r>
              <w:rPr>
                <w:rFonts w:eastAsia="Batang" w:cs="Arial"/>
                <w:sz w:val="22"/>
                <w:szCs w:val="22"/>
                <w:lang w:eastAsia="en-US"/>
              </w:rPr>
              <w:t xml:space="preserve"> th</w:t>
            </w:r>
            <w:r w:rsidR="00F825C1">
              <w:rPr>
                <w:rFonts w:eastAsia="Batang" w:cs="Arial"/>
                <w:sz w:val="22"/>
                <w:szCs w:val="22"/>
                <w:lang w:eastAsia="en-US"/>
              </w:rPr>
              <w:t xml:space="preserve">at all screening programmes can cause harm. There is a </w:t>
            </w:r>
            <w:r>
              <w:rPr>
                <w:rFonts w:eastAsia="Batang" w:cs="Arial"/>
                <w:sz w:val="22"/>
                <w:szCs w:val="22"/>
                <w:lang w:eastAsia="en-US"/>
              </w:rPr>
              <w:t xml:space="preserve">need </w:t>
            </w:r>
            <w:r w:rsidR="00381E90">
              <w:rPr>
                <w:rFonts w:eastAsia="Batang" w:cs="Arial"/>
                <w:sz w:val="22"/>
                <w:szCs w:val="22"/>
                <w:lang w:eastAsia="en-US"/>
              </w:rPr>
              <w:t xml:space="preserve">for the document </w:t>
            </w:r>
            <w:r>
              <w:rPr>
                <w:rFonts w:eastAsia="Batang" w:cs="Arial"/>
                <w:sz w:val="22"/>
                <w:szCs w:val="22"/>
                <w:lang w:eastAsia="en-US"/>
              </w:rPr>
              <w:t>to separate false negatives and false pos</w:t>
            </w:r>
            <w:r w:rsidR="00381E90">
              <w:rPr>
                <w:rFonts w:eastAsia="Batang" w:cs="Arial"/>
                <w:sz w:val="22"/>
                <w:szCs w:val="22"/>
                <w:lang w:eastAsia="en-US"/>
              </w:rPr>
              <w:t>i</w:t>
            </w:r>
            <w:r>
              <w:rPr>
                <w:rFonts w:eastAsia="Batang" w:cs="Arial"/>
                <w:sz w:val="22"/>
                <w:szCs w:val="22"/>
                <w:lang w:eastAsia="en-US"/>
              </w:rPr>
              <w:t>ti</w:t>
            </w:r>
            <w:r w:rsidR="00381E90">
              <w:rPr>
                <w:rFonts w:eastAsia="Batang" w:cs="Arial"/>
                <w:sz w:val="22"/>
                <w:szCs w:val="22"/>
                <w:lang w:eastAsia="en-US"/>
              </w:rPr>
              <w:t>v</w:t>
            </w:r>
            <w:r>
              <w:rPr>
                <w:rFonts w:eastAsia="Batang" w:cs="Arial"/>
                <w:sz w:val="22"/>
                <w:szCs w:val="22"/>
                <w:lang w:eastAsia="en-US"/>
              </w:rPr>
              <w:t>e</w:t>
            </w:r>
            <w:r w:rsidR="00381E90">
              <w:rPr>
                <w:rFonts w:eastAsia="Batang" w:cs="Arial"/>
                <w:sz w:val="22"/>
                <w:szCs w:val="22"/>
                <w:lang w:eastAsia="en-US"/>
              </w:rPr>
              <w:t>s</w:t>
            </w:r>
            <w:r>
              <w:rPr>
                <w:rFonts w:eastAsia="Batang" w:cs="Arial"/>
                <w:sz w:val="22"/>
                <w:szCs w:val="22"/>
                <w:lang w:eastAsia="en-US"/>
              </w:rPr>
              <w:t xml:space="preserve"> inherent to screening programmes </w:t>
            </w:r>
            <w:r w:rsidR="00F825C1">
              <w:rPr>
                <w:rFonts w:eastAsia="Batang" w:cs="Arial"/>
                <w:sz w:val="22"/>
                <w:szCs w:val="22"/>
                <w:lang w:eastAsia="en-US"/>
              </w:rPr>
              <w:t xml:space="preserve">(expected harms) </w:t>
            </w:r>
            <w:r w:rsidR="00381E90">
              <w:rPr>
                <w:rFonts w:eastAsia="Batang" w:cs="Arial"/>
                <w:sz w:val="22"/>
                <w:szCs w:val="22"/>
                <w:lang w:eastAsia="en-US"/>
              </w:rPr>
              <w:t>from</w:t>
            </w:r>
            <w:r w:rsidR="00F825C1">
              <w:rPr>
                <w:rFonts w:eastAsia="Batang" w:cs="Arial"/>
                <w:sz w:val="22"/>
                <w:szCs w:val="22"/>
                <w:lang w:eastAsia="en-US"/>
              </w:rPr>
              <w:t>,</w:t>
            </w:r>
            <w:r w:rsidR="00381E90">
              <w:rPr>
                <w:rFonts w:eastAsia="Batang" w:cs="Arial"/>
                <w:sz w:val="22"/>
                <w:szCs w:val="22"/>
                <w:lang w:eastAsia="en-US"/>
              </w:rPr>
              <w:t xml:space="preserve"> </w:t>
            </w:r>
            <w:r w:rsidR="00F825C1">
              <w:rPr>
                <w:rFonts w:eastAsia="Batang" w:cs="Arial"/>
                <w:sz w:val="22"/>
                <w:szCs w:val="22"/>
                <w:lang w:eastAsia="en-US"/>
              </w:rPr>
              <w:t xml:space="preserve">for example, </w:t>
            </w:r>
            <w:r w:rsidR="00381E90">
              <w:rPr>
                <w:rFonts w:eastAsia="Batang" w:cs="Arial"/>
                <w:sz w:val="22"/>
                <w:szCs w:val="22"/>
                <w:lang w:eastAsia="en-US"/>
              </w:rPr>
              <w:t xml:space="preserve">errors due </w:t>
            </w:r>
            <w:r w:rsidR="00F825C1">
              <w:rPr>
                <w:rFonts w:eastAsia="Batang" w:cs="Arial"/>
                <w:sz w:val="22"/>
                <w:szCs w:val="22"/>
                <w:lang w:eastAsia="en-US"/>
              </w:rPr>
              <w:t xml:space="preserve">to a wider </w:t>
            </w:r>
            <w:r>
              <w:rPr>
                <w:rFonts w:eastAsia="Batang" w:cs="Arial"/>
                <w:sz w:val="22"/>
                <w:szCs w:val="22"/>
                <w:lang w:eastAsia="en-US"/>
              </w:rPr>
              <w:t xml:space="preserve">system failure </w:t>
            </w:r>
            <w:r w:rsidR="00F825C1">
              <w:rPr>
                <w:rFonts w:eastAsia="Batang" w:cs="Arial"/>
                <w:sz w:val="22"/>
                <w:szCs w:val="22"/>
                <w:lang w:eastAsia="en-US"/>
              </w:rPr>
              <w:t>(unexpected harms)</w:t>
            </w:r>
            <w:r>
              <w:rPr>
                <w:rFonts w:eastAsia="Batang" w:cs="Arial"/>
                <w:sz w:val="22"/>
                <w:szCs w:val="22"/>
                <w:lang w:eastAsia="en-US"/>
              </w:rPr>
              <w:t xml:space="preserve">.  </w:t>
            </w:r>
            <w:r w:rsidRPr="00437382">
              <w:rPr>
                <w:rFonts w:eastAsia="Batang" w:cs="Arial"/>
                <w:sz w:val="22"/>
                <w:szCs w:val="22"/>
                <w:lang w:eastAsia="en-US"/>
              </w:rPr>
              <w:t xml:space="preserve"> </w:t>
            </w:r>
          </w:p>
        </w:tc>
      </w:tr>
      <w:tr w:rsidR="003774D8" w:rsidRPr="00576550" w:rsidTr="00D74EA7">
        <w:trPr>
          <w:trHeight w:val="857"/>
        </w:trPr>
        <w:tc>
          <w:tcPr>
            <w:tcW w:w="993" w:type="dxa"/>
          </w:tcPr>
          <w:p w:rsidR="003774D8" w:rsidRDefault="009F75ED" w:rsidP="003774D8">
            <w:pPr>
              <w:spacing w:before="120" w:after="120"/>
              <w:rPr>
                <w:rFonts w:eastAsiaTheme="minorHAnsi" w:cs="Arial"/>
                <w:b/>
                <w:sz w:val="22"/>
                <w:szCs w:val="22"/>
                <w:lang w:eastAsia="en-US"/>
              </w:rPr>
            </w:pPr>
            <w:r>
              <w:rPr>
                <w:rFonts w:eastAsiaTheme="minorHAnsi" w:cs="Arial"/>
                <w:b/>
                <w:sz w:val="22"/>
                <w:szCs w:val="22"/>
                <w:lang w:eastAsia="en-US"/>
              </w:rPr>
              <w:t>10</w:t>
            </w:r>
            <w:r w:rsidR="003774D8">
              <w:rPr>
                <w:rFonts w:eastAsiaTheme="minorHAnsi" w:cs="Arial"/>
                <w:b/>
                <w:sz w:val="22"/>
                <w:szCs w:val="22"/>
                <w:lang w:eastAsia="en-US"/>
              </w:rPr>
              <w:t xml:space="preserve">. </w:t>
            </w:r>
          </w:p>
        </w:tc>
        <w:tc>
          <w:tcPr>
            <w:tcW w:w="9355" w:type="dxa"/>
          </w:tcPr>
          <w:p w:rsidR="003774D8" w:rsidRDefault="003774D8" w:rsidP="00D74EA7">
            <w:pPr>
              <w:spacing w:before="120" w:after="120"/>
              <w:rPr>
                <w:rFonts w:eastAsia="Batang" w:cs="Arial"/>
                <w:b/>
                <w:sz w:val="22"/>
                <w:szCs w:val="22"/>
                <w:lang w:eastAsia="en-US"/>
              </w:rPr>
            </w:pPr>
            <w:r>
              <w:rPr>
                <w:rFonts w:eastAsia="Batang" w:cs="Arial"/>
                <w:b/>
                <w:sz w:val="22"/>
                <w:szCs w:val="22"/>
                <w:lang w:eastAsia="en-US"/>
              </w:rPr>
              <w:t xml:space="preserve">Programme </w:t>
            </w:r>
            <w:r w:rsidR="00A4588C">
              <w:rPr>
                <w:rFonts w:eastAsia="Batang" w:cs="Arial"/>
                <w:b/>
                <w:sz w:val="22"/>
                <w:szCs w:val="22"/>
                <w:lang w:eastAsia="en-US"/>
              </w:rPr>
              <w:t>u</w:t>
            </w:r>
            <w:r>
              <w:rPr>
                <w:rFonts w:eastAsia="Batang" w:cs="Arial"/>
                <w:b/>
                <w:sz w:val="22"/>
                <w:szCs w:val="22"/>
                <w:lang w:eastAsia="en-US"/>
              </w:rPr>
              <w:t>pdates</w:t>
            </w:r>
          </w:p>
          <w:p w:rsidR="003774D8" w:rsidRPr="00F0065E" w:rsidRDefault="003774D8" w:rsidP="00F0065E">
            <w:pPr>
              <w:spacing w:before="120" w:after="120"/>
              <w:rPr>
                <w:rFonts w:eastAsiaTheme="minorHAnsi" w:cs="Arial"/>
                <w:i/>
                <w:sz w:val="22"/>
                <w:szCs w:val="22"/>
                <w:lang w:eastAsia="en-US"/>
              </w:rPr>
            </w:pPr>
            <w:r w:rsidRPr="00F0065E">
              <w:rPr>
                <w:rFonts w:eastAsiaTheme="minorHAnsi" w:cs="Arial"/>
                <w:i/>
                <w:sz w:val="22"/>
                <w:szCs w:val="22"/>
                <w:lang w:eastAsia="en-US"/>
              </w:rPr>
              <w:t xml:space="preserve">National Bowel Screening Programme </w:t>
            </w:r>
            <w:r w:rsidR="00A90E03" w:rsidRPr="00F0065E">
              <w:rPr>
                <w:rFonts w:eastAsiaTheme="minorHAnsi" w:cs="Arial"/>
                <w:i/>
                <w:sz w:val="22"/>
                <w:szCs w:val="22"/>
                <w:lang w:eastAsia="en-US"/>
              </w:rPr>
              <w:t>(NBSP)</w:t>
            </w:r>
          </w:p>
          <w:p w:rsidR="003774D8" w:rsidRDefault="003774D8" w:rsidP="00D74EA7">
            <w:pPr>
              <w:pStyle w:val="ListParagraph"/>
              <w:numPr>
                <w:ilvl w:val="0"/>
                <w:numId w:val="1"/>
              </w:numPr>
              <w:ind w:right="544"/>
              <w:rPr>
                <w:rFonts w:cs="Arial"/>
                <w:sz w:val="22"/>
                <w:szCs w:val="22"/>
              </w:rPr>
            </w:pPr>
            <w:r w:rsidRPr="003774D8">
              <w:rPr>
                <w:rFonts w:cs="Arial"/>
                <w:sz w:val="22"/>
                <w:szCs w:val="22"/>
              </w:rPr>
              <w:t>The N</w:t>
            </w:r>
            <w:r w:rsidR="00A90E03">
              <w:rPr>
                <w:rFonts w:cs="Arial"/>
                <w:sz w:val="22"/>
                <w:szCs w:val="22"/>
              </w:rPr>
              <w:t>BSP r</w:t>
            </w:r>
            <w:r w:rsidRPr="003774D8">
              <w:rPr>
                <w:rFonts w:cs="Arial"/>
                <w:sz w:val="22"/>
                <w:szCs w:val="22"/>
              </w:rPr>
              <w:t>ollout is progressing</w:t>
            </w:r>
            <w:r w:rsidR="00381E90">
              <w:rPr>
                <w:rFonts w:cs="Arial"/>
                <w:sz w:val="22"/>
                <w:szCs w:val="22"/>
              </w:rPr>
              <w:t xml:space="preserve"> as planned</w:t>
            </w:r>
            <w:r w:rsidR="00A90E03">
              <w:rPr>
                <w:rFonts w:cs="Arial"/>
                <w:sz w:val="22"/>
                <w:szCs w:val="22"/>
              </w:rPr>
              <w:t>.</w:t>
            </w:r>
            <w:r w:rsidRPr="003774D8">
              <w:rPr>
                <w:rFonts w:cs="Arial"/>
                <w:sz w:val="22"/>
                <w:szCs w:val="22"/>
              </w:rPr>
              <w:t xml:space="preserve"> </w:t>
            </w:r>
          </w:p>
          <w:p w:rsidR="001A6270" w:rsidRPr="00A90E03" w:rsidRDefault="00A90E03" w:rsidP="00D74EA7">
            <w:pPr>
              <w:pStyle w:val="ListParagraph"/>
              <w:numPr>
                <w:ilvl w:val="0"/>
                <w:numId w:val="1"/>
              </w:numPr>
              <w:ind w:right="544"/>
              <w:rPr>
                <w:rFonts w:cs="Arial"/>
                <w:sz w:val="22"/>
                <w:szCs w:val="22"/>
              </w:rPr>
            </w:pPr>
            <w:r w:rsidRPr="00A90E03">
              <w:rPr>
                <w:rFonts w:cs="Arial"/>
                <w:sz w:val="22"/>
                <w:szCs w:val="22"/>
              </w:rPr>
              <w:t>The Ministry has published on its website the document “National Bowel Screening Programme: Consideration of the potential equity impacts for Māori of the age range for screening</w:t>
            </w:r>
            <w:r>
              <w:rPr>
                <w:rFonts w:cs="Arial"/>
                <w:sz w:val="22"/>
                <w:szCs w:val="22"/>
              </w:rPr>
              <w:t>”.</w:t>
            </w:r>
            <w:r w:rsidRPr="00A90E03">
              <w:rPr>
                <w:rFonts w:cs="Arial"/>
                <w:sz w:val="22"/>
                <w:szCs w:val="22"/>
              </w:rPr>
              <w:t xml:space="preserve"> </w:t>
            </w:r>
          </w:p>
          <w:p w:rsidR="0069702F" w:rsidRPr="003774D8" w:rsidRDefault="0069702F" w:rsidP="00D74EA7">
            <w:pPr>
              <w:pStyle w:val="ListParagraph"/>
              <w:numPr>
                <w:ilvl w:val="0"/>
                <w:numId w:val="1"/>
              </w:numPr>
              <w:ind w:right="544"/>
              <w:rPr>
                <w:rFonts w:cs="Arial"/>
                <w:sz w:val="22"/>
                <w:szCs w:val="22"/>
              </w:rPr>
            </w:pPr>
            <w:r>
              <w:rPr>
                <w:rFonts w:cs="Arial"/>
                <w:sz w:val="22"/>
                <w:szCs w:val="22"/>
              </w:rPr>
              <w:t xml:space="preserve">The Ministerial Review </w:t>
            </w:r>
            <w:r w:rsidR="00381E90">
              <w:rPr>
                <w:rFonts w:cs="Arial"/>
                <w:sz w:val="22"/>
                <w:szCs w:val="22"/>
              </w:rPr>
              <w:t xml:space="preserve">for </w:t>
            </w:r>
            <w:r>
              <w:rPr>
                <w:rFonts w:cs="Arial"/>
                <w:sz w:val="22"/>
                <w:szCs w:val="22"/>
              </w:rPr>
              <w:t>the Bowel Screening Programme has been completed</w:t>
            </w:r>
            <w:r w:rsidR="008E7F47">
              <w:rPr>
                <w:rFonts w:cs="Arial"/>
                <w:sz w:val="22"/>
                <w:szCs w:val="22"/>
              </w:rPr>
              <w:t xml:space="preserve"> with its release anticipated shortly</w:t>
            </w:r>
            <w:r w:rsidR="00A90E03">
              <w:rPr>
                <w:rFonts w:cs="Arial"/>
                <w:sz w:val="22"/>
                <w:szCs w:val="22"/>
              </w:rPr>
              <w:t>.</w:t>
            </w:r>
            <w:r w:rsidR="008E7F47">
              <w:rPr>
                <w:rFonts w:cs="Arial"/>
                <w:sz w:val="22"/>
                <w:szCs w:val="22"/>
              </w:rPr>
              <w:t xml:space="preserve"> </w:t>
            </w:r>
            <w:r>
              <w:rPr>
                <w:rFonts w:cs="Arial"/>
                <w:sz w:val="22"/>
                <w:szCs w:val="22"/>
              </w:rPr>
              <w:t xml:space="preserve"> </w:t>
            </w:r>
          </w:p>
          <w:p w:rsidR="003774D8" w:rsidRPr="00CF398F" w:rsidRDefault="00F825C1" w:rsidP="00F825C1">
            <w:pPr>
              <w:spacing w:before="120" w:after="120"/>
              <w:rPr>
                <w:rFonts w:eastAsia="Batang" w:cs="Arial"/>
                <w:sz w:val="22"/>
                <w:szCs w:val="22"/>
                <w:lang w:eastAsia="en-US"/>
              </w:rPr>
            </w:pPr>
            <w:r>
              <w:rPr>
                <w:rFonts w:eastAsiaTheme="minorHAnsi" w:cs="Arial"/>
                <w:sz w:val="22"/>
                <w:szCs w:val="22"/>
                <w:lang w:eastAsia="en-US"/>
              </w:rPr>
              <w:t xml:space="preserve">NSAC expressed interest in an in-depth discussion of equity related issues across the NSU programmes at a future meeting. </w:t>
            </w:r>
          </w:p>
        </w:tc>
      </w:tr>
      <w:tr w:rsidR="008E7F47" w:rsidRPr="00576550" w:rsidTr="00D74EA7">
        <w:trPr>
          <w:trHeight w:val="857"/>
        </w:trPr>
        <w:tc>
          <w:tcPr>
            <w:tcW w:w="993" w:type="dxa"/>
          </w:tcPr>
          <w:p w:rsidR="008E7F47" w:rsidRDefault="008E7F47" w:rsidP="009F75ED">
            <w:pPr>
              <w:spacing w:before="120" w:after="120"/>
              <w:rPr>
                <w:rFonts w:eastAsiaTheme="minorHAnsi" w:cs="Arial"/>
                <w:b/>
                <w:sz w:val="22"/>
                <w:szCs w:val="22"/>
                <w:lang w:eastAsia="en-US"/>
              </w:rPr>
            </w:pPr>
            <w:r>
              <w:rPr>
                <w:rFonts w:eastAsiaTheme="minorHAnsi" w:cs="Arial"/>
                <w:b/>
                <w:sz w:val="22"/>
                <w:szCs w:val="22"/>
                <w:lang w:eastAsia="en-US"/>
              </w:rPr>
              <w:t>1</w:t>
            </w:r>
            <w:r w:rsidR="009F75ED">
              <w:rPr>
                <w:rFonts w:eastAsiaTheme="minorHAnsi" w:cs="Arial"/>
                <w:b/>
                <w:sz w:val="22"/>
                <w:szCs w:val="22"/>
                <w:lang w:eastAsia="en-US"/>
              </w:rPr>
              <w:t>1</w:t>
            </w:r>
            <w:r>
              <w:rPr>
                <w:rFonts w:eastAsiaTheme="minorHAnsi" w:cs="Arial"/>
                <w:b/>
                <w:sz w:val="22"/>
                <w:szCs w:val="22"/>
                <w:lang w:eastAsia="en-US"/>
              </w:rPr>
              <w:t>.</w:t>
            </w:r>
          </w:p>
        </w:tc>
        <w:tc>
          <w:tcPr>
            <w:tcW w:w="9355" w:type="dxa"/>
          </w:tcPr>
          <w:p w:rsidR="008E7F47" w:rsidRDefault="008E7F47" w:rsidP="00D74EA7">
            <w:pPr>
              <w:spacing w:before="120" w:after="120"/>
              <w:rPr>
                <w:rFonts w:eastAsia="Batang" w:cs="Arial"/>
                <w:b/>
                <w:sz w:val="22"/>
                <w:szCs w:val="22"/>
                <w:lang w:eastAsia="en-US"/>
              </w:rPr>
            </w:pPr>
            <w:r>
              <w:rPr>
                <w:rFonts w:eastAsia="Batang" w:cs="Arial"/>
                <w:b/>
                <w:sz w:val="22"/>
                <w:szCs w:val="22"/>
                <w:lang w:eastAsia="en-US"/>
              </w:rPr>
              <w:t>T</w:t>
            </w:r>
            <w:r w:rsidR="00085585">
              <w:rPr>
                <w:rFonts w:eastAsia="Batang" w:cs="Arial"/>
                <w:b/>
                <w:sz w:val="22"/>
                <w:szCs w:val="22"/>
                <w:lang w:eastAsia="en-US"/>
              </w:rPr>
              <w:t xml:space="preserve">erms of </w:t>
            </w:r>
            <w:r w:rsidR="00A4588C">
              <w:rPr>
                <w:rFonts w:eastAsia="Batang" w:cs="Arial"/>
                <w:b/>
                <w:sz w:val="22"/>
                <w:szCs w:val="22"/>
                <w:lang w:eastAsia="en-US"/>
              </w:rPr>
              <w:t>r</w:t>
            </w:r>
            <w:r w:rsidR="00085585">
              <w:rPr>
                <w:rFonts w:eastAsia="Batang" w:cs="Arial"/>
                <w:b/>
                <w:sz w:val="22"/>
                <w:szCs w:val="22"/>
                <w:lang w:eastAsia="en-US"/>
              </w:rPr>
              <w:t>eference</w:t>
            </w:r>
            <w:r w:rsidR="009F75ED">
              <w:rPr>
                <w:rFonts w:eastAsia="Batang" w:cs="Arial"/>
                <w:b/>
                <w:sz w:val="22"/>
                <w:szCs w:val="22"/>
                <w:lang w:eastAsia="en-US"/>
              </w:rPr>
              <w:t xml:space="preserve">: </w:t>
            </w:r>
            <w:r w:rsidR="00A4588C">
              <w:rPr>
                <w:rFonts w:eastAsia="Batang" w:cs="Arial"/>
                <w:b/>
                <w:sz w:val="22"/>
                <w:szCs w:val="22"/>
                <w:lang w:eastAsia="en-US"/>
              </w:rPr>
              <w:t>a</w:t>
            </w:r>
            <w:r w:rsidR="009F75ED">
              <w:rPr>
                <w:rFonts w:eastAsia="Batang" w:cs="Arial"/>
                <w:b/>
                <w:sz w:val="22"/>
                <w:szCs w:val="22"/>
                <w:lang w:eastAsia="en-US"/>
              </w:rPr>
              <w:t>nnual</w:t>
            </w:r>
            <w:r w:rsidR="00085585">
              <w:rPr>
                <w:rFonts w:eastAsia="Batang" w:cs="Arial"/>
                <w:b/>
                <w:sz w:val="22"/>
                <w:szCs w:val="22"/>
                <w:lang w:eastAsia="en-US"/>
              </w:rPr>
              <w:t xml:space="preserve"> </w:t>
            </w:r>
            <w:r w:rsidR="00A4588C">
              <w:rPr>
                <w:rFonts w:eastAsia="Batang" w:cs="Arial"/>
                <w:b/>
                <w:sz w:val="22"/>
                <w:szCs w:val="22"/>
                <w:lang w:eastAsia="en-US"/>
              </w:rPr>
              <w:t>r</w:t>
            </w:r>
            <w:r>
              <w:rPr>
                <w:rFonts w:eastAsia="Batang" w:cs="Arial"/>
                <w:b/>
                <w:sz w:val="22"/>
                <w:szCs w:val="22"/>
                <w:lang w:eastAsia="en-US"/>
              </w:rPr>
              <w:t>eview</w:t>
            </w:r>
          </w:p>
          <w:p w:rsidR="00493580" w:rsidRDefault="00493580" w:rsidP="00D74EA7">
            <w:pPr>
              <w:spacing w:before="120" w:after="120"/>
              <w:rPr>
                <w:rFonts w:eastAsia="Batang" w:cs="Arial"/>
                <w:sz w:val="22"/>
                <w:szCs w:val="22"/>
                <w:lang w:eastAsia="en-US"/>
              </w:rPr>
            </w:pPr>
            <w:r w:rsidRPr="00493580">
              <w:rPr>
                <w:rFonts w:eastAsia="Batang" w:cs="Arial"/>
                <w:sz w:val="22"/>
                <w:szCs w:val="22"/>
                <w:lang w:eastAsia="en-US"/>
              </w:rPr>
              <w:t xml:space="preserve">Amendments to </w:t>
            </w:r>
            <w:r>
              <w:rPr>
                <w:rFonts w:eastAsia="Batang" w:cs="Arial"/>
                <w:sz w:val="22"/>
                <w:szCs w:val="22"/>
                <w:lang w:eastAsia="en-US"/>
              </w:rPr>
              <w:t xml:space="preserve">NSAC’s </w:t>
            </w:r>
            <w:r w:rsidRPr="00493580">
              <w:rPr>
                <w:rFonts w:eastAsia="Batang" w:cs="Arial"/>
                <w:sz w:val="22"/>
                <w:szCs w:val="22"/>
                <w:lang w:eastAsia="en-US"/>
              </w:rPr>
              <w:t>role to include</w:t>
            </w:r>
            <w:r>
              <w:rPr>
                <w:rFonts w:eastAsia="Batang" w:cs="Arial"/>
                <w:sz w:val="22"/>
                <w:szCs w:val="22"/>
                <w:lang w:eastAsia="en-US"/>
              </w:rPr>
              <w:t xml:space="preserve">: </w:t>
            </w:r>
          </w:p>
          <w:p w:rsidR="00493580" w:rsidRPr="00493580" w:rsidRDefault="008E7F47" w:rsidP="003A1F1E">
            <w:pPr>
              <w:pStyle w:val="ListParagraph"/>
              <w:numPr>
                <w:ilvl w:val="0"/>
                <w:numId w:val="20"/>
              </w:numPr>
              <w:spacing w:before="120" w:after="120"/>
              <w:ind w:left="360"/>
              <w:rPr>
                <w:rFonts w:eastAsia="Batang" w:cs="Arial"/>
                <w:sz w:val="22"/>
                <w:szCs w:val="22"/>
                <w:lang w:eastAsia="en-US"/>
              </w:rPr>
            </w:pPr>
            <w:r w:rsidRPr="00493580">
              <w:rPr>
                <w:rFonts w:eastAsia="Batang" w:cs="Arial"/>
                <w:sz w:val="22"/>
                <w:szCs w:val="22"/>
                <w:lang w:eastAsia="en-US"/>
              </w:rPr>
              <w:t>provision of</w:t>
            </w:r>
            <w:r w:rsidR="00493580">
              <w:rPr>
                <w:rFonts w:eastAsia="Batang" w:cs="Arial"/>
                <w:sz w:val="22"/>
                <w:szCs w:val="22"/>
                <w:lang w:eastAsia="en-US"/>
              </w:rPr>
              <w:t xml:space="preserve"> strategic </w:t>
            </w:r>
            <w:r w:rsidRPr="00493580">
              <w:rPr>
                <w:rFonts w:eastAsia="Batang" w:cs="Arial"/>
                <w:sz w:val="22"/>
                <w:szCs w:val="22"/>
                <w:lang w:eastAsia="en-US"/>
              </w:rPr>
              <w:t xml:space="preserve">advice </w:t>
            </w:r>
            <w:r w:rsidR="00493580">
              <w:rPr>
                <w:rFonts w:eastAsia="Batang" w:cs="Arial"/>
                <w:sz w:val="22"/>
                <w:szCs w:val="22"/>
                <w:lang w:eastAsia="en-US"/>
              </w:rPr>
              <w:t xml:space="preserve">for screening activities in the wider </w:t>
            </w:r>
            <w:r w:rsidRPr="00493580">
              <w:rPr>
                <w:rFonts w:eastAsia="Batang" w:cs="Arial"/>
                <w:sz w:val="22"/>
                <w:szCs w:val="22"/>
                <w:lang w:eastAsia="en-US"/>
              </w:rPr>
              <w:t xml:space="preserve">health system </w:t>
            </w:r>
          </w:p>
          <w:p w:rsidR="008E7F47" w:rsidRPr="00493580" w:rsidRDefault="00493580" w:rsidP="003A1F1E">
            <w:pPr>
              <w:pStyle w:val="ListParagraph"/>
              <w:numPr>
                <w:ilvl w:val="0"/>
                <w:numId w:val="19"/>
              </w:numPr>
              <w:spacing w:before="120" w:after="120"/>
              <w:ind w:left="360"/>
              <w:rPr>
                <w:rFonts w:eastAsia="Batang" w:cs="Arial"/>
                <w:b/>
                <w:sz w:val="22"/>
                <w:szCs w:val="22"/>
                <w:lang w:eastAsia="en-US"/>
              </w:rPr>
            </w:pPr>
            <w:r w:rsidRPr="00493580">
              <w:rPr>
                <w:rFonts w:eastAsia="Batang" w:cs="Arial"/>
                <w:sz w:val="22"/>
                <w:szCs w:val="22"/>
                <w:lang w:eastAsia="en-US"/>
              </w:rPr>
              <w:t xml:space="preserve">consideration of </w:t>
            </w:r>
            <w:r w:rsidR="008E7F47" w:rsidRPr="00493580">
              <w:rPr>
                <w:rFonts w:eastAsia="Batang" w:cs="Arial"/>
                <w:sz w:val="22"/>
                <w:szCs w:val="22"/>
                <w:lang w:eastAsia="en-US"/>
              </w:rPr>
              <w:t>equity</w:t>
            </w:r>
            <w:r>
              <w:rPr>
                <w:rFonts w:eastAsia="Batang" w:cs="Arial"/>
                <w:sz w:val="22"/>
                <w:szCs w:val="22"/>
                <w:lang w:eastAsia="en-US"/>
              </w:rPr>
              <w:t xml:space="preserve"> (in addition to its current inclusion under NSAC’s principles</w:t>
            </w:r>
            <w:r w:rsidR="00437382">
              <w:rPr>
                <w:rFonts w:eastAsia="Batang" w:cs="Arial"/>
                <w:sz w:val="22"/>
                <w:szCs w:val="22"/>
                <w:lang w:eastAsia="en-US"/>
              </w:rPr>
              <w:t>)</w:t>
            </w:r>
            <w:r w:rsidRPr="00493580">
              <w:rPr>
                <w:rFonts w:eastAsia="Batang" w:cs="Arial"/>
                <w:sz w:val="22"/>
                <w:szCs w:val="22"/>
                <w:lang w:eastAsia="en-US"/>
              </w:rPr>
              <w:t>.</w:t>
            </w:r>
            <w:r w:rsidR="008E7F47" w:rsidRPr="00493580">
              <w:rPr>
                <w:rFonts w:eastAsia="Batang" w:cs="Arial"/>
                <w:b/>
                <w:sz w:val="22"/>
                <w:szCs w:val="22"/>
                <w:lang w:eastAsia="en-US"/>
              </w:rPr>
              <w:t xml:space="preserve"> </w:t>
            </w:r>
          </w:p>
        </w:tc>
      </w:tr>
      <w:tr w:rsidR="003774D8" w:rsidRPr="00576550" w:rsidTr="00D74EA7">
        <w:trPr>
          <w:trHeight w:val="1401"/>
        </w:trPr>
        <w:tc>
          <w:tcPr>
            <w:tcW w:w="993" w:type="dxa"/>
          </w:tcPr>
          <w:p w:rsidR="003774D8" w:rsidRPr="00576550" w:rsidRDefault="003774D8" w:rsidP="009F75ED">
            <w:pPr>
              <w:spacing w:before="120" w:after="120"/>
              <w:rPr>
                <w:rFonts w:eastAsiaTheme="minorHAnsi" w:cs="Arial"/>
                <w:b/>
                <w:sz w:val="22"/>
                <w:szCs w:val="22"/>
                <w:lang w:eastAsia="en-US"/>
              </w:rPr>
            </w:pPr>
            <w:r>
              <w:rPr>
                <w:rFonts w:eastAsiaTheme="minorHAnsi" w:cs="Arial"/>
                <w:b/>
                <w:sz w:val="22"/>
                <w:szCs w:val="22"/>
                <w:lang w:eastAsia="en-US"/>
              </w:rPr>
              <w:t>1</w:t>
            </w:r>
            <w:r w:rsidR="009F75ED">
              <w:rPr>
                <w:rFonts w:eastAsiaTheme="minorHAnsi" w:cs="Arial"/>
                <w:b/>
                <w:sz w:val="22"/>
                <w:szCs w:val="22"/>
                <w:lang w:eastAsia="en-US"/>
              </w:rPr>
              <w:t>2</w:t>
            </w:r>
            <w:r w:rsidRPr="00576550">
              <w:rPr>
                <w:rFonts w:eastAsiaTheme="minorHAnsi" w:cs="Arial"/>
                <w:b/>
                <w:sz w:val="22"/>
                <w:szCs w:val="22"/>
                <w:lang w:eastAsia="en-US"/>
              </w:rPr>
              <w:t>.</w:t>
            </w:r>
          </w:p>
        </w:tc>
        <w:tc>
          <w:tcPr>
            <w:tcW w:w="9355" w:type="dxa"/>
          </w:tcPr>
          <w:p w:rsidR="003774D8" w:rsidRDefault="003774D8" w:rsidP="00D74EA7">
            <w:pPr>
              <w:spacing w:before="120" w:after="120"/>
              <w:rPr>
                <w:rFonts w:eastAsiaTheme="minorHAnsi" w:cs="Arial"/>
                <w:b/>
                <w:sz w:val="22"/>
                <w:szCs w:val="22"/>
                <w:lang w:eastAsia="en-US"/>
              </w:rPr>
            </w:pPr>
            <w:r w:rsidRPr="00434DE6">
              <w:rPr>
                <w:rFonts w:eastAsiaTheme="minorHAnsi" w:cs="Arial"/>
                <w:b/>
                <w:sz w:val="22"/>
                <w:szCs w:val="22"/>
                <w:lang w:eastAsia="en-US"/>
              </w:rPr>
              <w:t xml:space="preserve">Other business </w:t>
            </w:r>
          </w:p>
          <w:p w:rsidR="00B56562" w:rsidRDefault="00D74EA7" w:rsidP="00D74EA7">
            <w:pPr>
              <w:spacing w:before="120" w:after="120"/>
              <w:rPr>
                <w:rFonts w:eastAsiaTheme="minorHAnsi" w:cs="Arial"/>
                <w:sz w:val="22"/>
                <w:szCs w:val="22"/>
                <w:lang w:eastAsia="en-US"/>
              </w:rPr>
            </w:pPr>
            <w:r>
              <w:rPr>
                <w:rFonts w:eastAsiaTheme="minorHAnsi" w:cs="Arial"/>
                <w:sz w:val="22"/>
                <w:szCs w:val="22"/>
                <w:lang w:eastAsia="en-US"/>
              </w:rPr>
              <w:t xml:space="preserve">Professor John McMillan has agreed to act as Chair during </w:t>
            </w:r>
            <w:r w:rsidR="00B56562">
              <w:rPr>
                <w:rFonts w:eastAsiaTheme="minorHAnsi" w:cs="Arial"/>
                <w:sz w:val="22"/>
                <w:szCs w:val="22"/>
                <w:lang w:eastAsia="en-US"/>
              </w:rPr>
              <w:t>Dr Jo</w:t>
            </w:r>
            <w:r w:rsidR="00085585">
              <w:rPr>
                <w:rFonts w:eastAsiaTheme="minorHAnsi" w:cs="Arial"/>
                <w:sz w:val="22"/>
                <w:szCs w:val="22"/>
                <w:lang w:eastAsia="en-US"/>
              </w:rPr>
              <w:t xml:space="preserve">anne </w:t>
            </w:r>
            <w:r w:rsidR="00B56562">
              <w:rPr>
                <w:rFonts w:eastAsiaTheme="minorHAnsi" w:cs="Arial"/>
                <w:sz w:val="22"/>
                <w:szCs w:val="22"/>
                <w:lang w:eastAsia="en-US"/>
              </w:rPr>
              <w:t>Dixon</w:t>
            </w:r>
            <w:r>
              <w:rPr>
                <w:rFonts w:eastAsiaTheme="minorHAnsi" w:cs="Arial"/>
                <w:sz w:val="22"/>
                <w:szCs w:val="22"/>
                <w:lang w:eastAsia="en-US"/>
              </w:rPr>
              <w:t>’s absence over the n</w:t>
            </w:r>
            <w:r w:rsidR="00B56562">
              <w:rPr>
                <w:rFonts w:eastAsiaTheme="minorHAnsi" w:cs="Arial"/>
                <w:sz w:val="22"/>
                <w:szCs w:val="22"/>
                <w:lang w:eastAsia="en-US"/>
              </w:rPr>
              <w:t xml:space="preserve">ext 6-9 months. </w:t>
            </w:r>
          </w:p>
          <w:p w:rsidR="003774D8" w:rsidRPr="00437382" w:rsidRDefault="00A4588C" w:rsidP="00D74EA7">
            <w:pPr>
              <w:spacing w:before="120" w:after="120"/>
              <w:rPr>
                <w:rFonts w:cs="Arial"/>
                <w:sz w:val="22"/>
              </w:rPr>
            </w:pPr>
            <w:r>
              <w:rPr>
                <w:rFonts w:cs="Arial"/>
                <w:sz w:val="22"/>
              </w:rPr>
              <w:t>N</w:t>
            </w:r>
            <w:r w:rsidR="003774D8" w:rsidRPr="00437382">
              <w:rPr>
                <w:rFonts w:cs="Arial"/>
                <w:sz w:val="22"/>
              </w:rPr>
              <w:t>ext meeting</w:t>
            </w:r>
            <w:r w:rsidR="00B56562">
              <w:rPr>
                <w:rFonts w:cs="Arial"/>
                <w:sz w:val="22"/>
              </w:rPr>
              <w:t>:</w:t>
            </w:r>
            <w:r w:rsidR="003774D8" w:rsidRPr="00437382">
              <w:rPr>
                <w:rFonts w:cs="Arial"/>
                <w:sz w:val="22"/>
              </w:rPr>
              <w:t xml:space="preserve"> 28 November 2018.</w:t>
            </w:r>
          </w:p>
          <w:p w:rsidR="003774D8" w:rsidRPr="00B55899" w:rsidRDefault="00A4588C" w:rsidP="00A4588C">
            <w:pPr>
              <w:spacing w:before="120" w:after="120"/>
              <w:rPr>
                <w:rFonts w:eastAsiaTheme="minorHAnsi" w:cs="Arial"/>
                <w:sz w:val="22"/>
                <w:szCs w:val="22"/>
                <w:lang w:eastAsia="en-US"/>
              </w:rPr>
            </w:pPr>
            <w:r>
              <w:rPr>
                <w:rFonts w:eastAsiaTheme="minorHAnsi" w:cs="Arial"/>
                <w:sz w:val="22"/>
                <w:szCs w:val="22"/>
                <w:lang w:eastAsia="en-US"/>
              </w:rPr>
              <w:t>M</w:t>
            </w:r>
            <w:r w:rsidR="003774D8" w:rsidRPr="00B55899">
              <w:rPr>
                <w:rFonts w:eastAsiaTheme="minorHAnsi" w:cs="Arial"/>
                <w:sz w:val="22"/>
                <w:szCs w:val="22"/>
                <w:lang w:eastAsia="en-US"/>
              </w:rPr>
              <w:t>eeting closed at 1530hrs.</w:t>
            </w:r>
          </w:p>
        </w:tc>
      </w:tr>
    </w:tbl>
    <w:p w:rsidR="0014128D" w:rsidRDefault="0014128D" w:rsidP="00D569A0">
      <w:pPr>
        <w:rPr>
          <w:b/>
          <w:sz w:val="22"/>
          <w:szCs w:val="22"/>
        </w:rPr>
      </w:pPr>
    </w:p>
    <w:sectPr w:rsidR="0014128D" w:rsidSect="001800FE">
      <w:footerReference w:type="default" r:id="rId9"/>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F1" w:rsidRDefault="00A357F1" w:rsidP="00187309">
      <w:r>
        <w:separator/>
      </w:r>
    </w:p>
  </w:endnote>
  <w:endnote w:type="continuationSeparator" w:id="0">
    <w:p w:rsidR="00A357F1" w:rsidRDefault="00A357F1"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93461"/>
      <w:docPartObj>
        <w:docPartGallery w:val="Page Numbers (Bottom of Page)"/>
        <w:docPartUnique/>
      </w:docPartObj>
    </w:sdtPr>
    <w:sdtEndPr>
      <w:rPr>
        <w:noProof/>
      </w:rPr>
    </w:sdtEndPr>
    <w:sdtContent>
      <w:p w:rsidR="00A357F1" w:rsidRDefault="00A357F1">
        <w:pPr>
          <w:pStyle w:val="Footer"/>
        </w:pPr>
        <w:r>
          <w:t xml:space="preserve">Page | </w:t>
        </w:r>
        <w:r>
          <w:fldChar w:fldCharType="begin"/>
        </w:r>
        <w:r>
          <w:instrText xml:space="preserve"> PAGE   \* MERGEFORMAT </w:instrText>
        </w:r>
        <w:r>
          <w:fldChar w:fldCharType="separate"/>
        </w:r>
        <w:r w:rsidR="00714446">
          <w:rPr>
            <w:noProof/>
          </w:rPr>
          <w:t>1</w:t>
        </w:r>
        <w:r>
          <w:rPr>
            <w:noProof/>
          </w:rPr>
          <w:fldChar w:fldCharType="end"/>
        </w:r>
        <w:r>
          <w:rPr>
            <w:noProof/>
          </w:rPr>
          <w:t xml:space="preserve">                                                                                                         NSAC 25 July 2018 meeting minutes</w:t>
        </w:r>
      </w:p>
    </w:sdtContent>
  </w:sdt>
  <w:p w:rsidR="00A357F1" w:rsidRDefault="00A357F1">
    <w:pPr>
      <w:pStyle w:val="Footer"/>
    </w:pPr>
  </w:p>
  <w:p w:rsidR="00A357F1" w:rsidRDefault="00A357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F1" w:rsidRDefault="00A357F1" w:rsidP="00187309">
      <w:r>
        <w:separator/>
      </w:r>
    </w:p>
  </w:footnote>
  <w:footnote w:type="continuationSeparator" w:id="0">
    <w:p w:rsidR="00A357F1" w:rsidRDefault="00A357F1" w:rsidP="00187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32F7"/>
    <w:multiLevelType w:val="hybridMultilevel"/>
    <w:tmpl w:val="EF3426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5734EEC"/>
    <w:multiLevelType w:val="hybridMultilevel"/>
    <w:tmpl w:val="DD9E8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52F6DAE"/>
    <w:multiLevelType w:val="hybridMultilevel"/>
    <w:tmpl w:val="E56E2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7E430D2"/>
    <w:multiLevelType w:val="hybridMultilevel"/>
    <w:tmpl w:val="8D8CCF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8F0751F"/>
    <w:multiLevelType w:val="hybridMultilevel"/>
    <w:tmpl w:val="92D6BDC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9591E74"/>
    <w:multiLevelType w:val="hybridMultilevel"/>
    <w:tmpl w:val="D92E31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A515C4B"/>
    <w:multiLevelType w:val="hybridMultilevel"/>
    <w:tmpl w:val="FC8AEE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0F17F2E"/>
    <w:multiLevelType w:val="hybridMultilevel"/>
    <w:tmpl w:val="63BC8C1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21865921"/>
    <w:multiLevelType w:val="hybridMultilevel"/>
    <w:tmpl w:val="0340F9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B4F346E"/>
    <w:multiLevelType w:val="hybridMultilevel"/>
    <w:tmpl w:val="17DCBBB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6355C10"/>
    <w:multiLevelType w:val="hybridMultilevel"/>
    <w:tmpl w:val="3AB83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77C3CFB"/>
    <w:multiLevelType w:val="hybridMultilevel"/>
    <w:tmpl w:val="56CC52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77D73BD"/>
    <w:multiLevelType w:val="hybridMultilevel"/>
    <w:tmpl w:val="C6E4BA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1D432F2"/>
    <w:multiLevelType w:val="hybridMultilevel"/>
    <w:tmpl w:val="392E0F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2C9602E"/>
    <w:multiLevelType w:val="hybridMultilevel"/>
    <w:tmpl w:val="19D45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F274E7E"/>
    <w:multiLevelType w:val="hybridMultilevel"/>
    <w:tmpl w:val="E8ACB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0947A84"/>
    <w:multiLevelType w:val="hybridMultilevel"/>
    <w:tmpl w:val="EB6E60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57120E6"/>
    <w:multiLevelType w:val="hybridMultilevel"/>
    <w:tmpl w:val="77429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5B1376D"/>
    <w:multiLevelType w:val="hybridMultilevel"/>
    <w:tmpl w:val="232C93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B56433F"/>
    <w:multiLevelType w:val="hybridMultilevel"/>
    <w:tmpl w:val="59988CC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66005E20"/>
    <w:multiLevelType w:val="hybridMultilevel"/>
    <w:tmpl w:val="8B76D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A3A12BD"/>
    <w:multiLevelType w:val="hybridMultilevel"/>
    <w:tmpl w:val="A92C78B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6ABF7E56"/>
    <w:multiLevelType w:val="hybridMultilevel"/>
    <w:tmpl w:val="14264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D505837"/>
    <w:multiLevelType w:val="hybridMultilevel"/>
    <w:tmpl w:val="DFF2F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9"/>
  </w:num>
  <w:num w:numId="4">
    <w:abstractNumId w:val="4"/>
  </w:num>
  <w:num w:numId="5">
    <w:abstractNumId w:val="0"/>
  </w:num>
  <w:num w:numId="6">
    <w:abstractNumId w:val="6"/>
  </w:num>
  <w:num w:numId="7">
    <w:abstractNumId w:val="20"/>
  </w:num>
  <w:num w:numId="8">
    <w:abstractNumId w:val="16"/>
  </w:num>
  <w:num w:numId="9">
    <w:abstractNumId w:val="2"/>
  </w:num>
  <w:num w:numId="10">
    <w:abstractNumId w:val="17"/>
  </w:num>
  <w:num w:numId="11">
    <w:abstractNumId w:val="22"/>
  </w:num>
  <w:num w:numId="12">
    <w:abstractNumId w:val="15"/>
  </w:num>
  <w:num w:numId="13">
    <w:abstractNumId w:val="12"/>
  </w:num>
  <w:num w:numId="14">
    <w:abstractNumId w:val="1"/>
  </w:num>
  <w:num w:numId="15">
    <w:abstractNumId w:val="14"/>
  </w:num>
  <w:num w:numId="16">
    <w:abstractNumId w:val="21"/>
  </w:num>
  <w:num w:numId="17">
    <w:abstractNumId w:val="5"/>
  </w:num>
  <w:num w:numId="18">
    <w:abstractNumId w:val="11"/>
  </w:num>
  <w:num w:numId="19">
    <w:abstractNumId w:val="23"/>
  </w:num>
  <w:num w:numId="20">
    <w:abstractNumId w:val="10"/>
  </w:num>
  <w:num w:numId="21">
    <w:abstractNumId w:val="7"/>
  </w:num>
  <w:num w:numId="22">
    <w:abstractNumId w:val="13"/>
  </w:num>
  <w:num w:numId="23">
    <w:abstractNumId w:val="8"/>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FE"/>
    <w:rsid w:val="000012F7"/>
    <w:rsid w:val="0000201A"/>
    <w:rsid w:val="000025A4"/>
    <w:rsid w:val="00002BCC"/>
    <w:rsid w:val="00003012"/>
    <w:rsid w:val="000043F2"/>
    <w:rsid w:val="00006648"/>
    <w:rsid w:val="00006DDB"/>
    <w:rsid w:val="00011158"/>
    <w:rsid w:val="0001221A"/>
    <w:rsid w:val="0001335D"/>
    <w:rsid w:val="00014DE1"/>
    <w:rsid w:val="0001636D"/>
    <w:rsid w:val="00017641"/>
    <w:rsid w:val="0002121D"/>
    <w:rsid w:val="00022087"/>
    <w:rsid w:val="00022824"/>
    <w:rsid w:val="00022964"/>
    <w:rsid w:val="00026F35"/>
    <w:rsid w:val="000312F0"/>
    <w:rsid w:val="00033659"/>
    <w:rsid w:val="00035795"/>
    <w:rsid w:val="00040FDF"/>
    <w:rsid w:val="000428D1"/>
    <w:rsid w:val="00042DA6"/>
    <w:rsid w:val="00044825"/>
    <w:rsid w:val="000464DB"/>
    <w:rsid w:val="00046C9C"/>
    <w:rsid w:val="00050C62"/>
    <w:rsid w:val="00050D85"/>
    <w:rsid w:val="000517B4"/>
    <w:rsid w:val="0005231B"/>
    <w:rsid w:val="000540E2"/>
    <w:rsid w:val="00054632"/>
    <w:rsid w:val="00054BD9"/>
    <w:rsid w:val="00055C9B"/>
    <w:rsid w:val="00056142"/>
    <w:rsid w:val="00056DBA"/>
    <w:rsid w:val="00063FA3"/>
    <w:rsid w:val="000671EA"/>
    <w:rsid w:val="00076AF5"/>
    <w:rsid w:val="00077E73"/>
    <w:rsid w:val="00081BDE"/>
    <w:rsid w:val="00082040"/>
    <w:rsid w:val="00085374"/>
    <w:rsid w:val="00085585"/>
    <w:rsid w:val="00086776"/>
    <w:rsid w:val="00091CE1"/>
    <w:rsid w:val="000925BB"/>
    <w:rsid w:val="00095868"/>
    <w:rsid w:val="00095C41"/>
    <w:rsid w:val="00095D00"/>
    <w:rsid w:val="000A18E2"/>
    <w:rsid w:val="000A1D9D"/>
    <w:rsid w:val="000A3EE3"/>
    <w:rsid w:val="000A3F79"/>
    <w:rsid w:val="000A4080"/>
    <w:rsid w:val="000A48A9"/>
    <w:rsid w:val="000A5376"/>
    <w:rsid w:val="000B064A"/>
    <w:rsid w:val="000B15BD"/>
    <w:rsid w:val="000B1EC1"/>
    <w:rsid w:val="000B4DA0"/>
    <w:rsid w:val="000B5887"/>
    <w:rsid w:val="000B62D7"/>
    <w:rsid w:val="000B69D8"/>
    <w:rsid w:val="000C01A2"/>
    <w:rsid w:val="000C1027"/>
    <w:rsid w:val="000C18C2"/>
    <w:rsid w:val="000C228C"/>
    <w:rsid w:val="000C2510"/>
    <w:rsid w:val="000C5485"/>
    <w:rsid w:val="000C7C32"/>
    <w:rsid w:val="000D146F"/>
    <w:rsid w:val="000D483C"/>
    <w:rsid w:val="000D56C4"/>
    <w:rsid w:val="000D67EA"/>
    <w:rsid w:val="000D6A21"/>
    <w:rsid w:val="000E1F8E"/>
    <w:rsid w:val="000E2695"/>
    <w:rsid w:val="000E5EE6"/>
    <w:rsid w:val="000E78D2"/>
    <w:rsid w:val="000F08DE"/>
    <w:rsid w:val="000F09C8"/>
    <w:rsid w:val="000F1280"/>
    <w:rsid w:val="000F3FC4"/>
    <w:rsid w:val="000F5E29"/>
    <w:rsid w:val="00100C77"/>
    <w:rsid w:val="0010271A"/>
    <w:rsid w:val="00105125"/>
    <w:rsid w:val="00105153"/>
    <w:rsid w:val="001107C7"/>
    <w:rsid w:val="001115D8"/>
    <w:rsid w:val="00111E61"/>
    <w:rsid w:val="00112B64"/>
    <w:rsid w:val="00114963"/>
    <w:rsid w:val="001153A5"/>
    <w:rsid w:val="001176DA"/>
    <w:rsid w:val="0012040A"/>
    <w:rsid w:val="00120E81"/>
    <w:rsid w:val="00121562"/>
    <w:rsid w:val="00122B55"/>
    <w:rsid w:val="00124949"/>
    <w:rsid w:val="0012614F"/>
    <w:rsid w:val="001303C4"/>
    <w:rsid w:val="001319F3"/>
    <w:rsid w:val="0013342D"/>
    <w:rsid w:val="001340E1"/>
    <w:rsid w:val="001350C9"/>
    <w:rsid w:val="00137563"/>
    <w:rsid w:val="0014128D"/>
    <w:rsid w:val="00142245"/>
    <w:rsid w:val="0014358B"/>
    <w:rsid w:val="00146213"/>
    <w:rsid w:val="001477A7"/>
    <w:rsid w:val="00147F5C"/>
    <w:rsid w:val="00150118"/>
    <w:rsid w:val="001523CB"/>
    <w:rsid w:val="00152F9D"/>
    <w:rsid w:val="00154CD6"/>
    <w:rsid w:val="00155624"/>
    <w:rsid w:val="00156ECA"/>
    <w:rsid w:val="00156EF5"/>
    <w:rsid w:val="00162B61"/>
    <w:rsid w:val="001634ED"/>
    <w:rsid w:val="00163571"/>
    <w:rsid w:val="00164D34"/>
    <w:rsid w:val="00165A96"/>
    <w:rsid w:val="0017036B"/>
    <w:rsid w:val="001719F0"/>
    <w:rsid w:val="00171AD9"/>
    <w:rsid w:val="001737EF"/>
    <w:rsid w:val="001743C1"/>
    <w:rsid w:val="001748F3"/>
    <w:rsid w:val="00174909"/>
    <w:rsid w:val="001750C7"/>
    <w:rsid w:val="00175A22"/>
    <w:rsid w:val="00176E1A"/>
    <w:rsid w:val="001800FE"/>
    <w:rsid w:val="00180277"/>
    <w:rsid w:val="001822FA"/>
    <w:rsid w:val="0018302B"/>
    <w:rsid w:val="00187309"/>
    <w:rsid w:val="001875B8"/>
    <w:rsid w:val="001916EF"/>
    <w:rsid w:val="0019350D"/>
    <w:rsid w:val="00193E39"/>
    <w:rsid w:val="001964AF"/>
    <w:rsid w:val="001968F3"/>
    <w:rsid w:val="00196BA7"/>
    <w:rsid w:val="00196C24"/>
    <w:rsid w:val="00197345"/>
    <w:rsid w:val="00197F5B"/>
    <w:rsid w:val="001A0626"/>
    <w:rsid w:val="001A1E37"/>
    <w:rsid w:val="001A488E"/>
    <w:rsid w:val="001A4A1B"/>
    <w:rsid w:val="001A6270"/>
    <w:rsid w:val="001A7588"/>
    <w:rsid w:val="001B09AD"/>
    <w:rsid w:val="001B11EE"/>
    <w:rsid w:val="001B1A1A"/>
    <w:rsid w:val="001B3792"/>
    <w:rsid w:val="001B53D6"/>
    <w:rsid w:val="001B62A9"/>
    <w:rsid w:val="001B6380"/>
    <w:rsid w:val="001C10B7"/>
    <w:rsid w:val="001C1567"/>
    <w:rsid w:val="001C17EA"/>
    <w:rsid w:val="001C2DD2"/>
    <w:rsid w:val="001C39DA"/>
    <w:rsid w:val="001C46E9"/>
    <w:rsid w:val="001C55A9"/>
    <w:rsid w:val="001C597B"/>
    <w:rsid w:val="001C6890"/>
    <w:rsid w:val="001C6DD0"/>
    <w:rsid w:val="001D0C82"/>
    <w:rsid w:val="001D28A9"/>
    <w:rsid w:val="001D2E6C"/>
    <w:rsid w:val="001D3E8C"/>
    <w:rsid w:val="001D6849"/>
    <w:rsid w:val="001D684C"/>
    <w:rsid w:val="001D7728"/>
    <w:rsid w:val="001D7F9D"/>
    <w:rsid w:val="001E12F2"/>
    <w:rsid w:val="001E26A6"/>
    <w:rsid w:val="001E6BFE"/>
    <w:rsid w:val="001E7051"/>
    <w:rsid w:val="001E7298"/>
    <w:rsid w:val="001F085C"/>
    <w:rsid w:val="001F2231"/>
    <w:rsid w:val="001F2D71"/>
    <w:rsid w:val="001F3343"/>
    <w:rsid w:val="001F5F34"/>
    <w:rsid w:val="00200AD2"/>
    <w:rsid w:val="00200C0E"/>
    <w:rsid w:val="00201263"/>
    <w:rsid w:val="0020362D"/>
    <w:rsid w:val="00204358"/>
    <w:rsid w:val="0020465F"/>
    <w:rsid w:val="00204D5F"/>
    <w:rsid w:val="002057EB"/>
    <w:rsid w:val="00205828"/>
    <w:rsid w:val="0020748D"/>
    <w:rsid w:val="00207FB6"/>
    <w:rsid w:val="0021022D"/>
    <w:rsid w:val="0021212D"/>
    <w:rsid w:val="00212DBE"/>
    <w:rsid w:val="0021346D"/>
    <w:rsid w:val="0021397D"/>
    <w:rsid w:val="002140F8"/>
    <w:rsid w:val="00215747"/>
    <w:rsid w:val="00215A66"/>
    <w:rsid w:val="002173AB"/>
    <w:rsid w:val="00223AFE"/>
    <w:rsid w:val="002240F4"/>
    <w:rsid w:val="002258F7"/>
    <w:rsid w:val="00227EF1"/>
    <w:rsid w:val="00227F78"/>
    <w:rsid w:val="0023104F"/>
    <w:rsid w:val="00231403"/>
    <w:rsid w:val="002331AB"/>
    <w:rsid w:val="00244572"/>
    <w:rsid w:val="0024472C"/>
    <w:rsid w:val="00247425"/>
    <w:rsid w:val="002501E0"/>
    <w:rsid w:val="00251DC3"/>
    <w:rsid w:val="0025262C"/>
    <w:rsid w:val="00252E40"/>
    <w:rsid w:val="0025338A"/>
    <w:rsid w:val="00253A85"/>
    <w:rsid w:val="00253C81"/>
    <w:rsid w:val="00254CF3"/>
    <w:rsid w:val="0025560C"/>
    <w:rsid w:val="00256641"/>
    <w:rsid w:val="00257893"/>
    <w:rsid w:val="00260582"/>
    <w:rsid w:val="0026081D"/>
    <w:rsid w:val="00260FA6"/>
    <w:rsid w:val="002612D1"/>
    <w:rsid w:val="00261524"/>
    <w:rsid w:val="0026242A"/>
    <w:rsid w:val="00262BE1"/>
    <w:rsid w:val="00263121"/>
    <w:rsid w:val="00263D78"/>
    <w:rsid w:val="00264F78"/>
    <w:rsid w:val="00265660"/>
    <w:rsid w:val="0027143A"/>
    <w:rsid w:val="00272D7D"/>
    <w:rsid w:val="00273D74"/>
    <w:rsid w:val="002823DE"/>
    <w:rsid w:val="00285CE6"/>
    <w:rsid w:val="00290D05"/>
    <w:rsid w:val="00291DEC"/>
    <w:rsid w:val="002948C1"/>
    <w:rsid w:val="00294F6D"/>
    <w:rsid w:val="00295616"/>
    <w:rsid w:val="00295E47"/>
    <w:rsid w:val="002972BB"/>
    <w:rsid w:val="002A109F"/>
    <w:rsid w:val="002A39CB"/>
    <w:rsid w:val="002A4AB5"/>
    <w:rsid w:val="002A66EA"/>
    <w:rsid w:val="002A6913"/>
    <w:rsid w:val="002A6F6B"/>
    <w:rsid w:val="002B0D16"/>
    <w:rsid w:val="002B108A"/>
    <w:rsid w:val="002B11C8"/>
    <w:rsid w:val="002B1227"/>
    <w:rsid w:val="002B3728"/>
    <w:rsid w:val="002B3974"/>
    <w:rsid w:val="002B5058"/>
    <w:rsid w:val="002B5256"/>
    <w:rsid w:val="002B691C"/>
    <w:rsid w:val="002B7660"/>
    <w:rsid w:val="002C033B"/>
    <w:rsid w:val="002C07C9"/>
    <w:rsid w:val="002C1F7D"/>
    <w:rsid w:val="002C2340"/>
    <w:rsid w:val="002C27B0"/>
    <w:rsid w:val="002C3901"/>
    <w:rsid w:val="002C540B"/>
    <w:rsid w:val="002C5B92"/>
    <w:rsid w:val="002C6A2B"/>
    <w:rsid w:val="002C76CB"/>
    <w:rsid w:val="002D2248"/>
    <w:rsid w:val="002D37E1"/>
    <w:rsid w:val="002D45CC"/>
    <w:rsid w:val="002D4B6C"/>
    <w:rsid w:val="002D4FCD"/>
    <w:rsid w:val="002D5D6B"/>
    <w:rsid w:val="002D6564"/>
    <w:rsid w:val="002E181C"/>
    <w:rsid w:val="002E1ADF"/>
    <w:rsid w:val="002E310B"/>
    <w:rsid w:val="002E4103"/>
    <w:rsid w:val="002E564F"/>
    <w:rsid w:val="002E5657"/>
    <w:rsid w:val="002E62F8"/>
    <w:rsid w:val="002F03F9"/>
    <w:rsid w:val="002F26B0"/>
    <w:rsid w:val="002F4B1A"/>
    <w:rsid w:val="002F4E61"/>
    <w:rsid w:val="002F55EF"/>
    <w:rsid w:val="002F584C"/>
    <w:rsid w:val="00300D94"/>
    <w:rsid w:val="00301990"/>
    <w:rsid w:val="00301A5F"/>
    <w:rsid w:val="003030FC"/>
    <w:rsid w:val="003031C2"/>
    <w:rsid w:val="00303831"/>
    <w:rsid w:val="00303901"/>
    <w:rsid w:val="003042E0"/>
    <w:rsid w:val="0030596A"/>
    <w:rsid w:val="00306622"/>
    <w:rsid w:val="00307876"/>
    <w:rsid w:val="00310003"/>
    <w:rsid w:val="00310300"/>
    <w:rsid w:val="003131F6"/>
    <w:rsid w:val="003151BA"/>
    <w:rsid w:val="00315D37"/>
    <w:rsid w:val="003169B7"/>
    <w:rsid w:val="00316C59"/>
    <w:rsid w:val="00316EE0"/>
    <w:rsid w:val="00317A17"/>
    <w:rsid w:val="00324554"/>
    <w:rsid w:val="003257A0"/>
    <w:rsid w:val="00326721"/>
    <w:rsid w:val="003317B7"/>
    <w:rsid w:val="0033305C"/>
    <w:rsid w:val="003341FC"/>
    <w:rsid w:val="0033434A"/>
    <w:rsid w:val="00334F01"/>
    <w:rsid w:val="003368E4"/>
    <w:rsid w:val="00337BC8"/>
    <w:rsid w:val="003425B7"/>
    <w:rsid w:val="0034422F"/>
    <w:rsid w:val="003444DE"/>
    <w:rsid w:val="0034575A"/>
    <w:rsid w:val="00350FBC"/>
    <w:rsid w:val="0035143A"/>
    <w:rsid w:val="003528CB"/>
    <w:rsid w:val="00353175"/>
    <w:rsid w:val="003551EC"/>
    <w:rsid w:val="00355D37"/>
    <w:rsid w:val="00356318"/>
    <w:rsid w:val="003600A3"/>
    <w:rsid w:val="003604F0"/>
    <w:rsid w:val="003609DA"/>
    <w:rsid w:val="003610AB"/>
    <w:rsid w:val="0036203F"/>
    <w:rsid w:val="00362873"/>
    <w:rsid w:val="00362F1C"/>
    <w:rsid w:val="003640F6"/>
    <w:rsid w:val="00364D30"/>
    <w:rsid w:val="0036679D"/>
    <w:rsid w:val="00367A22"/>
    <w:rsid w:val="00372FE9"/>
    <w:rsid w:val="003746C6"/>
    <w:rsid w:val="00375A2A"/>
    <w:rsid w:val="00375FB1"/>
    <w:rsid w:val="00376990"/>
    <w:rsid w:val="003774D8"/>
    <w:rsid w:val="00377DC0"/>
    <w:rsid w:val="00377DE4"/>
    <w:rsid w:val="00381287"/>
    <w:rsid w:val="00381E90"/>
    <w:rsid w:val="003820DA"/>
    <w:rsid w:val="00382FAF"/>
    <w:rsid w:val="00384771"/>
    <w:rsid w:val="00385B7D"/>
    <w:rsid w:val="00385B99"/>
    <w:rsid w:val="00385F75"/>
    <w:rsid w:val="0038602F"/>
    <w:rsid w:val="00386751"/>
    <w:rsid w:val="0038794C"/>
    <w:rsid w:val="00390B64"/>
    <w:rsid w:val="00391086"/>
    <w:rsid w:val="00391E06"/>
    <w:rsid w:val="00393028"/>
    <w:rsid w:val="003935BF"/>
    <w:rsid w:val="00396116"/>
    <w:rsid w:val="00397979"/>
    <w:rsid w:val="003A1A7B"/>
    <w:rsid w:val="003A1F1E"/>
    <w:rsid w:val="003A47DC"/>
    <w:rsid w:val="003A7677"/>
    <w:rsid w:val="003B1087"/>
    <w:rsid w:val="003B2B68"/>
    <w:rsid w:val="003B59BF"/>
    <w:rsid w:val="003C296E"/>
    <w:rsid w:val="003C5F9D"/>
    <w:rsid w:val="003C6268"/>
    <w:rsid w:val="003C6F08"/>
    <w:rsid w:val="003D07C8"/>
    <w:rsid w:val="003D0B1D"/>
    <w:rsid w:val="003D0C43"/>
    <w:rsid w:val="003D1846"/>
    <w:rsid w:val="003D2201"/>
    <w:rsid w:val="003D271E"/>
    <w:rsid w:val="003D283A"/>
    <w:rsid w:val="003D37FA"/>
    <w:rsid w:val="003D4288"/>
    <w:rsid w:val="003D463C"/>
    <w:rsid w:val="003D62EB"/>
    <w:rsid w:val="003D664F"/>
    <w:rsid w:val="003D67B6"/>
    <w:rsid w:val="003D6AA1"/>
    <w:rsid w:val="003D7B8C"/>
    <w:rsid w:val="003E52B1"/>
    <w:rsid w:val="003E6D55"/>
    <w:rsid w:val="003F0E07"/>
    <w:rsid w:val="00404220"/>
    <w:rsid w:val="0040516C"/>
    <w:rsid w:val="00405D5C"/>
    <w:rsid w:val="0040650D"/>
    <w:rsid w:val="00407D0D"/>
    <w:rsid w:val="0041179E"/>
    <w:rsid w:val="004119A0"/>
    <w:rsid w:val="00413377"/>
    <w:rsid w:val="00414B18"/>
    <w:rsid w:val="004162D9"/>
    <w:rsid w:val="004169B6"/>
    <w:rsid w:val="00417625"/>
    <w:rsid w:val="00417F73"/>
    <w:rsid w:val="00421719"/>
    <w:rsid w:val="00421778"/>
    <w:rsid w:val="00421EB7"/>
    <w:rsid w:val="00422906"/>
    <w:rsid w:val="00423651"/>
    <w:rsid w:val="004242F7"/>
    <w:rsid w:val="00425CDC"/>
    <w:rsid w:val="00427832"/>
    <w:rsid w:val="00430307"/>
    <w:rsid w:val="00430875"/>
    <w:rsid w:val="0043157E"/>
    <w:rsid w:val="00431B74"/>
    <w:rsid w:val="00431D0F"/>
    <w:rsid w:val="00432416"/>
    <w:rsid w:val="00433073"/>
    <w:rsid w:val="00434DE6"/>
    <w:rsid w:val="0043621D"/>
    <w:rsid w:val="00437382"/>
    <w:rsid w:val="00437D2F"/>
    <w:rsid w:val="004479DB"/>
    <w:rsid w:val="004505A0"/>
    <w:rsid w:val="004536B4"/>
    <w:rsid w:val="00453EB4"/>
    <w:rsid w:val="00455A35"/>
    <w:rsid w:val="00457AA7"/>
    <w:rsid w:val="00457FE9"/>
    <w:rsid w:val="0046094F"/>
    <w:rsid w:val="00460FD7"/>
    <w:rsid w:val="0046190A"/>
    <w:rsid w:val="00462A00"/>
    <w:rsid w:val="00462C8F"/>
    <w:rsid w:val="00462D7F"/>
    <w:rsid w:val="00463276"/>
    <w:rsid w:val="004651FE"/>
    <w:rsid w:val="00466033"/>
    <w:rsid w:val="004663B4"/>
    <w:rsid w:val="00472113"/>
    <w:rsid w:val="0047402F"/>
    <w:rsid w:val="00474DE1"/>
    <w:rsid w:val="00475AB6"/>
    <w:rsid w:val="0047664B"/>
    <w:rsid w:val="00477547"/>
    <w:rsid w:val="00477E71"/>
    <w:rsid w:val="004804DA"/>
    <w:rsid w:val="004834A9"/>
    <w:rsid w:val="00484A63"/>
    <w:rsid w:val="00485D19"/>
    <w:rsid w:val="004861C9"/>
    <w:rsid w:val="00486B37"/>
    <w:rsid w:val="00486DBE"/>
    <w:rsid w:val="00486E09"/>
    <w:rsid w:val="0049147B"/>
    <w:rsid w:val="00493580"/>
    <w:rsid w:val="004944C0"/>
    <w:rsid w:val="004948A5"/>
    <w:rsid w:val="004953C5"/>
    <w:rsid w:val="00496178"/>
    <w:rsid w:val="004970E1"/>
    <w:rsid w:val="004A0183"/>
    <w:rsid w:val="004A06D4"/>
    <w:rsid w:val="004A1B66"/>
    <w:rsid w:val="004A3C44"/>
    <w:rsid w:val="004B1046"/>
    <w:rsid w:val="004B168C"/>
    <w:rsid w:val="004B3D8D"/>
    <w:rsid w:val="004C0F0A"/>
    <w:rsid w:val="004C304F"/>
    <w:rsid w:val="004C3990"/>
    <w:rsid w:val="004C4518"/>
    <w:rsid w:val="004C4BD3"/>
    <w:rsid w:val="004D0856"/>
    <w:rsid w:val="004D2112"/>
    <w:rsid w:val="004D25F9"/>
    <w:rsid w:val="004D2893"/>
    <w:rsid w:val="004D3690"/>
    <w:rsid w:val="004D4C84"/>
    <w:rsid w:val="004D632B"/>
    <w:rsid w:val="004D6420"/>
    <w:rsid w:val="004D7853"/>
    <w:rsid w:val="004D7D90"/>
    <w:rsid w:val="004E29F6"/>
    <w:rsid w:val="004E4F70"/>
    <w:rsid w:val="004E5822"/>
    <w:rsid w:val="004E6E33"/>
    <w:rsid w:val="004E78BF"/>
    <w:rsid w:val="004F1173"/>
    <w:rsid w:val="004F127D"/>
    <w:rsid w:val="004F33F6"/>
    <w:rsid w:val="004F4592"/>
    <w:rsid w:val="004F4770"/>
    <w:rsid w:val="004F4C98"/>
    <w:rsid w:val="004F6B2F"/>
    <w:rsid w:val="004F7961"/>
    <w:rsid w:val="00501CD1"/>
    <w:rsid w:val="00503A5E"/>
    <w:rsid w:val="00505622"/>
    <w:rsid w:val="0050611D"/>
    <w:rsid w:val="0051399B"/>
    <w:rsid w:val="00514A1A"/>
    <w:rsid w:val="00516AEB"/>
    <w:rsid w:val="00517371"/>
    <w:rsid w:val="00517BDF"/>
    <w:rsid w:val="00521B43"/>
    <w:rsid w:val="00521DB4"/>
    <w:rsid w:val="00522581"/>
    <w:rsid w:val="005226D9"/>
    <w:rsid w:val="00525B71"/>
    <w:rsid w:val="00526ED0"/>
    <w:rsid w:val="005305D0"/>
    <w:rsid w:val="00530980"/>
    <w:rsid w:val="00530AB4"/>
    <w:rsid w:val="005316C4"/>
    <w:rsid w:val="00533038"/>
    <w:rsid w:val="00533B83"/>
    <w:rsid w:val="00534CBC"/>
    <w:rsid w:val="00535E74"/>
    <w:rsid w:val="0053681A"/>
    <w:rsid w:val="005376EC"/>
    <w:rsid w:val="0054038F"/>
    <w:rsid w:val="00540E43"/>
    <w:rsid w:val="0054417C"/>
    <w:rsid w:val="005443FE"/>
    <w:rsid w:val="00545EC0"/>
    <w:rsid w:val="00547DED"/>
    <w:rsid w:val="005524F3"/>
    <w:rsid w:val="00555F59"/>
    <w:rsid w:val="005567CE"/>
    <w:rsid w:val="0055694A"/>
    <w:rsid w:val="005607AA"/>
    <w:rsid w:val="00561FE4"/>
    <w:rsid w:val="0056229C"/>
    <w:rsid w:val="00562862"/>
    <w:rsid w:val="005635FE"/>
    <w:rsid w:val="00563DEF"/>
    <w:rsid w:val="00565717"/>
    <w:rsid w:val="00566CA8"/>
    <w:rsid w:val="005674E9"/>
    <w:rsid w:val="00567681"/>
    <w:rsid w:val="00570FAE"/>
    <w:rsid w:val="00573960"/>
    <w:rsid w:val="0057444B"/>
    <w:rsid w:val="00576550"/>
    <w:rsid w:val="0057797E"/>
    <w:rsid w:val="00580761"/>
    <w:rsid w:val="00580AA1"/>
    <w:rsid w:val="00580F67"/>
    <w:rsid w:val="005813C6"/>
    <w:rsid w:val="00583A5C"/>
    <w:rsid w:val="005932E4"/>
    <w:rsid w:val="005940AC"/>
    <w:rsid w:val="005943E3"/>
    <w:rsid w:val="00594697"/>
    <w:rsid w:val="00595E92"/>
    <w:rsid w:val="0059656D"/>
    <w:rsid w:val="005A1C21"/>
    <w:rsid w:val="005A3111"/>
    <w:rsid w:val="005A43FE"/>
    <w:rsid w:val="005B024A"/>
    <w:rsid w:val="005B1AEA"/>
    <w:rsid w:val="005B2CE6"/>
    <w:rsid w:val="005B2EA2"/>
    <w:rsid w:val="005B3292"/>
    <w:rsid w:val="005B33CE"/>
    <w:rsid w:val="005B3A7B"/>
    <w:rsid w:val="005B55FA"/>
    <w:rsid w:val="005B6772"/>
    <w:rsid w:val="005B68CD"/>
    <w:rsid w:val="005C013A"/>
    <w:rsid w:val="005C0532"/>
    <w:rsid w:val="005C111F"/>
    <w:rsid w:val="005C1B59"/>
    <w:rsid w:val="005C28C2"/>
    <w:rsid w:val="005C2FF9"/>
    <w:rsid w:val="005C3574"/>
    <w:rsid w:val="005C7950"/>
    <w:rsid w:val="005D1ED9"/>
    <w:rsid w:val="005D2011"/>
    <w:rsid w:val="005D35AA"/>
    <w:rsid w:val="005D3E52"/>
    <w:rsid w:val="005D4BBF"/>
    <w:rsid w:val="005D4E1B"/>
    <w:rsid w:val="005D5378"/>
    <w:rsid w:val="005E2A22"/>
    <w:rsid w:val="005E2A90"/>
    <w:rsid w:val="005E2B8C"/>
    <w:rsid w:val="005E30CB"/>
    <w:rsid w:val="005E3449"/>
    <w:rsid w:val="005E3972"/>
    <w:rsid w:val="005E4176"/>
    <w:rsid w:val="005E4355"/>
    <w:rsid w:val="005E50C9"/>
    <w:rsid w:val="005E5A0C"/>
    <w:rsid w:val="005E7AB0"/>
    <w:rsid w:val="005F07A5"/>
    <w:rsid w:val="005F1DE7"/>
    <w:rsid w:val="005F432D"/>
    <w:rsid w:val="005F5558"/>
    <w:rsid w:val="005F5A2B"/>
    <w:rsid w:val="005F66F3"/>
    <w:rsid w:val="005F6F6D"/>
    <w:rsid w:val="005F7084"/>
    <w:rsid w:val="006002A0"/>
    <w:rsid w:val="00600314"/>
    <w:rsid w:val="00602223"/>
    <w:rsid w:val="00602FE6"/>
    <w:rsid w:val="00604DF8"/>
    <w:rsid w:val="006059D9"/>
    <w:rsid w:val="00605B99"/>
    <w:rsid w:val="006060E1"/>
    <w:rsid w:val="006112ED"/>
    <w:rsid w:val="006116AC"/>
    <w:rsid w:val="00613975"/>
    <w:rsid w:val="00613C81"/>
    <w:rsid w:val="00614D75"/>
    <w:rsid w:val="006151E4"/>
    <w:rsid w:val="0061521E"/>
    <w:rsid w:val="006167D6"/>
    <w:rsid w:val="006173CE"/>
    <w:rsid w:val="00621457"/>
    <w:rsid w:val="00621F41"/>
    <w:rsid w:val="0062270F"/>
    <w:rsid w:val="00623D19"/>
    <w:rsid w:val="006261E8"/>
    <w:rsid w:val="006264B6"/>
    <w:rsid w:val="006268CC"/>
    <w:rsid w:val="00626CE7"/>
    <w:rsid w:val="00627633"/>
    <w:rsid w:val="00627CFE"/>
    <w:rsid w:val="006317F3"/>
    <w:rsid w:val="00632534"/>
    <w:rsid w:val="006441DF"/>
    <w:rsid w:val="00645FE5"/>
    <w:rsid w:val="00646206"/>
    <w:rsid w:val="00650456"/>
    <w:rsid w:val="006510FE"/>
    <w:rsid w:val="00653BA4"/>
    <w:rsid w:val="00653FBB"/>
    <w:rsid w:val="00657E0A"/>
    <w:rsid w:val="00660155"/>
    <w:rsid w:val="00661649"/>
    <w:rsid w:val="00661847"/>
    <w:rsid w:val="00662D91"/>
    <w:rsid w:val="00663A69"/>
    <w:rsid w:val="00665A70"/>
    <w:rsid w:val="00665E56"/>
    <w:rsid w:val="0067193A"/>
    <w:rsid w:val="00671DD4"/>
    <w:rsid w:val="00671FF1"/>
    <w:rsid w:val="006737EF"/>
    <w:rsid w:val="00674DD6"/>
    <w:rsid w:val="0067535F"/>
    <w:rsid w:val="00676590"/>
    <w:rsid w:val="00677351"/>
    <w:rsid w:val="00677C59"/>
    <w:rsid w:val="00681072"/>
    <w:rsid w:val="006825AA"/>
    <w:rsid w:val="00682E8E"/>
    <w:rsid w:val="00683109"/>
    <w:rsid w:val="00683B17"/>
    <w:rsid w:val="0068553A"/>
    <w:rsid w:val="00686E56"/>
    <w:rsid w:val="00690AF2"/>
    <w:rsid w:val="00691913"/>
    <w:rsid w:val="00691A74"/>
    <w:rsid w:val="006923BB"/>
    <w:rsid w:val="00692C15"/>
    <w:rsid w:val="0069307C"/>
    <w:rsid w:val="006931B1"/>
    <w:rsid w:val="00694201"/>
    <w:rsid w:val="00694F93"/>
    <w:rsid w:val="0069520E"/>
    <w:rsid w:val="00695AB9"/>
    <w:rsid w:val="00696A50"/>
    <w:rsid w:val="0069702F"/>
    <w:rsid w:val="0069729B"/>
    <w:rsid w:val="006972E5"/>
    <w:rsid w:val="00697FC0"/>
    <w:rsid w:val="006A034F"/>
    <w:rsid w:val="006A06B6"/>
    <w:rsid w:val="006A186E"/>
    <w:rsid w:val="006A4D52"/>
    <w:rsid w:val="006B1E79"/>
    <w:rsid w:val="006B3588"/>
    <w:rsid w:val="006B41D3"/>
    <w:rsid w:val="006B6C63"/>
    <w:rsid w:val="006C0165"/>
    <w:rsid w:val="006C022B"/>
    <w:rsid w:val="006C0684"/>
    <w:rsid w:val="006C21A9"/>
    <w:rsid w:val="006C36A0"/>
    <w:rsid w:val="006C4165"/>
    <w:rsid w:val="006C47D3"/>
    <w:rsid w:val="006C5FAC"/>
    <w:rsid w:val="006C6402"/>
    <w:rsid w:val="006C7F0A"/>
    <w:rsid w:val="006C7FBF"/>
    <w:rsid w:val="006D07B0"/>
    <w:rsid w:val="006D156F"/>
    <w:rsid w:val="006D6550"/>
    <w:rsid w:val="006D7062"/>
    <w:rsid w:val="006E02DD"/>
    <w:rsid w:val="006E22EE"/>
    <w:rsid w:val="006E49C0"/>
    <w:rsid w:val="006E4B3F"/>
    <w:rsid w:val="006E60AF"/>
    <w:rsid w:val="006E67E8"/>
    <w:rsid w:val="006F23D6"/>
    <w:rsid w:val="006F24B6"/>
    <w:rsid w:val="006F2848"/>
    <w:rsid w:val="006F3033"/>
    <w:rsid w:val="006F4D6C"/>
    <w:rsid w:val="006F6B1D"/>
    <w:rsid w:val="006F7D3B"/>
    <w:rsid w:val="0070011C"/>
    <w:rsid w:val="0070233B"/>
    <w:rsid w:val="0070358F"/>
    <w:rsid w:val="007055BB"/>
    <w:rsid w:val="00705DE0"/>
    <w:rsid w:val="007076BF"/>
    <w:rsid w:val="00712A50"/>
    <w:rsid w:val="00713232"/>
    <w:rsid w:val="00713F90"/>
    <w:rsid w:val="00714446"/>
    <w:rsid w:val="0071709B"/>
    <w:rsid w:val="0071744F"/>
    <w:rsid w:val="007208DC"/>
    <w:rsid w:val="00721B66"/>
    <w:rsid w:val="00723E1B"/>
    <w:rsid w:val="007244CE"/>
    <w:rsid w:val="00724DBB"/>
    <w:rsid w:val="00730750"/>
    <w:rsid w:val="007317EA"/>
    <w:rsid w:val="007329C1"/>
    <w:rsid w:val="007374F2"/>
    <w:rsid w:val="00740AE2"/>
    <w:rsid w:val="00741B01"/>
    <w:rsid w:val="00741B2B"/>
    <w:rsid w:val="007427D6"/>
    <w:rsid w:val="0074424F"/>
    <w:rsid w:val="00744BB2"/>
    <w:rsid w:val="00745B0B"/>
    <w:rsid w:val="00745C63"/>
    <w:rsid w:val="007476C0"/>
    <w:rsid w:val="0074772B"/>
    <w:rsid w:val="00747B3A"/>
    <w:rsid w:val="0075161C"/>
    <w:rsid w:val="00751DDA"/>
    <w:rsid w:val="0075470D"/>
    <w:rsid w:val="0075572E"/>
    <w:rsid w:val="00757B92"/>
    <w:rsid w:val="00763175"/>
    <w:rsid w:val="00763BB4"/>
    <w:rsid w:val="00764ABE"/>
    <w:rsid w:val="007651FE"/>
    <w:rsid w:val="007714F0"/>
    <w:rsid w:val="0077319B"/>
    <w:rsid w:val="00773A40"/>
    <w:rsid w:val="00774E79"/>
    <w:rsid w:val="007759E1"/>
    <w:rsid w:val="00780F89"/>
    <w:rsid w:val="00782ACD"/>
    <w:rsid w:val="00782F97"/>
    <w:rsid w:val="00783C63"/>
    <w:rsid w:val="007865B6"/>
    <w:rsid w:val="0079043F"/>
    <w:rsid w:val="00791E36"/>
    <w:rsid w:val="00791F23"/>
    <w:rsid w:val="0079356A"/>
    <w:rsid w:val="0079555F"/>
    <w:rsid w:val="00795E86"/>
    <w:rsid w:val="00796245"/>
    <w:rsid w:val="007A123A"/>
    <w:rsid w:val="007A2F34"/>
    <w:rsid w:val="007A4949"/>
    <w:rsid w:val="007A4FD5"/>
    <w:rsid w:val="007A7B1E"/>
    <w:rsid w:val="007B1541"/>
    <w:rsid w:val="007B21BE"/>
    <w:rsid w:val="007B23B4"/>
    <w:rsid w:val="007B3FE6"/>
    <w:rsid w:val="007B455F"/>
    <w:rsid w:val="007B55B4"/>
    <w:rsid w:val="007B7497"/>
    <w:rsid w:val="007B75A1"/>
    <w:rsid w:val="007C066E"/>
    <w:rsid w:val="007C0A6F"/>
    <w:rsid w:val="007C1D12"/>
    <w:rsid w:val="007C3D3A"/>
    <w:rsid w:val="007D234B"/>
    <w:rsid w:val="007D30FE"/>
    <w:rsid w:val="007D467A"/>
    <w:rsid w:val="007D47AC"/>
    <w:rsid w:val="007E00BC"/>
    <w:rsid w:val="007E0589"/>
    <w:rsid w:val="007E0D72"/>
    <w:rsid w:val="007E3F9E"/>
    <w:rsid w:val="007E667D"/>
    <w:rsid w:val="007E7597"/>
    <w:rsid w:val="007E7673"/>
    <w:rsid w:val="007F1769"/>
    <w:rsid w:val="007F3158"/>
    <w:rsid w:val="007F4758"/>
    <w:rsid w:val="007F6508"/>
    <w:rsid w:val="007F6A9D"/>
    <w:rsid w:val="00800669"/>
    <w:rsid w:val="0080407B"/>
    <w:rsid w:val="00804BCD"/>
    <w:rsid w:val="008075D2"/>
    <w:rsid w:val="00810133"/>
    <w:rsid w:val="008105EA"/>
    <w:rsid w:val="00810C24"/>
    <w:rsid w:val="0081108F"/>
    <w:rsid w:val="00813501"/>
    <w:rsid w:val="0081413D"/>
    <w:rsid w:val="008206CC"/>
    <w:rsid w:val="00820D9E"/>
    <w:rsid w:val="008217BC"/>
    <w:rsid w:val="00823BC3"/>
    <w:rsid w:val="00823D76"/>
    <w:rsid w:val="00825FA4"/>
    <w:rsid w:val="0082674D"/>
    <w:rsid w:val="00827F4B"/>
    <w:rsid w:val="008318E7"/>
    <w:rsid w:val="008326D8"/>
    <w:rsid w:val="00834CBA"/>
    <w:rsid w:val="00837623"/>
    <w:rsid w:val="00842762"/>
    <w:rsid w:val="008427A7"/>
    <w:rsid w:val="00844941"/>
    <w:rsid w:val="00845B44"/>
    <w:rsid w:val="00846039"/>
    <w:rsid w:val="008460E7"/>
    <w:rsid w:val="008511AE"/>
    <w:rsid w:val="0085126E"/>
    <w:rsid w:val="00852ACE"/>
    <w:rsid w:val="00853715"/>
    <w:rsid w:val="0085418C"/>
    <w:rsid w:val="00854AF0"/>
    <w:rsid w:val="00854F61"/>
    <w:rsid w:val="00855710"/>
    <w:rsid w:val="0085580C"/>
    <w:rsid w:val="00855F5C"/>
    <w:rsid w:val="00857261"/>
    <w:rsid w:val="008572B2"/>
    <w:rsid w:val="00857DA6"/>
    <w:rsid w:val="008611E6"/>
    <w:rsid w:val="00862491"/>
    <w:rsid w:val="00865943"/>
    <w:rsid w:val="00870096"/>
    <w:rsid w:val="0087046A"/>
    <w:rsid w:val="00870495"/>
    <w:rsid w:val="008711D8"/>
    <w:rsid w:val="00872E25"/>
    <w:rsid w:val="0087307E"/>
    <w:rsid w:val="008749F2"/>
    <w:rsid w:val="008766F6"/>
    <w:rsid w:val="00877FBF"/>
    <w:rsid w:val="00880968"/>
    <w:rsid w:val="008811A6"/>
    <w:rsid w:val="0088268C"/>
    <w:rsid w:val="008826B9"/>
    <w:rsid w:val="008829D6"/>
    <w:rsid w:val="00882F9B"/>
    <w:rsid w:val="008874A6"/>
    <w:rsid w:val="00887673"/>
    <w:rsid w:val="00892378"/>
    <w:rsid w:val="00892AEE"/>
    <w:rsid w:val="008975C6"/>
    <w:rsid w:val="008A0B87"/>
    <w:rsid w:val="008A140B"/>
    <w:rsid w:val="008A1427"/>
    <w:rsid w:val="008A5321"/>
    <w:rsid w:val="008A78DC"/>
    <w:rsid w:val="008B08BD"/>
    <w:rsid w:val="008B0A81"/>
    <w:rsid w:val="008B2D79"/>
    <w:rsid w:val="008B5F1E"/>
    <w:rsid w:val="008B7628"/>
    <w:rsid w:val="008C242C"/>
    <w:rsid w:val="008C3890"/>
    <w:rsid w:val="008C64E0"/>
    <w:rsid w:val="008C6A32"/>
    <w:rsid w:val="008C7F14"/>
    <w:rsid w:val="008D2A53"/>
    <w:rsid w:val="008D37B5"/>
    <w:rsid w:val="008D3951"/>
    <w:rsid w:val="008D42D6"/>
    <w:rsid w:val="008D469F"/>
    <w:rsid w:val="008D54FC"/>
    <w:rsid w:val="008D6FEE"/>
    <w:rsid w:val="008D7B97"/>
    <w:rsid w:val="008D7BA9"/>
    <w:rsid w:val="008D7DED"/>
    <w:rsid w:val="008E04F8"/>
    <w:rsid w:val="008E1152"/>
    <w:rsid w:val="008E1693"/>
    <w:rsid w:val="008E2983"/>
    <w:rsid w:val="008E3E22"/>
    <w:rsid w:val="008E4CFA"/>
    <w:rsid w:val="008E7F47"/>
    <w:rsid w:val="008F0300"/>
    <w:rsid w:val="008F1FCD"/>
    <w:rsid w:val="008F20D6"/>
    <w:rsid w:val="008F23BE"/>
    <w:rsid w:val="008F7030"/>
    <w:rsid w:val="00902E1E"/>
    <w:rsid w:val="00903319"/>
    <w:rsid w:val="00905E5D"/>
    <w:rsid w:val="009065FD"/>
    <w:rsid w:val="00906917"/>
    <w:rsid w:val="00906E2F"/>
    <w:rsid w:val="009106C0"/>
    <w:rsid w:val="00910BB8"/>
    <w:rsid w:val="00911AFB"/>
    <w:rsid w:val="00911F85"/>
    <w:rsid w:val="00913FF5"/>
    <w:rsid w:val="00915644"/>
    <w:rsid w:val="00916B27"/>
    <w:rsid w:val="00917A88"/>
    <w:rsid w:val="00920186"/>
    <w:rsid w:val="00922718"/>
    <w:rsid w:val="009227CA"/>
    <w:rsid w:val="00923FD4"/>
    <w:rsid w:val="00926FA1"/>
    <w:rsid w:val="00927DD9"/>
    <w:rsid w:val="00931161"/>
    <w:rsid w:val="00931354"/>
    <w:rsid w:val="009333BC"/>
    <w:rsid w:val="009345EC"/>
    <w:rsid w:val="00935F75"/>
    <w:rsid w:val="00936174"/>
    <w:rsid w:val="009404B2"/>
    <w:rsid w:val="00941878"/>
    <w:rsid w:val="009420F5"/>
    <w:rsid w:val="00943F6D"/>
    <w:rsid w:val="0094452A"/>
    <w:rsid w:val="009475A0"/>
    <w:rsid w:val="009478CB"/>
    <w:rsid w:val="009617EB"/>
    <w:rsid w:val="00962F4F"/>
    <w:rsid w:val="009647D0"/>
    <w:rsid w:val="00966DA4"/>
    <w:rsid w:val="00967BA7"/>
    <w:rsid w:val="00970519"/>
    <w:rsid w:val="00973A38"/>
    <w:rsid w:val="00975859"/>
    <w:rsid w:val="00976B5C"/>
    <w:rsid w:val="009803AC"/>
    <w:rsid w:val="00981F35"/>
    <w:rsid w:val="00982461"/>
    <w:rsid w:val="00983653"/>
    <w:rsid w:val="009850D1"/>
    <w:rsid w:val="0098599A"/>
    <w:rsid w:val="00990041"/>
    <w:rsid w:val="00992DA7"/>
    <w:rsid w:val="00993073"/>
    <w:rsid w:val="009934EA"/>
    <w:rsid w:val="00994D2C"/>
    <w:rsid w:val="00995F8D"/>
    <w:rsid w:val="009965FE"/>
    <w:rsid w:val="00997141"/>
    <w:rsid w:val="009A1BC3"/>
    <w:rsid w:val="009A4591"/>
    <w:rsid w:val="009A5AFA"/>
    <w:rsid w:val="009A632B"/>
    <w:rsid w:val="009A69B0"/>
    <w:rsid w:val="009A6B7C"/>
    <w:rsid w:val="009A6EBA"/>
    <w:rsid w:val="009B022C"/>
    <w:rsid w:val="009B1B57"/>
    <w:rsid w:val="009B43EC"/>
    <w:rsid w:val="009B4935"/>
    <w:rsid w:val="009B6464"/>
    <w:rsid w:val="009B77EE"/>
    <w:rsid w:val="009B793D"/>
    <w:rsid w:val="009C495E"/>
    <w:rsid w:val="009C7B9B"/>
    <w:rsid w:val="009D122F"/>
    <w:rsid w:val="009D25AA"/>
    <w:rsid w:val="009D284F"/>
    <w:rsid w:val="009D2BEC"/>
    <w:rsid w:val="009D2D25"/>
    <w:rsid w:val="009D3EF4"/>
    <w:rsid w:val="009D406E"/>
    <w:rsid w:val="009D5B18"/>
    <w:rsid w:val="009D68AE"/>
    <w:rsid w:val="009D6B9C"/>
    <w:rsid w:val="009D7499"/>
    <w:rsid w:val="009D7CD4"/>
    <w:rsid w:val="009E463A"/>
    <w:rsid w:val="009E6F6D"/>
    <w:rsid w:val="009F0F70"/>
    <w:rsid w:val="009F1AB1"/>
    <w:rsid w:val="009F2DF4"/>
    <w:rsid w:val="009F3E33"/>
    <w:rsid w:val="009F56A7"/>
    <w:rsid w:val="009F6B22"/>
    <w:rsid w:val="009F75ED"/>
    <w:rsid w:val="00A0049A"/>
    <w:rsid w:val="00A0156F"/>
    <w:rsid w:val="00A05314"/>
    <w:rsid w:val="00A06C74"/>
    <w:rsid w:val="00A06EFF"/>
    <w:rsid w:val="00A115D5"/>
    <w:rsid w:val="00A11EE7"/>
    <w:rsid w:val="00A131AD"/>
    <w:rsid w:val="00A14E1D"/>
    <w:rsid w:val="00A150D9"/>
    <w:rsid w:val="00A15323"/>
    <w:rsid w:val="00A1744B"/>
    <w:rsid w:val="00A2152C"/>
    <w:rsid w:val="00A21C2C"/>
    <w:rsid w:val="00A21E64"/>
    <w:rsid w:val="00A22310"/>
    <w:rsid w:val="00A229A3"/>
    <w:rsid w:val="00A22D9D"/>
    <w:rsid w:val="00A232B7"/>
    <w:rsid w:val="00A2378D"/>
    <w:rsid w:val="00A23BC3"/>
    <w:rsid w:val="00A24D40"/>
    <w:rsid w:val="00A27A95"/>
    <w:rsid w:val="00A27D35"/>
    <w:rsid w:val="00A30944"/>
    <w:rsid w:val="00A33E6C"/>
    <w:rsid w:val="00A357F1"/>
    <w:rsid w:val="00A35DFF"/>
    <w:rsid w:val="00A36049"/>
    <w:rsid w:val="00A36748"/>
    <w:rsid w:val="00A42F1C"/>
    <w:rsid w:val="00A4588C"/>
    <w:rsid w:val="00A503A7"/>
    <w:rsid w:val="00A50C32"/>
    <w:rsid w:val="00A528A1"/>
    <w:rsid w:val="00A53F2C"/>
    <w:rsid w:val="00A54B0A"/>
    <w:rsid w:val="00A563DC"/>
    <w:rsid w:val="00A576AF"/>
    <w:rsid w:val="00A62ABD"/>
    <w:rsid w:val="00A62DA1"/>
    <w:rsid w:val="00A6393A"/>
    <w:rsid w:val="00A642FA"/>
    <w:rsid w:val="00A649F3"/>
    <w:rsid w:val="00A70628"/>
    <w:rsid w:val="00A71B09"/>
    <w:rsid w:val="00A7349A"/>
    <w:rsid w:val="00A7517E"/>
    <w:rsid w:val="00A75487"/>
    <w:rsid w:val="00A775BD"/>
    <w:rsid w:val="00A77BD7"/>
    <w:rsid w:val="00A8498F"/>
    <w:rsid w:val="00A862B5"/>
    <w:rsid w:val="00A8798B"/>
    <w:rsid w:val="00A90E03"/>
    <w:rsid w:val="00A923B8"/>
    <w:rsid w:val="00A92CEA"/>
    <w:rsid w:val="00A93B19"/>
    <w:rsid w:val="00A93E80"/>
    <w:rsid w:val="00A94D53"/>
    <w:rsid w:val="00A96C31"/>
    <w:rsid w:val="00AA01A0"/>
    <w:rsid w:val="00AA07B0"/>
    <w:rsid w:val="00AA1AAD"/>
    <w:rsid w:val="00AA1D08"/>
    <w:rsid w:val="00AA3931"/>
    <w:rsid w:val="00AA4294"/>
    <w:rsid w:val="00AA46E1"/>
    <w:rsid w:val="00AB0A10"/>
    <w:rsid w:val="00AB26EE"/>
    <w:rsid w:val="00AB273C"/>
    <w:rsid w:val="00AB5CE2"/>
    <w:rsid w:val="00AB61F2"/>
    <w:rsid w:val="00AC051A"/>
    <w:rsid w:val="00AC263D"/>
    <w:rsid w:val="00AC4BFF"/>
    <w:rsid w:val="00AC5617"/>
    <w:rsid w:val="00AC5A0C"/>
    <w:rsid w:val="00AD03A7"/>
    <w:rsid w:val="00AD076C"/>
    <w:rsid w:val="00AD094D"/>
    <w:rsid w:val="00AD24D1"/>
    <w:rsid w:val="00AD4AE7"/>
    <w:rsid w:val="00AD58C2"/>
    <w:rsid w:val="00AD5B3F"/>
    <w:rsid w:val="00AD6639"/>
    <w:rsid w:val="00AD6EC7"/>
    <w:rsid w:val="00AD737D"/>
    <w:rsid w:val="00AD762F"/>
    <w:rsid w:val="00AD7BF2"/>
    <w:rsid w:val="00AE3717"/>
    <w:rsid w:val="00AE400D"/>
    <w:rsid w:val="00AE4855"/>
    <w:rsid w:val="00AE49BB"/>
    <w:rsid w:val="00AE58DE"/>
    <w:rsid w:val="00AE655C"/>
    <w:rsid w:val="00AF1E7F"/>
    <w:rsid w:val="00AF20A0"/>
    <w:rsid w:val="00AF4B59"/>
    <w:rsid w:val="00AF69FB"/>
    <w:rsid w:val="00AF7128"/>
    <w:rsid w:val="00AF7779"/>
    <w:rsid w:val="00B022F4"/>
    <w:rsid w:val="00B03424"/>
    <w:rsid w:val="00B0419A"/>
    <w:rsid w:val="00B05C01"/>
    <w:rsid w:val="00B05CBF"/>
    <w:rsid w:val="00B12549"/>
    <w:rsid w:val="00B130DF"/>
    <w:rsid w:val="00B14750"/>
    <w:rsid w:val="00B15392"/>
    <w:rsid w:val="00B16D00"/>
    <w:rsid w:val="00B174A3"/>
    <w:rsid w:val="00B17B6A"/>
    <w:rsid w:val="00B17BF7"/>
    <w:rsid w:val="00B20451"/>
    <w:rsid w:val="00B20F03"/>
    <w:rsid w:val="00B2357B"/>
    <w:rsid w:val="00B30DED"/>
    <w:rsid w:val="00B315F5"/>
    <w:rsid w:val="00B31687"/>
    <w:rsid w:val="00B35009"/>
    <w:rsid w:val="00B35EB9"/>
    <w:rsid w:val="00B3796A"/>
    <w:rsid w:val="00B41501"/>
    <w:rsid w:val="00B45685"/>
    <w:rsid w:val="00B468BF"/>
    <w:rsid w:val="00B46F68"/>
    <w:rsid w:val="00B50698"/>
    <w:rsid w:val="00B50F42"/>
    <w:rsid w:val="00B518D7"/>
    <w:rsid w:val="00B53C7D"/>
    <w:rsid w:val="00B55899"/>
    <w:rsid w:val="00B558CA"/>
    <w:rsid w:val="00B56562"/>
    <w:rsid w:val="00B5676B"/>
    <w:rsid w:val="00B56AE6"/>
    <w:rsid w:val="00B56C43"/>
    <w:rsid w:val="00B60335"/>
    <w:rsid w:val="00B604C5"/>
    <w:rsid w:val="00B6105E"/>
    <w:rsid w:val="00B63B95"/>
    <w:rsid w:val="00B662B4"/>
    <w:rsid w:val="00B674F2"/>
    <w:rsid w:val="00B70A1D"/>
    <w:rsid w:val="00B70B91"/>
    <w:rsid w:val="00B74B78"/>
    <w:rsid w:val="00B7611B"/>
    <w:rsid w:val="00B76BAD"/>
    <w:rsid w:val="00B77A64"/>
    <w:rsid w:val="00B826EE"/>
    <w:rsid w:val="00B854BC"/>
    <w:rsid w:val="00B85668"/>
    <w:rsid w:val="00B85F62"/>
    <w:rsid w:val="00B8655D"/>
    <w:rsid w:val="00B87E2C"/>
    <w:rsid w:val="00B92C40"/>
    <w:rsid w:val="00B9316F"/>
    <w:rsid w:val="00B93553"/>
    <w:rsid w:val="00B95DEB"/>
    <w:rsid w:val="00B971B8"/>
    <w:rsid w:val="00BA0049"/>
    <w:rsid w:val="00BA1A43"/>
    <w:rsid w:val="00BA4BE3"/>
    <w:rsid w:val="00BA4CA9"/>
    <w:rsid w:val="00BA679C"/>
    <w:rsid w:val="00BA700A"/>
    <w:rsid w:val="00BB1916"/>
    <w:rsid w:val="00BB3266"/>
    <w:rsid w:val="00BB3C56"/>
    <w:rsid w:val="00BB6899"/>
    <w:rsid w:val="00BB700E"/>
    <w:rsid w:val="00BB723E"/>
    <w:rsid w:val="00BC3950"/>
    <w:rsid w:val="00BC59F9"/>
    <w:rsid w:val="00BC6848"/>
    <w:rsid w:val="00BC7769"/>
    <w:rsid w:val="00BC7CF8"/>
    <w:rsid w:val="00BC7F7C"/>
    <w:rsid w:val="00BD047E"/>
    <w:rsid w:val="00BD0DEB"/>
    <w:rsid w:val="00BD120C"/>
    <w:rsid w:val="00BD1EEA"/>
    <w:rsid w:val="00BD2110"/>
    <w:rsid w:val="00BD3C20"/>
    <w:rsid w:val="00BD5521"/>
    <w:rsid w:val="00BE15B0"/>
    <w:rsid w:val="00BE3A7C"/>
    <w:rsid w:val="00BE4E77"/>
    <w:rsid w:val="00BE7762"/>
    <w:rsid w:val="00BE7C74"/>
    <w:rsid w:val="00BE7E5C"/>
    <w:rsid w:val="00BF06C6"/>
    <w:rsid w:val="00BF5A0D"/>
    <w:rsid w:val="00BF63FA"/>
    <w:rsid w:val="00BF6656"/>
    <w:rsid w:val="00BF6C76"/>
    <w:rsid w:val="00BF6E91"/>
    <w:rsid w:val="00BF7603"/>
    <w:rsid w:val="00C00321"/>
    <w:rsid w:val="00C00C9A"/>
    <w:rsid w:val="00C016CE"/>
    <w:rsid w:val="00C0209D"/>
    <w:rsid w:val="00C03C06"/>
    <w:rsid w:val="00C06236"/>
    <w:rsid w:val="00C15918"/>
    <w:rsid w:val="00C16208"/>
    <w:rsid w:val="00C16344"/>
    <w:rsid w:val="00C16787"/>
    <w:rsid w:val="00C17927"/>
    <w:rsid w:val="00C237B0"/>
    <w:rsid w:val="00C26D7F"/>
    <w:rsid w:val="00C27981"/>
    <w:rsid w:val="00C31008"/>
    <w:rsid w:val="00C31AF8"/>
    <w:rsid w:val="00C34D19"/>
    <w:rsid w:val="00C36034"/>
    <w:rsid w:val="00C362CF"/>
    <w:rsid w:val="00C41C22"/>
    <w:rsid w:val="00C42CA8"/>
    <w:rsid w:val="00C45A57"/>
    <w:rsid w:val="00C460B3"/>
    <w:rsid w:val="00C478E3"/>
    <w:rsid w:val="00C5119D"/>
    <w:rsid w:val="00C523BB"/>
    <w:rsid w:val="00C52E59"/>
    <w:rsid w:val="00C53745"/>
    <w:rsid w:val="00C537BD"/>
    <w:rsid w:val="00C55E98"/>
    <w:rsid w:val="00C57577"/>
    <w:rsid w:val="00C602B4"/>
    <w:rsid w:val="00C605F5"/>
    <w:rsid w:val="00C61F13"/>
    <w:rsid w:val="00C657D5"/>
    <w:rsid w:val="00C66B97"/>
    <w:rsid w:val="00C7095C"/>
    <w:rsid w:val="00C72FDB"/>
    <w:rsid w:val="00C72FF8"/>
    <w:rsid w:val="00C7562F"/>
    <w:rsid w:val="00C766DD"/>
    <w:rsid w:val="00C76BBF"/>
    <w:rsid w:val="00C80204"/>
    <w:rsid w:val="00C8163D"/>
    <w:rsid w:val="00C8455F"/>
    <w:rsid w:val="00C85D55"/>
    <w:rsid w:val="00C8672E"/>
    <w:rsid w:val="00C870EA"/>
    <w:rsid w:val="00C873B3"/>
    <w:rsid w:val="00C8751C"/>
    <w:rsid w:val="00C878D3"/>
    <w:rsid w:val="00C907D3"/>
    <w:rsid w:val="00C90F34"/>
    <w:rsid w:val="00C930B5"/>
    <w:rsid w:val="00C9328F"/>
    <w:rsid w:val="00C94685"/>
    <w:rsid w:val="00C94CE0"/>
    <w:rsid w:val="00C958E9"/>
    <w:rsid w:val="00C967F5"/>
    <w:rsid w:val="00CA07D3"/>
    <w:rsid w:val="00CA20C4"/>
    <w:rsid w:val="00CA3380"/>
    <w:rsid w:val="00CA3E4E"/>
    <w:rsid w:val="00CA4546"/>
    <w:rsid w:val="00CA5402"/>
    <w:rsid w:val="00CB024A"/>
    <w:rsid w:val="00CB05BA"/>
    <w:rsid w:val="00CB1336"/>
    <w:rsid w:val="00CB21E1"/>
    <w:rsid w:val="00CB28B3"/>
    <w:rsid w:val="00CB4A77"/>
    <w:rsid w:val="00CB5061"/>
    <w:rsid w:val="00CB7647"/>
    <w:rsid w:val="00CB7AF6"/>
    <w:rsid w:val="00CB7F45"/>
    <w:rsid w:val="00CC08BE"/>
    <w:rsid w:val="00CC0E00"/>
    <w:rsid w:val="00CC3D95"/>
    <w:rsid w:val="00CC43B7"/>
    <w:rsid w:val="00CC4F6F"/>
    <w:rsid w:val="00CC5D1D"/>
    <w:rsid w:val="00CC5F87"/>
    <w:rsid w:val="00CC6606"/>
    <w:rsid w:val="00CC6A9A"/>
    <w:rsid w:val="00CC7C17"/>
    <w:rsid w:val="00CD114F"/>
    <w:rsid w:val="00CD23DC"/>
    <w:rsid w:val="00CD2E46"/>
    <w:rsid w:val="00CD3EFA"/>
    <w:rsid w:val="00CD42B1"/>
    <w:rsid w:val="00CD6E02"/>
    <w:rsid w:val="00CE486E"/>
    <w:rsid w:val="00CE6010"/>
    <w:rsid w:val="00CE60B5"/>
    <w:rsid w:val="00CE6142"/>
    <w:rsid w:val="00CE6927"/>
    <w:rsid w:val="00CE78B9"/>
    <w:rsid w:val="00CF2340"/>
    <w:rsid w:val="00CF398F"/>
    <w:rsid w:val="00CF3CF1"/>
    <w:rsid w:val="00CF3FF2"/>
    <w:rsid w:val="00CF4ECC"/>
    <w:rsid w:val="00CF672E"/>
    <w:rsid w:val="00CF6CC0"/>
    <w:rsid w:val="00D01461"/>
    <w:rsid w:val="00D01B30"/>
    <w:rsid w:val="00D025FB"/>
    <w:rsid w:val="00D02B7F"/>
    <w:rsid w:val="00D042CC"/>
    <w:rsid w:val="00D04F61"/>
    <w:rsid w:val="00D06837"/>
    <w:rsid w:val="00D07058"/>
    <w:rsid w:val="00D07B5F"/>
    <w:rsid w:val="00D11D7C"/>
    <w:rsid w:val="00D13581"/>
    <w:rsid w:val="00D140FD"/>
    <w:rsid w:val="00D151AC"/>
    <w:rsid w:val="00D163F9"/>
    <w:rsid w:val="00D169DE"/>
    <w:rsid w:val="00D1717E"/>
    <w:rsid w:val="00D20A42"/>
    <w:rsid w:val="00D21549"/>
    <w:rsid w:val="00D229CF"/>
    <w:rsid w:val="00D24CEA"/>
    <w:rsid w:val="00D2628B"/>
    <w:rsid w:val="00D27FB2"/>
    <w:rsid w:val="00D30D67"/>
    <w:rsid w:val="00D31CFA"/>
    <w:rsid w:val="00D32478"/>
    <w:rsid w:val="00D3268C"/>
    <w:rsid w:val="00D33473"/>
    <w:rsid w:val="00D3531F"/>
    <w:rsid w:val="00D35399"/>
    <w:rsid w:val="00D35CE4"/>
    <w:rsid w:val="00D37F73"/>
    <w:rsid w:val="00D4168D"/>
    <w:rsid w:val="00D4385A"/>
    <w:rsid w:val="00D449B8"/>
    <w:rsid w:val="00D44E60"/>
    <w:rsid w:val="00D45DAB"/>
    <w:rsid w:val="00D46FA4"/>
    <w:rsid w:val="00D47E9F"/>
    <w:rsid w:val="00D508E1"/>
    <w:rsid w:val="00D514C1"/>
    <w:rsid w:val="00D51AC8"/>
    <w:rsid w:val="00D521B2"/>
    <w:rsid w:val="00D525BA"/>
    <w:rsid w:val="00D52B0D"/>
    <w:rsid w:val="00D52FFC"/>
    <w:rsid w:val="00D539A2"/>
    <w:rsid w:val="00D540B9"/>
    <w:rsid w:val="00D5561D"/>
    <w:rsid w:val="00D55861"/>
    <w:rsid w:val="00D569A0"/>
    <w:rsid w:val="00D621F0"/>
    <w:rsid w:val="00D62882"/>
    <w:rsid w:val="00D63F86"/>
    <w:rsid w:val="00D66B03"/>
    <w:rsid w:val="00D7014C"/>
    <w:rsid w:val="00D706BA"/>
    <w:rsid w:val="00D70A5E"/>
    <w:rsid w:val="00D70D57"/>
    <w:rsid w:val="00D74EA7"/>
    <w:rsid w:val="00D77D08"/>
    <w:rsid w:val="00D8120E"/>
    <w:rsid w:val="00D8168D"/>
    <w:rsid w:val="00D8341A"/>
    <w:rsid w:val="00D9572C"/>
    <w:rsid w:val="00D96B25"/>
    <w:rsid w:val="00D96FC5"/>
    <w:rsid w:val="00D97BE1"/>
    <w:rsid w:val="00DA1DCA"/>
    <w:rsid w:val="00DA2D4D"/>
    <w:rsid w:val="00DA2DE3"/>
    <w:rsid w:val="00DA54FA"/>
    <w:rsid w:val="00DA6B2D"/>
    <w:rsid w:val="00DB032A"/>
    <w:rsid w:val="00DB2D15"/>
    <w:rsid w:val="00DB613A"/>
    <w:rsid w:val="00DB6CCB"/>
    <w:rsid w:val="00DC438F"/>
    <w:rsid w:val="00DC4F07"/>
    <w:rsid w:val="00DC51C2"/>
    <w:rsid w:val="00DC55C6"/>
    <w:rsid w:val="00DD1F27"/>
    <w:rsid w:val="00DD3B4B"/>
    <w:rsid w:val="00DD5410"/>
    <w:rsid w:val="00DD5A8B"/>
    <w:rsid w:val="00DD62A4"/>
    <w:rsid w:val="00DD6B57"/>
    <w:rsid w:val="00DD73FF"/>
    <w:rsid w:val="00DE0B37"/>
    <w:rsid w:val="00DE19E9"/>
    <w:rsid w:val="00DE21AF"/>
    <w:rsid w:val="00DE330F"/>
    <w:rsid w:val="00DE712F"/>
    <w:rsid w:val="00DE74A3"/>
    <w:rsid w:val="00DE768F"/>
    <w:rsid w:val="00DE78FB"/>
    <w:rsid w:val="00DF15A4"/>
    <w:rsid w:val="00DF15FE"/>
    <w:rsid w:val="00DF160C"/>
    <w:rsid w:val="00DF4121"/>
    <w:rsid w:val="00DF4D06"/>
    <w:rsid w:val="00DF4E21"/>
    <w:rsid w:val="00DF6CFC"/>
    <w:rsid w:val="00E011EB"/>
    <w:rsid w:val="00E1059A"/>
    <w:rsid w:val="00E135FE"/>
    <w:rsid w:val="00E1396F"/>
    <w:rsid w:val="00E1408E"/>
    <w:rsid w:val="00E1498D"/>
    <w:rsid w:val="00E1524E"/>
    <w:rsid w:val="00E160F4"/>
    <w:rsid w:val="00E20A52"/>
    <w:rsid w:val="00E22CF3"/>
    <w:rsid w:val="00E23E33"/>
    <w:rsid w:val="00E23F34"/>
    <w:rsid w:val="00E23FBF"/>
    <w:rsid w:val="00E242C2"/>
    <w:rsid w:val="00E24439"/>
    <w:rsid w:val="00E26B7D"/>
    <w:rsid w:val="00E277E7"/>
    <w:rsid w:val="00E27CC1"/>
    <w:rsid w:val="00E30266"/>
    <w:rsid w:val="00E302B9"/>
    <w:rsid w:val="00E320C2"/>
    <w:rsid w:val="00E347DE"/>
    <w:rsid w:val="00E34F0B"/>
    <w:rsid w:val="00E36419"/>
    <w:rsid w:val="00E36792"/>
    <w:rsid w:val="00E37AC3"/>
    <w:rsid w:val="00E408DB"/>
    <w:rsid w:val="00E438B9"/>
    <w:rsid w:val="00E44476"/>
    <w:rsid w:val="00E51970"/>
    <w:rsid w:val="00E535A4"/>
    <w:rsid w:val="00E53D3D"/>
    <w:rsid w:val="00E54AE3"/>
    <w:rsid w:val="00E5652D"/>
    <w:rsid w:val="00E56723"/>
    <w:rsid w:val="00E56F51"/>
    <w:rsid w:val="00E60730"/>
    <w:rsid w:val="00E61436"/>
    <w:rsid w:val="00E62D82"/>
    <w:rsid w:val="00E65646"/>
    <w:rsid w:val="00E66E80"/>
    <w:rsid w:val="00E66F77"/>
    <w:rsid w:val="00E706C9"/>
    <w:rsid w:val="00E707D9"/>
    <w:rsid w:val="00E72662"/>
    <w:rsid w:val="00E72CFF"/>
    <w:rsid w:val="00E77981"/>
    <w:rsid w:val="00E779E5"/>
    <w:rsid w:val="00E801A0"/>
    <w:rsid w:val="00E84935"/>
    <w:rsid w:val="00E851E3"/>
    <w:rsid w:val="00E87EC0"/>
    <w:rsid w:val="00E93B4D"/>
    <w:rsid w:val="00E9451F"/>
    <w:rsid w:val="00E94EFE"/>
    <w:rsid w:val="00E9606A"/>
    <w:rsid w:val="00EA0A7B"/>
    <w:rsid w:val="00EA0CA6"/>
    <w:rsid w:val="00EA20E4"/>
    <w:rsid w:val="00EA2D8A"/>
    <w:rsid w:val="00EA6232"/>
    <w:rsid w:val="00EA6748"/>
    <w:rsid w:val="00EB09D2"/>
    <w:rsid w:val="00EB0DA7"/>
    <w:rsid w:val="00EB3E9E"/>
    <w:rsid w:val="00EB5395"/>
    <w:rsid w:val="00EC220A"/>
    <w:rsid w:val="00EC43BD"/>
    <w:rsid w:val="00EC5062"/>
    <w:rsid w:val="00ED1BC9"/>
    <w:rsid w:val="00ED23C3"/>
    <w:rsid w:val="00ED299B"/>
    <w:rsid w:val="00ED3FFC"/>
    <w:rsid w:val="00ED41E1"/>
    <w:rsid w:val="00ED44A5"/>
    <w:rsid w:val="00ED44AB"/>
    <w:rsid w:val="00ED5D30"/>
    <w:rsid w:val="00ED7F2B"/>
    <w:rsid w:val="00EE1849"/>
    <w:rsid w:val="00EE3074"/>
    <w:rsid w:val="00EE3437"/>
    <w:rsid w:val="00EE34A2"/>
    <w:rsid w:val="00EF057D"/>
    <w:rsid w:val="00EF1145"/>
    <w:rsid w:val="00EF5233"/>
    <w:rsid w:val="00EF55A9"/>
    <w:rsid w:val="00EF67AB"/>
    <w:rsid w:val="00EF69B8"/>
    <w:rsid w:val="00EF6D2A"/>
    <w:rsid w:val="00F0065E"/>
    <w:rsid w:val="00F02C23"/>
    <w:rsid w:val="00F031E8"/>
    <w:rsid w:val="00F032AE"/>
    <w:rsid w:val="00F03D95"/>
    <w:rsid w:val="00F07D88"/>
    <w:rsid w:val="00F10CA8"/>
    <w:rsid w:val="00F113C4"/>
    <w:rsid w:val="00F1283B"/>
    <w:rsid w:val="00F13F62"/>
    <w:rsid w:val="00F173DD"/>
    <w:rsid w:val="00F22FD8"/>
    <w:rsid w:val="00F23D42"/>
    <w:rsid w:val="00F25E30"/>
    <w:rsid w:val="00F27A74"/>
    <w:rsid w:val="00F30B25"/>
    <w:rsid w:val="00F30F9F"/>
    <w:rsid w:val="00F31133"/>
    <w:rsid w:val="00F43B2E"/>
    <w:rsid w:val="00F461B9"/>
    <w:rsid w:val="00F462C8"/>
    <w:rsid w:val="00F50C2A"/>
    <w:rsid w:val="00F50FA6"/>
    <w:rsid w:val="00F542A0"/>
    <w:rsid w:val="00F55296"/>
    <w:rsid w:val="00F55EAE"/>
    <w:rsid w:val="00F56353"/>
    <w:rsid w:val="00F572CD"/>
    <w:rsid w:val="00F61B00"/>
    <w:rsid w:val="00F61B03"/>
    <w:rsid w:val="00F61C4B"/>
    <w:rsid w:val="00F65ED4"/>
    <w:rsid w:val="00F70100"/>
    <w:rsid w:val="00F718FA"/>
    <w:rsid w:val="00F74278"/>
    <w:rsid w:val="00F74882"/>
    <w:rsid w:val="00F75C8C"/>
    <w:rsid w:val="00F80DA7"/>
    <w:rsid w:val="00F80F39"/>
    <w:rsid w:val="00F813C7"/>
    <w:rsid w:val="00F8231C"/>
    <w:rsid w:val="00F825A0"/>
    <w:rsid w:val="00F825C1"/>
    <w:rsid w:val="00F8284B"/>
    <w:rsid w:val="00F82B4F"/>
    <w:rsid w:val="00F82FCD"/>
    <w:rsid w:val="00F84C5D"/>
    <w:rsid w:val="00F85329"/>
    <w:rsid w:val="00F85BA7"/>
    <w:rsid w:val="00F87BDE"/>
    <w:rsid w:val="00F923EF"/>
    <w:rsid w:val="00F927F9"/>
    <w:rsid w:val="00F93A30"/>
    <w:rsid w:val="00F94D99"/>
    <w:rsid w:val="00F955A4"/>
    <w:rsid w:val="00F9726A"/>
    <w:rsid w:val="00F97FF6"/>
    <w:rsid w:val="00FA32E7"/>
    <w:rsid w:val="00FA3EE1"/>
    <w:rsid w:val="00FA3EE8"/>
    <w:rsid w:val="00FA5656"/>
    <w:rsid w:val="00FA57A3"/>
    <w:rsid w:val="00FA64FF"/>
    <w:rsid w:val="00FA6E97"/>
    <w:rsid w:val="00FA7203"/>
    <w:rsid w:val="00FB2E51"/>
    <w:rsid w:val="00FB2E9F"/>
    <w:rsid w:val="00FB3282"/>
    <w:rsid w:val="00FB3723"/>
    <w:rsid w:val="00FB4416"/>
    <w:rsid w:val="00FB6153"/>
    <w:rsid w:val="00FB6F64"/>
    <w:rsid w:val="00FC055D"/>
    <w:rsid w:val="00FC2FDA"/>
    <w:rsid w:val="00FC6FCF"/>
    <w:rsid w:val="00FC74CC"/>
    <w:rsid w:val="00FC7753"/>
    <w:rsid w:val="00FD17F2"/>
    <w:rsid w:val="00FD3030"/>
    <w:rsid w:val="00FD31FD"/>
    <w:rsid w:val="00FD731D"/>
    <w:rsid w:val="00FD77E2"/>
    <w:rsid w:val="00FD785E"/>
    <w:rsid w:val="00FE2867"/>
    <w:rsid w:val="00FE394A"/>
    <w:rsid w:val="00FE5EDD"/>
    <w:rsid w:val="00FE6448"/>
    <w:rsid w:val="00FE7385"/>
    <w:rsid w:val="00FF1FA1"/>
    <w:rsid w:val="00FF2DCD"/>
    <w:rsid w:val="00FF3482"/>
    <w:rsid w:val="00FF5668"/>
    <w:rsid w:val="00FF70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9E45A0C-7775-4B78-A2E3-B6317A2C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20"/>
    <w:rPr>
      <w:rFonts w:ascii="Arial" w:hAnsi="Arial" w:cs="Times"/>
      <w:sz w:val="24"/>
      <w:szCs w:val="24"/>
      <w:lang w:eastAsia="en-GB"/>
    </w:rPr>
  </w:style>
  <w:style w:type="paragraph" w:styleId="Heading1">
    <w:name w:val="heading 1"/>
    <w:basedOn w:val="Normal"/>
    <w:next w:val="Normal"/>
    <w:link w:val="Heading1Char"/>
    <w:uiPriority w:val="9"/>
    <w:qFormat/>
    <w:rsid w:val="0005231B"/>
    <w:pPr>
      <w:keepNext/>
      <w:spacing w:before="240" w:after="120"/>
      <w:outlineLvl w:val="0"/>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basedOn w:val="Normal"/>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rsid w:val="00257893"/>
    <w:rPr>
      <w:b/>
      <w:bCs/>
    </w:rPr>
  </w:style>
  <w:style w:type="character" w:customStyle="1" w:styleId="CommentSubjectChar">
    <w:name w:val="Comment Subject Char"/>
    <w:basedOn w:val="CommentTextChar"/>
    <w:link w:val="CommentSubject"/>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 w:type="character" w:customStyle="1" w:styleId="st1">
    <w:name w:val="st1"/>
    <w:basedOn w:val="DefaultParagraphFont"/>
    <w:rsid w:val="00303901"/>
  </w:style>
  <w:style w:type="paragraph" w:customStyle="1" w:styleId="Default">
    <w:name w:val="Default"/>
    <w:rsid w:val="0088268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5231B"/>
    <w:rPr>
      <w:rFonts w:ascii="Arial" w:hAnsi="Arial" w:cs="Arial"/>
      <w:b/>
      <w:bCs/>
      <w:sz w:val="24"/>
      <w:szCs w:val="28"/>
      <w:lang w:eastAsia="en-GB"/>
    </w:rPr>
  </w:style>
  <w:style w:type="paragraph" w:styleId="FootnoteText">
    <w:name w:val="footnote text"/>
    <w:basedOn w:val="Normal"/>
    <w:link w:val="FootnoteTextChar"/>
    <w:semiHidden/>
    <w:unhideWhenUsed/>
    <w:rsid w:val="00941878"/>
    <w:rPr>
      <w:rFonts w:eastAsiaTheme="minorHAnsi" w:cstheme="minorBidi"/>
      <w:sz w:val="20"/>
      <w:szCs w:val="20"/>
      <w:lang w:eastAsia="en-US"/>
    </w:rPr>
  </w:style>
  <w:style w:type="character" w:customStyle="1" w:styleId="FootnoteTextChar">
    <w:name w:val="Footnote Text Char"/>
    <w:basedOn w:val="DefaultParagraphFont"/>
    <w:link w:val="FootnoteText"/>
    <w:semiHidden/>
    <w:rsid w:val="00941878"/>
    <w:rPr>
      <w:rFonts w:ascii="Arial" w:eastAsiaTheme="minorHAnsi" w:hAnsi="Arial" w:cstheme="minorBidi"/>
      <w:lang w:eastAsia="en-US"/>
    </w:rPr>
  </w:style>
  <w:style w:type="character" w:styleId="FootnoteReference">
    <w:name w:val="footnote reference"/>
    <w:basedOn w:val="DefaultParagraphFont"/>
    <w:semiHidden/>
    <w:unhideWhenUsed/>
    <w:rsid w:val="00941878"/>
    <w:rPr>
      <w:vertAlign w:val="superscript"/>
    </w:rPr>
  </w:style>
  <w:style w:type="paragraph" w:customStyle="1" w:styleId="Number">
    <w:name w:val="Number"/>
    <w:basedOn w:val="Normal"/>
    <w:qFormat/>
    <w:rsid w:val="00CF398F"/>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014">
      <w:bodyDiv w:val="1"/>
      <w:marLeft w:val="0"/>
      <w:marRight w:val="0"/>
      <w:marTop w:val="0"/>
      <w:marBottom w:val="0"/>
      <w:divBdr>
        <w:top w:val="none" w:sz="0" w:space="0" w:color="auto"/>
        <w:left w:val="none" w:sz="0" w:space="0" w:color="auto"/>
        <w:bottom w:val="none" w:sz="0" w:space="0" w:color="auto"/>
        <w:right w:val="none" w:sz="0" w:space="0" w:color="auto"/>
      </w:divBdr>
      <w:divsChild>
        <w:div w:id="1688629693">
          <w:marLeft w:val="720"/>
          <w:marRight w:val="0"/>
          <w:marTop w:val="0"/>
          <w:marBottom w:val="0"/>
          <w:divBdr>
            <w:top w:val="none" w:sz="0" w:space="0" w:color="auto"/>
            <w:left w:val="none" w:sz="0" w:space="0" w:color="auto"/>
            <w:bottom w:val="none" w:sz="0" w:space="0" w:color="auto"/>
            <w:right w:val="none" w:sz="0" w:space="0" w:color="auto"/>
          </w:divBdr>
        </w:div>
      </w:divsChild>
    </w:div>
    <w:div w:id="51541229">
      <w:bodyDiv w:val="1"/>
      <w:marLeft w:val="0"/>
      <w:marRight w:val="0"/>
      <w:marTop w:val="0"/>
      <w:marBottom w:val="0"/>
      <w:divBdr>
        <w:top w:val="none" w:sz="0" w:space="0" w:color="auto"/>
        <w:left w:val="none" w:sz="0" w:space="0" w:color="auto"/>
        <w:bottom w:val="none" w:sz="0" w:space="0" w:color="auto"/>
        <w:right w:val="none" w:sz="0" w:space="0" w:color="auto"/>
      </w:divBdr>
    </w:div>
    <w:div w:id="88085903">
      <w:bodyDiv w:val="1"/>
      <w:marLeft w:val="0"/>
      <w:marRight w:val="0"/>
      <w:marTop w:val="0"/>
      <w:marBottom w:val="0"/>
      <w:divBdr>
        <w:top w:val="none" w:sz="0" w:space="0" w:color="auto"/>
        <w:left w:val="none" w:sz="0" w:space="0" w:color="auto"/>
        <w:bottom w:val="none" w:sz="0" w:space="0" w:color="auto"/>
        <w:right w:val="none" w:sz="0" w:space="0" w:color="auto"/>
      </w:divBdr>
    </w:div>
    <w:div w:id="291329852">
      <w:bodyDiv w:val="1"/>
      <w:marLeft w:val="0"/>
      <w:marRight w:val="0"/>
      <w:marTop w:val="0"/>
      <w:marBottom w:val="0"/>
      <w:divBdr>
        <w:top w:val="none" w:sz="0" w:space="0" w:color="auto"/>
        <w:left w:val="none" w:sz="0" w:space="0" w:color="auto"/>
        <w:bottom w:val="none" w:sz="0" w:space="0" w:color="auto"/>
        <w:right w:val="none" w:sz="0" w:space="0" w:color="auto"/>
      </w:divBdr>
      <w:divsChild>
        <w:div w:id="1721785354">
          <w:marLeft w:val="806"/>
          <w:marRight w:val="0"/>
          <w:marTop w:val="200"/>
          <w:marBottom w:val="0"/>
          <w:divBdr>
            <w:top w:val="none" w:sz="0" w:space="0" w:color="auto"/>
            <w:left w:val="none" w:sz="0" w:space="0" w:color="auto"/>
            <w:bottom w:val="none" w:sz="0" w:space="0" w:color="auto"/>
            <w:right w:val="none" w:sz="0" w:space="0" w:color="auto"/>
          </w:divBdr>
        </w:div>
      </w:divsChild>
    </w:div>
    <w:div w:id="389575877">
      <w:bodyDiv w:val="1"/>
      <w:marLeft w:val="0"/>
      <w:marRight w:val="0"/>
      <w:marTop w:val="0"/>
      <w:marBottom w:val="0"/>
      <w:divBdr>
        <w:top w:val="none" w:sz="0" w:space="0" w:color="auto"/>
        <w:left w:val="none" w:sz="0" w:space="0" w:color="auto"/>
        <w:bottom w:val="none" w:sz="0" w:space="0" w:color="auto"/>
        <w:right w:val="none" w:sz="0" w:space="0" w:color="auto"/>
      </w:divBdr>
    </w:div>
    <w:div w:id="415320036">
      <w:bodyDiv w:val="1"/>
      <w:marLeft w:val="0"/>
      <w:marRight w:val="0"/>
      <w:marTop w:val="0"/>
      <w:marBottom w:val="0"/>
      <w:divBdr>
        <w:top w:val="none" w:sz="0" w:space="0" w:color="auto"/>
        <w:left w:val="none" w:sz="0" w:space="0" w:color="auto"/>
        <w:bottom w:val="none" w:sz="0" w:space="0" w:color="auto"/>
        <w:right w:val="none" w:sz="0" w:space="0" w:color="auto"/>
      </w:divBdr>
    </w:div>
    <w:div w:id="848325716">
      <w:bodyDiv w:val="1"/>
      <w:marLeft w:val="0"/>
      <w:marRight w:val="0"/>
      <w:marTop w:val="0"/>
      <w:marBottom w:val="0"/>
      <w:divBdr>
        <w:top w:val="none" w:sz="0" w:space="0" w:color="auto"/>
        <w:left w:val="none" w:sz="0" w:space="0" w:color="auto"/>
        <w:bottom w:val="none" w:sz="0" w:space="0" w:color="auto"/>
        <w:right w:val="none" w:sz="0" w:space="0" w:color="auto"/>
      </w:divBdr>
      <w:divsChild>
        <w:div w:id="826088224">
          <w:marLeft w:val="360"/>
          <w:marRight w:val="0"/>
          <w:marTop w:val="200"/>
          <w:marBottom w:val="0"/>
          <w:divBdr>
            <w:top w:val="none" w:sz="0" w:space="0" w:color="auto"/>
            <w:left w:val="none" w:sz="0" w:space="0" w:color="auto"/>
            <w:bottom w:val="none" w:sz="0" w:space="0" w:color="auto"/>
            <w:right w:val="none" w:sz="0" w:space="0" w:color="auto"/>
          </w:divBdr>
        </w:div>
        <w:div w:id="1790662807">
          <w:marLeft w:val="360"/>
          <w:marRight w:val="0"/>
          <w:marTop w:val="200"/>
          <w:marBottom w:val="0"/>
          <w:divBdr>
            <w:top w:val="none" w:sz="0" w:space="0" w:color="auto"/>
            <w:left w:val="none" w:sz="0" w:space="0" w:color="auto"/>
            <w:bottom w:val="none" w:sz="0" w:space="0" w:color="auto"/>
            <w:right w:val="none" w:sz="0" w:space="0" w:color="auto"/>
          </w:divBdr>
        </w:div>
        <w:div w:id="1961767412">
          <w:marLeft w:val="360"/>
          <w:marRight w:val="0"/>
          <w:marTop w:val="200"/>
          <w:marBottom w:val="0"/>
          <w:divBdr>
            <w:top w:val="none" w:sz="0" w:space="0" w:color="auto"/>
            <w:left w:val="none" w:sz="0" w:space="0" w:color="auto"/>
            <w:bottom w:val="none" w:sz="0" w:space="0" w:color="auto"/>
            <w:right w:val="none" w:sz="0" w:space="0" w:color="auto"/>
          </w:divBdr>
        </w:div>
        <w:div w:id="1786805277">
          <w:marLeft w:val="360"/>
          <w:marRight w:val="0"/>
          <w:marTop w:val="200"/>
          <w:marBottom w:val="0"/>
          <w:divBdr>
            <w:top w:val="none" w:sz="0" w:space="0" w:color="auto"/>
            <w:left w:val="none" w:sz="0" w:space="0" w:color="auto"/>
            <w:bottom w:val="none" w:sz="0" w:space="0" w:color="auto"/>
            <w:right w:val="none" w:sz="0" w:space="0" w:color="auto"/>
          </w:divBdr>
        </w:div>
        <w:div w:id="1621957618">
          <w:marLeft w:val="360"/>
          <w:marRight w:val="0"/>
          <w:marTop w:val="200"/>
          <w:marBottom w:val="0"/>
          <w:divBdr>
            <w:top w:val="none" w:sz="0" w:space="0" w:color="auto"/>
            <w:left w:val="none" w:sz="0" w:space="0" w:color="auto"/>
            <w:bottom w:val="none" w:sz="0" w:space="0" w:color="auto"/>
            <w:right w:val="none" w:sz="0" w:space="0" w:color="auto"/>
          </w:divBdr>
        </w:div>
      </w:divsChild>
    </w:div>
    <w:div w:id="960376749">
      <w:bodyDiv w:val="1"/>
      <w:marLeft w:val="0"/>
      <w:marRight w:val="0"/>
      <w:marTop w:val="0"/>
      <w:marBottom w:val="0"/>
      <w:divBdr>
        <w:top w:val="none" w:sz="0" w:space="0" w:color="auto"/>
        <w:left w:val="none" w:sz="0" w:space="0" w:color="auto"/>
        <w:bottom w:val="none" w:sz="0" w:space="0" w:color="auto"/>
        <w:right w:val="none" w:sz="0" w:space="0" w:color="auto"/>
      </w:divBdr>
      <w:divsChild>
        <w:div w:id="1882278786">
          <w:marLeft w:val="547"/>
          <w:marRight w:val="0"/>
          <w:marTop w:val="115"/>
          <w:marBottom w:val="0"/>
          <w:divBdr>
            <w:top w:val="none" w:sz="0" w:space="0" w:color="auto"/>
            <w:left w:val="none" w:sz="0" w:space="0" w:color="auto"/>
            <w:bottom w:val="none" w:sz="0" w:space="0" w:color="auto"/>
            <w:right w:val="none" w:sz="0" w:space="0" w:color="auto"/>
          </w:divBdr>
        </w:div>
        <w:div w:id="771439588">
          <w:marLeft w:val="547"/>
          <w:marRight w:val="0"/>
          <w:marTop w:val="115"/>
          <w:marBottom w:val="0"/>
          <w:divBdr>
            <w:top w:val="none" w:sz="0" w:space="0" w:color="auto"/>
            <w:left w:val="none" w:sz="0" w:space="0" w:color="auto"/>
            <w:bottom w:val="none" w:sz="0" w:space="0" w:color="auto"/>
            <w:right w:val="none" w:sz="0" w:space="0" w:color="auto"/>
          </w:divBdr>
        </w:div>
        <w:div w:id="1941452796">
          <w:marLeft w:val="547"/>
          <w:marRight w:val="0"/>
          <w:marTop w:val="115"/>
          <w:marBottom w:val="0"/>
          <w:divBdr>
            <w:top w:val="none" w:sz="0" w:space="0" w:color="auto"/>
            <w:left w:val="none" w:sz="0" w:space="0" w:color="auto"/>
            <w:bottom w:val="none" w:sz="0" w:space="0" w:color="auto"/>
            <w:right w:val="none" w:sz="0" w:space="0" w:color="auto"/>
          </w:divBdr>
        </w:div>
        <w:div w:id="1128740662">
          <w:marLeft w:val="547"/>
          <w:marRight w:val="0"/>
          <w:marTop w:val="115"/>
          <w:marBottom w:val="0"/>
          <w:divBdr>
            <w:top w:val="none" w:sz="0" w:space="0" w:color="auto"/>
            <w:left w:val="none" w:sz="0" w:space="0" w:color="auto"/>
            <w:bottom w:val="none" w:sz="0" w:space="0" w:color="auto"/>
            <w:right w:val="none" w:sz="0" w:space="0" w:color="auto"/>
          </w:divBdr>
        </w:div>
        <w:div w:id="1015301474">
          <w:marLeft w:val="1166"/>
          <w:marRight w:val="0"/>
          <w:marTop w:val="72"/>
          <w:marBottom w:val="0"/>
          <w:divBdr>
            <w:top w:val="none" w:sz="0" w:space="0" w:color="auto"/>
            <w:left w:val="none" w:sz="0" w:space="0" w:color="auto"/>
            <w:bottom w:val="none" w:sz="0" w:space="0" w:color="auto"/>
            <w:right w:val="none" w:sz="0" w:space="0" w:color="auto"/>
          </w:divBdr>
        </w:div>
        <w:div w:id="1923562812">
          <w:marLeft w:val="1166"/>
          <w:marRight w:val="0"/>
          <w:marTop w:val="72"/>
          <w:marBottom w:val="0"/>
          <w:divBdr>
            <w:top w:val="none" w:sz="0" w:space="0" w:color="auto"/>
            <w:left w:val="none" w:sz="0" w:space="0" w:color="auto"/>
            <w:bottom w:val="none" w:sz="0" w:space="0" w:color="auto"/>
            <w:right w:val="none" w:sz="0" w:space="0" w:color="auto"/>
          </w:divBdr>
        </w:div>
        <w:div w:id="104430228">
          <w:marLeft w:val="1166"/>
          <w:marRight w:val="0"/>
          <w:marTop w:val="72"/>
          <w:marBottom w:val="0"/>
          <w:divBdr>
            <w:top w:val="none" w:sz="0" w:space="0" w:color="auto"/>
            <w:left w:val="none" w:sz="0" w:space="0" w:color="auto"/>
            <w:bottom w:val="none" w:sz="0" w:space="0" w:color="auto"/>
            <w:right w:val="none" w:sz="0" w:space="0" w:color="auto"/>
          </w:divBdr>
        </w:div>
        <w:div w:id="1774125504">
          <w:marLeft w:val="1166"/>
          <w:marRight w:val="0"/>
          <w:marTop w:val="72"/>
          <w:marBottom w:val="0"/>
          <w:divBdr>
            <w:top w:val="none" w:sz="0" w:space="0" w:color="auto"/>
            <w:left w:val="none" w:sz="0" w:space="0" w:color="auto"/>
            <w:bottom w:val="none" w:sz="0" w:space="0" w:color="auto"/>
            <w:right w:val="none" w:sz="0" w:space="0" w:color="auto"/>
          </w:divBdr>
        </w:div>
      </w:divsChild>
    </w:div>
    <w:div w:id="1107507643">
      <w:bodyDiv w:val="1"/>
      <w:marLeft w:val="0"/>
      <w:marRight w:val="0"/>
      <w:marTop w:val="0"/>
      <w:marBottom w:val="0"/>
      <w:divBdr>
        <w:top w:val="none" w:sz="0" w:space="0" w:color="auto"/>
        <w:left w:val="none" w:sz="0" w:space="0" w:color="auto"/>
        <w:bottom w:val="none" w:sz="0" w:space="0" w:color="auto"/>
        <w:right w:val="none" w:sz="0" w:space="0" w:color="auto"/>
      </w:divBdr>
    </w:div>
    <w:div w:id="1197425386">
      <w:bodyDiv w:val="1"/>
      <w:marLeft w:val="0"/>
      <w:marRight w:val="0"/>
      <w:marTop w:val="0"/>
      <w:marBottom w:val="0"/>
      <w:divBdr>
        <w:top w:val="none" w:sz="0" w:space="0" w:color="auto"/>
        <w:left w:val="none" w:sz="0" w:space="0" w:color="auto"/>
        <w:bottom w:val="none" w:sz="0" w:space="0" w:color="auto"/>
        <w:right w:val="none" w:sz="0" w:space="0" w:color="auto"/>
      </w:divBdr>
      <w:divsChild>
        <w:div w:id="1701390297">
          <w:marLeft w:val="1080"/>
          <w:marRight w:val="0"/>
          <w:marTop w:val="100"/>
          <w:marBottom w:val="0"/>
          <w:divBdr>
            <w:top w:val="none" w:sz="0" w:space="0" w:color="auto"/>
            <w:left w:val="none" w:sz="0" w:space="0" w:color="auto"/>
            <w:bottom w:val="none" w:sz="0" w:space="0" w:color="auto"/>
            <w:right w:val="none" w:sz="0" w:space="0" w:color="auto"/>
          </w:divBdr>
        </w:div>
      </w:divsChild>
    </w:div>
    <w:div w:id="1296377432">
      <w:bodyDiv w:val="1"/>
      <w:marLeft w:val="0"/>
      <w:marRight w:val="0"/>
      <w:marTop w:val="0"/>
      <w:marBottom w:val="0"/>
      <w:divBdr>
        <w:top w:val="none" w:sz="0" w:space="0" w:color="auto"/>
        <w:left w:val="none" w:sz="0" w:space="0" w:color="auto"/>
        <w:bottom w:val="none" w:sz="0" w:space="0" w:color="auto"/>
        <w:right w:val="none" w:sz="0" w:space="0" w:color="auto"/>
      </w:divBdr>
    </w:div>
    <w:div w:id="1497839985">
      <w:bodyDiv w:val="1"/>
      <w:marLeft w:val="0"/>
      <w:marRight w:val="0"/>
      <w:marTop w:val="0"/>
      <w:marBottom w:val="0"/>
      <w:divBdr>
        <w:top w:val="none" w:sz="0" w:space="0" w:color="auto"/>
        <w:left w:val="none" w:sz="0" w:space="0" w:color="auto"/>
        <w:bottom w:val="none" w:sz="0" w:space="0" w:color="auto"/>
        <w:right w:val="none" w:sz="0" w:space="0" w:color="auto"/>
      </w:divBdr>
      <w:divsChild>
        <w:div w:id="1452826752">
          <w:marLeft w:val="1080"/>
          <w:marRight w:val="0"/>
          <w:marTop w:val="100"/>
          <w:marBottom w:val="0"/>
          <w:divBdr>
            <w:top w:val="none" w:sz="0" w:space="0" w:color="auto"/>
            <w:left w:val="none" w:sz="0" w:space="0" w:color="auto"/>
            <w:bottom w:val="none" w:sz="0" w:space="0" w:color="auto"/>
            <w:right w:val="none" w:sz="0" w:space="0" w:color="auto"/>
          </w:divBdr>
        </w:div>
        <w:div w:id="160893581">
          <w:marLeft w:val="1080"/>
          <w:marRight w:val="0"/>
          <w:marTop w:val="100"/>
          <w:marBottom w:val="0"/>
          <w:divBdr>
            <w:top w:val="none" w:sz="0" w:space="0" w:color="auto"/>
            <w:left w:val="none" w:sz="0" w:space="0" w:color="auto"/>
            <w:bottom w:val="none" w:sz="0" w:space="0" w:color="auto"/>
            <w:right w:val="none" w:sz="0" w:space="0" w:color="auto"/>
          </w:divBdr>
        </w:div>
      </w:divsChild>
    </w:div>
    <w:div w:id="1578782327">
      <w:bodyDiv w:val="1"/>
      <w:marLeft w:val="0"/>
      <w:marRight w:val="0"/>
      <w:marTop w:val="0"/>
      <w:marBottom w:val="0"/>
      <w:divBdr>
        <w:top w:val="none" w:sz="0" w:space="0" w:color="auto"/>
        <w:left w:val="none" w:sz="0" w:space="0" w:color="auto"/>
        <w:bottom w:val="none" w:sz="0" w:space="0" w:color="auto"/>
        <w:right w:val="none" w:sz="0" w:space="0" w:color="auto"/>
      </w:divBdr>
      <w:divsChild>
        <w:div w:id="1139424356">
          <w:marLeft w:val="547"/>
          <w:marRight w:val="0"/>
          <w:marTop w:val="154"/>
          <w:marBottom w:val="0"/>
          <w:divBdr>
            <w:top w:val="none" w:sz="0" w:space="0" w:color="auto"/>
            <w:left w:val="none" w:sz="0" w:space="0" w:color="auto"/>
            <w:bottom w:val="none" w:sz="0" w:space="0" w:color="auto"/>
            <w:right w:val="none" w:sz="0" w:space="0" w:color="auto"/>
          </w:divBdr>
        </w:div>
      </w:divsChild>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 w:id="1719861827">
      <w:bodyDiv w:val="1"/>
      <w:marLeft w:val="0"/>
      <w:marRight w:val="0"/>
      <w:marTop w:val="0"/>
      <w:marBottom w:val="0"/>
      <w:divBdr>
        <w:top w:val="none" w:sz="0" w:space="0" w:color="auto"/>
        <w:left w:val="none" w:sz="0" w:space="0" w:color="auto"/>
        <w:bottom w:val="none" w:sz="0" w:space="0" w:color="auto"/>
        <w:right w:val="none" w:sz="0" w:space="0" w:color="auto"/>
      </w:divBdr>
      <w:divsChild>
        <w:div w:id="1234655451">
          <w:marLeft w:val="0"/>
          <w:marRight w:val="0"/>
          <w:marTop w:val="0"/>
          <w:marBottom w:val="0"/>
          <w:divBdr>
            <w:top w:val="none" w:sz="0" w:space="0" w:color="auto"/>
            <w:left w:val="none" w:sz="0" w:space="0" w:color="auto"/>
            <w:bottom w:val="none" w:sz="0" w:space="0" w:color="auto"/>
            <w:right w:val="none" w:sz="0" w:space="0" w:color="auto"/>
          </w:divBdr>
          <w:divsChild>
            <w:div w:id="804737238">
              <w:marLeft w:val="0"/>
              <w:marRight w:val="0"/>
              <w:marTop w:val="0"/>
              <w:marBottom w:val="0"/>
              <w:divBdr>
                <w:top w:val="none" w:sz="0" w:space="0" w:color="auto"/>
                <w:left w:val="none" w:sz="0" w:space="0" w:color="auto"/>
                <w:bottom w:val="none" w:sz="0" w:space="0" w:color="auto"/>
                <w:right w:val="none" w:sz="0" w:space="0" w:color="auto"/>
              </w:divBdr>
              <w:divsChild>
                <w:div w:id="898520535">
                  <w:marLeft w:val="-150"/>
                  <w:marRight w:val="-150"/>
                  <w:marTop w:val="0"/>
                  <w:marBottom w:val="0"/>
                  <w:divBdr>
                    <w:top w:val="none" w:sz="0" w:space="0" w:color="auto"/>
                    <w:left w:val="none" w:sz="0" w:space="0" w:color="auto"/>
                    <w:bottom w:val="none" w:sz="0" w:space="0" w:color="auto"/>
                    <w:right w:val="none" w:sz="0" w:space="0" w:color="auto"/>
                  </w:divBdr>
                  <w:divsChild>
                    <w:div w:id="1859811948">
                      <w:marLeft w:val="0"/>
                      <w:marRight w:val="0"/>
                      <w:marTop w:val="0"/>
                      <w:marBottom w:val="0"/>
                      <w:divBdr>
                        <w:top w:val="none" w:sz="0" w:space="0" w:color="auto"/>
                        <w:left w:val="none" w:sz="0" w:space="0" w:color="auto"/>
                        <w:bottom w:val="none" w:sz="0" w:space="0" w:color="auto"/>
                        <w:right w:val="none" w:sz="0" w:space="0" w:color="auto"/>
                      </w:divBdr>
                      <w:divsChild>
                        <w:div w:id="1611008150">
                          <w:marLeft w:val="0"/>
                          <w:marRight w:val="0"/>
                          <w:marTop w:val="0"/>
                          <w:marBottom w:val="0"/>
                          <w:divBdr>
                            <w:top w:val="none" w:sz="0" w:space="0" w:color="auto"/>
                            <w:left w:val="none" w:sz="0" w:space="0" w:color="auto"/>
                            <w:bottom w:val="none" w:sz="0" w:space="0" w:color="auto"/>
                            <w:right w:val="none" w:sz="0" w:space="0" w:color="auto"/>
                          </w:divBdr>
                          <w:divsChild>
                            <w:div w:id="622542861">
                              <w:marLeft w:val="-150"/>
                              <w:marRight w:val="-150"/>
                              <w:marTop w:val="0"/>
                              <w:marBottom w:val="0"/>
                              <w:divBdr>
                                <w:top w:val="none" w:sz="0" w:space="0" w:color="auto"/>
                                <w:left w:val="none" w:sz="0" w:space="0" w:color="auto"/>
                                <w:bottom w:val="none" w:sz="0" w:space="0" w:color="auto"/>
                                <w:right w:val="none" w:sz="0" w:space="0" w:color="auto"/>
                              </w:divBdr>
                              <w:divsChild>
                                <w:div w:id="1023703093">
                                  <w:marLeft w:val="0"/>
                                  <w:marRight w:val="0"/>
                                  <w:marTop w:val="0"/>
                                  <w:marBottom w:val="0"/>
                                  <w:divBdr>
                                    <w:top w:val="none" w:sz="0" w:space="0" w:color="auto"/>
                                    <w:left w:val="none" w:sz="0" w:space="0" w:color="auto"/>
                                    <w:bottom w:val="none" w:sz="0" w:space="0" w:color="auto"/>
                                    <w:right w:val="none" w:sz="0" w:space="0" w:color="auto"/>
                                  </w:divBdr>
                                  <w:divsChild>
                                    <w:div w:id="1044596782">
                                      <w:marLeft w:val="0"/>
                                      <w:marRight w:val="0"/>
                                      <w:marTop w:val="0"/>
                                      <w:marBottom w:val="0"/>
                                      <w:divBdr>
                                        <w:top w:val="none" w:sz="0" w:space="0" w:color="auto"/>
                                        <w:left w:val="none" w:sz="0" w:space="0" w:color="auto"/>
                                        <w:bottom w:val="none" w:sz="0" w:space="0" w:color="auto"/>
                                        <w:right w:val="none" w:sz="0" w:space="0" w:color="auto"/>
                                      </w:divBdr>
                                      <w:divsChild>
                                        <w:div w:id="1915628458">
                                          <w:marLeft w:val="0"/>
                                          <w:marRight w:val="0"/>
                                          <w:marTop w:val="0"/>
                                          <w:marBottom w:val="0"/>
                                          <w:divBdr>
                                            <w:top w:val="none" w:sz="0" w:space="0" w:color="auto"/>
                                            <w:left w:val="none" w:sz="0" w:space="0" w:color="auto"/>
                                            <w:bottom w:val="none" w:sz="0" w:space="0" w:color="auto"/>
                                            <w:right w:val="none" w:sz="0" w:space="0" w:color="auto"/>
                                          </w:divBdr>
                                          <w:divsChild>
                                            <w:div w:id="2000880837">
                                              <w:marLeft w:val="0"/>
                                              <w:marRight w:val="0"/>
                                              <w:marTop w:val="0"/>
                                              <w:marBottom w:val="0"/>
                                              <w:divBdr>
                                                <w:top w:val="none" w:sz="0" w:space="0" w:color="auto"/>
                                                <w:left w:val="none" w:sz="0" w:space="0" w:color="auto"/>
                                                <w:bottom w:val="none" w:sz="0" w:space="0" w:color="auto"/>
                                                <w:right w:val="none" w:sz="0" w:space="0" w:color="auto"/>
                                              </w:divBdr>
                                              <w:divsChild>
                                                <w:div w:id="307591490">
                                                  <w:marLeft w:val="0"/>
                                                  <w:marRight w:val="0"/>
                                                  <w:marTop w:val="0"/>
                                                  <w:marBottom w:val="0"/>
                                                  <w:divBdr>
                                                    <w:top w:val="none" w:sz="0" w:space="0" w:color="auto"/>
                                                    <w:left w:val="none" w:sz="0" w:space="0" w:color="auto"/>
                                                    <w:bottom w:val="none" w:sz="0" w:space="0" w:color="auto"/>
                                                    <w:right w:val="none" w:sz="0" w:space="0" w:color="auto"/>
                                                  </w:divBdr>
                                                  <w:divsChild>
                                                    <w:div w:id="19995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405473">
      <w:bodyDiv w:val="1"/>
      <w:marLeft w:val="0"/>
      <w:marRight w:val="0"/>
      <w:marTop w:val="0"/>
      <w:marBottom w:val="0"/>
      <w:divBdr>
        <w:top w:val="none" w:sz="0" w:space="0" w:color="auto"/>
        <w:left w:val="none" w:sz="0" w:space="0" w:color="auto"/>
        <w:bottom w:val="none" w:sz="0" w:space="0" w:color="auto"/>
        <w:right w:val="none" w:sz="0" w:space="0" w:color="auto"/>
      </w:divBdr>
      <w:divsChild>
        <w:div w:id="1931886555">
          <w:marLeft w:val="360"/>
          <w:marRight w:val="0"/>
          <w:marTop w:val="200"/>
          <w:marBottom w:val="0"/>
          <w:divBdr>
            <w:top w:val="none" w:sz="0" w:space="0" w:color="auto"/>
            <w:left w:val="none" w:sz="0" w:space="0" w:color="auto"/>
            <w:bottom w:val="none" w:sz="0" w:space="0" w:color="auto"/>
            <w:right w:val="none" w:sz="0" w:space="0" w:color="auto"/>
          </w:divBdr>
        </w:div>
        <w:div w:id="46345380">
          <w:marLeft w:val="360"/>
          <w:marRight w:val="0"/>
          <w:marTop w:val="200"/>
          <w:marBottom w:val="0"/>
          <w:divBdr>
            <w:top w:val="none" w:sz="0" w:space="0" w:color="auto"/>
            <w:left w:val="none" w:sz="0" w:space="0" w:color="auto"/>
            <w:bottom w:val="none" w:sz="0" w:space="0" w:color="auto"/>
            <w:right w:val="none" w:sz="0" w:space="0" w:color="auto"/>
          </w:divBdr>
        </w:div>
        <w:div w:id="1757819422">
          <w:marLeft w:val="1080"/>
          <w:marRight w:val="0"/>
          <w:marTop w:val="100"/>
          <w:marBottom w:val="0"/>
          <w:divBdr>
            <w:top w:val="none" w:sz="0" w:space="0" w:color="auto"/>
            <w:left w:val="none" w:sz="0" w:space="0" w:color="auto"/>
            <w:bottom w:val="none" w:sz="0" w:space="0" w:color="auto"/>
            <w:right w:val="none" w:sz="0" w:space="0" w:color="auto"/>
          </w:divBdr>
        </w:div>
        <w:div w:id="2060591196">
          <w:marLeft w:val="1080"/>
          <w:marRight w:val="0"/>
          <w:marTop w:val="100"/>
          <w:marBottom w:val="0"/>
          <w:divBdr>
            <w:top w:val="none" w:sz="0" w:space="0" w:color="auto"/>
            <w:left w:val="none" w:sz="0" w:space="0" w:color="auto"/>
            <w:bottom w:val="none" w:sz="0" w:space="0" w:color="auto"/>
            <w:right w:val="none" w:sz="0" w:space="0" w:color="auto"/>
          </w:divBdr>
        </w:div>
      </w:divsChild>
    </w:div>
    <w:div w:id="1866096960">
      <w:bodyDiv w:val="1"/>
      <w:marLeft w:val="0"/>
      <w:marRight w:val="0"/>
      <w:marTop w:val="0"/>
      <w:marBottom w:val="0"/>
      <w:divBdr>
        <w:top w:val="none" w:sz="0" w:space="0" w:color="auto"/>
        <w:left w:val="none" w:sz="0" w:space="0" w:color="auto"/>
        <w:bottom w:val="none" w:sz="0" w:space="0" w:color="auto"/>
        <w:right w:val="none" w:sz="0" w:space="0" w:color="auto"/>
      </w:divBdr>
      <w:divsChild>
        <w:div w:id="1003435315">
          <w:marLeft w:val="0"/>
          <w:marRight w:val="0"/>
          <w:marTop w:val="0"/>
          <w:marBottom w:val="0"/>
          <w:divBdr>
            <w:top w:val="none" w:sz="0" w:space="0" w:color="auto"/>
            <w:left w:val="none" w:sz="0" w:space="0" w:color="auto"/>
            <w:bottom w:val="none" w:sz="0" w:space="0" w:color="auto"/>
            <w:right w:val="none" w:sz="0" w:space="0" w:color="auto"/>
          </w:divBdr>
          <w:divsChild>
            <w:div w:id="423108715">
              <w:marLeft w:val="-225"/>
              <w:marRight w:val="-225"/>
              <w:marTop w:val="0"/>
              <w:marBottom w:val="0"/>
              <w:divBdr>
                <w:top w:val="none" w:sz="0" w:space="0" w:color="auto"/>
                <w:left w:val="none" w:sz="0" w:space="0" w:color="auto"/>
                <w:bottom w:val="none" w:sz="0" w:space="0" w:color="auto"/>
                <w:right w:val="none" w:sz="0" w:space="0" w:color="auto"/>
              </w:divBdr>
              <w:divsChild>
                <w:div w:id="528221028">
                  <w:marLeft w:val="0"/>
                  <w:marRight w:val="0"/>
                  <w:marTop w:val="0"/>
                  <w:marBottom w:val="0"/>
                  <w:divBdr>
                    <w:top w:val="none" w:sz="0" w:space="0" w:color="auto"/>
                    <w:left w:val="none" w:sz="0" w:space="0" w:color="auto"/>
                    <w:bottom w:val="none" w:sz="0" w:space="0" w:color="auto"/>
                    <w:right w:val="none" w:sz="0" w:space="0" w:color="auto"/>
                  </w:divBdr>
                  <w:divsChild>
                    <w:div w:id="836461305">
                      <w:marLeft w:val="0"/>
                      <w:marRight w:val="0"/>
                      <w:marTop w:val="0"/>
                      <w:marBottom w:val="0"/>
                      <w:divBdr>
                        <w:top w:val="none" w:sz="0" w:space="0" w:color="auto"/>
                        <w:left w:val="none" w:sz="0" w:space="0" w:color="auto"/>
                        <w:bottom w:val="none" w:sz="0" w:space="0" w:color="auto"/>
                        <w:right w:val="none" w:sz="0" w:space="0" w:color="auto"/>
                      </w:divBdr>
                      <w:divsChild>
                        <w:div w:id="1193541883">
                          <w:marLeft w:val="-225"/>
                          <w:marRight w:val="-225"/>
                          <w:marTop w:val="0"/>
                          <w:marBottom w:val="0"/>
                          <w:divBdr>
                            <w:top w:val="none" w:sz="0" w:space="0" w:color="auto"/>
                            <w:left w:val="none" w:sz="0" w:space="0" w:color="auto"/>
                            <w:bottom w:val="none" w:sz="0" w:space="0" w:color="auto"/>
                            <w:right w:val="none" w:sz="0" w:space="0" w:color="auto"/>
                          </w:divBdr>
                          <w:divsChild>
                            <w:div w:id="985284924">
                              <w:marLeft w:val="0"/>
                              <w:marRight w:val="0"/>
                              <w:marTop w:val="0"/>
                              <w:marBottom w:val="0"/>
                              <w:divBdr>
                                <w:top w:val="none" w:sz="0" w:space="0" w:color="auto"/>
                                <w:left w:val="none" w:sz="0" w:space="0" w:color="auto"/>
                                <w:bottom w:val="none" w:sz="0" w:space="0" w:color="auto"/>
                                <w:right w:val="none" w:sz="0" w:space="0" w:color="auto"/>
                              </w:divBdr>
                              <w:divsChild>
                                <w:div w:id="774596680">
                                  <w:marLeft w:val="0"/>
                                  <w:marRight w:val="0"/>
                                  <w:marTop w:val="0"/>
                                  <w:marBottom w:val="0"/>
                                  <w:divBdr>
                                    <w:top w:val="none" w:sz="0" w:space="0" w:color="auto"/>
                                    <w:left w:val="none" w:sz="0" w:space="0" w:color="auto"/>
                                    <w:bottom w:val="none" w:sz="0" w:space="0" w:color="auto"/>
                                    <w:right w:val="none" w:sz="0" w:space="0" w:color="auto"/>
                                  </w:divBdr>
                                  <w:divsChild>
                                    <w:div w:id="877201813">
                                      <w:marLeft w:val="0"/>
                                      <w:marRight w:val="0"/>
                                      <w:marTop w:val="0"/>
                                      <w:marBottom w:val="0"/>
                                      <w:divBdr>
                                        <w:top w:val="none" w:sz="0" w:space="0" w:color="auto"/>
                                        <w:left w:val="none" w:sz="0" w:space="0" w:color="auto"/>
                                        <w:bottom w:val="none" w:sz="0" w:space="0" w:color="auto"/>
                                        <w:right w:val="none" w:sz="0" w:space="0" w:color="auto"/>
                                      </w:divBdr>
                                      <w:divsChild>
                                        <w:div w:id="2089840846">
                                          <w:marLeft w:val="0"/>
                                          <w:marRight w:val="0"/>
                                          <w:marTop w:val="0"/>
                                          <w:marBottom w:val="0"/>
                                          <w:divBdr>
                                            <w:top w:val="none" w:sz="0" w:space="0" w:color="auto"/>
                                            <w:left w:val="none" w:sz="0" w:space="0" w:color="auto"/>
                                            <w:bottom w:val="none" w:sz="0" w:space="0" w:color="auto"/>
                                            <w:right w:val="none" w:sz="0" w:space="0" w:color="auto"/>
                                          </w:divBdr>
                                          <w:divsChild>
                                            <w:div w:id="1153522064">
                                              <w:marLeft w:val="0"/>
                                              <w:marRight w:val="0"/>
                                              <w:marTop w:val="0"/>
                                              <w:marBottom w:val="0"/>
                                              <w:divBdr>
                                                <w:top w:val="none" w:sz="0" w:space="0" w:color="auto"/>
                                                <w:left w:val="none" w:sz="0" w:space="0" w:color="auto"/>
                                                <w:bottom w:val="none" w:sz="0" w:space="0" w:color="auto"/>
                                                <w:right w:val="none" w:sz="0" w:space="0" w:color="auto"/>
                                              </w:divBdr>
                                              <w:divsChild>
                                                <w:div w:id="61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66011">
      <w:bodyDiv w:val="1"/>
      <w:marLeft w:val="0"/>
      <w:marRight w:val="0"/>
      <w:marTop w:val="0"/>
      <w:marBottom w:val="0"/>
      <w:divBdr>
        <w:top w:val="none" w:sz="0" w:space="0" w:color="auto"/>
        <w:left w:val="none" w:sz="0" w:space="0" w:color="auto"/>
        <w:bottom w:val="none" w:sz="0" w:space="0" w:color="auto"/>
        <w:right w:val="none" w:sz="0" w:space="0" w:color="auto"/>
      </w:divBdr>
      <w:divsChild>
        <w:div w:id="1207060117">
          <w:marLeft w:val="0"/>
          <w:marRight w:val="0"/>
          <w:marTop w:val="0"/>
          <w:marBottom w:val="0"/>
          <w:divBdr>
            <w:top w:val="none" w:sz="0" w:space="0" w:color="auto"/>
            <w:left w:val="none" w:sz="0" w:space="0" w:color="auto"/>
            <w:bottom w:val="none" w:sz="0" w:space="0" w:color="auto"/>
            <w:right w:val="none" w:sz="0" w:space="0" w:color="auto"/>
          </w:divBdr>
          <w:divsChild>
            <w:div w:id="99447481">
              <w:marLeft w:val="0"/>
              <w:marRight w:val="0"/>
              <w:marTop w:val="0"/>
              <w:marBottom w:val="0"/>
              <w:divBdr>
                <w:top w:val="none" w:sz="0" w:space="0" w:color="auto"/>
                <w:left w:val="none" w:sz="0" w:space="0" w:color="auto"/>
                <w:bottom w:val="none" w:sz="0" w:space="0" w:color="auto"/>
                <w:right w:val="none" w:sz="0" w:space="0" w:color="auto"/>
              </w:divBdr>
              <w:divsChild>
                <w:div w:id="884829559">
                  <w:marLeft w:val="-150"/>
                  <w:marRight w:val="-150"/>
                  <w:marTop w:val="0"/>
                  <w:marBottom w:val="0"/>
                  <w:divBdr>
                    <w:top w:val="none" w:sz="0" w:space="0" w:color="auto"/>
                    <w:left w:val="none" w:sz="0" w:space="0" w:color="auto"/>
                    <w:bottom w:val="none" w:sz="0" w:space="0" w:color="auto"/>
                    <w:right w:val="none" w:sz="0" w:space="0" w:color="auto"/>
                  </w:divBdr>
                  <w:divsChild>
                    <w:div w:id="341005933">
                      <w:marLeft w:val="0"/>
                      <w:marRight w:val="0"/>
                      <w:marTop w:val="0"/>
                      <w:marBottom w:val="0"/>
                      <w:divBdr>
                        <w:top w:val="none" w:sz="0" w:space="0" w:color="auto"/>
                        <w:left w:val="none" w:sz="0" w:space="0" w:color="auto"/>
                        <w:bottom w:val="none" w:sz="0" w:space="0" w:color="auto"/>
                        <w:right w:val="none" w:sz="0" w:space="0" w:color="auto"/>
                      </w:divBdr>
                      <w:divsChild>
                        <w:div w:id="1185634828">
                          <w:marLeft w:val="0"/>
                          <w:marRight w:val="0"/>
                          <w:marTop w:val="0"/>
                          <w:marBottom w:val="0"/>
                          <w:divBdr>
                            <w:top w:val="none" w:sz="0" w:space="0" w:color="auto"/>
                            <w:left w:val="none" w:sz="0" w:space="0" w:color="auto"/>
                            <w:bottom w:val="none" w:sz="0" w:space="0" w:color="auto"/>
                            <w:right w:val="none" w:sz="0" w:space="0" w:color="auto"/>
                          </w:divBdr>
                          <w:divsChild>
                            <w:div w:id="212236265">
                              <w:marLeft w:val="-150"/>
                              <w:marRight w:val="-150"/>
                              <w:marTop w:val="0"/>
                              <w:marBottom w:val="0"/>
                              <w:divBdr>
                                <w:top w:val="none" w:sz="0" w:space="0" w:color="auto"/>
                                <w:left w:val="none" w:sz="0" w:space="0" w:color="auto"/>
                                <w:bottom w:val="none" w:sz="0" w:space="0" w:color="auto"/>
                                <w:right w:val="none" w:sz="0" w:space="0" w:color="auto"/>
                              </w:divBdr>
                              <w:divsChild>
                                <w:div w:id="152915453">
                                  <w:marLeft w:val="0"/>
                                  <w:marRight w:val="0"/>
                                  <w:marTop w:val="0"/>
                                  <w:marBottom w:val="0"/>
                                  <w:divBdr>
                                    <w:top w:val="none" w:sz="0" w:space="0" w:color="auto"/>
                                    <w:left w:val="none" w:sz="0" w:space="0" w:color="auto"/>
                                    <w:bottom w:val="none" w:sz="0" w:space="0" w:color="auto"/>
                                    <w:right w:val="none" w:sz="0" w:space="0" w:color="auto"/>
                                  </w:divBdr>
                                  <w:divsChild>
                                    <w:div w:id="2108696639">
                                      <w:marLeft w:val="0"/>
                                      <w:marRight w:val="0"/>
                                      <w:marTop w:val="0"/>
                                      <w:marBottom w:val="0"/>
                                      <w:divBdr>
                                        <w:top w:val="none" w:sz="0" w:space="0" w:color="auto"/>
                                        <w:left w:val="none" w:sz="0" w:space="0" w:color="auto"/>
                                        <w:bottom w:val="none" w:sz="0" w:space="0" w:color="auto"/>
                                        <w:right w:val="none" w:sz="0" w:space="0" w:color="auto"/>
                                      </w:divBdr>
                                      <w:divsChild>
                                        <w:div w:id="1779138549">
                                          <w:marLeft w:val="0"/>
                                          <w:marRight w:val="0"/>
                                          <w:marTop w:val="0"/>
                                          <w:marBottom w:val="0"/>
                                          <w:divBdr>
                                            <w:top w:val="none" w:sz="0" w:space="0" w:color="auto"/>
                                            <w:left w:val="none" w:sz="0" w:space="0" w:color="auto"/>
                                            <w:bottom w:val="none" w:sz="0" w:space="0" w:color="auto"/>
                                            <w:right w:val="none" w:sz="0" w:space="0" w:color="auto"/>
                                          </w:divBdr>
                                          <w:divsChild>
                                            <w:div w:id="1464079768">
                                              <w:marLeft w:val="0"/>
                                              <w:marRight w:val="0"/>
                                              <w:marTop w:val="0"/>
                                              <w:marBottom w:val="0"/>
                                              <w:divBdr>
                                                <w:top w:val="none" w:sz="0" w:space="0" w:color="auto"/>
                                                <w:left w:val="none" w:sz="0" w:space="0" w:color="auto"/>
                                                <w:bottom w:val="none" w:sz="0" w:space="0" w:color="auto"/>
                                                <w:right w:val="none" w:sz="0" w:space="0" w:color="auto"/>
                                              </w:divBdr>
                                              <w:divsChild>
                                                <w:div w:id="595134640">
                                                  <w:marLeft w:val="0"/>
                                                  <w:marRight w:val="0"/>
                                                  <w:marTop w:val="0"/>
                                                  <w:marBottom w:val="0"/>
                                                  <w:divBdr>
                                                    <w:top w:val="none" w:sz="0" w:space="0" w:color="auto"/>
                                                    <w:left w:val="none" w:sz="0" w:space="0" w:color="auto"/>
                                                    <w:bottom w:val="none" w:sz="0" w:space="0" w:color="auto"/>
                                                    <w:right w:val="none" w:sz="0" w:space="0" w:color="auto"/>
                                                  </w:divBdr>
                                                  <w:divsChild>
                                                    <w:div w:id="1423867850">
                                                      <w:marLeft w:val="0"/>
                                                      <w:marRight w:val="0"/>
                                                      <w:marTop w:val="0"/>
                                                      <w:marBottom w:val="0"/>
                                                      <w:divBdr>
                                                        <w:top w:val="none" w:sz="0" w:space="0" w:color="auto"/>
                                                        <w:left w:val="none" w:sz="0" w:space="0" w:color="auto"/>
                                                        <w:bottom w:val="none" w:sz="0" w:space="0" w:color="auto"/>
                                                        <w:right w:val="none" w:sz="0" w:space="0" w:color="auto"/>
                                                      </w:divBdr>
                                                      <w:divsChild>
                                                        <w:div w:id="8169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851654">
      <w:bodyDiv w:val="1"/>
      <w:marLeft w:val="0"/>
      <w:marRight w:val="0"/>
      <w:marTop w:val="0"/>
      <w:marBottom w:val="0"/>
      <w:divBdr>
        <w:top w:val="none" w:sz="0" w:space="0" w:color="auto"/>
        <w:left w:val="none" w:sz="0" w:space="0" w:color="auto"/>
        <w:bottom w:val="none" w:sz="0" w:space="0" w:color="auto"/>
        <w:right w:val="none" w:sz="0" w:space="0" w:color="auto"/>
      </w:divBdr>
      <w:divsChild>
        <w:div w:id="497423894">
          <w:marLeft w:val="806"/>
          <w:marRight w:val="0"/>
          <w:marTop w:val="200"/>
          <w:marBottom w:val="0"/>
          <w:divBdr>
            <w:top w:val="none" w:sz="0" w:space="0" w:color="auto"/>
            <w:left w:val="none" w:sz="0" w:space="0" w:color="auto"/>
            <w:bottom w:val="none" w:sz="0" w:space="0" w:color="auto"/>
            <w:right w:val="none" w:sz="0" w:space="0" w:color="auto"/>
          </w:divBdr>
        </w:div>
        <w:div w:id="1558737105">
          <w:marLeft w:val="806"/>
          <w:marRight w:val="0"/>
          <w:marTop w:val="200"/>
          <w:marBottom w:val="0"/>
          <w:divBdr>
            <w:top w:val="none" w:sz="0" w:space="0" w:color="auto"/>
            <w:left w:val="none" w:sz="0" w:space="0" w:color="auto"/>
            <w:bottom w:val="none" w:sz="0" w:space="0" w:color="auto"/>
            <w:right w:val="none" w:sz="0" w:space="0" w:color="auto"/>
          </w:divBdr>
        </w:div>
        <w:div w:id="812793508">
          <w:marLeft w:val="806"/>
          <w:marRight w:val="0"/>
          <w:marTop w:val="200"/>
          <w:marBottom w:val="0"/>
          <w:divBdr>
            <w:top w:val="none" w:sz="0" w:space="0" w:color="auto"/>
            <w:left w:val="none" w:sz="0" w:space="0" w:color="auto"/>
            <w:bottom w:val="none" w:sz="0" w:space="0" w:color="auto"/>
            <w:right w:val="none" w:sz="0" w:space="0" w:color="auto"/>
          </w:divBdr>
        </w:div>
        <w:div w:id="12223157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pe.ne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8351-4078-4193-8D04-5B14ED90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A0357A2E.dotm</Template>
  <TotalTime>0</TotalTime>
  <Pages>5</Pages>
  <Words>1869</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Screening Advisory Committee Minutes 25 July 2018</dc:title>
  <dc:creator>Ministry of Health</dc:creator>
  <cp:lastModifiedBy>Ministry of Health</cp:lastModifiedBy>
  <cp:revision>2</cp:revision>
  <cp:lastPrinted>2018-12-12T19:44:00Z</cp:lastPrinted>
  <dcterms:created xsi:type="dcterms:W3CDTF">2018-12-19T00:39:00Z</dcterms:created>
  <dcterms:modified xsi:type="dcterms:W3CDTF">2018-12-19T00:39:00Z</dcterms:modified>
</cp:coreProperties>
</file>