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80"/>
      </w:tblGrid>
      <w:tr w:rsidR="00CA4184" w:rsidRPr="00B3627E" w14:paraId="61012E56" w14:textId="77777777" w:rsidTr="009D66F2">
        <w:trPr>
          <w:trHeight w:val="424"/>
        </w:trPr>
        <w:tc>
          <w:tcPr>
            <w:tcW w:w="9640" w:type="dxa"/>
            <w:gridSpan w:val="2"/>
          </w:tcPr>
          <w:p w14:paraId="655DF808" w14:textId="77777777" w:rsidR="00CA4184" w:rsidRPr="00B3627E" w:rsidRDefault="00CA4184" w:rsidP="00944DAB">
            <w:pPr>
              <w:spacing w:after="0" w:line="240" w:lineRule="auto"/>
              <w:rPr>
                <w:rFonts w:cs="Arial"/>
                <w:sz w:val="20"/>
                <w:szCs w:val="20"/>
              </w:rPr>
            </w:pPr>
            <w:r w:rsidRPr="005F688C">
              <w:rPr>
                <w:rFonts w:cs="Arial"/>
                <w:b/>
                <w:sz w:val="20"/>
                <w:szCs w:val="20"/>
              </w:rPr>
              <w:t>Purpose</w:t>
            </w:r>
            <w:r w:rsidRPr="005F688C">
              <w:rPr>
                <w:rFonts w:cs="Arial"/>
                <w:b/>
                <w:szCs w:val="24"/>
              </w:rPr>
              <w:t>:</w:t>
            </w:r>
            <w:r w:rsidRPr="00B3627E">
              <w:rPr>
                <w:rFonts w:cs="Arial"/>
                <w:b/>
                <w:sz w:val="20"/>
                <w:szCs w:val="20"/>
              </w:rPr>
              <w:t xml:space="preserve"> </w:t>
            </w:r>
            <w:r w:rsidR="008D32C4" w:rsidRPr="00B3627E">
              <w:rPr>
                <w:rFonts w:cs="Arial"/>
                <w:sz w:val="20"/>
                <w:szCs w:val="20"/>
              </w:rPr>
              <w:t>T</w:t>
            </w:r>
            <w:r w:rsidR="00944DAB">
              <w:rPr>
                <w:rFonts w:cs="Arial"/>
                <w:color w:val="000000"/>
                <w:sz w:val="20"/>
                <w:szCs w:val="20"/>
              </w:rPr>
              <w:t xml:space="preserve">o </w:t>
            </w:r>
            <w:r w:rsidR="00B921D9">
              <w:rPr>
                <w:rFonts w:cs="Arial"/>
                <w:color w:val="000000"/>
                <w:sz w:val="20"/>
                <w:szCs w:val="20"/>
              </w:rPr>
              <w:t>provide</w:t>
            </w:r>
            <w:r w:rsidR="00944DAB">
              <w:rPr>
                <w:rFonts w:cs="Arial"/>
                <w:color w:val="000000"/>
                <w:sz w:val="20"/>
                <w:szCs w:val="20"/>
              </w:rPr>
              <w:t xml:space="preserve"> an</w:t>
            </w:r>
            <w:r w:rsidR="00B921D9">
              <w:rPr>
                <w:rFonts w:cs="Arial"/>
                <w:color w:val="000000"/>
                <w:sz w:val="20"/>
                <w:szCs w:val="20"/>
              </w:rPr>
              <w:t xml:space="preserve"> </w:t>
            </w:r>
            <w:r w:rsidR="00396B47">
              <w:rPr>
                <w:rFonts w:cs="Arial"/>
                <w:color w:val="000000"/>
                <w:sz w:val="20"/>
                <w:szCs w:val="20"/>
              </w:rPr>
              <w:t>explanation</w:t>
            </w:r>
            <w:r w:rsidR="001A0F4F">
              <w:rPr>
                <w:rFonts w:cs="Arial"/>
                <w:color w:val="000000"/>
                <w:sz w:val="20"/>
                <w:szCs w:val="20"/>
              </w:rPr>
              <w:t xml:space="preserve"> </w:t>
            </w:r>
            <w:r w:rsidR="001259F5">
              <w:rPr>
                <w:rFonts w:cs="Arial"/>
                <w:color w:val="000000"/>
                <w:sz w:val="20"/>
                <w:szCs w:val="20"/>
              </w:rPr>
              <w:t xml:space="preserve">of </w:t>
            </w:r>
            <w:r w:rsidR="00B921D9">
              <w:rPr>
                <w:rFonts w:cs="Arial"/>
                <w:color w:val="000000"/>
                <w:sz w:val="20"/>
                <w:szCs w:val="20"/>
              </w:rPr>
              <w:t>a</w:t>
            </w:r>
            <w:r w:rsidR="008D32C4" w:rsidRPr="00B3627E">
              <w:rPr>
                <w:rFonts w:cs="Arial"/>
                <w:color w:val="000000"/>
                <w:sz w:val="20"/>
                <w:szCs w:val="20"/>
              </w:rPr>
              <w:t>pproved immunisation programme</w:t>
            </w:r>
            <w:r w:rsidR="00B921D9">
              <w:rPr>
                <w:rFonts w:cs="Arial"/>
                <w:color w:val="000000"/>
                <w:sz w:val="20"/>
                <w:szCs w:val="20"/>
              </w:rPr>
              <w:t>s.</w:t>
            </w:r>
          </w:p>
        </w:tc>
      </w:tr>
      <w:tr w:rsidR="002115D7" w:rsidRPr="00B3627E" w14:paraId="037D454A" w14:textId="77777777" w:rsidTr="009D66F2">
        <w:trPr>
          <w:trHeight w:val="259"/>
        </w:trPr>
        <w:tc>
          <w:tcPr>
            <w:tcW w:w="1560" w:type="dxa"/>
          </w:tcPr>
          <w:p w14:paraId="055B7482" w14:textId="77777777" w:rsidR="002115D7" w:rsidRPr="00B3627E" w:rsidRDefault="00361279" w:rsidP="009D66F2">
            <w:pPr>
              <w:spacing w:after="0" w:line="240" w:lineRule="auto"/>
              <w:rPr>
                <w:rFonts w:cs="Arial"/>
                <w:b/>
                <w:sz w:val="20"/>
                <w:szCs w:val="20"/>
              </w:rPr>
            </w:pPr>
            <w:r>
              <w:rPr>
                <w:rFonts w:cs="Arial"/>
                <w:b/>
                <w:sz w:val="20"/>
                <w:szCs w:val="20"/>
              </w:rPr>
              <w:t>Item</w:t>
            </w:r>
          </w:p>
        </w:tc>
        <w:tc>
          <w:tcPr>
            <w:tcW w:w="8080" w:type="dxa"/>
          </w:tcPr>
          <w:p w14:paraId="20915BD9" w14:textId="77777777" w:rsidR="002115D7" w:rsidRPr="00B3627E" w:rsidRDefault="00396B47" w:rsidP="009D66F2">
            <w:pPr>
              <w:spacing w:after="0" w:line="240" w:lineRule="auto"/>
              <w:rPr>
                <w:rFonts w:cs="Arial"/>
                <w:b/>
                <w:sz w:val="20"/>
                <w:szCs w:val="20"/>
              </w:rPr>
            </w:pPr>
            <w:r>
              <w:rPr>
                <w:rFonts w:cs="Arial"/>
                <w:b/>
                <w:sz w:val="20"/>
                <w:szCs w:val="20"/>
              </w:rPr>
              <w:t>Explanation</w:t>
            </w:r>
          </w:p>
        </w:tc>
      </w:tr>
      <w:tr w:rsidR="003E4890" w:rsidRPr="00B3627E" w14:paraId="3D52D9B3" w14:textId="77777777" w:rsidTr="009D66F2">
        <w:trPr>
          <w:trHeight w:val="1059"/>
        </w:trPr>
        <w:tc>
          <w:tcPr>
            <w:tcW w:w="1560" w:type="dxa"/>
          </w:tcPr>
          <w:p w14:paraId="77D7D6DC" w14:textId="77777777" w:rsidR="003E4890" w:rsidRPr="004259DA" w:rsidRDefault="00100EF9" w:rsidP="00100EF9">
            <w:pPr>
              <w:spacing w:after="0" w:line="240" w:lineRule="auto"/>
              <w:rPr>
                <w:rFonts w:cs="Arial"/>
                <w:b/>
                <w:sz w:val="20"/>
                <w:szCs w:val="20"/>
              </w:rPr>
            </w:pPr>
            <w:r>
              <w:rPr>
                <w:rFonts w:cs="Arial"/>
                <w:b/>
                <w:sz w:val="20"/>
                <w:szCs w:val="20"/>
              </w:rPr>
              <w:t>A</w:t>
            </w:r>
            <w:r w:rsidR="003E4890" w:rsidRPr="004259DA">
              <w:rPr>
                <w:rFonts w:cs="Arial"/>
                <w:b/>
                <w:sz w:val="20"/>
                <w:szCs w:val="20"/>
              </w:rPr>
              <w:t xml:space="preserve">pproved </w:t>
            </w:r>
            <w:r w:rsidR="00DD44EF">
              <w:rPr>
                <w:rFonts w:cs="Arial"/>
                <w:b/>
                <w:sz w:val="20"/>
                <w:szCs w:val="20"/>
              </w:rPr>
              <w:t>i</w:t>
            </w:r>
            <w:r w:rsidR="003E4890" w:rsidRPr="004259DA">
              <w:rPr>
                <w:rFonts w:cs="Arial"/>
                <w:b/>
                <w:sz w:val="20"/>
                <w:szCs w:val="20"/>
              </w:rPr>
              <w:t xml:space="preserve">mmunisation </w:t>
            </w:r>
            <w:r w:rsidR="00DD44EF">
              <w:rPr>
                <w:rFonts w:cs="Arial"/>
                <w:b/>
                <w:sz w:val="20"/>
                <w:szCs w:val="20"/>
              </w:rPr>
              <w:t>p</w:t>
            </w:r>
            <w:r w:rsidR="003E4890" w:rsidRPr="004259DA">
              <w:rPr>
                <w:rFonts w:cs="Arial"/>
                <w:b/>
                <w:sz w:val="20"/>
                <w:szCs w:val="20"/>
              </w:rPr>
              <w:t>rogramme</w:t>
            </w:r>
          </w:p>
        </w:tc>
        <w:tc>
          <w:tcPr>
            <w:tcW w:w="8080" w:type="dxa"/>
          </w:tcPr>
          <w:p w14:paraId="2E5AB1DB" w14:textId="77777777" w:rsidR="003E4890" w:rsidRPr="00522D00" w:rsidRDefault="001A0F4F" w:rsidP="00563133">
            <w:pPr>
              <w:autoSpaceDE w:val="0"/>
              <w:autoSpaceDN w:val="0"/>
              <w:adjustRightInd w:val="0"/>
              <w:spacing w:after="0" w:line="240" w:lineRule="auto"/>
              <w:rPr>
                <w:rFonts w:cs="Arial"/>
                <w:color w:val="000000"/>
                <w:sz w:val="20"/>
                <w:szCs w:val="20"/>
              </w:rPr>
            </w:pPr>
            <w:r>
              <w:rPr>
                <w:rFonts w:cs="Arial"/>
                <w:color w:val="000000"/>
                <w:sz w:val="20"/>
                <w:szCs w:val="20"/>
              </w:rPr>
              <w:t>Regulation 2 of t</w:t>
            </w:r>
            <w:r w:rsidR="003E4890" w:rsidRPr="00522D00">
              <w:rPr>
                <w:rFonts w:cs="Arial"/>
                <w:color w:val="000000"/>
                <w:sz w:val="20"/>
                <w:szCs w:val="20"/>
              </w:rPr>
              <w:t>he Medicines Regulations 1984 define</w:t>
            </w:r>
            <w:r w:rsidR="00BD4D8B">
              <w:rPr>
                <w:rFonts w:cs="Arial"/>
                <w:color w:val="000000"/>
                <w:sz w:val="20"/>
                <w:szCs w:val="20"/>
              </w:rPr>
              <w:t>s</w:t>
            </w:r>
            <w:r w:rsidR="003E4890" w:rsidRPr="00522D00">
              <w:rPr>
                <w:rFonts w:cs="Arial"/>
                <w:color w:val="000000"/>
                <w:sz w:val="20"/>
                <w:szCs w:val="20"/>
              </w:rPr>
              <w:t xml:space="preserve"> an </w:t>
            </w:r>
            <w:r>
              <w:rPr>
                <w:rFonts w:cs="Arial"/>
                <w:color w:val="000000"/>
                <w:sz w:val="20"/>
                <w:szCs w:val="20"/>
              </w:rPr>
              <w:t>“</w:t>
            </w:r>
            <w:r w:rsidR="003E4890" w:rsidRPr="00522D00">
              <w:rPr>
                <w:rFonts w:cs="Arial"/>
                <w:color w:val="000000"/>
                <w:sz w:val="20"/>
                <w:szCs w:val="20"/>
              </w:rPr>
              <w:t xml:space="preserve">approved </w:t>
            </w:r>
            <w:r>
              <w:rPr>
                <w:rFonts w:cs="Arial"/>
                <w:color w:val="000000"/>
                <w:sz w:val="20"/>
                <w:szCs w:val="20"/>
              </w:rPr>
              <w:t xml:space="preserve">immunisation </w:t>
            </w:r>
            <w:r w:rsidR="003E4890" w:rsidRPr="00522D00">
              <w:rPr>
                <w:rFonts w:cs="Arial"/>
                <w:color w:val="000000"/>
                <w:sz w:val="20"/>
                <w:szCs w:val="20"/>
              </w:rPr>
              <w:t>programme</w:t>
            </w:r>
            <w:r>
              <w:rPr>
                <w:rFonts w:cs="Arial"/>
                <w:color w:val="000000"/>
                <w:sz w:val="20"/>
                <w:szCs w:val="20"/>
              </w:rPr>
              <w:t>”</w:t>
            </w:r>
            <w:r w:rsidR="003E4890" w:rsidRPr="00522D00">
              <w:rPr>
                <w:rFonts w:cs="Arial"/>
                <w:color w:val="000000"/>
                <w:sz w:val="20"/>
                <w:szCs w:val="20"/>
              </w:rPr>
              <w:t xml:space="preserve"> as a vaccination programme: </w:t>
            </w:r>
          </w:p>
          <w:p w14:paraId="6865E2D1" w14:textId="77777777" w:rsidR="003E4890" w:rsidRPr="00522D00" w:rsidRDefault="00396B47" w:rsidP="001A0F4F">
            <w:pPr>
              <w:pStyle w:val="ListParagraph"/>
              <w:numPr>
                <w:ilvl w:val="0"/>
                <w:numId w:val="10"/>
              </w:numPr>
              <w:autoSpaceDE w:val="0"/>
              <w:autoSpaceDN w:val="0"/>
              <w:adjustRightInd w:val="0"/>
              <w:spacing w:after="0" w:line="240" w:lineRule="auto"/>
              <w:ind w:left="336" w:hanging="336"/>
              <w:rPr>
                <w:rFonts w:cs="Arial"/>
                <w:color w:val="000000"/>
                <w:sz w:val="20"/>
                <w:szCs w:val="20"/>
              </w:rPr>
            </w:pPr>
            <w:r>
              <w:rPr>
                <w:rFonts w:cs="Arial"/>
                <w:color w:val="000000"/>
                <w:sz w:val="20"/>
                <w:szCs w:val="20"/>
              </w:rPr>
              <w:t>p</w:t>
            </w:r>
            <w:r w:rsidR="003E4890" w:rsidRPr="00522D00">
              <w:rPr>
                <w:rFonts w:cs="Arial"/>
                <w:color w:val="000000"/>
                <w:sz w:val="20"/>
                <w:szCs w:val="20"/>
              </w:rPr>
              <w:t xml:space="preserve">ursuant to the National Immunisation Schedule administered by </w:t>
            </w:r>
            <w:proofErr w:type="spellStart"/>
            <w:r w:rsidR="003E4890" w:rsidRPr="00522D00">
              <w:rPr>
                <w:rFonts w:cs="Arial"/>
                <w:color w:val="000000"/>
                <w:sz w:val="20"/>
                <w:szCs w:val="20"/>
              </w:rPr>
              <w:t>P</w:t>
            </w:r>
            <w:r w:rsidR="00BD4D8B">
              <w:rPr>
                <w:rFonts w:cs="Arial"/>
                <w:color w:val="000000"/>
                <w:sz w:val="20"/>
                <w:szCs w:val="20"/>
              </w:rPr>
              <w:t>harmac</w:t>
            </w:r>
            <w:proofErr w:type="spellEnd"/>
            <w:r w:rsidR="003E4890" w:rsidRPr="00522D00">
              <w:rPr>
                <w:rFonts w:cs="Arial"/>
                <w:color w:val="000000"/>
                <w:sz w:val="20"/>
                <w:szCs w:val="20"/>
              </w:rPr>
              <w:t>; or</w:t>
            </w:r>
          </w:p>
          <w:p w14:paraId="27BB57F9" w14:textId="77777777" w:rsidR="005F688C" w:rsidRDefault="00396B47" w:rsidP="009D66F2">
            <w:pPr>
              <w:pStyle w:val="ListParagraph"/>
              <w:numPr>
                <w:ilvl w:val="0"/>
                <w:numId w:val="10"/>
              </w:numPr>
              <w:autoSpaceDE w:val="0"/>
              <w:autoSpaceDN w:val="0"/>
              <w:adjustRightInd w:val="0"/>
              <w:spacing w:after="0" w:line="240" w:lineRule="auto"/>
              <w:ind w:left="335" w:hanging="335"/>
              <w:contextualSpacing w:val="0"/>
              <w:rPr>
                <w:rFonts w:cs="Arial"/>
                <w:color w:val="000000"/>
                <w:sz w:val="20"/>
                <w:szCs w:val="20"/>
              </w:rPr>
            </w:pPr>
            <w:proofErr w:type="gramStart"/>
            <w:r>
              <w:rPr>
                <w:rFonts w:cs="Arial"/>
                <w:color w:val="000000"/>
                <w:sz w:val="20"/>
                <w:szCs w:val="20"/>
              </w:rPr>
              <w:t>a</w:t>
            </w:r>
            <w:r w:rsidR="003E4890" w:rsidRPr="00F515FF">
              <w:rPr>
                <w:rFonts w:cs="Arial"/>
                <w:color w:val="000000"/>
                <w:sz w:val="20"/>
                <w:szCs w:val="20"/>
              </w:rPr>
              <w:t>pproved</w:t>
            </w:r>
            <w:proofErr w:type="gramEnd"/>
            <w:r w:rsidR="003E4890" w:rsidRPr="00F515FF">
              <w:rPr>
                <w:rFonts w:cs="Arial"/>
                <w:color w:val="000000"/>
                <w:sz w:val="20"/>
                <w:szCs w:val="20"/>
              </w:rPr>
              <w:t xml:space="preserve"> by the Director-General or a Medical Officer of Health.</w:t>
            </w:r>
          </w:p>
          <w:p w14:paraId="592AC273" w14:textId="77777777" w:rsidR="00100EF9" w:rsidRDefault="00100EF9" w:rsidP="00100EF9">
            <w:pPr>
              <w:autoSpaceDE w:val="0"/>
              <w:autoSpaceDN w:val="0"/>
              <w:adjustRightInd w:val="0"/>
              <w:spacing w:after="0" w:line="240" w:lineRule="auto"/>
              <w:rPr>
                <w:rFonts w:cs="Arial"/>
                <w:color w:val="000000"/>
                <w:sz w:val="20"/>
                <w:szCs w:val="20"/>
              </w:rPr>
            </w:pPr>
          </w:p>
          <w:p w14:paraId="58728B32" w14:textId="77777777" w:rsidR="00100EF9" w:rsidRPr="00100EF9" w:rsidRDefault="00100EF9" w:rsidP="00100EF9">
            <w:pPr>
              <w:autoSpaceDE w:val="0"/>
              <w:autoSpaceDN w:val="0"/>
              <w:adjustRightInd w:val="0"/>
              <w:spacing w:after="0" w:line="240" w:lineRule="auto"/>
              <w:rPr>
                <w:rFonts w:cs="Arial"/>
                <w:color w:val="000000"/>
                <w:sz w:val="20"/>
                <w:szCs w:val="20"/>
              </w:rPr>
            </w:pPr>
            <w:r>
              <w:rPr>
                <w:rFonts w:cs="Arial"/>
                <w:color w:val="000000"/>
                <w:sz w:val="20"/>
                <w:szCs w:val="20"/>
              </w:rPr>
              <w:t>Note: Section 23(7) of the New Zealand Public Health and Disability Act 2000 states: “</w:t>
            </w:r>
            <w:r w:rsidRPr="002D34C4">
              <w:rPr>
                <w:rFonts w:cs="Arial"/>
                <w:color w:val="000000"/>
                <w:sz w:val="20"/>
                <w:szCs w:val="20"/>
              </w:rPr>
              <w:t>In performing any of its functions in relation to the supply of pharmaceuticals, a DHB must not act inconsistently with the pharmaceutical schedule</w:t>
            </w:r>
            <w:r>
              <w:rPr>
                <w:rFonts w:cs="Arial"/>
                <w:color w:val="000000"/>
                <w:sz w:val="20"/>
                <w:szCs w:val="20"/>
              </w:rPr>
              <w:t>”</w:t>
            </w:r>
            <w:r w:rsidRPr="002D34C4">
              <w:rPr>
                <w:rFonts w:cs="Arial"/>
                <w:color w:val="000000"/>
                <w:sz w:val="20"/>
                <w:szCs w:val="20"/>
              </w:rPr>
              <w:t>.</w:t>
            </w:r>
            <w:r>
              <w:rPr>
                <w:rFonts w:cs="Arial"/>
                <w:color w:val="000000"/>
                <w:sz w:val="20"/>
                <w:szCs w:val="20"/>
              </w:rPr>
              <w:t xml:space="preserve">  </w:t>
            </w:r>
          </w:p>
        </w:tc>
        <w:bookmarkStart w:id="0" w:name="_GoBack"/>
        <w:bookmarkEnd w:id="0"/>
      </w:tr>
      <w:tr w:rsidR="00944DAB" w:rsidRPr="00B3627E" w14:paraId="2188DEDF" w14:textId="77777777" w:rsidTr="009D66F2">
        <w:trPr>
          <w:trHeight w:val="1026"/>
        </w:trPr>
        <w:tc>
          <w:tcPr>
            <w:tcW w:w="1560" w:type="dxa"/>
          </w:tcPr>
          <w:p w14:paraId="2E768E61" w14:textId="77777777" w:rsidR="00944DAB" w:rsidRPr="004259DA" w:rsidRDefault="00944DAB">
            <w:pPr>
              <w:rPr>
                <w:rFonts w:cs="Arial"/>
                <w:b/>
                <w:sz w:val="20"/>
                <w:szCs w:val="20"/>
              </w:rPr>
            </w:pPr>
            <w:r w:rsidRPr="004259DA">
              <w:rPr>
                <w:rFonts w:cs="Arial"/>
                <w:b/>
                <w:sz w:val="20"/>
                <w:szCs w:val="20"/>
              </w:rPr>
              <w:t>National Immunisation Schedule</w:t>
            </w:r>
            <w:r>
              <w:rPr>
                <w:rFonts w:cs="Arial"/>
                <w:b/>
                <w:sz w:val="20"/>
                <w:szCs w:val="20"/>
              </w:rPr>
              <w:t xml:space="preserve"> </w:t>
            </w:r>
          </w:p>
        </w:tc>
        <w:tc>
          <w:tcPr>
            <w:tcW w:w="8080" w:type="dxa"/>
          </w:tcPr>
          <w:p w14:paraId="1540FDBA" w14:textId="4EAD2899" w:rsidR="00944DAB" w:rsidRPr="00B3627E" w:rsidRDefault="00944DAB" w:rsidP="008D32C4">
            <w:pPr>
              <w:autoSpaceDE w:val="0"/>
              <w:autoSpaceDN w:val="0"/>
              <w:adjustRightInd w:val="0"/>
              <w:spacing w:after="0" w:line="240" w:lineRule="auto"/>
              <w:rPr>
                <w:rFonts w:cs="Arial"/>
                <w:color w:val="000000"/>
                <w:sz w:val="20"/>
                <w:szCs w:val="20"/>
              </w:rPr>
            </w:pPr>
            <w:r w:rsidRPr="00B3627E">
              <w:rPr>
                <w:rFonts w:cs="Arial"/>
                <w:color w:val="000000"/>
                <w:sz w:val="20"/>
                <w:szCs w:val="20"/>
              </w:rPr>
              <w:t xml:space="preserve">The National Immunisation Schedule </w:t>
            </w:r>
            <w:r w:rsidR="00E90C34">
              <w:rPr>
                <w:rFonts w:cs="Arial"/>
                <w:color w:val="000000"/>
                <w:sz w:val="20"/>
                <w:szCs w:val="20"/>
              </w:rPr>
              <w:t>(set</w:t>
            </w:r>
            <w:r w:rsidR="00E90C34" w:rsidRPr="00B3627E">
              <w:rPr>
                <w:rFonts w:cs="Arial"/>
                <w:color w:val="000000"/>
                <w:sz w:val="20"/>
                <w:szCs w:val="20"/>
              </w:rPr>
              <w:t xml:space="preserve"> </w:t>
            </w:r>
            <w:r w:rsidR="00E90C34">
              <w:rPr>
                <w:rFonts w:cs="Arial"/>
                <w:color w:val="000000"/>
                <w:sz w:val="20"/>
                <w:szCs w:val="20"/>
              </w:rPr>
              <w:t>out in Section I of</w:t>
            </w:r>
            <w:r w:rsidR="00E90C34" w:rsidRPr="00B3627E">
              <w:rPr>
                <w:rFonts w:cs="Arial"/>
                <w:color w:val="000000"/>
                <w:sz w:val="20"/>
                <w:szCs w:val="20"/>
              </w:rPr>
              <w:t xml:space="preserve"> the New Zealand Pharmaceutical Schedule</w:t>
            </w:r>
            <w:r w:rsidR="00E90C34">
              <w:rPr>
                <w:rFonts w:cs="Arial"/>
                <w:color w:val="000000"/>
                <w:sz w:val="20"/>
                <w:szCs w:val="20"/>
              </w:rPr>
              <w:t xml:space="preserve">) is </w:t>
            </w:r>
            <w:r>
              <w:rPr>
                <w:rFonts w:cs="Arial"/>
                <w:color w:val="000000"/>
                <w:sz w:val="20"/>
                <w:szCs w:val="20"/>
              </w:rPr>
              <w:t>managed</w:t>
            </w:r>
            <w:r w:rsidRPr="00B3627E">
              <w:rPr>
                <w:rFonts w:cs="Arial"/>
                <w:color w:val="000000"/>
                <w:sz w:val="20"/>
                <w:szCs w:val="20"/>
              </w:rPr>
              <w:t xml:space="preserve"> by PHARMAC </w:t>
            </w:r>
            <w:r w:rsidR="00E90C34">
              <w:rPr>
                <w:rFonts w:cs="Arial"/>
                <w:color w:val="000000"/>
                <w:sz w:val="20"/>
                <w:szCs w:val="20"/>
              </w:rPr>
              <w:t xml:space="preserve">and </w:t>
            </w:r>
            <w:r>
              <w:rPr>
                <w:rFonts w:cs="Arial"/>
                <w:color w:val="000000"/>
                <w:sz w:val="20"/>
                <w:szCs w:val="20"/>
              </w:rPr>
              <w:t>is a list of</w:t>
            </w:r>
            <w:r w:rsidRPr="00B3627E">
              <w:rPr>
                <w:rFonts w:cs="Arial"/>
                <w:color w:val="000000"/>
                <w:sz w:val="20"/>
                <w:szCs w:val="20"/>
              </w:rPr>
              <w:t xml:space="preserve"> all funded vaccines for children and adults</w:t>
            </w:r>
            <w:r w:rsidR="00444DDD">
              <w:rPr>
                <w:rFonts w:cs="Arial"/>
                <w:color w:val="000000"/>
                <w:sz w:val="20"/>
                <w:szCs w:val="20"/>
              </w:rPr>
              <w:t>.</w:t>
            </w:r>
            <w:r>
              <w:rPr>
                <w:rFonts w:cs="Arial"/>
                <w:color w:val="000000"/>
                <w:sz w:val="20"/>
                <w:szCs w:val="20"/>
              </w:rPr>
              <w:t xml:space="preserve"> </w:t>
            </w:r>
            <w:r w:rsidR="00444DDD">
              <w:rPr>
                <w:rFonts w:cs="Arial"/>
                <w:color w:val="000000"/>
                <w:sz w:val="20"/>
                <w:szCs w:val="20"/>
              </w:rPr>
              <w:t xml:space="preserve"> It</w:t>
            </w:r>
            <w:r w:rsidRPr="00B3627E">
              <w:rPr>
                <w:rFonts w:cs="Arial"/>
                <w:color w:val="000000"/>
                <w:sz w:val="20"/>
                <w:szCs w:val="20"/>
              </w:rPr>
              <w:t xml:space="preserve"> includes</w:t>
            </w:r>
            <w:r>
              <w:rPr>
                <w:rFonts w:cs="Arial"/>
                <w:color w:val="000000"/>
                <w:sz w:val="20"/>
                <w:szCs w:val="20"/>
              </w:rPr>
              <w:t xml:space="preserve"> all vaccines funded for</w:t>
            </w:r>
            <w:r w:rsidRPr="00B3627E">
              <w:rPr>
                <w:rFonts w:cs="Arial"/>
                <w:color w:val="000000"/>
                <w:sz w:val="20"/>
                <w:szCs w:val="20"/>
              </w:rPr>
              <w:t xml:space="preserve">: </w:t>
            </w:r>
          </w:p>
          <w:p w14:paraId="79527DEB" w14:textId="77777777" w:rsidR="00944DAB" w:rsidRPr="00B3627E" w:rsidRDefault="00944DAB" w:rsidP="00A70928">
            <w:pPr>
              <w:pStyle w:val="ListParagraph"/>
              <w:numPr>
                <w:ilvl w:val="0"/>
                <w:numId w:val="8"/>
              </w:numPr>
              <w:autoSpaceDE w:val="0"/>
              <w:autoSpaceDN w:val="0"/>
              <w:adjustRightInd w:val="0"/>
              <w:spacing w:after="0" w:line="240" w:lineRule="auto"/>
              <w:ind w:left="361" w:hanging="361"/>
              <w:rPr>
                <w:rFonts w:cs="Arial"/>
                <w:color w:val="000000"/>
                <w:sz w:val="20"/>
                <w:szCs w:val="20"/>
              </w:rPr>
            </w:pPr>
            <w:r>
              <w:rPr>
                <w:rFonts w:cs="Arial"/>
                <w:color w:val="000000"/>
                <w:sz w:val="20"/>
                <w:szCs w:val="20"/>
              </w:rPr>
              <w:t xml:space="preserve">children and adults; </w:t>
            </w:r>
          </w:p>
          <w:p w14:paraId="6CB586CC" w14:textId="77777777" w:rsidR="00944DAB" w:rsidRPr="00B3627E" w:rsidRDefault="00944DAB" w:rsidP="00A70928">
            <w:pPr>
              <w:pStyle w:val="ListParagraph"/>
              <w:numPr>
                <w:ilvl w:val="0"/>
                <w:numId w:val="8"/>
              </w:numPr>
              <w:autoSpaceDE w:val="0"/>
              <w:autoSpaceDN w:val="0"/>
              <w:adjustRightInd w:val="0"/>
              <w:spacing w:after="0" w:line="240" w:lineRule="auto"/>
              <w:ind w:left="361" w:hanging="361"/>
              <w:rPr>
                <w:rFonts w:cs="Arial"/>
                <w:color w:val="000000"/>
                <w:sz w:val="20"/>
                <w:szCs w:val="20"/>
              </w:rPr>
            </w:pPr>
            <w:r>
              <w:rPr>
                <w:rFonts w:cs="Arial"/>
                <w:color w:val="000000"/>
                <w:sz w:val="20"/>
                <w:szCs w:val="20"/>
              </w:rPr>
              <w:t>individuals at higher risk of a vaccine preventable disease;</w:t>
            </w:r>
          </w:p>
          <w:p w14:paraId="0B0125A4" w14:textId="77777777" w:rsidR="00944DAB" w:rsidRDefault="00944DAB" w:rsidP="00A70928">
            <w:pPr>
              <w:pStyle w:val="ListParagraph"/>
              <w:numPr>
                <w:ilvl w:val="0"/>
                <w:numId w:val="8"/>
              </w:numPr>
              <w:autoSpaceDE w:val="0"/>
              <w:autoSpaceDN w:val="0"/>
              <w:adjustRightInd w:val="0"/>
              <w:spacing w:after="0" w:line="240" w:lineRule="auto"/>
              <w:ind w:left="361" w:hanging="361"/>
              <w:rPr>
                <w:rFonts w:cs="Arial"/>
                <w:color w:val="000000"/>
                <w:sz w:val="20"/>
                <w:szCs w:val="20"/>
              </w:rPr>
            </w:pPr>
            <w:proofErr w:type="gramStart"/>
            <w:r>
              <w:rPr>
                <w:rFonts w:cs="Arial"/>
                <w:color w:val="000000"/>
                <w:sz w:val="20"/>
                <w:szCs w:val="20"/>
              </w:rPr>
              <w:t>individuals</w:t>
            </w:r>
            <w:proofErr w:type="gramEnd"/>
            <w:r>
              <w:rPr>
                <w:rFonts w:cs="Arial"/>
                <w:color w:val="000000"/>
                <w:sz w:val="20"/>
                <w:szCs w:val="20"/>
              </w:rPr>
              <w:t xml:space="preserve"> during </w:t>
            </w:r>
            <w:r w:rsidRPr="00B3627E">
              <w:rPr>
                <w:rFonts w:cs="Arial"/>
                <w:color w:val="000000"/>
                <w:sz w:val="20"/>
                <w:szCs w:val="20"/>
              </w:rPr>
              <w:t>an outbreak</w:t>
            </w:r>
            <w:r>
              <w:rPr>
                <w:rFonts w:cs="Arial"/>
                <w:color w:val="000000"/>
                <w:sz w:val="20"/>
                <w:szCs w:val="20"/>
              </w:rPr>
              <w:t>.</w:t>
            </w:r>
          </w:p>
          <w:p w14:paraId="460DBCD9" w14:textId="77777777" w:rsidR="00100EF9" w:rsidRDefault="00100EF9" w:rsidP="00E90C34">
            <w:pPr>
              <w:autoSpaceDE w:val="0"/>
              <w:autoSpaceDN w:val="0"/>
              <w:adjustRightInd w:val="0"/>
              <w:spacing w:after="0" w:line="240" w:lineRule="auto"/>
              <w:rPr>
                <w:rFonts w:cs="Arial"/>
                <w:color w:val="000000"/>
                <w:sz w:val="20"/>
                <w:szCs w:val="20"/>
              </w:rPr>
            </w:pPr>
          </w:p>
          <w:p w14:paraId="1812BA7C" w14:textId="77777777" w:rsidR="00944DAB" w:rsidRPr="00BD4D8B" w:rsidRDefault="00944DAB" w:rsidP="00377EEA">
            <w:pPr>
              <w:autoSpaceDE w:val="0"/>
              <w:autoSpaceDN w:val="0"/>
              <w:adjustRightInd w:val="0"/>
              <w:spacing w:after="0" w:line="240" w:lineRule="auto"/>
              <w:rPr>
                <w:rFonts w:cs="Arial"/>
                <w:color w:val="000000"/>
                <w:sz w:val="20"/>
                <w:szCs w:val="20"/>
              </w:rPr>
            </w:pPr>
            <w:r>
              <w:rPr>
                <w:rFonts w:cs="Arial"/>
                <w:color w:val="000000"/>
                <w:sz w:val="20"/>
                <w:szCs w:val="20"/>
              </w:rPr>
              <w:t xml:space="preserve">Note: the Ministry of Health is responsible for </w:t>
            </w:r>
            <w:r w:rsidR="00377EEA">
              <w:rPr>
                <w:rFonts w:cs="Arial"/>
                <w:color w:val="000000"/>
                <w:sz w:val="20"/>
                <w:szCs w:val="20"/>
              </w:rPr>
              <w:t xml:space="preserve">the National Immunisation Programme, including </w:t>
            </w:r>
            <w:r>
              <w:rPr>
                <w:rFonts w:cs="Arial"/>
                <w:color w:val="000000"/>
                <w:sz w:val="20"/>
                <w:szCs w:val="20"/>
              </w:rPr>
              <w:t xml:space="preserve">implementing the National Immunisation Schedule.  Refer: </w:t>
            </w:r>
            <w:hyperlink r:id="rId8" w:history="1">
              <w:r w:rsidRPr="002552FE">
                <w:rPr>
                  <w:rStyle w:val="Hyperlink"/>
                  <w:rFonts w:cs="Arial"/>
                  <w:sz w:val="20"/>
                  <w:szCs w:val="20"/>
                </w:rPr>
                <w:t>http://www.health.govt.nz/our-work/preventative-health-wellness/immunisation</w:t>
              </w:r>
            </w:hyperlink>
            <w:r>
              <w:rPr>
                <w:rFonts w:cs="Arial"/>
                <w:color w:val="000000"/>
                <w:sz w:val="20"/>
                <w:szCs w:val="20"/>
              </w:rPr>
              <w:t xml:space="preserve"> </w:t>
            </w:r>
          </w:p>
        </w:tc>
      </w:tr>
      <w:tr w:rsidR="00944DAB" w:rsidRPr="00B3627E" w14:paraId="0C4E5BFB" w14:textId="77777777" w:rsidTr="009D66F2">
        <w:trPr>
          <w:trHeight w:val="1026"/>
        </w:trPr>
        <w:tc>
          <w:tcPr>
            <w:tcW w:w="1560" w:type="dxa"/>
          </w:tcPr>
          <w:p w14:paraId="1ADAD0DA" w14:textId="77777777" w:rsidR="00944DAB" w:rsidRPr="004259DA" w:rsidRDefault="00971E63" w:rsidP="009D66F2">
            <w:pPr>
              <w:spacing w:after="0" w:line="240" w:lineRule="auto"/>
              <w:rPr>
                <w:rFonts w:cs="Arial"/>
                <w:b/>
                <w:sz w:val="20"/>
                <w:szCs w:val="20"/>
              </w:rPr>
            </w:pPr>
            <w:r>
              <w:rPr>
                <w:rFonts w:cs="Arial"/>
                <w:b/>
                <w:sz w:val="20"/>
                <w:szCs w:val="20"/>
              </w:rPr>
              <w:t>V</w:t>
            </w:r>
            <w:r w:rsidR="00944DAB">
              <w:rPr>
                <w:rFonts w:cs="Arial"/>
                <w:b/>
                <w:sz w:val="20"/>
                <w:szCs w:val="20"/>
              </w:rPr>
              <w:t xml:space="preserve">ariations to the </w:t>
            </w:r>
            <w:r w:rsidR="00836516">
              <w:rPr>
                <w:rFonts w:cs="Arial"/>
                <w:b/>
                <w:sz w:val="20"/>
                <w:szCs w:val="20"/>
              </w:rPr>
              <w:t>National Immunisation</w:t>
            </w:r>
            <w:r w:rsidR="00944DAB">
              <w:rPr>
                <w:rFonts w:cs="Arial"/>
                <w:b/>
                <w:sz w:val="20"/>
                <w:szCs w:val="20"/>
              </w:rPr>
              <w:t xml:space="preserve"> Schedule </w:t>
            </w:r>
          </w:p>
        </w:tc>
        <w:tc>
          <w:tcPr>
            <w:tcW w:w="8080" w:type="dxa"/>
          </w:tcPr>
          <w:p w14:paraId="578B0BBE" w14:textId="77777777" w:rsidR="00944DAB" w:rsidRPr="00B3627E" w:rsidRDefault="00944DAB">
            <w:pPr>
              <w:autoSpaceDE w:val="0"/>
              <w:autoSpaceDN w:val="0"/>
              <w:adjustRightInd w:val="0"/>
              <w:spacing w:after="0" w:line="240" w:lineRule="auto"/>
              <w:rPr>
                <w:rFonts w:cs="Arial"/>
                <w:color w:val="000000"/>
                <w:sz w:val="20"/>
                <w:szCs w:val="20"/>
              </w:rPr>
            </w:pPr>
            <w:r>
              <w:rPr>
                <w:rFonts w:cs="Arial"/>
                <w:color w:val="000000"/>
                <w:sz w:val="20"/>
                <w:szCs w:val="20"/>
              </w:rPr>
              <w:t xml:space="preserve">All decisions about changes to the </w:t>
            </w:r>
            <w:r w:rsidR="00377EEA">
              <w:rPr>
                <w:rFonts w:cs="Arial"/>
                <w:color w:val="000000"/>
                <w:sz w:val="20"/>
                <w:szCs w:val="20"/>
              </w:rPr>
              <w:t xml:space="preserve">National Immunisation </w:t>
            </w:r>
            <w:r w:rsidRPr="00B3627E">
              <w:rPr>
                <w:rFonts w:cs="Arial"/>
                <w:color w:val="000000"/>
                <w:sz w:val="20"/>
                <w:szCs w:val="20"/>
              </w:rPr>
              <w:t xml:space="preserve">Schedule </w:t>
            </w:r>
            <w:r>
              <w:rPr>
                <w:rFonts w:cs="Arial"/>
                <w:color w:val="000000"/>
                <w:sz w:val="20"/>
                <w:szCs w:val="20"/>
              </w:rPr>
              <w:t xml:space="preserve">are made by PHARMAC.  Applications </w:t>
            </w:r>
            <w:r w:rsidR="0007148F">
              <w:rPr>
                <w:rFonts w:cs="Arial"/>
                <w:color w:val="000000"/>
                <w:sz w:val="20"/>
                <w:szCs w:val="20"/>
              </w:rPr>
              <w:t xml:space="preserve">to PHARMAC </w:t>
            </w:r>
            <w:r>
              <w:rPr>
                <w:rFonts w:cs="Arial"/>
                <w:color w:val="000000"/>
                <w:sz w:val="20"/>
                <w:szCs w:val="20"/>
              </w:rPr>
              <w:t xml:space="preserve">for variations </w:t>
            </w:r>
            <w:r w:rsidR="0007148F">
              <w:rPr>
                <w:rFonts w:cs="Arial"/>
                <w:color w:val="000000"/>
                <w:sz w:val="20"/>
                <w:szCs w:val="20"/>
              </w:rPr>
              <w:t>can be made by anyone</w:t>
            </w:r>
            <w:r>
              <w:rPr>
                <w:rFonts w:cs="Arial"/>
                <w:color w:val="000000"/>
                <w:sz w:val="20"/>
                <w:szCs w:val="20"/>
              </w:rPr>
              <w:t xml:space="preserve">.  </w:t>
            </w:r>
            <w:r w:rsidRPr="001A0F4F">
              <w:rPr>
                <w:sz w:val="20"/>
                <w:szCs w:val="20"/>
              </w:rPr>
              <w:t>Refer:</w:t>
            </w:r>
            <w:r>
              <w:t xml:space="preserve"> </w:t>
            </w:r>
            <w:hyperlink r:id="rId9" w:history="1">
              <w:r w:rsidR="0007148F" w:rsidRPr="002552FE">
                <w:rPr>
                  <w:rStyle w:val="Hyperlink"/>
                  <w:sz w:val="20"/>
                  <w:szCs w:val="20"/>
                </w:rPr>
                <w:t>http://www.pharmac.govt.nz/medicines/how-medicines-are-funded/new-funding-applications/</w:t>
              </w:r>
            </w:hyperlink>
            <w:r w:rsidR="0007148F">
              <w:rPr>
                <w:sz w:val="20"/>
                <w:szCs w:val="20"/>
              </w:rPr>
              <w:t xml:space="preserve"> </w:t>
            </w:r>
          </w:p>
        </w:tc>
      </w:tr>
      <w:tr w:rsidR="00944DAB" w:rsidRPr="00B3627E" w14:paraId="391F59EB" w14:textId="77777777" w:rsidTr="009D66F2">
        <w:trPr>
          <w:trHeight w:val="701"/>
        </w:trPr>
        <w:tc>
          <w:tcPr>
            <w:tcW w:w="1560" w:type="dxa"/>
          </w:tcPr>
          <w:p w14:paraId="352B6B80" w14:textId="77777777" w:rsidR="00944DAB" w:rsidRDefault="00944DAB" w:rsidP="00522D00">
            <w:pPr>
              <w:rPr>
                <w:rFonts w:cs="Arial"/>
                <w:b/>
                <w:sz w:val="20"/>
                <w:szCs w:val="20"/>
              </w:rPr>
            </w:pPr>
            <w:r w:rsidRPr="004259DA">
              <w:rPr>
                <w:rFonts w:cs="Arial"/>
                <w:b/>
                <w:sz w:val="20"/>
                <w:szCs w:val="20"/>
              </w:rPr>
              <w:t xml:space="preserve">Local </w:t>
            </w:r>
            <w:r>
              <w:rPr>
                <w:rFonts w:cs="Arial"/>
                <w:b/>
                <w:sz w:val="20"/>
                <w:szCs w:val="20"/>
              </w:rPr>
              <w:t xml:space="preserve">Approved </w:t>
            </w:r>
            <w:r w:rsidRPr="004259DA">
              <w:rPr>
                <w:rFonts w:cs="Arial"/>
                <w:b/>
                <w:sz w:val="20"/>
                <w:szCs w:val="20"/>
              </w:rPr>
              <w:t xml:space="preserve">Immunisation Programme </w:t>
            </w:r>
          </w:p>
          <w:p w14:paraId="5DC7D3A2" w14:textId="77777777" w:rsidR="00944DAB" w:rsidRPr="004259DA" w:rsidRDefault="00944DAB" w:rsidP="00522D00">
            <w:pPr>
              <w:rPr>
                <w:rFonts w:cs="Arial"/>
                <w:b/>
                <w:sz w:val="20"/>
                <w:szCs w:val="20"/>
              </w:rPr>
            </w:pPr>
          </w:p>
        </w:tc>
        <w:tc>
          <w:tcPr>
            <w:tcW w:w="8080" w:type="dxa"/>
          </w:tcPr>
          <w:p w14:paraId="560EC84A" w14:textId="77777777" w:rsidR="00944DAB" w:rsidRPr="00B3627E" w:rsidRDefault="00944DAB" w:rsidP="00BD4D8B">
            <w:pPr>
              <w:autoSpaceDE w:val="0"/>
              <w:autoSpaceDN w:val="0"/>
              <w:adjustRightInd w:val="0"/>
              <w:spacing w:after="0" w:line="240" w:lineRule="auto"/>
              <w:rPr>
                <w:rFonts w:cs="Arial"/>
                <w:color w:val="000000"/>
                <w:sz w:val="20"/>
                <w:szCs w:val="20"/>
              </w:rPr>
            </w:pPr>
            <w:r>
              <w:rPr>
                <w:rFonts w:cs="Arial"/>
                <w:color w:val="000000"/>
                <w:sz w:val="20"/>
                <w:szCs w:val="20"/>
              </w:rPr>
              <w:t xml:space="preserve">A local immunisation programme may be approved by the </w:t>
            </w:r>
            <w:r w:rsidRPr="00B3627E">
              <w:rPr>
                <w:rFonts w:cs="Arial"/>
                <w:color w:val="000000"/>
                <w:sz w:val="20"/>
                <w:szCs w:val="20"/>
              </w:rPr>
              <w:t>Director-General or a Medical Officer of Health</w:t>
            </w:r>
            <w:r>
              <w:rPr>
                <w:rFonts w:cs="Arial"/>
                <w:color w:val="000000"/>
                <w:sz w:val="20"/>
                <w:szCs w:val="20"/>
              </w:rPr>
              <w:t>. For example, a Medical Officer of Health may approve the use of unfunded vaccines to meet a specific need within their region such as</w:t>
            </w:r>
            <w:r w:rsidRPr="00B3627E">
              <w:rPr>
                <w:rFonts w:cs="Arial"/>
                <w:color w:val="000000"/>
                <w:sz w:val="20"/>
                <w:szCs w:val="20"/>
              </w:rPr>
              <w:t>:</w:t>
            </w:r>
          </w:p>
          <w:p w14:paraId="1026A1F1" w14:textId="77777777" w:rsidR="00944DAB" w:rsidRPr="00B3627E" w:rsidRDefault="00944DAB" w:rsidP="00BD4D8B">
            <w:pPr>
              <w:pStyle w:val="ListParagraph"/>
              <w:numPr>
                <w:ilvl w:val="0"/>
                <w:numId w:val="8"/>
              </w:numPr>
              <w:autoSpaceDE w:val="0"/>
              <w:autoSpaceDN w:val="0"/>
              <w:adjustRightInd w:val="0"/>
              <w:spacing w:after="0" w:line="240" w:lineRule="auto"/>
              <w:ind w:left="361" w:hanging="361"/>
              <w:rPr>
                <w:rFonts w:cs="Arial"/>
                <w:color w:val="000000"/>
                <w:sz w:val="20"/>
                <w:szCs w:val="20"/>
              </w:rPr>
            </w:pPr>
            <w:r w:rsidRPr="00B3627E">
              <w:rPr>
                <w:rFonts w:cs="Arial"/>
                <w:color w:val="000000"/>
                <w:sz w:val="20"/>
                <w:szCs w:val="20"/>
              </w:rPr>
              <w:t>influenza vaccin</w:t>
            </w:r>
            <w:r>
              <w:rPr>
                <w:rFonts w:cs="Arial"/>
                <w:color w:val="000000"/>
                <w:sz w:val="20"/>
                <w:szCs w:val="20"/>
              </w:rPr>
              <w:t xml:space="preserve">ation </w:t>
            </w:r>
            <w:r w:rsidRPr="00B3627E">
              <w:rPr>
                <w:rFonts w:cs="Arial"/>
                <w:color w:val="000000"/>
                <w:sz w:val="20"/>
                <w:szCs w:val="20"/>
              </w:rPr>
              <w:t xml:space="preserve">to healthy adults aged 64 </w:t>
            </w:r>
            <w:r>
              <w:rPr>
                <w:rFonts w:cs="Arial"/>
                <w:color w:val="000000"/>
                <w:sz w:val="20"/>
                <w:szCs w:val="20"/>
              </w:rPr>
              <w:t xml:space="preserve">years and under, in general practice and </w:t>
            </w:r>
            <w:r w:rsidRPr="00B3627E">
              <w:rPr>
                <w:rFonts w:cs="Arial"/>
                <w:color w:val="000000"/>
                <w:sz w:val="20"/>
                <w:szCs w:val="20"/>
              </w:rPr>
              <w:t>workplace settings</w:t>
            </w:r>
            <w:r>
              <w:rPr>
                <w:rFonts w:cs="Arial"/>
                <w:color w:val="000000"/>
                <w:sz w:val="20"/>
                <w:szCs w:val="20"/>
              </w:rPr>
              <w:t>; or</w:t>
            </w:r>
          </w:p>
          <w:p w14:paraId="351F52F9" w14:textId="77777777" w:rsidR="00944DAB" w:rsidRPr="00B3627E" w:rsidRDefault="00944DAB" w:rsidP="00BD4D8B">
            <w:pPr>
              <w:pStyle w:val="ListParagraph"/>
              <w:numPr>
                <w:ilvl w:val="0"/>
                <w:numId w:val="8"/>
              </w:numPr>
              <w:autoSpaceDE w:val="0"/>
              <w:autoSpaceDN w:val="0"/>
              <w:adjustRightInd w:val="0"/>
              <w:spacing w:after="0" w:line="240" w:lineRule="auto"/>
              <w:ind w:left="361" w:hanging="361"/>
              <w:rPr>
                <w:rFonts w:cs="Arial"/>
                <w:color w:val="000000"/>
                <w:sz w:val="20"/>
                <w:szCs w:val="20"/>
              </w:rPr>
            </w:pPr>
            <w:proofErr w:type="gramStart"/>
            <w:r w:rsidRPr="00B3627E">
              <w:rPr>
                <w:rFonts w:cs="Arial"/>
                <w:color w:val="000000"/>
                <w:sz w:val="20"/>
                <w:szCs w:val="20"/>
              </w:rPr>
              <w:t>hepatitis</w:t>
            </w:r>
            <w:proofErr w:type="gramEnd"/>
            <w:r w:rsidRPr="00B3627E">
              <w:rPr>
                <w:rFonts w:cs="Arial"/>
                <w:color w:val="000000"/>
                <w:sz w:val="20"/>
                <w:szCs w:val="20"/>
              </w:rPr>
              <w:t xml:space="preserve"> B vaccin</w:t>
            </w:r>
            <w:r>
              <w:rPr>
                <w:rFonts w:cs="Arial"/>
                <w:color w:val="000000"/>
                <w:sz w:val="20"/>
                <w:szCs w:val="20"/>
              </w:rPr>
              <w:t xml:space="preserve">ation </w:t>
            </w:r>
            <w:r w:rsidRPr="00B3627E">
              <w:rPr>
                <w:rFonts w:cs="Arial"/>
                <w:color w:val="000000"/>
                <w:sz w:val="20"/>
                <w:szCs w:val="20"/>
              </w:rPr>
              <w:t>in occupational health setting</w:t>
            </w:r>
            <w:r>
              <w:rPr>
                <w:rFonts w:cs="Arial"/>
                <w:color w:val="000000"/>
                <w:sz w:val="20"/>
                <w:szCs w:val="20"/>
              </w:rPr>
              <w:t>s</w:t>
            </w:r>
            <w:r w:rsidRPr="00B3627E">
              <w:rPr>
                <w:rFonts w:cs="Arial"/>
                <w:color w:val="000000"/>
                <w:sz w:val="20"/>
                <w:szCs w:val="20"/>
              </w:rPr>
              <w:t>.</w:t>
            </w:r>
          </w:p>
          <w:p w14:paraId="0DBEEBAF" w14:textId="77777777" w:rsidR="00944DAB" w:rsidRDefault="00971E63" w:rsidP="00BD4D8B">
            <w:pPr>
              <w:autoSpaceDE w:val="0"/>
              <w:autoSpaceDN w:val="0"/>
              <w:adjustRightInd w:val="0"/>
              <w:spacing w:after="0" w:line="240" w:lineRule="auto"/>
              <w:rPr>
                <w:rFonts w:cs="Arial"/>
                <w:color w:val="000000"/>
                <w:sz w:val="20"/>
                <w:szCs w:val="20"/>
              </w:rPr>
            </w:pPr>
            <w:r>
              <w:rPr>
                <w:rFonts w:cs="Arial"/>
                <w:color w:val="000000"/>
                <w:sz w:val="20"/>
                <w:szCs w:val="20"/>
              </w:rPr>
              <w:t>(</w:t>
            </w:r>
            <w:r w:rsidR="00944DAB" w:rsidRPr="00B3627E">
              <w:rPr>
                <w:rFonts w:cs="Arial"/>
                <w:color w:val="000000"/>
                <w:sz w:val="20"/>
                <w:szCs w:val="20"/>
              </w:rPr>
              <w:t xml:space="preserve">A local </w:t>
            </w:r>
            <w:r>
              <w:rPr>
                <w:rFonts w:cs="Arial"/>
                <w:color w:val="000000"/>
                <w:sz w:val="20"/>
                <w:szCs w:val="20"/>
              </w:rPr>
              <w:t xml:space="preserve">approved immunisation </w:t>
            </w:r>
            <w:r w:rsidR="00944DAB" w:rsidRPr="00B3627E">
              <w:rPr>
                <w:rFonts w:cs="Arial"/>
                <w:color w:val="000000"/>
                <w:sz w:val="20"/>
                <w:szCs w:val="20"/>
              </w:rPr>
              <w:t>programme would not normally include travel vaccines</w:t>
            </w:r>
            <w:r>
              <w:rPr>
                <w:rFonts w:cs="Arial"/>
                <w:color w:val="000000"/>
                <w:sz w:val="20"/>
                <w:szCs w:val="20"/>
              </w:rPr>
              <w:t>)</w:t>
            </w:r>
            <w:r w:rsidR="00944DAB">
              <w:rPr>
                <w:rFonts w:cs="Arial"/>
                <w:color w:val="000000"/>
                <w:sz w:val="20"/>
                <w:szCs w:val="20"/>
              </w:rPr>
              <w:t xml:space="preserve"> </w:t>
            </w:r>
          </w:p>
          <w:p w14:paraId="70644827" w14:textId="77777777" w:rsidR="00971E63" w:rsidRDefault="00971E63" w:rsidP="00971E63">
            <w:pPr>
              <w:autoSpaceDE w:val="0"/>
              <w:autoSpaceDN w:val="0"/>
              <w:adjustRightInd w:val="0"/>
              <w:spacing w:after="0" w:line="240" w:lineRule="auto"/>
              <w:rPr>
                <w:rFonts w:cs="Arial"/>
                <w:color w:val="000000"/>
                <w:sz w:val="20"/>
                <w:szCs w:val="20"/>
              </w:rPr>
            </w:pPr>
          </w:p>
          <w:p w14:paraId="5230E71E" w14:textId="77777777" w:rsidR="00971E63" w:rsidRPr="00B3627E" w:rsidRDefault="00100EF9" w:rsidP="00100EF9">
            <w:pPr>
              <w:autoSpaceDE w:val="0"/>
              <w:autoSpaceDN w:val="0"/>
              <w:adjustRightInd w:val="0"/>
              <w:spacing w:after="0" w:line="240" w:lineRule="auto"/>
              <w:rPr>
                <w:rFonts w:cs="Arial"/>
                <w:color w:val="000000"/>
                <w:sz w:val="20"/>
                <w:szCs w:val="20"/>
              </w:rPr>
            </w:pPr>
            <w:r>
              <w:rPr>
                <w:rFonts w:cs="Arial"/>
                <w:color w:val="000000"/>
                <w:sz w:val="20"/>
                <w:szCs w:val="20"/>
              </w:rPr>
              <w:t>In practice, DHBs and DHB hospitals may not fund any vaccines outside of the New Zealand Pharmaceutical Schedule unless approved by PHARMAC.</w:t>
            </w:r>
          </w:p>
        </w:tc>
      </w:tr>
      <w:tr w:rsidR="00100EF9" w:rsidRPr="00B3627E" w14:paraId="6C5C4235" w14:textId="77777777" w:rsidTr="009D66F2">
        <w:trPr>
          <w:trHeight w:val="701"/>
        </w:trPr>
        <w:tc>
          <w:tcPr>
            <w:tcW w:w="1560" w:type="dxa"/>
          </w:tcPr>
          <w:p w14:paraId="02C9550E" w14:textId="77777777" w:rsidR="00100EF9" w:rsidRPr="004259DA" w:rsidRDefault="00100EF9" w:rsidP="00100EF9">
            <w:pPr>
              <w:rPr>
                <w:rFonts w:cs="Arial"/>
                <w:b/>
                <w:sz w:val="20"/>
                <w:szCs w:val="20"/>
              </w:rPr>
            </w:pPr>
            <w:r>
              <w:rPr>
                <w:rFonts w:cs="Arial"/>
                <w:b/>
                <w:sz w:val="20"/>
                <w:szCs w:val="20"/>
              </w:rPr>
              <w:t>Authorisation of Vaccinators</w:t>
            </w:r>
            <w:r w:rsidRPr="004259DA">
              <w:rPr>
                <w:rFonts w:cs="Arial"/>
                <w:b/>
                <w:sz w:val="20"/>
                <w:szCs w:val="20"/>
              </w:rPr>
              <w:t xml:space="preserve"> </w:t>
            </w:r>
          </w:p>
        </w:tc>
        <w:tc>
          <w:tcPr>
            <w:tcW w:w="8080" w:type="dxa"/>
          </w:tcPr>
          <w:p w14:paraId="00D0B4E9" w14:textId="3C6D4509" w:rsidR="00100EF9" w:rsidRDefault="00377EEA" w:rsidP="00100EF9">
            <w:pPr>
              <w:autoSpaceDE w:val="0"/>
              <w:autoSpaceDN w:val="0"/>
              <w:adjustRightInd w:val="0"/>
              <w:spacing w:after="0" w:line="240" w:lineRule="auto"/>
              <w:rPr>
                <w:rFonts w:cs="Arial"/>
                <w:sz w:val="20"/>
                <w:szCs w:val="20"/>
              </w:rPr>
            </w:pPr>
            <w:r>
              <w:rPr>
                <w:rFonts w:cs="Arial"/>
                <w:sz w:val="20"/>
                <w:szCs w:val="20"/>
              </w:rPr>
              <w:t>A</w:t>
            </w:r>
            <w:r w:rsidR="00100EF9" w:rsidRPr="00097D95">
              <w:rPr>
                <w:rFonts w:cs="Arial"/>
                <w:sz w:val="20"/>
                <w:szCs w:val="20"/>
              </w:rPr>
              <w:t xml:space="preserve">n authorised vaccinator may administer vaccines in an approved </w:t>
            </w:r>
            <w:r w:rsidR="00AF6339">
              <w:rPr>
                <w:rFonts w:cs="Arial"/>
                <w:sz w:val="20"/>
                <w:szCs w:val="20"/>
              </w:rPr>
              <w:t xml:space="preserve">immunisation </w:t>
            </w:r>
            <w:r w:rsidR="00100EF9" w:rsidRPr="00097D95">
              <w:rPr>
                <w:rFonts w:cs="Arial"/>
                <w:sz w:val="20"/>
                <w:szCs w:val="20"/>
              </w:rPr>
              <w:t>programme without the need for a prescription</w:t>
            </w:r>
            <w:r w:rsidR="00100EF9">
              <w:rPr>
                <w:rFonts w:cs="Arial"/>
                <w:sz w:val="20"/>
                <w:szCs w:val="20"/>
              </w:rPr>
              <w:t>.</w:t>
            </w:r>
          </w:p>
          <w:p w14:paraId="61B8F250" w14:textId="77777777" w:rsidR="00100EF9" w:rsidRDefault="00100EF9" w:rsidP="00100EF9">
            <w:pPr>
              <w:autoSpaceDE w:val="0"/>
              <w:autoSpaceDN w:val="0"/>
              <w:adjustRightInd w:val="0"/>
              <w:spacing w:after="0" w:line="240" w:lineRule="auto"/>
              <w:rPr>
                <w:rFonts w:cs="Arial"/>
                <w:sz w:val="20"/>
                <w:szCs w:val="20"/>
              </w:rPr>
            </w:pPr>
          </w:p>
          <w:p w14:paraId="0F34C339" w14:textId="46FE3619" w:rsidR="00100EF9" w:rsidRPr="00B3627E" w:rsidRDefault="00100EF9" w:rsidP="00100EF9">
            <w:pPr>
              <w:autoSpaceDE w:val="0"/>
              <w:autoSpaceDN w:val="0"/>
              <w:adjustRightInd w:val="0"/>
              <w:spacing w:after="0" w:line="240" w:lineRule="auto"/>
              <w:rPr>
                <w:rFonts w:cs="Arial"/>
                <w:color w:val="000000"/>
                <w:sz w:val="20"/>
                <w:szCs w:val="20"/>
              </w:rPr>
            </w:pPr>
            <w:r>
              <w:rPr>
                <w:rFonts w:cs="Arial"/>
                <w:color w:val="000000"/>
                <w:sz w:val="20"/>
                <w:szCs w:val="20"/>
              </w:rPr>
              <w:t>Regulation</w:t>
            </w:r>
            <w:r w:rsidR="00377EEA">
              <w:rPr>
                <w:rFonts w:cs="Arial"/>
                <w:color w:val="000000"/>
                <w:sz w:val="20"/>
                <w:szCs w:val="20"/>
              </w:rPr>
              <w:t>s</w:t>
            </w:r>
            <w:r>
              <w:rPr>
                <w:rFonts w:cs="Arial"/>
                <w:color w:val="000000"/>
                <w:sz w:val="20"/>
                <w:szCs w:val="20"/>
              </w:rPr>
              <w:t xml:space="preserve"> 44A(1) </w:t>
            </w:r>
            <w:r w:rsidR="00377EEA">
              <w:rPr>
                <w:rFonts w:cs="Arial"/>
                <w:color w:val="000000"/>
                <w:sz w:val="20"/>
                <w:szCs w:val="20"/>
              </w:rPr>
              <w:t xml:space="preserve">and 44A(2) </w:t>
            </w:r>
            <w:r>
              <w:rPr>
                <w:rFonts w:cs="Arial"/>
                <w:color w:val="000000"/>
                <w:sz w:val="20"/>
                <w:szCs w:val="20"/>
              </w:rPr>
              <w:t xml:space="preserve">of the </w:t>
            </w:r>
            <w:r w:rsidRPr="00B3627E">
              <w:rPr>
                <w:rFonts w:cs="Arial"/>
                <w:color w:val="000000"/>
                <w:sz w:val="20"/>
                <w:szCs w:val="20"/>
              </w:rPr>
              <w:t>Medicines Reg</w:t>
            </w:r>
            <w:r>
              <w:rPr>
                <w:rFonts w:cs="Arial"/>
                <w:color w:val="000000"/>
                <w:sz w:val="20"/>
                <w:szCs w:val="20"/>
              </w:rPr>
              <w:t xml:space="preserve">ulations </w:t>
            </w:r>
            <w:r w:rsidRPr="00B3627E">
              <w:rPr>
                <w:rFonts w:cs="Arial"/>
                <w:color w:val="000000"/>
                <w:sz w:val="20"/>
                <w:szCs w:val="20"/>
              </w:rPr>
              <w:t xml:space="preserve">state: </w:t>
            </w:r>
          </w:p>
          <w:p w14:paraId="7632121C" w14:textId="216E3008" w:rsidR="00100EF9" w:rsidRDefault="00100EF9" w:rsidP="00100EF9">
            <w:pPr>
              <w:autoSpaceDE w:val="0"/>
              <w:autoSpaceDN w:val="0"/>
              <w:adjustRightInd w:val="0"/>
              <w:spacing w:after="0" w:line="240" w:lineRule="auto"/>
              <w:rPr>
                <w:rFonts w:cs="Arial"/>
                <w:color w:val="000000"/>
                <w:sz w:val="20"/>
                <w:szCs w:val="20"/>
              </w:rPr>
            </w:pPr>
            <w:r>
              <w:rPr>
                <w:rFonts w:cs="Arial"/>
                <w:color w:val="000000"/>
                <w:sz w:val="20"/>
                <w:szCs w:val="20"/>
              </w:rPr>
              <w:t>“</w:t>
            </w:r>
            <w:r w:rsidRPr="00B3627E">
              <w:rPr>
                <w:rFonts w:cs="Arial"/>
                <w:color w:val="000000"/>
                <w:sz w:val="20"/>
                <w:szCs w:val="20"/>
              </w:rPr>
              <w:t>Any medical practitioner or other person who is authorised by the Director-General</w:t>
            </w:r>
            <w:r>
              <w:rPr>
                <w:rFonts w:cs="Arial"/>
                <w:color w:val="000000"/>
                <w:sz w:val="20"/>
                <w:szCs w:val="20"/>
              </w:rPr>
              <w:t xml:space="preserve"> </w:t>
            </w:r>
            <w:r w:rsidRPr="00B3627E">
              <w:rPr>
                <w:rFonts w:cs="Arial"/>
                <w:color w:val="000000"/>
                <w:sz w:val="20"/>
                <w:szCs w:val="20"/>
              </w:rPr>
              <w:t xml:space="preserve">or a Medical Officer of Health in accordance with this regulation to administer, for the purposes of an approved immunisation programme, a </w:t>
            </w:r>
            <w:r w:rsidRPr="00F515FF">
              <w:rPr>
                <w:rFonts w:cs="Arial"/>
                <w:color w:val="000000"/>
                <w:sz w:val="20"/>
                <w:szCs w:val="20"/>
              </w:rPr>
              <w:t>vaccine that is a prescription medicine, may</w:t>
            </w:r>
            <w:r>
              <w:rPr>
                <w:rFonts w:cs="Arial"/>
                <w:color w:val="000000"/>
                <w:sz w:val="20"/>
                <w:szCs w:val="20"/>
              </w:rPr>
              <w:t>,</w:t>
            </w:r>
            <w:r w:rsidRPr="00F515FF">
              <w:rPr>
                <w:rFonts w:cs="Arial"/>
                <w:color w:val="000000"/>
                <w:sz w:val="20"/>
                <w:szCs w:val="20"/>
              </w:rPr>
              <w:t xml:space="preserve"> in carrying out that immunisation programme</w:t>
            </w:r>
            <w:r w:rsidRPr="00B3627E">
              <w:rPr>
                <w:rFonts w:cs="Arial"/>
                <w:color w:val="000000"/>
                <w:sz w:val="20"/>
                <w:szCs w:val="20"/>
              </w:rPr>
              <w:t>, administer that prescription medicine otherwise than pursuant to a prescription.</w:t>
            </w:r>
          </w:p>
          <w:p w14:paraId="79EDA30C" w14:textId="77777777" w:rsidR="00100EF9" w:rsidRDefault="00100EF9" w:rsidP="00100EF9">
            <w:pPr>
              <w:autoSpaceDE w:val="0"/>
              <w:autoSpaceDN w:val="0"/>
              <w:adjustRightInd w:val="0"/>
              <w:spacing w:after="0" w:line="240" w:lineRule="auto"/>
              <w:rPr>
                <w:rFonts w:cs="Arial"/>
                <w:color w:val="000000"/>
                <w:sz w:val="20"/>
                <w:szCs w:val="20"/>
              </w:rPr>
            </w:pPr>
          </w:p>
          <w:p w14:paraId="2C94EC56" w14:textId="595D1715" w:rsidR="00100EF9" w:rsidRPr="00E90C34" w:rsidRDefault="00377EEA" w:rsidP="00100EF9">
            <w:pPr>
              <w:autoSpaceDE w:val="0"/>
              <w:autoSpaceDN w:val="0"/>
              <w:adjustRightInd w:val="0"/>
              <w:spacing w:after="0" w:line="240" w:lineRule="auto"/>
              <w:rPr>
                <w:rFonts w:cs="Arial"/>
                <w:sz w:val="20"/>
                <w:szCs w:val="20"/>
              </w:rPr>
            </w:pPr>
            <w:r>
              <w:rPr>
                <w:rFonts w:cs="Arial"/>
                <w:sz w:val="20"/>
                <w:szCs w:val="20"/>
              </w:rPr>
              <w:t>T</w:t>
            </w:r>
            <w:r w:rsidR="00100EF9" w:rsidRPr="00E90C34">
              <w:rPr>
                <w:rFonts w:cs="Arial"/>
                <w:sz w:val="20"/>
                <w:szCs w:val="20"/>
              </w:rPr>
              <w:t xml:space="preserve">he Director-General or a Medical Officer of Health </w:t>
            </w:r>
            <w:r>
              <w:rPr>
                <w:rFonts w:cs="Arial"/>
                <w:sz w:val="20"/>
                <w:szCs w:val="20"/>
              </w:rPr>
              <w:t xml:space="preserve">may </w:t>
            </w:r>
            <w:r w:rsidR="00100EF9" w:rsidRPr="00E90C34">
              <w:rPr>
                <w:rFonts w:cs="Arial"/>
                <w:sz w:val="20"/>
                <w:szCs w:val="20"/>
              </w:rPr>
              <w:t>authorise a</w:t>
            </w:r>
            <w:r>
              <w:rPr>
                <w:rFonts w:cs="Arial"/>
                <w:sz w:val="20"/>
                <w:szCs w:val="20"/>
              </w:rPr>
              <w:t>ny</w:t>
            </w:r>
            <w:r w:rsidR="00100EF9" w:rsidRPr="00E90C34">
              <w:rPr>
                <w:rFonts w:cs="Arial"/>
                <w:sz w:val="20"/>
                <w:szCs w:val="20"/>
              </w:rPr>
              <w:t xml:space="preserve"> person to administer a vaccine for </w:t>
            </w:r>
            <w:r>
              <w:rPr>
                <w:rFonts w:cs="Arial"/>
                <w:sz w:val="20"/>
                <w:szCs w:val="20"/>
              </w:rPr>
              <w:t xml:space="preserve">the purposes of </w:t>
            </w:r>
            <w:r w:rsidR="00100EF9" w:rsidRPr="00E90C34">
              <w:rPr>
                <w:rFonts w:cs="Arial"/>
                <w:sz w:val="20"/>
                <w:szCs w:val="20"/>
              </w:rPr>
              <w:t>an approved immunisation programme</w:t>
            </w:r>
            <w:r>
              <w:rPr>
                <w:rFonts w:cs="Arial"/>
                <w:sz w:val="20"/>
                <w:szCs w:val="20"/>
              </w:rPr>
              <w:t xml:space="preserve"> if that person, following written application, provides documentary evidence satisfying the Director-General or the Medical Officer of Health, as the case may be,</w:t>
            </w:r>
            <w:r w:rsidR="00100EF9" w:rsidRPr="00E90C34">
              <w:rPr>
                <w:rFonts w:cs="Arial"/>
                <w:sz w:val="20"/>
                <w:szCs w:val="20"/>
              </w:rPr>
              <w:t xml:space="preserve"> that that person—</w:t>
            </w:r>
          </w:p>
          <w:p w14:paraId="683B6526" w14:textId="77777777" w:rsidR="00100EF9" w:rsidRPr="00E90C34" w:rsidRDefault="00100EF9" w:rsidP="00100EF9">
            <w:pPr>
              <w:autoSpaceDE w:val="0"/>
              <w:autoSpaceDN w:val="0"/>
              <w:adjustRightInd w:val="0"/>
              <w:spacing w:after="0" w:line="240" w:lineRule="auto"/>
              <w:rPr>
                <w:rFonts w:cs="Arial"/>
                <w:sz w:val="20"/>
                <w:szCs w:val="20"/>
              </w:rPr>
            </w:pPr>
            <w:r w:rsidRPr="00E90C34">
              <w:rPr>
                <w:rFonts w:cs="Arial"/>
                <w:sz w:val="20"/>
                <w:szCs w:val="20"/>
              </w:rPr>
              <w:t>(a) can carry out basic emergency techniques including resuscitation and the treatment of anaphylaxis; and</w:t>
            </w:r>
          </w:p>
          <w:p w14:paraId="49A44EB3" w14:textId="77777777" w:rsidR="00100EF9" w:rsidRPr="00E90C34" w:rsidRDefault="00100EF9" w:rsidP="00100EF9">
            <w:pPr>
              <w:autoSpaceDE w:val="0"/>
              <w:autoSpaceDN w:val="0"/>
              <w:adjustRightInd w:val="0"/>
              <w:spacing w:after="0" w:line="240" w:lineRule="auto"/>
              <w:rPr>
                <w:rFonts w:cs="Arial"/>
                <w:sz w:val="20"/>
                <w:szCs w:val="20"/>
              </w:rPr>
            </w:pPr>
            <w:r w:rsidRPr="00E90C34">
              <w:rPr>
                <w:rFonts w:cs="Arial"/>
                <w:sz w:val="20"/>
                <w:szCs w:val="20"/>
              </w:rPr>
              <w:lastRenderedPageBreak/>
              <w:t>(b) has knowledge of the safe and effective handling of immunisation products and equipment; and</w:t>
            </w:r>
          </w:p>
          <w:p w14:paraId="3F6C1872" w14:textId="77777777" w:rsidR="00100EF9" w:rsidRPr="00E90C34" w:rsidRDefault="00100EF9" w:rsidP="00100EF9">
            <w:pPr>
              <w:autoSpaceDE w:val="0"/>
              <w:autoSpaceDN w:val="0"/>
              <w:adjustRightInd w:val="0"/>
              <w:spacing w:after="0" w:line="240" w:lineRule="auto"/>
              <w:rPr>
                <w:rFonts w:cs="Arial"/>
                <w:sz w:val="20"/>
                <w:szCs w:val="20"/>
              </w:rPr>
            </w:pPr>
            <w:r w:rsidRPr="00E90C34">
              <w:rPr>
                <w:rFonts w:cs="Arial"/>
                <w:sz w:val="20"/>
                <w:szCs w:val="20"/>
              </w:rPr>
              <w:t>(c) can demonstrate clinical interpersonal skills; and</w:t>
            </w:r>
          </w:p>
          <w:p w14:paraId="30F2AB13" w14:textId="77777777" w:rsidR="00100EF9" w:rsidRPr="00E90C34" w:rsidRDefault="00100EF9" w:rsidP="00100EF9">
            <w:pPr>
              <w:autoSpaceDE w:val="0"/>
              <w:autoSpaceDN w:val="0"/>
              <w:adjustRightInd w:val="0"/>
              <w:spacing w:after="0" w:line="240" w:lineRule="auto"/>
              <w:rPr>
                <w:rFonts w:cs="Arial"/>
                <w:sz w:val="20"/>
                <w:szCs w:val="20"/>
              </w:rPr>
            </w:pPr>
            <w:r w:rsidRPr="00E90C34">
              <w:rPr>
                <w:rFonts w:cs="Arial"/>
                <w:sz w:val="20"/>
                <w:szCs w:val="20"/>
              </w:rPr>
              <w:t>(d) has knowledge of the relevant diseases and vaccines in order to be able to explain the vaccination to the patient, or to the parent or guardian of the patient who is to consent to the vaccination on behalf of the patient, to ensure that the patient or the parent or guardian of the patient can give informed consent to the vaccination.</w:t>
            </w:r>
            <w:r w:rsidR="00377EEA">
              <w:rPr>
                <w:rFonts w:cs="Arial"/>
                <w:sz w:val="20"/>
                <w:szCs w:val="20"/>
              </w:rPr>
              <w:t>”</w:t>
            </w:r>
          </w:p>
          <w:p w14:paraId="6899D3B0" w14:textId="77777777" w:rsidR="00100EF9" w:rsidRDefault="00100EF9" w:rsidP="00100EF9">
            <w:pPr>
              <w:autoSpaceDE w:val="0"/>
              <w:autoSpaceDN w:val="0"/>
              <w:adjustRightInd w:val="0"/>
              <w:spacing w:after="0" w:line="240" w:lineRule="auto"/>
              <w:rPr>
                <w:rFonts w:cs="Arial"/>
                <w:color w:val="000000"/>
                <w:sz w:val="20"/>
                <w:szCs w:val="20"/>
              </w:rPr>
            </w:pPr>
          </w:p>
          <w:p w14:paraId="705AF455" w14:textId="77777777" w:rsidR="00100EF9" w:rsidRPr="00100EF9" w:rsidRDefault="00100EF9" w:rsidP="00100EF9">
            <w:pPr>
              <w:autoSpaceDE w:val="0"/>
              <w:autoSpaceDN w:val="0"/>
              <w:adjustRightInd w:val="0"/>
              <w:spacing w:after="0" w:line="240" w:lineRule="auto"/>
              <w:rPr>
                <w:rFonts w:cs="Arial"/>
                <w:sz w:val="20"/>
                <w:szCs w:val="20"/>
              </w:rPr>
            </w:pPr>
            <w:r>
              <w:rPr>
                <w:rFonts w:cs="Arial"/>
                <w:color w:val="000000"/>
                <w:sz w:val="20"/>
                <w:szCs w:val="20"/>
              </w:rPr>
              <w:t xml:space="preserve">More information about each of these matters is set out in the </w:t>
            </w:r>
            <w:hyperlink r:id="rId10" w:history="1">
              <w:r w:rsidRPr="00DD44EF">
                <w:rPr>
                  <w:rStyle w:val="Hyperlink"/>
                  <w:rFonts w:cs="Arial"/>
                  <w:sz w:val="20"/>
                  <w:szCs w:val="20"/>
                </w:rPr>
                <w:t>Immunisation Handbook</w:t>
              </w:r>
            </w:hyperlink>
            <w:r>
              <w:rPr>
                <w:rFonts w:cs="Arial"/>
                <w:color w:val="000000"/>
                <w:sz w:val="20"/>
                <w:szCs w:val="20"/>
              </w:rPr>
              <w:t>.</w:t>
            </w:r>
            <w:r>
              <w:rPr>
                <w:rFonts w:cs="Arial"/>
                <w:sz w:val="20"/>
                <w:szCs w:val="20"/>
              </w:rPr>
              <w:t xml:space="preserve"> </w:t>
            </w:r>
          </w:p>
        </w:tc>
      </w:tr>
    </w:tbl>
    <w:p w14:paraId="2A64E9A9" w14:textId="77777777" w:rsidR="009866FE" w:rsidRPr="00B3627E" w:rsidRDefault="009866FE" w:rsidP="00B921D9">
      <w:pPr>
        <w:rPr>
          <w:sz w:val="20"/>
          <w:szCs w:val="20"/>
        </w:rPr>
      </w:pPr>
    </w:p>
    <w:sectPr w:rsidR="009866FE" w:rsidRPr="00B3627E" w:rsidSect="006E2441">
      <w:headerReference w:type="default" r:id="rId11"/>
      <w:footerReference w:type="default" r:id="rId12"/>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CB91" w14:textId="77777777" w:rsidR="00A64DFA" w:rsidRDefault="00A64DFA" w:rsidP="00DA36FC">
      <w:pPr>
        <w:spacing w:after="0" w:line="240" w:lineRule="auto"/>
      </w:pPr>
      <w:r>
        <w:separator/>
      </w:r>
    </w:p>
  </w:endnote>
  <w:endnote w:type="continuationSeparator" w:id="0">
    <w:p w14:paraId="1F4F250A" w14:textId="77777777" w:rsidR="00A64DFA" w:rsidRDefault="00A64DFA" w:rsidP="00DA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8CBA" w14:textId="0E62892C" w:rsidR="00DA36FC" w:rsidRPr="00DA36FC" w:rsidRDefault="00580FD7" w:rsidP="00DA36FC">
    <w:pPr>
      <w:pStyle w:val="Footer"/>
      <w:ind w:hanging="284"/>
      <w:rPr>
        <w:sz w:val="18"/>
        <w:szCs w:val="18"/>
      </w:rPr>
    </w:pPr>
    <w:r>
      <w:rPr>
        <w:sz w:val="18"/>
        <w:szCs w:val="18"/>
      </w:rPr>
      <w:t>Defining an A</w:t>
    </w:r>
    <w:r w:rsidR="00643044">
      <w:rPr>
        <w:sz w:val="18"/>
        <w:szCs w:val="18"/>
      </w:rPr>
      <w:t xml:space="preserve">pproved </w:t>
    </w:r>
    <w:r>
      <w:rPr>
        <w:sz w:val="18"/>
        <w:szCs w:val="18"/>
      </w:rPr>
      <w:t>I</w:t>
    </w:r>
    <w:r w:rsidR="00DA36FC" w:rsidRPr="00DA36FC">
      <w:rPr>
        <w:sz w:val="18"/>
        <w:szCs w:val="18"/>
      </w:rPr>
      <w:t xml:space="preserve">mmunisation </w:t>
    </w:r>
    <w:r>
      <w:rPr>
        <w:sz w:val="18"/>
        <w:szCs w:val="18"/>
      </w:rPr>
      <w:t>P</w:t>
    </w:r>
    <w:r w:rsidR="00DA36FC" w:rsidRPr="00DA36FC">
      <w:rPr>
        <w:sz w:val="18"/>
        <w:szCs w:val="18"/>
      </w:rPr>
      <w:t>rogramme</w:t>
    </w:r>
    <w:r>
      <w:rPr>
        <w:sz w:val="18"/>
        <w:szCs w:val="18"/>
      </w:rPr>
      <w:t xml:space="preserve"> –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2E9F1" w14:textId="77777777" w:rsidR="00A64DFA" w:rsidRDefault="00A64DFA" w:rsidP="00DA36FC">
      <w:pPr>
        <w:spacing w:after="0" w:line="240" w:lineRule="auto"/>
      </w:pPr>
      <w:r>
        <w:separator/>
      </w:r>
    </w:p>
  </w:footnote>
  <w:footnote w:type="continuationSeparator" w:id="0">
    <w:p w14:paraId="2B0722ED" w14:textId="77777777" w:rsidR="00A64DFA" w:rsidRDefault="00A64DFA" w:rsidP="00DA3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ADF2" w14:textId="6033B5A9" w:rsidR="00B921D9" w:rsidRPr="00B921D9" w:rsidRDefault="0081676A" w:rsidP="00DA36FC">
    <w:pPr>
      <w:jc w:val="center"/>
      <w:rPr>
        <w:b/>
        <w:sz w:val="16"/>
        <w:szCs w:val="16"/>
      </w:rPr>
    </w:pPr>
    <w:r>
      <w:rPr>
        <w:noProof/>
        <w:lang w:eastAsia="en-NZ"/>
      </w:rPr>
      <w:drawing>
        <wp:anchor distT="0" distB="0" distL="114300" distR="114300" simplePos="0" relativeHeight="251659264" behindDoc="1" locked="0" layoutInCell="1" allowOverlap="1" wp14:anchorId="630CDE6C" wp14:editId="2920D214">
          <wp:simplePos x="0" y="0"/>
          <wp:positionH relativeFrom="column">
            <wp:posOffset>4991100</wp:posOffset>
          </wp:positionH>
          <wp:positionV relativeFrom="paragraph">
            <wp:posOffset>-211455</wp:posOffset>
          </wp:positionV>
          <wp:extent cx="1016785" cy="495300"/>
          <wp:effectExtent l="0" t="0" r="0" b="0"/>
          <wp:wrapNone/>
          <wp:docPr id="2" name="Picture 2" descr="Description: 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79724" b="11005"/>
                  <a:stretch>
                    <a:fillRect/>
                  </a:stretch>
                </pic:blipFill>
                <pic:spPr bwMode="auto">
                  <a:xfrm>
                    <a:off x="0" y="0"/>
                    <a:ext cx="1016785" cy="495300"/>
                  </a:xfrm>
                  <a:prstGeom prst="rect">
                    <a:avLst/>
                  </a:prstGeom>
                  <a:noFill/>
                </pic:spPr>
              </pic:pic>
            </a:graphicData>
          </a:graphic>
          <wp14:sizeRelH relativeFrom="page">
            <wp14:pctWidth>0</wp14:pctWidth>
          </wp14:sizeRelH>
          <wp14:sizeRelV relativeFrom="page">
            <wp14:pctHeight>0</wp14:pctHeight>
          </wp14:sizeRelV>
        </wp:anchor>
      </w:drawing>
    </w:r>
    <w:r w:rsidR="00B921D9">
      <w:rPr>
        <w:b/>
        <w:sz w:val="28"/>
        <w:szCs w:val="28"/>
      </w:rPr>
      <w:t xml:space="preserve">Defining an </w:t>
    </w:r>
    <w:r w:rsidR="00DA36FC" w:rsidRPr="005F688C">
      <w:rPr>
        <w:b/>
        <w:sz w:val="28"/>
        <w:szCs w:val="28"/>
      </w:rPr>
      <w:t xml:space="preserve">Approved Immunisation Programme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EAF"/>
    <w:multiLevelType w:val="hybridMultilevel"/>
    <w:tmpl w:val="1D629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7A2140"/>
    <w:multiLevelType w:val="hybridMultilevel"/>
    <w:tmpl w:val="8F44B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224968"/>
    <w:multiLevelType w:val="hybridMultilevel"/>
    <w:tmpl w:val="CA6ACD76"/>
    <w:lvl w:ilvl="0" w:tplc="14090003">
      <w:start w:val="1"/>
      <w:numFmt w:val="bullet"/>
      <w:lvlText w:val="o"/>
      <w:lvlJc w:val="left"/>
      <w:pPr>
        <w:ind w:left="1496" w:hanging="360"/>
      </w:pPr>
      <w:rPr>
        <w:rFonts w:ascii="Courier New" w:hAnsi="Courier New" w:cs="Courier New" w:hint="default"/>
      </w:rPr>
    </w:lvl>
    <w:lvl w:ilvl="1" w:tplc="14090003" w:tentative="1">
      <w:start w:val="1"/>
      <w:numFmt w:val="bullet"/>
      <w:lvlText w:val="o"/>
      <w:lvlJc w:val="left"/>
      <w:pPr>
        <w:ind w:left="2216" w:hanging="360"/>
      </w:pPr>
      <w:rPr>
        <w:rFonts w:ascii="Courier New" w:hAnsi="Courier New" w:cs="Courier New" w:hint="default"/>
      </w:rPr>
    </w:lvl>
    <w:lvl w:ilvl="2" w:tplc="14090005" w:tentative="1">
      <w:start w:val="1"/>
      <w:numFmt w:val="bullet"/>
      <w:lvlText w:val=""/>
      <w:lvlJc w:val="left"/>
      <w:pPr>
        <w:ind w:left="2936" w:hanging="360"/>
      </w:pPr>
      <w:rPr>
        <w:rFonts w:ascii="Wingdings" w:hAnsi="Wingdings" w:hint="default"/>
      </w:rPr>
    </w:lvl>
    <w:lvl w:ilvl="3" w:tplc="14090001" w:tentative="1">
      <w:start w:val="1"/>
      <w:numFmt w:val="bullet"/>
      <w:lvlText w:val=""/>
      <w:lvlJc w:val="left"/>
      <w:pPr>
        <w:ind w:left="3656" w:hanging="360"/>
      </w:pPr>
      <w:rPr>
        <w:rFonts w:ascii="Symbol" w:hAnsi="Symbol" w:hint="default"/>
      </w:rPr>
    </w:lvl>
    <w:lvl w:ilvl="4" w:tplc="14090003" w:tentative="1">
      <w:start w:val="1"/>
      <w:numFmt w:val="bullet"/>
      <w:lvlText w:val="o"/>
      <w:lvlJc w:val="left"/>
      <w:pPr>
        <w:ind w:left="4376" w:hanging="360"/>
      </w:pPr>
      <w:rPr>
        <w:rFonts w:ascii="Courier New" w:hAnsi="Courier New" w:cs="Courier New" w:hint="default"/>
      </w:rPr>
    </w:lvl>
    <w:lvl w:ilvl="5" w:tplc="14090005" w:tentative="1">
      <w:start w:val="1"/>
      <w:numFmt w:val="bullet"/>
      <w:lvlText w:val=""/>
      <w:lvlJc w:val="left"/>
      <w:pPr>
        <w:ind w:left="5096" w:hanging="360"/>
      </w:pPr>
      <w:rPr>
        <w:rFonts w:ascii="Wingdings" w:hAnsi="Wingdings" w:hint="default"/>
      </w:rPr>
    </w:lvl>
    <w:lvl w:ilvl="6" w:tplc="14090001" w:tentative="1">
      <w:start w:val="1"/>
      <w:numFmt w:val="bullet"/>
      <w:lvlText w:val=""/>
      <w:lvlJc w:val="left"/>
      <w:pPr>
        <w:ind w:left="5816" w:hanging="360"/>
      </w:pPr>
      <w:rPr>
        <w:rFonts w:ascii="Symbol" w:hAnsi="Symbol" w:hint="default"/>
      </w:rPr>
    </w:lvl>
    <w:lvl w:ilvl="7" w:tplc="14090003" w:tentative="1">
      <w:start w:val="1"/>
      <w:numFmt w:val="bullet"/>
      <w:lvlText w:val="o"/>
      <w:lvlJc w:val="left"/>
      <w:pPr>
        <w:ind w:left="6536" w:hanging="360"/>
      </w:pPr>
      <w:rPr>
        <w:rFonts w:ascii="Courier New" w:hAnsi="Courier New" w:cs="Courier New" w:hint="default"/>
      </w:rPr>
    </w:lvl>
    <w:lvl w:ilvl="8" w:tplc="14090005" w:tentative="1">
      <w:start w:val="1"/>
      <w:numFmt w:val="bullet"/>
      <w:lvlText w:val=""/>
      <w:lvlJc w:val="left"/>
      <w:pPr>
        <w:ind w:left="7256" w:hanging="360"/>
      </w:pPr>
      <w:rPr>
        <w:rFonts w:ascii="Wingdings" w:hAnsi="Wingdings" w:hint="default"/>
      </w:rPr>
    </w:lvl>
  </w:abstractNum>
  <w:abstractNum w:abstractNumId="3">
    <w:nsid w:val="300027F1"/>
    <w:multiLevelType w:val="hybridMultilevel"/>
    <w:tmpl w:val="1100A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8D62D24"/>
    <w:multiLevelType w:val="hybridMultilevel"/>
    <w:tmpl w:val="19D2D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CA652EE"/>
    <w:multiLevelType w:val="hybridMultilevel"/>
    <w:tmpl w:val="9CA4C6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5DA6520"/>
    <w:multiLevelType w:val="hybridMultilevel"/>
    <w:tmpl w:val="7D547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E237EC6"/>
    <w:multiLevelType w:val="hybridMultilevel"/>
    <w:tmpl w:val="99B67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ECB4136"/>
    <w:multiLevelType w:val="hybridMultilevel"/>
    <w:tmpl w:val="F9D4F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CA063C1"/>
    <w:multiLevelType w:val="hybridMultilevel"/>
    <w:tmpl w:val="47F84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8"/>
  </w:num>
  <w:num w:numId="6">
    <w:abstractNumId w:val="1"/>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2"/>
    <w:rsid w:val="00005167"/>
    <w:rsid w:val="00025F5B"/>
    <w:rsid w:val="00055E39"/>
    <w:rsid w:val="0007148F"/>
    <w:rsid w:val="00081D7D"/>
    <w:rsid w:val="00096FEF"/>
    <w:rsid w:val="000A6BE8"/>
    <w:rsid w:val="000C47FE"/>
    <w:rsid w:val="00100EF9"/>
    <w:rsid w:val="001259F5"/>
    <w:rsid w:val="001536A0"/>
    <w:rsid w:val="001A0F4F"/>
    <w:rsid w:val="001F719D"/>
    <w:rsid w:val="002115D7"/>
    <w:rsid w:val="00252C8A"/>
    <w:rsid w:val="002D34C4"/>
    <w:rsid w:val="002F7D20"/>
    <w:rsid w:val="00361279"/>
    <w:rsid w:val="0036434D"/>
    <w:rsid w:val="00372C1D"/>
    <w:rsid w:val="00377EEA"/>
    <w:rsid w:val="003958D7"/>
    <w:rsid w:val="00396B47"/>
    <w:rsid w:val="003D76DF"/>
    <w:rsid w:val="003E13E6"/>
    <w:rsid w:val="003E4890"/>
    <w:rsid w:val="003F6D5B"/>
    <w:rsid w:val="0041121F"/>
    <w:rsid w:val="00421246"/>
    <w:rsid w:val="00423DC8"/>
    <w:rsid w:val="004259DA"/>
    <w:rsid w:val="00444DDD"/>
    <w:rsid w:val="00460FDC"/>
    <w:rsid w:val="004A480C"/>
    <w:rsid w:val="004B6149"/>
    <w:rsid w:val="004E2CE3"/>
    <w:rsid w:val="00522D00"/>
    <w:rsid w:val="005739ED"/>
    <w:rsid w:val="005805E2"/>
    <w:rsid w:val="00580FD7"/>
    <w:rsid w:val="005E0521"/>
    <w:rsid w:val="005F688C"/>
    <w:rsid w:val="006158ED"/>
    <w:rsid w:val="00643044"/>
    <w:rsid w:val="00686D08"/>
    <w:rsid w:val="006E2441"/>
    <w:rsid w:val="007570FE"/>
    <w:rsid w:val="00757D6C"/>
    <w:rsid w:val="00757ED5"/>
    <w:rsid w:val="00790A9B"/>
    <w:rsid w:val="007C1D43"/>
    <w:rsid w:val="007E7084"/>
    <w:rsid w:val="007F18D6"/>
    <w:rsid w:val="00802663"/>
    <w:rsid w:val="0081676A"/>
    <w:rsid w:val="00836516"/>
    <w:rsid w:val="00892B5C"/>
    <w:rsid w:val="008D32C4"/>
    <w:rsid w:val="008E330E"/>
    <w:rsid w:val="00901F14"/>
    <w:rsid w:val="00910CB1"/>
    <w:rsid w:val="009138C8"/>
    <w:rsid w:val="00944DAB"/>
    <w:rsid w:val="00945C7C"/>
    <w:rsid w:val="00951117"/>
    <w:rsid w:val="00971E63"/>
    <w:rsid w:val="009763FC"/>
    <w:rsid w:val="0098559C"/>
    <w:rsid w:val="00986616"/>
    <w:rsid w:val="009866FE"/>
    <w:rsid w:val="00996BC2"/>
    <w:rsid w:val="009D66F2"/>
    <w:rsid w:val="009D6D13"/>
    <w:rsid w:val="009F5584"/>
    <w:rsid w:val="009F76A2"/>
    <w:rsid w:val="00A64DFA"/>
    <w:rsid w:val="00A70928"/>
    <w:rsid w:val="00A73346"/>
    <w:rsid w:val="00A762FB"/>
    <w:rsid w:val="00A951CD"/>
    <w:rsid w:val="00AA7E28"/>
    <w:rsid w:val="00AD1675"/>
    <w:rsid w:val="00AF3065"/>
    <w:rsid w:val="00AF6339"/>
    <w:rsid w:val="00B3627E"/>
    <w:rsid w:val="00B8677A"/>
    <w:rsid w:val="00B921D9"/>
    <w:rsid w:val="00B96392"/>
    <w:rsid w:val="00BA19FD"/>
    <w:rsid w:val="00BA4297"/>
    <w:rsid w:val="00BD4D8B"/>
    <w:rsid w:val="00BD57B3"/>
    <w:rsid w:val="00BD6201"/>
    <w:rsid w:val="00C25229"/>
    <w:rsid w:val="00C26666"/>
    <w:rsid w:val="00C408BE"/>
    <w:rsid w:val="00C4472B"/>
    <w:rsid w:val="00C671EB"/>
    <w:rsid w:val="00CA4184"/>
    <w:rsid w:val="00CE22B5"/>
    <w:rsid w:val="00D00C8C"/>
    <w:rsid w:val="00D52B1A"/>
    <w:rsid w:val="00D72112"/>
    <w:rsid w:val="00D81C2B"/>
    <w:rsid w:val="00D90F8E"/>
    <w:rsid w:val="00D92590"/>
    <w:rsid w:val="00DA36FC"/>
    <w:rsid w:val="00DA3D46"/>
    <w:rsid w:val="00DB522B"/>
    <w:rsid w:val="00DD3870"/>
    <w:rsid w:val="00DD44EF"/>
    <w:rsid w:val="00DD69A8"/>
    <w:rsid w:val="00DF10F9"/>
    <w:rsid w:val="00E76C37"/>
    <w:rsid w:val="00E90C34"/>
    <w:rsid w:val="00EC08A1"/>
    <w:rsid w:val="00EC4C9A"/>
    <w:rsid w:val="00EE22B1"/>
    <w:rsid w:val="00F13DE6"/>
    <w:rsid w:val="00F47B18"/>
    <w:rsid w:val="00F515FF"/>
    <w:rsid w:val="00F95B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F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C2"/>
    <w:pPr>
      <w:ind w:left="720"/>
      <w:contextualSpacing/>
    </w:pPr>
  </w:style>
  <w:style w:type="character" w:styleId="Hyperlink">
    <w:name w:val="Hyperlink"/>
    <w:basedOn w:val="DefaultParagraphFont"/>
    <w:uiPriority w:val="99"/>
    <w:unhideWhenUsed/>
    <w:rsid w:val="005E0521"/>
    <w:rPr>
      <w:color w:val="0000FF" w:themeColor="hyperlink"/>
      <w:u w:val="single"/>
    </w:rPr>
  </w:style>
  <w:style w:type="character" w:styleId="FollowedHyperlink">
    <w:name w:val="FollowedHyperlink"/>
    <w:basedOn w:val="DefaultParagraphFont"/>
    <w:uiPriority w:val="99"/>
    <w:semiHidden/>
    <w:unhideWhenUsed/>
    <w:rsid w:val="00423DC8"/>
    <w:rPr>
      <w:color w:val="800080" w:themeColor="followedHyperlink"/>
      <w:u w:val="single"/>
    </w:rPr>
  </w:style>
  <w:style w:type="paragraph" w:styleId="Header">
    <w:name w:val="header"/>
    <w:basedOn w:val="Normal"/>
    <w:link w:val="HeaderChar"/>
    <w:uiPriority w:val="99"/>
    <w:unhideWhenUsed/>
    <w:rsid w:val="00DA3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6FC"/>
  </w:style>
  <w:style w:type="paragraph" w:styleId="Footer">
    <w:name w:val="footer"/>
    <w:basedOn w:val="Normal"/>
    <w:link w:val="FooterChar"/>
    <w:uiPriority w:val="99"/>
    <w:unhideWhenUsed/>
    <w:rsid w:val="00DA3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6FC"/>
  </w:style>
  <w:style w:type="paragraph" w:styleId="BalloonText">
    <w:name w:val="Balloon Text"/>
    <w:basedOn w:val="Normal"/>
    <w:link w:val="BalloonTextChar"/>
    <w:uiPriority w:val="99"/>
    <w:semiHidden/>
    <w:unhideWhenUsed/>
    <w:rsid w:val="007F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D6"/>
    <w:rPr>
      <w:rFonts w:ascii="Segoe UI" w:hAnsi="Segoe UI" w:cs="Segoe UI"/>
      <w:sz w:val="18"/>
      <w:szCs w:val="18"/>
    </w:rPr>
  </w:style>
  <w:style w:type="paragraph" w:customStyle="1" w:styleId="text5">
    <w:name w:val="text5"/>
    <w:basedOn w:val="Normal"/>
    <w:rsid w:val="002D34C4"/>
    <w:pPr>
      <w:spacing w:before="83" w:after="216" w:line="288" w:lineRule="atLeast"/>
    </w:pPr>
    <w:rPr>
      <w:rFonts w:ascii="Times New Roman" w:eastAsia="Times New Roman" w:hAnsi="Times New Roman" w:cs="Times New Roman"/>
      <w:szCs w:val="24"/>
      <w:lang w:eastAsia="en-NZ"/>
    </w:rPr>
  </w:style>
  <w:style w:type="character" w:customStyle="1" w:styleId="label3">
    <w:name w:val="label3"/>
    <w:basedOn w:val="DefaultParagraphFont"/>
    <w:rsid w:val="00DD44EF"/>
  </w:style>
  <w:style w:type="character" w:customStyle="1" w:styleId="insertwords">
    <w:name w:val="insertwords"/>
    <w:basedOn w:val="DefaultParagraphFont"/>
    <w:rsid w:val="00DD44EF"/>
  </w:style>
  <w:style w:type="character" w:styleId="CommentReference">
    <w:name w:val="annotation reference"/>
    <w:basedOn w:val="DefaultParagraphFont"/>
    <w:uiPriority w:val="99"/>
    <w:semiHidden/>
    <w:unhideWhenUsed/>
    <w:rsid w:val="00377EEA"/>
    <w:rPr>
      <w:sz w:val="16"/>
      <w:szCs w:val="16"/>
    </w:rPr>
  </w:style>
  <w:style w:type="paragraph" w:styleId="CommentText">
    <w:name w:val="annotation text"/>
    <w:basedOn w:val="Normal"/>
    <w:link w:val="CommentTextChar"/>
    <w:uiPriority w:val="99"/>
    <w:semiHidden/>
    <w:unhideWhenUsed/>
    <w:rsid w:val="00377EEA"/>
    <w:pPr>
      <w:spacing w:line="240" w:lineRule="auto"/>
    </w:pPr>
    <w:rPr>
      <w:sz w:val="20"/>
      <w:szCs w:val="20"/>
    </w:rPr>
  </w:style>
  <w:style w:type="character" w:customStyle="1" w:styleId="CommentTextChar">
    <w:name w:val="Comment Text Char"/>
    <w:basedOn w:val="DefaultParagraphFont"/>
    <w:link w:val="CommentText"/>
    <w:uiPriority w:val="99"/>
    <w:semiHidden/>
    <w:rsid w:val="00377EEA"/>
    <w:rPr>
      <w:sz w:val="20"/>
      <w:szCs w:val="20"/>
    </w:rPr>
  </w:style>
  <w:style w:type="paragraph" w:styleId="CommentSubject">
    <w:name w:val="annotation subject"/>
    <w:basedOn w:val="CommentText"/>
    <w:next w:val="CommentText"/>
    <w:link w:val="CommentSubjectChar"/>
    <w:uiPriority w:val="99"/>
    <w:semiHidden/>
    <w:unhideWhenUsed/>
    <w:rsid w:val="00377EEA"/>
    <w:rPr>
      <w:b/>
      <w:bCs/>
    </w:rPr>
  </w:style>
  <w:style w:type="character" w:customStyle="1" w:styleId="CommentSubjectChar">
    <w:name w:val="Comment Subject Char"/>
    <w:basedOn w:val="CommentTextChar"/>
    <w:link w:val="CommentSubject"/>
    <w:uiPriority w:val="99"/>
    <w:semiHidden/>
    <w:rsid w:val="00377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387">
      <w:bodyDiv w:val="1"/>
      <w:marLeft w:val="0"/>
      <w:marRight w:val="0"/>
      <w:marTop w:val="0"/>
      <w:marBottom w:val="0"/>
      <w:divBdr>
        <w:top w:val="none" w:sz="0" w:space="0" w:color="auto"/>
        <w:left w:val="none" w:sz="0" w:space="0" w:color="auto"/>
        <w:bottom w:val="none" w:sz="0" w:space="0" w:color="auto"/>
        <w:right w:val="none" w:sz="0" w:space="0" w:color="auto"/>
      </w:divBdr>
      <w:divsChild>
        <w:div w:id="531695031">
          <w:marLeft w:val="0"/>
          <w:marRight w:val="0"/>
          <w:marTop w:val="0"/>
          <w:marBottom w:val="0"/>
          <w:divBdr>
            <w:top w:val="none" w:sz="0" w:space="0" w:color="auto"/>
            <w:left w:val="none" w:sz="0" w:space="0" w:color="auto"/>
            <w:bottom w:val="none" w:sz="0" w:space="0" w:color="auto"/>
            <w:right w:val="none" w:sz="0" w:space="0" w:color="auto"/>
          </w:divBdr>
          <w:divsChild>
            <w:div w:id="417605485">
              <w:marLeft w:val="0"/>
              <w:marRight w:val="0"/>
              <w:marTop w:val="0"/>
              <w:marBottom w:val="0"/>
              <w:divBdr>
                <w:top w:val="none" w:sz="0" w:space="0" w:color="auto"/>
                <w:left w:val="none" w:sz="0" w:space="0" w:color="auto"/>
                <w:bottom w:val="none" w:sz="0" w:space="0" w:color="auto"/>
                <w:right w:val="none" w:sz="0" w:space="0" w:color="auto"/>
              </w:divBdr>
              <w:divsChild>
                <w:div w:id="81145566">
                  <w:marLeft w:val="0"/>
                  <w:marRight w:val="0"/>
                  <w:marTop w:val="105"/>
                  <w:marBottom w:val="0"/>
                  <w:divBdr>
                    <w:top w:val="none" w:sz="0" w:space="0" w:color="auto"/>
                    <w:left w:val="none" w:sz="0" w:space="0" w:color="auto"/>
                    <w:bottom w:val="none" w:sz="0" w:space="0" w:color="auto"/>
                    <w:right w:val="none" w:sz="0" w:space="0" w:color="auto"/>
                  </w:divBdr>
                  <w:divsChild>
                    <w:div w:id="466165652">
                      <w:marLeft w:val="450"/>
                      <w:marRight w:val="225"/>
                      <w:marTop w:val="0"/>
                      <w:marBottom w:val="0"/>
                      <w:divBdr>
                        <w:top w:val="none" w:sz="0" w:space="0" w:color="auto"/>
                        <w:left w:val="none" w:sz="0" w:space="0" w:color="auto"/>
                        <w:bottom w:val="none" w:sz="0" w:space="0" w:color="auto"/>
                        <w:right w:val="none" w:sz="0" w:space="0" w:color="auto"/>
                      </w:divBdr>
                      <w:divsChild>
                        <w:div w:id="441075731">
                          <w:marLeft w:val="0"/>
                          <w:marRight w:val="0"/>
                          <w:marTop w:val="0"/>
                          <w:marBottom w:val="600"/>
                          <w:divBdr>
                            <w:top w:val="single" w:sz="6" w:space="0" w:color="314664"/>
                            <w:left w:val="single" w:sz="6" w:space="0" w:color="314664"/>
                            <w:bottom w:val="single" w:sz="6" w:space="0" w:color="314664"/>
                            <w:right w:val="single" w:sz="6" w:space="0" w:color="314664"/>
                          </w:divBdr>
                          <w:divsChild>
                            <w:div w:id="550309196">
                              <w:marLeft w:val="0"/>
                              <w:marRight w:val="0"/>
                              <w:marTop w:val="0"/>
                              <w:marBottom w:val="0"/>
                              <w:divBdr>
                                <w:top w:val="none" w:sz="0" w:space="0" w:color="auto"/>
                                <w:left w:val="none" w:sz="0" w:space="0" w:color="auto"/>
                                <w:bottom w:val="none" w:sz="0" w:space="0" w:color="auto"/>
                                <w:right w:val="none" w:sz="0" w:space="0" w:color="auto"/>
                              </w:divBdr>
                              <w:divsChild>
                                <w:div w:id="1950045614">
                                  <w:marLeft w:val="0"/>
                                  <w:marRight w:val="0"/>
                                  <w:marTop w:val="0"/>
                                  <w:marBottom w:val="0"/>
                                  <w:divBdr>
                                    <w:top w:val="none" w:sz="0" w:space="0" w:color="auto"/>
                                    <w:left w:val="none" w:sz="0" w:space="0" w:color="auto"/>
                                    <w:bottom w:val="none" w:sz="0" w:space="0" w:color="auto"/>
                                    <w:right w:val="none" w:sz="0" w:space="0" w:color="auto"/>
                                  </w:divBdr>
                                  <w:divsChild>
                                    <w:div w:id="37972525">
                                      <w:marLeft w:val="0"/>
                                      <w:marRight w:val="0"/>
                                      <w:marTop w:val="0"/>
                                      <w:marBottom w:val="0"/>
                                      <w:divBdr>
                                        <w:top w:val="none" w:sz="0" w:space="0" w:color="auto"/>
                                        <w:left w:val="none" w:sz="0" w:space="0" w:color="auto"/>
                                        <w:bottom w:val="none" w:sz="0" w:space="0" w:color="auto"/>
                                        <w:right w:val="none" w:sz="0" w:space="0" w:color="auto"/>
                                      </w:divBdr>
                                      <w:divsChild>
                                        <w:div w:id="611322300">
                                          <w:marLeft w:val="0"/>
                                          <w:marRight w:val="0"/>
                                          <w:marTop w:val="0"/>
                                          <w:marBottom w:val="0"/>
                                          <w:divBdr>
                                            <w:top w:val="none" w:sz="0" w:space="0" w:color="auto"/>
                                            <w:left w:val="none" w:sz="0" w:space="0" w:color="auto"/>
                                            <w:bottom w:val="none" w:sz="0" w:space="0" w:color="auto"/>
                                            <w:right w:val="none" w:sz="0" w:space="0" w:color="auto"/>
                                          </w:divBdr>
                                          <w:divsChild>
                                            <w:div w:id="1967810488">
                                              <w:marLeft w:val="0"/>
                                              <w:marRight w:val="0"/>
                                              <w:marTop w:val="0"/>
                                              <w:marBottom w:val="0"/>
                                              <w:divBdr>
                                                <w:top w:val="none" w:sz="0" w:space="0" w:color="auto"/>
                                                <w:left w:val="none" w:sz="0" w:space="0" w:color="auto"/>
                                                <w:bottom w:val="none" w:sz="0" w:space="0" w:color="auto"/>
                                                <w:right w:val="none" w:sz="0" w:space="0" w:color="auto"/>
                                              </w:divBdr>
                                              <w:divsChild>
                                                <w:div w:id="554439467">
                                                  <w:marLeft w:val="0"/>
                                                  <w:marRight w:val="0"/>
                                                  <w:marTop w:val="0"/>
                                                  <w:marBottom w:val="0"/>
                                                  <w:divBdr>
                                                    <w:top w:val="none" w:sz="0" w:space="0" w:color="auto"/>
                                                    <w:left w:val="none" w:sz="0" w:space="0" w:color="auto"/>
                                                    <w:bottom w:val="none" w:sz="0" w:space="0" w:color="auto"/>
                                                    <w:right w:val="none" w:sz="0" w:space="0" w:color="auto"/>
                                                  </w:divBdr>
                                                  <w:divsChild>
                                                    <w:div w:id="926965757">
                                                      <w:marLeft w:val="0"/>
                                                      <w:marRight w:val="0"/>
                                                      <w:marTop w:val="0"/>
                                                      <w:marBottom w:val="0"/>
                                                      <w:divBdr>
                                                        <w:top w:val="none" w:sz="0" w:space="0" w:color="auto"/>
                                                        <w:left w:val="none" w:sz="0" w:space="0" w:color="auto"/>
                                                        <w:bottom w:val="none" w:sz="0" w:space="0" w:color="auto"/>
                                                        <w:right w:val="none" w:sz="0" w:space="0" w:color="auto"/>
                                                      </w:divBdr>
                                                      <w:divsChild>
                                                        <w:div w:id="78987573">
                                                          <w:marLeft w:val="0"/>
                                                          <w:marRight w:val="0"/>
                                                          <w:marTop w:val="0"/>
                                                          <w:marBottom w:val="0"/>
                                                          <w:divBdr>
                                                            <w:top w:val="none" w:sz="0" w:space="0" w:color="auto"/>
                                                            <w:left w:val="none" w:sz="0" w:space="0" w:color="auto"/>
                                                            <w:bottom w:val="none" w:sz="0" w:space="0" w:color="auto"/>
                                                            <w:right w:val="none" w:sz="0" w:space="0" w:color="auto"/>
                                                          </w:divBdr>
                                                          <w:divsChild>
                                                            <w:div w:id="1071468673">
                                                              <w:marLeft w:val="0"/>
                                                              <w:marRight w:val="0"/>
                                                              <w:marTop w:val="0"/>
                                                              <w:marBottom w:val="0"/>
                                                              <w:divBdr>
                                                                <w:top w:val="none" w:sz="0" w:space="0" w:color="auto"/>
                                                                <w:left w:val="none" w:sz="0" w:space="0" w:color="auto"/>
                                                                <w:bottom w:val="none" w:sz="0" w:space="0" w:color="auto"/>
                                                                <w:right w:val="none" w:sz="0" w:space="0" w:color="auto"/>
                                                              </w:divBdr>
                                                              <w:divsChild>
                                                                <w:div w:id="904488392">
                                                                  <w:marLeft w:val="0"/>
                                                                  <w:marRight w:val="0"/>
                                                                  <w:marTop w:val="83"/>
                                                                  <w:marBottom w:val="0"/>
                                                                  <w:divBdr>
                                                                    <w:top w:val="none" w:sz="0" w:space="0" w:color="auto"/>
                                                                    <w:left w:val="none" w:sz="0" w:space="0" w:color="auto"/>
                                                                    <w:bottom w:val="none" w:sz="0" w:space="0" w:color="auto"/>
                                                                    <w:right w:val="none" w:sz="0" w:space="0" w:color="auto"/>
                                                                  </w:divBdr>
                                                                  <w:divsChild>
                                                                    <w:div w:id="243422259">
                                                                      <w:marLeft w:val="0"/>
                                                                      <w:marRight w:val="0"/>
                                                                      <w:marTop w:val="0"/>
                                                                      <w:marBottom w:val="0"/>
                                                                      <w:divBdr>
                                                                        <w:top w:val="none" w:sz="0" w:space="0" w:color="auto"/>
                                                                        <w:left w:val="none" w:sz="0" w:space="0" w:color="auto"/>
                                                                        <w:bottom w:val="none" w:sz="0" w:space="0" w:color="auto"/>
                                                                        <w:right w:val="none" w:sz="0" w:space="0" w:color="auto"/>
                                                                      </w:divBdr>
                                                                      <w:divsChild>
                                                                        <w:div w:id="1960989408">
                                                                          <w:marLeft w:val="0"/>
                                                                          <w:marRight w:val="0"/>
                                                                          <w:marTop w:val="83"/>
                                                                          <w:marBottom w:val="0"/>
                                                                          <w:divBdr>
                                                                            <w:top w:val="none" w:sz="0" w:space="0" w:color="auto"/>
                                                                            <w:left w:val="none" w:sz="0" w:space="0" w:color="auto"/>
                                                                            <w:bottom w:val="none" w:sz="0" w:space="0" w:color="auto"/>
                                                                            <w:right w:val="none" w:sz="0" w:space="0" w:color="auto"/>
                                                                          </w:divBdr>
                                                                        </w:div>
                                                                      </w:divsChild>
                                                                    </w:div>
                                                                    <w:div w:id="1193691077">
                                                                      <w:marLeft w:val="0"/>
                                                                      <w:marRight w:val="0"/>
                                                                      <w:marTop w:val="0"/>
                                                                      <w:marBottom w:val="0"/>
                                                                      <w:divBdr>
                                                                        <w:top w:val="none" w:sz="0" w:space="0" w:color="auto"/>
                                                                        <w:left w:val="none" w:sz="0" w:space="0" w:color="auto"/>
                                                                        <w:bottom w:val="none" w:sz="0" w:space="0" w:color="auto"/>
                                                                        <w:right w:val="none" w:sz="0" w:space="0" w:color="auto"/>
                                                                      </w:divBdr>
                                                                      <w:divsChild>
                                                                        <w:div w:id="1330406165">
                                                                          <w:marLeft w:val="0"/>
                                                                          <w:marRight w:val="0"/>
                                                                          <w:marTop w:val="83"/>
                                                                          <w:marBottom w:val="0"/>
                                                                          <w:divBdr>
                                                                            <w:top w:val="none" w:sz="0" w:space="0" w:color="auto"/>
                                                                            <w:left w:val="none" w:sz="0" w:space="0" w:color="auto"/>
                                                                            <w:bottom w:val="none" w:sz="0" w:space="0" w:color="auto"/>
                                                                            <w:right w:val="none" w:sz="0" w:space="0" w:color="auto"/>
                                                                          </w:divBdr>
                                                                        </w:div>
                                                                      </w:divsChild>
                                                                    </w:div>
                                                                    <w:div w:id="2140755936">
                                                                      <w:marLeft w:val="0"/>
                                                                      <w:marRight w:val="0"/>
                                                                      <w:marTop w:val="0"/>
                                                                      <w:marBottom w:val="0"/>
                                                                      <w:divBdr>
                                                                        <w:top w:val="none" w:sz="0" w:space="0" w:color="auto"/>
                                                                        <w:left w:val="none" w:sz="0" w:space="0" w:color="auto"/>
                                                                        <w:bottom w:val="none" w:sz="0" w:space="0" w:color="auto"/>
                                                                        <w:right w:val="none" w:sz="0" w:space="0" w:color="auto"/>
                                                                      </w:divBdr>
                                                                      <w:divsChild>
                                                                        <w:div w:id="1976447823">
                                                                          <w:marLeft w:val="0"/>
                                                                          <w:marRight w:val="0"/>
                                                                          <w:marTop w:val="83"/>
                                                                          <w:marBottom w:val="0"/>
                                                                          <w:divBdr>
                                                                            <w:top w:val="none" w:sz="0" w:space="0" w:color="auto"/>
                                                                            <w:left w:val="none" w:sz="0" w:space="0" w:color="auto"/>
                                                                            <w:bottom w:val="none" w:sz="0" w:space="0" w:color="auto"/>
                                                                            <w:right w:val="none" w:sz="0" w:space="0" w:color="auto"/>
                                                                          </w:divBdr>
                                                                        </w:div>
                                                                      </w:divsChild>
                                                                    </w:div>
                                                                    <w:div w:id="1456369646">
                                                                      <w:marLeft w:val="0"/>
                                                                      <w:marRight w:val="0"/>
                                                                      <w:marTop w:val="0"/>
                                                                      <w:marBottom w:val="0"/>
                                                                      <w:divBdr>
                                                                        <w:top w:val="none" w:sz="0" w:space="0" w:color="auto"/>
                                                                        <w:left w:val="none" w:sz="0" w:space="0" w:color="auto"/>
                                                                        <w:bottom w:val="none" w:sz="0" w:space="0" w:color="auto"/>
                                                                        <w:right w:val="none" w:sz="0" w:space="0" w:color="auto"/>
                                                                      </w:divBdr>
                                                                      <w:divsChild>
                                                                        <w:div w:id="132863589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062760">
      <w:bodyDiv w:val="1"/>
      <w:marLeft w:val="0"/>
      <w:marRight w:val="0"/>
      <w:marTop w:val="0"/>
      <w:marBottom w:val="0"/>
      <w:divBdr>
        <w:top w:val="none" w:sz="0" w:space="0" w:color="auto"/>
        <w:left w:val="none" w:sz="0" w:space="0" w:color="auto"/>
        <w:bottom w:val="none" w:sz="0" w:space="0" w:color="auto"/>
        <w:right w:val="none" w:sz="0" w:space="0" w:color="auto"/>
      </w:divBdr>
      <w:divsChild>
        <w:div w:id="1531534071">
          <w:marLeft w:val="0"/>
          <w:marRight w:val="0"/>
          <w:marTop w:val="0"/>
          <w:marBottom w:val="0"/>
          <w:divBdr>
            <w:top w:val="none" w:sz="0" w:space="0" w:color="auto"/>
            <w:left w:val="none" w:sz="0" w:space="0" w:color="auto"/>
            <w:bottom w:val="none" w:sz="0" w:space="0" w:color="auto"/>
            <w:right w:val="none" w:sz="0" w:space="0" w:color="auto"/>
          </w:divBdr>
          <w:divsChild>
            <w:div w:id="627785878">
              <w:marLeft w:val="0"/>
              <w:marRight w:val="0"/>
              <w:marTop w:val="0"/>
              <w:marBottom w:val="0"/>
              <w:divBdr>
                <w:top w:val="none" w:sz="0" w:space="0" w:color="auto"/>
                <w:left w:val="none" w:sz="0" w:space="0" w:color="auto"/>
                <w:bottom w:val="none" w:sz="0" w:space="0" w:color="auto"/>
                <w:right w:val="none" w:sz="0" w:space="0" w:color="auto"/>
              </w:divBdr>
              <w:divsChild>
                <w:div w:id="1368068018">
                  <w:marLeft w:val="0"/>
                  <w:marRight w:val="0"/>
                  <w:marTop w:val="105"/>
                  <w:marBottom w:val="0"/>
                  <w:divBdr>
                    <w:top w:val="none" w:sz="0" w:space="0" w:color="auto"/>
                    <w:left w:val="none" w:sz="0" w:space="0" w:color="auto"/>
                    <w:bottom w:val="none" w:sz="0" w:space="0" w:color="auto"/>
                    <w:right w:val="none" w:sz="0" w:space="0" w:color="auto"/>
                  </w:divBdr>
                  <w:divsChild>
                    <w:div w:id="454370248">
                      <w:marLeft w:val="450"/>
                      <w:marRight w:val="225"/>
                      <w:marTop w:val="0"/>
                      <w:marBottom w:val="0"/>
                      <w:divBdr>
                        <w:top w:val="none" w:sz="0" w:space="0" w:color="auto"/>
                        <w:left w:val="none" w:sz="0" w:space="0" w:color="auto"/>
                        <w:bottom w:val="none" w:sz="0" w:space="0" w:color="auto"/>
                        <w:right w:val="none" w:sz="0" w:space="0" w:color="auto"/>
                      </w:divBdr>
                      <w:divsChild>
                        <w:div w:id="1655378465">
                          <w:marLeft w:val="0"/>
                          <w:marRight w:val="0"/>
                          <w:marTop w:val="0"/>
                          <w:marBottom w:val="600"/>
                          <w:divBdr>
                            <w:top w:val="single" w:sz="6" w:space="0" w:color="314664"/>
                            <w:left w:val="single" w:sz="6" w:space="0" w:color="314664"/>
                            <w:bottom w:val="single" w:sz="6" w:space="0" w:color="314664"/>
                            <w:right w:val="single" w:sz="6" w:space="0" w:color="314664"/>
                          </w:divBdr>
                          <w:divsChild>
                            <w:div w:id="1399589551">
                              <w:marLeft w:val="0"/>
                              <w:marRight w:val="0"/>
                              <w:marTop w:val="0"/>
                              <w:marBottom w:val="0"/>
                              <w:divBdr>
                                <w:top w:val="none" w:sz="0" w:space="0" w:color="auto"/>
                                <w:left w:val="none" w:sz="0" w:space="0" w:color="auto"/>
                                <w:bottom w:val="none" w:sz="0" w:space="0" w:color="auto"/>
                                <w:right w:val="none" w:sz="0" w:space="0" w:color="auto"/>
                              </w:divBdr>
                              <w:divsChild>
                                <w:div w:id="1499886385">
                                  <w:marLeft w:val="0"/>
                                  <w:marRight w:val="0"/>
                                  <w:marTop w:val="0"/>
                                  <w:marBottom w:val="0"/>
                                  <w:divBdr>
                                    <w:top w:val="none" w:sz="0" w:space="0" w:color="auto"/>
                                    <w:left w:val="none" w:sz="0" w:space="0" w:color="auto"/>
                                    <w:bottom w:val="none" w:sz="0" w:space="0" w:color="auto"/>
                                    <w:right w:val="none" w:sz="0" w:space="0" w:color="auto"/>
                                  </w:divBdr>
                                  <w:divsChild>
                                    <w:div w:id="977342494">
                                      <w:marLeft w:val="0"/>
                                      <w:marRight w:val="0"/>
                                      <w:marTop w:val="0"/>
                                      <w:marBottom w:val="0"/>
                                      <w:divBdr>
                                        <w:top w:val="none" w:sz="0" w:space="0" w:color="auto"/>
                                        <w:left w:val="none" w:sz="0" w:space="0" w:color="auto"/>
                                        <w:bottom w:val="none" w:sz="0" w:space="0" w:color="auto"/>
                                        <w:right w:val="none" w:sz="0" w:space="0" w:color="auto"/>
                                      </w:divBdr>
                                      <w:divsChild>
                                        <w:div w:id="116947851">
                                          <w:marLeft w:val="0"/>
                                          <w:marRight w:val="0"/>
                                          <w:marTop w:val="0"/>
                                          <w:marBottom w:val="0"/>
                                          <w:divBdr>
                                            <w:top w:val="none" w:sz="0" w:space="0" w:color="auto"/>
                                            <w:left w:val="none" w:sz="0" w:space="0" w:color="auto"/>
                                            <w:bottom w:val="none" w:sz="0" w:space="0" w:color="auto"/>
                                            <w:right w:val="none" w:sz="0" w:space="0" w:color="auto"/>
                                          </w:divBdr>
                                          <w:divsChild>
                                            <w:div w:id="1601911115">
                                              <w:marLeft w:val="0"/>
                                              <w:marRight w:val="0"/>
                                              <w:marTop w:val="0"/>
                                              <w:marBottom w:val="0"/>
                                              <w:divBdr>
                                                <w:top w:val="none" w:sz="0" w:space="0" w:color="auto"/>
                                                <w:left w:val="none" w:sz="0" w:space="0" w:color="auto"/>
                                                <w:bottom w:val="none" w:sz="0" w:space="0" w:color="auto"/>
                                                <w:right w:val="none" w:sz="0" w:space="0" w:color="auto"/>
                                              </w:divBdr>
                                              <w:divsChild>
                                                <w:div w:id="856383917">
                                                  <w:marLeft w:val="0"/>
                                                  <w:marRight w:val="0"/>
                                                  <w:marTop w:val="0"/>
                                                  <w:marBottom w:val="0"/>
                                                  <w:divBdr>
                                                    <w:top w:val="none" w:sz="0" w:space="0" w:color="auto"/>
                                                    <w:left w:val="none" w:sz="0" w:space="0" w:color="auto"/>
                                                    <w:bottom w:val="none" w:sz="0" w:space="0" w:color="auto"/>
                                                    <w:right w:val="none" w:sz="0" w:space="0" w:color="auto"/>
                                                  </w:divBdr>
                                                  <w:divsChild>
                                                    <w:div w:id="271282005">
                                                      <w:marLeft w:val="0"/>
                                                      <w:marRight w:val="0"/>
                                                      <w:marTop w:val="0"/>
                                                      <w:marBottom w:val="0"/>
                                                      <w:divBdr>
                                                        <w:top w:val="none" w:sz="0" w:space="0" w:color="auto"/>
                                                        <w:left w:val="none" w:sz="0" w:space="0" w:color="auto"/>
                                                        <w:bottom w:val="none" w:sz="0" w:space="0" w:color="auto"/>
                                                        <w:right w:val="none" w:sz="0" w:space="0" w:color="auto"/>
                                                      </w:divBdr>
                                                      <w:divsChild>
                                                        <w:div w:id="1998876076">
                                                          <w:marLeft w:val="0"/>
                                                          <w:marRight w:val="0"/>
                                                          <w:marTop w:val="0"/>
                                                          <w:marBottom w:val="0"/>
                                                          <w:divBdr>
                                                            <w:top w:val="none" w:sz="0" w:space="0" w:color="auto"/>
                                                            <w:left w:val="none" w:sz="0" w:space="0" w:color="auto"/>
                                                            <w:bottom w:val="none" w:sz="0" w:space="0" w:color="auto"/>
                                                            <w:right w:val="none" w:sz="0" w:space="0" w:color="auto"/>
                                                          </w:divBdr>
                                                          <w:divsChild>
                                                            <w:div w:id="942299959">
                                                              <w:marLeft w:val="0"/>
                                                              <w:marRight w:val="0"/>
                                                              <w:marTop w:val="0"/>
                                                              <w:marBottom w:val="0"/>
                                                              <w:divBdr>
                                                                <w:top w:val="none" w:sz="0" w:space="0" w:color="auto"/>
                                                                <w:left w:val="none" w:sz="0" w:space="0" w:color="auto"/>
                                                                <w:bottom w:val="none" w:sz="0" w:space="0" w:color="auto"/>
                                                                <w:right w:val="none" w:sz="0" w:space="0" w:color="auto"/>
                                                              </w:divBdr>
                                                              <w:divsChild>
                                                                <w:div w:id="8457076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preventative-health-wellness/immunis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munisation.book.health.govt.nz/" TargetMode="External"/><Relationship Id="rId4" Type="http://schemas.openxmlformats.org/officeDocument/2006/relationships/settings" Target="settings.xml"/><Relationship Id="rId9" Type="http://schemas.openxmlformats.org/officeDocument/2006/relationships/hyperlink" Target="http://www.pharmac.govt.nz/medicines/how-medicines-are-funded/new-funding-applic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E4D3-2719-43B7-935A-F50F6232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ACC00692</Template>
  <TotalTime>0</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2016-11-03T03:27:00Z</dcterms:created>
  <dcterms:modified xsi:type="dcterms:W3CDTF">2016-11-03T03:33:00Z</dcterms:modified>
  <cp:contentStatus/>
</cp:coreProperties>
</file>