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38B9" w14:textId="77777777" w:rsidR="00591DE6" w:rsidRPr="00044E13" w:rsidRDefault="00591DE6" w:rsidP="00F366AA">
      <w:pPr>
        <w:spacing w:after="0"/>
        <w:jc w:val="center"/>
        <w:rPr>
          <w:b/>
        </w:rPr>
      </w:pPr>
    </w:p>
    <w:tbl>
      <w:tblPr>
        <w:tblW w:w="9072" w:type="dxa"/>
        <w:tblInd w:w="108" w:type="dxa"/>
        <w:tblLayout w:type="fixed"/>
        <w:tblLook w:val="0000" w:firstRow="0" w:lastRow="0" w:firstColumn="0" w:lastColumn="0" w:noHBand="0" w:noVBand="0"/>
      </w:tblPr>
      <w:tblGrid>
        <w:gridCol w:w="1843"/>
        <w:gridCol w:w="1418"/>
        <w:gridCol w:w="1701"/>
        <w:gridCol w:w="1134"/>
        <w:gridCol w:w="2268"/>
        <w:gridCol w:w="708"/>
      </w:tblGrid>
      <w:tr w:rsidR="00044E13" w:rsidRPr="00044E13" w14:paraId="0016D59B" w14:textId="77777777" w:rsidTr="00FD261A">
        <w:trPr>
          <w:cantSplit/>
          <w:trHeight w:val="1045"/>
        </w:trPr>
        <w:tc>
          <w:tcPr>
            <w:tcW w:w="9072" w:type="dxa"/>
            <w:gridSpan w:val="6"/>
          </w:tcPr>
          <w:p w14:paraId="4E8FDCCF" w14:textId="77777777" w:rsidR="00044E13" w:rsidRPr="00044E13" w:rsidRDefault="00044E13" w:rsidP="00F366AA">
            <w:pPr>
              <w:tabs>
                <w:tab w:val="center" w:pos="4428"/>
                <w:tab w:val="right" w:pos="8856"/>
              </w:tabs>
              <w:spacing w:after="0"/>
              <w:rPr>
                <w:rFonts w:cs="Arial"/>
                <w:b/>
                <w:sz w:val="32"/>
              </w:rPr>
            </w:pPr>
            <w:r w:rsidRPr="00044E13">
              <w:rPr>
                <w:rFonts w:cs="Arial"/>
                <w:b/>
                <w:sz w:val="32"/>
              </w:rPr>
              <w:tab/>
              <w:t>A</w:t>
            </w:r>
            <w:bookmarkStart w:id="0" w:name="_Ref484232188"/>
            <w:bookmarkEnd w:id="0"/>
            <w:r w:rsidRPr="00044E13">
              <w:rPr>
                <w:rFonts w:cs="Arial"/>
                <w:b/>
                <w:sz w:val="32"/>
              </w:rPr>
              <w:t>greement</w:t>
            </w:r>
            <w:r w:rsidRPr="00044E13">
              <w:rPr>
                <w:rFonts w:cs="Arial"/>
                <w:b/>
                <w:sz w:val="32"/>
              </w:rPr>
              <w:tab/>
              <w:t xml:space="preserve"> </w:t>
            </w:r>
          </w:p>
        </w:tc>
      </w:tr>
      <w:tr w:rsidR="00044E13" w:rsidRPr="00044E13" w14:paraId="26DEAC50" w14:textId="77777777" w:rsidTr="002E2D56">
        <w:trPr>
          <w:cantSplit/>
          <w:trHeight w:val="553"/>
        </w:trPr>
        <w:tc>
          <w:tcPr>
            <w:tcW w:w="9072" w:type="dxa"/>
            <w:gridSpan w:val="6"/>
          </w:tcPr>
          <w:p w14:paraId="070D5E13" w14:textId="77777777" w:rsidR="00044E13" w:rsidRPr="00044E13" w:rsidRDefault="00044E13" w:rsidP="00F366AA">
            <w:pPr>
              <w:spacing w:after="0"/>
              <w:jc w:val="center"/>
              <w:rPr>
                <w:rFonts w:cs="Arial"/>
                <w:b/>
              </w:rPr>
            </w:pPr>
            <w:r w:rsidRPr="00044E13">
              <w:rPr>
                <w:rFonts w:cs="Arial"/>
                <w:b/>
              </w:rPr>
              <w:t>between</w:t>
            </w:r>
          </w:p>
        </w:tc>
      </w:tr>
      <w:tr w:rsidR="00044E13" w:rsidRPr="00044E13" w14:paraId="5D83974D" w14:textId="77777777" w:rsidTr="00FD261A">
        <w:trPr>
          <w:cantSplit/>
          <w:trHeight w:hRule="exact" w:val="1600"/>
        </w:trPr>
        <w:tc>
          <w:tcPr>
            <w:tcW w:w="9072" w:type="dxa"/>
            <w:gridSpan w:val="6"/>
            <w:vAlign w:val="center"/>
          </w:tcPr>
          <w:p w14:paraId="47853D0B" w14:textId="13D204C6" w:rsidR="00044E13" w:rsidRPr="00044E13" w:rsidRDefault="00B1273C" w:rsidP="00F366AA">
            <w:pPr>
              <w:spacing w:after="0"/>
              <w:jc w:val="center"/>
              <w:rPr>
                <w:rFonts w:cs="Arial"/>
                <w:b/>
                <w:sz w:val="56"/>
                <w:szCs w:val="56"/>
              </w:rPr>
            </w:pPr>
            <w:r>
              <w:rPr>
                <w:noProof/>
              </w:rPr>
              <w:drawing>
                <wp:inline distT="0" distB="0" distL="0" distR="0" wp14:anchorId="35594A57" wp14:editId="5A814E97">
                  <wp:extent cx="3778250" cy="6642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664210"/>
                          </a:xfrm>
                          <a:prstGeom prst="rect">
                            <a:avLst/>
                          </a:prstGeom>
                          <a:noFill/>
                          <a:ln>
                            <a:noFill/>
                          </a:ln>
                        </pic:spPr>
                      </pic:pic>
                    </a:graphicData>
                  </a:graphic>
                </wp:inline>
              </w:drawing>
            </w:r>
          </w:p>
        </w:tc>
      </w:tr>
      <w:tr w:rsidR="00044E13" w:rsidRPr="00044E13" w14:paraId="3B8300F4" w14:textId="77777777" w:rsidTr="00FD261A">
        <w:tc>
          <w:tcPr>
            <w:tcW w:w="3261" w:type="dxa"/>
            <w:gridSpan w:val="2"/>
          </w:tcPr>
          <w:p w14:paraId="1C5049AE" w14:textId="77777777" w:rsidR="00044E13" w:rsidRPr="00044E13" w:rsidRDefault="00044E13" w:rsidP="00F366AA">
            <w:pPr>
              <w:spacing w:after="0"/>
              <w:jc w:val="both"/>
              <w:rPr>
                <w:rFonts w:cs="Arial"/>
              </w:rPr>
            </w:pPr>
          </w:p>
        </w:tc>
        <w:tc>
          <w:tcPr>
            <w:tcW w:w="2835" w:type="dxa"/>
            <w:gridSpan w:val="2"/>
            <w:vMerge w:val="restart"/>
          </w:tcPr>
          <w:p w14:paraId="4F27507B" w14:textId="77777777" w:rsidR="00044E13" w:rsidRPr="00044E13" w:rsidRDefault="00044E13" w:rsidP="00F366AA">
            <w:pPr>
              <w:pStyle w:val="Addresses"/>
              <w:jc w:val="center"/>
              <w:rPr>
                <w:rFonts w:cs="Arial"/>
                <w:sz w:val="20"/>
              </w:rPr>
            </w:pPr>
            <w:r w:rsidRPr="00044E13">
              <w:rPr>
                <w:rFonts w:cs="Arial"/>
                <w:sz w:val="20"/>
              </w:rPr>
              <w:t>District Address 1</w:t>
            </w:r>
          </w:p>
          <w:p w14:paraId="32476855" w14:textId="77777777" w:rsidR="00044E13" w:rsidRPr="00044E13" w:rsidRDefault="00044E13" w:rsidP="00F366AA">
            <w:pPr>
              <w:pStyle w:val="Addresses"/>
              <w:jc w:val="center"/>
              <w:rPr>
                <w:rFonts w:cs="Arial"/>
                <w:sz w:val="20"/>
              </w:rPr>
            </w:pPr>
            <w:r w:rsidRPr="00044E13">
              <w:rPr>
                <w:rFonts w:cs="Arial"/>
                <w:sz w:val="20"/>
              </w:rPr>
              <w:t>District Address 2</w:t>
            </w:r>
          </w:p>
          <w:p w14:paraId="787A6310" w14:textId="77777777" w:rsidR="00044E13" w:rsidRPr="00044E13" w:rsidRDefault="00044E13" w:rsidP="00F366AA">
            <w:pPr>
              <w:pStyle w:val="Addresses"/>
              <w:jc w:val="center"/>
              <w:rPr>
                <w:rFonts w:cs="Arial"/>
                <w:sz w:val="20"/>
              </w:rPr>
            </w:pPr>
            <w:r w:rsidRPr="00044E13">
              <w:rPr>
                <w:rFonts w:cs="Arial"/>
                <w:sz w:val="20"/>
              </w:rPr>
              <w:t>District Address 3</w:t>
            </w:r>
          </w:p>
          <w:p w14:paraId="0A374305" w14:textId="77777777" w:rsidR="00044E13" w:rsidRPr="00044E13" w:rsidRDefault="00044E13" w:rsidP="00F366AA">
            <w:pPr>
              <w:spacing w:after="0"/>
              <w:jc w:val="center"/>
            </w:pPr>
          </w:p>
        </w:tc>
        <w:tc>
          <w:tcPr>
            <w:tcW w:w="2976" w:type="dxa"/>
            <w:gridSpan w:val="2"/>
          </w:tcPr>
          <w:p w14:paraId="0512C101" w14:textId="77777777" w:rsidR="00044E13" w:rsidRPr="00044E13" w:rsidRDefault="00044E13" w:rsidP="00F366AA">
            <w:pPr>
              <w:spacing w:after="0"/>
              <w:jc w:val="both"/>
              <w:rPr>
                <w:rFonts w:cs="Arial"/>
              </w:rPr>
            </w:pPr>
          </w:p>
        </w:tc>
      </w:tr>
      <w:tr w:rsidR="00044E13" w:rsidRPr="00044E13" w14:paraId="54C1E80A" w14:textId="77777777" w:rsidTr="00FD261A">
        <w:tc>
          <w:tcPr>
            <w:tcW w:w="3261" w:type="dxa"/>
            <w:gridSpan w:val="2"/>
          </w:tcPr>
          <w:p w14:paraId="2BC87652" w14:textId="77777777" w:rsidR="00044E13" w:rsidRPr="00044E13" w:rsidRDefault="00044E13" w:rsidP="00F366AA">
            <w:pPr>
              <w:spacing w:after="0"/>
              <w:jc w:val="both"/>
              <w:rPr>
                <w:rFonts w:cs="Arial"/>
              </w:rPr>
            </w:pPr>
          </w:p>
        </w:tc>
        <w:tc>
          <w:tcPr>
            <w:tcW w:w="2835" w:type="dxa"/>
            <w:gridSpan w:val="2"/>
            <w:vMerge/>
          </w:tcPr>
          <w:p w14:paraId="446FEDEC" w14:textId="77777777" w:rsidR="00044E13" w:rsidRPr="00044E13" w:rsidRDefault="00044E13" w:rsidP="00F366AA">
            <w:pPr>
              <w:spacing w:after="0"/>
              <w:jc w:val="both"/>
              <w:rPr>
                <w:rFonts w:cs="Arial"/>
              </w:rPr>
            </w:pPr>
          </w:p>
        </w:tc>
        <w:tc>
          <w:tcPr>
            <w:tcW w:w="2976" w:type="dxa"/>
            <w:gridSpan w:val="2"/>
          </w:tcPr>
          <w:p w14:paraId="1507512D" w14:textId="77777777" w:rsidR="00044E13" w:rsidRPr="00044E13" w:rsidRDefault="00044E13" w:rsidP="00F366AA">
            <w:pPr>
              <w:spacing w:after="0"/>
              <w:jc w:val="both"/>
              <w:rPr>
                <w:rFonts w:cs="Arial"/>
              </w:rPr>
            </w:pPr>
          </w:p>
        </w:tc>
      </w:tr>
      <w:tr w:rsidR="00044E13" w:rsidRPr="00044E13" w14:paraId="0E699859" w14:textId="77777777" w:rsidTr="00FD261A">
        <w:tc>
          <w:tcPr>
            <w:tcW w:w="3261" w:type="dxa"/>
            <w:gridSpan w:val="2"/>
          </w:tcPr>
          <w:p w14:paraId="2DEFA66B" w14:textId="77777777" w:rsidR="00044E13" w:rsidRPr="00044E13" w:rsidRDefault="00044E13" w:rsidP="00F366AA">
            <w:pPr>
              <w:spacing w:after="0"/>
              <w:jc w:val="both"/>
              <w:rPr>
                <w:rFonts w:cs="Arial"/>
              </w:rPr>
            </w:pPr>
          </w:p>
        </w:tc>
        <w:tc>
          <w:tcPr>
            <w:tcW w:w="2835" w:type="dxa"/>
            <w:gridSpan w:val="2"/>
            <w:vMerge/>
          </w:tcPr>
          <w:p w14:paraId="5DD02818" w14:textId="77777777" w:rsidR="00044E13" w:rsidRPr="00044E13" w:rsidRDefault="00044E13" w:rsidP="00F366AA">
            <w:pPr>
              <w:spacing w:after="0"/>
              <w:jc w:val="both"/>
              <w:rPr>
                <w:rFonts w:cs="Arial"/>
              </w:rPr>
            </w:pPr>
          </w:p>
        </w:tc>
        <w:tc>
          <w:tcPr>
            <w:tcW w:w="2976" w:type="dxa"/>
            <w:gridSpan w:val="2"/>
          </w:tcPr>
          <w:p w14:paraId="159EF6AA" w14:textId="77777777" w:rsidR="00044E13" w:rsidRPr="00044E13" w:rsidRDefault="00044E13" w:rsidP="00F366AA">
            <w:pPr>
              <w:spacing w:after="0"/>
              <w:jc w:val="both"/>
              <w:rPr>
                <w:rFonts w:cs="Arial"/>
              </w:rPr>
            </w:pPr>
          </w:p>
        </w:tc>
      </w:tr>
      <w:tr w:rsidR="00044E13" w:rsidRPr="00044E13" w14:paraId="02648DDA" w14:textId="77777777" w:rsidTr="00FD261A">
        <w:trPr>
          <w:gridBefore w:val="1"/>
          <w:gridAfter w:val="1"/>
          <w:wBefore w:w="1843" w:type="dxa"/>
          <w:wAfter w:w="708" w:type="dxa"/>
          <w:cantSplit/>
        </w:trPr>
        <w:tc>
          <w:tcPr>
            <w:tcW w:w="6521" w:type="dxa"/>
            <w:gridSpan w:val="4"/>
          </w:tcPr>
          <w:p w14:paraId="040657D7" w14:textId="77777777" w:rsidR="00044E13" w:rsidRPr="00044E13" w:rsidRDefault="00044E13" w:rsidP="00F366AA">
            <w:pPr>
              <w:spacing w:after="0"/>
              <w:jc w:val="both"/>
              <w:rPr>
                <w:rFonts w:cs="Arial"/>
              </w:rPr>
            </w:pPr>
          </w:p>
        </w:tc>
      </w:tr>
      <w:tr w:rsidR="00044E13" w:rsidRPr="00044E13" w14:paraId="1401BF2F" w14:textId="77777777" w:rsidTr="00FD261A">
        <w:trPr>
          <w:gridBefore w:val="1"/>
          <w:gridAfter w:val="1"/>
          <w:wBefore w:w="1843" w:type="dxa"/>
          <w:wAfter w:w="708" w:type="dxa"/>
          <w:trHeight w:val="70"/>
        </w:trPr>
        <w:tc>
          <w:tcPr>
            <w:tcW w:w="3119" w:type="dxa"/>
            <w:gridSpan w:val="2"/>
          </w:tcPr>
          <w:p w14:paraId="66A2A741" w14:textId="77777777" w:rsidR="00044E13" w:rsidRPr="00044E13" w:rsidRDefault="00044E13" w:rsidP="00F366AA">
            <w:pPr>
              <w:spacing w:after="0"/>
              <w:jc w:val="both"/>
              <w:rPr>
                <w:rFonts w:cs="Arial"/>
                <w:b/>
                <w:snapToGrid w:val="0"/>
              </w:rPr>
            </w:pPr>
            <w:r w:rsidRPr="00044E13">
              <w:rPr>
                <w:rFonts w:cs="Arial"/>
                <w:b/>
                <w:snapToGrid w:val="0"/>
              </w:rPr>
              <w:t>Contact:</w:t>
            </w:r>
          </w:p>
        </w:tc>
        <w:tc>
          <w:tcPr>
            <w:tcW w:w="3402" w:type="dxa"/>
            <w:gridSpan w:val="2"/>
          </w:tcPr>
          <w:p w14:paraId="08F75843" w14:textId="77777777" w:rsidR="00044E13" w:rsidRPr="00044E13" w:rsidRDefault="00FD261A" w:rsidP="00F366AA">
            <w:pPr>
              <w:keepNext/>
              <w:spacing w:after="0"/>
              <w:rPr>
                <w:b/>
              </w:rPr>
            </w:pPr>
            <w:r w:rsidRPr="00172170">
              <w:rPr>
                <w:rFonts w:cs="Arial"/>
                <w:b/>
                <w:bCs/>
              </w:rPr>
              <w:fldChar w:fldCharType="begin"/>
            </w:r>
            <w:r w:rsidRPr="00172170">
              <w:rPr>
                <w:rFonts w:cs="Arial"/>
                <w:b/>
                <w:bCs/>
              </w:rPr>
              <w:instrText xml:space="preserve"> MERGEFIELD CONTRACTDEPUTY_NAME </w:instrText>
            </w:r>
            <w:r w:rsidRPr="00172170">
              <w:rPr>
                <w:rFonts w:cs="Arial"/>
                <w:b/>
                <w:bCs/>
              </w:rPr>
              <w:fldChar w:fldCharType="separate"/>
            </w:r>
            <w:r w:rsidR="00B1273C">
              <w:rPr>
                <w:rFonts w:cs="Arial"/>
                <w:b/>
                <w:bCs/>
                <w:noProof/>
              </w:rPr>
              <w:t>«CONTRACTDEPUTY_NAME»</w:t>
            </w:r>
            <w:r w:rsidRPr="00172170">
              <w:rPr>
                <w:rFonts w:cs="Arial"/>
                <w:b/>
                <w:bCs/>
              </w:rPr>
              <w:fldChar w:fldCharType="end"/>
            </w:r>
          </w:p>
        </w:tc>
      </w:tr>
      <w:tr w:rsidR="00044E13" w:rsidRPr="00044E13" w14:paraId="62B84F4D" w14:textId="77777777" w:rsidTr="002E2D56">
        <w:trPr>
          <w:cantSplit/>
          <w:trHeight w:val="640"/>
        </w:trPr>
        <w:tc>
          <w:tcPr>
            <w:tcW w:w="9072" w:type="dxa"/>
            <w:gridSpan w:val="6"/>
          </w:tcPr>
          <w:p w14:paraId="2210346F" w14:textId="77777777" w:rsidR="00044E13" w:rsidRPr="00044E13" w:rsidRDefault="00044E13" w:rsidP="00F366AA">
            <w:pPr>
              <w:spacing w:after="0"/>
              <w:jc w:val="both"/>
              <w:rPr>
                <w:rFonts w:cs="Arial"/>
              </w:rPr>
            </w:pPr>
          </w:p>
        </w:tc>
      </w:tr>
      <w:tr w:rsidR="00044E13" w:rsidRPr="00044E13" w14:paraId="1D09FE74" w14:textId="77777777" w:rsidTr="002E2D56">
        <w:trPr>
          <w:cantSplit/>
          <w:trHeight w:val="985"/>
        </w:trPr>
        <w:tc>
          <w:tcPr>
            <w:tcW w:w="9072" w:type="dxa"/>
            <w:gridSpan w:val="6"/>
          </w:tcPr>
          <w:p w14:paraId="53C73A07" w14:textId="77777777" w:rsidR="00044E13" w:rsidRPr="00044E13" w:rsidRDefault="00044E13" w:rsidP="00F366AA">
            <w:pPr>
              <w:spacing w:after="0"/>
              <w:jc w:val="center"/>
              <w:rPr>
                <w:rFonts w:cs="Arial"/>
                <w:b/>
              </w:rPr>
            </w:pPr>
            <w:r w:rsidRPr="00044E13">
              <w:rPr>
                <w:rFonts w:cs="Arial"/>
                <w:b/>
              </w:rPr>
              <w:t>and</w:t>
            </w:r>
          </w:p>
        </w:tc>
      </w:tr>
      <w:tr w:rsidR="00044E13" w:rsidRPr="00044E13" w14:paraId="1E6E6CF7" w14:textId="77777777" w:rsidTr="002E2D56">
        <w:trPr>
          <w:cantSplit/>
          <w:trHeight w:val="616"/>
        </w:trPr>
        <w:tc>
          <w:tcPr>
            <w:tcW w:w="9072" w:type="dxa"/>
            <w:gridSpan w:val="6"/>
          </w:tcPr>
          <w:p w14:paraId="23736ECD" w14:textId="77777777" w:rsidR="00044E13" w:rsidRPr="00044E13" w:rsidRDefault="00044E13" w:rsidP="00F366AA">
            <w:pPr>
              <w:pStyle w:val="ProviderName"/>
              <w:rPr>
                <w:rFonts w:cs="Arial"/>
              </w:rPr>
            </w:pPr>
            <w:r w:rsidRPr="00172170">
              <w:rPr>
                <w:rFonts w:cs="Arial"/>
              </w:rPr>
              <w:fldChar w:fldCharType="begin"/>
            </w:r>
            <w:r w:rsidRPr="00172170">
              <w:rPr>
                <w:rFonts w:cs="Arial"/>
              </w:rPr>
              <w:instrText xml:space="preserve"> MERGEFIELD PROVIDER_NAME </w:instrText>
            </w:r>
            <w:r w:rsidRPr="00172170">
              <w:rPr>
                <w:rFonts w:cs="Arial"/>
              </w:rPr>
              <w:fldChar w:fldCharType="separate"/>
            </w:r>
            <w:r w:rsidR="00B1273C">
              <w:rPr>
                <w:rFonts w:cs="Arial"/>
                <w:noProof/>
              </w:rPr>
              <w:t>«PROVIDER_NAME»</w:t>
            </w:r>
            <w:r w:rsidRPr="00172170">
              <w:rPr>
                <w:rFonts w:cs="Arial"/>
              </w:rPr>
              <w:fldChar w:fldCharType="end"/>
            </w:r>
          </w:p>
        </w:tc>
      </w:tr>
      <w:tr w:rsidR="00044E13" w:rsidRPr="00044E13" w14:paraId="5E8BA998" w14:textId="77777777" w:rsidTr="00FD261A">
        <w:trPr>
          <w:cantSplit/>
          <w:trHeight w:val="551"/>
        </w:trPr>
        <w:tc>
          <w:tcPr>
            <w:tcW w:w="9072" w:type="dxa"/>
            <w:gridSpan w:val="6"/>
            <w:vAlign w:val="center"/>
          </w:tcPr>
          <w:p w14:paraId="0D5705F1" w14:textId="77777777" w:rsidR="00044E13" w:rsidRPr="00044E13" w:rsidRDefault="006A4B77" w:rsidP="00F366AA">
            <w:pPr>
              <w:spacing w:after="0"/>
              <w:jc w:val="center"/>
              <w:rPr>
                <w:rFonts w:cs="Arial"/>
                <w:b/>
                <w:sz w:val="24"/>
                <w:szCs w:val="24"/>
              </w:rPr>
            </w:pPr>
            <w:r w:rsidRPr="006A4B77">
              <w:rPr>
                <w:rFonts w:cs="Arial"/>
                <w:b/>
                <w:sz w:val="24"/>
                <w:szCs w:val="24"/>
              </w:rPr>
              <w:t>NZBN:</w:t>
            </w:r>
          </w:p>
        </w:tc>
      </w:tr>
      <w:tr w:rsidR="00044E13" w:rsidRPr="00044E13" w14:paraId="3016B654" w14:textId="77777777" w:rsidTr="00FD261A">
        <w:trPr>
          <w:cantSplit/>
          <w:trHeight w:val="664"/>
        </w:trPr>
        <w:tc>
          <w:tcPr>
            <w:tcW w:w="9072" w:type="dxa"/>
            <w:gridSpan w:val="6"/>
            <w:vAlign w:val="center"/>
          </w:tcPr>
          <w:p w14:paraId="2EF60B27" w14:textId="77777777" w:rsidR="00044E13" w:rsidRPr="00044E13" w:rsidRDefault="00044E13" w:rsidP="00F366AA">
            <w:pPr>
              <w:spacing w:after="0"/>
              <w:jc w:val="center"/>
              <w:rPr>
                <w:rFonts w:cs="Arial"/>
                <w:sz w:val="44"/>
                <w:szCs w:val="44"/>
              </w:rPr>
            </w:pPr>
            <w:r w:rsidRPr="00044E13">
              <w:rPr>
                <w:rFonts w:cs="Arial"/>
                <w:b/>
                <w:sz w:val="36"/>
                <w:szCs w:val="44"/>
              </w:rPr>
              <w:t>Combined Dental Agreement</w:t>
            </w:r>
          </w:p>
        </w:tc>
      </w:tr>
      <w:tr w:rsidR="00044E13" w:rsidRPr="001D6BB7" w14:paraId="08595FAF" w14:textId="77777777" w:rsidTr="00FD261A">
        <w:trPr>
          <w:cantSplit/>
        </w:trPr>
        <w:tc>
          <w:tcPr>
            <w:tcW w:w="9072" w:type="dxa"/>
            <w:gridSpan w:val="6"/>
          </w:tcPr>
          <w:p w14:paraId="725D8237" w14:textId="684CDFCD" w:rsidR="00044E13" w:rsidRPr="001D6BB7" w:rsidRDefault="00044E13" w:rsidP="00F366AA">
            <w:pPr>
              <w:spacing w:after="0"/>
              <w:jc w:val="center"/>
              <w:rPr>
                <w:rFonts w:cs="Arial"/>
                <w:b/>
                <w:bCs/>
                <w:sz w:val="36"/>
                <w:szCs w:val="36"/>
              </w:rPr>
            </w:pPr>
            <w:r w:rsidRPr="001D6BB7">
              <w:rPr>
                <w:rFonts w:cs="Arial"/>
                <w:b/>
                <w:bCs/>
                <w:sz w:val="36"/>
                <w:szCs w:val="36"/>
              </w:rPr>
              <w:t>1 July 202</w:t>
            </w:r>
            <w:r w:rsidR="00094784">
              <w:rPr>
                <w:rFonts w:cs="Arial"/>
                <w:b/>
                <w:bCs/>
                <w:sz w:val="36"/>
                <w:szCs w:val="36"/>
              </w:rPr>
              <w:t>4</w:t>
            </w:r>
          </w:p>
        </w:tc>
      </w:tr>
      <w:tr w:rsidR="00044E13" w:rsidRPr="00044E13" w14:paraId="2BEE5A88" w14:textId="77777777" w:rsidTr="00FD261A">
        <w:trPr>
          <w:cantSplit/>
        </w:trPr>
        <w:tc>
          <w:tcPr>
            <w:tcW w:w="9072" w:type="dxa"/>
            <w:gridSpan w:val="6"/>
          </w:tcPr>
          <w:p w14:paraId="67B87F09" w14:textId="77777777" w:rsidR="00044E13" w:rsidRPr="00044E13" w:rsidRDefault="00044E13" w:rsidP="00F366AA">
            <w:pPr>
              <w:spacing w:after="0"/>
              <w:jc w:val="center"/>
              <w:rPr>
                <w:rFonts w:cs="Arial"/>
              </w:rPr>
            </w:pPr>
          </w:p>
        </w:tc>
      </w:tr>
      <w:tr w:rsidR="00044E13" w:rsidRPr="00044E13" w14:paraId="7EA73C67" w14:textId="77777777" w:rsidTr="00FD261A">
        <w:trPr>
          <w:cantSplit/>
        </w:trPr>
        <w:tc>
          <w:tcPr>
            <w:tcW w:w="9072" w:type="dxa"/>
            <w:gridSpan w:val="6"/>
          </w:tcPr>
          <w:p w14:paraId="7213DA36" w14:textId="77777777" w:rsidR="00044E13" w:rsidRPr="00044E13" w:rsidRDefault="00044E13" w:rsidP="00F366AA">
            <w:pPr>
              <w:spacing w:after="0"/>
              <w:jc w:val="center"/>
            </w:pPr>
          </w:p>
        </w:tc>
      </w:tr>
      <w:tr w:rsidR="00FD261A" w:rsidRPr="00044E13" w14:paraId="74ADC3DA" w14:textId="77777777" w:rsidTr="00FD261A">
        <w:trPr>
          <w:cantSplit/>
        </w:trPr>
        <w:tc>
          <w:tcPr>
            <w:tcW w:w="9072" w:type="dxa"/>
            <w:gridSpan w:val="6"/>
          </w:tcPr>
          <w:p w14:paraId="70C5461C" w14:textId="77777777" w:rsidR="00FD261A" w:rsidRPr="00172170" w:rsidRDefault="00FD261A" w:rsidP="00F366AA">
            <w:pPr>
              <w:pStyle w:val="ProviderAddress"/>
              <w:rPr>
                <w:rFonts w:cs="Arial"/>
                <w:sz w:val="20"/>
              </w:rPr>
            </w:pPr>
            <w:r w:rsidRPr="00172170">
              <w:rPr>
                <w:rFonts w:cs="Arial"/>
                <w:sz w:val="20"/>
              </w:rPr>
              <w:fldChar w:fldCharType="begin"/>
            </w:r>
            <w:r w:rsidRPr="00172170">
              <w:rPr>
                <w:rFonts w:cs="Arial"/>
                <w:sz w:val="20"/>
              </w:rPr>
              <w:instrText xml:space="preserve"> MERGEFIELD PROVIDER_ADDRESS </w:instrText>
            </w:r>
            <w:r w:rsidRPr="00172170">
              <w:rPr>
                <w:rFonts w:cs="Arial"/>
                <w:sz w:val="20"/>
              </w:rPr>
              <w:fldChar w:fldCharType="separate"/>
            </w:r>
            <w:r w:rsidR="00B1273C">
              <w:rPr>
                <w:rFonts w:cs="Arial"/>
                <w:noProof/>
                <w:sz w:val="20"/>
              </w:rPr>
              <w:t>«PROVIDER_ADDRESS»</w:t>
            </w:r>
            <w:r w:rsidRPr="00172170">
              <w:rPr>
                <w:rFonts w:cs="Arial"/>
                <w:sz w:val="20"/>
              </w:rPr>
              <w:fldChar w:fldCharType="end"/>
            </w:r>
          </w:p>
          <w:p w14:paraId="5B1F8267" w14:textId="77777777" w:rsidR="00FD261A" w:rsidRDefault="00FD261A" w:rsidP="00F366AA">
            <w:pPr>
              <w:spacing w:after="0"/>
              <w:jc w:val="center"/>
              <w:rPr>
                <w:rFonts w:cs="Arial"/>
              </w:rPr>
            </w:pPr>
            <w:r w:rsidRPr="00172170">
              <w:rPr>
                <w:rFonts w:cs="Arial"/>
              </w:rPr>
              <w:fldChar w:fldCharType="begin"/>
            </w:r>
            <w:r w:rsidRPr="00172170">
              <w:rPr>
                <w:rFonts w:cs="Arial"/>
              </w:rPr>
              <w:instrText xml:space="preserve"> MERGEFIELD PROVIDER_ADDRESS2 </w:instrText>
            </w:r>
            <w:r w:rsidRPr="00172170">
              <w:rPr>
                <w:rFonts w:cs="Arial"/>
              </w:rPr>
              <w:fldChar w:fldCharType="separate"/>
            </w:r>
            <w:r w:rsidR="00B1273C">
              <w:rPr>
                <w:rFonts w:cs="Arial"/>
                <w:noProof/>
              </w:rPr>
              <w:t>«PROVIDER_ADDRESS2»</w:t>
            </w:r>
            <w:r w:rsidRPr="00172170">
              <w:rPr>
                <w:rFonts w:cs="Arial"/>
              </w:rPr>
              <w:fldChar w:fldCharType="end"/>
            </w:r>
          </w:p>
          <w:p w14:paraId="62DA885A" w14:textId="77777777" w:rsidR="00FD261A" w:rsidRPr="00FD261A" w:rsidRDefault="00FD261A" w:rsidP="00F366AA">
            <w:pPr>
              <w:pStyle w:val="ProviderAddress"/>
              <w:rPr>
                <w:rFonts w:cs="Arial"/>
                <w:sz w:val="20"/>
              </w:rPr>
            </w:pPr>
            <w:r w:rsidRPr="00172170">
              <w:rPr>
                <w:rFonts w:cs="Arial"/>
                <w:sz w:val="20"/>
              </w:rPr>
              <w:fldChar w:fldCharType="begin"/>
            </w:r>
            <w:r w:rsidRPr="00172170">
              <w:rPr>
                <w:rFonts w:cs="Arial"/>
                <w:sz w:val="20"/>
              </w:rPr>
              <w:instrText xml:space="preserve"> MERGEFIELD PROVIDER_CITY </w:instrText>
            </w:r>
            <w:r w:rsidRPr="00172170">
              <w:rPr>
                <w:rFonts w:cs="Arial"/>
                <w:sz w:val="20"/>
              </w:rPr>
              <w:fldChar w:fldCharType="separate"/>
            </w:r>
            <w:r w:rsidR="00B1273C">
              <w:rPr>
                <w:rFonts w:cs="Arial"/>
                <w:noProof/>
                <w:sz w:val="20"/>
              </w:rPr>
              <w:t>«PROVIDER_CITY»</w:t>
            </w:r>
            <w:r w:rsidRPr="00172170">
              <w:rPr>
                <w:rFonts w:cs="Arial"/>
                <w:sz w:val="20"/>
              </w:rPr>
              <w:fldChar w:fldCharType="end"/>
            </w:r>
          </w:p>
        </w:tc>
      </w:tr>
      <w:tr w:rsidR="00FD261A" w:rsidRPr="00044E13" w14:paraId="22A8A9C1" w14:textId="77777777" w:rsidTr="00FD261A">
        <w:trPr>
          <w:gridBefore w:val="1"/>
          <w:gridAfter w:val="1"/>
          <w:wBefore w:w="1843" w:type="dxa"/>
          <w:wAfter w:w="708" w:type="dxa"/>
          <w:cantSplit/>
        </w:trPr>
        <w:tc>
          <w:tcPr>
            <w:tcW w:w="6521" w:type="dxa"/>
            <w:gridSpan w:val="4"/>
          </w:tcPr>
          <w:p w14:paraId="493F7642" w14:textId="77777777" w:rsidR="00FD261A" w:rsidRPr="00044E13" w:rsidRDefault="00FD261A" w:rsidP="00F366AA">
            <w:pPr>
              <w:pStyle w:val="ProviderAddress"/>
              <w:spacing w:before="120" w:after="120"/>
              <w:jc w:val="left"/>
              <w:rPr>
                <w:rFonts w:cs="Arial"/>
              </w:rPr>
            </w:pPr>
          </w:p>
        </w:tc>
      </w:tr>
      <w:tr w:rsidR="00FD261A" w:rsidRPr="00044E13" w14:paraId="7C5820A2" w14:textId="77777777" w:rsidTr="00FD261A">
        <w:trPr>
          <w:gridBefore w:val="1"/>
          <w:gridAfter w:val="1"/>
          <w:wBefore w:w="1843" w:type="dxa"/>
          <w:wAfter w:w="708" w:type="dxa"/>
          <w:cantSplit/>
        </w:trPr>
        <w:tc>
          <w:tcPr>
            <w:tcW w:w="6521" w:type="dxa"/>
            <w:gridSpan w:val="4"/>
          </w:tcPr>
          <w:p w14:paraId="3B851A8B" w14:textId="77777777" w:rsidR="00FD261A" w:rsidRPr="00044E13" w:rsidRDefault="00FD261A" w:rsidP="00F366AA">
            <w:pPr>
              <w:spacing w:before="120" w:after="120"/>
              <w:jc w:val="both"/>
              <w:rPr>
                <w:rFonts w:cs="Arial"/>
              </w:rPr>
            </w:pPr>
          </w:p>
        </w:tc>
      </w:tr>
      <w:tr w:rsidR="00FD261A" w:rsidRPr="00044E13" w14:paraId="59420DD5" w14:textId="77777777" w:rsidTr="00FD261A">
        <w:trPr>
          <w:gridBefore w:val="1"/>
          <w:gridAfter w:val="1"/>
          <w:wBefore w:w="1843" w:type="dxa"/>
          <w:wAfter w:w="708" w:type="dxa"/>
          <w:cantSplit/>
        </w:trPr>
        <w:tc>
          <w:tcPr>
            <w:tcW w:w="3119" w:type="dxa"/>
            <w:gridSpan w:val="2"/>
          </w:tcPr>
          <w:p w14:paraId="5BE8D465" w14:textId="77777777" w:rsidR="00FD261A" w:rsidRPr="00044E13" w:rsidRDefault="00FD261A" w:rsidP="00F366AA">
            <w:pPr>
              <w:spacing w:after="0"/>
              <w:rPr>
                <w:rFonts w:cs="Arial"/>
                <w:b/>
              </w:rPr>
            </w:pPr>
            <w:r w:rsidRPr="00044E13">
              <w:rPr>
                <w:rFonts w:cs="Arial"/>
                <w:b/>
              </w:rPr>
              <w:t>Contact:</w:t>
            </w:r>
          </w:p>
        </w:tc>
        <w:tc>
          <w:tcPr>
            <w:tcW w:w="3402" w:type="dxa"/>
            <w:gridSpan w:val="2"/>
          </w:tcPr>
          <w:p w14:paraId="0E29161D" w14:textId="77777777" w:rsidR="00FD261A" w:rsidRPr="00044E13" w:rsidRDefault="00FD261A" w:rsidP="00F366AA">
            <w:pPr>
              <w:spacing w:after="0"/>
              <w:rPr>
                <w:rFonts w:cs="Arial"/>
                <w:b/>
              </w:rPr>
            </w:pPr>
            <w:r w:rsidRPr="00172170">
              <w:rPr>
                <w:rFonts w:cs="Arial"/>
                <w:b/>
              </w:rPr>
              <w:fldChar w:fldCharType="begin"/>
            </w:r>
            <w:r w:rsidRPr="00172170">
              <w:rPr>
                <w:rFonts w:cs="Arial"/>
                <w:b/>
              </w:rPr>
              <w:instrText xml:space="preserve"> MERGEFIELD PRVDRCONTACT_NAME </w:instrText>
            </w:r>
            <w:r w:rsidRPr="00172170">
              <w:rPr>
                <w:rFonts w:cs="Arial"/>
                <w:b/>
              </w:rPr>
              <w:fldChar w:fldCharType="separate"/>
            </w:r>
            <w:r w:rsidR="00B1273C">
              <w:rPr>
                <w:rFonts w:cs="Arial"/>
                <w:b/>
                <w:noProof/>
              </w:rPr>
              <w:t>«PRVDRCONTACT_NAME»</w:t>
            </w:r>
            <w:r w:rsidRPr="00172170">
              <w:rPr>
                <w:rFonts w:cs="Arial"/>
                <w:b/>
              </w:rPr>
              <w:fldChar w:fldCharType="end"/>
            </w:r>
          </w:p>
        </w:tc>
      </w:tr>
    </w:tbl>
    <w:p w14:paraId="5619802A" w14:textId="77777777" w:rsidR="0064074E" w:rsidRPr="00492292" w:rsidRDefault="00591DE6" w:rsidP="0064074E">
      <w:pPr>
        <w:pStyle w:val="Paragraph"/>
        <w:spacing w:before="120" w:after="240"/>
        <w:jc w:val="center"/>
        <w:rPr>
          <w:rFonts w:cs="Arial"/>
          <w:b/>
          <w:bCs/>
          <w:sz w:val="22"/>
          <w:szCs w:val="22"/>
        </w:rPr>
      </w:pPr>
      <w:r w:rsidRPr="00044E13">
        <w:rPr>
          <w:b/>
        </w:rPr>
        <w:br w:type="page"/>
      </w:r>
      <w:r w:rsidR="0064074E">
        <w:rPr>
          <w:rFonts w:cs="Arial"/>
          <w:b/>
          <w:bCs/>
          <w:sz w:val="22"/>
          <w:szCs w:val="22"/>
        </w:rPr>
        <w:lastRenderedPageBreak/>
        <w:t>C</w:t>
      </w:r>
      <w:r w:rsidR="0064074E" w:rsidRPr="00492292">
        <w:rPr>
          <w:rFonts w:cs="Arial"/>
          <w:b/>
          <w:bCs/>
          <w:sz w:val="22"/>
          <w:szCs w:val="22"/>
        </w:rPr>
        <w:t>ONTENTS OF THIS AGREEMENT</w:t>
      </w:r>
    </w:p>
    <w:p w14:paraId="2B56B8A8"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A: STANDARD TERMS AND CONDITIONS</w:t>
      </w:r>
      <w:r>
        <w:rPr>
          <w:webHidden/>
        </w:rPr>
        <w:tab/>
      </w:r>
      <w:r w:rsidR="007E6A85">
        <w:rPr>
          <w:webHidden/>
        </w:rPr>
        <w:t>3</w:t>
      </w:r>
    </w:p>
    <w:p w14:paraId="38F6C000"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Term of the Agreement</w:t>
      </w:r>
      <w:r w:rsidRPr="0064074E">
        <w:rPr>
          <w:b w:val="0"/>
          <w:bCs/>
          <w:noProof/>
          <w:webHidden/>
        </w:rPr>
        <w:tab/>
      </w:r>
      <w:r w:rsidR="007E6A85">
        <w:rPr>
          <w:b w:val="0"/>
          <w:bCs/>
          <w:noProof/>
          <w:webHidden/>
        </w:rPr>
        <w:t>3</w:t>
      </w:r>
    </w:p>
    <w:p w14:paraId="6D3097F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Agreement to Fund and Provide Services</w:t>
      </w:r>
      <w:r w:rsidRPr="0064074E">
        <w:rPr>
          <w:b w:val="0"/>
          <w:bCs/>
          <w:noProof/>
          <w:webHidden/>
        </w:rPr>
        <w:tab/>
      </w:r>
      <w:r w:rsidR="007E6A85">
        <w:rPr>
          <w:b w:val="0"/>
          <w:bCs/>
          <w:noProof/>
          <w:webHidden/>
        </w:rPr>
        <w:t>3</w:t>
      </w:r>
    </w:p>
    <w:p w14:paraId="7C42C20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Order of Priority</w:t>
      </w:r>
      <w:r w:rsidRPr="0064074E">
        <w:rPr>
          <w:b w:val="0"/>
          <w:bCs/>
          <w:noProof/>
          <w:webHidden/>
        </w:rPr>
        <w:tab/>
      </w:r>
      <w:r w:rsidR="007E6A85">
        <w:rPr>
          <w:b w:val="0"/>
          <w:bCs/>
          <w:noProof/>
          <w:webHidden/>
        </w:rPr>
        <w:t>3</w:t>
      </w:r>
    </w:p>
    <w:p w14:paraId="2819BA7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Enforceability</w:t>
      </w:r>
      <w:r w:rsidRPr="0064074E">
        <w:rPr>
          <w:b w:val="0"/>
          <w:bCs/>
          <w:noProof/>
          <w:webHidden/>
        </w:rPr>
        <w:tab/>
      </w:r>
      <w:r w:rsidR="007E6A85">
        <w:rPr>
          <w:b w:val="0"/>
          <w:bCs/>
          <w:noProof/>
          <w:webHidden/>
        </w:rPr>
        <w:t>3</w:t>
      </w:r>
    </w:p>
    <w:p w14:paraId="7E143FAC"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Treaty of Waitangi</w:t>
      </w:r>
      <w:r w:rsidRPr="0064074E">
        <w:rPr>
          <w:b w:val="0"/>
          <w:bCs/>
          <w:noProof/>
          <w:webHidden/>
        </w:rPr>
        <w:tab/>
      </w:r>
      <w:r w:rsidR="007E6A85">
        <w:rPr>
          <w:b w:val="0"/>
          <w:bCs/>
          <w:noProof/>
          <w:webHidden/>
        </w:rPr>
        <w:t>3</w:t>
      </w:r>
    </w:p>
    <w:p w14:paraId="69DBA9C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Relationship Principles</w:t>
      </w:r>
      <w:r w:rsidRPr="0064074E">
        <w:rPr>
          <w:b w:val="0"/>
          <w:bCs/>
          <w:noProof/>
          <w:webHidden/>
        </w:rPr>
        <w:tab/>
      </w:r>
      <w:r w:rsidR="007E6A85">
        <w:rPr>
          <w:b w:val="0"/>
          <w:bCs/>
          <w:noProof/>
          <w:webHidden/>
        </w:rPr>
        <w:t>4</w:t>
      </w:r>
    </w:p>
    <w:p w14:paraId="2B0C767B"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Māori Health Priority</w:t>
      </w:r>
      <w:r w:rsidRPr="0064074E">
        <w:rPr>
          <w:b w:val="0"/>
          <w:bCs/>
          <w:noProof/>
          <w:webHidden/>
        </w:rPr>
        <w:tab/>
      </w:r>
      <w:r w:rsidR="007E6A85">
        <w:rPr>
          <w:b w:val="0"/>
          <w:bCs/>
          <w:noProof/>
          <w:webHidden/>
        </w:rPr>
        <w:t>4</w:t>
      </w:r>
    </w:p>
    <w:p w14:paraId="182A21F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Health Education</w:t>
      </w:r>
      <w:r w:rsidRPr="0064074E">
        <w:rPr>
          <w:b w:val="0"/>
          <w:bCs/>
          <w:noProof/>
          <w:webHidden/>
        </w:rPr>
        <w:tab/>
      </w:r>
      <w:r w:rsidR="007E6A85">
        <w:rPr>
          <w:b w:val="0"/>
          <w:bCs/>
          <w:noProof/>
          <w:webHidden/>
        </w:rPr>
        <w:t>4</w:t>
      </w:r>
    </w:p>
    <w:p w14:paraId="23655C3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A9</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Provision of Services</w:t>
      </w:r>
      <w:r w:rsidRPr="0064074E">
        <w:rPr>
          <w:b w:val="0"/>
          <w:bCs/>
          <w:noProof/>
          <w:webHidden/>
        </w:rPr>
        <w:tab/>
      </w:r>
      <w:r w:rsidR="007E6A85">
        <w:rPr>
          <w:b w:val="0"/>
          <w:bCs/>
          <w:noProof/>
          <w:webHidden/>
        </w:rPr>
        <w:t>4</w:t>
      </w:r>
    </w:p>
    <w:p w14:paraId="02907EC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A10</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Payments</w:t>
      </w:r>
      <w:r w:rsidRPr="0064074E">
        <w:rPr>
          <w:b w:val="0"/>
          <w:bCs/>
          <w:noProof/>
          <w:webHidden/>
        </w:rPr>
        <w:tab/>
      </w:r>
      <w:r w:rsidR="007E6A85">
        <w:rPr>
          <w:b w:val="0"/>
          <w:bCs/>
          <w:noProof/>
          <w:webHidden/>
        </w:rPr>
        <w:t>4</w:t>
      </w:r>
    </w:p>
    <w:p w14:paraId="7C5B8FD8"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Other Arrangements</w:t>
      </w:r>
      <w:r w:rsidRPr="0064074E">
        <w:rPr>
          <w:b w:val="0"/>
          <w:bCs/>
          <w:noProof/>
          <w:webHidden/>
        </w:rPr>
        <w:tab/>
      </w:r>
      <w:r w:rsidR="007E6A85">
        <w:rPr>
          <w:b w:val="0"/>
          <w:bCs/>
          <w:noProof/>
          <w:webHidden/>
        </w:rPr>
        <w:t>5</w:t>
      </w:r>
    </w:p>
    <w:p w14:paraId="5FAA5A9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Transferring Your Rights and Obligations</w:t>
      </w:r>
      <w:r w:rsidRPr="0064074E">
        <w:rPr>
          <w:b w:val="0"/>
          <w:bCs/>
          <w:noProof/>
          <w:webHidden/>
        </w:rPr>
        <w:tab/>
      </w:r>
      <w:r w:rsidR="007E6A85">
        <w:rPr>
          <w:b w:val="0"/>
          <w:bCs/>
          <w:noProof/>
          <w:webHidden/>
        </w:rPr>
        <w:t>5</w:t>
      </w:r>
    </w:p>
    <w:p w14:paraId="25622CD9"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Transferring Our Rights</w:t>
      </w:r>
      <w:r w:rsidRPr="0064074E">
        <w:rPr>
          <w:b w:val="0"/>
          <w:bCs/>
          <w:noProof/>
          <w:webHidden/>
        </w:rPr>
        <w:tab/>
      </w:r>
      <w:r w:rsidR="007E6A85">
        <w:rPr>
          <w:b w:val="0"/>
          <w:bCs/>
          <w:noProof/>
          <w:webHidden/>
        </w:rPr>
        <w:t>5</w:t>
      </w:r>
    </w:p>
    <w:p w14:paraId="425F3A1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Subcontracting</w:t>
      </w:r>
      <w:r w:rsidRPr="0064074E">
        <w:rPr>
          <w:b w:val="0"/>
          <w:bCs/>
          <w:noProof/>
          <w:webHidden/>
        </w:rPr>
        <w:tab/>
      </w:r>
      <w:r w:rsidR="007E6A85">
        <w:rPr>
          <w:b w:val="0"/>
          <w:bCs/>
          <w:noProof/>
          <w:webHidden/>
        </w:rPr>
        <w:t>5</w:t>
      </w:r>
    </w:p>
    <w:p w14:paraId="5A43E269"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Records</w:t>
      </w:r>
      <w:r w:rsidRPr="0064074E">
        <w:rPr>
          <w:b w:val="0"/>
          <w:bCs/>
          <w:noProof/>
          <w:webHidden/>
        </w:rPr>
        <w:tab/>
      </w:r>
      <w:r w:rsidR="007E6A85">
        <w:rPr>
          <w:b w:val="0"/>
          <w:bCs/>
          <w:noProof/>
          <w:webHidden/>
        </w:rPr>
        <w:t>6</w:t>
      </w:r>
    </w:p>
    <w:p w14:paraId="7951CB7B"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Financial Management</w:t>
      </w:r>
      <w:r w:rsidRPr="0064074E">
        <w:rPr>
          <w:b w:val="0"/>
          <w:bCs/>
          <w:noProof/>
          <w:webHidden/>
        </w:rPr>
        <w:tab/>
      </w:r>
      <w:r w:rsidR="007E6A85">
        <w:rPr>
          <w:b w:val="0"/>
          <w:bCs/>
          <w:noProof/>
          <w:webHidden/>
        </w:rPr>
        <w:t>6</w:t>
      </w:r>
    </w:p>
    <w:p w14:paraId="51F818C1"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Audit</w:t>
      </w:r>
      <w:r w:rsidRPr="0064074E">
        <w:rPr>
          <w:b w:val="0"/>
          <w:bCs/>
          <w:noProof/>
          <w:webHidden/>
        </w:rPr>
        <w:tab/>
      </w:r>
      <w:r w:rsidR="007E6A85">
        <w:rPr>
          <w:b w:val="0"/>
          <w:bCs/>
          <w:noProof/>
          <w:webHidden/>
        </w:rPr>
        <w:t>6</w:t>
      </w:r>
    </w:p>
    <w:p w14:paraId="35DA93A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A18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Quality of Services</w:t>
      </w:r>
      <w:r w:rsidRPr="0064074E">
        <w:rPr>
          <w:b w:val="0"/>
          <w:bCs/>
          <w:noProof/>
          <w:webHidden/>
        </w:rPr>
        <w:tab/>
      </w:r>
      <w:r w:rsidR="007E6A85">
        <w:rPr>
          <w:b w:val="0"/>
          <w:bCs/>
          <w:noProof/>
          <w:webHidden/>
        </w:rPr>
        <w:t>7</w:t>
      </w:r>
    </w:p>
    <w:p w14:paraId="1D6065C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 xml:space="preserve">A19 </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Insurance</w:t>
      </w:r>
      <w:r w:rsidRPr="0064074E">
        <w:rPr>
          <w:b w:val="0"/>
          <w:bCs/>
          <w:noProof/>
          <w:webHidden/>
        </w:rPr>
        <w:tab/>
      </w:r>
      <w:r w:rsidR="007E6A85">
        <w:rPr>
          <w:b w:val="0"/>
          <w:bCs/>
          <w:noProof/>
          <w:webHidden/>
        </w:rPr>
        <w:t>7</w:t>
      </w:r>
    </w:p>
    <w:p w14:paraId="162E89B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A20</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Indemnity</w:t>
      </w:r>
      <w:r w:rsidRPr="0064074E">
        <w:rPr>
          <w:b w:val="0"/>
          <w:bCs/>
          <w:noProof/>
          <w:webHidden/>
        </w:rPr>
        <w:tab/>
      </w:r>
      <w:r w:rsidR="007E6A85">
        <w:rPr>
          <w:b w:val="0"/>
          <w:bCs/>
          <w:noProof/>
          <w:webHidden/>
        </w:rPr>
        <w:t>7</w:t>
      </w:r>
    </w:p>
    <w:p w14:paraId="12672C2C"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Notification of Problems</w:t>
      </w:r>
      <w:r w:rsidRPr="0064074E">
        <w:rPr>
          <w:b w:val="0"/>
          <w:bCs/>
          <w:noProof/>
          <w:webHidden/>
        </w:rPr>
        <w:tab/>
      </w:r>
      <w:r w:rsidR="007E6A85">
        <w:rPr>
          <w:b w:val="0"/>
          <w:bCs/>
          <w:noProof/>
          <w:webHidden/>
        </w:rPr>
        <w:t>7</w:t>
      </w:r>
    </w:p>
    <w:p w14:paraId="1B1647EA"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Public Statements and Advertising</w:t>
      </w:r>
      <w:r w:rsidRPr="0064074E">
        <w:rPr>
          <w:b w:val="0"/>
          <w:bCs/>
          <w:noProof/>
          <w:webHidden/>
        </w:rPr>
        <w:tab/>
      </w:r>
      <w:r w:rsidR="007E6A85">
        <w:rPr>
          <w:b w:val="0"/>
          <w:bCs/>
          <w:noProof/>
          <w:webHidden/>
        </w:rPr>
        <w:t>7</w:t>
      </w:r>
    </w:p>
    <w:p w14:paraId="40D18AC3"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Dispute Resolution</w:t>
      </w:r>
      <w:r w:rsidRPr="0064074E">
        <w:rPr>
          <w:b w:val="0"/>
          <w:bCs/>
          <w:noProof/>
          <w:webHidden/>
        </w:rPr>
        <w:tab/>
      </w:r>
      <w:r w:rsidR="007E6A85">
        <w:rPr>
          <w:b w:val="0"/>
          <w:bCs/>
          <w:noProof/>
          <w:webHidden/>
        </w:rPr>
        <w:t>7</w:t>
      </w:r>
    </w:p>
    <w:p w14:paraId="41C541D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Consumer Complaints</w:t>
      </w:r>
      <w:r w:rsidRPr="0064074E">
        <w:rPr>
          <w:b w:val="0"/>
          <w:bCs/>
          <w:noProof/>
          <w:webHidden/>
        </w:rPr>
        <w:tab/>
      </w:r>
      <w:r w:rsidR="007E6A85">
        <w:rPr>
          <w:b w:val="0"/>
          <w:bCs/>
          <w:noProof/>
          <w:webHidden/>
        </w:rPr>
        <w:t>8</w:t>
      </w:r>
    </w:p>
    <w:p w14:paraId="477CB21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Our Liability</w:t>
      </w:r>
      <w:r w:rsidRPr="0064074E">
        <w:rPr>
          <w:b w:val="0"/>
          <w:bCs/>
          <w:noProof/>
          <w:webHidden/>
        </w:rPr>
        <w:tab/>
      </w:r>
      <w:r w:rsidR="007E6A85">
        <w:rPr>
          <w:b w:val="0"/>
          <w:bCs/>
          <w:noProof/>
          <w:webHidden/>
        </w:rPr>
        <w:t>8</w:t>
      </w:r>
    </w:p>
    <w:p w14:paraId="15CA2C40"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Uncontrollable Events</w:t>
      </w:r>
      <w:r w:rsidRPr="0064074E">
        <w:rPr>
          <w:b w:val="0"/>
          <w:bCs/>
          <w:noProof/>
          <w:webHidden/>
        </w:rPr>
        <w:tab/>
      </w:r>
      <w:r w:rsidR="007E6A85">
        <w:rPr>
          <w:b w:val="0"/>
          <w:bCs/>
          <w:noProof/>
          <w:webHidden/>
        </w:rPr>
        <w:t>8</w:t>
      </w:r>
    </w:p>
    <w:p w14:paraId="081056B0"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Health Emergency Planning</w:t>
      </w:r>
      <w:r w:rsidRPr="0064074E">
        <w:rPr>
          <w:b w:val="0"/>
          <w:bCs/>
          <w:noProof/>
          <w:webHidden/>
        </w:rPr>
        <w:tab/>
      </w:r>
      <w:r w:rsidR="007E6A85">
        <w:rPr>
          <w:b w:val="0"/>
          <w:bCs/>
          <w:noProof/>
          <w:webHidden/>
        </w:rPr>
        <w:t>9</w:t>
      </w:r>
    </w:p>
    <w:p w14:paraId="75DA63B1"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Confidentiality</w:t>
      </w:r>
      <w:r w:rsidRPr="0064074E">
        <w:rPr>
          <w:b w:val="0"/>
          <w:bCs/>
          <w:noProof/>
          <w:webHidden/>
        </w:rPr>
        <w:tab/>
      </w:r>
      <w:r w:rsidR="007E6A85">
        <w:rPr>
          <w:b w:val="0"/>
          <w:bCs/>
          <w:noProof/>
          <w:webHidden/>
        </w:rPr>
        <w:t>9</w:t>
      </w:r>
    </w:p>
    <w:p w14:paraId="562F81A0"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A29</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No Action by Third Parties</w:t>
      </w:r>
      <w:r w:rsidRPr="0064074E">
        <w:rPr>
          <w:b w:val="0"/>
          <w:bCs/>
          <w:noProof/>
          <w:webHidden/>
        </w:rPr>
        <w:tab/>
      </w:r>
      <w:r w:rsidR="007E6A85">
        <w:rPr>
          <w:b w:val="0"/>
          <w:bCs/>
          <w:noProof/>
          <w:webHidden/>
        </w:rPr>
        <w:t>9</w:t>
      </w:r>
    </w:p>
    <w:p w14:paraId="778CA89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A30</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Waiver and Rights</w:t>
      </w:r>
      <w:r w:rsidRPr="0064074E">
        <w:rPr>
          <w:b w:val="0"/>
          <w:bCs/>
          <w:noProof/>
          <w:webHidden/>
        </w:rPr>
        <w:tab/>
      </w:r>
      <w:r w:rsidR="007E6A85">
        <w:rPr>
          <w:b w:val="0"/>
          <w:bCs/>
          <w:noProof/>
          <w:webHidden/>
        </w:rPr>
        <w:t>9</w:t>
      </w:r>
    </w:p>
    <w:p w14:paraId="6A2BD3E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Entire Agreement</w:t>
      </w:r>
      <w:r w:rsidRPr="0064074E">
        <w:rPr>
          <w:b w:val="0"/>
          <w:bCs/>
          <w:noProof/>
          <w:webHidden/>
        </w:rPr>
        <w:tab/>
      </w:r>
      <w:r w:rsidR="007E6A85">
        <w:rPr>
          <w:b w:val="0"/>
          <w:bCs/>
          <w:noProof/>
          <w:webHidden/>
        </w:rPr>
        <w:t>10</w:t>
      </w:r>
    </w:p>
    <w:p w14:paraId="2E6C863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Notices</w:t>
      </w:r>
      <w:r w:rsidRPr="0064074E">
        <w:rPr>
          <w:b w:val="0"/>
          <w:bCs/>
          <w:noProof/>
          <w:webHidden/>
        </w:rPr>
        <w:tab/>
      </w:r>
      <w:r w:rsidR="007E6A85">
        <w:rPr>
          <w:b w:val="0"/>
          <w:bCs/>
          <w:noProof/>
          <w:webHidden/>
        </w:rPr>
        <w:t>10</w:t>
      </w:r>
    </w:p>
    <w:p w14:paraId="14655175"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Relationship</w:t>
      </w:r>
      <w:r w:rsidRPr="0064074E">
        <w:rPr>
          <w:b w:val="0"/>
          <w:bCs/>
          <w:noProof/>
          <w:webHidden/>
        </w:rPr>
        <w:tab/>
      </w:r>
      <w:r w:rsidR="007E6A85">
        <w:rPr>
          <w:b w:val="0"/>
          <w:bCs/>
          <w:noProof/>
          <w:webHidden/>
        </w:rPr>
        <w:t>10</w:t>
      </w:r>
    </w:p>
    <w:p w14:paraId="0DF2C3C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Ending the Agreement</w:t>
      </w:r>
      <w:r w:rsidRPr="0064074E">
        <w:rPr>
          <w:b w:val="0"/>
          <w:bCs/>
          <w:noProof/>
          <w:webHidden/>
        </w:rPr>
        <w:tab/>
      </w:r>
      <w:r w:rsidR="007E6A85">
        <w:rPr>
          <w:b w:val="0"/>
          <w:bCs/>
          <w:noProof/>
          <w:webHidden/>
        </w:rPr>
        <w:t>10</w:t>
      </w:r>
    </w:p>
    <w:p w14:paraId="354E888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Variations to this Agreement</w:t>
      </w:r>
      <w:r w:rsidRPr="0064074E">
        <w:rPr>
          <w:b w:val="0"/>
          <w:bCs/>
          <w:noProof/>
          <w:webHidden/>
        </w:rPr>
        <w:tab/>
      </w:r>
      <w:r w:rsidR="007E6A85">
        <w:rPr>
          <w:b w:val="0"/>
          <w:bCs/>
          <w:noProof/>
          <w:webHidden/>
        </w:rPr>
        <w:t>11</w:t>
      </w:r>
    </w:p>
    <w:p w14:paraId="20D99DC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Changes Following a Ministerial Direction or Change in Law</w:t>
      </w:r>
      <w:r w:rsidRPr="0064074E">
        <w:rPr>
          <w:b w:val="0"/>
          <w:bCs/>
          <w:noProof/>
          <w:webHidden/>
        </w:rPr>
        <w:tab/>
      </w:r>
      <w:r w:rsidR="007E6A85">
        <w:rPr>
          <w:b w:val="0"/>
          <w:bCs/>
          <w:noProof/>
          <w:webHidden/>
        </w:rPr>
        <w:t>11</w:t>
      </w:r>
    </w:p>
    <w:p w14:paraId="5787C91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Review of this Agreement</w:t>
      </w:r>
      <w:r w:rsidRPr="0064074E">
        <w:rPr>
          <w:b w:val="0"/>
          <w:bCs/>
          <w:noProof/>
          <w:webHidden/>
        </w:rPr>
        <w:tab/>
      </w:r>
      <w:r w:rsidR="007E6A85">
        <w:rPr>
          <w:b w:val="0"/>
          <w:bCs/>
          <w:noProof/>
          <w:webHidden/>
        </w:rPr>
        <w:t>12</w:t>
      </w:r>
    </w:p>
    <w:p w14:paraId="0F3A6EB8"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Annual Review</w:t>
      </w:r>
      <w:r w:rsidRPr="0064074E">
        <w:rPr>
          <w:b w:val="0"/>
          <w:bCs/>
          <w:noProof/>
          <w:webHidden/>
        </w:rPr>
        <w:tab/>
      </w:r>
      <w:r w:rsidR="007E6A85">
        <w:rPr>
          <w:b w:val="0"/>
          <w:bCs/>
          <w:noProof/>
          <w:webHidden/>
        </w:rPr>
        <w:t>12</w:t>
      </w:r>
    </w:p>
    <w:p w14:paraId="4FB649E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A39</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Price Review</w:t>
      </w:r>
      <w:r w:rsidRPr="0064074E">
        <w:rPr>
          <w:b w:val="0"/>
          <w:bCs/>
          <w:noProof/>
          <w:webHidden/>
        </w:rPr>
        <w:tab/>
      </w:r>
      <w:r w:rsidR="007E6A85">
        <w:rPr>
          <w:b w:val="0"/>
          <w:bCs/>
          <w:noProof/>
          <w:webHidden/>
        </w:rPr>
        <w:t>12</w:t>
      </w:r>
    </w:p>
    <w:p w14:paraId="1F3D300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b w:val="0"/>
          <w:bCs/>
          <w:noProof/>
        </w:rPr>
        <w:t>A40</w:t>
      </w:r>
      <w:r w:rsidRPr="0064074E">
        <w:rPr>
          <w:rFonts w:asciiTheme="minorHAnsi" w:eastAsiaTheme="minorEastAsia" w:hAnsiTheme="minorHAnsi" w:cstheme="minorBidi"/>
          <w:b w:val="0"/>
          <w:bCs/>
          <w:noProof/>
          <w:sz w:val="22"/>
          <w:szCs w:val="22"/>
          <w:lang w:val="en-NZ" w:eastAsia="en-NZ"/>
        </w:rPr>
        <w:tab/>
      </w:r>
      <w:r w:rsidRPr="007E6A85">
        <w:rPr>
          <w:b w:val="0"/>
          <w:bCs/>
          <w:noProof/>
        </w:rPr>
        <w:t>Execution</w:t>
      </w:r>
      <w:r w:rsidRPr="0064074E">
        <w:rPr>
          <w:b w:val="0"/>
          <w:bCs/>
          <w:noProof/>
          <w:webHidden/>
        </w:rPr>
        <w:tab/>
      </w:r>
      <w:r w:rsidR="007E6A85">
        <w:rPr>
          <w:b w:val="0"/>
          <w:bCs/>
          <w:noProof/>
          <w:webHidden/>
        </w:rPr>
        <w:t>13</w:t>
      </w:r>
    </w:p>
    <w:p w14:paraId="09695178"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B: INTERPRETATION AND DEFINITIONS</w:t>
      </w:r>
      <w:r>
        <w:rPr>
          <w:webHidden/>
        </w:rPr>
        <w:tab/>
      </w:r>
      <w:r w:rsidR="007E6A85">
        <w:rPr>
          <w:webHidden/>
        </w:rPr>
        <w:t>14</w:t>
      </w:r>
    </w:p>
    <w:p w14:paraId="28672DE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lastRenderedPageBreak/>
        <w:t>B1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Interpretation</w:t>
      </w:r>
      <w:r w:rsidRPr="0064074E">
        <w:rPr>
          <w:b w:val="0"/>
          <w:bCs/>
          <w:noProof/>
          <w:webHidden/>
        </w:rPr>
        <w:tab/>
      </w:r>
      <w:r w:rsidR="007E6A85">
        <w:rPr>
          <w:b w:val="0"/>
          <w:bCs/>
          <w:noProof/>
          <w:webHidden/>
        </w:rPr>
        <w:t>14</w:t>
      </w:r>
    </w:p>
    <w:p w14:paraId="1958D16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B2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Definitions</w:t>
      </w:r>
      <w:r w:rsidRPr="0064074E">
        <w:rPr>
          <w:b w:val="0"/>
          <w:bCs/>
          <w:noProof/>
          <w:webHidden/>
        </w:rPr>
        <w:tab/>
      </w:r>
      <w:r w:rsidR="007E6A85">
        <w:rPr>
          <w:b w:val="0"/>
          <w:bCs/>
          <w:noProof/>
          <w:webHidden/>
        </w:rPr>
        <w:t>14</w:t>
      </w:r>
    </w:p>
    <w:p w14:paraId="7F6752FB"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C: PROVIDER QUALITY SPECIFICATIONS (PQS)</w:t>
      </w:r>
      <w:r>
        <w:rPr>
          <w:webHidden/>
        </w:rPr>
        <w:tab/>
      </w:r>
      <w:r w:rsidR="007E6A85">
        <w:rPr>
          <w:webHidden/>
        </w:rPr>
        <w:t>18</w:t>
      </w:r>
    </w:p>
    <w:p w14:paraId="39E76836"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Provider Quality Specifications Apply to all Services.</w:t>
      </w:r>
      <w:r w:rsidRPr="0064074E">
        <w:rPr>
          <w:b w:val="0"/>
          <w:bCs/>
          <w:noProof/>
          <w:webHidden/>
        </w:rPr>
        <w:tab/>
      </w:r>
      <w:r w:rsidR="007E6A85">
        <w:rPr>
          <w:b w:val="0"/>
          <w:bCs/>
          <w:noProof/>
          <w:webHidden/>
        </w:rPr>
        <w:t>18</w:t>
      </w:r>
    </w:p>
    <w:p w14:paraId="7D95B15C"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Quality Improvement and Requirements for Māori</w:t>
      </w:r>
      <w:r w:rsidRPr="0064074E">
        <w:rPr>
          <w:b w:val="0"/>
          <w:bCs/>
          <w:noProof/>
          <w:webHidden/>
        </w:rPr>
        <w:tab/>
      </w:r>
      <w:r w:rsidR="007E6A85">
        <w:rPr>
          <w:b w:val="0"/>
          <w:bCs/>
          <w:noProof/>
          <w:webHidden/>
        </w:rPr>
        <w:t>18</w:t>
      </w:r>
    </w:p>
    <w:p w14:paraId="72C21D2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Risk Management</w:t>
      </w:r>
      <w:r w:rsidRPr="0064074E">
        <w:rPr>
          <w:b w:val="0"/>
          <w:bCs/>
          <w:noProof/>
          <w:webHidden/>
        </w:rPr>
        <w:tab/>
      </w:r>
      <w:r w:rsidR="007E6A85">
        <w:rPr>
          <w:b w:val="0"/>
          <w:bCs/>
          <w:noProof/>
          <w:webHidden/>
        </w:rPr>
        <w:t>18</w:t>
      </w:r>
    </w:p>
    <w:p w14:paraId="1BE4DEB3"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Consumer Rights</w:t>
      </w:r>
      <w:r w:rsidRPr="0064074E">
        <w:rPr>
          <w:b w:val="0"/>
          <w:bCs/>
          <w:noProof/>
          <w:webHidden/>
        </w:rPr>
        <w:tab/>
      </w:r>
      <w:r w:rsidR="007E6A85">
        <w:rPr>
          <w:b w:val="0"/>
          <w:bCs/>
          <w:noProof/>
          <w:webHidden/>
        </w:rPr>
        <w:t>18</w:t>
      </w:r>
    </w:p>
    <w:p w14:paraId="36402CC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Entry to Service</w:t>
      </w:r>
      <w:r w:rsidRPr="0064074E">
        <w:rPr>
          <w:b w:val="0"/>
          <w:bCs/>
          <w:noProof/>
          <w:webHidden/>
        </w:rPr>
        <w:tab/>
      </w:r>
      <w:r w:rsidR="007E6A85">
        <w:rPr>
          <w:b w:val="0"/>
          <w:bCs/>
          <w:noProof/>
          <w:webHidden/>
        </w:rPr>
        <w:t>18</w:t>
      </w:r>
    </w:p>
    <w:p w14:paraId="5703A20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Service Provision</w:t>
      </w:r>
      <w:r w:rsidRPr="0064074E">
        <w:rPr>
          <w:b w:val="0"/>
          <w:bCs/>
          <w:noProof/>
          <w:webHidden/>
        </w:rPr>
        <w:tab/>
      </w:r>
      <w:r w:rsidR="007E6A85">
        <w:rPr>
          <w:b w:val="0"/>
          <w:bCs/>
          <w:noProof/>
          <w:webHidden/>
        </w:rPr>
        <w:t>19</w:t>
      </w:r>
    </w:p>
    <w:p w14:paraId="416B62B9"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Staff Management</w:t>
      </w:r>
      <w:r w:rsidRPr="0064074E">
        <w:rPr>
          <w:b w:val="0"/>
          <w:bCs/>
          <w:noProof/>
          <w:webHidden/>
        </w:rPr>
        <w:tab/>
      </w:r>
      <w:r w:rsidR="007E6A85">
        <w:rPr>
          <w:b w:val="0"/>
          <w:bCs/>
          <w:noProof/>
          <w:webHidden/>
        </w:rPr>
        <w:t>19</w:t>
      </w:r>
    </w:p>
    <w:p w14:paraId="4FB722E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C8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Facilities</w:t>
      </w:r>
      <w:r w:rsidRPr="0064074E">
        <w:rPr>
          <w:b w:val="0"/>
          <w:bCs/>
          <w:noProof/>
          <w:webHidden/>
        </w:rPr>
        <w:tab/>
      </w:r>
      <w:r w:rsidR="007E6A85">
        <w:rPr>
          <w:b w:val="0"/>
          <w:bCs/>
          <w:noProof/>
          <w:webHidden/>
        </w:rPr>
        <w:t>19</w:t>
      </w:r>
    </w:p>
    <w:p w14:paraId="3FC3E87E"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D: BUSINESS RULES</w:t>
      </w:r>
      <w:r>
        <w:rPr>
          <w:webHidden/>
        </w:rPr>
        <w:tab/>
      </w:r>
      <w:r w:rsidR="007E6A85">
        <w:rPr>
          <w:webHidden/>
        </w:rPr>
        <w:t>20</w:t>
      </w:r>
    </w:p>
    <w:p w14:paraId="59BAF00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Reporting Information</w:t>
      </w:r>
      <w:r w:rsidRPr="0064074E">
        <w:rPr>
          <w:b w:val="0"/>
          <w:bCs/>
          <w:noProof/>
          <w:webHidden/>
        </w:rPr>
        <w:tab/>
      </w:r>
      <w:r w:rsidR="007E6A85">
        <w:rPr>
          <w:b w:val="0"/>
          <w:bCs/>
          <w:noProof/>
          <w:webHidden/>
        </w:rPr>
        <w:t>20</w:t>
      </w:r>
    </w:p>
    <w:p w14:paraId="73983175"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Payment</w:t>
      </w:r>
      <w:r w:rsidRPr="0064074E">
        <w:rPr>
          <w:b w:val="0"/>
          <w:bCs/>
          <w:noProof/>
          <w:webHidden/>
        </w:rPr>
        <w:tab/>
      </w:r>
      <w:r w:rsidR="007E6A85">
        <w:rPr>
          <w:b w:val="0"/>
          <w:bCs/>
          <w:noProof/>
          <w:webHidden/>
        </w:rPr>
        <w:t>20</w:t>
      </w:r>
    </w:p>
    <w:p w14:paraId="30AE56A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Referral to the Health and Disability Commissioner</w:t>
      </w:r>
      <w:r w:rsidRPr="0064074E">
        <w:rPr>
          <w:b w:val="0"/>
          <w:bCs/>
          <w:noProof/>
          <w:webHidden/>
        </w:rPr>
        <w:tab/>
      </w:r>
      <w:r w:rsidR="007E6A85">
        <w:rPr>
          <w:b w:val="0"/>
          <w:bCs/>
          <w:noProof/>
          <w:webHidden/>
        </w:rPr>
        <w:t>21</w:t>
      </w:r>
    </w:p>
    <w:p w14:paraId="2B4030B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Referral to an Appropriate Complaints Body</w:t>
      </w:r>
      <w:r w:rsidRPr="0064074E">
        <w:rPr>
          <w:b w:val="0"/>
          <w:bCs/>
          <w:noProof/>
          <w:webHidden/>
        </w:rPr>
        <w:tab/>
      </w:r>
      <w:r w:rsidR="007E6A85">
        <w:rPr>
          <w:b w:val="0"/>
          <w:bCs/>
          <w:noProof/>
          <w:webHidden/>
        </w:rPr>
        <w:t>21</w:t>
      </w:r>
    </w:p>
    <w:p w14:paraId="589AD991"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Status of This Agreement during a Disciplinary or Competency Review</w:t>
      </w:r>
      <w:r w:rsidRPr="0064074E">
        <w:rPr>
          <w:b w:val="0"/>
          <w:bCs/>
          <w:noProof/>
          <w:webHidden/>
        </w:rPr>
        <w:tab/>
      </w:r>
      <w:r w:rsidR="007E6A85">
        <w:rPr>
          <w:b w:val="0"/>
          <w:bCs/>
          <w:noProof/>
          <w:webHidden/>
        </w:rPr>
        <w:t>22</w:t>
      </w:r>
    </w:p>
    <w:p w14:paraId="479962C5"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Termination of this Agreement as a result of Disciplinary Process</w:t>
      </w:r>
      <w:r w:rsidRPr="0064074E">
        <w:rPr>
          <w:b w:val="0"/>
          <w:bCs/>
          <w:noProof/>
          <w:webHidden/>
        </w:rPr>
        <w:tab/>
      </w:r>
      <w:r w:rsidR="007E6A85">
        <w:rPr>
          <w:b w:val="0"/>
          <w:bCs/>
          <w:noProof/>
          <w:webHidden/>
        </w:rPr>
        <w:t>22</w:t>
      </w:r>
    </w:p>
    <w:p w14:paraId="626F0A43"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Pharmaceuticals</w:t>
      </w:r>
      <w:r w:rsidRPr="0064074E">
        <w:rPr>
          <w:b w:val="0"/>
          <w:bCs/>
          <w:noProof/>
          <w:webHidden/>
        </w:rPr>
        <w:tab/>
      </w:r>
      <w:r w:rsidR="007E6A85">
        <w:rPr>
          <w:b w:val="0"/>
          <w:bCs/>
          <w:noProof/>
          <w:webHidden/>
        </w:rPr>
        <w:t>22</w:t>
      </w:r>
    </w:p>
    <w:p w14:paraId="58E99F5B"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Enrolment Registers</w:t>
      </w:r>
      <w:r w:rsidRPr="0064074E">
        <w:rPr>
          <w:b w:val="0"/>
          <w:bCs/>
          <w:noProof/>
          <w:webHidden/>
        </w:rPr>
        <w:tab/>
      </w:r>
      <w:r w:rsidR="007E6A85">
        <w:rPr>
          <w:b w:val="0"/>
          <w:bCs/>
          <w:noProof/>
          <w:webHidden/>
        </w:rPr>
        <w:t>23</w:t>
      </w:r>
    </w:p>
    <w:p w14:paraId="159338EF"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D9</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Adolescent Oral Health Coordination Services</w:t>
      </w:r>
      <w:r w:rsidRPr="0064074E">
        <w:rPr>
          <w:b w:val="0"/>
          <w:bCs/>
          <w:noProof/>
          <w:webHidden/>
        </w:rPr>
        <w:tab/>
      </w:r>
      <w:r w:rsidR="007E6A85">
        <w:rPr>
          <w:b w:val="0"/>
          <w:bCs/>
          <w:noProof/>
          <w:webHidden/>
        </w:rPr>
        <w:t>23</w:t>
      </w:r>
    </w:p>
    <w:p w14:paraId="4BFBD841"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E: NATIONAL SERVICE SPECIFICATION FOR ORAL HEALTH SERVICES FOR ADOLESCENTS AND SPECIAL DENTAL SERVICES FOR CHILDREN AND ADOLESCENTS</w:t>
      </w:r>
      <w:r>
        <w:rPr>
          <w:webHidden/>
        </w:rPr>
        <w:tab/>
      </w:r>
      <w:r w:rsidR="007E6A85">
        <w:rPr>
          <w:webHidden/>
        </w:rPr>
        <w:t>24</w:t>
      </w:r>
    </w:p>
    <w:p w14:paraId="17A40EA2"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Introduction</w:t>
      </w:r>
      <w:r w:rsidRPr="0064074E">
        <w:rPr>
          <w:b w:val="0"/>
          <w:bCs/>
          <w:noProof/>
          <w:webHidden/>
        </w:rPr>
        <w:tab/>
      </w:r>
      <w:r w:rsidR="007E6A85">
        <w:rPr>
          <w:b w:val="0"/>
          <w:bCs/>
          <w:noProof/>
          <w:webHidden/>
        </w:rPr>
        <w:t>24</w:t>
      </w:r>
    </w:p>
    <w:p w14:paraId="0BD2083D"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Māori Health</w:t>
      </w:r>
      <w:r w:rsidRPr="0064074E">
        <w:rPr>
          <w:b w:val="0"/>
          <w:bCs/>
          <w:noProof/>
          <w:webHidden/>
        </w:rPr>
        <w:tab/>
      </w:r>
      <w:r w:rsidR="007E6A85">
        <w:rPr>
          <w:b w:val="0"/>
          <w:bCs/>
          <w:noProof/>
          <w:webHidden/>
        </w:rPr>
        <w:t>24</w:t>
      </w:r>
    </w:p>
    <w:p w14:paraId="1392C628"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Pacific Health</w:t>
      </w:r>
      <w:r w:rsidRPr="0064074E">
        <w:rPr>
          <w:b w:val="0"/>
          <w:bCs/>
          <w:noProof/>
          <w:webHidden/>
        </w:rPr>
        <w:tab/>
      </w:r>
      <w:r w:rsidR="007E6A85">
        <w:rPr>
          <w:b w:val="0"/>
          <w:bCs/>
          <w:noProof/>
          <w:webHidden/>
        </w:rPr>
        <w:t>24</w:t>
      </w:r>
    </w:p>
    <w:p w14:paraId="00C8B6A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Eligibility</w:t>
      </w:r>
      <w:r w:rsidRPr="0064074E">
        <w:rPr>
          <w:b w:val="0"/>
          <w:bCs/>
          <w:noProof/>
          <w:webHidden/>
        </w:rPr>
        <w:tab/>
      </w:r>
      <w:r w:rsidR="007E6A85">
        <w:rPr>
          <w:b w:val="0"/>
          <w:bCs/>
          <w:noProof/>
          <w:webHidden/>
        </w:rPr>
        <w:t>24</w:t>
      </w:r>
    </w:p>
    <w:p w14:paraId="2F135758"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E5</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Service Components</w:t>
      </w:r>
      <w:r w:rsidRPr="0064074E">
        <w:rPr>
          <w:b w:val="0"/>
          <w:bCs/>
          <w:noProof/>
          <w:webHidden/>
        </w:rPr>
        <w:tab/>
      </w:r>
      <w:r w:rsidR="007E6A85">
        <w:rPr>
          <w:b w:val="0"/>
          <w:bCs/>
          <w:noProof/>
          <w:webHidden/>
        </w:rPr>
        <w:t>25</w:t>
      </w:r>
    </w:p>
    <w:p w14:paraId="140A936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E6</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Access</w:t>
      </w:r>
      <w:r w:rsidRPr="0064074E">
        <w:rPr>
          <w:b w:val="0"/>
          <w:bCs/>
          <w:noProof/>
          <w:webHidden/>
        </w:rPr>
        <w:tab/>
      </w:r>
      <w:r w:rsidR="007E6A85">
        <w:rPr>
          <w:b w:val="0"/>
          <w:bCs/>
          <w:noProof/>
          <w:webHidden/>
        </w:rPr>
        <w:t>28</w:t>
      </w:r>
    </w:p>
    <w:p w14:paraId="74C69460"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E7</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Exclusions</w:t>
      </w:r>
      <w:r w:rsidRPr="0064074E">
        <w:rPr>
          <w:b w:val="0"/>
          <w:bCs/>
          <w:noProof/>
          <w:webHidden/>
        </w:rPr>
        <w:tab/>
      </w:r>
      <w:r w:rsidR="007E6A85">
        <w:rPr>
          <w:b w:val="0"/>
          <w:bCs/>
          <w:noProof/>
          <w:webHidden/>
        </w:rPr>
        <w:t>28</w:t>
      </w:r>
    </w:p>
    <w:p w14:paraId="01370BEC"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E8</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Linkages</w:t>
      </w:r>
      <w:r w:rsidRPr="0064074E">
        <w:rPr>
          <w:b w:val="0"/>
          <w:bCs/>
          <w:noProof/>
          <w:webHidden/>
        </w:rPr>
        <w:tab/>
      </w:r>
      <w:r w:rsidR="007E6A85">
        <w:rPr>
          <w:b w:val="0"/>
          <w:bCs/>
          <w:noProof/>
          <w:webHidden/>
        </w:rPr>
        <w:t>28</w:t>
      </w:r>
    </w:p>
    <w:p w14:paraId="37D0FAEE"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E9.</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Quality Requirements</w:t>
      </w:r>
      <w:r w:rsidRPr="0064074E">
        <w:rPr>
          <w:b w:val="0"/>
          <w:bCs/>
          <w:noProof/>
          <w:webHidden/>
        </w:rPr>
        <w:tab/>
      </w:r>
      <w:r w:rsidR="007E6A85">
        <w:rPr>
          <w:b w:val="0"/>
          <w:bCs/>
          <w:noProof/>
          <w:webHidden/>
        </w:rPr>
        <w:t>29</w:t>
      </w:r>
    </w:p>
    <w:p w14:paraId="67375E0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E10</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Information and Reporting Requirements</w:t>
      </w:r>
      <w:r w:rsidRPr="0064074E">
        <w:rPr>
          <w:b w:val="0"/>
          <w:bCs/>
          <w:noProof/>
          <w:webHidden/>
        </w:rPr>
        <w:tab/>
      </w:r>
      <w:r w:rsidR="007E6A85">
        <w:rPr>
          <w:b w:val="0"/>
          <w:bCs/>
          <w:noProof/>
          <w:webHidden/>
        </w:rPr>
        <w:t>30</w:t>
      </w:r>
    </w:p>
    <w:p w14:paraId="521EB7CA"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F: SERVICE PRICING FOR ORAL HEALTH SERVICES FOR ADOLESCENTS AND SPECIAL DENTAL SERVICES FOR CHILDREN AND ADOLESCENTS</w:t>
      </w:r>
      <w:r>
        <w:rPr>
          <w:webHidden/>
        </w:rPr>
        <w:tab/>
      </w:r>
      <w:r w:rsidR="007E6A85">
        <w:rPr>
          <w:webHidden/>
        </w:rPr>
        <w:t>31</w:t>
      </w:r>
    </w:p>
    <w:p w14:paraId="7F7D8F4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F1</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Eligibility for and Pricing of Services</w:t>
      </w:r>
      <w:r w:rsidRPr="0064074E">
        <w:rPr>
          <w:b w:val="0"/>
          <w:bCs/>
          <w:noProof/>
          <w:webHidden/>
        </w:rPr>
        <w:tab/>
      </w:r>
      <w:r w:rsidR="007E6A85">
        <w:rPr>
          <w:b w:val="0"/>
          <w:bCs/>
          <w:noProof/>
          <w:webHidden/>
        </w:rPr>
        <w:t>31</w:t>
      </w:r>
    </w:p>
    <w:p w14:paraId="0EEEA144"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F2</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Pricing for Standard Oral Health Services for Adolescents</w:t>
      </w:r>
      <w:r w:rsidRPr="0064074E">
        <w:rPr>
          <w:b w:val="0"/>
          <w:bCs/>
          <w:noProof/>
          <w:webHidden/>
        </w:rPr>
        <w:tab/>
      </w:r>
      <w:r w:rsidR="007E6A85">
        <w:rPr>
          <w:b w:val="0"/>
          <w:bCs/>
          <w:noProof/>
          <w:webHidden/>
        </w:rPr>
        <w:t>31</w:t>
      </w:r>
    </w:p>
    <w:p w14:paraId="73AD5497"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F3</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Schedule of prices for O</w:t>
      </w:r>
      <w:r w:rsidRPr="007E6A85">
        <w:rPr>
          <w:rFonts w:cs="Arial"/>
          <w:b w:val="0"/>
          <w:bCs/>
          <w:noProof/>
          <w:lang w:val="en-US"/>
        </w:rPr>
        <w:t xml:space="preserve">ral Health Services for </w:t>
      </w:r>
      <w:r w:rsidRPr="007E6A85">
        <w:rPr>
          <w:rFonts w:cs="Arial"/>
          <w:b w:val="0"/>
          <w:bCs/>
          <w:noProof/>
        </w:rPr>
        <w:t>Adolescents Requiring High Caries Treatment Planning</w:t>
      </w:r>
      <w:r w:rsidRPr="0064074E">
        <w:rPr>
          <w:b w:val="0"/>
          <w:bCs/>
          <w:noProof/>
          <w:webHidden/>
        </w:rPr>
        <w:tab/>
      </w:r>
      <w:r w:rsidR="007E6A85">
        <w:rPr>
          <w:b w:val="0"/>
          <w:bCs/>
          <w:noProof/>
          <w:webHidden/>
        </w:rPr>
        <w:t>34</w:t>
      </w:r>
    </w:p>
    <w:p w14:paraId="5B93091C"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F4</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Pricing for Special Dental Services</w:t>
      </w:r>
      <w:r w:rsidRPr="0064074E">
        <w:rPr>
          <w:b w:val="0"/>
          <w:bCs/>
          <w:noProof/>
          <w:webHidden/>
        </w:rPr>
        <w:tab/>
      </w:r>
      <w:r w:rsidR="007E6A85">
        <w:rPr>
          <w:b w:val="0"/>
          <w:bCs/>
          <w:noProof/>
          <w:webHidden/>
        </w:rPr>
        <w:t>35</w:t>
      </w:r>
    </w:p>
    <w:p w14:paraId="32D15283" w14:textId="77777777" w:rsidR="0064074E" w:rsidRDefault="0064074E" w:rsidP="0064074E">
      <w:pPr>
        <w:pStyle w:val="TOC1"/>
        <w:spacing w:before="40"/>
        <w:rPr>
          <w:rFonts w:asciiTheme="minorHAnsi" w:eastAsiaTheme="minorEastAsia" w:hAnsiTheme="minorHAnsi" w:cstheme="minorBidi"/>
          <w:b w:val="0"/>
          <w:bCs w:val="0"/>
          <w:sz w:val="22"/>
          <w:szCs w:val="22"/>
          <w:lang w:eastAsia="en-NZ"/>
        </w:rPr>
      </w:pPr>
      <w:r w:rsidRPr="007E6A85">
        <w:t>PART G: SERVICE area covered under this agreement</w:t>
      </w:r>
      <w:r>
        <w:rPr>
          <w:webHidden/>
        </w:rPr>
        <w:tab/>
      </w:r>
      <w:r w:rsidR="007E6A85">
        <w:rPr>
          <w:webHidden/>
        </w:rPr>
        <w:t>38</w:t>
      </w:r>
    </w:p>
    <w:p w14:paraId="23572F2D" w14:textId="77777777" w:rsidR="0064074E" w:rsidRPr="0064074E" w:rsidRDefault="0064074E" w:rsidP="0064074E">
      <w:pPr>
        <w:pStyle w:val="TOC2"/>
        <w:rPr>
          <w:rFonts w:asciiTheme="minorHAnsi" w:eastAsiaTheme="minorEastAsia" w:hAnsiTheme="minorHAnsi" w:cstheme="minorBidi"/>
          <w:b w:val="0"/>
          <w:bCs/>
          <w:noProof/>
          <w:sz w:val="22"/>
          <w:szCs w:val="22"/>
          <w:lang w:val="en-NZ" w:eastAsia="en-NZ"/>
        </w:rPr>
      </w:pPr>
      <w:r w:rsidRPr="007E6A85">
        <w:rPr>
          <w:rFonts w:cs="Arial"/>
          <w:b w:val="0"/>
          <w:bCs/>
          <w:noProof/>
        </w:rPr>
        <w:t xml:space="preserve">G1 </w:t>
      </w:r>
      <w:r w:rsidRPr="0064074E">
        <w:rPr>
          <w:rFonts w:asciiTheme="minorHAnsi" w:eastAsiaTheme="minorEastAsia" w:hAnsiTheme="minorHAnsi" w:cstheme="minorBidi"/>
          <w:b w:val="0"/>
          <w:bCs/>
          <w:noProof/>
          <w:sz w:val="22"/>
          <w:szCs w:val="22"/>
          <w:lang w:val="en-NZ" w:eastAsia="en-NZ"/>
        </w:rPr>
        <w:tab/>
      </w:r>
      <w:r w:rsidRPr="007E6A85">
        <w:rPr>
          <w:rFonts w:cs="Arial"/>
          <w:b w:val="0"/>
          <w:bCs/>
          <w:noProof/>
        </w:rPr>
        <w:t>Service Area</w:t>
      </w:r>
      <w:r w:rsidRPr="0064074E">
        <w:rPr>
          <w:b w:val="0"/>
          <w:bCs/>
          <w:noProof/>
          <w:webHidden/>
        </w:rPr>
        <w:tab/>
      </w:r>
      <w:r w:rsidR="007E6A85">
        <w:rPr>
          <w:b w:val="0"/>
          <w:bCs/>
          <w:noProof/>
          <w:webHidden/>
        </w:rPr>
        <w:t>38</w:t>
      </w:r>
    </w:p>
    <w:p w14:paraId="62B9A50A" w14:textId="77777777" w:rsidR="00F366AA" w:rsidRPr="00B34EE4" w:rsidRDefault="00F366AA" w:rsidP="0064074E">
      <w:pPr>
        <w:pStyle w:val="Paragraph"/>
        <w:spacing w:before="40" w:after="240"/>
        <w:jc w:val="center"/>
        <w:rPr>
          <w:rFonts w:ascii="Calibri" w:hAnsi="Calibri"/>
          <w:sz w:val="22"/>
          <w:szCs w:val="22"/>
          <w:lang w:eastAsia="en-NZ"/>
        </w:rPr>
      </w:pPr>
    </w:p>
    <w:p w14:paraId="06FD6CB8" w14:textId="77777777" w:rsidR="00044E13" w:rsidRPr="00044E13" w:rsidRDefault="00044E13" w:rsidP="00BB25A7">
      <w:pPr>
        <w:pStyle w:val="MoHHeading1"/>
        <w:tabs>
          <w:tab w:val="left" w:pos="567"/>
        </w:tabs>
        <w:spacing w:before="120" w:after="120"/>
        <w:ind w:left="567" w:hanging="567"/>
        <w:rPr>
          <w:rFonts w:ascii="Arial" w:hAnsi="Arial" w:cs="Arial"/>
        </w:rPr>
      </w:pPr>
      <w:r w:rsidRPr="00044E13">
        <w:br w:type="page"/>
      </w:r>
      <w:bookmarkStart w:id="1" w:name="_Toc138922003"/>
      <w:bookmarkStart w:id="2" w:name="_Toc138933075"/>
      <w:r w:rsidRPr="00044E13">
        <w:rPr>
          <w:rFonts w:ascii="Arial" w:hAnsi="Arial" w:cs="Arial"/>
        </w:rPr>
        <w:lastRenderedPageBreak/>
        <w:t>PART A: STANDARD TERMS AND CONDITIONS</w:t>
      </w:r>
      <w:bookmarkEnd w:id="1"/>
      <w:bookmarkEnd w:id="2"/>
      <w:r w:rsidRPr="00044E13">
        <w:rPr>
          <w:rFonts w:ascii="Arial" w:hAnsi="Arial" w:cs="Arial"/>
        </w:rPr>
        <w:t xml:space="preserve"> </w:t>
      </w:r>
    </w:p>
    <w:p w14:paraId="43407A87" w14:textId="77777777" w:rsidR="00F366AA" w:rsidRDefault="00F366AA" w:rsidP="00BB25A7">
      <w:pPr>
        <w:pStyle w:val="MoHHeading2"/>
        <w:spacing w:before="120" w:after="120"/>
        <w:rPr>
          <w:rFonts w:ascii="Arial" w:hAnsi="Arial" w:cs="Arial"/>
        </w:rPr>
      </w:pPr>
      <w:bookmarkStart w:id="3" w:name="_Toc447534252"/>
      <w:bookmarkStart w:id="4" w:name="_Toc138922004"/>
      <w:bookmarkStart w:id="5" w:name="_Toc138933076"/>
      <w:r>
        <w:rPr>
          <w:rFonts w:ascii="Arial" w:hAnsi="Arial" w:cs="Arial"/>
        </w:rPr>
        <w:t>A1</w:t>
      </w:r>
      <w:r>
        <w:rPr>
          <w:rFonts w:ascii="Arial" w:hAnsi="Arial" w:cs="Arial"/>
        </w:rPr>
        <w:tab/>
        <w:t>Term of the Agreement</w:t>
      </w:r>
      <w:bookmarkEnd w:id="3"/>
      <w:bookmarkEnd w:id="4"/>
      <w:bookmarkEnd w:id="5"/>
    </w:p>
    <w:p w14:paraId="1BA962EA" w14:textId="77777777" w:rsidR="00F366AA" w:rsidRDefault="00F366AA" w:rsidP="00BB25A7">
      <w:pPr>
        <w:spacing w:before="120" w:after="120"/>
        <w:ind w:left="709" w:hanging="709"/>
        <w:rPr>
          <w:rFonts w:cs="Arial"/>
        </w:rPr>
      </w:pPr>
      <w:r>
        <w:rPr>
          <w:rFonts w:cs="Arial"/>
        </w:rPr>
        <w:t>A1.1</w:t>
      </w:r>
      <w:r>
        <w:rPr>
          <w:rFonts w:cs="Arial"/>
        </w:rPr>
        <w:tab/>
        <w:t xml:space="preserve">This Agreement will commence on </w:t>
      </w:r>
      <w:r w:rsidRPr="004B3511">
        <w:rPr>
          <w:rFonts w:cs="Arial"/>
        </w:rPr>
        <w:fldChar w:fldCharType="begin"/>
      </w:r>
      <w:r w:rsidRPr="004B3511">
        <w:rPr>
          <w:rFonts w:cs="Arial"/>
        </w:rPr>
        <w:instrText xml:space="preserve"> MERGEFIELD CONTRACT_STARTDATE \@ “D MMMM YYYY”</w:instrText>
      </w:r>
      <w:r w:rsidRPr="004B3511">
        <w:rPr>
          <w:rFonts w:cs="Arial"/>
        </w:rPr>
        <w:fldChar w:fldCharType="separate"/>
      </w:r>
      <w:r w:rsidR="00B1273C">
        <w:rPr>
          <w:rFonts w:cs="Arial"/>
          <w:noProof/>
        </w:rPr>
        <w:t>«CONTRACT_STARTDATE»</w:t>
      </w:r>
      <w:r w:rsidRPr="004B3511">
        <w:rPr>
          <w:rFonts w:cs="Arial"/>
        </w:rPr>
        <w:fldChar w:fldCharType="end"/>
      </w:r>
      <w:r>
        <w:rPr>
          <w:rFonts w:cs="Arial"/>
        </w:rPr>
        <w:t xml:space="preserve"> and end on 30 June 2025, unless ended earlier by either of us in accordance with clause A34 of this Agreement.</w:t>
      </w:r>
    </w:p>
    <w:p w14:paraId="4C4464A1" w14:textId="77777777" w:rsidR="00F366AA" w:rsidRDefault="00F366AA" w:rsidP="00BB25A7">
      <w:pPr>
        <w:pStyle w:val="MoHHeading2"/>
        <w:spacing w:before="120" w:after="120"/>
        <w:rPr>
          <w:rFonts w:ascii="Arial" w:hAnsi="Arial" w:cs="Arial"/>
        </w:rPr>
      </w:pPr>
      <w:bookmarkStart w:id="6" w:name="_Toc138922005"/>
      <w:bookmarkStart w:id="7" w:name="_Toc138933077"/>
      <w:r>
        <w:rPr>
          <w:rFonts w:ascii="Arial" w:hAnsi="Arial" w:cs="Arial"/>
        </w:rPr>
        <w:t>A2</w:t>
      </w:r>
      <w:r>
        <w:rPr>
          <w:rFonts w:ascii="Arial" w:hAnsi="Arial" w:cs="Arial"/>
        </w:rPr>
        <w:tab/>
        <w:t>Agreement to Fund and Provide Services</w:t>
      </w:r>
      <w:bookmarkEnd w:id="6"/>
      <w:bookmarkEnd w:id="7"/>
    </w:p>
    <w:p w14:paraId="76D5421C" w14:textId="77777777" w:rsidR="00F366AA" w:rsidRDefault="00F366AA" w:rsidP="00BB25A7">
      <w:pPr>
        <w:tabs>
          <w:tab w:val="left" w:pos="709"/>
        </w:tabs>
        <w:spacing w:before="120" w:after="120"/>
        <w:ind w:left="709" w:hanging="709"/>
        <w:rPr>
          <w:rFonts w:cs="Arial"/>
        </w:rPr>
      </w:pPr>
      <w:r>
        <w:rPr>
          <w:rFonts w:cs="Arial"/>
        </w:rPr>
        <w:t>A2.1</w:t>
      </w:r>
      <w:r>
        <w:rPr>
          <w:rFonts w:cs="Arial"/>
        </w:rPr>
        <w:tab/>
        <w:t>We agree to fund, and you agree to provide the Services, at no financial cost to the patient or any other person, in accordance with the terms and conditions set out in this Agreement.</w:t>
      </w:r>
    </w:p>
    <w:p w14:paraId="6E563344" w14:textId="77777777" w:rsidR="00F366AA" w:rsidRDefault="00F366AA" w:rsidP="00BB25A7">
      <w:pPr>
        <w:spacing w:before="120" w:after="120"/>
        <w:ind w:left="284" w:hanging="284"/>
        <w:rPr>
          <w:rFonts w:cs="Arial"/>
        </w:rPr>
      </w:pPr>
      <w:r>
        <w:rPr>
          <w:rFonts w:cs="Arial"/>
        </w:rPr>
        <w:t>A2.2</w:t>
      </w:r>
      <w:r>
        <w:rPr>
          <w:rFonts w:cs="Arial"/>
        </w:rPr>
        <w:tab/>
        <w:t>Providers may choose to provide either:</w:t>
      </w:r>
    </w:p>
    <w:p w14:paraId="7BF9A4B8" w14:textId="77777777" w:rsidR="00F366AA" w:rsidRDefault="00EC7F24" w:rsidP="00EC7F24">
      <w:pPr>
        <w:spacing w:before="60" w:after="120"/>
        <w:ind w:left="1276" w:hanging="567"/>
        <w:rPr>
          <w:rFonts w:cs="Arial"/>
        </w:rPr>
      </w:pPr>
      <w:r>
        <w:rPr>
          <w:rFonts w:cs="Arial"/>
        </w:rPr>
        <w:t>a.</w:t>
      </w:r>
      <w:r>
        <w:rPr>
          <w:rFonts w:cs="Arial"/>
        </w:rPr>
        <w:tab/>
      </w:r>
      <w:r w:rsidR="00F366AA">
        <w:rPr>
          <w:rFonts w:cs="Arial"/>
        </w:rPr>
        <w:t xml:space="preserve">both Oral Health Services for Adolescents and Special Dental Services for Children and Adolescents; or </w:t>
      </w:r>
    </w:p>
    <w:p w14:paraId="33313223" w14:textId="77777777" w:rsidR="00F366AA" w:rsidRDefault="00EC7F24" w:rsidP="00EC7F24">
      <w:pPr>
        <w:spacing w:before="60" w:after="120"/>
        <w:ind w:left="1276" w:hanging="567"/>
        <w:rPr>
          <w:rFonts w:cs="Arial"/>
        </w:rPr>
      </w:pPr>
      <w:r>
        <w:rPr>
          <w:rFonts w:cs="Arial"/>
        </w:rPr>
        <w:t>b.</w:t>
      </w:r>
      <w:r>
        <w:rPr>
          <w:rFonts w:cs="Arial"/>
        </w:rPr>
        <w:tab/>
      </w:r>
      <w:r w:rsidR="00F366AA">
        <w:rPr>
          <w:rFonts w:cs="Arial"/>
        </w:rPr>
        <w:t>only Oral Health Services for Adolescents; or</w:t>
      </w:r>
    </w:p>
    <w:p w14:paraId="015D35F8" w14:textId="77777777" w:rsidR="00F366AA" w:rsidRDefault="00EC7F24" w:rsidP="00EC7F24">
      <w:pPr>
        <w:spacing w:before="60" w:after="120"/>
        <w:ind w:left="1276" w:hanging="567"/>
        <w:rPr>
          <w:rFonts w:cs="Arial"/>
        </w:rPr>
      </w:pPr>
      <w:r>
        <w:rPr>
          <w:rFonts w:cs="Arial"/>
        </w:rPr>
        <w:t>c.</w:t>
      </w:r>
      <w:r>
        <w:rPr>
          <w:rFonts w:cs="Arial"/>
        </w:rPr>
        <w:tab/>
      </w:r>
      <w:r w:rsidR="00F366AA">
        <w:rPr>
          <w:rFonts w:cs="Arial"/>
        </w:rPr>
        <w:t>only Special Dental Services for Children and Adolescents.</w:t>
      </w:r>
    </w:p>
    <w:p w14:paraId="6FEC28FB" w14:textId="77777777" w:rsidR="00F366AA" w:rsidRDefault="00F366AA" w:rsidP="00BB25A7">
      <w:pPr>
        <w:tabs>
          <w:tab w:val="left" w:pos="720"/>
        </w:tabs>
        <w:spacing w:before="120" w:after="120"/>
        <w:ind w:left="709" w:hanging="709"/>
        <w:rPr>
          <w:rFonts w:cs="Arial"/>
        </w:rPr>
      </w:pPr>
      <w:r>
        <w:rPr>
          <w:rFonts w:cs="Arial"/>
        </w:rPr>
        <w:t>A2.3</w:t>
      </w:r>
      <w:r>
        <w:rPr>
          <w:rFonts w:cs="Arial"/>
        </w:rPr>
        <w:tab/>
        <w:t xml:space="preserve">You may claim for the Services that you have performed, at the prices specified in Part F of the Agreement, in accordance with the payment terms and the service specifications set out in this Agreement. </w:t>
      </w:r>
    </w:p>
    <w:p w14:paraId="51ED26BC" w14:textId="77777777" w:rsidR="00F366AA" w:rsidRDefault="00F366AA" w:rsidP="00BB25A7">
      <w:pPr>
        <w:tabs>
          <w:tab w:val="left" w:pos="720"/>
        </w:tabs>
        <w:spacing w:before="120" w:after="120"/>
        <w:ind w:left="709" w:hanging="709"/>
        <w:rPr>
          <w:rFonts w:cs="Arial"/>
        </w:rPr>
      </w:pPr>
      <w:r>
        <w:rPr>
          <w:rFonts w:cs="Arial"/>
        </w:rPr>
        <w:t>A2.4</w:t>
      </w:r>
      <w:r>
        <w:rPr>
          <w:rFonts w:cs="Arial"/>
        </w:rPr>
        <w:tab/>
        <w:t>You will meet the provider quality specifications set out in Part C and comply with the further quality requirements in Part E and elsewhere in this Agreement when providing the Services under this Agreement.</w:t>
      </w:r>
    </w:p>
    <w:p w14:paraId="11F3E1ED" w14:textId="77777777" w:rsidR="00F366AA" w:rsidRDefault="00F366AA" w:rsidP="00BB25A7">
      <w:pPr>
        <w:spacing w:before="120" w:after="120"/>
        <w:ind w:left="709" w:hanging="709"/>
        <w:rPr>
          <w:rFonts w:cs="Arial"/>
        </w:rPr>
      </w:pPr>
      <w:r>
        <w:rPr>
          <w:rFonts w:cs="Arial"/>
        </w:rPr>
        <w:t>A2.5</w:t>
      </w:r>
      <w:r>
        <w:rPr>
          <w:rFonts w:cs="Arial"/>
        </w:rPr>
        <w:tab/>
        <w:t xml:space="preserve">You will comply with the business rules set out in Part D when providing Services under this Agreement. </w:t>
      </w:r>
    </w:p>
    <w:p w14:paraId="542EFC97" w14:textId="77777777" w:rsidR="00F366AA" w:rsidRDefault="00F366AA" w:rsidP="00BB25A7">
      <w:pPr>
        <w:spacing w:before="120" w:after="120"/>
        <w:ind w:left="709" w:hanging="709"/>
        <w:rPr>
          <w:rFonts w:cs="Arial"/>
        </w:rPr>
      </w:pPr>
      <w:r>
        <w:rPr>
          <w:rFonts w:cs="Arial"/>
        </w:rPr>
        <w:t>A2.6</w:t>
      </w:r>
      <w:r>
        <w:rPr>
          <w:rFonts w:cs="Arial"/>
        </w:rPr>
        <w:tab/>
        <w:t xml:space="preserve">This Agreement excludes the provision of sedation services and other services that are not within the scope of practice of a general Dentist, Dental Therapist, Dental Hygienist or Oral Health Therapist.    </w:t>
      </w:r>
    </w:p>
    <w:p w14:paraId="299D0F3D" w14:textId="77777777" w:rsidR="00F366AA" w:rsidRDefault="00F366AA" w:rsidP="00BB25A7">
      <w:pPr>
        <w:pStyle w:val="MoHHeading2"/>
        <w:spacing w:before="120" w:after="120"/>
        <w:rPr>
          <w:rFonts w:ascii="Arial" w:hAnsi="Arial" w:cs="Arial"/>
        </w:rPr>
      </w:pPr>
      <w:bookmarkStart w:id="8" w:name="_Toc447534253"/>
      <w:bookmarkStart w:id="9" w:name="_Toc138922006"/>
      <w:bookmarkStart w:id="10" w:name="_Toc138933078"/>
      <w:r>
        <w:rPr>
          <w:rFonts w:ascii="Arial" w:hAnsi="Arial" w:cs="Arial"/>
        </w:rPr>
        <w:t>A3</w:t>
      </w:r>
      <w:r>
        <w:rPr>
          <w:rFonts w:ascii="Arial" w:hAnsi="Arial" w:cs="Arial"/>
        </w:rPr>
        <w:tab/>
        <w:t>Order of Priority</w:t>
      </w:r>
      <w:bookmarkEnd w:id="8"/>
      <w:bookmarkEnd w:id="9"/>
      <w:bookmarkEnd w:id="10"/>
    </w:p>
    <w:p w14:paraId="095E5D99" w14:textId="77777777" w:rsidR="00F366AA" w:rsidRDefault="00F366AA" w:rsidP="00BB25A7">
      <w:pPr>
        <w:tabs>
          <w:tab w:val="left" w:pos="709"/>
        </w:tabs>
        <w:spacing w:before="120" w:after="120"/>
        <w:ind w:left="709" w:hanging="709"/>
        <w:rPr>
          <w:rFonts w:cs="Arial"/>
          <w:szCs w:val="16"/>
        </w:rPr>
      </w:pPr>
      <w:r>
        <w:rPr>
          <w:rFonts w:cs="Arial"/>
          <w:szCs w:val="16"/>
        </w:rPr>
        <w:t>A3.1</w:t>
      </w:r>
      <w:r>
        <w:rPr>
          <w:rFonts w:cs="Arial"/>
          <w:szCs w:val="16"/>
        </w:rPr>
        <w:tab/>
      </w:r>
      <w:r>
        <w:rPr>
          <w:rFonts w:cs="Arial"/>
          <w:szCs w:val="16"/>
        </w:rPr>
        <w:tab/>
        <w:t>Where there is any conflict, the terms of Parts E and F of this Agreement shall take precedence over the terms of Parts A to D inclusive of this Agreement.</w:t>
      </w:r>
    </w:p>
    <w:p w14:paraId="0439602C" w14:textId="77777777" w:rsidR="00F366AA" w:rsidRDefault="00F366AA" w:rsidP="00BB25A7">
      <w:pPr>
        <w:pStyle w:val="MoHHeading2"/>
        <w:spacing w:before="120" w:after="120"/>
        <w:rPr>
          <w:rFonts w:ascii="Arial" w:hAnsi="Arial" w:cs="Arial"/>
        </w:rPr>
      </w:pPr>
      <w:bookmarkStart w:id="11" w:name="_Toc447534254"/>
      <w:bookmarkStart w:id="12" w:name="_Toc138922007"/>
      <w:bookmarkStart w:id="13" w:name="_Toc138933079"/>
      <w:r>
        <w:rPr>
          <w:rFonts w:ascii="Arial" w:hAnsi="Arial" w:cs="Arial"/>
        </w:rPr>
        <w:t>A4</w:t>
      </w:r>
      <w:r>
        <w:rPr>
          <w:rFonts w:ascii="Arial" w:hAnsi="Arial" w:cs="Arial"/>
        </w:rPr>
        <w:tab/>
        <w:t>Enforceability</w:t>
      </w:r>
      <w:bookmarkEnd w:id="11"/>
      <w:bookmarkEnd w:id="12"/>
      <w:bookmarkEnd w:id="13"/>
    </w:p>
    <w:p w14:paraId="282B2432" w14:textId="77777777" w:rsidR="00F366AA" w:rsidRDefault="00F366AA" w:rsidP="00BB25A7">
      <w:pPr>
        <w:spacing w:before="120" w:after="120"/>
        <w:ind w:left="709" w:hanging="709"/>
        <w:rPr>
          <w:rFonts w:cs="Arial"/>
        </w:rPr>
      </w:pPr>
      <w:r>
        <w:rPr>
          <w:rFonts w:cs="Arial"/>
        </w:rPr>
        <w:t>A4.1</w:t>
      </w:r>
      <w:r>
        <w:rPr>
          <w:rFonts w:cs="Arial"/>
        </w:rPr>
        <w:tab/>
        <w:t>If any provision in any part of this Agreement is lawfully held to be illegal, unenforceable or invalid, the determination will not affect the remainder of this Agreement, which will remain in force. We agree to take such reasonable steps or make such reasonable modifications to the provision as is necessary to ensure that it is legal, enforceable and valid.</w:t>
      </w:r>
    </w:p>
    <w:p w14:paraId="1A184C16" w14:textId="77777777" w:rsidR="00F366AA" w:rsidRDefault="00F366AA" w:rsidP="00BB25A7">
      <w:pPr>
        <w:spacing w:before="120" w:after="120"/>
        <w:ind w:left="709" w:hanging="709"/>
        <w:rPr>
          <w:rFonts w:cs="Arial"/>
        </w:rPr>
      </w:pPr>
      <w:r>
        <w:rPr>
          <w:rFonts w:cs="Arial"/>
        </w:rPr>
        <w:t>A4.2</w:t>
      </w:r>
      <w:r>
        <w:rPr>
          <w:rFonts w:cs="Arial"/>
        </w:rPr>
        <w:tab/>
        <w:t>This clause A4 will not affect any rights validly to terminate any parts of this Agreement as a whole or in accordance with the terms of this Agreement or otherwise.</w:t>
      </w:r>
    </w:p>
    <w:p w14:paraId="312BAB21" w14:textId="77777777" w:rsidR="00F366AA" w:rsidRDefault="00F366AA" w:rsidP="00BB25A7">
      <w:pPr>
        <w:pStyle w:val="MoHHeading2"/>
        <w:spacing w:before="120" w:after="120"/>
        <w:rPr>
          <w:rFonts w:ascii="Arial" w:hAnsi="Arial" w:cs="Arial"/>
        </w:rPr>
      </w:pPr>
      <w:bookmarkStart w:id="14" w:name="_Toc447534255"/>
      <w:bookmarkStart w:id="15" w:name="_Toc138922008"/>
      <w:bookmarkStart w:id="16" w:name="_Toc138933080"/>
      <w:r>
        <w:rPr>
          <w:rFonts w:ascii="Arial" w:hAnsi="Arial" w:cs="Arial"/>
        </w:rPr>
        <w:t>A5</w:t>
      </w:r>
      <w:r>
        <w:rPr>
          <w:rFonts w:ascii="Arial" w:hAnsi="Arial" w:cs="Arial"/>
        </w:rPr>
        <w:tab/>
        <w:t>Treaty of Waitangi</w:t>
      </w:r>
      <w:bookmarkEnd w:id="14"/>
      <w:bookmarkEnd w:id="15"/>
      <w:bookmarkEnd w:id="16"/>
      <w:r>
        <w:rPr>
          <w:rFonts w:ascii="Arial" w:hAnsi="Arial" w:cs="Arial"/>
        </w:rPr>
        <w:t xml:space="preserve"> </w:t>
      </w:r>
    </w:p>
    <w:p w14:paraId="7350E13C" w14:textId="77777777" w:rsidR="00F366AA" w:rsidRDefault="00F366AA" w:rsidP="00BB25A7">
      <w:pPr>
        <w:spacing w:before="120" w:after="120"/>
        <w:ind w:left="709" w:hanging="709"/>
        <w:rPr>
          <w:rFonts w:cs="Arial"/>
        </w:rPr>
      </w:pPr>
      <w:r>
        <w:rPr>
          <w:rFonts w:cs="Arial"/>
        </w:rPr>
        <w:t xml:space="preserve">A5.1 </w:t>
      </w:r>
      <w:r>
        <w:rPr>
          <w:rFonts w:cs="Arial"/>
        </w:rPr>
        <w:tab/>
        <w:t xml:space="preserve">The Treaty of Waitangi establishes the unique and special relationship between Iwi, Māori and the Crown.  As a Crown agent, </w:t>
      </w:r>
      <w:r w:rsidR="00CB1748">
        <w:rPr>
          <w:rFonts w:cs="Arial"/>
        </w:rPr>
        <w:t xml:space="preserve">Health New Zealand </w:t>
      </w:r>
      <w:r>
        <w:rPr>
          <w:rFonts w:cs="Arial"/>
        </w:rPr>
        <w:t xml:space="preserve">considers the Treaty of Waitangi principles of partnership, proactive protection of Māori health interests, co-operation and utmost good faith, to be implicit conditions of the nature in which the internal organisation of </w:t>
      </w:r>
      <w:r w:rsidR="00CB1748">
        <w:rPr>
          <w:rFonts w:cs="Arial"/>
        </w:rPr>
        <w:t>Health New Zealand</w:t>
      </w:r>
      <w:r>
        <w:rPr>
          <w:rFonts w:cs="Arial"/>
        </w:rPr>
        <w:t xml:space="preserve"> responds to Māori health issues.</w:t>
      </w:r>
    </w:p>
    <w:p w14:paraId="00DDA93F" w14:textId="77777777" w:rsidR="000847CD" w:rsidRDefault="000847CD" w:rsidP="00BB25A7">
      <w:pPr>
        <w:spacing w:before="120" w:after="120"/>
        <w:ind w:left="709" w:hanging="709"/>
        <w:rPr>
          <w:rFonts w:cs="Arial"/>
        </w:rPr>
      </w:pPr>
    </w:p>
    <w:p w14:paraId="52B27F79" w14:textId="77777777" w:rsidR="00F366AA" w:rsidRDefault="00F366AA" w:rsidP="00BB25A7">
      <w:pPr>
        <w:pStyle w:val="MoHHeading2"/>
        <w:spacing w:before="120" w:after="120"/>
        <w:rPr>
          <w:rFonts w:ascii="Arial" w:hAnsi="Arial" w:cs="Arial"/>
        </w:rPr>
      </w:pPr>
      <w:bookmarkStart w:id="17" w:name="_Toc447534256"/>
      <w:bookmarkStart w:id="18" w:name="_Toc138922009"/>
      <w:bookmarkStart w:id="19" w:name="_Toc138933081"/>
      <w:r>
        <w:rPr>
          <w:rFonts w:ascii="Arial" w:hAnsi="Arial" w:cs="Arial"/>
        </w:rPr>
        <w:lastRenderedPageBreak/>
        <w:t>A6</w:t>
      </w:r>
      <w:r>
        <w:rPr>
          <w:rFonts w:ascii="Arial" w:hAnsi="Arial" w:cs="Arial"/>
        </w:rPr>
        <w:tab/>
        <w:t>Relationship Principles</w:t>
      </w:r>
      <w:bookmarkEnd w:id="17"/>
      <w:bookmarkEnd w:id="18"/>
      <w:bookmarkEnd w:id="19"/>
    </w:p>
    <w:p w14:paraId="24D11788" w14:textId="77777777" w:rsidR="00F366AA" w:rsidRDefault="00F366AA" w:rsidP="00BB25A7">
      <w:pPr>
        <w:spacing w:before="120" w:after="120"/>
        <w:rPr>
          <w:rFonts w:cs="Arial"/>
        </w:rPr>
      </w:pPr>
      <w:r>
        <w:rPr>
          <w:rFonts w:cs="Arial"/>
        </w:rPr>
        <w:t>A6.1</w:t>
      </w:r>
      <w:r>
        <w:rPr>
          <w:rFonts w:cs="Arial"/>
        </w:rPr>
        <w:tab/>
        <w:t>The following values will guide us in all our dealings with each other under this Agreement:</w:t>
      </w:r>
    </w:p>
    <w:p w14:paraId="048081CB" w14:textId="77777777" w:rsidR="00F366AA" w:rsidRDefault="00475F52" w:rsidP="00475F52">
      <w:pPr>
        <w:tabs>
          <w:tab w:val="left" w:pos="1276"/>
        </w:tabs>
        <w:spacing w:before="60" w:after="120"/>
        <w:ind w:left="1276" w:hanging="567"/>
        <w:rPr>
          <w:rFonts w:cs="Arial"/>
        </w:rPr>
      </w:pPr>
      <w:r>
        <w:rPr>
          <w:rFonts w:cs="Arial"/>
        </w:rPr>
        <w:t>a.</w:t>
      </w:r>
      <w:r>
        <w:rPr>
          <w:rFonts w:cs="Arial"/>
        </w:rPr>
        <w:tab/>
      </w:r>
      <w:r w:rsidR="00F366AA">
        <w:rPr>
          <w:rFonts w:cs="Arial"/>
        </w:rPr>
        <w:t>Integrity – we will act towards each other honestly and in good faith.</w:t>
      </w:r>
    </w:p>
    <w:p w14:paraId="510003DD" w14:textId="77777777" w:rsidR="00F366AA" w:rsidRDefault="00475F52" w:rsidP="00475F52">
      <w:pPr>
        <w:tabs>
          <w:tab w:val="left" w:pos="1276"/>
        </w:tabs>
        <w:spacing w:before="60" w:after="120"/>
        <w:ind w:left="1276" w:hanging="567"/>
        <w:rPr>
          <w:rFonts w:cs="Arial"/>
        </w:rPr>
      </w:pPr>
      <w:r>
        <w:rPr>
          <w:rFonts w:cs="Arial"/>
        </w:rPr>
        <w:t>b.</w:t>
      </w:r>
      <w:r>
        <w:rPr>
          <w:rFonts w:cs="Arial"/>
        </w:rPr>
        <w:tab/>
      </w:r>
      <w:proofErr w:type="gramStart"/>
      <w:r w:rsidR="00F366AA">
        <w:rPr>
          <w:rFonts w:cs="Arial"/>
        </w:rPr>
        <w:t>Good</w:t>
      </w:r>
      <w:proofErr w:type="gramEnd"/>
      <w:r w:rsidR="00F366AA">
        <w:rPr>
          <w:rFonts w:cs="Arial"/>
        </w:rPr>
        <w:t xml:space="preserve"> communication – we will listen, talk and engage with each other openly and promptly including clear and timely written communication. </w:t>
      </w:r>
    </w:p>
    <w:p w14:paraId="08A11B31" w14:textId="77777777" w:rsidR="00F366AA" w:rsidRDefault="00475F52" w:rsidP="00475F52">
      <w:pPr>
        <w:tabs>
          <w:tab w:val="left" w:pos="1276"/>
        </w:tabs>
        <w:spacing w:before="60" w:after="120"/>
        <w:ind w:left="1276" w:hanging="567"/>
        <w:rPr>
          <w:rFonts w:cs="Arial"/>
        </w:rPr>
      </w:pPr>
      <w:r>
        <w:rPr>
          <w:rFonts w:cs="Arial"/>
        </w:rPr>
        <w:t>c.</w:t>
      </w:r>
      <w:r>
        <w:rPr>
          <w:rFonts w:cs="Arial"/>
        </w:rPr>
        <w:tab/>
      </w:r>
      <w:r w:rsidR="00F366AA">
        <w:rPr>
          <w:rFonts w:cs="Arial"/>
        </w:rPr>
        <w:t>Enablement – we will seek to enable each other to meet our respective objectives and commitments to achieve positive outcomes for communities and consumers of health and disability services.</w:t>
      </w:r>
    </w:p>
    <w:p w14:paraId="279CDB7A" w14:textId="77777777" w:rsidR="00F366AA" w:rsidRDefault="00475F52" w:rsidP="00475F52">
      <w:pPr>
        <w:tabs>
          <w:tab w:val="left" w:pos="1276"/>
        </w:tabs>
        <w:spacing w:before="60" w:after="120"/>
        <w:ind w:left="1276" w:hanging="567"/>
        <w:rPr>
          <w:rFonts w:cs="Arial"/>
        </w:rPr>
      </w:pPr>
      <w:r>
        <w:rPr>
          <w:rFonts w:cs="Arial"/>
        </w:rPr>
        <w:t>d.</w:t>
      </w:r>
      <w:r>
        <w:rPr>
          <w:rFonts w:cs="Arial"/>
        </w:rPr>
        <w:tab/>
      </w:r>
      <w:r w:rsidR="00F366AA">
        <w:rPr>
          <w:rFonts w:cs="Arial"/>
        </w:rPr>
        <w:t>Trust and co-operation – we will work in a co-operative and constructive manner recognising each other’s viewpoints and respecting each other’s differences.</w:t>
      </w:r>
    </w:p>
    <w:p w14:paraId="479CA565" w14:textId="77777777" w:rsidR="00F366AA" w:rsidRDefault="00475F52" w:rsidP="00475F52">
      <w:pPr>
        <w:tabs>
          <w:tab w:val="left" w:pos="1276"/>
        </w:tabs>
        <w:spacing w:before="60" w:after="120"/>
        <w:ind w:left="1276" w:hanging="567"/>
        <w:rPr>
          <w:rFonts w:cs="Arial"/>
        </w:rPr>
      </w:pPr>
      <w:r>
        <w:rPr>
          <w:rFonts w:cs="Arial"/>
        </w:rPr>
        <w:t>e.</w:t>
      </w:r>
      <w:r>
        <w:rPr>
          <w:rFonts w:cs="Arial"/>
        </w:rPr>
        <w:tab/>
      </w:r>
      <w:r w:rsidR="00F366AA">
        <w:rPr>
          <w:rFonts w:cs="Arial"/>
        </w:rPr>
        <w:t>Accountability – we will each recognise the accountabilities that each of us have to our respective and mutual clients and stakeholders.</w:t>
      </w:r>
    </w:p>
    <w:p w14:paraId="5F81F7DE" w14:textId="77777777" w:rsidR="00F366AA" w:rsidRDefault="00475F52" w:rsidP="00475F52">
      <w:pPr>
        <w:tabs>
          <w:tab w:val="left" w:pos="1276"/>
        </w:tabs>
        <w:spacing w:before="60" w:after="120"/>
        <w:ind w:left="1276" w:hanging="567"/>
        <w:rPr>
          <w:rFonts w:cs="Arial"/>
        </w:rPr>
      </w:pPr>
      <w:r>
        <w:rPr>
          <w:rFonts w:cs="Arial"/>
        </w:rPr>
        <w:t>f.</w:t>
      </w:r>
      <w:r>
        <w:rPr>
          <w:rFonts w:cs="Arial"/>
        </w:rPr>
        <w:tab/>
      </w:r>
      <w:r w:rsidR="00F366AA">
        <w:rPr>
          <w:rFonts w:cs="Arial"/>
        </w:rPr>
        <w:t>Innovation – we will encourage new approaches and creative solutions to achieve positive outcomes for communities and consumers of health and disability services.</w:t>
      </w:r>
    </w:p>
    <w:p w14:paraId="180EFA3C" w14:textId="77777777" w:rsidR="00F366AA" w:rsidRDefault="00475F52" w:rsidP="00475F52">
      <w:pPr>
        <w:tabs>
          <w:tab w:val="left" w:pos="1276"/>
        </w:tabs>
        <w:spacing w:before="60" w:after="120"/>
        <w:ind w:left="1276" w:hanging="567"/>
        <w:rPr>
          <w:rFonts w:cs="Arial"/>
        </w:rPr>
      </w:pPr>
      <w:r>
        <w:rPr>
          <w:rFonts w:cs="Arial"/>
        </w:rPr>
        <w:t>g.</w:t>
      </w:r>
      <w:r>
        <w:rPr>
          <w:rFonts w:cs="Arial"/>
        </w:rPr>
        <w:tab/>
      </w:r>
      <w:r w:rsidR="00F366AA">
        <w:rPr>
          <w:rFonts w:cs="Arial"/>
        </w:rPr>
        <w:t>Quality Improvement – we will work co-operatively with each other to achieve quality health and disability services with positive outcomes for consumers.</w:t>
      </w:r>
    </w:p>
    <w:p w14:paraId="11A28992" w14:textId="77777777" w:rsidR="00F366AA" w:rsidRDefault="00F366AA" w:rsidP="00BB25A7">
      <w:pPr>
        <w:spacing w:before="120" w:after="120"/>
        <w:ind w:left="709" w:hanging="709"/>
        <w:rPr>
          <w:rFonts w:cs="Arial"/>
        </w:rPr>
      </w:pPr>
      <w:r>
        <w:rPr>
          <w:rFonts w:cs="Arial"/>
        </w:rPr>
        <w:t xml:space="preserve">A6.2 </w:t>
      </w:r>
      <w:r>
        <w:rPr>
          <w:rFonts w:cs="Arial"/>
        </w:rPr>
        <w:tab/>
        <w:t>Both of us agree to foster a long-term co-operative and collaborative relationship to enable both of us to achieve our respective objectives efficiently and effectively.</w:t>
      </w:r>
    </w:p>
    <w:p w14:paraId="23845B3D" w14:textId="77777777" w:rsidR="00F366AA" w:rsidRDefault="00F366AA" w:rsidP="00BB25A7">
      <w:pPr>
        <w:pStyle w:val="MoHHeading2"/>
        <w:spacing w:before="120" w:after="120"/>
        <w:rPr>
          <w:rFonts w:ascii="Arial" w:hAnsi="Arial" w:cs="Arial"/>
        </w:rPr>
      </w:pPr>
      <w:bookmarkStart w:id="20" w:name="_Toc447534257"/>
      <w:bookmarkStart w:id="21" w:name="_Toc138922010"/>
      <w:bookmarkStart w:id="22" w:name="_Toc138933082"/>
      <w:r>
        <w:rPr>
          <w:rFonts w:ascii="Arial" w:hAnsi="Arial" w:cs="Arial"/>
        </w:rPr>
        <w:t>A7</w:t>
      </w:r>
      <w:r>
        <w:rPr>
          <w:rFonts w:ascii="Arial" w:hAnsi="Arial" w:cs="Arial"/>
        </w:rPr>
        <w:tab/>
        <w:t>Māori Health Priority</w:t>
      </w:r>
      <w:bookmarkEnd w:id="20"/>
      <w:bookmarkEnd w:id="21"/>
      <w:bookmarkEnd w:id="22"/>
    </w:p>
    <w:p w14:paraId="27AD0BA7" w14:textId="77777777" w:rsidR="00F366AA" w:rsidRDefault="00F366AA" w:rsidP="00BB25A7">
      <w:pPr>
        <w:spacing w:before="120" w:after="120"/>
        <w:ind w:left="709" w:hanging="709"/>
        <w:rPr>
          <w:rFonts w:cs="Arial"/>
        </w:rPr>
      </w:pPr>
      <w:r>
        <w:rPr>
          <w:rFonts w:cs="Arial"/>
        </w:rPr>
        <w:t xml:space="preserve">A7.1 </w:t>
      </w:r>
      <w:r>
        <w:rPr>
          <w:rFonts w:cs="Arial"/>
        </w:rPr>
        <w:tab/>
        <w:t>Both parties recognise and accept that the principles of the Treaty of Waitangi will apply to this Agreement in relation to Māori Health, as stated in clause A5 of these Standard Terms and Conditions.</w:t>
      </w:r>
    </w:p>
    <w:p w14:paraId="34A4CD00" w14:textId="77777777" w:rsidR="00F366AA" w:rsidRDefault="00F366AA" w:rsidP="00BB25A7">
      <w:pPr>
        <w:spacing w:before="120" w:after="120"/>
        <w:ind w:left="709" w:hanging="709"/>
        <w:rPr>
          <w:rFonts w:cs="Arial"/>
        </w:rPr>
      </w:pPr>
      <w:r>
        <w:rPr>
          <w:rFonts w:cs="Arial"/>
        </w:rPr>
        <w:t>A7.2</w:t>
      </w:r>
      <w:r>
        <w:rPr>
          <w:rFonts w:cs="Arial"/>
        </w:rPr>
        <w:tab/>
        <w:t xml:space="preserve">You agree that </w:t>
      </w:r>
      <w:r>
        <w:rPr>
          <w:rFonts w:cs="Arial"/>
          <w:lang w:val="en-GB"/>
        </w:rPr>
        <w:t>Māori</w:t>
      </w:r>
      <w:r>
        <w:rPr>
          <w:rFonts w:cs="Arial"/>
        </w:rPr>
        <w:t xml:space="preserve"> health is a specifically identified health gain priority area. You must </w:t>
      </w:r>
      <w:proofErr w:type="gramStart"/>
      <w:r>
        <w:rPr>
          <w:rFonts w:cs="Arial"/>
        </w:rPr>
        <w:t>take into account</w:t>
      </w:r>
      <w:proofErr w:type="gramEnd"/>
      <w:r>
        <w:rPr>
          <w:rFonts w:cs="Arial"/>
        </w:rPr>
        <w:t xml:space="preserve"> our strategic direction for </w:t>
      </w:r>
      <w:r>
        <w:rPr>
          <w:rFonts w:cs="Arial"/>
          <w:lang w:val="en-GB"/>
        </w:rPr>
        <w:t>Māori</w:t>
      </w:r>
      <w:r>
        <w:rPr>
          <w:rFonts w:cs="Arial"/>
        </w:rPr>
        <w:t xml:space="preserve"> health in terms of minimum requirements for </w:t>
      </w:r>
      <w:r>
        <w:rPr>
          <w:rFonts w:cs="Arial"/>
          <w:lang w:val="en-GB"/>
        </w:rPr>
        <w:t>Māori</w:t>
      </w:r>
      <w:r>
        <w:rPr>
          <w:rFonts w:cs="Arial"/>
        </w:rPr>
        <w:t xml:space="preserve"> health as communicated to you by us from time to time.  These minimum requirements are based on the Treaty of Waitangi, crown objectives for </w:t>
      </w:r>
      <w:r>
        <w:rPr>
          <w:rFonts w:cs="Arial"/>
          <w:lang w:val="en-GB"/>
        </w:rPr>
        <w:t>Māori</w:t>
      </w:r>
      <w:r>
        <w:rPr>
          <w:rFonts w:cs="Arial"/>
        </w:rPr>
        <w:t xml:space="preserve"> health and specific requirements negotiated with us from time to time.</w:t>
      </w:r>
    </w:p>
    <w:p w14:paraId="31594FD8" w14:textId="77777777" w:rsidR="00F366AA" w:rsidRDefault="00F366AA" w:rsidP="00BB25A7">
      <w:pPr>
        <w:pStyle w:val="MoHHeading2"/>
        <w:spacing w:before="120" w:after="120"/>
        <w:rPr>
          <w:rFonts w:ascii="Arial" w:hAnsi="Arial" w:cs="Arial"/>
        </w:rPr>
      </w:pPr>
      <w:bookmarkStart w:id="23" w:name="_Toc447534258"/>
      <w:bookmarkStart w:id="24" w:name="_Toc138922011"/>
      <w:bookmarkStart w:id="25" w:name="_Toc138933083"/>
      <w:r>
        <w:rPr>
          <w:rFonts w:ascii="Arial" w:hAnsi="Arial" w:cs="Arial"/>
        </w:rPr>
        <w:t>A8</w:t>
      </w:r>
      <w:r>
        <w:rPr>
          <w:rFonts w:ascii="Arial" w:hAnsi="Arial" w:cs="Arial"/>
        </w:rPr>
        <w:tab/>
        <w:t>Health Education</w:t>
      </w:r>
      <w:bookmarkEnd w:id="23"/>
      <w:bookmarkEnd w:id="24"/>
      <w:bookmarkEnd w:id="25"/>
      <w:r>
        <w:rPr>
          <w:rFonts w:ascii="Arial" w:hAnsi="Arial" w:cs="Arial"/>
        </w:rPr>
        <w:t xml:space="preserve"> </w:t>
      </w:r>
    </w:p>
    <w:p w14:paraId="4A58D8F3" w14:textId="77777777" w:rsidR="00F366AA" w:rsidRDefault="00F366AA" w:rsidP="00BB25A7">
      <w:pPr>
        <w:spacing w:before="120" w:after="120"/>
        <w:ind w:left="720" w:hanging="720"/>
        <w:rPr>
          <w:rFonts w:cs="Arial"/>
        </w:rPr>
      </w:pPr>
      <w:r>
        <w:rPr>
          <w:rFonts w:cs="Arial"/>
        </w:rPr>
        <w:t>A8.1</w:t>
      </w:r>
      <w:r>
        <w:rPr>
          <w:rFonts w:cs="Arial"/>
        </w:rPr>
        <w:tab/>
        <w:t>You will incorporate within your Services, where appropriate, an emphasis on health education and advice to all adolescents and children on the benefits of being smoke-free/</w:t>
      </w:r>
      <w:proofErr w:type="spellStart"/>
      <w:r>
        <w:rPr>
          <w:rFonts w:cs="Arial"/>
        </w:rPr>
        <w:t>auahi</w:t>
      </w:r>
      <w:proofErr w:type="spellEnd"/>
      <w:r>
        <w:rPr>
          <w:rFonts w:cs="Arial"/>
        </w:rPr>
        <w:t xml:space="preserve"> kore.  You will provide any available resources that you have received from us, </w:t>
      </w:r>
      <w:r>
        <w:rPr>
          <w:rFonts w:eastAsia="Arial" w:cs="Arial"/>
          <w:u w:val="single"/>
        </w:rPr>
        <w:t xml:space="preserve">Manatū </w:t>
      </w:r>
      <w:r>
        <w:rPr>
          <w:rFonts w:cs="Arial"/>
        </w:rPr>
        <w:t xml:space="preserve">Hauora or other organisations to adolescents and children at the time of consultation.  </w:t>
      </w:r>
    </w:p>
    <w:p w14:paraId="4D87C70E" w14:textId="77777777" w:rsidR="00F366AA" w:rsidRDefault="00F366AA" w:rsidP="00BB25A7">
      <w:pPr>
        <w:pStyle w:val="MoHHeading2"/>
        <w:spacing w:before="120" w:after="120"/>
        <w:rPr>
          <w:rFonts w:ascii="Arial" w:hAnsi="Arial" w:cs="Arial"/>
        </w:rPr>
      </w:pPr>
      <w:bookmarkStart w:id="26" w:name="_Toc447534259"/>
      <w:bookmarkStart w:id="27" w:name="_Toc138922012"/>
      <w:bookmarkStart w:id="28" w:name="_Toc138933084"/>
      <w:r>
        <w:rPr>
          <w:rFonts w:ascii="Arial" w:hAnsi="Arial" w:cs="Arial"/>
        </w:rPr>
        <w:t>A9</w:t>
      </w:r>
      <w:r>
        <w:rPr>
          <w:rFonts w:ascii="Arial" w:hAnsi="Arial" w:cs="Arial"/>
        </w:rPr>
        <w:tab/>
        <w:t>Provision of Services</w:t>
      </w:r>
      <w:bookmarkEnd w:id="26"/>
      <w:bookmarkEnd w:id="27"/>
      <w:bookmarkEnd w:id="28"/>
    </w:p>
    <w:p w14:paraId="6CEC49B0" w14:textId="77777777" w:rsidR="00F366AA" w:rsidRDefault="00F366AA" w:rsidP="00BB25A7">
      <w:pPr>
        <w:tabs>
          <w:tab w:val="left" w:pos="709"/>
        </w:tabs>
        <w:spacing w:before="120" w:after="120"/>
        <w:ind w:left="709" w:hanging="709"/>
        <w:rPr>
          <w:rFonts w:cs="Arial"/>
        </w:rPr>
      </w:pPr>
      <w:r>
        <w:rPr>
          <w:rFonts w:cs="Arial"/>
        </w:rPr>
        <w:t>A9.1</w:t>
      </w:r>
      <w:r>
        <w:rPr>
          <w:rFonts w:cs="Arial"/>
        </w:rPr>
        <w:tab/>
        <w:t>You agree to provide the Services as set out in this Agreement and conduct your practice or business in a prompt, efficient, professional and ethical manner.</w:t>
      </w:r>
    </w:p>
    <w:p w14:paraId="3FD3CA77" w14:textId="77777777" w:rsidR="00F366AA" w:rsidRDefault="00F366AA" w:rsidP="00BB25A7">
      <w:pPr>
        <w:pStyle w:val="MoHHeading2"/>
        <w:spacing w:before="120" w:after="120"/>
        <w:rPr>
          <w:rFonts w:ascii="Arial" w:hAnsi="Arial" w:cs="Arial"/>
        </w:rPr>
      </w:pPr>
      <w:bookmarkStart w:id="29" w:name="_Toc447534260"/>
      <w:bookmarkStart w:id="30" w:name="_Toc138922013"/>
      <w:bookmarkStart w:id="31" w:name="_Toc138933085"/>
      <w:r>
        <w:rPr>
          <w:rFonts w:ascii="Arial" w:hAnsi="Arial" w:cs="Arial"/>
        </w:rPr>
        <w:t>A10</w:t>
      </w:r>
      <w:r>
        <w:rPr>
          <w:rFonts w:ascii="Arial" w:hAnsi="Arial" w:cs="Arial"/>
        </w:rPr>
        <w:tab/>
        <w:t>Payments</w:t>
      </w:r>
      <w:bookmarkEnd w:id="29"/>
      <w:bookmarkEnd w:id="30"/>
      <w:bookmarkEnd w:id="31"/>
    </w:p>
    <w:p w14:paraId="3B0B15DE" w14:textId="77777777" w:rsidR="00F366AA" w:rsidRDefault="00F366AA" w:rsidP="00BB25A7">
      <w:pPr>
        <w:spacing w:before="120" w:after="120"/>
        <w:ind w:left="709" w:hanging="709"/>
        <w:rPr>
          <w:rFonts w:cs="Arial"/>
        </w:rPr>
      </w:pPr>
      <w:r>
        <w:rPr>
          <w:rFonts w:cs="Arial"/>
        </w:rPr>
        <w:t>A10.1</w:t>
      </w:r>
      <w:r>
        <w:rPr>
          <w:rFonts w:cs="Arial"/>
        </w:rPr>
        <w:tab/>
        <w:t>We agree to pay you for providing Services at the prices specified in Part F of this Agreement in accordance with clause D2 of this Agreement.</w:t>
      </w:r>
    </w:p>
    <w:p w14:paraId="3352A8EF" w14:textId="77777777" w:rsidR="00F366AA" w:rsidRDefault="00F366AA" w:rsidP="00BB25A7">
      <w:pPr>
        <w:spacing w:before="120" w:after="120"/>
        <w:ind w:left="709" w:hanging="709"/>
        <w:rPr>
          <w:rFonts w:cs="Arial"/>
        </w:rPr>
      </w:pPr>
      <w:r>
        <w:rPr>
          <w:rFonts w:cs="Arial"/>
        </w:rPr>
        <w:t>A10.2</w:t>
      </w:r>
      <w:r>
        <w:rPr>
          <w:rFonts w:cs="Arial"/>
        </w:rPr>
        <w:tab/>
        <w:t>If we overpay you for providing the Services, as soon as you become aware of such overpayment you agree to immediately notify us in writing of that overpayment.</w:t>
      </w:r>
      <w:bookmarkStart w:id="32" w:name="_Toc8192691"/>
      <w:r>
        <w:rPr>
          <w:rFonts w:cs="Arial"/>
        </w:rPr>
        <w:t xml:space="preserve">  You agree to repay any overpayment to our Payment Agent within ten Working Days of:</w:t>
      </w:r>
      <w:bookmarkEnd w:id="32"/>
    </w:p>
    <w:p w14:paraId="0527B703" w14:textId="77777777" w:rsidR="00F366AA" w:rsidRDefault="00BD6084" w:rsidP="00BD6084">
      <w:pPr>
        <w:spacing w:before="60" w:after="120"/>
        <w:ind w:left="1276" w:hanging="567"/>
        <w:rPr>
          <w:rFonts w:cs="Arial"/>
        </w:rPr>
      </w:pPr>
      <w:r>
        <w:rPr>
          <w:rFonts w:cs="Arial"/>
        </w:rPr>
        <w:t>a.</w:t>
      </w:r>
      <w:r>
        <w:rPr>
          <w:rFonts w:cs="Arial"/>
        </w:rPr>
        <w:tab/>
      </w:r>
      <w:r w:rsidR="00F366AA">
        <w:rPr>
          <w:rFonts w:cs="Arial"/>
        </w:rPr>
        <w:t xml:space="preserve">you </w:t>
      </w:r>
      <w:proofErr w:type="gramStart"/>
      <w:r w:rsidR="00F366AA">
        <w:rPr>
          <w:rFonts w:cs="Arial"/>
        </w:rPr>
        <w:t>notifying</w:t>
      </w:r>
      <w:proofErr w:type="gramEnd"/>
      <w:r w:rsidR="00F366AA">
        <w:rPr>
          <w:rFonts w:cs="Arial"/>
        </w:rPr>
        <w:t xml:space="preserve"> our Payment Agent under this clause A10.2; or </w:t>
      </w:r>
    </w:p>
    <w:p w14:paraId="5FA4ADED" w14:textId="77777777" w:rsidR="00F366AA" w:rsidRDefault="00BD6084" w:rsidP="00BD6084">
      <w:pPr>
        <w:spacing w:before="60" w:after="120"/>
        <w:ind w:left="1276" w:hanging="567"/>
        <w:rPr>
          <w:rFonts w:cs="Arial"/>
        </w:rPr>
      </w:pPr>
      <w:r>
        <w:rPr>
          <w:rFonts w:cs="Arial"/>
        </w:rPr>
        <w:lastRenderedPageBreak/>
        <w:t>b.</w:t>
      </w:r>
      <w:r>
        <w:rPr>
          <w:rFonts w:cs="Arial"/>
        </w:rPr>
        <w:tab/>
      </w:r>
      <w:r w:rsidR="00F366AA">
        <w:rPr>
          <w:rFonts w:cs="Arial"/>
        </w:rPr>
        <w:t>our Payment Agent notifying you of any overpayment that we become aware of, unless you can clearly demonstrate that it was not an overpayment.</w:t>
      </w:r>
    </w:p>
    <w:p w14:paraId="4BB15402" w14:textId="77777777" w:rsidR="00F366AA" w:rsidRDefault="00F366AA" w:rsidP="00BB25A7">
      <w:pPr>
        <w:spacing w:before="120" w:after="120"/>
        <w:ind w:left="709" w:hanging="709"/>
        <w:rPr>
          <w:rFonts w:cs="Arial"/>
        </w:rPr>
      </w:pPr>
      <w:bookmarkStart w:id="33" w:name="_Toc8192692"/>
      <w:r>
        <w:rPr>
          <w:rFonts w:cs="Arial"/>
        </w:rPr>
        <w:t xml:space="preserve">A10.3 </w:t>
      </w:r>
      <w:r>
        <w:rPr>
          <w:rFonts w:cs="Arial"/>
        </w:rPr>
        <w:tab/>
        <w:t xml:space="preserve">If you do not repay the overpayment in accordance with this </w:t>
      </w:r>
      <w:proofErr w:type="gramStart"/>
      <w:r>
        <w:rPr>
          <w:rFonts w:cs="Arial"/>
        </w:rPr>
        <w:t>clause</w:t>
      </w:r>
      <w:proofErr w:type="gramEnd"/>
      <w:r>
        <w:rPr>
          <w:rFonts w:cs="Arial"/>
        </w:rPr>
        <w:t xml:space="preserve"> we may set off that amount against any amount that we owe you, provided that we give you 20 Working Days written notice of this.</w:t>
      </w:r>
      <w:bookmarkEnd w:id="33"/>
    </w:p>
    <w:p w14:paraId="6CF0B4AE" w14:textId="77777777" w:rsidR="00F366AA" w:rsidRDefault="00F366AA" w:rsidP="00BB25A7">
      <w:pPr>
        <w:spacing w:before="120" w:after="120"/>
        <w:ind w:left="709" w:hanging="709"/>
        <w:rPr>
          <w:rFonts w:cs="Arial"/>
        </w:rPr>
      </w:pPr>
      <w:r>
        <w:rPr>
          <w:rFonts w:cs="Arial"/>
        </w:rPr>
        <w:t>A10.4</w:t>
      </w:r>
      <w:r>
        <w:rPr>
          <w:rFonts w:cs="Arial"/>
        </w:rPr>
        <w:tab/>
        <w:t>Where you owe us any amount under this Agreement, including where you are obliged to indemnify us under clause A20, we may set-off that amount against any amount that we owe you, provided that we give you 20 Working Days written notice of this.</w:t>
      </w:r>
    </w:p>
    <w:p w14:paraId="69505CE3" w14:textId="77777777" w:rsidR="00F366AA" w:rsidRDefault="00F366AA" w:rsidP="00BB25A7">
      <w:pPr>
        <w:spacing w:before="120" w:after="120"/>
        <w:ind w:left="709" w:hanging="709"/>
        <w:rPr>
          <w:rFonts w:cs="Arial"/>
        </w:rPr>
      </w:pPr>
      <w:r>
        <w:rPr>
          <w:rFonts w:cs="Arial"/>
        </w:rPr>
        <w:t>A10.5</w:t>
      </w:r>
      <w:r>
        <w:rPr>
          <w:rFonts w:cs="Arial"/>
        </w:rPr>
        <w:tab/>
        <w:t xml:space="preserve">We will pay you default interest on any amount due to you under this Agreement and in arrears for more than 3 days at the base interest rate of our bankers plus 2% per year calculated from the due date for payment to the date of actual payment.  You must first have given us an invoice completed in the format required and we must have received it by the date specified in clause D2.8. </w:t>
      </w:r>
    </w:p>
    <w:p w14:paraId="4B085D09" w14:textId="77777777" w:rsidR="00F366AA" w:rsidRDefault="00F366AA" w:rsidP="00BB25A7">
      <w:pPr>
        <w:spacing w:before="120" w:after="120"/>
        <w:ind w:left="709" w:hanging="709"/>
        <w:rPr>
          <w:rFonts w:cs="Arial"/>
        </w:rPr>
      </w:pPr>
      <w:r>
        <w:rPr>
          <w:rFonts w:cs="Arial"/>
        </w:rPr>
        <w:t>A10.6</w:t>
      </w:r>
      <w:r>
        <w:rPr>
          <w:rFonts w:cs="Arial"/>
        </w:rPr>
        <w:tab/>
        <w:t>We may withhold any payment for Services while you are in breach of this Agreement.</w:t>
      </w:r>
    </w:p>
    <w:p w14:paraId="1AE603AE" w14:textId="77777777" w:rsidR="00F366AA" w:rsidRDefault="00F366AA" w:rsidP="00BB25A7">
      <w:pPr>
        <w:pStyle w:val="MoHHeading2"/>
        <w:spacing w:before="120" w:after="120"/>
        <w:rPr>
          <w:rFonts w:ascii="Arial" w:hAnsi="Arial" w:cs="Arial"/>
        </w:rPr>
      </w:pPr>
      <w:bookmarkStart w:id="34" w:name="_Toc447534261"/>
      <w:bookmarkStart w:id="35" w:name="_Toc138922014"/>
      <w:bookmarkStart w:id="36" w:name="_Toc138933086"/>
      <w:r>
        <w:rPr>
          <w:rFonts w:ascii="Arial" w:hAnsi="Arial" w:cs="Arial"/>
        </w:rPr>
        <w:t>A11</w:t>
      </w:r>
      <w:r>
        <w:rPr>
          <w:rFonts w:ascii="Arial" w:hAnsi="Arial" w:cs="Arial"/>
        </w:rPr>
        <w:tab/>
        <w:t>Other Arrangements</w:t>
      </w:r>
      <w:bookmarkEnd w:id="34"/>
      <w:bookmarkEnd w:id="35"/>
      <w:bookmarkEnd w:id="36"/>
    </w:p>
    <w:p w14:paraId="0527E2C9" w14:textId="77777777" w:rsidR="00F366AA" w:rsidRDefault="00F366AA" w:rsidP="00BB25A7">
      <w:pPr>
        <w:spacing w:before="120" w:after="120"/>
        <w:ind w:left="709" w:hanging="709"/>
        <w:rPr>
          <w:rFonts w:cs="Arial"/>
        </w:rPr>
      </w:pPr>
      <w:r>
        <w:rPr>
          <w:rFonts w:cs="Arial"/>
        </w:rPr>
        <w:t>A11.1</w:t>
      </w:r>
      <w:r>
        <w:rPr>
          <w:rFonts w:cs="Arial"/>
        </w:rPr>
        <w:tab/>
        <w:t>You agree not to enter into any contract or arrangement that will prejudice your ability to meet your obligations under this Agreement, but subject to this, you may provide services to others.</w:t>
      </w:r>
    </w:p>
    <w:p w14:paraId="6633F1D0" w14:textId="77777777" w:rsidR="00F366AA" w:rsidRDefault="00F366AA" w:rsidP="00BB25A7">
      <w:pPr>
        <w:pStyle w:val="MoHHeading2"/>
        <w:spacing w:before="120" w:after="120"/>
        <w:rPr>
          <w:rFonts w:ascii="Arial" w:hAnsi="Arial" w:cs="Arial"/>
        </w:rPr>
      </w:pPr>
      <w:bookmarkStart w:id="37" w:name="_Toc447534262"/>
      <w:bookmarkStart w:id="38" w:name="_Toc138922015"/>
      <w:bookmarkStart w:id="39" w:name="_Toc138933087"/>
      <w:r>
        <w:rPr>
          <w:rFonts w:ascii="Arial" w:hAnsi="Arial" w:cs="Arial"/>
        </w:rPr>
        <w:t>A12</w:t>
      </w:r>
      <w:r>
        <w:rPr>
          <w:rFonts w:ascii="Arial" w:hAnsi="Arial" w:cs="Arial"/>
        </w:rPr>
        <w:tab/>
        <w:t>Transferring Your Rights and Obligations</w:t>
      </w:r>
      <w:bookmarkEnd w:id="37"/>
      <w:bookmarkEnd w:id="38"/>
      <w:bookmarkEnd w:id="39"/>
    </w:p>
    <w:p w14:paraId="71D0ACA0" w14:textId="77777777" w:rsidR="00F366AA" w:rsidRDefault="00F366AA" w:rsidP="00BB25A7">
      <w:pPr>
        <w:spacing w:before="120" w:after="120"/>
        <w:ind w:left="709" w:hanging="709"/>
        <w:rPr>
          <w:rFonts w:cs="Arial"/>
        </w:rPr>
      </w:pPr>
      <w:r>
        <w:rPr>
          <w:rFonts w:cs="Arial"/>
        </w:rPr>
        <w:t>A12.1</w:t>
      </w:r>
      <w:r>
        <w:rPr>
          <w:rFonts w:cs="Arial"/>
        </w:rPr>
        <w:tab/>
        <w:t>You may not transfer any of your rights or obligations under this Agreement without our prior written approval.  We will not unreasonably withhold our approval where you demonstrate to our satisfaction that the proposed transferee is financially solvent, experienced, competent and able to perform all your obligations under this Agreement.</w:t>
      </w:r>
    </w:p>
    <w:p w14:paraId="6D7B5DD3" w14:textId="77777777" w:rsidR="00F366AA" w:rsidRDefault="00F366AA" w:rsidP="00BB25A7">
      <w:pPr>
        <w:spacing w:before="120" w:after="120"/>
        <w:ind w:left="709" w:hanging="709"/>
        <w:rPr>
          <w:rFonts w:cs="Arial"/>
        </w:rPr>
      </w:pPr>
      <w:r>
        <w:rPr>
          <w:rFonts w:cs="Arial"/>
        </w:rPr>
        <w:t>A12.2</w:t>
      </w:r>
      <w:r>
        <w:rPr>
          <w:rFonts w:cs="Arial"/>
        </w:rPr>
        <w:tab/>
        <w:t>You must give us as much notice as possible if you wish to transfer your rights and/or obligations under this Agreement to another party and provide any information that we request relating to the proposed transfer.</w:t>
      </w:r>
    </w:p>
    <w:p w14:paraId="30CB507A" w14:textId="77777777" w:rsidR="00F366AA" w:rsidRDefault="00F366AA" w:rsidP="00BB25A7">
      <w:pPr>
        <w:pStyle w:val="MoHHeading2"/>
        <w:spacing w:before="120" w:after="120"/>
        <w:rPr>
          <w:rFonts w:ascii="Arial" w:hAnsi="Arial" w:cs="Arial"/>
        </w:rPr>
      </w:pPr>
      <w:bookmarkStart w:id="40" w:name="_Toc447534263"/>
      <w:bookmarkStart w:id="41" w:name="_Toc138922016"/>
      <w:bookmarkStart w:id="42" w:name="_Toc138933088"/>
      <w:r>
        <w:rPr>
          <w:rFonts w:ascii="Arial" w:hAnsi="Arial" w:cs="Arial"/>
        </w:rPr>
        <w:t>A13</w:t>
      </w:r>
      <w:r>
        <w:rPr>
          <w:rFonts w:ascii="Arial" w:hAnsi="Arial" w:cs="Arial"/>
        </w:rPr>
        <w:tab/>
        <w:t>Transferring Our Rights</w:t>
      </w:r>
      <w:bookmarkEnd w:id="40"/>
      <w:bookmarkEnd w:id="41"/>
      <w:bookmarkEnd w:id="42"/>
      <w:r>
        <w:rPr>
          <w:rFonts w:ascii="Arial" w:hAnsi="Arial" w:cs="Arial"/>
        </w:rPr>
        <w:t xml:space="preserve"> </w:t>
      </w:r>
    </w:p>
    <w:p w14:paraId="02DB36A9" w14:textId="77777777" w:rsidR="00F366AA" w:rsidRDefault="00F366AA" w:rsidP="00BB25A7">
      <w:pPr>
        <w:spacing w:before="120" w:after="120"/>
        <w:ind w:left="709" w:hanging="709"/>
        <w:rPr>
          <w:rFonts w:cs="Arial"/>
        </w:rPr>
      </w:pPr>
      <w:r>
        <w:rPr>
          <w:rFonts w:cs="Arial"/>
        </w:rPr>
        <w:t>A13.1</w:t>
      </w:r>
      <w:r>
        <w:rPr>
          <w:rFonts w:cs="Arial"/>
        </w:rPr>
        <w:tab/>
        <w:t>We may transfer our rights under this Agreement by giving you notice of this.</w:t>
      </w:r>
    </w:p>
    <w:p w14:paraId="2ECC98CF" w14:textId="77777777" w:rsidR="00F366AA" w:rsidRDefault="00F366AA" w:rsidP="00BB25A7">
      <w:pPr>
        <w:pStyle w:val="MoHHeading2"/>
        <w:spacing w:before="120" w:after="120"/>
        <w:rPr>
          <w:rFonts w:ascii="Arial" w:hAnsi="Arial" w:cs="Arial"/>
        </w:rPr>
      </w:pPr>
      <w:bookmarkStart w:id="43" w:name="_Toc447534264"/>
      <w:bookmarkStart w:id="44" w:name="_Toc138922017"/>
      <w:bookmarkStart w:id="45" w:name="_Toc138933089"/>
      <w:r>
        <w:rPr>
          <w:rFonts w:ascii="Arial" w:hAnsi="Arial" w:cs="Arial"/>
        </w:rPr>
        <w:t>A14</w:t>
      </w:r>
      <w:r>
        <w:rPr>
          <w:rFonts w:ascii="Arial" w:hAnsi="Arial" w:cs="Arial"/>
        </w:rPr>
        <w:tab/>
        <w:t>Subcontracting</w:t>
      </w:r>
      <w:bookmarkEnd w:id="43"/>
      <w:bookmarkEnd w:id="44"/>
      <w:bookmarkEnd w:id="45"/>
    </w:p>
    <w:p w14:paraId="7A0F0581" w14:textId="77777777" w:rsidR="00F366AA" w:rsidRDefault="00F366AA" w:rsidP="00BB25A7">
      <w:pPr>
        <w:spacing w:before="120" w:after="120"/>
        <w:ind w:left="709" w:hanging="709"/>
        <w:rPr>
          <w:rFonts w:cs="Arial"/>
        </w:rPr>
      </w:pPr>
      <w:r>
        <w:rPr>
          <w:rFonts w:cs="Arial"/>
        </w:rPr>
        <w:t>A14.1</w:t>
      </w:r>
      <w:r>
        <w:rPr>
          <w:rFonts w:cs="Arial"/>
        </w:rPr>
        <w:tab/>
      </w:r>
      <w:r>
        <w:rPr>
          <w:rFonts w:cs="Arial"/>
        </w:rPr>
        <w:tab/>
        <w:t xml:space="preserve">Subject to clauses A14.2, A14.3 and A14.4, you may, with our written consent, (not to be unreasonably withheld), subcontract any of the Services covered by the Agreement, provided that the subcontractor is able to perform the obligations under the subcontract, which shall be not less than your obligations in respect of the relevant Services under this Agreement. “You can only subcontract with a provider who has a current CDA contract.”   </w:t>
      </w:r>
    </w:p>
    <w:p w14:paraId="2D532192" w14:textId="77777777" w:rsidR="00F366AA" w:rsidRDefault="00F366AA" w:rsidP="00BB25A7">
      <w:pPr>
        <w:spacing w:before="120" w:after="120"/>
        <w:ind w:left="709" w:hanging="709"/>
        <w:rPr>
          <w:rFonts w:cs="Arial"/>
        </w:rPr>
      </w:pPr>
      <w:r>
        <w:rPr>
          <w:rFonts w:cs="Arial"/>
        </w:rPr>
        <w:t>A14.2</w:t>
      </w:r>
      <w:r>
        <w:rPr>
          <w:rFonts w:cs="Arial"/>
        </w:rPr>
        <w:tab/>
        <w:t>Where you subcontract any Services under clause A14.1 above, you will remain principally liable in all respects for the subcontractor’s performance of the services, and compliance with, your other obligations under the Agreement.</w:t>
      </w:r>
    </w:p>
    <w:p w14:paraId="693BB3AE" w14:textId="77777777" w:rsidR="00F366AA" w:rsidRDefault="00F366AA" w:rsidP="00BB25A7">
      <w:pPr>
        <w:spacing w:before="120" w:after="120"/>
        <w:ind w:left="709" w:hanging="709"/>
        <w:rPr>
          <w:rFonts w:cs="Arial"/>
        </w:rPr>
      </w:pPr>
      <w:r>
        <w:rPr>
          <w:rFonts w:cs="Arial"/>
        </w:rPr>
        <w:t>A14.3</w:t>
      </w:r>
      <w:r>
        <w:rPr>
          <w:rFonts w:cs="Arial"/>
        </w:rPr>
        <w:tab/>
        <w:t>Where you enter into a subcontract in terms on clause A14.1 above, you will ensure that the subcontract:</w:t>
      </w:r>
    </w:p>
    <w:p w14:paraId="32690BA7" w14:textId="77777777" w:rsidR="00F366AA" w:rsidRDefault="00F366AA" w:rsidP="00BD6084">
      <w:pPr>
        <w:numPr>
          <w:ilvl w:val="0"/>
          <w:numId w:val="49"/>
        </w:numPr>
        <w:spacing w:before="60" w:after="120"/>
        <w:ind w:left="1276" w:hanging="567"/>
        <w:rPr>
          <w:rFonts w:cs="Arial"/>
        </w:rPr>
      </w:pPr>
      <w:r>
        <w:rPr>
          <w:rFonts w:cs="Arial"/>
        </w:rPr>
        <w:t xml:space="preserve">gives you the authority to provide us with any information or reports we may require you to provide under the </w:t>
      </w:r>
      <w:proofErr w:type="gramStart"/>
      <w:r>
        <w:rPr>
          <w:rFonts w:cs="Arial"/>
        </w:rPr>
        <w:t>Agreement;</w:t>
      </w:r>
      <w:proofErr w:type="gramEnd"/>
    </w:p>
    <w:p w14:paraId="02F0DFA9" w14:textId="77777777" w:rsidR="00F366AA" w:rsidRDefault="00F366AA" w:rsidP="00BD6084">
      <w:pPr>
        <w:numPr>
          <w:ilvl w:val="0"/>
          <w:numId w:val="49"/>
        </w:numPr>
        <w:spacing w:before="60" w:after="120"/>
        <w:ind w:left="1276" w:hanging="567"/>
        <w:rPr>
          <w:rFonts w:cs="Arial"/>
        </w:rPr>
      </w:pPr>
      <w:r>
        <w:rPr>
          <w:rFonts w:cs="Arial"/>
        </w:rPr>
        <w:t>gives us authority to have direct access to the premises and records of the subcontractor for the purposes of auditing the subcontractor in accordance with this Agreement.</w:t>
      </w:r>
    </w:p>
    <w:p w14:paraId="6DC10FA3" w14:textId="77777777" w:rsidR="00F366AA" w:rsidRDefault="00F366AA" w:rsidP="00BD6084">
      <w:pPr>
        <w:numPr>
          <w:ilvl w:val="0"/>
          <w:numId w:val="49"/>
        </w:numPr>
        <w:spacing w:before="60" w:after="120"/>
        <w:ind w:left="1276" w:hanging="567"/>
        <w:rPr>
          <w:rFonts w:cs="Arial"/>
        </w:rPr>
      </w:pPr>
      <w:r>
        <w:rPr>
          <w:rFonts w:cs="Arial"/>
        </w:rPr>
        <w:lastRenderedPageBreak/>
        <w:t>provides that the subcontractor must not further subcontract any subcontract it has entered into with you pursuant to clause A14.1 above without our prior written consent; and</w:t>
      </w:r>
    </w:p>
    <w:p w14:paraId="2281D7BB" w14:textId="77777777" w:rsidR="00F366AA" w:rsidRDefault="00BD6084" w:rsidP="00BD6084">
      <w:pPr>
        <w:spacing w:before="60" w:after="120"/>
        <w:ind w:left="1276" w:hanging="567"/>
        <w:rPr>
          <w:rFonts w:cs="Arial"/>
        </w:rPr>
      </w:pPr>
      <w:r>
        <w:rPr>
          <w:rFonts w:cs="Arial"/>
        </w:rPr>
        <w:t>d.</w:t>
      </w:r>
      <w:r>
        <w:rPr>
          <w:rFonts w:cs="Arial"/>
        </w:rPr>
        <w:tab/>
      </w:r>
      <w:r w:rsidR="00F366AA">
        <w:rPr>
          <w:rFonts w:cs="Arial"/>
        </w:rPr>
        <w:t>provides for the exercise of our rights as set out in this Agreement and expressly provides that those rights may be enforced by us pursuant to the Contracts (Privity) Act 1982.</w:t>
      </w:r>
    </w:p>
    <w:p w14:paraId="6A3DE08C" w14:textId="77777777" w:rsidR="00F366AA" w:rsidRDefault="00F366AA" w:rsidP="00BB25A7">
      <w:pPr>
        <w:keepNext/>
        <w:spacing w:before="120" w:after="120"/>
        <w:ind w:left="284" w:hanging="284"/>
        <w:rPr>
          <w:rFonts w:cs="Arial"/>
        </w:rPr>
      </w:pPr>
      <w:r>
        <w:rPr>
          <w:rFonts w:cs="Arial"/>
        </w:rPr>
        <w:t>A14.4</w:t>
      </w:r>
      <w:r>
        <w:rPr>
          <w:rFonts w:cs="Arial"/>
        </w:rPr>
        <w:tab/>
        <w:t>In addition we may specify at any time:</w:t>
      </w:r>
    </w:p>
    <w:p w14:paraId="62DC3CDD" w14:textId="77777777" w:rsidR="00F366AA" w:rsidRDefault="00BD6084" w:rsidP="00BD6084">
      <w:pPr>
        <w:spacing w:before="60" w:after="120"/>
        <w:ind w:left="1276" w:hanging="567"/>
        <w:rPr>
          <w:rFonts w:cs="Arial"/>
        </w:rPr>
      </w:pPr>
      <w:r>
        <w:rPr>
          <w:rFonts w:cs="Arial"/>
        </w:rPr>
        <w:t>a.</w:t>
      </w:r>
      <w:r>
        <w:rPr>
          <w:rFonts w:cs="Arial"/>
        </w:rPr>
        <w:tab/>
      </w:r>
      <w:r w:rsidR="00F366AA">
        <w:rPr>
          <w:rFonts w:cs="Arial"/>
        </w:rPr>
        <w:t>service categories in respect of which we may require you to provide us with further information, except for prices, about any subcontracts you have entered into in order to provide those service categories; and</w:t>
      </w:r>
    </w:p>
    <w:p w14:paraId="3617DA9B" w14:textId="77777777" w:rsidR="00F366AA" w:rsidRDefault="00BD6084" w:rsidP="00BD6084">
      <w:pPr>
        <w:spacing w:before="60" w:after="120"/>
        <w:ind w:left="1276" w:hanging="567"/>
        <w:rPr>
          <w:rFonts w:cs="Arial"/>
        </w:rPr>
      </w:pPr>
      <w:r>
        <w:rPr>
          <w:rFonts w:cs="Arial"/>
        </w:rPr>
        <w:t>b.</w:t>
      </w:r>
      <w:r>
        <w:rPr>
          <w:rFonts w:cs="Arial"/>
        </w:rPr>
        <w:tab/>
      </w:r>
      <w:r w:rsidR="00F366AA">
        <w:rPr>
          <w:rFonts w:cs="Arial"/>
        </w:rPr>
        <w:t>the nature of the information we reasonably require about those subcontracts.</w:t>
      </w:r>
    </w:p>
    <w:p w14:paraId="4C2A2A80" w14:textId="77777777" w:rsidR="00F366AA" w:rsidRDefault="00F366AA" w:rsidP="00BB25A7">
      <w:pPr>
        <w:tabs>
          <w:tab w:val="left" w:pos="720"/>
          <w:tab w:val="left" w:pos="1440"/>
          <w:tab w:val="left" w:pos="1800"/>
        </w:tabs>
        <w:spacing w:before="120" w:after="120"/>
        <w:ind w:left="720"/>
        <w:rPr>
          <w:rFonts w:cs="Arial"/>
          <w:lang w:val="en-AU"/>
        </w:rPr>
      </w:pPr>
      <w:r>
        <w:rPr>
          <w:rFonts w:cs="Arial"/>
          <w:lang w:val="en-AU"/>
        </w:rPr>
        <w:t>If we do this, you must provide us with that information about those subcontracts as soon as is practicable and, in any event, not later than one month after we notify you that we require it.</w:t>
      </w:r>
    </w:p>
    <w:p w14:paraId="08AD4134" w14:textId="77777777" w:rsidR="00F366AA" w:rsidRDefault="00F366AA" w:rsidP="00BB25A7">
      <w:pPr>
        <w:pStyle w:val="MoHHeading2"/>
        <w:spacing w:before="120" w:after="120"/>
        <w:rPr>
          <w:rFonts w:ascii="Arial" w:hAnsi="Arial" w:cs="Arial"/>
        </w:rPr>
      </w:pPr>
      <w:bookmarkStart w:id="46" w:name="_Toc447534265"/>
      <w:bookmarkStart w:id="47" w:name="_Toc138922018"/>
      <w:bookmarkStart w:id="48" w:name="_Toc138933090"/>
      <w:r>
        <w:rPr>
          <w:rFonts w:ascii="Arial" w:hAnsi="Arial" w:cs="Arial"/>
        </w:rPr>
        <w:t>A15</w:t>
      </w:r>
      <w:r>
        <w:rPr>
          <w:rFonts w:ascii="Arial" w:hAnsi="Arial" w:cs="Arial"/>
        </w:rPr>
        <w:tab/>
        <w:t>Records</w:t>
      </w:r>
      <w:bookmarkEnd w:id="46"/>
      <w:bookmarkEnd w:id="47"/>
      <w:bookmarkEnd w:id="48"/>
    </w:p>
    <w:p w14:paraId="79AB0D0D" w14:textId="77777777" w:rsidR="00F366AA" w:rsidRDefault="00F366AA" w:rsidP="00BB25A7">
      <w:pPr>
        <w:spacing w:before="120" w:after="120"/>
        <w:ind w:left="709" w:hanging="709"/>
        <w:rPr>
          <w:rFonts w:cs="Arial"/>
        </w:rPr>
      </w:pPr>
      <w:r>
        <w:rPr>
          <w:rFonts w:cs="Arial"/>
        </w:rPr>
        <w:t>A15.1</w:t>
      </w:r>
      <w:r>
        <w:rPr>
          <w:rFonts w:cs="Arial"/>
        </w:rPr>
        <w:tab/>
        <w:t>You agree to keep secure, legible, complete and accurate records of the Services you provide under this Agreement for which you claim payment and make them available to us or our auditors in accordance with our reasonable instructions.  You agree that any information you submit to us, or to be retained by you, pertaining to this Agreement will be able to be verified by Audit.</w:t>
      </w:r>
    </w:p>
    <w:p w14:paraId="3220AF86" w14:textId="77777777" w:rsidR="00F366AA" w:rsidRDefault="00F366AA" w:rsidP="00BB25A7">
      <w:pPr>
        <w:spacing w:before="120" w:after="120"/>
        <w:ind w:left="709" w:hanging="709"/>
        <w:rPr>
          <w:rFonts w:cs="Arial"/>
        </w:rPr>
      </w:pPr>
      <w:r>
        <w:rPr>
          <w:rFonts w:cs="Arial"/>
        </w:rPr>
        <w:t>A15.2</w:t>
      </w:r>
      <w:r>
        <w:rPr>
          <w:rFonts w:cs="Arial"/>
        </w:rPr>
        <w:tab/>
        <w:t xml:space="preserve">You agree to take all care to ensure that in the event of ceasing to provide the Services, your records are properly preserved in accordance with the provisions of the </w:t>
      </w:r>
      <w:proofErr w:type="gramStart"/>
      <w:r>
        <w:rPr>
          <w:rFonts w:cs="Arial"/>
        </w:rPr>
        <w:t>Health</w:t>
      </w:r>
      <w:proofErr w:type="gramEnd"/>
      <w:r>
        <w:rPr>
          <w:rFonts w:cs="Arial"/>
        </w:rPr>
        <w:t xml:space="preserve"> (Retention of Health Information) Regulations 1996, and that they are also accessible to us.</w:t>
      </w:r>
    </w:p>
    <w:p w14:paraId="2AFA6EA3" w14:textId="77777777" w:rsidR="00F366AA" w:rsidRDefault="00F366AA" w:rsidP="00BB25A7">
      <w:pPr>
        <w:spacing w:before="120" w:after="120"/>
        <w:ind w:left="709" w:hanging="709"/>
        <w:rPr>
          <w:rFonts w:cs="Arial"/>
        </w:rPr>
      </w:pPr>
      <w:r>
        <w:rPr>
          <w:rFonts w:cs="Arial"/>
        </w:rPr>
        <w:t>A15.3</w:t>
      </w:r>
      <w:r>
        <w:rPr>
          <w:rFonts w:cs="Arial"/>
        </w:rPr>
        <w:tab/>
        <w:t xml:space="preserve">You agree to immediately notify </w:t>
      </w:r>
      <w:r w:rsidR="00CB1748">
        <w:rPr>
          <w:rFonts w:cs="Arial"/>
        </w:rPr>
        <w:t>Health New Zealand</w:t>
      </w:r>
      <w:r>
        <w:rPr>
          <w:rFonts w:cs="Arial"/>
        </w:rPr>
        <w:t xml:space="preserve"> if:</w:t>
      </w:r>
    </w:p>
    <w:p w14:paraId="64733D94" w14:textId="77777777" w:rsidR="00F366AA" w:rsidRDefault="005A1D3B" w:rsidP="005A1D3B">
      <w:pPr>
        <w:pStyle w:val="ListParagraph"/>
        <w:spacing w:before="60" w:after="120"/>
        <w:ind w:left="1276" w:hanging="567"/>
        <w:rPr>
          <w:rFonts w:cs="Arial"/>
        </w:rPr>
      </w:pPr>
      <w:r>
        <w:rPr>
          <w:rFonts w:cs="Arial"/>
        </w:rPr>
        <w:t>a.</w:t>
      </w:r>
      <w:r>
        <w:rPr>
          <w:rFonts w:cs="Arial"/>
        </w:rPr>
        <w:tab/>
      </w:r>
      <w:r w:rsidR="00F366AA">
        <w:rPr>
          <w:rFonts w:cs="Arial"/>
        </w:rPr>
        <w:t>you know of or suspect any unauthorised use, copying or disclosure of any Personal Information.</w:t>
      </w:r>
    </w:p>
    <w:p w14:paraId="340E32DB" w14:textId="77777777" w:rsidR="00F366AA" w:rsidRDefault="005A1D3B" w:rsidP="005A1D3B">
      <w:pPr>
        <w:pStyle w:val="ListParagraph"/>
        <w:spacing w:before="60" w:after="120"/>
        <w:ind w:left="1276" w:hanging="567"/>
        <w:rPr>
          <w:rFonts w:cs="Arial"/>
        </w:rPr>
      </w:pPr>
      <w:r>
        <w:rPr>
          <w:rFonts w:cs="Arial"/>
        </w:rPr>
        <w:t>b.</w:t>
      </w:r>
      <w:r>
        <w:rPr>
          <w:rFonts w:cs="Arial"/>
        </w:rPr>
        <w:tab/>
      </w:r>
      <w:r w:rsidR="00F366AA">
        <w:rPr>
          <w:rFonts w:cs="Arial"/>
        </w:rPr>
        <w:t xml:space="preserve">you receive any Personal Information from </w:t>
      </w:r>
      <w:r w:rsidR="00CB1748">
        <w:rPr>
          <w:rFonts w:cs="Arial"/>
        </w:rPr>
        <w:t>Health New Zealand</w:t>
      </w:r>
      <w:r w:rsidR="00F366AA">
        <w:rPr>
          <w:rFonts w:cs="Arial"/>
        </w:rPr>
        <w:t xml:space="preserve"> that is not intended for you and is not directly relevant to your claims or services delivered.</w:t>
      </w:r>
    </w:p>
    <w:p w14:paraId="1FC1B81A" w14:textId="77777777" w:rsidR="00F366AA" w:rsidRDefault="005A1D3B" w:rsidP="005A1D3B">
      <w:pPr>
        <w:pStyle w:val="ListParagraph"/>
        <w:spacing w:before="60" w:after="120"/>
        <w:ind w:left="1276" w:hanging="567"/>
        <w:rPr>
          <w:rFonts w:cs="Arial"/>
        </w:rPr>
      </w:pPr>
      <w:r>
        <w:rPr>
          <w:rFonts w:cs="Arial"/>
        </w:rPr>
        <w:t>c.</w:t>
      </w:r>
      <w:r>
        <w:rPr>
          <w:rFonts w:cs="Arial"/>
        </w:rPr>
        <w:tab/>
      </w:r>
      <w:r w:rsidR="00F366AA">
        <w:rPr>
          <w:rFonts w:cs="Arial"/>
        </w:rPr>
        <w:t xml:space="preserve">to immediately destroy all copies of any Personal Information and provide evidence satisfactory to </w:t>
      </w:r>
      <w:r w:rsidR="00CB1748">
        <w:rPr>
          <w:rFonts w:cs="Arial"/>
        </w:rPr>
        <w:t>Health New Zealand</w:t>
      </w:r>
      <w:r w:rsidR="00F366AA">
        <w:rPr>
          <w:rFonts w:cs="Arial"/>
        </w:rPr>
        <w:t xml:space="preserve"> that it has done so, if you receive any Personal Information from </w:t>
      </w:r>
      <w:r w:rsidR="00CB1748">
        <w:rPr>
          <w:rFonts w:cs="Arial"/>
        </w:rPr>
        <w:t>Health New Zealand</w:t>
      </w:r>
      <w:r w:rsidR="00F366AA">
        <w:rPr>
          <w:rFonts w:cs="Arial"/>
        </w:rPr>
        <w:t xml:space="preserve"> that is not intended for you and directly relevant to your claim or services delivered.</w:t>
      </w:r>
    </w:p>
    <w:p w14:paraId="65C08E4A" w14:textId="77777777" w:rsidR="00F366AA" w:rsidRDefault="00F366AA" w:rsidP="00BB25A7">
      <w:pPr>
        <w:pStyle w:val="MoHHeading2"/>
        <w:spacing w:before="120" w:after="120"/>
        <w:rPr>
          <w:rFonts w:ascii="Arial" w:hAnsi="Arial" w:cs="Arial"/>
        </w:rPr>
      </w:pPr>
      <w:bookmarkStart w:id="49" w:name="_Toc447534266"/>
      <w:bookmarkStart w:id="50" w:name="_Toc138922019"/>
      <w:bookmarkStart w:id="51" w:name="_Toc138933091"/>
      <w:r>
        <w:rPr>
          <w:rFonts w:ascii="Arial" w:hAnsi="Arial" w:cs="Arial"/>
        </w:rPr>
        <w:t>A16</w:t>
      </w:r>
      <w:r>
        <w:rPr>
          <w:rFonts w:ascii="Arial" w:hAnsi="Arial" w:cs="Arial"/>
        </w:rPr>
        <w:tab/>
        <w:t>Financial Management</w:t>
      </w:r>
      <w:bookmarkEnd w:id="49"/>
      <w:bookmarkEnd w:id="50"/>
      <w:bookmarkEnd w:id="51"/>
    </w:p>
    <w:p w14:paraId="271FACB6" w14:textId="77777777" w:rsidR="00F366AA" w:rsidRDefault="00F366AA" w:rsidP="00BB25A7">
      <w:pPr>
        <w:spacing w:before="120" w:after="120"/>
        <w:ind w:left="284" w:hanging="284"/>
        <w:rPr>
          <w:rFonts w:cs="Arial"/>
        </w:rPr>
      </w:pPr>
      <w:r>
        <w:rPr>
          <w:rFonts w:cs="Arial"/>
        </w:rPr>
        <w:t>A16.1</w:t>
      </w:r>
      <w:r>
        <w:rPr>
          <w:rFonts w:cs="Arial"/>
        </w:rPr>
        <w:tab/>
        <w:t>You agree to operate sound financial management systems and procedures.</w:t>
      </w:r>
    </w:p>
    <w:p w14:paraId="05319751" w14:textId="77777777" w:rsidR="00F366AA" w:rsidRDefault="00F366AA" w:rsidP="00BB25A7">
      <w:pPr>
        <w:pStyle w:val="MoHHeading2"/>
        <w:spacing w:before="120" w:after="120"/>
        <w:rPr>
          <w:rFonts w:ascii="Arial" w:hAnsi="Arial" w:cs="Arial"/>
        </w:rPr>
      </w:pPr>
      <w:bookmarkStart w:id="52" w:name="_Toc447534267"/>
      <w:bookmarkStart w:id="53" w:name="_Toc138922020"/>
      <w:bookmarkStart w:id="54" w:name="_Toc138933092"/>
      <w:r>
        <w:rPr>
          <w:rFonts w:ascii="Arial" w:hAnsi="Arial" w:cs="Arial"/>
        </w:rPr>
        <w:t>A17</w:t>
      </w:r>
      <w:r>
        <w:rPr>
          <w:rFonts w:ascii="Arial" w:hAnsi="Arial" w:cs="Arial"/>
        </w:rPr>
        <w:tab/>
        <w:t>Audit</w:t>
      </w:r>
      <w:bookmarkEnd w:id="52"/>
      <w:bookmarkEnd w:id="53"/>
      <w:bookmarkEnd w:id="54"/>
    </w:p>
    <w:p w14:paraId="5A869FB1" w14:textId="77777777" w:rsidR="00F366AA" w:rsidRDefault="00F366AA" w:rsidP="00BB25A7">
      <w:pPr>
        <w:spacing w:before="120" w:after="120"/>
        <w:ind w:left="709" w:hanging="709"/>
        <w:rPr>
          <w:rFonts w:cs="Arial"/>
        </w:rPr>
      </w:pPr>
      <w:r>
        <w:rPr>
          <w:rFonts w:cs="Arial"/>
        </w:rPr>
        <w:t>A17.1</w:t>
      </w:r>
      <w:r>
        <w:rPr>
          <w:rFonts w:cs="Arial"/>
        </w:rPr>
        <w:tab/>
        <w:t>You and your permitted sub-contractors must allow us and our authorised agents, access on 24 hours' notice to:</w:t>
      </w:r>
    </w:p>
    <w:p w14:paraId="79A93C03" w14:textId="77777777" w:rsidR="00F366AA" w:rsidRDefault="00AE78F9" w:rsidP="00AE78F9">
      <w:pPr>
        <w:spacing w:before="60" w:after="120"/>
        <w:ind w:left="1276" w:hanging="567"/>
        <w:rPr>
          <w:rFonts w:cs="Arial"/>
        </w:rPr>
      </w:pPr>
      <w:r>
        <w:rPr>
          <w:rFonts w:cs="Arial"/>
        </w:rPr>
        <w:t>a.</w:t>
      </w:r>
      <w:r>
        <w:rPr>
          <w:rFonts w:cs="Arial"/>
        </w:rPr>
        <w:tab/>
      </w:r>
      <w:r w:rsidR="00F366AA">
        <w:rPr>
          <w:rFonts w:cs="Arial"/>
        </w:rPr>
        <w:t xml:space="preserve">your </w:t>
      </w:r>
      <w:proofErr w:type="gramStart"/>
      <w:r w:rsidR="00F366AA">
        <w:rPr>
          <w:rFonts w:cs="Arial"/>
        </w:rPr>
        <w:t>premises;</w:t>
      </w:r>
      <w:proofErr w:type="gramEnd"/>
    </w:p>
    <w:p w14:paraId="6C7042D0" w14:textId="77777777" w:rsidR="00F366AA" w:rsidRDefault="00AE78F9" w:rsidP="00AE78F9">
      <w:pPr>
        <w:spacing w:before="60" w:after="120"/>
        <w:ind w:left="1276" w:hanging="567"/>
        <w:rPr>
          <w:rFonts w:cs="Arial"/>
        </w:rPr>
      </w:pPr>
      <w:r>
        <w:rPr>
          <w:rFonts w:cs="Arial"/>
        </w:rPr>
        <w:t>b.</w:t>
      </w:r>
      <w:r>
        <w:rPr>
          <w:rFonts w:cs="Arial"/>
        </w:rPr>
        <w:tab/>
      </w:r>
      <w:r w:rsidR="00F366AA">
        <w:rPr>
          <w:rFonts w:cs="Arial"/>
        </w:rPr>
        <w:t xml:space="preserve">your </w:t>
      </w:r>
      <w:proofErr w:type="gramStart"/>
      <w:r w:rsidR="00F366AA">
        <w:rPr>
          <w:rFonts w:cs="Arial"/>
        </w:rPr>
        <w:t>records;</w:t>
      </w:r>
      <w:proofErr w:type="gramEnd"/>
    </w:p>
    <w:p w14:paraId="29C00BFE" w14:textId="77777777" w:rsidR="00F366AA" w:rsidRDefault="00AE78F9" w:rsidP="00AE78F9">
      <w:pPr>
        <w:spacing w:before="60" w:after="120"/>
        <w:ind w:left="1276" w:hanging="567"/>
        <w:rPr>
          <w:rFonts w:cs="Arial"/>
        </w:rPr>
      </w:pPr>
      <w:r>
        <w:rPr>
          <w:rFonts w:cs="Arial"/>
        </w:rPr>
        <w:t>c.</w:t>
      </w:r>
      <w:r>
        <w:rPr>
          <w:rFonts w:cs="Arial"/>
        </w:rPr>
        <w:tab/>
      </w:r>
      <w:r w:rsidR="00F366AA">
        <w:rPr>
          <w:rFonts w:cs="Arial"/>
        </w:rPr>
        <w:t>all premises where the records are kept; and</w:t>
      </w:r>
    </w:p>
    <w:p w14:paraId="4798CE70" w14:textId="77777777" w:rsidR="00F366AA" w:rsidRDefault="00AE78F9" w:rsidP="00AE78F9">
      <w:pPr>
        <w:spacing w:before="60" w:after="120"/>
        <w:ind w:left="1276" w:hanging="567"/>
        <w:rPr>
          <w:rFonts w:cs="Arial"/>
        </w:rPr>
      </w:pPr>
      <w:r w:rsidRPr="00AE78F9">
        <w:rPr>
          <w:rFonts w:cs="Arial"/>
        </w:rPr>
        <w:t>d.</w:t>
      </w:r>
      <w:r>
        <w:rPr>
          <w:rFonts w:cs="Arial"/>
        </w:rPr>
        <w:tab/>
      </w:r>
      <w:r w:rsidR="00F366AA">
        <w:rPr>
          <w:rFonts w:cs="Arial"/>
        </w:rPr>
        <w:t>staff, sub-contractors or other people used by you in providing the Services, and allow us to interview any staff, sub-contractors and the people you supply Services to (and their families) for the purposes of carrying out an audit of your performance and compliance with this Agreement.</w:t>
      </w:r>
    </w:p>
    <w:p w14:paraId="4C347D3F" w14:textId="77777777" w:rsidR="00F366AA" w:rsidRDefault="00F366AA" w:rsidP="00BB25A7">
      <w:pPr>
        <w:spacing w:before="120" w:after="120"/>
        <w:ind w:left="709" w:hanging="709"/>
        <w:rPr>
          <w:rFonts w:cs="Arial"/>
        </w:rPr>
      </w:pPr>
      <w:r>
        <w:rPr>
          <w:rFonts w:cs="Arial"/>
        </w:rPr>
        <w:lastRenderedPageBreak/>
        <w:t>A17.2</w:t>
      </w:r>
      <w:r>
        <w:rPr>
          <w:rFonts w:cs="Arial"/>
        </w:rPr>
        <w:tab/>
        <w:t>Clauses D1.9 and D2.7 sets out further provisions relating to the Audit processes, and clauses D4.1 and D7.3 set out further provisions relating to steps that may be taken as a result of an Audit.</w:t>
      </w:r>
    </w:p>
    <w:p w14:paraId="14B5BC92" w14:textId="77777777" w:rsidR="00F366AA" w:rsidRDefault="00F366AA" w:rsidP="00BB25A7">
      <w:pPr>
        <w:spacing w:before="120" w:after="120"/>
        <w:ind w:left="709" w:hanging="709"/>
        <w:rPr>
          <w:rFonts w:cs="Arial"/>
        </w:rPr>
      </w:pPr>
      <w:r>
        <w:rPr>
          <w:rFonts w:cs="Arial"/>
        </w:rPr>
        <w:t xml:space="preserve">A17.3 </w:t>
      </w:r>
      <w:r>
        <w:rPr>
          <w:rFonts w:cs="Arial"/>
        </w:rPr>
        <w:tab/>
        <w:t>Where we reasonably suspect that fraudulent claiming has occurred, we may enter your premises and conduct an Audit at any time without prior notice.</w:t>
      </w:r>
    </w:p>
    <w:p w14:paraId="1B0FE8FC" w14:textId="77777777" w:rsidR="00F366AA" w:rsidRDefault="00F366AA" w:rsidP="00BB25A7">
      <w:pPr>
        <w:spacing w:before="120" w:after="120"/>
        <w:ind w:left="709" w:hanging="709"/>
        <w:rPr>
          <w:rFonts w:cs="Arial"/>
        </w:rPr>
      </w:pPr>
      <w:r>
        <w:rPr>
          <w:rFonts w:cs="Arial"/>
        </w:rPr>
        <w:t>A17.4</w:t>
      </w:r>
      <w:r>
        <w:rPr>
          <w:rFonts w:cs="Arial"/>
        </w:rPr>
        <w:tab/>
        <w:t>Our right to Audit under this clause continues after this Agreement ends but only to the extent that it is relevant to the period during which this Agreement exists.</w:t>
      </w:r>
    </w:p>
    <w:p w14:paraId="4C69CB03" w14:textId="77777777" w:rsidR="00F366AA" w:rsidRDefault="00F366AA" w:rsidP="00BB25A7">
      <w:pPr>
        <w:pStyle w:val="MoHHeading2"/>
        <w:keepNext/>
        <w:spacing w:before="120" w:after="120"/>
        <w:rPr>
          <w:rFonts w:ascii="Arial" w:hAnsi="Arial" w:cs="Arial"/>
        </w:rPr>
      </w:pPr>
      <w:bookmarkStart w:id="55" w:name="_Toc447534268"/>
      <w:bookmarkStart w:id="56" w:name="_Toc138922021"/>
      <w:bookmarkStart w:id="57" w:name="_Toc138933093"/>
      <w:r>
        <w:rPr>
          <w:rFonts w:ascii="Arial" w:hAnsi="Arial" w:cs="Arial"/>
        </w:rPr>
        <w:t>A18</w:t>
      </w:r>
      <w:r>
        <w:rPr>
          <w:rFonts w:ascii="Arial" w:hAnsi="Arial" w:cs="Arial"/>
        </w:rPr>
        <w:tab/>
        <w:t>Quality of Services</w:t>
      </w:r>
      <w:bookmarkEnd w:id="55"/>
      <w:bookmarkEnd w:id="56"/>
      <w:bookmarkEnd w:id="57"/>
    </w:p>
    <w:p w14:paraId="119E062A" w14:textId="77777777" w:rsidR="00F366AA" w:rsidRDefault="00F366AA" w:rsidP="00BB25A7">
      <w:pPr>
        <w:spacing w:before="120" w:after="120"/>
        <w:ind w:left="709" w:hanging="709"/>
        <w:rPr>
          <w:rFonts w:cs="Arial"/>
        </w:rPr>
      </w:pPr>
      <w:r>
        <w:rPr>
          <w:rFonts w:cs="Arial"/>
        </w:rPr>
        <w:t>A18.1</w:t>
      </w:r>
      <w:r>
        <w:rPr>
          <w:rFonts w:cs="Arial"/>
        </w:rPr>
        <w:tab/>
        <w:t>You must comply with the quality requirements set out in Part C of this Agreement when providing the Services.</w:t>
      </w:r>
    </w:p>
    <w:p w14:paraId="765F2516" w14:textId="77777777" w:rsidR="00F366AA" w:rsidRDefault="00F366AA" w:rsidP="00BB25A7">
      <w:pPr>
        <w:pStyle w:val="MoHHeading2"/>
        <w:spacing w:before="120" w:after="120"/>
        <w:rPr>
          <w:rFonts w:ascii="Arial" w:hAnsi="Arial" w:cs="Arial"/>
        </w:rPr>
      </w:pPr>
      <w:bookmarkStart w:id="58" w:name="_Toc447534269"/>
      <w:bookmarkStart w:id="59" w:name="_Toc138922022"/>
      <w:bookmarkStart w:id="60" w:name="_Toc138933094"/>
      <w:r>
        <w:rPr>
          <w:rFonts w:ascii="Arial" w:hAnsi="Arial" w:cs="Arial"/>
        </w:rPr>
        <w:t xml:space="preserve">A19 </w:t>
      </w:r>
      <w:r>
        <w:rPr>
          <w:rFonts w:ascii="Arial" w:hAnsi="Arial" w:cs="Arial"/>
        </w:rPr>
        <w:tab/>
        <w:t>Insurance</w:t>
      </w:r>
      <w:bookmarkEnd w:id="58"/>
      <w:bookmarkEnd w:id="59"/>
      <w:bookmarkEnd w:id="60"/>
    </w:p>
    <w:p w14:paraId="3B1EC729" w14:textId="77777777" w:rsidR="00F366AA" w:rsidRDefault="00F366AA" w:rsidP="00BB25A7">
      <w:pPr>
        <w:spacing w:before="120" w:after="120"/>
        <w:ind w:left="720" w:hanging="720"/>
        <w:rPr>
          <w:rFonts w:cs="Arial"/>
        </w:rPr>
      </w:pPr>
      <w:r>
        <w:rPr>
          <w:rFonts w:cs="Arial"/>
        </w:rPr>
        <w:t>A19.1</w:t>
      </w:r>
      <w:r>
        <w:rPr>
          <w:rFonts w:cs="Arial"/>
        </w:rPr>
        <w:tab/>
        <w:t xml:space="preserve">You must affect and maintain such insurance as we reasonably require from time to time in relation to your performance of this Agreement. </w:t>
      </w:r>
    </w:p>
    <w:p w14:paraId="26CB47A3" w14:textId="77777777" w:rsidR="00F366AA" w:rsidRDefault="00F366AA" w:rsidP="00BB25A7">
      <w:pPr>
        <w:pStyle w:val="MoHHeading2"/>
        <w:spacing w:before="120" w:after="120"/>
        <w:rPr>
          <w:rFonts w:ascii="Arial" w:hAnsi="Arial" w:cs="Arial"/>
        </w:rPr>
      </w:pPr>
      <w:bookmarkStart w:id="61" w:name="_Toc490632590"/>
      <w:bookmarkStart w:id="62" w:name="_Toc504358129"/>
      <w:bookmarkStart w:id="63" w:name="_Toc447534270"/>
      <w:bookmarkStart w:id="64" w:name="_Toc138922023"/>
      <w:bookmarkStart w:id="65" w:name="_Toc138933095"/>
      <w:r>
        <w:rPr>
          <w:rFonts w:ascii="Arial" w:hAnsi="Arial" w:cs="Arial"/>
        </w:rPr>
        <w:t>A20</w:t>
      </w:r>
      <w:r>
        <w:rPr>
          <w:rFonts w:ascii="Arial" w:hAnsi="Arial" w:cs="Arial"/>
        </w:rPr>
        <w:tab/>
        <w:t>Indemnity</w:t>
      </w:r>
      <w:bookmarkEnd w:id="61"/>
      <w:bookmarkEnd w:id="62"/>
      <w:bookmarkEnd w:id="63"/>
      <w:bookmarkEnd w:id="64"/>
      <w:bookmarkEnd w:id="65"/>
    </w:p>
    <w:p w14:paraId="5F880697" w14:textId="77777777" w:rsidR="00F366AA" w:rsidRDefault="00F366AA" w:rsidP="00BB25A7">
      <w:pPr>
        <w:spacing w:before="120" w:after="120"/>
        <w:ind w:left="709" w:hanging="709"/>
        <w:outlineLvl w:val="3"/>
        <w:rPr>
          <w:rFonts w:cs="Arial"/>
          <w:lang w:val="en-GB"/>
        </w:rPr>
      </w:pPr>
      <w:r>
        <w:rPr>
          <w:rFonts w:cs="Arial"/>
          <w:lang w:val="en-GB"/>
        </w:rPr>
        <w:t>A20.1</w:t>
      </w:r>
      <w:r>
        <w:rPr>
          <w:rFonts w:cs="Arial"/>
          <w:lang w:val="en-GB"/>
        </w:rPr>
        <w:tab/>
        <w:t xml:space="preserve">You must indemnify us against all claims, damages, penalties, losses and costs (whether direct or indirect) which we incur as the result of your performance of the Services or your failure to comply with your obligations in this Agreement. </w:t>
      </w:r>
    </w:p>
    <w:p w14:paraId="0071A88D" w14:textId="77777777" w:rsidR="00F366AA" w:rsidRDefault="00F366AA" w:rsidP="00BB25A7">
      <w:pPr>
        <w:pStyle w:val="MoHHeading2"/>
        <w:spacing w:before="120" w:after="120"/>
        <w:rPr>
          <w:rFonts w:ascii="Arial" w:hAnsi="Arial" w:cs="Arial"/>
        </w:rPr>
      </w:pPr>
      <w:bookmarkStart w:id="66" w:name="_Toc447534271"/>
      <w:bookmarkStart w:id="67" w:name="_Toc138922024"/>
      <w:bookmarkStart w:id="68" w:name="_Toc138933096"/>
      <w:r>
        <w:rPr>
          <w:rFonts w:ascii="Arial" w:hAnsi="Arial" w:cs="Arial"/>
        </w:rPr>
        <w:t>A21</w:t>
      </w:r>
      <w:r>
        <w:rPr>
          <w:rFonts w:ascii="Arial" w:hAnsi="Arial" w:cs="Arial"/>
        </w:rPr>
        <w:tab/>
        <w:t>Notification of Problems</w:t>
      </w:r>
      <w:bookmarkEnd w:id="66"/>
      <w:bookmarkEnd w:id="67"/>
      <w:bookmarkEnd w:id="68"/>
    </w:p>
    <w:p w14:paraId="235BC699" w14:textId="77777777" w:rsidR="00F366AA" w:rsidRDefault="00F366AA" w:rsidP="00BB25A7">
      <w:pPr>
        <w:spacing w:before="120" w:after="120"/>
        <w:ind w:left="709" w:hanging="709"/>
        <w:rPr>
          <w:rFonts w:cs="Arial"/>
        </w:rPr>
      </w:pPr>
      <w:r>
        <w:rPr>
          <w:rFonts w:cs="Arial"/>
        </w:rPr>
        <w:t>A21.1</w:t>
      </w:r>
      <w:r>
        <w:rPr>
          <w:rFonts w:cs="Arial"/>
        </w:rPr>
        <w:tab/>
        <w:t>You agree to advise us promptly, in writing, of anything which may, or is likely to, substantially reduce or affect your ability to provide the Services, including anything relating to any premises or equipment used by you or your key personnel, and anything which may have high media or public interest.</w:t>
      </w:r>
    </w:p>
    <w:p w14:paraId="12DE96DB" w14:textId="77777777" w:rsidR="00F366AA" w:rsidRDefault="00F366AA" w:rsidP="00BB25A7">
      <w:pPr>
        <w:spacing w:before="120" w:after="120"/>
        <w:ind w:left="709" w:hanging="709"/>
        <w:rPr>
          <w:rFonts w:cs="Arial"/>
        </w:rPr>
      </w:pPr>
      <w:r>
        <w:rPr>
          <w:rFonts w:cs="Arial"/>
        </w:rPr>
        <w:t>A21.2</w:t>
      </w:r>
      <w:r>
        <w:rPr>
          <w:rFonts w:cs="Arial"/>
        </w:rPr>
        <w:tab/>
        <w:t xml:space="preserve">You agree to have in place realistic and reasonable risk management processes and contingency plans to enable you to continue to provide the Services on the occurrence of any of the matters or things covered by this clause A21 and you agree to provide us with full details of those plans if we request them. </w:t>
      </w:r>
    </w:p>
    <w:p w14:paraId="004E022D" w14:textId="77777777" w:rsidR="00F366AA" w:rsidRDefault="00F366AA" w:rsidP="00BB25A7">
      <w:pPr>
        <w:pStyle w:val="MoHHeading2"/>
        <w:spacing w:before="120" w:after="120"/>
        <w:rPr>
          <w:rFonts w:ascii="Arial" w:hAnsi="Arial" w:cs="Arial"/>
        </w:rPr>
      </w:pPr>
      <w:bookmarkStart w:id="69" w:name="_Toc447534272"/>
      <w:bookmarkStart w:id="70" w:name="_Toc138922025"/>
      <w:bookmarkStart w:id="71" w:name="_Toc138933097"/>
      <w:r>
        <w:rPr>
          <w:rFonts w:ascii="Arial" w:hAnsi="Arial" w:cs="Arial"/>
        </w:rPr>
        <w:t>A22</w:t>
      </w:r>
      <w:r>
        <w:rPr>
          <w:rFonts w:ascii="Arial" w:hAnsi="Arial" w:cs="Arial"/>
        </w:rPr>
        <w:tab/>
        <w:t>Public Statements and Advertising</w:t>
      </w:r>
      <w:bookmarkEnd w:id="69"/>
      <w:bookmarkEnd w:id="70"/>
      <w:bookmarkEnd w:id="71"/>
    </w:p>
    <w:p w14:paraId="4BB6336E" w14:textId="77777777" w:rsidR="00F366AA" w:rsidRDefault="00F366AA" w:rsidP="00BB25A7">
      <w:pPr>
        <w:spacing w:before="120" w:after="120"/>
        <w:ind w:left="709" w:hanging="709"/>
        <w:rPr>
          <w:rFonts w:cs="Arial"/>
        </w:rPr>
      </w:pPr>
      <w:r>
        <w:rPr>
          <w:rFonts w:cs="Arial"/>
        </w:rPr>
        <w:t>A22.1</w:t>
      </w:r>
      <w:r>
        <w:rPr>
          <w:rFonts w:cs="Arial"/>
        </w:rPr>
        <w:tab/>
        <w:t xml:space="preserve">Neither of us may, during or after this Agreement, either directly or indirectly criticise the other publicly, without first fully discussing the matters of concern with the other in good faith and in a co-operative and constructive manner.  </w:t>
      </w:r>
    </w:p>
    <w:p w14:paraId="27DFD233" w14:textId="77777777" w:rsidR="00F366AA" w:rsidRDefault="00F366AA" w:rsidP="00BB25A7">
      <w:pPr>
        <w:spacing w:before="120" w:after="120"/>
        <w:ind w:left="709" w:hanging="709"/>
        <w:rPr>
          <w:rFonts w:cs="Arial"/>
        </w:rPr>
      </w:pPr>
      <w:r>
        <w:rPr>
          <w:rFonts w:cs="Arial"/>
        </w:rPr>
        <w:t>A22.2</w:t>
      </w:r>
      <w:r>
        <w:rPr>
          <w:rFonts w:cs="Arial"/>
        </w:rPr>
        <w:tab/>
        <w:t>You agree not to use our name or logo without our prior written consent and then only in accordance with our instructions.</w:t>
      </w:r>
    </w:p>
    <w:p w14:paraId="508FC6CB" w14:textId="77777777" w:rsidR="00F366AA" w:rsidRDefault="00F366AA" w:rsidP="00BB25A7">
      <w:pPr>
        <w:pStyle w:val="MoHHeading2"/>
        <w:spacing w:before="120" w:after="120"/>
        <w:rPr>
          <w:rFonts w:ascii="Arial" w:hAnsi="Arial" w:cs="Arial"/>
        </w:rPr>
      </w:pPr>
      <w:bookmarkStart w:id="72" w:name="_Toc447534273"/>
      <w:bookmarkStart w:id="73" w:name="_Toc138922026"/>
      <w:bookmarkStart w:id="74" w:name="_Toc138933098"/>
      <w:r>
        <w:rPr>
          <w:rFonts w:ascii="Arial" w:hAnsi="Arial" w:cs="Arial"/>
        </w:rPr>
        <w:t>A23</w:t>
      </w:r>
      <w:r>
        <w:rPr>
          <w:rFonts w:ascii="Arial" w:hAnsi="Arial" w:cs="Arial"/>
        </w:rPr>
        <w:tab/>
        <w:t>Dispute Resolution</w:t>
      </w:r>
      <w:bookmarkEnd w:id="72"/>
      <w:bookmarkEnd w:id="73"/>
      <w:bookmarkEnd w:id="74"/>
    </w:p>
    <w:p w14:paraId="36CA3289" w14:textId="77777777" w:rsidR="00F366AA" w:rsidRDefault="00F366AA" w:rsidP="00BB25A7">
      <w:pPr>
        <w:spacing w:before="120" w:after="120"/>
        <w:ind w:left="709" w:hanging="709"/>
        <w:rPr>
          <w:rFonts w:cs="Arial"/>
        </w:rPr>
      </w:pPr>
      <w:r>
        <w:rPr>
          <w:rFonts w:cs="Arial"/>
        </w:rPr>
        <w:t>A23.1</w:t>
      </w:r>
      <w:r>
        <w:rPr>
          <w:rFonts w:cs="Arial"/>
        </w:rPr>
        <w:tab/>
        <w:t>Subject to clause A23.2 and A23.3 below, if either of us has any dispute with the other in connection with this Agreement, then:</w:t>
      </w:r>
    </w:p>
    <w:p w14:paraId="060194FA" w14:textId="77777777" w:rsidR="00F366AA" w:rsidRDefault="00A81404" w:rsidP="00A81404">
      <w:pPr>
        <w:spacing w:before="60" w:after="120"/>
        <w:ind w:left="1276" w:hanging="567"/>
        <w:rPr>
          <w:rFonts w:cs="Arial"/>
        </w:rPr>
      </w:pPr>
      <w:r>
        <w:rPr>
          <w:rFonts w:cs="Arial"/>
        </w:rPr>
        <w:t>a.</w:t>
      </w:r>
      <w:r>
        <w:rPr>
          <w:rFonts w:cs="Arial"/>
        </w:rPr>
        <w:tab/>
      </w:r>
      <w:r w:rsidR="00F366AA">
        <w:rPr>
          <w:rFonts w:cs="Arial"/>
        </w:rPr>
        <w:t xml:space="preserve">both of us agree to use our best endeavours and act in good faith to settle the dispute between </w:t>
      </w:r>
      <w:proofErr w:type="gramStart"/>
      <w:r w:rsidR="00F366AA">
        <w:rPr>
          <w:rFonts w:cs="Arial"/>
        </w:rPr>
        <w:t>us;</w:t>
      </w:r>
      <w:proofErr w:type="gramEnd"/>
      <w:r w:rsidR="00F366AA">
        <w:rPr>
          <w:rFonts w:cs="Arial"/>
        </w:rPr>
        <w:t xml:space="preserve"> </w:t>
      </w:r>
    </w:p>
    <w:p w14:paraId="05BD012F" w14:textId="77777777" w:rsidR="00F366AA" w:rsidRDefault="00A81404" w:rsidP="00A81404">
      <w:pPr>
        <w:spacing w:before="60" w:after="120"/>
        <w:ind w:left="1276" w:hanging="567"/>
        <w:rPr>
          <w:rFonts w:cs="Arial"/>
          <w:lang w:val="en-AU"/>
        </w:rPr>
      </w:pPr>
      <w:r>
        <w:rPr>
          <w:rFonts w:cs="Arial"/>
        </w:rPr>
        <w:t>b.</w:t>
      </w:r>
      <w:r>
        <w:rPr>
          <w:rFonts w:cs="Arial"/>
        </w:rPr>
        <w:tab/>
      </w:r>
      <w:r w:rsidR="00F366AA">
        <w:rPr>
          <w:rFonts w:cs="Arial"/>
        </w:rPr>
        <w:t>if the dispute is not settled by agreement within 20 Working Days, then, unless both of us agree otherwise, either of us may (by written notice to the other) require that the dispute be submitted to mediation by a single mediator agreed by both of us, or if both of</w:t>
      </w:r>
      <w:r w:rsidR="00F366AA">
        <w:rPr>
          <w:rFonts w:cs="Arial"/>
          <w:lang w:val="en-AU"/>
        </w:rPr>
        <w:t xml:space="preserve"> us cannot agree on a mediator, a mediator nominated by LEADR, or if LEADR no longer exists or is unable to nominate a mediator, the President for the time being of the New Zealand Law Society.  In the event of any such submission to mediation: </w:t>
      </w:r>
    </w:p>
    <w:p w14:paraId="3EE30AB1" w14:textId="77777777" w:rsidR="00F366AA" w:rsidRDefault="00A81404" w:rsidP="00A81404">
      <w:pPr>
        <w:spacing w:before="60" w:after="120"/>
        <w:ind w:left="1843" w:hanging="567"/>
        <w:rPr>
          <w:rFonts w:cs="Arial"/>
        </w:rPr>
      </w:pPr>
      <w:proofErr w:type="spellStart"/>
      <w:r>
        <w:rPr>
          <w:rFonts w:cs="Arial"/>
        </w:rPr>
        <w:lastRenderedPageBreak/>
        <w:t>i</w:t>
      </w:r>
      <w:proofErr w:type="spellEnd"/>
      <w:r>
        <w:rPr>
          <w:rFonts w:cs="Arial"/>
        </w:rPr>
        <w:t>.</w:t>
      </w:r>
      <w:r>
        <w:rPr>
          <w:rFonts w:cs="Arial"/>
        </w:rPr>
        <w:tab/>
      </w:r>
      <w:r w:rsidR="00F366AA">
        <w:rPr>
          <w:rFonts w:cs="Arial"/>
        </w:rPr>
        <w:t xml:space="preserve">full written particulars of the dispute must be promptly given to the </w:t>
      </w:r>
      <w:proofErr w:type="gramStart"/>
      <w:r w:rsidR="00F366AA">
        <w:rPr>
          <w:rFonts w:cs="Arial"/>
        </w:rPr>
        <w:t>other;</w:t>
      </w:r>
      <w:proofErr w:type="gramEnd"/>
      <w:r w:rsidR="00F366AA">
        <w:rPr>
          <w:rFonts w:cs="Arial"/>
        </w:rPr>
        <w:t xml:space="preserve"> </w:t>
      </w:r>
    </w:p>
    <w:p w14:paraId="271DFEFF" w14:textId="77777777" w:rsidR="00F366AA" w:rsidRDefault="00A81404" w:rsidP="00A81404">
      <w:pPr>
        <w:spacing w:before="60" w:after="120"/>
        <w:ind w:left="1843" w:hanging="567"/>
        <w:rPr>
          <w:rFonts w:cs="Arial"/>
        </w:rPr>
      </w:pPr>
      <w:r>
        <w:rPr>
          <w:rFonts w:cs="Arial"/>
        </w:rPr>
        <w:t>ii.</w:t>
      </w:r>
      <w:r>
        <w:rPr>
          <w:rFonts w:cs="Arial"/>
        </w:rPr>
        <w:tab/>
      </w:r>
      <w:r w:rsidR="00F366AA">
        <w:rPr>
          <w:rFonts w:cs="Arial"/>
        </w:rPr>
        <w:t xml:space="preserve">the mediation will be conducted in accordance with the LEADR New Zealand Incorporated Standard Mediation </w:t>
      </w:r>
      <w:proofErr w:type="gramStart"/>
      <w:r w:rsidR="00F366AA">
        <w:rPr>
          <w:rFonts w:cs="Arial"/>
        </w:rPr>
        <w:t>Agreement;</w:t>
      </w:r>
      <w:proofErr w:type="gramEnd"/>
      <w:r w:rsidR="00F366AA">
        <w:rPr>
          <w:rFonts w:cs="Arial"/>
        </w:rPr>
        <w:t xml:space="preserve"> </w:t>
      </w:r>
    </w:p>
    <w:p w14:paraId="44CC362F" w14:textId="77777777" w:rsidR="00F366AA" w:rsidRDefault="00A81404" w:rsidP="00A81404">
      <w:pPr>
        <w:spacing w:before="60" w:after="120"/>
        <w:ind w:left="1843" w:hanging="567"/>
        <w:rPr>
          <w:rFonts w:cs="Arial"/>
        </w:rPr>
      </w:pPr>
      <w:r>
        <w:rPr>
          <w:rFonts w:cs="Arial"/>
        </w:rPr>
        <w:t>iii.</w:t>
      </w:r>
      <w:r>
        <w:rPr>
          <w:rFonts w:cs="Arial"/>
        </w:rPr>
        <w:tab/>
      </w:r>
      <w:r w:rsidR="00F366AA">
        <w:rPr>
          <w:rFonts w:cs="Arial"/>
        </w:rPr>
        <w:t xml:space="preserve">the mediator will not be deemed to be acting as an expert or an </w:t>
      </w:r>
      <w:proofErr w:type="gramStart"/>
      <w:r w:rsidR="00F366AA">
        <w:rPr>
          <w:rFonts w:cs="Arial"/>
        </w:rPr>
        <w:t>arbitrator;</w:t>
      </w:r>
      <w:proofErr w:type="gramEnd"/>
      <w:r w:rsidR="00F366AA">
        <w:rPr>
          <w:rFonts w:cs="Arial"/>
        </w:rPr>
        <w:t xml:space="preserve"> </w:t>
      </w:r>
    </w:p>
    <w:p w14:paraId="69476FBB" w14:textId="77777777" w:rsidR="00F366AA" w:rsidRDefault="00A81404" w:rsidP="00A81404">
      <w:pPr>
        <w:spacing w:before="60" w:after="120"/>
        <w:ind w:left="1843" w:hanging="567"/>
        <w:rPr>
          <w:rFonts w:cs="Arial"/>
        </w:rPr>
      </w:pPr>
      <w:r>
        <w:rPr>
          <w:rFonts w:cs="Arial"/>
        </w:rPr>
        <w:t>iv.</w:t>
      </w:r>
      <w:r>
        <w:rPr>
          <w:rFonts w:cs="Arial"/>
        </w:rPr>
        <w:tab/>
      </w:r>
      <w:r w:rsidR="00F366AA">
        <w:rPr>
          <w:rFonts w:cs="Arial"/>
        </w:rPr>
        <w:t>the mediator will determine the procedure and timetable for the mediation; and</w:t>
      </w:r>
    </w:p>
    <w:p w14:paraId="74963DC9" w14:textId="77777777" w:rsidR="00F366AA" w:rsidRDefault="00A81404" w:rsidP="00A81404">
      <w:pPr>
        <w:spacing w:before="60" w:after="120"/>
        <w:ind w:left="1843" w:hanging="567"/>
        <w:rPr>
          <w:rFonts w:cs="Arial"/>
        </w:rPr>
      </w:pPr>
      <w:r>
        <w:rPr>
          <w:rFonts w:cs="Arial"/>
        </w:rPr>
        <w:t>v.</w:t>
      </w:r>
      <w:r>
        <w:rPr>
          <w:rFonts w:cs="Arial"/>
        </w:rPr>
        <w:tab/>
      </w:r>
      <w:r w:rsidR="00F366AA">
        <w:rPr>
          <w:rFonts w:cs="Arial"/>
        </w:rPr>
        <w:t>the cost of the mediation will be shared equally between both of us (unless agreed otherwise</w:t>
      </w:r>
      <w:proofErr w:type="gramStart"/>
      <w:r w:rsidR="00F366AA">
        <w:rPr>
          <w:rFonts w:cs="Arial"/>
        </w:rPr>
        <w:t>);</w:t>
      </w:r>
      <w:proofErr w:type="gramEnd"/>
    </w:p>
    <w:p w14:paraId="42CD3497" w14:textId="77777777" w:rsidR="00F366AA" w:rsidRDefault="00A81404" w:rsidP="00A81404">
      <w:pPr>
        <w:spacing w:before="60" w:after="120"/>
        <w:ind w:left="1276" w:hanging="567"/>
        <w:rPr>
          <w:rFonts w:cs="Arial"/>
        </w:rPr>
      </w:pPr>
      <w:r>
        <w:rPr>
          <w:rFonts w:cs="Arial"/>
        </w:rPr>
        <w:t>c.</w:t>
      </w:r>
      <w:r>
        <w:rPr>
          <w:rFonts w:cs="Arial"/>
        </w:rPr>
        <w:tab/>
      </w:r>
      <w:r w:rsidR="00F366AA">
        <w:rPr>
          <w:rFonts w:cs="Arial"/>
        </w:rPr>
        <w:t>neither of us will initiate any court proceedings during the dispute resolution process unless proceedings are necessary to preserve that party’s rights; and</w:t>
      </w:r>
    </w:p>
    <w:p w14:paraId="55676656" w14:textId="77777777" w:rsidR="00F366AA" w:rsidRDefault="00A81404" w:rsidP="00A81404">
      <w:pPr>
        <w:spacing w:before="60" w:after="120"/>
        <w:ind w:left="1276" w:hanging="567"/>
        <w:rPr>
          <w:rFonts w:cs="Arial"/>
        </w:rPr>
      </w:pPr>
      <w:r>
        <w:rPr>
          <w:rFonts w:cs="Arial"/>
        </w:rPr>
        <w:t>d.</w:t>
      </w:r>
      <w:r>
        <w:rPr>
          <w:rFonts w:cs="Arial"/>
        </w:rPr>
        <w:tab/>
      </w:r>
      <w:r w:rsidR="00F366AA">
        <w:rPr>
          <w:rFonts w:cs="Arial"/>
        </w:rPr>
        <w:t>subject to clause A34.5, both of us agree to continue to comply with all our obligations under this Agreement until the dispute is resolved, but payments may be withheld to the extent that they are disputed.</w:t>
      </w:r>
    </w:p>
    <w:p w14:paraId="7ACDD724" w14:textId="77777777" w:rsidR="00F366AA" w:rsidRDefault="00F366AA" w:rsidP="00BB25A7">
      <w:pPr>
        <w:spacing w:before="120" w:after="120"/>
        <w:ind w:left="284" w:hanging="284"/>
        <w:rPr>
          <w:rFonts w:cs="Arial"/>
        </w:rPr>
      </w:pPr>
      <w:r>
        <w:rPr>
          <w:rFonts w:cs="Arial"/>
        </w:rPr>
        <w:t>A23.2</w:t>
      </w:r>
      <w:r>
        <w:rPr>
          <w:rFonts w:cs="Arial"/>
        </w:rPr>
        <w:tab/>
        <w:t>Clause A23.1 will not apply to any dispute:</w:t>
      </w:r>
    </w:p>
    <w:p w14:paraId="45C3817B" w14:textId="77777777" w:rsidR="00F366AA" w:rsidRDefault="00A81404" w:rsidP="00A81404">
      <w:pPr>
        <w:spacing w:before="60" w:after="120"/>
        <w:ind w:left="1276" w:hanging="567"/>
        <w:rPr>
          <w:rFonts w:cs="Arial"/>
        </w:rPr>
      </w:pPr>
      <w:r>
        <w:rPr>
          <w:rFonts w:cs="Arial"/>
        </w:rPr>
        <w:t>a.</w:t>
      </w:r>
      <w:r>
        <w:rPr>
          <w:rFonts w:cs="Arial"/>
        </w:rPr>
        <w:tab/>
      </w:r>
      <w:r w:rsidR="00F366AA">
        <w:rPr>
          <w:rFonts w:cs="Arial"/>
        </w:rPr>
        <w:t xml:space="preserve">as to whether or not any person is an Eligible </w:t>
      </w:r>
      <w:proofErr w:type="gramStart"/>
      <w:r w:rsidR="00F366AA">
        <w:rPr>
          <w:rFonts w:cs="Arial"/>
        </w:rPr>
        <w:t>Person;</w:t>
      </w:r>
      <w:proofErr w:type="gramEnd"/>
    </w:p>
    <w:p w14:paraId="784B19D5" w14:textId="77777777" w:rsidR="00F366AA" w:rsidRDefault="00A81404" w:rsidP="00A81404">
      <w:pPr>
        <w:spacing w:before="60" w:after="120"/>
        <w:ind w:left="1276" w:hanging="567"/>
        <w:rPr>
          <w:rFonts w:cs="Arial"/>
        </w:rPr>
      </w:pPr>
      <w:r>
        <w:rPr>
          <w:rFonts w:cs="Arial"/>
        </w:rPr>
        <w:t>b.</w:t>
      </w:r>
      <w:r>
        <w:rPr>
          <w:rFonts w:cs="Arial"/>
        </w:rPr>
        <w:tab/>
      </w:r>
      <w:r w:rsidR="00F366AA">
        <w:rPr>
          <w:rFonts w:cs="Arial"/>
        </w:rPr>
        <w:t xml:space="preserve">concerning any renegotiation or review of any part of this Agreement; or </w:t>
      </w:r>
    </w:p>
    <w:p w14:paraId="742AEB86" w14:textId="77777777" w:rsidR="00F366AA" w:rsidRDefault="00A81404" w:rsidP="00A81404">
      <w:pPr>
        <w:spacing w:before="60" w:after="120"/>
        <w:ind w:left="1276" w:hanging="567"/>
        <w:rPr>
          <w:rFonts w:cs="Arial"/>
        </w:rPr>
      </w:pPr>
      <w:r>
        <w:rPr>
          <w:rFonts w:cs="Arial"/>
        </w:rPr>
        <w:t>c.</w:t>
      </w:r>
      <w:r>
        <w:rPr>
          <w:rFonts w:cs="Arial"/>
        </w:rPr>
        <w:tab/>
      </w:r>
      <w:r w:rsidR="00F366AA">
        <w:rPr>
          <w:rFonts w:cs="Arial"/>
        </w:rPr>
        <w:t>directly or indirectly arising from any matter which has been referred to a Complaints Body unless the Complaints Body directs otherwise.</w:t>
      </w:r>
    </w:p>
    <w:p w14:paraId="2D9A6A4B" w14:textId="77777777" w:rsidR="00F366AA" w:rsidRDefault="00F366AA" w:rsidP="00BB25A7">
      <w:pPr>
        <w:spacing w:before="120" w:after="120"/>
        <w:ind w:left="709" w:hanging="709"/>
        <w:rPr>
          <w:rFonts w:cs="Arial"/>
        </w:rPr>
      </w:pPr>
      <w:r>
        <w:rPr>
          <w:rFonts w:cs="Arial"/>
        </w:rPr>
        <w:t>A23.3</w:t>
      </w:r>
      <w:r>
        <w:rPr>
          <w:rFonts w:cs="Arial"/>
        </w:rPr>
        <w:tab/>
        <w:t>If we determine that a dispute under clause A23.1 is of general or national application, then we may choose to address that dispute with a Representative Body, in accordance with the same procedure as is set out in clause A23.1.</w:t>
      </w:r>
    </w:p>
    <w:p w14:paraId="17EC8768" w14:textId="77777777" w:rsidR="00F366AA" w:rsidRDefault="00F366AA" w:rsidP="00BB25A7">
      <w:pPr>
        <w:pStyle w:val="MoHHeading2"/>
        <w:spacing w:before="120" w:after="120"/>
        <w:rPr>
          <w:rFonts w:ascii="Arial" w:hAnsi="Arial" w:cs="Arial"/>
        </w:rPr>
      </w:pPr>
      <w:bookmarkStart w:id="75" w:name="_Toc447534274"/>
      <w:bookmarkStart w:id="76" w:name="_Toc138922027"/>
      <w:bookmarkStart w:id="77" w:name="_Toc138933099"/>
      <w:r>
        <w:rPr>
          <w:rFonts w:ascii="Arial" w:hAnsi="Arial" w:cs="Arial"/>
        </w:rPr>
        <w:t>A24</w:t>
      </w:r>
      <w:r>
        <w:rPr>
          <w:rFonts w:ascii="Arial" w:hAnsi="Arial" w:cs="Arial"/>
        </w:rPr>
        <w:tab/>
        <w:t>Consumer Complaints</w:t>
      </w:r>
      <w:bookmarkEnd w:id="75"/>
      <w:bookmarkEnd w:id="76"/>
      <w:bookmarkEnd w:id="77"/>
    </w:p>
    <w:p w14:paraId="6813512F" w14:textId="77777777" w:rsidR="00F366AA" w:rsidRDefault="00F366AA" w:rsidP="00BB25A7">
      <w:pPr>
        <w:spacing w:before="120" w:after="120"/>
        <w:ind w:left="709" w:hanging="709"/>
        <w:rPr>
          <w:rFonts w:cs="Arial"/>
        </w:rPr>
      </w:pPr>
      <w:r>
        <w:rPr>
          <w:rFonts w:cs="Arial"/>
        </w:rPr>
        <w:t>A24.1</w:t>
      </w:r>
      <w:r>
        <w:rPr>
          <w:rFonts w:cs="Arial"/>
        </w:rPr>
        <w:tab/>
        <w:t>You must comply with any standards for the health sector relating to consumer complaints.</w:t>
      </w:r>
    </w:p>
    <w:p w14:paraId="481E5EF3" w14:textId="77777777" w:rsidR="00F366AA" w:rsidRDefault="00F366AA" w:rsidP="00BB25A7">
      <w:pPr>
        <w:spacing w:before="120" w:after="120"/>
        <w:ind w:left="709" w:hanging="709"/>
        <w:rPr>
          <w:rFonts w:cs="Arial"/>
        </w:rPr>
      </w:pPr>
      <w:r>
        <w:rPr>
          <w:rFonts w:cs="Arial"/>
        </w:rPr>
        <w:t>A24.2</w:t>
      </w:r>
      <w:r>
        <w:rPr>
          <w:rFonts w:cs="Arial"/>
        </w:rPr>
        <w:tab/>
        <w:t>In particular, you must implement a complaints procedure in accordance with the Code of Consumers' Rights and comply with the requirements of the Code relating to complaints.</w:t>
      </w:r>
    </w:p>
    <w:p w14:paraId="502D792D" w14:textId="77777777" w:rsidR="00F366AA" w:rsidRDefault="00F366AA" w:rsidP="00BB25A7">
      <w:pPr>
        <w:pStyle w:val="MoHHeading2"/>
        <w:spacing w:before="120" w:after="120"/>
        <w:rPr>
          <w:rFonts w:ascii="Arial" w:hAnsi="Arial" w:cs="Arial"/>
        </w:rPr>
      </w:pPr>
      <w:bookmarkStart w:id="78" w:name="_Toc447534275"/>
      <w:bookmarkStart w:id="79" w:name="_Toc138922028"/>
      <w:bookmarkStart w:id="80" w:name="_Toc138933100"/>
      <w:r>
        <w:rPr>
          <w:rFonts w:ascii="Arial" w:hAnsi="Arial" w:cs="Arial"/>
        </w:rPr>
        <w:t>A25</w:t>
      </w:r>
      <w:r>
        <w:rPr>
          <w:rFonts w:ascii="Arial" w:hAnsi="Arial" w:cs="Arial"/>
        </w:rPr>
        <w:tab/>
        <w:t>Our Liability</w:t>
      </w:r>
      <w:bookmarkEnd w:id="78"/>
      <w:bookmarkEnd w:id="79"/>
      <w:bookmarkEnd w:id="80"/>
    </w:p>
    <w:p w14:paraId="7B8E9893" w14:textId="77777777" w:rsidR="00F366AA" w:rsidRDefault="00F366AA" w:rsidP="00BB25A7">
      <w:pPr>
        <w:spacing w:before="120" w:after="120"/>
        <w:ind w:left="709" w:hanging="709"/>
        <w:rPr>
          <w:rFonts w:cs="Arial"/>
        </w:rPr>
      </w:pPr>
      <w:r>
        <w:rPr>
          <w:rFonts w:cs="Arial"/>
        </w:rPr>
        <w:t>A25.1</w:t>
      </w:r>
      <w:r>
        <w:rPr>
          <w:rFonts w:cs="Arial"/>
        </w:rPr>
        <w:tab/>
        <w:t xml:space="preserve">We are not liable to you for any claims, damages, penalties, losses or any other costs you may incur in providing the Services.  </w:t>
      </w:r>
    </w:p>
    <w:p w14:paraId="28802874" w14:textId="77777777" w:rsidR="00F366AA" w:rsidRDefault="00F366AA" w:rsidP="00BB25A7">
      <w:pPr>
        <w:pStyle w:val="MoHHeading2"/>
        <w:spacing w:before="120" w:after="120"/>
        <w:rPr>
          <w:rFonts w:ascii="Arial" w:hAnsi="Arial" w:cs="Arial"/>
        </w:rPr>
      </w:pPr>
      <w:bookmarkStart w:id="81" w:name="_Toc447534276"/>
      <w:bookmarkStart w:id="82" w:name="_Toc138922029"/>
      <w:bookmarkStart w:id="83" w:name="_Toc138933101"/>
      <w:r>
        <w:rPr>
          <w:rFonts w:ascii="Arial" w:hAnsi="Arial" w:cs="Arial"/>
        </w:rPr>
        <w:t>A26</w:t>
      </w:r>
      <w:r>
        <w:rPr>
          <w:rFonts w:ascii="Arial" w:hAnsi="Arial" w:cs="Arial"/>
        </w:rPr>
        <w:tab/>
        <w:t>Uncontrollable Events</w:t>
      </w:r>
      <w:bookmarkEnd w:id="81"/>
      <w:bookmarkEnd w:id="82"/>
      <w:bookmarkEnd w:id="83"/>
    </w:p>
    <w:p w14:paraId="579CB717" w14:textId="77777777" w:rsidR="00F366AA" w:rsidRDefault="00F366AA" w:rsidP="00BB25A7">
      <w:pPr>
        <w:spacing w:before="120" w:after="120"/>
        <w:ind w:left="709" w:hanging="709"/>
        <w:rPr>
          <w:rFonts w:cs="Arial"/>
        </w:rPr>
      </w:pPr>
      <w:r>
        <w:rPr>
          <w:rFonts w:cs="Arial"/>
        </w:rPr>
        <w:t>A26.1</w:t>
      </w:r>
      <w:r>
        <w:rPr>
          <w:rFonts w:cs="Arial"/>
          <w:b/>
        </w:rPr>
        <w:tab/>
      </w:r>
      <w:r>
        <w:rPr>
          <w:rFonts w:cs="Arial"/>
        </w:rPr>
        <w:t>The party affected by an Uncontrollable Event will not be in default under the terms of this Agreement if the default is caused by that Uncontrollable Event. The party affected must:</w:t>
      </w:r>
    </w:p>
    <w:p w14:paraId="3228DC1A" w14:textId="77777777" w:rsidR="00F366AA" w:rsidRDefault="00F0607A" w:rsidP="00F0607A">
      <w:pPr>
        <w:spacing w:before="60" w:after="120"/>
        <w:ind w:left="1276" w:hanging="567"/>
        <w:rPr>
          <w:rFonts w:cs="Arial"/>
        </w:rPr>
      </w:pPr>
      <w:r>
        <w:rPr>
          <w:rFonts w:cs="Arial"/>
        </w:rPr>
        <w:t>a.</w:t>
      </w:r>
      <w:r>
        <w:rPr>
          <w:rFonts w:cs="Arial"/>
        </w:rPr>
        <w:tab/>
      </w:r>
      <w:r w:rsidR="00F366AA">
        <w:rPr>
          <w:rFonts w:cs="Arial"/>
        </w:rPr>
        <w:t xml:space="preserve">promptly </w:t>
      </w:r>
      <w:proofErr w:type="gramStart"/>
      <w:r w:rsidR="00F366AA">
        <w:rPr>
          <w:rFonts w:cs="Arial"/>
        </w:rPr>
        <w:t>give</w:t>
      </w:r>
      <w:proofErr w:type="gramEnd"/>
      <w:r w:rsidR="00F366AA">
        <w:rPr>
          <w:rFonts w:cs="Arial"/>
        </w:rPr>
        <w:t xml:space="preserve"> written notice to the other specifying:</w:t>
      </w:r>
    </w:p>
    <w:p w14:paraId="649096C1" w14:textId="77777777" w:rsidR="00F366AA" w:rsidRDefault="00F0607A" w:rsidP="00F0607A">
      <w:pPr>
        <w:spacing w:before="60" w:after="120"/>
        <w:ind w:left="1843" w:hanging="567"/>
        <w:rPr>
          <w:rFonts w:cs="Arial"/>
        </w:rPr>
      </w:pPr>
      <w:proofErr w:type="spellStart"/>
      <w:r>
        <w:rPr>
          <w:rFonts w:cs="Arial"/>
        </w:rPr>
        <w:t>i</w:t>
      </w:r>
      <w:proofErr w:type="spellEnd"/>
      <w:r>
        <w:rPr>
          <w:rFonts w:cs="Arial"/>
        </w:rPr>
        <w:t>.</w:t>
      </w:r>
      <w:r>
        <w:rPr>
          <w:rFonts w:cs="Arial"/>
        </w:rPr>
        <w:tab/>
      </w:r>
      <w:r w:rsidR="00F366AA">
        <w:rPr>
          <w:rFonts w:cs="Arial"/>
        </w:rPr>
        <w:t>the cause and extent of that party’s inability to perform any of the person’s obligations; and</w:t>
      </w:r>
    </w:p>
    <w:p w14:paraId="19F444A1" w14:textId="77777777" w:rsidR="00F366AA" w:rsidRDefault="00F0607A" w:rsidP="00F0607A">
      <w:pPr>
        <w:spacing w:before="60" w:after="120"/>
        <w:ind w:left="1843" w:hanging="567"/>
        <w:rPr>
          <w:rFonts w:cs="Arial"/>
        </w:rPr>
      </w:pPr>
      <w:r>
        <w:rPr>
          <w:rFonts w:cs="Arial"/>
        </w:rPr>
        <w:t>ii.</w:t>
      </w:r>
      <w:r>
        <w:rPr>
          <w:rFonts w:cs="Arial"/>
        </w:rPr>
        <w:tab/>
      </w:r>
      <w:r w:rsidR="00F366AA">
        <w:rPr>
          <w:rFonts w:cs="Arial"/>
        </w:rPr>
        <w:t xml:space="preserve">the likely duration of the </w:t>
      </w:r>
      <w:proofErr w:type="gramStart"/>
      <w:r w:rsidR="00F366AA">
        <w:rPr>
          <w:rFonts w:cs="Arial"/>
        </w:rPr>
        <w:t>non-performance;</w:t>
      </w:r>
      <w:proofErr w:type="gramEnd"/>
    </w:p>
    <w:p w14:paraId="4AF99826" w14:textId="77777777" w:rsidR="00F366AA" w:rsidRDefault="00F0607A" w:rsidP="00F0607A">
      <w:pPr>
        <w:spacing w:before="60" w:after="120"/>
        <w:ind w:left="1276" w:hanging="567"/>
        <w:rPr>
          <w:rFonts w:cs="Arial"/>
        </w:rPr>
      </w:pPr>
      <w:r>
        <w:rPr>
          <w:rFonts w:cs="Arial"/>
        </w:rPr>
        <w:t>b.</w:t>
      </w:r>
      <w:r>
        <w:rPr>
          <w:rFonts w:cs="Arial"/>
        </w:rPr>
        <w:tab/>
      </w:r>
      <w:r w:rsidR="00F366AA">
        <w:rPr>
          <w:rFonts w:cs="Arial"/>
        </w:rPr>
        <w:t xml:space="preserve">in the </w:t>
      </w:r>
      <w:proofErr w:type="gramStart"/>
      <w:r w:rsidR="00F366AA">
        <w:rPr>
          <w:rFonts w:cs="Arial"/>
        </w:rPr>
        <w:t>meantime</w:t>
      </w:r>
      <w:proofErr w:type="gramEnd"/>
      <w:r w:rsidR="00F366AA">
        <w:rPr>
          <w:rFonts w:cs="Arial"/>
        </w:rPr>
        <w:t xml:space="preserve"> take all reasonable steps to remedy or reduce the impact of the Uncontrollable Event.</w:t>
      </w:r>
    </w:p>
    <w:p w14:paraId="644EC477" w14:textId="77777777" w:rsidR="00F366AA" w:rsidRDefault="00F366AA" w:rsidP="00BB25A7">
      <w:pPr>
        <w:spacing w:before="120" w:after="120"/>
        <w:ind w:left="284" w:hanging="284"/>
        <w:rPr>
          <w:rFonts w:cs="Arial"/>
        </w:rPr>
      </w:pPr>
      <w:r>
        <w:rPr>
          <w:rFonts w:cs="Arial"/>
        </w:rPr>
        <w:t>A26.2</w:t>
      </w:r>
      <w:r>
        <w:rPr>
          <w:rFonts w:cs="Arial"/>
        </w:rPr>
        <w:tab/>
        <w:t xml:space="preserve">Neither of us is obliged to settle any strike, lock-out or other industrial disturbance. </w:t>
      </w:r>
    </w:p>
    <w:p w14:paraId="3CD40131" w14:textId="77777777" w:rsidR="00F366AA" w:rsidRDefault="00F366AA" w:rsidP="00BB25A7">
      <w:pPr>
        <w:spacing w:before="120" w:after="120"/>
        <w:ind w:left="709" w:hanging="709"/>
        <w:rPr>
          <w:rFonts w:cs="Arial"/>
        </w:rPr>
      </w:pPr>
      <w:r>
        <w:rPr>
          <w:rFonts w:cs="Arial"/>
        </w:rPr>
        <w:t>A26.3</w:t>
      </w:r>
      <w:r>
        <w:rPr>
          <w:rFonts w:cs="Arial"/>
        </w:rPr>
        <w:tab/>
        <w:t xml:space="preserve">Performance of any obligation affected by an Uncontrollable Event must be resumed as soon as is reasonably possible after the Uncontrollable Event </w:t>
      </w:r>
      <w:proofErr w:type="gramStart"/>
      <w:r>
        <w:rPr>
          <w:rFonts w:cs="Arial"/>
        </w:rPr>
        <w:t>ends</w:t>
      </w:r>
      <w:proofErr w:type="gramEnd"/>
      <w:r>
        <w:rPr>
          <w:rFonts w:cs="Arial"/>
        </w:rPr>
        <w:t xml:space="preserve"> or its impact is reduced.</w:t>
      </w:r>
    </w:p>
    <w:p w14:paraId="2C3E8739" w14:textId="77777777" w:rsidR="00F366AA" w:rsidRDefault="00F366AA" w:rsidP="00BB25A7">
      <w:pPr>
        <w:spacing w:before="120" w:after="120"/>
        <w:ind w:left="709" w:hanging="709"/>
        <w:rPr>
          <w:rFonts w:cs="Arial"/>
        </w:rPr>
      </w:pPr>
      <w:r>
        <w:rPr>
          <w:rFonts w:cs="Arial"/>
        </w:rPr>
        <w:lastRenderedPageBreak/>
        <w:t>A26.4</w:t>
      </w:r>
      <w:r>
        <w:rPr>
          <w:rFonts w:cs="Arial"/>
        </w:rPr>
        <w:tab/>
        <w:t xml:space="preserve">If you are unable to provide any Services as a result of an Uncontrollable </w:t>
      </w:r>
      <w:proofErr w:type="gramStart"/>
      <w:r>
        <w:rPr>
          <w:rFonts w:cs="Arial"/>
        </w:rPr>
        <w:t>Event</w:t>
      </w:r>
      <w:proofErr w:type="gramEnd"/>
      <w:r>
        <w:rPr>
          <w:rFonts w:cs="Arial"/>
        </w:rPr>
        <w:t xml:space="preserve"> we may make alternative arrangements suitable to us for the supply of those Services during the period that you are unable to supply them.</w:t>
      </w:r>
    </w:p>
    <w:p w14:paraId="75D6680D" w14:textId="77777777" w:rsidR="00F366AA" w:rsidRDefault="00F366AA" w:rsidP="00BB25A7">
      <w:pPr>
        <w:pStyle w:val="MoHHeading2"/>
        <w:keepNext/>
        <w:spacing w:before="120" w:after="120"/>
        <w:rPr>
          <w:rFonts w:ascii="Arial" w:hAnsi="Arial" w:cs="Arial"/>
        </w:rPr>
      </w:pPr>
      <w:bookmarkStart w:id="84" w:name="_Toc447534277"/>
      <w:bookmarkStart w:id="85" w:name="_Toc138922030"/>
      <w:bookmarkStart w:id="86" w:name="_Toc138933102"/>
      <w:r>
        <w:rPr>
          <w:rFonts w:ascii="Arial" w:hAnsi="Arial" w:cs="Arial"/>
        </w:rPr>
        <w:t>A27</w:t>
      </w:r>
      <w:r>
        <w:rPr>
          <w:rFonts w:ascii="Arial" w:hAnsi="Arial" w:cs="Arial"/>
        </w:rPr>
        <w:tab/>
        <w:t>Health Emergency Planning</w:t>
      </w:r>
      <w:bookmarkEnd w:id="84"/>
      <w:bookmarkEnd w:id="85"/>
      <w:bookmarkEnd w:id="86"/>
    </w:p>
    <w:p w14:paraId="3D62AC77" w14:textId="77777777" w:rsidR="00F366AA" w:rsidRDefault="00F366AA" w:rsidP="00BB25A7">
      <w:pPr>
        <w:spacing w:before="120" w:after="120"/>
        <w:ind w:left="720" w:hanging="720"/>
        <w:rPr>
          <w:rFonts w:cs="Arial"/>
        </w:rPr>
      </w:pPr>
      <w:r>
        <w:rPr>
          <w:rFonts w:cs="Arial"/>
        </w:rPr>
        <w:t>A27.1</w:t>
      </w:r>
      <w:r>
        <w:rPr>
          <w:rFonts w:cs="Arial"/>
        </w:rPr>
        <w:tab/>
        <w:t>You must develop a Health Emergency Plan that sets out how your clients/patients and staff will be provided for during a Health Emergency and review the Health Emergency Plan periodically to maintain currency.</w:t>
      </w:r>
    </w:p>
    <w:p w14:paraId="0D7F20E2" w14:textId="77777777" w:rsidR="00F366AA" w:rsidRDefault="00F366AA" w:rsidP="00BB25A7">
      <w:pPr>
        <w:spacing w:before="120" w:after="120"/>
        <w:ind w:left="720" w:hanging="720"/>
        <w:rPr>
          <w:rFonts w:cs="Arial"/>
        </w:rPr>
      </w:pPr>
      <w:r>
        <w:rPr>
          <w:rFonts w:cs="Arial"/>
        </w:rPr>
        <w:t>A27.2</w:t>
      </w:r>
      <w:r>
        <w:rPr>
          <w:rFonts w:cs="Arial"/>
        </w:rPr>
        <w:tab/>
        <w:t xml:space="preserve">The plan must identify your response to a </w:t>
      </w:r>
      <w:proofErr w:type="gramStart"/>
      <w:r>
        <w:rPr>
          <w:rFonts w:cs="Arial"/>
        </w:rPr>
        <w:t>worst case</w:t>
      </w:r>
      <w:proofErr w:type="gramEnd"/>
      <w:r>
        <w:rPr>
          <w:rFonts w:cs="Arial"/>
        </w:rPr>
        <w:t xml:space="preserve"> scenario pandemic event (40% of the population affected with 2% death rate).</w:t>
      </w:r>
    </w:p>
    <w:p w14:paraId="611D34CC" w14:textId="77777777" w:rsidR="00F366AA" w:rsidRDefault="00F366AA" w:rsidP="00BB25A7">
      <w:pPr>
        <w:spacing w:before="120" w:after="120"/>
        <w:ind w:left="720" w:hanging="720"/>
        <w:rPr>
          <w:rFonts w:cs="Arial"/>
        </w:rPr>
      </w:pPr>
      <w:r>
        <w:rPr>
          <w:rFonts w:cs="Arial"/>
        </w:rPr>
        <w:t>A27.3</w:t>
      </w:r>
      <w:r>
        <w:rPr>
          <w:rFonts w:cs="Arial"/>
        </w:rPr>
        <w:tab/>
        <w:t xml:space="preserve">A copy of the plan must be made available to </w:t>
      </w:r>
      <w:r w:rsidR="00CB1748">
        <w:rPr>
          <w:rFonts w:cs="Arial"/>
        </w:rPr>
        <w:t>Health New Zealand</w:t>
      </w:r>
      <w:r>
        <w:rPr>
          <w:rFonts w:cs="Arial"/>
        </w:rPr>
        <w:t xml:space="preserve"> on request and must be consistent with </w:t>
      </w:r>
      <w:r w:rsidR="00CB1748">
        <w:rPr>
          <w:rFonts w:cs="Arial"/>
        </w:rPr>
        <w:t>Health New Zealand</w:t>
      </w:r>
      <w:r>
        <w:rPr>
          <w:rFonts w:cs="Arial"/>
        </w:rPr>
        <w:t xml:space="preserve">’s pandemic and emergency plans (available from </w:t>
      </w:r>
      <w:r w:rsidR="00CB1748">
        <w:rPr>
          <w:rFonts w:cs="Arial"/>
        </w:rPr>
        <w:t>Health New Zealand</w:t>
      </w:r>
      <w:r>
        <w:rPr>
          <w:rFonts w:cs="Arial"/>
        </w:rPr>
        <w:t>).</w:t>
      </w:r>
    </w:p>
    <w:p w14:paraId="387F66E1" w14:textId="77777777" w:rsidR="00F366AA" w:rsidRDefault="00F366AA" w:rsidP="00BB25A7">
      <w:pPr>
        <w:spacing w:before="120" w:after="120"/>
        <w:ind w:left="720" w:hanging="720"/>
        <w:rPr>
          <w:rFonts w:cs="Arial"/>
        </w:rPr>
      </w:pPr>
      <w:r>
        <w:rPr>
          <w:rFonts w:cs="Arial"/>
        </w:rPr>
        <w:t>A27.4</w:t>
      </w:r>
      <w:r>
        <w:rPr>
          <w:rFonts w:cs="Arial"/>
        </w:rPr>
        <w:tab/>
        <w:t xml:space="preserve">When requested by </w:t>
      </w:r>
      <w:r w:rsidR="00CB1748">
        <w:rPr>
          <w:rFonts w:cs="Arial"/>
        </w:rPr>
        <w:t>Health New Zealand</w:t>
      </w:r>
      <w:r>
        <w:rPr>
          <w:rFonts w:cs="Arial"/>
        </w:rPr>
        <w:t xml:space="preserve"> you will be involved in processes to ensure that emergency responses are integrated, coordinated and exercised.  The level of participation required will be reflective of the nature of the services you provide and the expected roles and services in an emergency situation.</w:t>
      </w:r>
    </w:p>
    <w:p w14:paraId="0A9A8761" w14:textId="77777777" w:rsidR="00F366AA" w:rsidRDefault="00F366AA" w:rsidP="00BB25A7">
      <w:pPr>
        <w:pStyle w:val="MoHHeading2"/>
        <w:spacing w:before="120" w:after="120"/>
        <w:rPr>
          <w:rFonts w:ascii="Arial" w:hAnsi="Arial" w:cs="Arial"/>
        </w:rPr>
      </w:pPr>
      <w:bookmarkStart w:id="87" w:name="_Toc447534278"/>
      <w:bookmarkStart w:id="88" w:name="_Toc138922031"/>
      <w:bookmarkStart w:id="89" w:name="_Toc138933103"/>
      <w:r>
        <w:rPr>
          <w:rFonts w:ascii="Arial" w:hAnsi="Arial" w:cs="Arial"/>
        </w:rPr>
        <w:t>A28</w:t>
      </w:r>
      <w:r>
        <w:rPr>
          <w:rFonts w:ascii="Arial" w:hAnsi="Arial" w:cs="Arial"/>
        </w:rPr>
        <w:tab/>
        <w:t>Confidentiality</w:t>
      </w:r>
      <w:bookmarkEnd w:id="87"/>
      <w:bookmarkEnd w:id="88"/>
      <w:bookmarkEnd w:id="89"/>
    </w:p>
    <w:p w14:paraId="65484C35" w14:textId="77777777" w:rsidR="00F366AA" w:rsidRDefault="00F366AA" w:rsidP="00BB25A7">
      <w:pPr>
        <w:spacing w:before="120" w:after="120"/>
        <w:ind w:left="709" w:hanging="709"/>
        <w:rPr>
          <w:rFonts w:cs="Arial"/>
        </w:rPr>
      </w:pPr>
      <w:r>
        <w:rPr>
          <w:rFonts w:cs="Arial"/>
        </w:rPr>
        <w:t>A28.1</w:t>
      </w:r>
      <w:r>
        <w:rPr>
          <w:rFonts w:cs="Arial"/>
        </w:rPr>
        <w:tab/>
        <w:t>Except to the extent that this Agreement otherwise provides, or we are required to disclose information by Law including where we consider it necessary to disclose  information under the Official Information Act 1982 or otherwise under our public law obligations, neither of us may disclose to any other person any information provided to the other which we agree is confidential or which is either commercially sensitive or not intended for disclosure to third parties (confidential information), unless and until the confidential information becomes public knowledge other than through a breach of any obligation of confidence.</w:t>
      </w:r>
    </w:p>
    <w:p w14:paraId="21A08165" w14:textId="77777777" w:rsidR="00F366AA" w:rsidRDefault="00F366AA" w:rsidP="00BB25A7">
      <w:pPr>
        <w:spacing w:before="120" w:after="120"/>
        <w:ind w:left="709" w:hanging="709"/>
        <w:rPr>
          <w:rFonts w:cs="Arial"/>
        </w:rPr>
      </w:pPr>
      <w:r>
        <w:rPr>
          <w:rFonts w:cs="Arial"/>
        </w:rPr>
        <w:t>A28.2</w:t>
      </w:r>
      <w:r>
        <w:rPr>
          <w:rFonts w:cs="Arial"/>
        </w:rPr>
        <w:tab/>
        <w:t>When this Agreement ends you must return to us all of our confidential information in your possession or control.</w:t>
      </w:r>
    </w:p>
    <w:p w14:paraId="2590C800" w14:textId="77777777" w:rsidR="00F366AA" w:rsidRDefault="00F366AA" w:rsidP="00BB25A7">
      <w:pPr>
        <w:spacing w:before="120" w:after="120"/>
        <w:ind w:left="709" w:hanging="709"/>
        <w:rPr>
          <w:rFonts w:cs="Arial"/>
        </w:rPr>
      </w:pPr>
      <w:r>
        <w:rPr>
          <w:rFonts w:cs="Arial"/>
        </w:rPr>
        <w:t>A28.3</w:t>
      </w:r>
      <w:r>
        <w:rPr>
          <w:rFonts w:cs="Arial"/>
        </w:rPr>
        <w:tab/>
        <w:t xml:space="preserve">Both of us acknowledge that this Agreement, but not any confidential information exchanged pursuant to this Agreement, may be published by us through any media including electronically via the Internet. </w:t>
      </w:r>
    </w:p>
    <w:p w14:paraId="3E556657" w14:textId="77777777" w:rsidR="00F366AA" w:rsidRDefault="00F366AA" w:rsidP="00BB25A7">
      <w:pPr>
        <w:pStyle w:val="MoHHeading2"/>
        <w:spacing w:before="120" w:after="120"/>
        <w:rPr>
          <w:rFonts w:ascii="Arial" w:hAnsi="Arial" w:cs="Arial"/>
        </w:rPr>
      </w:pPr>
      <w:bookmarkStart w:id="90" w:name="_Toc447534279"/>
      <w:bookmarkStart w:id="91" w:name="_Toc138922032"/>
      <w:bookmarkStart w:id="92" w:name="_Toc138933104"/>
      <w:r>
        <w:rPr>
          <w:rFonts w:ascii="Arial" w:hAnsi="Arial" w:cs="Arial"/>
        </w:rPr>
        <w:t>A29</w:t>
      </w:r>
      <w:r>
        <w:rPr>
          <w:rFonts w:ascii="Arial" w:hAnsi="Arial" w:cs="Arial"/>
        </w:rPr>
        <w:tab/>
        <w:t>No Action by Third Parties</w:t>
      </w:r>
      <w:bookmarkEnd w:id="90"/>
      <w:bookmarkEnd w:id="91"/>
      <w:bookmarkEnd w:id="92"/>
    </w:p>
    <w:p w14:paraId="6D43F63D" w14:textId="77777777" w:rsidR="00F366AA" w:rsidRDefault="00F366AA" w:rsidP="00BB25A7">
      <w:pPr>
        <w:spacing w:before="120" w:after="120"/>
        <w:ind w:left="709" w:hanging="709"/>
        <w:rPr>
          <w:rFonts w:cs="Arial"/>
        </w:rPr>
      </w:pPr>
      <w:r>
        <w:rPr>
          <w:rFonts w:cs="Arial"/>
        </w:rPr>
        <w:t>A29.1</w:t>
      </w:r>
      <w:r>
        <w:rPr>
          <w:rFonts w:cs="Arial"/>
        </w:rPr>
        <w:tab/>
        <w:t>This Agreement is not intended to confer legally enforceable benefits on any person who is not a party to it and no third party may enforce any of the provisions in this Agreement.</w:t>
      </w:r>
    </w:p>
    <w:p w14:paraId="634A6BCF" w14:textId="77777777" w:rsidR="00F366AA" w:rsidRDefault="00F366AA" w:rsidP="00BB25A7">
      <w:pPr>
        <w:pStyle w:val="MoHHeading2"/>
        <w:spacing w:before="120" w:after="120"/>
        <w:rPr>
          <w:rFonts w:ascii="Arial" w:hAnsi="Arial" w:cs="Arial"/>
        </w:rPr>
      </w:pPr>
      <w:bookmarkStart w:id="93" w:name="_Toc490632601"/>
      <w:bookmarkStart w:id="94" w:name="_Toc504358137"/>
      <w:bookmarkStart w:id="95" w:name="_Toc447534280"/>
      <w:bookmarkStart w:id="96" w:name="_Toc138922033"/>
      <w:bookmarkStart w:id="97" w:name="_Toc138933105"/>
      <w:r>
        <w:rPr>
          <w:rFonts w:ascii="Arial" w:hAnsi="Arial" w:cs="Arial"/>
        </w:rPr>
        <w:t>A30</w:t>
      </w:r>
      <w:r>
        <w:rPr>
          <w:rFonts w:ascii="Arial" w:hAnsi="Arial" w:cs="Arial"/>
        </w:rPr>
        <w:tab/>
        <w:t>Waiver and Rights</w:t>
      </w:r>
      <w:bookmarkEnd w:id="93"/>
      <w:bookmarkEnd w:id="94"/>
      <w:bookmarkEnd w:id="95"/>
      <w:bookmarkEnd w:id="96"/>
      <w:bookmarkEnd w:id="97"/>
    </w:p>
    <w:p w14:paraId="3916C289" w14:textId="77777777" w:rsidR="00F366AA" w:rsidRDefault="00F366AA" w:rsidP="00BB25A7">
      <w:pPr>
        <w:spacing w:before="120" w:after="120"/>
        <w:ind w:left="709" w:hanging="709"/>
        <w:rPr>
          <w:rFonts w:cs="Arial"/>
        </w:rPr>
      </w:pPr>
      <w:r>
        <w:rPr>
          <w:rFonts w:cs="Arial"/>
        </w:rPr>
        <w:t>A30.1</w:t>
      </w:r>
      <w:r>
        <w:rPr>
          <w:rFonts w:cs="Arial"/>
        </w:rPr>
        <w:tab/>
        <w:t>Your Services must always be performed within the time frame specified in this Agreement.  Any waiver by us of this requirement or of any other right or remedy we may have under this Agreement must be in writing and duly signed by us.  Each waiver may only be relied on for the specific purpose for which it is given.  A failure or delay by either one of us to exercise any right given to it under this Agreement does not mean that the right has been waived.</w:t>
      </w:r>
    </w:p>
    <w:p w14:paraId="3931CF8C" w14:textId="77777777" w:rsidR="00F366AA" w:rsidRDefault="00F366AA" w:rsidP="00BB25A7">
      <w:pPr>
        <w:spacing w:before="120" w:after="120"/>
        <w:ind w:left="709" w:hanging="709"/>
        <w:rPr>
          <w:rFonts w:cs="Arial"/>
        </w:rPr>
      </w:pPr>
      <w:r>
        <w:rPr>
          <w:rFonts w:cs="Arial"/>
        </w:rPr>
        <w:t>A30.2</w:t>
      </w:r>
      <w:r>
        <w:rPr>
          <w:rFonts w:cs="Arial"/>
        </w:rPr>
        <w:tab/>
        <w:t>The exercise by us of any express right set out in this Agreement does not limit any other rights, powers or remedies available to us under this Agreement, at Law or in equity, including any rights, powers or remedies which would be available to us if the express rights were not set out in this Agreement.</w:t>
      </w:r>
    </w:p>
    <w:p w14:paraId="46F3F62A" w14:textId="77777777" w:rsidR="000847CD" w:rsidRDefault="000847CD" w:rsidP="00BB25A7">
      <w:pPr>
        <w:spacing w:before="120" w:after="120"/>
        <w:ind w:left="709" w:hanging="709"/>
        <w:rPr>
          <w:rFonts w:cs="Arial"/>
        </w:rPr>
      </w:pPr>
    </w:p>
    <w:p w14:paraId="18378DF7" w14:textId="77777777" w:rsidR="000847CD" w:rsidRDefault="000847CD" w:rsidP="00BB25A7">
      <w:pPr>
        <w:spacing w:before="120" w:after="120"/>
        <w:ind w:left="709" w:hanging="709"/>
        <w:rPr>
          <w:rFonts w:cs="Arial"/>
        </w:rPr>
      </w:pPr>
    </w:p>
    <w:p w14:paraId="264DF501" w14:textId="77777777" w:rsidR="00F366AA" w:rsidRDefault="00F366AA" w:rsidP="00BB25A7">
      <w:pPr>
        <w:pStyle w:val="MoHHeading2"/>
        <w:spacing w:before="120" w:after="120"/>
        <w:rPr>
          <w:rFonts w:ascii="Arial" w:hAnsi="Arial" w:cs="Arial"/>
        </w:rPr>
      </w:pPr>
      <w:bookmarkStart w:id="98" w:name="_Toc490632602"/>
      <w:bookmarkStart w:id="99" w:name="_Toc504358138"/>
      <w:bookmarkStart w:id="100" w:name="_Toc447534281"/>
      <w:bookmarkStart w:id="101" w:name="_Toc138922034"/>
      <w:bookmarkStart w:id="102" w:name="_Toc138933106"/>
      <w:r>
        <w:rPr>
          <w:rFonts w:ascii="Arial" w:hAnsi="Arial" w:cs="Arial"/>
        </w:rPr>
        <w:lastRenderedPageBreak/>
        <w:t>A31</w:t>
      </w:r>
      <w:r>
        <w:rPr>
          <w:rFonts w:ascii="Arial" w:hAnsi="Arial" w:cs="Arial"/>
        </w:rPr>
        <w:tab/>
        <w:t>Entire Agreement</w:t>
      </w:r>
      <w:bookmarkEnd w:id="98"/>
      <w:bookmarkEnd w:id="99"/>
      <w:bookmarkEnd w:id="100"/>
      <w:bookmarkEnd w:id="101"/>
      <w:bookmarkEnd w:id="102"/>
    </w:p>
    <w:p w14:paraId="17BCEAA7" w14:textId="77777777" w:rsidR="00F366AA" w:rsidRDefault="00F366AA" w:rsidP="00BB25A7">
      <w:pPr>
        <w:spacing w:before="120" w:after="120"/>
        <w:ind w:left="709" w:hanging="709"/>
        <w:rPr>
          <w:rFonts w:cs="Arial"/>
        </w:rPr>
      </w:pPr>
      <w:r>
        <w:rPr>
          <w:rFonts w:cs="Arial"/>
        </w:rPr>
        <w:t>A31.1</w:t>
      </w:r>
      <w:r>
        <w:rPr>
          <w:rFonts w:cs="Arial"/>
        </w:rPr>
        <w:tab/>
        <w:t>This Agreement sets out the entire agreement and understanding between both of us and replaces all prior oral or written statements, representations and agreements or arrangements relating to its subject matter.</w:t>
      </w:r>
    </w:p>
    <w:p w14:paraId="4582C07D" w14:textId="77777777" w:rsidR="00F366AA" w:rsidRDefault="00F366AA" w:rsidP="00BB25A7">
      <w:pPr>
        <w:pStyle w:val="MoHHeading2"/>
        <w:keepNext/>
        <w:spacing w:before="120" w:after="120"/>
        <w:rPr>
          <w:rFonts w:ascii="Arial" w:hAnsi="Arial" w:cs="Arial"/>
        </w:rPr>
      </w:pPr>
      <w:bookmarkStart w:id="103" w:name="_Toc490632603"/>
      <w:bookmarkStart w:id="104" w:name="_Toc504358139"/>
      <w:bookmarkStart w:id="105" w:name="_Toc447534282"/>
      <w:bookmarkStart w:id="106" w:name="_Toc138922035"/>
      <w:bookmarkStart w:id="107" w:name="_Toc138933107"/>
      <w:r>
        <w:rPr>
          <w:rFonts w:ascii="Arial" w:hAnsi="Arial" w:cs="Arial"/>
        </w:rPr>
        <w:t>A32</w:t>
      </w:r>
      <w:r>
        <w:rPr>
          <w:rFonts w:ascii="Arial" w:hAnsi="Arial" w:cs="Arial"/>
        </w:rPr>
        <w:tab/>
        <w:t>Notices</w:t>
      </w:r>
      <w:bookmarkEnd w:id="103"/>
      <w:bookmarkEnd w:id="104"/>
      <w:bookmarkEnd w:id="105"/>
      <w:bookmarkEnd w:id="106"/>
      <w:bookmarkEnd w:id="107"/>
    </w:p>
    <w:p w14:paraId="441F619D" w14:textId="77777777" w:rsidR="00F366AA" w:rsidRDefault="00F366AA" w:rsidP="00BB25A7">
      <w:pPr>
        <w:spacing w:before="120" w:after="120"/>
        <w:ind w:left="709" w:hanging="709"/>
        <w:rPr>
          <w:rFonts w:cs="Arial"/>
        </w:rPr>
      </w:pPr>
      <w:r>
        <w:rPr>
          <w:rFonts w:cs="Arial"/>
        </w:rPr>
        <w:t>A32.1</w:t>
      </w:r>
      <w:r>
        <w:rPr>
          <w:rFonts w:cs="Arial"/>
        </w:rPr>
        <w:tab/>
        <w:t>Any notice given pursuant to this Agreement must be in writing and may be served personally or sent by registered mail or electronic mail.  All notices must state the contract reference number given to this Agreement.</w:t>
      </w:r>
    </w:p>
    <w:p w14:paraId="02F09496" w14:textId="77777777" w:rsidR="00F366AA" w:rsidRDefault="00F366AA" w:rsidP="00BB25A7">
      <w:pPr>
        <w:spacing w:before="120" w:after="120"/>
        <w:ind w:left="284" w:hanging="284"/>
        <w:rPr>
          <w:rFonts w:cs="Arial"/>
        </w:rPr>
      </w:pPr>
      <w:r>
        <w:rPr>
          <w:rFonts w:cs="Arial"/>
        </w:rPr>
        <w:t>A32.2</w:t>
      </w:r>
      <w:r>
        <w:rPr>
          <w:rFonts w:cs="Arial"/>
        </w:rPr>
        <w:tab/>
        <w:t>Notices given:</w:t>
      </w:r>
    </w:p>
    <w:p w14:paraId="6280FC15" w14:textId="77777777" w:rsidR="00F366AA" w:rsidRDefault="00CF1091" w:rsidP="00CF1091">
      <w:pPr>
        <w:spacing w:before="60" w:after="120"/>
        <w:ind w:left="1276" w:hanging="567"/>
        <w:rPr>
          <w:rFonts w:cs="Arial"/>
        </w:rPr>
      </w:pPr>
      <w:r>
        <w:rPr>
          <w:rFonts w:cs="Arial"/>
        </w:rPr>
        <w:t>a.</w:t>
      </w:r>
      <w:r>
        <w:rPr>
          <w:rFonts w:cs="Arial"/>
        </w:rPr>
        <w:tab/>
      </w:r>
      <w:proofErr w:type="gramStart"/>
      <w:r w:rsidR="00F366AA">
        <w:rPr>
          <w:rFonts w:cs="Arial"/>
        </w:rPr>
        <w:t>personally</w:t>
      </w:r>
      <w:proofErr w:type="gramEnd"/>
      <w:r w:rsidR="00F366AA">
        <w:rPr>
          <w:rFonts w:cs="Arial"/>
        </w:rPr>
        <w:t xml:space="preserve"> are served upon delivery;</w:t>
      </w:r>
    </w:p>
    <w:p w14:paraId="09539750" w14:textId="77777777" w:rsidR="00F366AA" w:rsidRDefault="00CF1091" w:rsidP="00CF1091">
      <w:pPr>
        <w:spacing w:before="60" w:after="120"/>
        <w:ind w:left="1276" w:hanging="567"/>
        <w:rPr>
          <w:rFonts w:cs="Arial"/>
        </w:rPr>
      </w:pPr>
      <w:r>
        <w:rPr>
          <w:rFonts w:cs="Arial"/>
        </w:rPr>
        <w:t>b.</w:t>
      </w:r>
      <w:r>
        <w:rPr>
          <w:rFonts w:cs="Arial"/>
        </w:rPr>
        <w:tab/>
      </w:r>
      <w:r w:rsidR="00F366AA">
        <w:rPr>
          <w:rFonts w:cs="Arial"/>
        </w:rPr>
        <w:t xml:space="preserve">by post (other than airmail) are served three days after </w:t>
      </w:r>
      <w:proofErr w:type="gramStart"/>
      <w:r w:rsidR="00F366AA">
        <w:rPr>
          <w:rFonts w:cs="Arial"/>
        </w:rPr>
        <w:t>posting;</w:t>
      </w:r>
      <w:proofErr w:type="gramEnd"/>
    </w:p>
    <w:p w14:paraId="66E08ED5" w14:textId="77777777" w:rsidR="00F366AA" w:rsidRDefault="00CF1091" w:rsidP="00CF1091">
      <w:pPr>
        <w:spacing w:before="60" w:after="120"/>
        <w:ind w:left="1276" w:hanging="567"/>
        <w:rPr>
          <w:rFonts w:cs="Arial"/>
        </w:rPr>
      </w:pPr>
      <w:r>
        <w:rPr>
          <w:rFonts w:cs="Arial"/>
        </w:rPr>
        <w:t>c.</w:t>
      </w:r>
      <w:r>
        <w:rPr>
          <w:rFonts w:cs="Arial"/>
        </w:rPr>
        <w:tab/>
      </w:r>
      <w:r w:rsidR="00F366AA">
        <w:rPr>
          <w:rFonts w:cs="Arial"/>
        </w:rPr>
        <w:t xml:space="preserve">by airmail </w:t>
      </w:r>
      <w:proofErr w:type="gramStart"/>
      <w:r w:rsidR="00F366AA">
        <w:rPr>
          <w:rFonts w:cs="Arial"/>
        </w:rPr>
        <w:t>are</w:t>
      </w:r>
      <w:proofErr w:type="gramEnd"/>
      <w:r w:rsidR="00F366AA">
        <w:rPr>
          <w:rFonts w:cs="Arial"/>
        </w:rPr>
        <w:t xml:space="preserve"> served two days after posting; and</w:t>
      </w:r>
    </w:p>
    <w:p w14:paraId="4FD4791D" w14:textId="77777777" w:rsidR="00F366AA" w:rsidRDefault="00CF1091" w:rsidP="00CF1091">
      <w:pPr>
        <w:spacing w:before="60" w:after="120"/>
        <w:ind w:left="1276" w:hanging="567"/>
        <w:rPr>
          <w:rFonts w:cs="Arial"/>
        </w:rPr>
      </w:pPr>
      <w:r>
        <w:rPr>
          <w:rFonts w:cs="Arial"/>
        </w:rPr>
        <w:t>d.</w:t>
      </w:r>
      <w:r>
        <w:rPr>
          <w:rFonts w:cs="Arial"/>
        </w:rPr>
        <w:tab/>
      </w:r>
      <w:r w:rsidR="00F366AA">
        <w:rPr>
          <w:rFonts w:cs="Arial"/>
        </w:rPr>
        <w:t xml:space="preserve">by email </w:t>
      </w:r>
      <w:proofErr w:type="gramStart"/>
      <w:r w:rsidR="00F366AA">
        <w:rPr>
          <w:rFonts w:cs="Arial"/>
        </w:rPr>
        <w:t>are</w:t>
      </w:r>
      <w:proofErr w:type="gramEnd"/>
      <w:r w:rsidR="00F366AA">
        <w:rPr>
          <w:rFonts w:cs="Arial"/>
        </w:rPr>
        <w:t xml:space="preserve"> served upon receipt of the correct answer back.</w:t>
      </w:r>
    </w:p>
    <w:p w14:paraId="2537316B" w14:textId="77777777" w:rsidR="00F366AA" w:rsidRDefault="00F366AA" w:rsidP="00BB25A7">
      <w:pPr>
        <w:spacing w:before="120" w:after="120"/>
        <w:ind w:left="709" w:hanging="709"/>
        <w:rPr>
          <w:rFonts w:cs="Arial"/>
        </w:rPr>
      </w:pPr>
      <w:r>
        <w:rPr>
          <w:rFonts w:cs="Arial"/>
        </w:rPr>
        <w:t>A32.3</w:t>
      </w:r>
      <w:r>
        <w:rPr>
          <w:rFonts w:cs="Arial"/>
        </w:rPr>
        <w:tab/>
        <w:t>The address and contact number for each of us are as specified in this Agreement or as from time to time notified in writing to the other party.</w:t>
      </w:r>
    </w:p>
    <w:p w14:paraId="516F8E37" w14:textId="77777777" w:rsidR="00F366AA" w:rsidRDefault="00F366AA" w:rsidP="00BB25A7">
      <w:pPr>
        <w:pStyle w:val="MoHHeading2"/>
        <w:spacing w:before="120" w:after="120"/>
        <w:rPr>
          <w:rFonts w:ascii="Arial" w:hAnsi="Arial" w:cs="Arial"/>
        </w:rPr>
      </w:pPr>
      <w:bookmarkStart w:id="108" w:name="_Toc490632604"/>
      <w:bookmarkStart w:id="109" w:name="_Toc504358140"/>
      <w:bookmarkStart w:id="110" w:name="_Toc447534283"/>
      <w:bookmarkStart w:id="111" w:name="_Toc138922036"/>
      <w:bookmarkStart w:id="112" w:name="_Toc138933108"/>
      <w:r>
        <w:rPr>
          <w:rFonts w:ascii="Arial" w:hAnsi="Arial" w:cs="Arial"/>
        </w:rPr>
        <w:t>A33</w:t>
      </w:r>
      <w:r>
        <w:rPr>
          <w:rFonts w:ascii="Arial" w:hAnsi="Arial" w:cs="Arial"/>
        </w:rPr>
        <w:tab/>
        <w:t>Relationship</w:t>
      </w:r>
      <w:bookmarkEnd w:id="108"/>
      <w:bookmarkEnd w:id="109"/>
      <w:bookmarkEnd w:id="110"/>
      <w:bookmarkEnd w:id="111"/>
      <w:bookmarkEnd w:id="112"/>
    </w:p>
    <w:p w14:paraId="3FAFC499" w14:textId="77777777" w:rsidR="00F366AA" w:rsidRDefault="00F366AA" w:rsidP="00BB25A7">
      <w:pPr>
        <w:spacing w:before="120" w:after="120"/>
        <w:ind w:left="709" w:hanging="709"/>
        <w:rPr>
          <w:rFonts w:cs="Arial"/>
        </w:rPr>
      </w:pPr>
      <w:r>
        <w:rPr>
          <w:rFonts w:cs="Arial"/>
        </w:rPr>
        <w:t>A33.1</w:t>
      </w:r>
      <w:r>
        <w:rPr>
          <w:rFonts w:cs="Arial"/>
        </w:rPr>
        <w:tab/>
      </w:r>
      <w:r>
        <w:rPr>
          <w:rFonts w:cs="Arial"/>
        </w:rPr>
        <w:tab/>
        <w:t>Nothing in this Agreement should be interpreted as constituting either of us as an agent, partner or employee of the other and neither we nor you may represent to anyone that:</w:t>
      </w:r>
    </w:p>
    <w:p w14:paraId="5515FBA5" w14:textId="77777777" w:rsidR="00F366AA" w:rsidRDefault="00CF1091" w:rsidP="00CF1091">
      <w:pPr>
        <w:spacing w:before="60" w:after="120"/>
        <w:ind w:left="1276" w:hanging="567"/>
        <w:rPr>
          <w:rFonts w:cs="Arial"/>
        </w:rPr>
      </w:pPr>
      <w:r>
        <w:rPr>
          <w:rFonts w:cs="Arial"/>
        </w:rPr>
        <w:t>a.</w:t>
      </w:r>
      <w:r>
        <w:rPr>
          <w:rFonts w:cs="Arial"/>
        </w:rPr>
        <w:tab/>
      </w:r>
      <w:r w:rsidR="00F366AA">
        <w:rPr>
          <w:rFonts w:cs="Arial"/>
        </w:rPr>
        <w:t>it is the other party or is an agent, partner, trustee, joint venture partner or employee of the other party; or</w:t>
      </w:r>
    </w:p>
    <w:p w14:paraId="4763CF85" w14:textId="77777777" w:rsidR="00F366AA" w:rsidRDefault="00CF1091" w:rsidP="00CF1091">
      <w:pPr>
        <w:spacing w:before="60" w:after="120"/>
        <w:ind w:left="1276" w:hanging="567"/>
        <w:rPr>
          <w:rFonts w:cs="Arial"/>
        </w:rPr>
      </w:pPr>
      <w:r>
        <w:rPr>
          <w:rFonts w:cs="Arial"/>
        </w:rPr>
        <w:t>b.</w:t>
      </w:r>
      <w:r>
        <w:rPr>
          <w:rFonts w:cs="Arial"/>
        </w:rPr>
        <w:tab/>
      </w:r>
      <w:r w:rsidR="00F366AA">
        <w:rPr>
          <w:rFonts w:cs="Arial"/>
        </w:rPr>
        <w:t>it has any power or authority to incur any obligation of any nature on behalf of the other party.</w:t>
      </w:r>
    </w:p>
    <w:p w14:paraId="5B1CEE57" w14:textId="77777777" w:rsidR="00F366AA" w:rsidRDefault="00F366AA" w:rsidP="00BB25A7">
      <w:pPr>
        <w:pStyle w:val="MoHHeading2"/>
        <w:spacing w:before="120" w:after="120"/>
        <w:rPr>
          <w:rFonts w:ascii="Arial" w:hAnsi="Arial" w:cs="Arial"/>
        </w:rPr>
      </w:pPr>
      <w:bookmarkStart w:id="113" w:name="_Toc490632598"/>
      <w:bookmarkStart w:id="114" w:name="_Toc504358142"/>
      <w:bookmarkStart w:id="115" w:name="_Toc447534284"/>
      <w:bookmarkStart w:id="116" w:name="_Toc138922037"/>
      <w:bookmarkStart w:id="117" w:name="_Toc138933109"/>
      <w:r>
        <w:rPr>
          <w:rFonts w:ascii="Arial" w:hAnsi="Arial" w:cs="Arial"/>
        </w:rPr>
        <w:t>A34</w:t>
      </w:r>
      <w:r>
        <w:rPr>
          <w:rFonts w:ascii="Arial" w:hAnsi="Arial" w:cs="Arial"/>
        </w:rPr>
        <w:tab/>
        <w:t>Ending the Agreement</w:t>
      </w:r>
      <w:bookmarkEnd w:id="113"/>
      <w:bookmarkEnd w:id="114"/>
      <w:bookmarkEnd w:id="115"/>
      <w:bookmarkEnd w:id="116"/>
      <w:bookmarkEnd w:id="117"/>
    </w:p>
    <w:p w14:paraId="7FF07550" w14:textId="77777777" w:rsidR="00F366AA" w:rsidRDefault="00F366AA" w:rsidP="00BB25A7">
      <w:pPr>
        <w:spacing w:before="120" w:after="120"/>
        <w:ind w:left="709" w:hanging="709"/>
        <w:rPr>
          <w:rFonts w:cs="Arial"/>
        </w:rPr>
      </w:pPr>
      <w:r>
        <w:rPr>
          <w:rFonts w:cs="Arial"/>
        </w:rPr>
        <w:t>A34.1</w:t>
      </w:r>
      <w:r>
        <w:rPr>
          <w:rFonts w:cs="Arial"/>
        </w:rPr>
        <w:tab/>
        <w:t>This Agreement may be ended at any time by either of us:</w:t>
      </w:r>
    </w:p>
    <w:p w14:paraId="46D18BFA" w14:textId="77777777" w:rsidR="00F366AA" w:rsidRDefault="00CF1091" w:rsidP="00CF1091">
      <w:pPr>
        <w:spacing w:after="120"/>
        <w:ind w:left="1276" w:hanging="567"/>
        <w:rPr>
          <w:rFonts w:cs="Arial"/>
        </w:rPr>
      </w:pPr>
      <w:r>
        <w:rPr>
          <w:rFonts w:cs="Arial"/>
        </w:rPr>
        <w:t>a.</w:t>
      </w:r>
      <w:r>
        <w:rPr>
          <w:rFonts w:cs="Arial"/>
        </w:rPr>
        <w:tab/>
      </w:r>
      <w:r w:rsidR="00F366AA">
        <w:rPr>
          <w:rFonts w:cs="Arial"/>
        </w:rPr>
        <w:t xml:space="preserve">upon three (3) months' notice in </w:t>
      </w:r>
      <w:proofErr w:type="gramStart"/>
      <w:r w:rsidR="00F366AA">
        <w:rPr>
          <w:rFonts w:cs="Arial"/>
        </w:rPr>
        <w:t>writing;</w:t>
      </w:r>
      <w:proofErr w:type="gramEnd"/>
      <w:r w:rsidR="00F366AA">
        <w:rPr>
          <w:rFonts w:cs="Arial"/>
        </w:rPr>
        <w:t xml:space="preserve"> unless both of us agree otherwise in writing or </w:t>
      </w:r>
    </w:p>
    <w:p w14:paraId="6FF3D0DB" w14:textId="77777777" w:rsidR="00F366AA" w:rsidRDefault="00CF1091" w:rsidP="00CF1091">
      <w:pPr>
        <w:spacing w:after="120"/>
        <w:ind w:left="1276" w:hanging="567"/>
        <w:rPr>
          <w:rFonts w:cs="Arial"/>
        </w:rPr>
      </w:pPr>
      <w:r>
        <w:rPr>
          <w:rFonts w:cs="Arial"/>
        </w:rPr>
        <w:t>b.</w:t>
      </w:r>
      <w:r>
        <w:rPr>
          <w:rFonts w:cs="Arial"/>
        </w:rPr>
        <w:tab/>
      </w:r>
      <w:r w:rsidR="00F366AA">
        <w:rPr>
          <w:rFonts w:cs="Arial"/>
        </w:rPr>
        <w:t>in the case of a provider of Services to one thousand (1,000) or more enrolled patients, upon six (6) months' notice in writing, unless both of us agree otherwise in writing.</w:t>
      </w:r>
    </w:p>
    <w:p w14:paraId="77A055FE" w14:textId="77777777" w:rsidR="00F366AA" w:rsidRDefault="00F366AA" w:rsidP="00BB25A7">
      <w:pPr>
        <w:spacing w:before="120" w:after="120"/>
        <w:ind w:left="709" w:hanging="709"/>
        <w:rPr>
          <w:rFonts w:cs="Arial"/>
        </w:rPr>
      </w:pPr>
      <w:r>
        <w:rPr>
          <w:rFonts w:cs="Arial"/>
        </w:rPr>
        <w:t>A34.2</w:t>
      </w:r>
      <w:r>
        <w:rPr>
          <w:rFonts w:cs="Arial"/>
        </w:rPr>
        <w:tab/>
        <w:t xml:space="preserve">Without limiting any other rights we may </w:t>
      </w:r>
      <w:proofErr w:type="gramStart"/>
      <w:r>
        <w:rPr>
          <w:rFonts w:cs="Arial"/>
        </w:rPr>
        <w:t>have,</w:t>
      </w:r>
      <w:proofErr w:type="gramEnd"/>
      <w:r>
        <w:rPr>
          <w:rFonts w:cs="Arial"/>
        </w:rPr>
        <w:t xml:space="preserve"> we may end this Agreement immediately by written notice to you:</w:t>
      </w:r>
    </w:p>
    <w:p w14:paraId="5D0FFBF7" w14:textId="77777777" w:rsidR="00F366AA" w:rsidRDefault="00CF1091" w:rsidP="00CF1091">
      <w:pPr>
        <w:spacing w:before="60" w:after="120"/>
        <w:ind w:left="1276" w:hanging="567"/>
        <w:rPr>
          <w:rFonts w:cs="Arial"/>
        </w:rPr>
      </w:pPr>
      <w:r>
        <w:rPr>
          <w:rFonts w:cs="Arial"/>
        </w:rPr>
        <w:t>a.</w:t>
      </w:r>
      <w:r>
        <w:rPr>
          <w:rFonts w:cs="Arial"/>
        </w:rPr>
        <w:tab/>
      </w:r>
      <w:r w:rsidR="00F366AA">
        <w:rPr>
          <w:rFonts w:cs="Arial"/>
        </w:rPr>
        <w:t xml:space="preserve">if we have good reason to believe you are or will be unable to carry out all your material obligations under this Agreement.  Before ending this Agreement for this </w:t>
      </w:r>
      <w:proofErr w:type="gramStart"/>
      <w:r w:rsidR="00F366AA">
        <w:rPr>
          <w:rFonts w:cs="Arial"/>
        </w:rPr>
        <w:t>reason</w:t>
      </w:r>
      <w:proofErr w:type="gramEnd"/>
      <w:r w:rsidR="00F366AA">
        <w:rPr>
          <w:rFonts w:cs="Arial"/>
        </w:rPr>
        <w:t xml:space="preserve"> we must Consult with you and if we believe the health or safety of any person is at risk we may suspend your provision of the Services while we Consult with you;</w:t>
      </w:r>
    </w:p>
    <w:p w14:paraId="494214F6" w14:textId="77777777" w:rsidR="00F366AA" w:rsidRDefault="00CF1091" w:rsidP="00CF1091">
      <w:pPr>
        <w:spacing w:before="60" w:after="120"/>
        <w:ind w:left="1276" w:hanging="567"/>
        <w:rPr>
          <w:rFonts w:cs="Arial"/>
        </w:rPr>
      </w:pPr>
      <w:r>
        <w:rPr>
          <w:rFonts w:cs="Arial"/>
        </w:rPr>
        <w:t>b.</w:t>
      </w:r>
      <w:r>
        <w:rPr>
          <w:rFonts w:cs="Arial"/>
        </w:rPr>
        <w:tab/>
      </w:r>
      <w:r w:rsidR="00F366AA">
        <w:rPr>
          <w:rFonts w:cs="Arial"/>
        </w:rPr>
        <w:t xml:space="preserve">if you have failed to carry out any of your obligations in this Agreement and the failure is material and cannot be </w:t>
      </w:r>
      <w:proofErr w:type="gramStart"/>
      <w:r w:rsidR="00F366AA">
        <w:rPr>
          <w:rFonts w:cs="Arial"/>
        </w:rPr>
        <w:t>remedied;</w:t>
      </w:r>
      <w:proofErr w:type="gramEnd"/>
    </w:p>
    <w:p w14:paraId="072B003B" w14:textId="77777777" w:rsidR="00F366AA" w:rsidRDefault="00CF1091" w:rsidP="00CF1091">
      <w:pPr>
        <w:spacing w:before="60" w:after="120"/>
        <w:ind w:left="1276" w:hanging="567"/>
        <w:rPr>
          <w:rFonts w:cs="Arial"/>
        </w:rPr>
      </w:pPr>
      <w:r>
        <w:rPr>
          <w:rFonts w:cs="Arial"/>
        </w:rPr>
        <w:t>c.</w:t>
      </w:r>
      <w:r>
        <w:rPr>
          <w:rFonts w:cs="Arial"/>
        </w:rPr>
        <w:tab/>
      </w:r>
      <w:r w:rsidR="00F366AA">
        <w:rPr>
          <w:rFonts w:cs="Arial"/>
        </w:rPr>
        <w:t xml:space="preserve">if you (or, if applicable, any one of you) are adjudged </w:t>
      </w:r>
      <w:proofErr w:type="gramStart"/>
      <w:r w:rsidR="00F366AA">
        <w:rPr>
          <w:rFonts w:cs="Arial"/>
        </w:rPr>
        <w:t>bankrupt;</w:t>
      </w:r>
      <w:proofErr w:type="gramEnd"/>
      <w:r w:rsidR="00F366AA">
        <w:rPr>
          <w:rFonts w:cs="Arial"/>
        </w:rPr>
        <w:t xml:space="preserve"> </w:t>
      </w:r>
    </w:p>
    <w:p w14:paraId="17B48944" w14:textId="77777777" w:rsidR="00F366AA" w:rsidRDefault="00CF1091" w:rsidP="00CF1091">
      <w:pPr>
        <w:spacing w:before="60" w:after="120"/>
        <w:ind w:left="1276" w:hanging="567"/>
        <w:rPr>
          <w:rFonts w:cs="Arial"/>
        </w:rPr>
      </w:pPr>
      <w:r>
        <w:rPr>
          <w:rFonts w:cs="Arial"/>
        </w:rPr>
        <w:t>d.</w:t>
      </w:r>
      <w:r>
        <w:rPr>
          <w:rFonts w:cs="Arial"/>
        </w:rPr>
        <w:tab/>
      </w:r>
      <w:r w:rsidR="00F366AA">
        <w:rPr>
          <w:rFonts w:cs="Arial"/>
        </w:rPr>
        <w:t xml:space="preserve">if you are a company and you are placed in receivership or </w:t>
      </w:r>
      <w:proofErr w:type="gramStart"/>
      <w:r w:rsidR="00F366AA">
        <w:rPr>
          <w:rFonts w:cs="Arial"/>
        </w:rPr>
        <w:t>liquidation;</w:t>
      </w:r>
      <w:proofErr w:type="gramEnd"/>
      <w:r w:rsidR="00F366AA">
        <w:rPr>
          <w:rFonts w:cs="Arial"/>
        </w:rPr>
        <w:t xml:space="preserve"> </w:t>
      </w:r>
    </w:p>
    <w:p w14:paraId="0402A12A" w14:textId="77777777" w:rsidR="00F366AA" w:rsidRDefault="00CF1091" w:rsidP="00CF1091">
      <w:pPr>
        <w:spacing w:before="60" w:after="120"/>
        <w:ind w:left="1276" w:hanging="567"/>
        <w:rPr>
          <w:rFonts w:cs="Arial"/>
        </w:rPr>
      </w:pPr>
      <w:r>
        <w:rPr>
          <w:rFonts w:cs="Arial"/>
        </w:rPr>
        <w:t>e.</w:t>
      </w:r>
      <w:r>
        <w:rPr>
          <w:rFonts w:cs="Arial"/>
        </w:rPr>
        <w:tab/>
      </w:r>
      <w:r w:rsidR="00F366AA">
        <w:rPr>
          <w:rFonts w:cs="Arial"/>
        </w:rPr>
        <w:t xml:space="preserve">if you have failed to carry out any of your obligations in this Agreement and the failure can be remedied by you but you fail to do so within 30 days of receiving written notice of the default from </w:t>
      </w:r>
      <w:proofErr w:type="gramStart"/>
      <w:r w:rsidR="00F366AA">
        <w:rPr>
          <w:rFonts w:cs="Arial"/>
        </w:rPr>
        <w:t>us;</w:t>
      </w:r>
      <w:proofErr w:type="gramEnd"/>
      <w:r w:rsidR="00F366AA">
        <w:rPr>
          <w:rFonts w:cs="Arial"/>
        </w:rPr>
        <w:t xml:space="preserve"> </w:t>
      </w:r>
    </w:p>
    <w:p w14:paraId="73ED8938" w14:textId="77777777" w:rsidR="00F366AA" w:rsidRDefault="00CF1091" w:rsidP="00CF1091">
      <w:pPr>
        <w:spacing w:before="60" w:after="120"/>
        <w:ind w:left="1276" w:hanging="567"/>
        <w:rPr>
          <w:rFonts w:cs="Arial"/>
        </w:rPr>
      </w:pPr>
      <w:r>
        <w:rPr>
          <w:rFonts w:cs="Arial"/>
        </w:rPr>
        <w:lastRenderedPageBreak/>
        <w:t>f.</w:t>
      </w:r>
      <w:r>
        <w:rPr>
          <w:rFonts w:cs="Arial"/>
        </w:rPr>
        <w:tab/>
      </w:r>
      <w:r w:rsidR="00F366AA">
        <w:rPr>
          <w:rFonts w:cs="Arial"/>
        </w:rPr>
        <w:t xml:space="preserve">if you have been convicted of any dishonesty offence relating to any claim for payment from any party (not limited to </w:t>
      </w:r>
      <w:r w:rsidR="00CB1748">
        <w:rPr>
          <w:rFonts w:cs="Arial"/>
        </w:rPr>
        <w:t>Health New Zealand</w:t>
      </w:r>
      <w:r w:rsidR="00F366AA">
        <w:rPr>
          <w:rFonts w:cs="Arial"/>
        </w:rPr>
        <w:t>) for provision of any type of health services whether claim pursuant to this Agreement or otherwise; or</w:t>
      </w:r>
    </w:p>
    <w:p w14:paraId="7AB615B0" w14:textId="77777777" w:rsidR="00F366AA" w:rsidRDefault="00CF1091" w:rsidP="00CF1091">
      <w:pPr>
        <w:spacing w:before="60" w:after="120"/>
        <w:ind w:left="1276" w:hanging="567"/>
        <w:rPr>
          <w:rFonts w:cs="Arial"/>
        </w:rPr>
      </w:pPr>
      <w:r>
        <w:rPr>
          <w:rFonts w:cs="Arial"/>
        </w:rPr>
        <w:t>g.</w:t>
      </w:r>
      <w:r>
        <w:rPr>
          <w:rFonts w:cs="Arial"/>
        </w:rPr>
        <w:tab/>
      </w:r>
      <w:r w:rsidR="00F366AA">
        <w:rPr>
          <w:rFonts w:cs="Arial"/>
        </w:rPr>
        <w:t>in accordance with clause D6.2</w:t>
      </w:r>
    </w:p>
    <w:p w14:paraId="366AF3F4" w14:textId="77777777" w:rsidR="00F366AA" w:rsidRDefault="00F366AA" w:rsidP="00BB25A7">
      <w:pPr>
        <w:spacing w:before="120" w:after="120"/>
        <w:ind w:left="709" w:hanging="709"/>
        <w:rPr>
          <w:rFonts w:cs="Arial"/>
        </w:rPr>
      </w:pPr>
      <w:r>
        <w:rPr>
          <w:rFonts w:cs="Arial"/>
        </w:rPr>
        <w:t>A34.3</w:t>
      </w:r>
      <w:r>
        <w:rPr>
          <w:rFonts w:cs="Arial"/>
        </w:rPr>
        <w:tab/>
        <w:t>If after 30 days from your receiving our notice referred to in clause A34.2 the obligation still has not been met, we may by written notice, instead of ending this Agreement:</w:t>
      </w:r>
    </w:p>
    <w:p w14:paraId="401DAA96" w14:textId="77777777" w:rsidR="00F366AA" w:rsidRDefault="008C6E17" w:rsidP="008C6E17">
      <w:pPr>
        <w:spacing w:before="60" w:after="120"/>
        <w:ind w:left="1276" w:hanging="567"/>
        <w:rPr>
          <w:rFonts w:cs="Arial"/>
        </w:rPr>
      </w:pPr>
      <w:r>
        <w:rPr>
          <w:rFonts w:cs="Arial"/>
        </w:rPr>
        <w:t>a.</w:t>
      </w:r>
      <w:r>
        <w:rPr>
          <w:rFonts w:cs="Arial"/>
        </w:rPr>
        <w:tab/>
      </w:r>
      <w:r w:rsidR="00F366AA">
        <w:rPr>
          <w:rFonts w:cs="Arial"/>
        </w:rPr>
        <w:t xml:space="preserve">at any time </w:t>
      </w:r>
      <w:proofErr w:type="gramStart"/>
      <w:r w:rsidR="00F366AA">
        <w:rPr>
          <w:rFonts w:cs="Arial"/>
        </w:rPr>
        <w:t>vary</w:t>
      </w:r>
      <w:proofErr w:type="gramEnd"/>
      <w:r w:rsidR="00F366AA">
        <w:rPr>
          <w:rFonts w:cs="Arial"/>
        </w:rPr>
        <w:t xml:space="preserve"> or withdraw from the coverage of this Agreement any of the Services in respect of which you have not met your obligation, either straight away or at any later date; and </w:t>
      </w:r>
    </w:p>
    <w:p w14:paraId="4D261941" w14:textId="77777777" w:rsidR="00F366AA" w:rsidRDefault="008C6E17" w:rsidP="008C6E17">
      <w:pPr>
        <w:spacing w:before="60" w:after="120"/>
        <w:ind w:left="1276" w:hanging="567"/>
        <w:rPr>
          <w:rFonts w:cs="Arial"/>
        </w:rPr>
      </w:pPr>
      <w:r>
        <w:rPr>
          <w:rFonts w:cs="Arial"/>
        </w:rPr>
        <w:t>b.</w:t>
      </w:r>
      <w:r>
        <w:rPr>
          <w:rFonts w:cs="Arial"/>
        </w:rPr>
        <w:tab/>
      </w:r>
      <w:r w:rsidR="00F366AA">
        <w:rPr>
          <w:rFonts w:cs="Arial"/>
        </w:rPr>
        <w:t>cease payment for any of the Services from the date of their withdrawal.</w:t>
      </w:r>
    </w:p>
    <w:p w14:paraId="49A3A782" w14:textId="77777777" w:rsidR="00F366AA" w:rsidRDefault="00F366AA" w:rsidP="00BB25A7">
      <w:pPr>
        <w:spacing w:before="120" w:after="120"/>
        <w:ind w:left="709" w:hanging="709"/>
        <w:rPr>
          <w:rFonts w:cs="Arial"/>
        </w:rPr>
      </w:pPr>
      <w:r>
        <w:rPr>
          <w:rFonts w:cs="Arial"/>
        </w:rPr>
        <w:t>A34.4</w:t>
      </w:r>
      <w:r>
        <w:rPr>
          <w:rFonts w:cs="Arial"/>
        </w:rPr>
        <w:tab/>
        <w:t xml:space="preserve">You have the same rights and must follow the same procedures if we have not met a material obligation under this Agreement and as a consequence you wish to withdraw the relevant Service. </w:t>
      </w:r>
    </w:p>
    <w:p w14:paraId="265DF85A" w14:textId="77777777" w:rsidR="00F366AA" w:rsidRDefault="00F366AA" w:rsidP="00BB25A7">
      <w:pPr>
        <w:spacing w:before="120" w:after="120"/>
        <w:ind w:left="709" w:hanging="709"/>
        <w:rPr>
          <w:rFonts w:cs="Arial"/>
        </w:rPr>
      </w:pPr>
      <w:r>
        <w:rPr>
          <w:rFonts w:cs="Arial"/>
        </w:rPr>
        <w:t>A34.5</w:t>
      </w:r>
      <w:r>
        <w:rPr>
          <w:rFonts w:cs="Arial"/>
        </w:rPr>
        <w:tab/>
        <w:t xml:space="preserve">Either of us may terminate this Agreement where it is entitled to do so and in accordance with the terms of this clause A34 despite the existence of a dispute under clause A23 above. </w:t>
      </w:r>
    </w:p>
    <w:p w14:paraId="7E0D4B2A" w14:textId="77777777" w:rsidR="00F366AA" w:rsidRDefault="00F366AA" w:rsidP="00BB25A7">
      <w:pPr>
        <w:pStyle w:val="MoHHeading2"/>
        <w:spacing w:before="120" w:after="120"/>
        <w:rPr>
          <w:rFonts w:ascii="Arial" w:hAnsi="Arial" w:cs="Arial"/>
        </w:rPr>
      </w:pPr>
      <w:bookmarkStart w:id="118" w:name="_Toc490632595"/>
      <w:bookmarkStart w:id="119" w:name="_Toc504358143"/>
      <w:bookmarkStart w:id="120" w:name="_Toc447534285"/>
      <w:bookmarkStart w:id="121" w:name="_Toc138922038"/>
      <w:bookmarkStart w:id="122" w:name="_Toc138933110"/>
      <w:r>
        <w:rPr>
          <w:rFonts w:ascii="Arial" w:hAnsi="Arial" w:cs="Arial"/>
        </w:rPr>
        <w:t>A35</w:t>
      </w:r>
      <w:r>
        <w:rPr>
          <w:rFonts w:ascii="Arial" w:hAnsi="Arial" w:cs="Arial"/>
        </w:rPr>
        <w:tab/>
        <w:t>Variations to this Agreement</w:t>
      </w:r>
      <w:bookmarkEnd w:id="118"/>
      <w:bookmarkEnd w:id="119"/>
      <w:bookmarkEnd w:id="120"/>
      <w:bookmarkEnd w:id="121"/>
      <w:bookmarkEnd w:id="122"/>
      <w:r>
        <w:rPr>
          <w:rFonts w:ascii="Arial" w:hAnsi="Arial" w:cs="Arial"/>
        </w:rPr>
        <w:t xml:space="preserve"> </w:t>
      </w:r>
    </w:p>
    <w:p w14:paraId="5F098C7B" w14:textId="77777777" w:rsidR="00F366AA" w:rsidRDefault="00F366AA" w:rsidP="00BB25A7">
      <w:pPr>
        <w:spacing w:before="120" w:after="120"/>
        <w:ind w:left="284" w:hanging="284"/>
        <w:rPr>
          <w:rFonts w:cs="Arial"/>
        </w:rPr>
      </w:pPr>
      <w:r>
        <w:rPr>
          <w:rFonts w:cs="Arial"/>
        </w:rPr>
        <w:t>A35.1</w:t>
      </w:r>
      <w:r>
        <w:rPr>
          <w:rFonts w:cs="Arial"/>
        </w:rPr>
        <w:tab/>
        <w:t>This Agreement may be varied at any time:</w:t>
      </w:r>
    </w:p>
    <w:p w14:paraId="0C5F3F33" w14:textId="77777777" w:rsidR="00F366AA" w:rsidRDefault="008C6E17" w:rsidP="008C6E17">
      <w:pPr>
        <w:pStyle w:val="anumbering"/>
        <w:numPr>
          <w:ilvl w:val="0"/>
          <w:numId w:val="0"/>
        </w:numPr>
        <w:tabs>
          <w:tab w:val="clear" w:pos="1287"/>
          <w:tab w:val="left" w:pos="720"/>
        </w:tabs>
        <w:spacing w:before="60" w:after="120"/>
        <w:ind w:left="1276" w:hanging="567"/>
        <w:jc w:val="left"/>
      </w:pPr>
      <w:r>
        <w:t>a.</w:t>
      </w:r>
      <w:r>
        <w:tab/>
      </w:r>
      <w:r w:rsidR="00F366AA">
        <w:t>by written agreement signed by both of us, whether as a result of a review process conducted in accordance with the terms of this Agreement or otherwise; or</w:t>
      </w:r>
    </w:p>
    <w:p w14:paraId="3D084C50" w14:textId="77777777" w:rsidR="00F366AA" w:rsidRDefault="008C6E17" w:rsidP="008C6E17">
      <w:pPr>
        <w:spacing w:before="60" w:after="120"/>
        <w:ind w:left="1276" w:hanging="567"/>
        <w:rPr>
          <w:rFonts w:cs="Arial"/>
          <w:lang w:val="en-GB"/>
        </w:rPr>
      </w:pPr>
      <w:r>
        <w:rPr>
          <w:rFonts w:cs="Arial"/>
        </w:rPr>
        <w:t>b.</w:t>
      </w:r>
      <w:r>
        <w:rPr>
          <w:rFonts w:cs="Arial"/>
        </w:rPr>
        <w:tab/>
      </w:r>
      <w:r w:rsidR="00F366AA">
        <w:rPr>
          <w:rFonts w:cs="Arial"/>
        </w:rPr>
        <w:t>pursuant</w:t>
      </w:r>
      <w:r w:rsidR="00F366AA">
        <w:rPr>
          <w:rFonts w:cs="Arial"/>
          <w:lang w:val="en-GB"/>
        </w:rPr>
        <w:t xml:space="preserve"> to clause A36 below.</w:t>
      </w:r>
    </w:p>
    <w:p w14:paraId="0264692A" w14:textId="77777777" w:rsidR="00F366AA" w:rsidRDefault="00F366AA" w:rsidP="00BB25A7">
      <w:pPr>
        <w:spacing w:before="120" w:after="120"/>
        <w:ind w:left="709" w:hanging="709"/>
        <w:rPr>
          <w:rFonts w:cs="Arial"/>
        </w:rPr>
      </w:pPr>
      <w:r>
        <w:rPr>
          <w:rFonts w:cs="Arial"/>
        </w:rPr>
        <w:t>A35.2</w:t>
      </w:r>
      <w:r>
        <w:rPr>
          <w:rFonts w:cs="Arial"/>
        </w:rPr>
        <w:tab/>
        <w:t>Despite anything in clause A35.1, amounts payable to you under clause A10 may be increased from time to time by written notice from us to you, following a pricing review conducted by us under clauses A38 and A39.1.</w:t>
      </w:r>
    </w:p>
    <w:p w14:paraId="61232A67" w14:textId="77777777" w:rsidR="00F366AA" w:rsidRDefault="00F366AA" w:rsidP="00BB25A7">
      <w:pPr>
        <w:spacing w:before="120" w:after="120"/>
        <w:ind w:left="709" w:hanging="709"/>
        <w:rPr>
          <w:rFonts w:cs="Arial"/>
        </w:rPr>
      </w:pPr>
      <w:r>
        <w:rPr>
          <w:rFonts w:cs="Arial"/>
        </w:rPr>
        <w:t>A35.3</w:t>
      </w:r>
      <w:r>
        <w:rPr>
          <w:rFonts w:cs="Arial"/>
        </w:rPr>
        <w:tab/>
        <w:t>Where prices have been varied in accordance with clause A35.2, we will add a new pricing schedule to Part F of this Agreement, following notification to you of the new prices.</w:t>
      </w:r>
    </w:p>
    <w:p w14:paraId="1D1E8977" w14:textId="77777777" w:rsidR="00F366AA" w:rsidRDefault="00F366AA" w:rsidP="00BB25A7">
      <w:pPr>
        <w:pStyle w:val="MoHHeading2"/>
        <w:spacing w:before="120" w:after="120"/>
        <w:ind w:left="720" w:hanging="720"/>
        <w:rPr>
          <w:rFonts w:ascii="Arial" w:hAnsi="Arial" w:cs="Arial"/>
        </w:rPr>
      </w:pPr>
      <w:bookmarkStart w:id="123" w:name="_Toc447534286"/>
      <w:bookmarkStart w:id="124" w:name="_Toc138922039"/>
      <w:bookmarkStart w:id="125" w:name="_Toc138933111"/>
      <w:r>
        <w:rPr>
          <w:rFonts w:ascii="Arial" w:hAnsi="Arial" w:cs="Arial"/>
        </w:rPr>
        <w:t>A36</w:t>
      </w:r>
      <w:r>
        <w:rPr>
          <w:rFonts w:ascii="Arial" w:hAnsi="Arial" w:cs="Arial"/>
        </w:rPr>
        <w:tab/>
        <w:t>Changes Following a Ministerial Direction or Change in Law</w:t>
      </w:r>
      <w:bookmarkEnd w:id="123"/>
      <w:bookmarkEnd w:id="124"/>
      <w:bookmarkEnd w:id="125"/>
    </w:p>
    <w:p w14:paraId="378C4EC2" w14:textId="77777777" w:rsidR="00F366AA" w:rsidRDefault="00F366AA" w:rsidP="00BB25A7">
      <w:pPr>
        <w:spacing w:before="120" w:after="120"/>
        <w:ind w:left="284" w:hanging="284"/>
        <w:rPr>
          <w:rFonts w:cs="Arial"/>
        </w:rPr>
      </w:pPr>
      <w:r>
        <w:rPr>
          <w:rFonts w:cs="Arial"/>
        </w:rPr>
        <w:t>A36.1</w:t>
      </w:r>
      <w:r>
        <w:rPr>
          <w:rFonts w:cs="Arial"/>
        </w:rPr>
        <w:tab/>
        <w:t>We may vary the terms of this Agreement to give effect, where applicable, to:</w:t>
      </w:r>
    </w:p>
    <w:p w14:paraId="1CB6289E" w14:textId="77777777" w:rsidR="00F366AA" w:rsidRDefault="00F366AA" w:rsidP="00BB25A7">
      <w:pPr>
        <w:pStyle w:val="anumbering"/>
        <w:numPr>
          <w:ilvl w:val="0"/>
          <w:numId w:val="0"/>
        </w:numPr>
        <w:tabs>
          <w:tab w:val="clear" w:pos="1287"/>
          <w:tab w:val="left" w:pos="720"/>
        </w:tabs>
        <w:spacing w:before="60" w:after="120"/>
        <w:ind w:left="1418" w:hanging="709"/>
        <w:jc w:val="left"/>
      </w:pPr>
      <w:r>
        <w:t>a.</w:t>
      </w:r>
      <w:r>
        <w:tab/>
        <w:t xml:space="preserve">any Ministerial direction or requirement given under section 32, section 33 or section 33B, respectively, of the Act, or under the Crown Entities Act </w:t>
      </w:r>
      <w:proofErr w:type="gramStart"/>
      <w:r>
        <w:t>2004;</w:t>
      </w:r>
      <w:proofErr w:type="gramEnd"/>
    </w:p>
    <w:p w14:paraId="1340FB76" w14:textId="77777777" w:rsidR="00F366AA" w:rsidRDefault="00F366AA" w:rsidP="00BB25A7">
      <w:pPr>
        <w:pStyle w:val="anumbering"/>
        <w:numPr>
          <w:ilvl w:val="0"/>
          <w:numId w:val="0"/>
        </w:numPr>
        <w:tabs>
          <w:tab w:val="clear" w:pos="1287"/>
          <w:tab w:val="left" w:pos="720"/>
        </w:tabs>
        <w:spacing w:before="60" w:after="120"/>
        <w:ind w:left="1418" w:hanging="709"/>
        <w:jc w:val="left"/>
      </w:pPr>
      <w:r>
        <w:t>b.</w:t>
      </w:r>
      <w:r>
        <w:tab/>
        <w:t>to give effect to the requirements of section 10 of the Public Finance Act 1989; or</w:t>
      </w:r>
    </w:p>
    <w:p w14:paraId="3EFB8AF9" w14:textId="77777777" w:rsidR="00F366AA" w:rsidRDefault="00F366AA" w:rsidP="00BB25A7">
      <w:pPr>
        <w:pStyle w:val="anumbering"/>
        <w:numPr>
          <w:ilvl w:val="0"/>
          <w:numId w:val="0"/>
        </w:numPr>
        <w:tabs>
          <w:tab w:val="clear" w:pos="1287"/>
          <w:tab w:val="left" w:pos="720"/>
        </w:tabs>
        <w:spacing w:before="60" w:after="120"/>
        <w:ind w:left="1418" w:hanging="709"/>
        <w:jc w:val="left"/>
      </w:pPr>
      <w:r>
        <w:t>c.</w:t>
      </w:r>
      <w:r>
        <w:tab/>
        <w:t>any change in Law,</w:t>
      </w:r>
    </w:p>
    <w:p w14:paraId="530F59A2" w14:textId="77777777" w:rsidR="00F366AA" w:rsidRDefault="00F366AA" w:rsidP="00BB25A7">
      <w:pPr>
        <w:spacing w:before="120" w:after="120"/>
        <w:ind w:left="709"/>
        <w:rPr>
          <w:rFonts w:cs="Arial"/>
        </w:rPr>
      </w:pPr>
      <w:r>
        <w:rPr>
          <w:rFonts w:cs="Arial"/>
        </w:rPr>
        <w:t>by giving you written notice as soon as practicable.  Such written notice must also provide details of the proposed amendments to the terms of this Agreement and the date that these amendments (in the absence of any agreement on alternative amendments under clause A36.3 below) are due to take effect.</w:t>
      </w:r>
    </w:p>
    <w:p w14:paraId="0EEE7A44" w14:textId="77777777" w:rsidR="00F366AA" w:rsidRDefault="00F366AA" w:rsidP="00BB25A7">
      <w:pPr>
        <w:spacing w:before="120" w:after="120"/>
        <w:ind w:left="709" w:hanging="709"/>
        <w:rPr>
          <w:rFonts w:cs="Arial"/>
        </w:rPr>
      </w:pPr>
      <w:r>
        <w:rPr>
          <w:rFonts w:cs="Arial"/>
        </w:rPr>
        <w:t>A36.2</w:t>
      </w:r>
      <w:r>
        <w:rPr>
          <w:rFonts w:cs="Arial"/>
        </w:rPr>
        <w:tab/>
        <w:t xml:space="preserve">Where we intend to vary the terms of this Agreement under clause A36.1 above, we agree to propose amendments that will have the least adverse impact, financial or otherwise, on you while also giving effect to the relevant direction, obligation or change under clause A36.1 above.  </w:t>
      </w:r>
    </w:p>
    <w:p w14:paraId="6DD53115" w14:textId="77777777" w:rsidR="00F366AA" w:rsidRDefault="00F366AA" w:rsidP="00BB25A7">
      <w:pPr>
        <w:spacing w:before="120" w:after="120"/>
        <w:ind w:left="709" w:hanging="709"/>
        <w:rPr>
          <w:rFonts w:cs="Arial"/>
        </w:rPr>
      </w:pPr>
      <w:r>
        <w:rPr>
          <w:rFonts w:cs="Arial"/>
        </w:rPr>
        <w:t>A36.3</w:t>
      </w:r>
      <w:r>
        <w:rPr>
          <w:rFonts w:cs="Arial"/>
        </w:rPr>
        <w:tab/>
        <w:t>Following written notice of a variation to the terms of this Agreement under clause A36.1 above both of us will then, in good faith, and subject to clause A36.1 above, seek to agree on the proposed amendments.</w:t>
      </w:r>
    </w:p>
    <w:p w14:paraId="26C8DD2E" w14:textId="77777777" w:rsidR="00F366AA" w:rsidRDefault="00F366AA" w:rsidP="00BB25A7">
      <w:pPr>
        <w:pStyle w:val="MoHHeading2"/>
        <w:keepNext/>
        <w:spacing w:before="120" w:after="120"/>
        <w:rPr>
          <w:rFonts w:ascii="Arial" w:hAnsi="Arial" w:cs="Arial"/>
        </w:rPr>
      </w:pPr>
      <w:bookmarkStart w:id="126" w:name="_Toc447534287"/>
      <w:bookmarkStart w:id="127" w:name="_Toc138922040"/>
      <w:bookmarkStart w:id="128" w:name="_Toc138933112"/>
      <w:r>
        <w:rPr>
          <w:rFonts w:ascii="Arial" w:hAnsi="Arial" w:cs="Arial"/>
        </w:rPr>
        <w:lastRenderedPageBreak/>
        <w:t>A37</w:t>
      </w:r>
      <w:r>
        <w:rPr>
          <w:rFonts w:ascii="Arial" w:hAnsi="Arial" w:cs="Arial"/>
        </w:rPr>
        <w:tab/>
        <w:t>Review of this Agreement</w:t>
      </w:r>
      <w:bookmarkEnd w:id="126"/>
      <w:bookmarkEnd w:id="127"/>
      <w:bookmarkEnd w:id="128"/>
      <w:r>
        <w:rPr>
          <w:rFonts w:ascii="Arial" w:hAnsi="Arial" w:cs="Arial"/>
        </w:rPr>
        <w:t xml:space="preserve"> </w:t>
      </w:r>
    </w:p>
    <w:p w14:paraId="02D9EC94" w14:textId="77777777" w:rsidR="00F366AA" w:rsidRDefault="00F366AA" w:rsidP="00BB25A7">
      <w:pPr>
        <w:spacing w:before="120" w:after="120"/>
        <w:ind w:left="709" w:hanging="709"/>
        <w:rPr>
          <w:rFonts w:cs="Arial"/>
        </w:rPr>
      </w:pPr>
      <w:r>
        <w:rPr>
          <w:rFonts w:cs="Arial"/>
        </w:rPr>
        <w:t>A37.1</w:t>
      </w:r>
      <w:r>
        <w:rPr>
          <w:rFonts w:cs="Arial"/>
        </w:rPr>
        <w:tab/>
        <w:t>You may raise issues with us at any time to be considered both throughout the year and as part of the annual review.</w:t>
      </w:r>
    </w:p>
    <w:p w14:paraId="7D55AC73" w14:textId="77777777" w:rsidR="00F366AA" w:rsidRDefault="00F366AA" w:rsidP="00BB25A7">
      <w:pPr>
        <w:pStyle w:val="MoHHeading2"/>
        <w:spacing w:before="120" w:after="120"/>
        <w:rPr>
          <w:rFonts w:ascii="Arial" w:hAnsi="Arial" w:cs="Arial"/>
        </w:rPr>
      </w:pPr>
      <w:bookmarkStart w:id="129" w:name="_Toc447534288"/>
      <w:bookmarkStart w:id="130" w:name="_Toc138922041"/>
      <w:bookmarkStart w:id="131" w:name="_Toc138933113"/>
      <w:r>
        <w:rPr>
          <w:rFonts w:ascii="Arial" w:hAnsi="Arial" w:cs="Arial"/>
        </w:rPr>
        <w:t>A38</w:t>
      </w:r>
      <w:r>
        <w:rPr>
          <w:rFonts w:ascii="Arial" w:hAnsi="Arial" w:cs="Arial"/>
        </w:rPr>
        <w:tab/>
        <w:t>Annual Review</w:t>
      </w:r>
      <w:bookmarkEnd w:id="129"/>
      <w:bookmarkEnd w:id="130"/>
      <w:bookmarkEnd w:id="131"/>
    </w:p>
    <w:p w14:paraId="5AC5AAF1" w14:textId="77777777" w:rsidR="00F366AA" w:rsidRDefault="00F366AA" w:rsidP="00BB25A7">
      <w:pPr>
        <w:spacing w:before="120" w:after="120"/>
        <w:ind w:left="709" w:hanging="709"/>
        <w:rPr>
          <w:rFonts w:cs="Arial"/>
        </w:rPr>
      </w:pPr>
      <w:r>
        <w:rPr>
          <w:rFonts w:cs="Arial"/>
        </w:rPr>
        <w:t>A38.1</w:t>
      </w:r>
      <w:r>
        <w:rPr>
          <w:rFonts w:cs="Arial"/>
        </w:rPr>
        <w:tab/>
        <w:t>We and your Representative Body shall have the right each year of the term of this Agreement and prior to the 31 December each year to raise issues, relating to this Agreement that either of us wish to address in accordance with the following review process:</w:t>
      </w:r>
    </w:p>
    <w:p w14:paraId="6C3BD75C" w14:textId="77777777" w:rsidR="00F366AA" w:rsidRDefault="00F366AA" w:rsidP="00BB25A7">
      <w:pPr>
        <w:spacing w:before="120" w:after="120"/>
        <w:ind w:left="709" w:hanging="709"/>
        <w:rPr>
          <w:rFonts w:cs="Arial"/>
        </w:rPr>
      </w:pPr>
      <w:r>
        <w:rPr>
          <w:rFonts w:cs="Arial"/>
        </w:rPr>
        <w:t>A38.2</w:t>
      </w:r>
      <w:r>
        <w:rPr>
          <w:rFonts w:cs="Arial"/>
        </w:rPr>
        <w:tab/>
        <w:t>The party initiating the annual review may propose, in writing to the other, amendments to this Agreement and the reasons for such amendments.  The other must respond within 20 Working Days of receipt, to the proposed amendments or make an alternative proposal.</w:t>
      </w:r>
    </w:p>
    <w:p w14:paraId="4EC1CF45" w14:textId="77777777" w:rsidR="00F366AA" w:rsidRDefault="00F366AA" w:rsidP="00BB25A7">
      <w:pPr>
        <w:spacing w:before="120" w:after="120"/>
        <w:ind w:left="709" w:hanging="709"/>
        <w:rPr>
          <w:rFonts w:ascii="Calibri" w:hAnsi="Calibri"/>
        </w:rPr>
      </w:pPr>
      <w:r>
        <w:rPr>
          <w:rFonts w:cs="Arial"/>
        </w:rPr>
        <w:t>A38.3</w:t>
      </w:r>
      <w:r>
        <w:rPr>
          <w:rFonts w:cs="Arial"/>
        </w:rPr>
        <w:tab/>
      </w:r>
      <w:r>
        <w:t>We and your Representative Body must undertake the review in good faith to seek prompt agreement on any proposed amendments or any alternative proposals. Once agreement is reached on any proposed amendments or any alternative proposal, then this Agreement will be varied to take account of any such agreed amendments in accordance with clause A35 of this Agreement.</w:t>
      </w:r>
    </w:p>
    <w:p w14:paraId="7C3964CD" w14:textId="77777777" w:rsidR="00F366AA" w:rsidRDefault="00F366AA" w:rsidP="00BB25A7">
      <w:pPr>
        <w:spacing w:before="120" w:after="120"/>
        <w:ind w:left="709" w:hanging="709"/>
        <w:rPr>
          <w:rFonts w:cs="Arial"/>
        </w:rPr>
      </w:pPr>
      <w:r>
        <w:rPr>
          <w:rFonts w:cs="Arial"/>
        </w:rPr>
        <w:t>A38.4</w:t>
      </w:r>
      <w:r>
        <w:rPr>
          <w:rFonts w:cs="Arial"/>
        </w:rPr>
        <w:tab/>
        <w:t>If neither we nor the Representative Body are able to agree on any proposed amendments or any alternative proposal, within one month of the party who initiated the review receiving the other party’s response in terms of clause A38.2 above, then the matter will be referred to mediation.</w:t>
      </w:r>
    </w:p>
    <w:p w14:paraId="40DD0B67" w14:textId="77777777" w:rsidR="00F366AA" w:rsidRDefault="00F366AA" w:rsidP="00BB25A7">
      <w:pPr>
        <w:tabs>
          <w:tab w:val="left" w:pos="709"/>
        </w:tabs>
        <w:spacing w:before="120" w:after="120"/>
        <w:ind w:left="709" w:hanging="709"/>
        <w:rPr>
          <w:rFonts w:cs="Arial"/>
        </w:rPr>
      </w:pPr>
      <w:r>
        <w:rPr>
          <w:rFonts w:cs="Arial"/>
        </w:rPr>
        <w:t>A38.5</w:t>
      </w:r>
      <w:r>
        <w:rPr>
          <w:rFonts w:cs="Arial"/>
        </w:rPr>
        <w:tab/>
        <w:t xml:space="preserve">If any disagreement regarding any proposed amendment or any alternative proposal is not settled by mediation, within one month of the disagreement being referred to mediation in terms of clause A34.4 above, then this Agreement will continue in force un-amended.  </w:t>
      </w:r>
    </w:p>
    <w:p w14:paraId="7B0B3CDD" w14:textId="77777777" w:rsidR="00F366AA" w:rsidRDefault="00F366AA" w:rsidP="00BB25A7">
      <w:pPr>
        <w:pStyle w:val="MoHHeading2"/>
        <w:keepNext/>
        <w:spacing w:before="120" w:after="120"/>
        <w:rPr>
          <w:rFonts w:ascii="Arial" w:hAnsi="Arial" w:cs="Arial"/>
        </w:rPr>
      </w:pPr>
      <w:bookmarkStart w:id="132" w:name="_Toc447534289"/>
      <w:bookmarkStart w:id="133" w:name="_Toc138922042"/>
      <w:bookmarkStart w:id="134" w:name="_Toc138933114"/>
      <w:r>
        <w:rPr>
          <w:rFonts w:ascii="Arial" w:hAnsi="Arial" w:cs="Arial"/>
        </w:rPr>
        <w:t>A39</w:t>
      </w:r>
      <w:r>
        <w:rPr>
          <w:rFonts w:ascii="Arial" w:hAnsi="Arial" w:cs="Arial"/>
        </w:rPr>
        <w:tab/>
        <w:t>Price Review</w:t>
      </w:r>
      <w:bookmarkEnd w:id="132"/>
      <w:bookmarkEnd w:id="133"/>
      <w:bookmarkEnd w:id="134"/>
    </w:p>
    <w:p w14:paraId="792AF14E" w14:textId="77777777" w:rsidR="00F366AA" w:rsidRDefault="00F366AA" w:rsidP="00BB25A7">
      <w:pPr>
        <w:tabs>
          <w:tab w:val="left" w:pos="709"/>
        </w:tabs>
        <w:spacing w:before="120" w:after="120"/>
        <w:ind w:left="709" w:hanging="709"/>
        <w:rPr>
          <w:rFonts w:cs="Arial"/>
        </w:rPr>
      </w:pPr>
      <w:r>
        <w:rPr>
          <w:rFonts w:cs="Arial"/>
        </w:rPr>
        <w:t>A39.1</w:t>
      </w:r>
      <w:r>
        <w:rPr>
          <w:rFonts w:cs="Arial"/>
        </w:rPr>
        <w:tab/>
        <w:t>We agree to review, no later than 31 December each year, the prices contained in this Agreement in accordance with the review process described in clause A38 above.</w:t>
      </w:r>
    </w:p>
    <w:p w14:paraId="7F782376" w14:textId="77777777" w:rsidR="00044E13" w:rsidRPr="00044E13" w:rsidRDefault="00F366AA" w:rsidP="001A6724">
      <w:pPr>
        <w:pStyle w:val="MoHHeading2"/>
        <w:spacing w:before="120" w:after="120"/>
        <w:rPr>
          <w:b w:val="0"/>
        </w:rPr>
      </w:pPr>
      <w:r>
        <w:rPr>
          <w:rFonts w:cs="Arial"/>
          <w:b w:val="0"/>
        </w:rPr>
        <w:br w:type="page"/>
      </w:r>
      <w:bookmarkStart w:id="135" w:name="_Toc138922043"/>
      <w:bookmarkStart w:id="136" w:name="_Toc138933115"/>
      <w:r w:rsidR="00044E13" w:rsidRPr="00044E13">
        <w:lastRenderedPageBreak/>
        <w:t>A40</w:t>
      </w:r>
      <w:r w:rsidR="00044E13" w:rsidRPr="00044E13">
        <w:tab/>
        <w:t>Execution</w:t>
      </w:r>
      <w:bookmarkEnd w:id="135"/>
      <w:bookmarkEnd w:id="136"/>
    </w:p>
    <w:p w14:paraId="3EF555E3" w14:textId="77777777" w:rsidR="00044E13" w:rsidRPr="00044E13" w:rsidRDefault="00044E13" w:rsidP="00BB25A7">
      <w:pPr>
        <w:spacing w:before="60" w:after="120"/>
        <w:ind w:left="709" w:hanging="1265"/>
        <w:jc w:val="both"/>
        <w:rPr>
          <w:rFonts w:cs="Arial"/>
        </w:rPr>
      </w:pPr>
      <w:r w:rsidRPr="00044E13">
        <w:rPr>
          <w:rFonts w:cs="Arial"/>
        </w:rPr>
        <w:tab/>
        <w:t>Executed as an Agreement:</w:t>
      </w:r>
    </w:p>
    <w:tbl>
      <w:tblPr>
        <w:tblW w:w="9186" w:type="dxa"/>
        <w:tblLayout w:type="fixed"/>
        <w:tblLook w:val="0000" w:firstRow="0" w:lastRow="0" w:firstColumn="0" w:lastColumn="0" w:noHBand="0" w:noVBand="0"/>
      </w:tblPr>
      <w:tblGrid>
        <w:gridCol w:w="9173"/>
        <w:gridCol w:w="13"/>
      </w:tblGrid>
      <w:tr w:rsidR="00044E13" w:rsidRPr="00044E13" w14:paraId="66E4827E" w14:textId="77777777" w:rsidTr="00BB25A7">
        <w:trPr>
          <w:gridAfter w:val="1"/>
          <w:wAfter w:w="13" w:type="dxa"/>
          <w:cantSplit/>
          <w:trHeight w:val="397"/>
        </w:trPr>
        <w:tc>
          <w:tcPr>
            <w:tcW w:w="9173" w:type="dxa"/>
            <w:tcBorders>
              <w:top w:val="single" w:sz="4" w:space="0" w:color="auto"/>
              <w:left w:val="single" w:sz="4" w:space="0" w:color="auto"/>
              <w:right w:val="single" w:sz="4" w:space="0" w:color="auto"/>
            </w:tcBorders>
          </w:tcPr>
          <w:p w14:paraId="64ECAE38" w14:textId="77777777" w:rsidR="00044E13" w:rsidRPr="00044E13" w:rsidRDefault="00044E13" w:rsidP="00BB25A7">
            <w:pPr>
              <w:spacing w:before="60" w:after="60"/>
              <w:ind w:left="1418" w:hanging="1276"/>
              <w:jc w:val="both"/>
              <w:rPr>
                <w:rFonts w:cs="Arial"/>
              </w:rPr>
            </w:pPr>
            <w:r w:rsidRPr="00044E13">
              <w:rPr>
                <w:rFonts w:cs="Arial"/>
                <w:b/>
              </w:rPr>
              <w:t>Health New Zealand</w:t>
            </w:r>
            <w:r w:rsidR="00CB1748">
              <w:rPr>
                <w:rFonts w:cs="Arial"/>
                <w:b/>
              </w:rPr>
              <w:t xml:space="preserve"> | Te Whatu Ora</w:t>
            </w:r>
            <w:r w:rsidRPr="00044E13">
              <w:rPr>
                <w:rFonts w:cs="Arial"/>
                <w:b/>
              </w:rPr>
              <w:t>:</w:t>
            </w:r>
          </w:p>
        </w:tc>
      </w:tr>
      <w:tr w:rsidR="00044E13" w:rsidRPr="00044E13" w14:paraId="40150F3F" w14:textId="77777777" w:rsidTr="00044E13">
        <w:trPr>
          <w:gridAfter w:val="1"/>
          <w:wAfter w:w="13" w:type="dxa"/>
          <w:cantSplit/>
          <w:trHeight w:val="323"/>
        </w:trPr>
        <w:tc>
          <w:tcPr>
            <w:tcW w:w="9173" w:type="dxa"/>
            <w:tcBorders>
              <w:top w:val="single" w:sz="4" w:space="0" w:color="auto"/>
              <w:left w:val="single" w:sz="4" w:space="0" w:color="auto"/>
              <w:right w:val="single" w:sz="4" w:space="0" w:color="auto"/>
            </w:tcBorders>
          </w:tcPr>
          <w:p w14:paraId="676F080B" w14:textId="77777777" w:rsidR="00044E13" w:rsidRPr="00044E13" w:rsidRDefault="00044E13" w:rsidP="00BB25A7">
            <w:pPr>
              <w:spacing w:before="60" w:after="60"/>
              <w:ind w:left="1418" w:hanging="1276"/>
              <w:jc w:val="both"/>
              <w:rPr>
                <w:rFonts w:cs="Arial"/>
                <w:b/>
              </w:rPr>
            </w:pPr>
            <w:r w:rsidRPr="00044E13">
              <w:rPr>
                <w:rFonts w:cs="Arial"/>
              </w:rPr>
              <w:t>Authorised Signatory</w:t>
            </w:r>
          </w:p>
          <w:p w14:paraId="299479E5" w14:textId="77777777" w:rsidR="00044E13" w:rsidRPr="00044E13" w:rsidRDefault="00044E13" w:rsidP="00BB25A7">
            <w:pPr>
              <w:keepNext/>
              <w:keepLines/>
              <w:spacing w:before="60" w:after="60"/>
              <w:rPr>
                <w:rFonts w:cs="Arial"/>
              </w:rPr>
            </w:pPr>
          </w:p>
        </w:tc>
      </w:tr>
      <w:tr w:rsidR="00044E13" w:rsidRPr="00044E13" w14:paraId="4F6BF3A5" w14:textId="77777777" w:rsidTr="00044E13">
        <w:trPr>
          <w:gridAfter w:val="1"/>
          <w:wAfter w:w="13" w:type="dxa"/>
          <w:cantSplit/>
          <w:trHeight w:val="304"/>
        </w:trPr>
        <w:tc>
          <w:tcPr>
            <w:tcW w:w="9173" w:type="dxa"/>
            <w:tcBorders>
              <w:left w:val="single" w:sz="4" w:space="0" w:color="auto"/>
              <w:right w:val="single" w:sz="4" w:space="0" w:color="auto"/>
            </w:tcBorders>
          </w:tcPr>
          <w:p w14:paraId="02F6C18D" w14:textId="77777777" w:rsidR="00044E13" w:rsidRPr="00044E13" w:rsidRDefault="00044E13" w:rsidP="00BB25A7">
            <w:pPr>
              <w:keepNext/>
              <w:keepLines/>
              <w:spacing w:before="60" w:after="60"/>
              <w:rPr>
                <w:rFonts w:cs="Arial"/>
              </w:rPr>
            </w:pPr>
          </w:p>
        </w:tc>
      </w:tr>
      <w:tr w:rsidR="00044E13" w:rsidRPr="00044E13" w14:paraId="69BA5193" w14:textId="77777777" w:rsidTr="00044E13">
        <w:trPr>
          <w:gridAfter w:val="1"/>
          <w:wAfter w:w="13" w:type="dxa"/>
          <w:cantSplit/>
          <w:trHeight w:val="304"/>
        </w:trPr>
        <w:tc>
          <w:tcPr>
            <w:tcW w:w="9173" w:type="dxa"/>
            <w:tcBorders>
              <w:left w:val="single" w:sz="4" w:space="0" w:color="auto"/>
              <w:right w:val="single" w:sz="4" w:space="0" w:color="auto"/>
            </w:tcBorders>
          </w:tcPr>
          <w:p w14:paraId="7B6EEE56" w14:textId="77777777" w:rsidR="00044E13" w:rsidRPr="00044E13" w:rsidRDefault="00044E13" w:rsidP="00BB25A7">
            <w:pPr>
              <w:keepNext/>
              <w:keepLines/>
              <w:spacing w:before="60" w:after="60"/>
              <w:rPr>
                <w:rFonts w:cs="Arial"/>
              </w:rPr>
            </w:pPr>
            <w:r w:rsidRPr="00044E13">
              <w:rPr>
                <w:rFonts w:cs="Arial"/>
              </w:rPr>
              <w:t xml:space="preserve"> </w:t>
            </w:r>
          </w:p>
        </w:tc>
      </w:tr>
      <w:tr w:rsidR="00044E13" w:rsidRPr="00044E13" w14:paraId="2860429B" w14:textId="77777777" w:rsidTr="00044E13">
        <w:trPr>
          <w:gridAfter w:val="1"/>
          <w:wAfter w:w="13" w:type="dxa"/>
          <w:cantSplit/>
          <w:trHeight w:val="323"/>
        </w:trPr>
        <w:tc>
          <w:tcPr>
            <w:tcW w:w="9173" w:type="dxa"/>
            <w:tcBorders>
              <w:left w:val="single" w:sz="4" w:space="0" w:color="auto"/>
              <w:bottom w:val="single" w:sz="4" w:space="0" w:color="auto"/>
              <w:right w:val="single" w:sz="4" w:space="0" w:color="auto"/>
            </w:tcBorders>
          </w:tcPr>
          <w:p w14:paraId="2BD869D1" w14:textId="77777777" w:rsidR="00044E13" w:rsidRPr="00044E13" w:rsidRDefault="00044E13" w:rsidP="00BB25A7">
            <w:pPr>
              <w:keepNext/>
              <w:keepLines/>
              <w:spacing w:before="60" w:after="60"/>
              <w:jc w:val="right"/>
              <w:rPr>
                <w:rFonts w:cs="Arial"/>
              </w:rPr>
            </w:pPr>
            <w:r w:rsidRPr="00044E13">
              <w:rPr>
                <w:rFonts w:cs="Arial"/>
              </w:rPr>
              <w:t>(signature)</w:t>
            </w:r>
          </w:p>
        </w:tc>
      </w:tr>
      <w:tr w:rsidR="00044E13" w:rsidRPr="00044E13" w14:paraId="51547D6E" w14:textId="77777777" w:rsidTr="00044E13">
        <w:trPr>
          <w:gridAfter w:val="1"/>
          <w:wAfter w:w="13" w:type="dxa"/>
          <w:cantSplit/>
          <w:trHeight w:val="304"/>
        </w:trPr>
        <w:tc>
          <w:tcPr>
            <w:tcW w:w="9173" w:type="dxa"/>
            <w:tcBorders>
              <w:left w:val="single" w:sz="4" w:space="0" w:color="auto"/>
              <w:right w:val="single" w:sz="4" w:space="0" w:color="auto"/>
            </w:tcBorders>
          </w:tcPr>
          <w:p w14:paraId="0FE7F952" w14:textId="77777777" w:rsidR="00044E13" w:rsidRPr="00044E13" w:rsidRDefault="00044E13" w:rsidP="00BB25A7">
            <w:pPr>
              <w:keepNext/>
              <w:keepLines/>
              <w:spacing w:before="60" w:after="60"/>
              <w:rPr>
                <w:rFonts w:cs="Arial"/>
              </w:rPr>
            </w:pPr>
          </w:p>
        </w:tc>
      </w:tr>
      <w:tr w:rsidR="00044E13" w:rsidRPr="00044E13" w14:paraId="4D3619F9" w14:textId="77777777" w:rsidTr="00044E13">
        <w:trPr>
          <w:gridAfter w:val="1"/>
          <w:wAfter w:w="13" w:type="dxa"/>
          <w:cantSplit/>
          <w:trHeight w:val="304"/>
        </w:trPr>
        <w:tc>
          <w:tcPr>
            <w:tcW w:w="9173" w:type="dxa"/>
            <w:tcBorders>
              <w:left w:val="single" w:sz="4" w:space="0" w:color="auto"/>
              <w:right w:val="single" w:sz="4" w:space="0" w:color="auto"/>
            </w:tcBorders>
          </w:tcPr>
          <w:p w14:paraId="315CB91B" w14:textId="77777777" w:rsidR="00044E13" w:rsidRPr="00044E13" w:rsidRDefault="00044E13" w:rsidP="00BB25A7">
            <w:pPr>
              <w:keepNext/>
              <w:keepLines/>
              <w:tabs>
                <w:tab w:val="right" w:leader="dot" w:pos="3827"/>
              </w:tabs>
              <w:spacing w:before="60" w:after="60"/>
              <w:rPr>
                <w:rFonts w:cs="Arial"/>
              </w:rPr>
            </w:pPr>
            <w:r w:rsidRPr="00044E13">
              <w:rPr>
                <w:rFonts w:cs="Arial"/>
              </w:rPr>
              <w:t xml:space="preserve">Name </w:t>
            </w:r>
            <w:r w:rsidRPr="00044E13">
              <w:rPr>
                <w:rFonts w:cs="Arial"/>
              </w:rPr>
              <w:tab/>
            </w:r>
          </w:p>
        </w:tc>
      </w:tr>
      <w:tr w:rsidR="00044E13" w:rsidRPr="00044E13" w14:paraId="265C4E32" w14:textId="77777777" w:rsidTr="00044E13">
        <w:trPr>
          <w:gridAfter w:val="1"/>
          <w:wAfter w:w="13" w:type="dxa"/>
          <w:cantSplit/>
          <w:trHeight w:val="304"/>
        </w:trPr>
        <w:tc>
          <w:tcPr>
            <w:tcW w:w="9173" w:type="dxa"/>
            <w:tcBorders>
              <w:left w:val="single" w:sz="4" w:space="0" w:color="auto"/>
              <w:right w:val="single" w:sz="4" w:space="0" w:color="auto"/>
            </w:tcBorders>
          </w:tcPr>
          <w:p w14:paraId="2F8F4524" w14:textId="77777777" w:rsidR="00044E13" w:rsidRPr="00044E13" w:rsidRDefault="00044E13" w:rsidP="00BB25A7">
            <w:pPr>
              <w:keepNext/>
              <w:keepLines/>
              <w:tabs>
                <w:tab w:val="right" w:leader="dot" w:pos="3827"/>
              </w:tabs>
              <w:spacing w:before="60" w:after="60"/>
              <w:rPr>
                <w:rFonts w:cs="Arial"/>
              </w:rPr>
            </w:pPr>
          </w:p>
        </w:tc>
      </w:tr>
      <w:tr w:rsidR="00044E13" w:rsidRPr="00044E13" w14:paraId="6A5147E6" w14:textId="77777777" w:rsidTr="00044E13">
        <w:trPr>
          <w:gridAfter w:val="1"/>
          <w:wAfter w:w="13" w:type="dxa"/>
          <w:cantSplit/>
          <w:trHeight w:val="323"/>
        </w:trPr>
        <w:tc>
          <w:tcPr>
            <w:tcW w:w="9173" w:type="dxa"/>
            <w:tcBorders>
              <w:left w:val="single" w:sz="4" w:space="0" w:color="auto"/>
              <w:right w:val="single" w:sz="4" w:space="0" w:color="auto"/>
            </w:tcBorders>
          </w:tcPr>
          <w:p w14:paraId="3E309F05" w14:textId="77777777" w:rsidR="00044E13" w:rsidRPr="00044E13" w:rsidRDefault="00044E13" w:rsidP="00BB25A7">
            <w:pPr>
              <w:keepNext/>
              <w:keepLines/>
              <w:tabs>
                <w:tab w:val="right" w:leader="dot" w:pos="3827"/>
              </w:tabs>
              <w:spacing w:before="60" w:after="60"/>
              <w:rPr>
                <w:rFonts w:cs="Arial"/>
              </w:rPr>
            </w:pPr>
            <w:r w:rsidRPr="00044E13">
              <w:rPr>
                <w:rFonts w:cs="Arial"/>
              </w:rPr>
              <w:t xml:space="preserve">Position </w:t>
            </w:r>
            <w:r w:rsidRPr="00044E13">
              <w:rPr>
                <w:rFonts w:cs="Arial"/>
              </w:rPr>
              <w:tab/>
            </w:r>
          </w:p>
        </w:tc>
      </w:tr>
      <w:tr w:rsidR="00044E13" w:rsidRPr="00044E13" w14:paraId="7845C110" w14:textId="77777777" w:rsidTr="00044E13">
        <w:trPr>
          <w:gridAfter w:val="1"/>
          <w:wAfter w:w="13" w:type="dxa"/>
          <w:cantSplit/>
          <w:trHeight w:val="304"/>
        </w:trPr>
        <w:tc>
          <w:tcPr>
            <w:tcW w:w="9173" w:type="dxa"/>
            <w:tcBorders>
              <w:left w:val="single" w:sz="4" w:space="0" w:color="auto"/>
              <w:right w:val="single" w:sz="4" w:space="0" w:color="auto"/>
            </w:tcBorders>
          </w:tcPr>
          <w:p w14:paraId="4B402E87" w14:textId="77777777" w:rsidR="00044E13" w:rsidRPr="00044E13" w:rsidRDefault="00044E13" w:rsidP="00BB25A7">
            <w:pPr>
              <w:keepNext/>
              <w:keepLines/>
              <w:tabs>
                <w:tab w:val="right" w:leader="dot" w:pos="3827"/>
              </w:tabs>
              <w:spacing w:before="60" w:after="60"/>
              <w:rPr>
                <w:rFonts w:cs="Arial"/>
              </w:rPr>
            </w:pPr>
          </w:p>
        </w:tc>
      </w:tr>
      <w:tr w:rsidR="00044E13" w:rsidRPr="00044E13" w14:paraId="25FF82B8" w14:textId="77777777" w:rsidTr="00044E13">
        <w:trPr>
          <w:gridAfter w:val="1"/>
          <w:wAfter w:w="13" w:type="dxa"/>
          <w:cantSplit/>
          <w:trHeight w:val="304"/>
        </w:trPr>
        <w:tc>
          <w:tcPr>
            <w:tcW w:w="9173" w:type="dxa"/>
            <w:tcBorders>
              <w:left w:val="single" w:sz="4" w:space="0" w:color="auto"/>
              <w:bottom w:val="single" w:sz="4" w:space="0" w:color="auto"/>
              <w:right w:val="single" w:sz="4" w:space="0" w:color="auto"/>
            </w:tcBorders>
          </w:tcPr>
          <w:p w14:paraId="270C82B8" w14:textId="77777777" w:rsidR="00044E13" w:rsidRPr="00044E13" w:rsidRDefault="00044E13" w:rsidP="00BB25A7">
            <w:pPr>
              <w:keepLines/>
              <w:tabs>
                <w:tab w:val="right" w:leader="dot" w:pos="3827"/>
              </w:tabs>
              <w:spacing w:before="60" w:after="240"/>
              <w:rPr>
                <w:rFonts w:cs="Arial"/>
              </w:rPr>
            </w:pPr>
            <w:r w:rsidRPr="00044E13">
              <w:rPr>
                <w:rFonts w:cs="Arial"/>
              </w:rPr>
              <w:t xml:space="preserve">Date </w:t>
            </w:r>
            <w:r w:rsidRPr="00044E13">
              <w:rPr>
                <w:rFonts w:cs="Arial"/>
              </w:rPr>
              <w:tab/>
            </w:r>
          </w:p>
        </w:tc>
      </w:tr>
      <w:tr w:rsidR="00044E13" w:rsidRPr="00044E13" w14:paraId="6D2813C1" w14:textId="77777777" w:rsidTr="00044E13">
        <w:trPr>
          <w:cantSplit/>
          <w:trHeight w:val="608"/>
        </w:trPr>
        <w:tc>
          <w:tcPr>
            <w:tcW w:w="9186" w:type="dxa"/>
            <w:gridSpan w:val="2"/>
            <w:tcBorders>
              <w:bottom w:val="single" w:sz="4" w:space="0" w:color="auto"/>
            </w:tcBorders>
          </w:tcPr>
          <w:p w14:paraId="56469752" w14:textId="77777777" w:rsidR="00044E13" w:rsidRPr="00044E13" w:rsidRDefault="00044E13" w:rsidP="00BB25A7">
            <w:pPr>
              <w:keepLines/>
              <w:tabs>
                <w:tab w:val="right" w:leader="dot" w:pos="3827"/>
              </w:tabs>
              <w:spacing w:before="60" w:after="60"/>
              <w:rPr>
                <w:rFonts w:cs="Arial"/>
              </w:rPr>
            </w:pPr>
          </w:p>
        </w:tc>
      </w:tr>
      <w:tr w:rsidR="00044E13" w:rsidRPr="00044E13" w14:paraId="29E7FB74" w14:textId="77777777" w:rsidTr="00BB25A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trPr>
        <w:tc>
          <w:tcPr>
            <w:tcW w:w="9186" w:type="dxa"/>
            <w:gridSpan w:val="2"/>
            <w:tcBorders>
              <w:top w:val="single" w:sz="4" w:space="0" w:color="auto"/>
              <w:left w:val="single" w:sz="4" w:space="0" w:color="auto"/>
              <w:bottom w:val="nil"/>
            </w:tcBorders>
            <w:shd w:val="clear" w:color="auto" w:fill="auto"/>
          </w:tcPr>
          <w:p w14:paraId="358AD3B1" w14:textId="77777777" w:rsidR="00044E13" w:rsidRPr="00044E13" w:rsidRDefault="00044E13" w:rsidP="00BB25A7">
            <w:pPr>
              <w:spacing w:before="60" w:after="60"/>
              <w:ind w:left="1418" w:hanging="1276"/>
              <w:jc w:val="both"/>
              <w:rPr>
                <w:rFonts w:cs="Arial"/>
              </w:rPr>
            </w:pPr>
            <w:r w:rsidRPr="00044E13">
              <w:rPr>
                <w:rFonts w:cs="Arial"/>
                <w:b/>
              </w:rPr>
              <w:fldChar w:fldCharType="begin"/>
            </w:r>
            <w:r w:rsidRPr="00044E13">
              <w:rPr>
                <w:rFonts w:cs="Arial"/>
                <w:b/>
              </w:rPr>
              <w:instrText xml:space="preserve"> MERGEFIELD PROVIDER_NAME </w:instrText>
            </w:r>
            <w:r w:rsidRPr="00044E13">
              <w:rPr>
                <w:rFonts w:cs="Arial"/>
                <w:b/>
              </w:rPr>
              <w:fldChar w:fldCharType="separate"/>
            </w:r>
            <w:r w:rsidR="00B1273C">
              <w:rPr>
                <w:rFonts w:cs="Arial"/>
                <w:b/>
                <w:noProof/>
              </w:rPr>
              <w:t>«PROVIDER_NAME»</w:t>
            </w:r>
            <w:r w:rsidRPr="00044E13">
              <w:rPr>
                <w:rFonts w:cs="Arial"/>
                <w:b/>
              </w:rPr>
              <w:fldChar w:fldCharType="end"/>
            </w:r>
            <w:r w:rsidRPr="00044E13">
              <w:rPr>
                <w:rFonts w:cs="Arial"/>
                <w:b/>
              </w:rPr>
              <w:t xml:space="preserve">: </w:t>
            </w:r>
          </w:p>
        </w:tc>
      </w:tr>
      <w:tr w:rsidR="00044E13" w:rsidRPr="00044E13" w14:paraId="7D749FAB"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57"/>
        </w:trPr>
        <w:tc>
          <w:tcPr>
            <w:tcW w:w="9186" w:type="dxa"/>
            <w:gridSpan w:val="2"/>
            <w:tcBorders>
              <w:top w:val="single" w:sz="4" w:space="0" w:color="auto"/>
              <w:left w:val="single" w:sz="4" w:space="0" w:color="auto"/>
              <w:bottom w:val="nil"/>
            </w:tcBorders>
            <w:shd w:val="clear" w:color="auto" w:fill="auto"/>
          </w:tcPr>
          <w:p w14:paraId="43A655ED" w14:textId="77777777" w:rsidR="00044E13" w:rsidRPr="00044E13" w:rsidRDefault="00044E13" w:rsidP="00BB25A7">
            <w:pPr>
              <w:spacing w:before="60" w:after="60"/>
              <w:ind w:left="1418" w:hanging="1276"/>
              <w:jc w:val="both"/>
              <w:rPr>
                <w:rFonts w:cs="Arial"/>
                <w:b/>
              </w:rPr>
            </w:pPr>
            <w:r w:rsidRPr="00044E13">
              <w:rPr>
                <w:rFonts w:cs="Arial"/>
              </w:rPr>
              <w:t>Authorised Signatory</w:t>
            </w:r>
          </w:p>
          <w:p w14:paraId="5F3B3532" w14:textId="77777777" w:rsidR="00044E13" w:rsidRPr="00044E13" w:rsidRDefault="00044E13" w:rsidP="00BB25A7">
            <w:pPr>
              <w:keepNext/>
              <w:keepLines/>
              <w:spacing w:before="60" w:after="60"/>
              <w:rPr>
                <w:rFonts w:cs="Arial"/>
              </w:rPr>
            </w:pPr>
          </w:p>
        </w:tc>
      </w:tr>
      <w:tr w:rsidR="00044E13" w:rsidRPr="00044E13" w14:paraId="6E903C00"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7E1E6186" w14:textId="77777777" w:rsidR="00044E13" w:rsidRPr="00044E13" w:rsidRDefault="00044E13" w:rsidP="00BB25A7">
            <w:pPr>
              <w:keepNext/>
              <w:keepLines/>
              <w:spacing w:before="60" w:after="60"/>
              <w:rPr>
                <w:rFonts w:cs="Arial"/>
              </w:rPr>
            </w:pPr>
          </w:p>
        </w:tc>
      </w:tr>
      <w:tr w:rsidR="00044E13" w:rsidRPr="00044E13" w14:paraId="6AE8C930"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2E5AC29D" w14:textId="77777777" w:rsidR="00044E13" w:rsidRPr="00044E13" w:rsidRDefault="00044E13" w:rsidP="00BB25A7">
            <w:pPr>
              <w:keepNext/>
              <w:keepLines/>
              <w:spacing w:before="60" w:after="60"/>
              <w:rPr>
                <w:rFonts w:cs="Arial"/>
              </w:rPr>
            </w:pPr>
          </w:p>
        </w:tc>
      </w:tr>
      <w:tr w:rsidR="00044E13" w:rsidRPr="00044E13" w14:paraId="347628B4"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single" w:sz="4" w:space="0" w:color="auto"/>
            </w:tcBorders>
            <w:shd w:val="clear" w:color="auto" w:fill="auto"/>
          </w:tcPr>
          <w:p w14:paraId="7F7B3390" w14:textId="77777777" w:rsidR="00044E13" w:rsidRPr="00044E13" w:rsidRDefault="00044E13" w:rsidP="00BB25A7">
            <w:pPr>
              <w:keepNext/>
              <w:keepLines/>
              <w:spacing w:before="60" w:after="60"/>
              <w:jc w:val="right"/>
              <w:rPr>
                <w:rFonts w:cs="Arial"/>
              </w:rPr>
            </w:pPr>
            <w:r w:rsidRPr="00044E13">
              <w:rPr>
                <w:rFonts w:cs="Arial"/>
              </w:rPr>
              <w:t>(signature)</w:t>
            </w:r>
          </w:p>
        </w:tc>
      </w:tr>
      <w:tr w:rsidR="00044E13" w:rsidRPr="00044E13" w14:paraId="24C84825"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single" w:sz="4" w:space="0" w:color="auto"/>
              <w:left w:val="single" w:sz="4" w:space="0" w:color="auto"/>
              <w:bottom w:val="nil"/>
            </w:tcBorders>
            <w:shd w:val="clear" w:color="auto" w:fill="auto"/>
          </w:tcPr>
          <w:p w14:paraId="340451F1" w14:textId="77777777" w:rsidR="00044E13" w:rsidRPr="00044E13" w:rsidRDefault="00044E13" w:rsidP="00BB25A7">
            <w:pPr>
              <w:keepNext/>
              <w:keepLines/>
              <w:spacing w:before="60" w:after="60"/>
              <w:rPr>
                <w:rFonts w:cs="Arial"/>
              </w:rPr>
            </w:pPr>
          </w:p>
        </w:tc>
      </w:tr>
      <w:tr w:rsidR="00044E13" w:rsidRPr="00044E13" w14:paraId="1E33429D"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328472C2" w14:textId="77777777" w:rsidR="00044E13" w:rsidRPr="00044E13" w:rsidRDefault="00044E13" w:rsidP="00BB25A7">
            <w:pPr>
              <w:keepNext/>
              <w:keepLines/>
              <w:tabs>
                <w:tab w:val="right" w:leader="dot" w:pos="3827"/>
              </w:tabs>
              <w:spacing w:before="60" w:after="60"/>
              <w:rPr>
                <w:rFonts w:cs="Arial"/>
              </w:rPr>
            </w:pPr>
            <w:r w:rsidRPr="00044E13">
              <w:rPr>
                <w:rFonts w:cs="Arial"/>
              </w:rPr>
              <w:t xml:space="preserve">Name </w:t>
            </w:r>
            <w:r w:rsidRPr="00044E13">
              <w:rPr>
                <w:rFonts w:cs="Arial"/>
              </w:rPr>
              <w:tab/>
            </w:r>
          </w:p>
        </w:tc>
      </w:tr>
      <w:tr w:rsidR="00044E13" w:rsidRPr="00044E13" w14:paraId="23F5563B"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2F8F351D" w14:textId="77777777" w:rsidR="00044E13" w:rsidRPr="00044E13" w:rsidRDefault="00044E13" w:rsidP="00BB25A7">
            <w:pPr>
              <w:keepNext/>
              <w:keepLines/>
              <w:tabs>
                <w:tab w:val="right" w:leader="dot" w:pos="3827"/>
              </w:tabs>
              <w:spacing w:before="60" w:after="60"/>
              <w:rPr>
                <w:rFonts w:cs="Arial"/>
              </w:rPr>
            </w:pPr>
          </w:p>
        </w:tc>
      </w:tr>
      <w:tr w:rsidR="00044E13" w:rsidRPr="00044E13" w14:paraId="2B5B1BC8"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15F9CDDC" w14:textId="77777777" w:rsidR="00044E13" w:rsidRPr="00044E13" w:rsidRDefault="00044E13" w:rsidP="00BB25A7">
            <w:pPr>
              <w:keepNext/>
              <w:keepLines/>
              <w:tabs>
                <w:tab w:val="right" w:leader="dot" w:pos="3827"/>
              </w:tabs>
              <w:spacing w:before="60" w:after="60"/>
              <w:rPr>
                <w:rFonts w:cs="Arial"/>
              </w:rPr>
            </w:pPr>
            <w:r w:rsidRPr="00044E13">
              <w:rPr>
                <w:rFonts w:cs="Arial"/>
              </w:rPr>
              <w:t xml:space="preserve">Position </w:t>
            </w:r>
            <w:r w:rsidRPr="00044E13">
              <w:rPr>
                <w:rFonts w:cs="Arial"/>
              </w:rPr>
              <w:tab/>
            </w:r>
          </w:p>
        </w:tc>
      </w:tr>
      <w:tr w:rsidR="00044E13" w:rsidRPr="00044E13" w14:paraId="46BBDD89"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nil"/>
            </w:tcBorders>
            <w:shd w:val="clear" w:color="auto" w:fill="auto"/>
          </w:tcPr>
          <w:p w14:paraId="61459D99" w14:textId="77777777" w:rsidR="00044E13" w:rsidRPr="00044E13" w:rsidRDefault="00044E13" w:rsidP="00BB25A7">
            <w:pPr>
              <w:keepNext/>
              <w:keepLines/>
              <w:tabs>
                <w:tab w:val="right" w:leader="dot" w:pos="3827"/>
              </w:tabs>
              <w:spacing w:before="60" w:after="60"/>
              <w:rPr>
                <w:rFonts w:cs="Arial"/>
              </w:rPr>
            </w:pPr>
          </w:p>
        </w:tc>
      </w:tr>
      <w:tr w:rsidR="00044E13" w:rsidRPr="00044E13" w14:paraId="06E1508A" w14:textId="77777777" w:rsidTr="00044E1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73"/>
        </w:trPr>
        <w:tc>
          <w:tcPr>
            <w:tcW w:w="9186" w:type="dxa"/>
            <w:gridSpan w:val="2"/>
            <w:tcBorders>
              <w:top w:val="nil"/>
              <w:left w:val="single" w:sz="4" w:space="0" w:color="auto"/>
              <w:bottom w:val="single" w:sz="4" w:space="0" w:color="auto"/>
            </w:tcBorders>
            <w:shd w:val="clear" w:color="auto" w:fill="auto"/>
          </w:tcPr>
          <w:p w14:paraId="302E9A47" w14:textId="77777777" w:rsidR="00044E13" w:rsidRPr="00044E13" w:rsidRDefault="00044E13" w:rsidP="00BB25A7">
            <w:pPr>
              <w:keepLines/>
              <w:tabs>
                <w:tab w:val="right" w:leader="dot" w:pos="3827"/>
              </w:tabs>
              <w:spacing w:before="60" w:after="240"/>
              <w:rPr>
                <w:rFonts w:cs="Arial"/>
              </w:rPr>
            </w:pPr>
            <w:r w:rsidRPr="00044E13">
              <w:rPr>
                <w:rFonts w:cs="Arial"/>
              </w:rPr>
              <w:t xml:space="preserve">Date </w:t>
            </w:r>
            <w:r w:rsidRPr="00044E13">
              <w:rPr>
                <w:rFonts w:cs="Arial"/>
              </w:rPr>
              <w:tab/>
            </w:r>
          </w:p>
        </w:tc>
      </w:tr>
    </w:tbl>
    <w:p w14:paraId="0CDB8132" w14:textId="77777777" w:rsidR="00F366AA" w:rsidRPr="00F366AA" w:rsidRDefault="00044E13" w:rsidP="001A6724">
      <w:pPr>
        <w:pStyle w:val="MoHHeading1"/>
        <w:tabs>
          <w:tab w:val="left" w:pos="567"/>
        </w:tabs>
        <w:spacing w:before="120" w:after="120"/>
        <w:ind w:left="567" w:hanging="567"/>
        <w:rPr>
          <w:rFonts w:cs="Arial"/>
        </w:rPr>
      </w:pPr>
      <w:r w:rsidRPr="00044E13">
        <w:br w:type="page"/>
      </w:r>
      <w:bookmarkStart w:id="137" w:name="_Toc447534290"/>
      <w:bookmarkStart w:id="138" w:name="_Toc138922044"/>
      <w:bookmarkStart w:id="139" w:name="_Toc138933116"/>
      <w:r w:rsidR="00F366AA" w:rsidRPr="00F366AA">
        <w:rPr>
          <w:rFonts w:cs="Arial"/>
        </w:rPr>
        <w:lastRenderedPageBreak/>
        <w:t>Part B: INTERPRETATION AND DEFINITIONS</w:t>
      </w:r>
      <w:bookmarkEnd w:id="137"/>
      <w:bookmarkEnd w:id="138"/>
      <w:bookmarkEnd w:id="139"/>
    </w:p>
    <w:p w14:paraId="5BF82471" w14:textId="77777777" w:rsidR="00F366AA" w:rsidRPr="00F366AA" w:rsidRDefault="00F366AA" w:rsidP="001A6724">
      <w:pPr>
        <w:pStyle w:val="MoHHeading2"/>
        <w:spacing w:before="120" w:after="120"/>
        <w:rPr>
          <w:rFonts w:cs="Arial"/>
        </w:rPr>
      </w:pPr>
      <w:bookmarkStart w:id="140" w:name="_Toc447534291"/>
      <w:bookmarkStart w:id="141" w:name="_Toc138922045"/>
      <w:bookmarkStart w:id="142" w:name="_Toc138933117"/>
      <w:r w:rsidRPr="00F366AA">
        <w:rPr>
          <w:rFonts w:cs="Arial"/>
        </w:rPr>
        <w:t>B1</w:t>
      </w:r>
      <w:r w:rsidRPr="00F366AA">
        <w:rPr>
          <w:rFonts w:cs="Arial"/>
        </w:rPr>
        <w:tab/>
        <w:t>Interpretation</w:t>
      </w:r>
      <w:bookmarkEnd w:id="140"/>
      <w:bookmarkEnd w:id="141"/>
      <w:bookmarkEnd w:id="142"/>
      <w:r w:rsidRPr="00F366AA">
        <w:rPr>
          <w:rFonts w:cs="Arial"/>
        </w:rPr>
        <w:t xml:space="preserve"> </w:t>
      </w:r>
    </w:p>
    <w:p w14:paraId="599AF59D" w14:textId="77777777" w:rsidR="00F366AA" w:rsidRPr="00F366AA" w:rsidRDefault="00F366AA" w:rsidP="00F366AA">
      <w:pPr>
        <w:spacing w:before="120" w:after="120"/>
        <w:jc w:val="both"/>
        <w:rPr>
          <w:rFonts w:cs="Arial"/>
        </w:rPr>
      </w:pPr>
      <w:r w:rsidRPr="00F366AA">
        <w:rPr>
          <w:rFonts w:cs="Arial"/>
        </w:rPr>
        <w:t>B1.1</w:t>
      </w:r>
      <w:r w:rsidRPr="00F366AA">
        <w:rPr>
          <w:rFonts w:cs="Arial"/>
        </w:rPr>
        <w:tab/>
        <w:t>In this Agreement:</w:t>
      </w:r>
    </w:p>
    <w:p w14:paraId="28CD7DD3" w14:textId="77777777" w:rsidR="00F366AA" w:rsidRPr="00F366AA" w:rsidRDefault="00F366AA" w:rsidP="00BB25A7">
      <w:pPr>
        <w:tabs>
          <w:tab w:val="left" w:pos="720"/>
        </w:tabs>
        <w:spacing w:before="60" w:after="120"/>
        <w:ind w:left="1418" w:hanging="709"/>
        <w:jc w:val="both"/>
        <w:rPr>
          <w:rFonts w:cs="Arial"/>
        </w:rPr>
      </w:pPr>
      <w:r w:rsidRPr="00F366AA">
        <w:rPr>
          <w:rFonts w:cs="Arial"/>
        </w:rPr>
        <w:t>a.</w:t>
      </w:r>
      <w:r w:rsidRPr="00F366AA">
        <w:rPr>
          <w:rFonts w:cs="Arial"/>
        </w:rPr>
        <w:tab/>
        <w:t xml:space="preserve">“we”, “us” and “our” means </w:t>
      </w:r>
      <w:r w:rsidR="00CB1748">
        <w:rPr>
          <w:rFonts w:cs="Arial"/>
        </w:rPr>
        <w:t xml:space="preserve">Health New Zealand | </w:t>
      </w:r>
      <w:r w:rsidRPr="00F366AA">
        <w:rPr>
          <w:rFonts w:cs="Arial"/>
        </w:rPr>
        <w:t xml:space="preserve">Te Whatu Ora or any organisation or organisations to which this Agreement is transferred from </w:t>
      </w:r>
      <w:r w:rsidR="00CB1748">
        <w:rPr>
          <w:rFonts w:cs="Arial"/>
        </w:rPr>
        <w:t>Health New Zealand</w:t>
      </w:r>
      <w:r w:rsidRPr="00F366AA">
        <w:rPr>
          <w:rFonts w:cs="Arial"/>
        </w:rPr>
        <w:t xml:space="preserve"> and its permitted consultants, subcontractors, agents, employees and </w:t>
      </w:r>
      <w:proofErr w:type="gramStart"/>
      <w:r w:rsidRPr="00F366AA">
        <w:rPr>
          <w:rFonts w:cs="Arial"/>
        </w:rPr>
        <w:t>assignees;</w:t>
      </w:r>
      <w:proofErr w:type="gramEnd"/>
    </w:p>
    <w:p w14:paraId="6E60CFCE" w14:textId="77777777" w:rsidR="00F366AA" w:rsidRPr="00F366AA" w:rsidRDefault="00F366AA" w:rsidP="00BB25A7">
      <w:pPr>
        <w:tabs>
          <w:tab w:val="left" w:pos="720"/>
        </w:tabs>
        <w:spacing w:before="60" w:after="120"/>
        <w:ind w:left="1418" w:hanging="709"/>
        <w:jc w:val="both"/>
        <w:rPr>
          <w:rFonts w:cs="Arial"/>
        </w:rPr>
      </w:pPr>
      <w:r w:rsidRPr="00F366AA">
        <w:rPr>
          <w:rFonts w:cs="Arial"/>
        </w:rPr>
        <w:t>b.</w:t>
      </w:r>
      <w:r w:rsidRPr="00F366AA">
        <w:rPr>
          <w:rFonts w:cs="Arial"/>
        </w:rPr>
        <w:tab/>
        <w:t xml:space="preserve">“you” and “your” means the provider named in this Agreement including its permitted subcontractors, agents, employees and </w:t>
      </w:r>
      <w:proofErr w:type="gramStart"/>
      <w:r w:rsidRPr="00F366AA">
        <w:rPr>
          <w:rFonts w:cs="Arial"/>
        </w:rPr>
        <w:t>assignees;</w:t>
      </w:r>
      <w:proofErr w:type="gramEnd"/>
    </w:p>
    <w:p w14:paraId="13110EF8" w14:textId="77777777" w:rsidR="00F366AA" w:rsidRPr="00F366AA" w:rsidRDefault="00F366AA" w:rsidP="00BB25A7">
      <w:pPr>
        <w:tabs>
          <w:tab w:val="left" w:pos="720"/>
        </w:tabs>
        <w:spacing w:before="60" w:after="120"/>
        <w:ind w:left="1418" w:hanging="709"/>
        <w:jc w:val="both"/>
        <w:rPr>
          <w:rFonts w:cs="Arial"/>
        </w:rPr>
      </w:pPr>
      <w:r w:rsidRPr="00F366AA">
        <w:rPr>
          <w:rFonts w:cs="Arial"/>
        </w:rPr>
        <w:t>c.</w:t>
      </w:r>
      <w:r w:rsidRPr="00F366AA">
        <w:rPr>
          <w:rFonts w:cs="Arial"/>
        </w:rPr>
        <w:tab/>
        <w:t xml:space="preserve">“both of us”, “each of us”, “either of us” and “neither of us” refers to the </w:t>
      </w:r>
      <w:proofErr w:type="gramStart"/>
      <w:r w:rsidRPr="00F366AA">
        <w:rPr>
          <w:rFonts w:cs="Arial"/>
        </w:rPr>
        <w:t>parties;</w:t>
      </w:r>
      <w:proofErr w:type="gramEnd"/>
    </w:p>
    <w:p w14:paraId="107800C3" w14:textId="77777777" w:rsidR="00F366AA" w:rsidRPr="00F366AA" w:rsidRDefault="00F366AA" w:rsidP="00BB25A7">
      <w:pPr>
        <w:tabs>
          <w:tab w:val="left" w:pos="720"/>
        </w:tabs>
        <w:spacing w:before="60" w:after="120"/>
        <w:ind w:left="1418" w:hanging="709"/>
        <w:jc w:val="both"/>
        <w:rPr>
          <w:rFonts w:cs="Arial"/>
        </w:rPr>
      </w:pPr>
      <w:r w:rsidRPr="00F366AA">
        <w:rPr>
          <w:rFonts w:cs="Arial"/>
        </w:rPr>
        <w:t xml:space="preserve">d. </w:t>
      </w:r>
      <w:r w:rsidRPr="00F366AA">
        <w:rPr>
          <w:rFonts w:cs="Arial"/>
        </w:rPr>
        <w:tab/>
        <w:t xml:space="preserve">terms given a defined meaning in this Agreement have that </w:t>
      </w:r>
      <w:proofErr w:type="gramStart"/>
      <w:r w:rsidRPr="00F366AA">
        <w:rPr>
          <w:rFonts w:cs="Arial"/>
        </w:rPr>
        <w:t>meaning;</w:t>
      </w:r>
      <w:proofErr w:type="gramEnd"/>
    </w:p>
    <w:p w14:paraId="66C1E2F3" w14:textId="77777777" w:rsidR="00F366AA" w:rsidRPr="00F366AA" w:rsidRDefault="00F366AA" w:rsidP="00BB25A7">
      <w:pPr>
        <w:spacing w:before="60" w:after="120"/>
        <w:ind w:left="1418" w:hanging="709"/>
        <w:jc w:val="both"/>
        <w:rPr>
          <w:rFonts w:cs="Arial"/>
        </w:rPr>
      </w:pPr>
      <w:r w:rsidRPr="00F366AA">
        <w:rPr>
          <w:rFonts w:cs="Arial"/>
        </w:rPr>
        <w:t xml:space="preserve">e. </w:t>
      </w:r>
      <w:r w:rsidR="00BB25A7">
        <w:rPr>
          <w:rFonts w:cs="Arial"/>
        </w:rPr>
        <w:tab/>
      </w:r>
      <w:r w:rsidRPr="00F366AA">
        <w:rPr>
          <w:rFonts w:cs="Arial"/>
        </w:rPr>
        <w:t xml:space="preserve">where the context permits, words referring to the singular are to include the plural and the </w:t>
      </w:r>
      <w:proofErr w:type="gramStart"/>
      <w:r w:rsidRPr="00F366AA">
        <w:rPr>
          <w:rFonts w:cs="Arial"/>
        </w:rPr>
        <w:t>reverse;</w:t>
      </w:r>
      <w:proofErr w:type="gramEnd"/>
    </w:p>
    <w:p w14:paraId="372C6144" w14:textId="77777777" w:rsidR="00F366AA" w:rsidRPr="00F366AA" w:rsidRDefault="00F366AA" w:rsidP="00BB25A7">
      <w:pPr>
        <w:tabs>
          <w:tab w:val="left" w:pos="720"/>
          <w:tab w:val="left" w:pos="1287"/>
        </w:tabs>
        <w:spacing w:before="60" w:after="120"/>
        <w:ind w:left="1418" w:hanging="709"/>
        <w:jc w:val="both"/>
        <w:rPr>
          <w:rFonts w:cs="Arial"/>
        </w:rPr>
      </w:pPr>
      <w:r w:rsidRPr="00F366AA">
        <w:rPr>
          <w:rFonts w:cs="Arial"/>
        </w:rPr>
        <w:t>f.</w:t>
      </w:r>
      <w:r w:rsidRPr="00F366AA">
        <w:rPr>
          <w:rFonts w:cs="Arial"/>
        </w:rPr>
        <w:tab/>
        <w:t xml:space="preserve"> any reference to any of the parties includes that party's executors, administrators or permitted assigns, or if a company, its successors or permitted assigns or </w:t>
      </w:r>
      <w:proofErr w:type="gramStart"/>
      <w:r w:rsidRPr="00F366AA">
        <w:rPr>
          <w:rFonts w:cs="Arial"/>
        </w:rPr>
        <w:t>both;</w:t>
      </w:r>
      <w:proofErr w:type="gramEnd"/>
    </w:p>
    <w:p w14:paraId="3C9C3124" w14:textId="77777777" w:rsidR="00F366AA" w:rsidRPr="00F366AA" w:rsidRDefault="00F366AA" w:rsidP="00BB25A7">
      <w:pPr>
        <w:tabs>
          <w:tab w:val="left" w:pos="720"/>
          <w:tab w:val="left" w:pos="1287"/>
        </w:tabs>
        <w:spacing w:before="60" w:after="120"/>
        <w:ind w:left="1418" w:hanging="709"/>
        <w:jc w:val="both"/>
        <w:rPr>
          <w:rFonts w:cs="Arial"/>
        </w:rPr>
      </w:pPr>
      <w:r w:rsidRPr="00F366AA">
        <w:rPr>
          <w:rFonts w:cs="Arial"/>
        </w:rPr>
        <w:t>g.</w:t>
      </w:r>
      <w:r w:rsidRPr="00F366AA">
        <w:rPr>
          <w:rFonts w:cs="Arial"/>
        </w:rPr>
        <w:tab/>
        <w:t xml:space="preserve"> everything expressed or implied in this Agreement which involves more than one person binds and benefits those people jointly and </w:t>
      </w:r>
      <w:proofErr w:type="gramStart"/>
      <w:r w:rsidRPr="00F366AA">
        <w:rPr>
          <w:rFonts w:cs="Arial"/>
        </w:rPr>
        <w:t>severally;</w:t>
      </w:r>
      <w:proofErr w:type="gramEnd"/>
    </w:p>
    <w:p w14:paraId="4F15F7D6" w14:textId="77777777" w:rsidR="00F366AA" w:rsidRPr="00F366AA" w:rsidRDefault="00F366AA" w:rsidP="00BB25A7">
      <w:pPr>
        <w:tabs>
          <w:tab w:val="left" w:pos="720"/>
          <w:tab w:val="left" w:pos="1287"/>
        </w:tabs>
        <w:spacing w:before="60" w:after="120"/>
        <w:ind w:left="1418" w:hanging="709"/>
        <w:jc w:val="both"/>
        <w:rPr>
          <w:rFonts w:cs="Arial"/>
        </w:rPr>
      </w:pPr>
      <w:r w:rsidRPr="00F366AA">
        <w:rPr>
          <w:rFonts w:cs="Arial"/>
        </w:rPr>
        <w:t xml:space="preserve">h. </w:t>
      </w:r>
      <w:r w:rsidRPr="00F366AA">
        <w:rPr>
          <w:rFonts w:cs="Arial"/>
        </w:rPr>
        <w:tab/>
        <w:t xml:space="preserve">clause headings are for reference purposes </w:t>
      </w:r>
      <w:proofErr w:type="gramStart"/>
      <w:r w:rsidRPr="00F366AA">
        <w:rPr>
          <w:rFonts w:cs="Arial"/>
        </w:rPr>
        <w:t>only;</w:t>
      </w:r>
      <w:proofErr w:type="gramEnd"/>
    </w:p>
    <w:p w14:paraId="18D1AAB4" w14:textId="77777777" w:rsidR="00F366AA" w:rsidRPr="00F366AA" w:rsidRDefault="00F366AA" w:rsidP="00BB25A7">
      <w:pPr>
        <w:tabs>
          <w:tab w:val="left" w:pos="720"/>
          <w:tab w:val="left" w:pos="1287"/>
        </w:tabs>
        <w:spacing w:before="60" w:after="120"/>
        <w:ind w:left="1418" w:hanging="709"/>
        <w:jc w:val="both"/>
        <w:rPr>
          <w:rFonts w:cs="Arial"/>
        </w:rPr>
      </w:pPr>
      <w:proofErr w:type="spellStart"/>
      <w:r w:rsidRPr="00F366AA">
        <w:rPr>
          <w:rFonts w:cs="Arial"/>
        </w:rPr>
        <w:t>i</w:t>
      </w:r>
      <w:proofErr w:type="spellEnd"/>
      <w:r w:rsidRPr="00F366AA">
        <w:rPr>
          <w:rFonts w:cs="Arial"/>
        </w:rPr>
        <w:t>.</w:t>
      </w:r>
      <w:r w:rsidRPr="00F366AA">
        <w:rPr>
          <w:rFonts w:cs="Arial"/>
        </w:rPr>
        <w:tab/>
        <w:t>a reference to a statute includes:</w:t>
      </w:r>
    </w:p>
    <w:p w14:paraId="3E8E8CB0" w14:textId="77777777" w:rsidR="00F366AA" w:rsidRPr="00F366AA" w:rsidRDefault="00F366AA" w:rsidP="00BB25A7">
      <w:pPr>
        <w:tabs>
          <w:tab w:val="left" w:pos="1418"/>
        </w:tabs>
        <w:spacing w:before="60" w:after="120"/>
        <w:ind w:left="1980" w:hanging="562"/>
        <w:jc w:val="both"/>
        <w:rPr>
          <w:rFonts w:cs="Arial"/>
        </w:rPr>
      </w:pPr>
      <w:proofErr w:type="spellStart"/>
      <w:r w:rsidRPr="00F366AA">
        <w:rPr>
          <w:rFonts w:cs="Arial"/>
        </w:rPr>
        <w:t>i</w:t>
      </w:r>
      <w:proofErr w:type="spellEnd"/>
      <w:r w:rsidRPr="00F366AA">
        <w:rPr>
          <w:rFonts w:cs="Arial"/>
        </w:rPr>
        <w:t xml:space="preserve">. </w:t>
      </w:r>
      <w:r w:rsidRPr="00F366AA">
        <w:rPr>
          <w:rFonts w:cs="Arial"/>
        </w:rPr>
        <w:tab/>
        <w:t xml:space="preserve">all regulations under that </w:t>
      </w:r>
      <w:proofErr w:type="gramStart"/>
      <w:r w:rsidRPr="00F366AA">
        <w:rPr>
          <w:rFonts w:cs="Arial"/>
        </w:rPr>
        <w:t>statute;</w:t>
      </w:r>
      <w:proofErr w:type="gramEnd"/>
      <w:r w:rsidRPr="00F366AA">
        <w:rPr>
          <w:rFonts w:cs="Arial"/>
        </w:rPr>
        <w:t xml:space="preserve"> </w:t>
      </w:r>
    </w:p>
    <w:p w14:paraId="7DB818D8" w14:textId="77777777" w:rsidR="00F366AA" w:rsidRPr="00F366AA" w:rsidRDefault="00F366AA" w:rsidP="00BB25A7">
      <w:pPr>
        <w:tabs>
          <w:tab w:val="left" w:pos="1418"/>
        </w:tabs>
        <w:spacing w:before="60" w:after="120"/>
        <w:ind w:left="1980" w:hanging="562"/>
        <w:jc w:val="both"/>
        <w:rPr>
          <w:rFonts w:cs="Arial"/>
        </w:rPr>
      </w:pPr>
      <w:r w:rsidRPr="00F366AA">
        <w:rPr>
          <w:rFonts w:cs="Arial"/>
        </w:rPr>
        <w:t xml:space="preserve">ii. </w:t>
      </w:r>
      <w:r w:rsidRPr="00F366AA">
        <w:rPr>
          <w:rFonts w:cs="Arial"/>
        </w:rPr>
        <w:tab/>
        <w:t xml:space="preserve">all amendments to that statute; and </w:t>
      </w:r>
    </w:p>
    <w:p w14:paraId="1A9E1FAA" w14:textId="77777777" w:rsidR="00F366AA" w:rsidRPr="00F366AA" w:rsidRDefault="00F366AA" w:rsidP="00BB25A7">
      <w:pPr>
        <w:tabs>
          <w:tab w:val="left" w:pos="1418"/>
        </w:tabs>
        <w:spacing w:before="60" w:after="120"/>
        <w:ind w:left="1980" w:hanging="562"/>
        <w:jc w:val="both"/>
        <w:rPr>
          <w:rFonts w:cs="Arial"/>
        </w:rPr>
      </w:pPr>
      <w:r w:rsidRPr="00F366AA">
        <w:rPr>
          <w:rFonts w:cs="Arial"/>
        </w:rPr>
        <w:t xml:space="preserve">iii. </w:t>
      </w:r>
      <w:r w:rsidRPr="00F366AA">
        <w:rPr>
          <w:rFonts w:cs="Arial"/>
        </w:rPr>
        <w:tab/>
        <w:t xml:space="preserve">any statute substituting for it which incorporates any of its </w:t>
      </w:r>
      <w:proofErr w:type="gramStart"/>
      <w:r w:rsidRPr="00F366AA">
        <w:rPr>
          <w:rFonts w:cs="Arial"/>
        </w:rPr>
        <w:t>provisions;</w:t>
      </w:r>
      <w:proofErr w:type="gramEnd"/>
    </w:p>
    <w:p w14:paraId="3F3186B6" w14:textId="77777777" w:rsidR="00F366AA" w:rsidRPr="00F366AA" w:rsidRDefault="00F366AA" w:rsidP="00BB25A7">
      <w:pPr>
        <w:tabs>
          <w:tab w:val="left" w:pos="720"/>
          <w:tab w:val="left" w:pos="1287"/>
        </w:tabs>
        <w:spacing w:before="60" w:after="120"/>
        <w:ind w:left="1418" w:hanging="709"/>
        <w:jc w:val="both"/>
        <w:rPr>
          <w:rFonts w:cs="Arial"/>
        </w:rPr>
      </w:pPr>
      <w:r w:rsidRPr="00F366AA">
        <w:rPr>
          <w:rFonts w:cs="Arial"/>
        </w:rPr>
        <w:t>j.</w:t>
      </w:r>
      <w:r w:rsidRPr="00F366AA">
        <w:rPr>
          <w:rFonts w:cs="Arial"/>
        </w:rPr>
        <w:tab/>
        <w:t>all periods of time or notice exclude the days on which they are given and include the days on which they expire; and</w:t>
      </w:r>
    </w:p>
    <w:p w14:paraId="6A09D8AB" w14:textId="77777777" w:rsidR="00F366AA" w:rsidRPr="00F366AA" w:rsidRDefault="00F366AA" w:rsidP="00BB25A7">
      <w:pPr>
        <w:tabs>
          <w:tab w:val="left" w:pos="720"/>
          <w:tab w:val="left" w:pos="1287"/>
        </w:tabs>
        <w:spacing w:before="60" w:after="120"/>
        <w:ind w:left="1418" w:hanging="709"/>
        <w:jc w:val="both"/>
        <w:rPr>
          <w:rFonts w:cs="Arial"/>
        </w:rPr>
      </w:pPr>
      <w:r w:rsidRPr="00F366AA">
        <w:rPr>
          <w:rFonts w:cs="Arial"/>
        </w:rPr>
        <w:t>k.</w:t>
      </w:r>
      <w:r w:rsidRPr="00F366AA">
        <w:rPr>
          <w:rFonts w:cs="Arial"/>
        </w:rPr>
        <w:tab/>
        <w:t>all references to “including” are to be read as “including without limitation”.</w:t>
      </w:r>
    </w:p>
    <w:p w14:paraId="16CA0F2F" w14:textId="77777777" w:rsidR="00F366AA" w:rsidRPr="00F366AA" w:rsidRDefault="00F366AA" w:rsidP="001A6724">
      <w:pPr>
        <w:pStyle w:val="MoHHeading2"/>
        <w:spacing w:before="120" w:after="120"/>
        <w:rPr>
          <w:rFonts w:cs="Arial"/>
          <w:lang w:val="en-GB"/>
        </w:rPr>
      </w:pPr>
      <w:bookmarkStart w:id="143" w:name="_Toc447534292"/>
      <w:bookmarkStart w:id="144" w:name="_Toc138922046"/>
      <w:bookmarkStart w:id="145" w:name="_Toc138933118"/>
      <w:r w:rsidRPr="00F366AA">
        <w:rPr>
          <w:rFonts w:cs="Arial"/>
          <w:lang w:val="en-GB"/>
        </w:rPr>
        <w:t>B2</w:t>
      </w:r>
      <w:r w:rsidRPr="00F366AA">
        <w:rPr>
          <w:rFonts w:cs="Arial"/>
          <w:lang w:val="en-GB"/>
        </w:rPr>
        <w:tab/>
        <w:t>Definitions</w:t>
      </w:r>
      <w:bookmarkEnd w:id="143"/>
      <w:bookmarkEnd w:id="144"/>
      <w:bookmarkEnd w:id="145"/>
    </w:p>
    <w:p w14:paraId="60B5499A" w14:textId="77777777" w:rsidR="00F366AA" w:rsidRPr="00F366AA" w:rsidRDefault="00F366AA" w:rsidP="00F366AA">
      <w:pPr>
        <w:spacing w:before="120" w:after="120"/>
        <w:jc w:val="both"/>
        <w:rPr>
          <w:rFonts w:cs="Arial"/>
        </w:rPr>
      </w:pPr>
      <w:r w:rsidRPr="00F366AA">
        <w:rPr>
          <w:rFonts w:cs="Arial"/>
        </w:rPr>
        <w:t>B2.1</w:t>
      </w:r>
      <w:r w:rsidRPr="00F366AA">
        <w:rPr>
          <w:rFonts w:cs="Arial"/>
        </w:rPr>
        <w:tab/>
        <w:t>In this Agreement the following terms have the stated meaning: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982"/>
      </w:tblGrid>
      <w:tr w:rsidR="00F366AA" w:rsidRPr="00F366AA" w14:paraId="5E54EC71" w14:textId="77777777" w:rsidTr="000847CD">
        <w:trPr>
          <w:cantSplit/>
          <w:tblHeader/>
        </w:trPr>
        <w:tc>
          <w:tcPr>
            <w:tcW w:w="3085" w:type="dxa"/>
            <w:tcBorders>
              <w:top w:val="single" w:sz="4" w:space="0" w:color="auto"/>
              <w:left w:val="single" w:sz="4" w:space="0" w:color="auto"/>
              <w:bottom w:val="single" w:sz="4" w:space="0" w:color="auto"/>
              <w:right w:val="single" w:sz="4" w:space="0" w:color="auto"/>
            </w:tcBorders>
            <w:hideMark/>
          </w:tcPr>
          <w:p w14:paraId="25D57662" w14:textId="77777777" w:rsidR="00F366AA" w:rsidRPr="00F366AA" w:rsidRDefault="00F366AA" w:rsidP="000847CD">
            <w:pPr>
              <w:spacing w:before="60" w:after="60"/>
              <w:ind w:left="2835" w:hanging="2835"/>
              <w:outlineLvl w:val="5"/>
              <w:rPr>
                <w:rFonts w:cs="Arial"/>
                <w:b/>
              </w:rPr>
            </w:pPr>
            <w:r w:rsidRPr="00F366AA">
              <w:rPr>
                <w:rFonts w:cs="Arial"/>
                <w:b/>
                <w:lang w:val="en-GB"/>
              </w:rPr>
              <w:t>Term</w:t>
            </w:r>
          </w:p>
        </w:tc>
        <w:tc>
          <w:tcPr>
            <w:tcW w:w="5982" w:type="dxa"/>
            <w:tcBorders>
              <w:top w:val="single" w:sz="4" w:space="0" w:color="auto"/>
              <w:left w:val="single" w:sz="4" w:space="0" w:color="auto"/>
              <w:bottom w:val="single" w:sz="4" w:space="0" w:color="auto"/>
              <w:right w:val="single" w:sz="4" w:space="0" w:color="auto"/>
            </w:tcBorders>
            <w:hideMark/>
          </w:tcPr>
          <w:p w14:paraId="092B547D" w14:textId="77777777" w:rsidR="00F366AA" w:rsidRPr="00F366AA" w:rsidRDefault="00F366AA" w:rsidP="000847CD">
            <w:pPr>
              <w:spacing w:before="60" w:after="60"/>
              <w:rPr>
                <w:rFonts w:cs="Arial"/>
                <w:b/>
                <w:lang w:eastAsia="en-GB"/>
              </w:rPr>
            </w:pPr>
            <w:r w:rsidRPr="00F366AA">
              <w:rPr>
                <w:rFonts w:cs="Arial"/>
                <w:b/>
                <w:lang w:eastAsia="en-GB"/>
              </w:rPr>
              <w:t>Meaning</w:t>
            </w:r>
          </w:p>
        </w:tc>
      </w:tr>
      <w:tr w:rsidR="00F366AA" w:rsidRPr="00F366AA" w14:paraId="450D60AC"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7AFF8B41" w14:textId="77777777" w:rsidR="00F366AA" w:rsidRPr="00F366AA" w:rsidRDefault="00F366AA" w:rsidP="000847CD">
            <w:pPr>
              <w:spacing w:before="60" w:after="60"/>
              <w:rPr>
                <w:rFonts w:cs="Arial"/>
              </w:rPr>
            </w:pPr>
            <w:r w:rsidRPr="00F366AA">
              <w:rPr>
                <w:rFonts w:cs="Arial"/>
              </w:rPr>
              <w:t>Act</w:t>
            </w:r>
          </w:p>
        </w:tc>
        <w:tc>
          <w:tcPr>
            <w:tcW w:w="5982" w:type="dxa"/>
            <w:tcBorders>
              <w:top w:val="single" w:sz="4" w:space="0" w:color="auto"/>
              <w:left w:val="single" w:sz="4" w:space="0" w:color="auto"/>
              <w:bottom w:val="single" w:sz="4" w:space="0" w:color="auto"/>
              <w:right w:val="single" w:sz="4" w:space="0" w:color="auto"/>
            </w:tcBorders>
            <w:hideMark/>
          </w:tcPr>
          <w:p w14:paraId="388E4582" w14:textId="77777777" w:rsidR="00F366AA" w:rsidRPr="00F366AA" w:rsidRDefault="00F366AA" w:rsidP="000847CD">
            <w:pPr>
              <w:spacing w:before="60" w:after="60"/>
              <w:rPr>
                <w:rFonts w:cs="Arial"/>
                <w:strike/>
              </w:rPr>
            </w:pPr>
            <w:r w:rsidRPr="00F366AA">
              <w:rPr>
                <w:rFonts w:cs="Arial"/>
              </w:rPr>
              <w:t>Pae Ora (Healthy Futures) Act 2022.</w:t>
            </w:r>
          </w:p>
        </w:tc>
      </w:tr>
      <w:tr w:rsidR="00F366AA" w:rsidRPr="00F366AA" w14:paraId="25B9F356"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2D427529" w14:textId="77777777" w:rsidR="00F366AA" w:rsidRPr="00F366AA" w:rsidRDefault="00F366AA" w:rsidP="000847CD">
            <w:pPr>
              <w:spacing w:before="60" w:after="60"/>
              <w:rPr>
                <w:rFonts w:cs="Arial"/>
              </w:rPr>
            </w:pPr>
            <w:r w:rsidRPr="00F366AA">
              <w:rPr>
                <w:rFonts w:cs="Arial"/>
              </w:rPr>
              <w:t>Agreement</w:t>
            </w:r>
          </w:p>
        </w:tc>
        <w:tc>
          <w:tcPr>
            <w:tcW w:w="5982" w:type="dxa"/>
            <w:tcBorders>
              <w:top w:val="single" w:sz="4" w:space="0" w:color="auto"/>
              <w:left w:val="single" w:sz="4" w:space="0" w:color="auto"/>
              <w:bottom w:val="single" w:sz="4" w:space="0" w:color="auto"/>
              <w:right w:val="single" w:sz="4" w:space="0" w:color="auto"/>
            </w:tcBorders>
            <w:hideMark/>
          </w:tcPr>
          <w:p w14:paraId="69957517" w14:textId="77777777" w:rsidR="00F366AA" w:rsidRPr="00F366AA" w:rsidRDefault="00F366AA" w:rsidP="000847CD">
            <w:pPr>
              <w:spacing w:before="60" w:after="60"/>
              <w:rPr>
                <w:rFonts w:cs="Arial"/>
              </w:rPr>
            </w:pPr>
            <w:r w:rsidRPr="00F366AA">
              <w:rPr>
                <w:rFonts w:cs="Arial"/>
              </w:rPr>
              <w:t>This agreement between both of us for the funding and provision of the Services.</w:t>
            </w:r>
          </w:p>
        </w:tc>
      </w:tr>
      <w:tr w:rsidR="00F366AA" w:rsidRPr="00F366AA" w14:paraId="420EC4C9"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69B8E702" w14:textId="77777777" w:rsidR="00F366AA" w:rsidRPr="00F366AA" w:rsidRDefault="00F366AA" w:rsidP="000847CD">
            <w:pPr>
              <w:spacing w:before="60" w:after="60"/>
              <w:rPr>
                <w:rFonts w:cs="Arial"/>
              </w:rPr>
            </w:pPr>
            <w:r w:rsidRPr="00F366AA">
              <w:rPr>
                <w:rFonts w:cs="Arial"/>
              </w:rPr>
              <w:t>Approving Dental Officer (ADO)</w:t>
            </w:r>
          </w:p>
        </w:tc>
        <w:tc>
          <w:tcPr>
            <w:tcW w:w="5982" w:type="dxa"/>
            <w:tcBorders>
              <w:top w:val="single" w:sz="4" w:space="0" w:color="auto"/>
              <w:left w:val="single" w:sz="4" w:space="0" w:color="auto"/>
              <w:bottom w:val="single" w:sz="4" w:space="0" w:color="auto"/>
              <w:right w:val="single" w:sz="4" w:space="0" w:color="auto"/>
            </w:tcBorders>
            <w:hideMark/>
          </w:tcPr>
          <w:p w14:paraId="75831D7A" w14:textId="77777777" w:rsidR="00F366AA" w:rsidRPr="00F366AA" w:rsidRDefault="00F366AA" w:rsidP="000847CD">
            <w:pPr>
              <w:spacing w:before="60" w:after="60"/>
              <w:rPr>
                <w:rFonts w:cs="Arial"/>
              </w:rPr>
            </w:pPr>
            <w:r w:rsidRPr="00F366AA">
              <w:rPr>
                <w:rFonts w:cs="Arial"/>
              </w:rPr>
              <w:t xml:space="preserve">A Dentist appointed to act on behalf of </w:t>
            </w:r>
            <w:r w:rsidR="00CB1748">
              <w:rPr>
                <w:rFonts w:cs="Arial"/>
              </w:rPr>
              <w:t>Health New Zealand</w:t>
            </w:r>
            <w:r w:rsidRPr="00F366AA">
              <w:rPr>
                <w:rFonts w:cs="Arial"/>
              </w:rPr>
              <w:t xml:space="preserve"> to approve treatments that are provided under this Agreement that require </w:t>
            </w:r>
            <w:r w:rsidR="00CB1748">
              <w:rPr>
                <w:rFonts w:cs="Arial"/>
              </w:rPr>
              <w:t>Health New Zealand</w:t>
            </w:r>
            <w:r w:rsidRPr="00F366AA">
              <w:rPr>
                <w:rFonts w:cs="Arial"/>
              </w:rPr>
              <w:t>’s pre-approval.</w:t>
            </w:r>
          </w:p>
        </w:tc>
      </w:tr>
      <w:tr w:rsidR="00F366AA" w:rsidRPr="00F366AA" w14:paraId="6B332AA3"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4BA02969" w14:textId="77777777" w:rsidR="00F366AA" w:rsidRPr="00F366AA" w:rsidRDefault="00F366AA" w:rsidP="000847CD">
            <w:pPr>
              <w:spacing w:before="60" w:after="60"/>
              <w:rPr>
                <w:rFonts w:cs="Arial"/>
              </w:rPr>
            </w:pPr>
            <w:r w:rsidRPr="00F366AA">
              <w:rPr>
                <w:rFonts w:cs="Arial"/>
              </w:rPr>
              <w:t>Audit</w:t>
            </w:r>
          </w:p>
        </w:tc>
        <w:tc>
          <w:tcPr>
            <w:tcW w:w="5982" w:type="dxa"/>
            <w:tcBorders>
              <w:top w:val="single" w:sz="4" w:space="0" w:color="auto"/>
              <w:left w:val="single" w:sz="4" w:space="0" w:color="auto"/>
              <w:bottom w:val="single" w:sz="4" w:space="0" w:color="auto"/>
              <w:right w:val="single" w:sz="4" w:space="0" w:color="auto"/>
            </w:tcBorders>
            <w:hideMark/>
          </w:tcPr>
          <w:p w14:paraId="5A618B8B" w14:textId="77777777" w:rsidR="00F366AA" w:rsidRPr="00F366AA" w:rsidRDefault="00F366AA" w:rsidP="000847CD">
            <w:pPr>
              <w:spacing w:before="60" w:after="60"/>
              <w:rPr>
                <w:rFonts w:cs="Arial"/>
              </w:rPr>
            </w:pPr>
            <w:r w:rsidRPr="00F366AA">
              <w:rPr>
                <w:rFonts w:cs="Arial"/>
              </w:rPr>
              <w:t>Includes inspection, monitoring, audit, investigation, review and evaluation of your performance and compliance with the terms of this Agreement carried out in accordance with clause A17.</w:t>
            </w:r>
          </w:p>
        </w:tc>
      </w:tr>
      <w:tr w:rsidR="00F366AA" w:rsidRPr="00F366AA" w14:paraId="58C4C6B8"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24F79292" w14:textId="77777777" w:rsidR="00F366AA" w:rsidRPr="00F366AA" w:rsidRDefault="00F366AA" w:rsidP="000847CD">
            <w:pPr>
              <w:spacing w:before="60" w:after="60"/>
              <w:rPr>
                <w:rFonts w:cs="Arial"/>
              </w:rPr>
            </w:pPr>
            <w:r w:rsidRPr="00F366AA">
              <w:rPr>
                <w:rFonts w:cs="Arial"/>
              </w:rPr>
              <w:t>Calendar Year</w:t>
            </w:r>
          </w:p>
        </w:tc>
        <w:tc>
          <w:tcPr>
            <w:tcW w:w="5982" w:type="dxa"/>
            <w:tcBorders>
              <w:top w:val="single" w:sz="4" w:space="0" w:color="auto"/>
              <w:left w:val="single" w:sz="4" w:space="0" w:color="auto"/>
              <w:bottom w:val="single" w:sz="4" w:space="0" w:color="auto"/>
              <w:right w:val="single" w:sz="4" w:space="0" w:color="auto"/>
            </w:tcBorders>
            <w:hideMark/>
          </w:tcPr>
          <w:p w14:paraId="48BEBF7C" w14:textId="77777777" w:rsidR="00F366AA" w:rsidRPr="00F366AA" w:rsidRDefault="00F366AA" w:rsidP="000847CD">
            <w:pPr>
              <w:spacing w:before="60" w:after="60"/>
              <w:rPr>
                <w:rFonts w:cs="Arial"/>
              </w:rPr>
            </w:pPr>
            <w:r w:rsidRPr="00F366AA">
              <w:rPr>
                <w:rFonts w:cs="Arial"/>
              </w:rPr>
              <w:t>The period from 1</w:t>
            </w:r>
            <w:r w:rsidRPr="00F366AA">
              <w:rPr>
                <w:rFonts w:cs="Arial"/>
                <w:vertAlign w:val="superscript"/>
              </w:rPr>
              <w:t xml:space="preserve"> </w:t>
            </w:r>
            <w:r w:rsidRPr="00F366AA">
              <w:rPr>
                <w:rFonts w:cs="Arial"/>
              </w:rPr>
              <w:t>January to 31 December of a particular year.</w:t>
            </w:r>
          </w:p>
        </w:tc>
      </w:tr>
      <w:tr w:rsidR="00F366AA" w:rsidRPr="00F366AA" w14:paraId="7B3ACC7B"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10087669" w14:textId="77777777" w:rsidR="00F366AA" w:rsidRPr="00F366AA" w:rsidRDefault="00F366AA" w:rsidP="000847CD">
            <w:pPr>
              <w:spacing w:before="60" w:after="60"/>
              <w:rPr>
                <w:rFonts w:cs="Arial"/>
              </w:rPr>
            </w:pPr>
            <w:r w:rsidRPr="00F366AA">
              <w:rPr>
                <w:rFonts w:cs="Arial"/>
              </w:rPr>
              <w:lastRenderedPageBreak/>
              <w:t>Complaints Body</w:t>
            </w:r>
          </w:p>
        </w:tc>
        <w:tc>
          <w:tcPr>
            <w:tcW w:w="5982" w:type="dxa"/>
            <w:tcBorders>
              <w:top w:val="single" w:sz="4" w:space="0" w:color="auto"/>
              <w:left w:val="single" w:sz="4" w:space="0" w:color="auto"/>
              <w:bottom w:val="single" w:sz="4" w:space="0" w:color="auto"/>
              <w:right w:val="single" w:sz="4" w:space="0" w:color="auto"/>
            </w:tcBorders>
            <w:hideMark/>
          </w:tcPr>
          <w:p w14:paraId="2FB34D66" w14:textId="77777777" w:rsidR="00F366AA" w:rsidRPr="00F366AA" w:rsidRDefault="00F366AA" w:rsidP="000847CD">
            <w:pPr>
              <w:spacing w:before="60" w:after="60"/>
              <w:rPr>
                <w:rFonts w:cs="Arial"/>
              </w:rPr>
            </w:pPr>
            <w:r w:rsidRPr="00F366AA">
              <w:rPr>
                <w:rFonts w:cs="Arial"/>
              </w:rPr>
              <w:t>Any person or organisation appointed:</w:t>
            </w:r>
          </w:p>
          <w:p w14:paraId="0CACFED3" w14:textId="77777777" w:rsidR="00F366AA" w:rsidRPr="00F366AA" w:rsidRDefault="00F366AA" w:rsidP="000847CD">
            <w:pPr>
              <w:tabs>
                <w:tab w:val="left" w:pos="624"/>
              </w:tabs>
              <w:spacing w:before="60" w:after="60"/>
              <w:rPr>
                <w:rFonts w:cs="Arial"/>
              </w:rPr>
            </w:pPr>
            <w:r w:rsidRPr="00F366AA">
              <w:rPr>
                <w:rFonts w:cs="Arial"/>
              </w:rPr>
              <w:t>a.</w:t>
            </w:r>
            <w:r w:rsidRPr="00F366AA">
              <w:rPr>
                <w:rFonts w:cs="Arial"/>
              </w:rPr>
              <w:tab/>
              <w:t>by a Health Professional Authority; or</w:t>
            </w:r>
          </w:p>
          <w:p w14:paraId="63B8A40A" w14:textId="77777777" w:rsidR="00F366AA" w:rsidRPr="00F366AA" w:rsidRDefault="00F366AA" w:rsidP="000847CD">
            <w:pPr>
              <w:tabs>
                <w:tab w:val="left" w:pos="624"/>
              </w:tabs>
              <w:spacing w:before="60" w:after="60"/>
              <w:rPr>
                <w:rFonts w:cs="Arial"/>
              </w:rPr>
            </w:pPr>
            <w:r w:rsidRPr="00F366AA">
              <w:rPr>
                <w:rFonts w:cs="Arial"/>
              </w:rPr>
              <w:t>b.</w:t>
            </w:r>
            <w:r w:rsidRPr="00F366AA">
              <w:rPr>
                <w:rFonts w:cs="Arial"/>
              </w:rPr>
              <w:tab/>
              <w:t>by Law; or</w:t>
            </w:r>
          </w:p>
          <w:p w14:paraId="3D7A0719" w14:textId="77777777" w:rsidR="00F366AA" w:rsidRPr="00F366AA" w:rsidRDefault="00F366AA" w:rsidP="000847CD">
            <w:pPr>
              <w:tabs>
                <w:tab w:val="left" w:pos="624"/>
              </w:tabs>
              <w:spacing w:before="60" w:after="60"/>
              <w:rPr>
                <w:rFonts w:cs="Arial"/>
              </w:rPr>
            </w:pPr>
            <w:r w:rsidRPr="00F366AA">
              <w:rPr>
                <w:rFonts w:cs="Arial"/>
              </w:rPr>
              <w:t>c.</w:t>
            </w:r>
            <w:r w:rsidRPr="00F366AA">
              <w:rPr>
                <w:rFonts w:cs="Arial"/>
              </w:rPr>
              <w:tab/>
              <w:t>by us,</w:t>
            </w:r>
          </w:p>
          <w:p w14:paraId="0D6F2067" w14:textId="77777777" w:rsidR="00F366AA" w:rsidRPr="00F366AA" w:rsidRDefault="00F366AA" w:rsidP="000847CD">
            <w:pPr>
              <w:spacing w:before="60" w:after="60"/>
              <w:rPr>
                <w:rFonts w:cs="Arial"/>
              </w:rPr>
            </w:pPr>
            <w:r w:rsidRPr="00F366AA">
              <w:rPr>
                <w:rFonts w:cs="Arial"/>
              </w:rPr>
              <w:t>to deal with complaints or other issues relating to the funding or provision of the Services and includes any advisory committee.</w:t>
            </w:r>
          </w:p>
        </w:tc>
      </w:tr>
      <w:tr w:rsidR="00F366AA" w:rsidRPr="00F366AA" w14:paraId="2B82CBC5"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19C38C50" w14:textId="77777777" w:rsidR="00F366AA" w:rsidRPr="00F366AA" w:rsidRDefault="00F366AA" w:rsidP="000847CD">
            <w:pPr>
              <w:spacing w:before="60" w:after="60"/>
              <w:rPr>
                <w:rFonts w:cs="Arial"/>
              </w:rPr>
            </w:pPr>
            <w:r w:rsidRPr="00F366AA">
              <w:rPr>
                <w:rFonts w:cs="Arial"/>
              </w:rPr>
              <w:t xml:space="preserve">Completion </w:t>
            </w:r>
          </w:p>
        </w:tc>
        <w:tc>
          <w:tcPr>
            <w:tcW w:w="5982" w:type="dxa"/>
            <w:tcBorders>
              <w:top w:val="single" w:sz="4" w:space="0" w:color="auto"/>
              <w:left w:val="single" w:sz="4" w:space="0" w:color="auto"/>
              <w:bottom w:val="single" w:sz="4" w:space="0" w:color="auto"/>
              <w:right w:val="single" w:sz="4" w:space="0" w:color="auto"/>
            </w:tcBorders>
            <w:hideMark/>
          </w:tcPr>
          <w:p w14:paraId="7DEA95D3" w14:textId="77777777" w:rsidR="00F366AA" w:rsidRPr="00F366AA" w:rsidRDefault="00F366AA" w:rsidP="000847CD">
            <w:pPr>
              <w:spacing w:before="60" w:after="60"/>
              <w:rPr>
                <w:rFonts w:cs="Arial"/>
              </w:rPr>
            </w:pPr>
            <w:r w:rsidRPr="00F366AA">
              <w:rPr>
                <w:rFonts w:cs="Arial"/>
              </w:rPr>
              <w:t xml:space="preserve">The completion, in respect of each patient, of the action plan of Services required to be carried out for that patient following that patient’s annual check-up. </w:t>
            </w:r>
          </w:p>
        </w:tc>
      </w:tr>
      <w:tr w:rsidR="00F366AA" w:rsidRPr="00F366AA" w14:paraId="2411B6E7"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3D011D1" w14:textId="77777777" w:rsidR="00F366AA" w:rsidRPr="00F366AA" w:rsidRDefault="00F366AA" w:rsidP="000847CD">
            <w:pPr>
              <w:spacing w:before="60" w:after="60"/>
              <w:rPr>
                <w:rFonts w:cs="Arial"/>
              </w:rPr>
            </w:pPr>
            <w:r w:rsidRPr="00F366AA">
              <w:rPr>
                <w:rFonts w:cs="Arial"/>
              </w:rPr>
              <w:t>Code of Consumers’ Rights</w:t>
            </w:r>
          </w:p>
        </w:tc>
        <w:tc>
          <w:tcPr>
            <w:tcW w:w="5982" w:type="dxa"/>
            <w:tcBorders>
              <w:top w:val="single" w:sz="4" w:space="0" w:color="auto"/>
              <w:left w:val="single" w:sz="4" w:space="0" w:color="auto"/>
              <w:bottom w:val="single" w:sz="4" w:space="0" w:color="auto"/>
              <w:right w:val="single" w:sz="4" w:space="0" w:color="auto"/>
            </w:tcBorders>
            <w:hideMark/>
          </w:tcPr>
          <w:p w14:paraId="7048632D" w14:textId="77777777" w:rsidR="00F366AA" w:rsidRPr="00F366AA" w:rsidRDefault="00F366AA" w:rsidP="000847CD">
            <w:pPr>
              <w:spacing w:before="60" w:after="60"/>
              <w:rPr>
                <w:rFonts w:cs="Arial"/>
              </w:rPr>
            </w:pPr>
            <w:r w:rsidRPr="00F366AA">
              <w:rPr>
                <w:rFonts w:cs="Arial"/>
              </w:rPr>
              <w:t>The Health and Disability Commissioner Code of Health and Disability Services Consumers' Rights Regulations 1996, as amended from time to time.</w:t>
            </w:r>
          </w:p>
        </w:tc>
      </w:tr>
      <w:tr w:rsidR="00F366AA" w:rsidRPr="00F366AA" w14:paraId="64197DBE"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6A271A4" w14:textId="77777777" w:rsidR="00F366AA" w:rsidRPr="00F366AA" w:rsidRDefault="00F366AA" w:rsidP="000847CD">
            <w:pPr>
              <w:spacing w:before="60" w:after="60"/>
              <w:rPr>
                <w:rFonts w:cs="Arial"/>
              </w:rPr>
            </w:pPr>
            <w:r w:rsidRPr="00F366AA">
              <w:rPr>
                <w:rFonts w:cs="Arial"/>
              </w:rPr>
              <w:t>Consult</w:t>
            </w:r>
          </w:p>
        </w:tc>
        <w:tc>
          <w:tcPr>
            <w:tcW w:w="5982" w:type="dxa"/>
            <w:tcBorders>
              <w:top w:val="single" w:sz="4" w:space="0" w:color="auto"/>
              <w:left w:val="single" w:sz="4" w:space="0" w:color="auto"/>
              <w:bottom w:val="single" w:sz="4" w:space="0" w:color="auto"/>
              <w:right w:val="single" w:sz="4" w:space="0" w:color="auto"/>
            </w:tcBorders>
            <w:hideMark/>
          </w:tcPr>
          <w:p w14:paraId="30EE837C" w14:textId="77777777" w:rsidR="00F366AA" w:rsidRPr="00F366AA" w:rsidRDefault="00F366AA" w:rsidP="000847CD">
            <w:pPr>
              <w:spacing w:before="60" w:after="60"/>
              <w:rPr>
                <w:rFonts w:cs="Arial"/>
              </w:rPr>
            </w:pPr>
            <w:r w:rsidRPr="00F366AA">
              <w:rPr>
                <w:rFonts w:cs="Arial"/>
              </w:rPr>
              <w:t>Each of us must:</w:t>
            </w:r>
          </w:p>
          <w:p w14:paraId="4936FCE5" w14:textId="77777777" w:rsidR="00F366AA" w:rsidRPr="00F366AA" w:rsidRDefault="00F366AA" w:rsidP="000847CD">
            <w:pPr>
              <w:tabs>
                <w:tab w:val="left" w:pos="600"/>
              </w:tabs>
              <w:spacing w:before="60" w:after="60"/>
              <w:ind w:left="600" w:hanging="600"/>
              <w:rPr>
                <w:rFonts w:cs="Arial"/>
              </w:rPr>
            </w:pPr>
            <w:r w:rsidRPr="00F366AA">
              <w:rPr>
                <w:rFonts w:cs="Arial"/>
              </w:rPr>
              <w:t xml:space="preserve">a. </w:t>
            </w:r>
            <w:r w:rsidRPr="00F366AA">
              <w:rPr>
                <w:rFonts w:cs="Arial"/>
              </w:rPr>
              <w:tab/>
              <w:t xml:space="preserve">fully </w:t>
            </w:r>
            <w:proofErr w:type="gramStart"/>
            <w:r w:rsidRPr="00F366AA">
              <w:rPr>
                <w:rFonts w:cs="Arial"/>
              </w:rPr>
              <w:t>state</w:t>
            </w:r>
            <w:proofErr w:type="gramEnd"/>
            <w:r w:rsidRPr="00F366AA">
              <w:rPr>
                <w:rFonts w:cs="Arial"/>
              </w:rPr>
              <w:t xml:space="preserve"> our proposals and views to the other and carefully consider each response to them;</w:t>
            </w:r>
          </w:p>
          <w:p w14:paraId="5D90B6A8" w14:textId="77777777" w:rsidR="00F366AA" w:rsidRPr="00F366AA" w:rsidRDefault="00F366AA" w:rsidP="000847CD">
            <w:pPr>
              <w:tabs>
                <w:tab w:val="left" w:pos="600"/>
              </w:tabs>
              <w:spacing w:before="60" w:after="60"/>
              <w:ind w:left="600" w:hanging="600"/>
              <w:rPr>
                <w:rFonts w:cs="Arial"/>
              </w:rPr>
            </w:pPr>
            <w:r w:rsidRPr="00F366AA">
              <w:rPr>
                <w:rFonts w:cs="Arial"/>
              </w:rPr>
              <w:t xml:space="preserve">b. </w:t>
            </w:r>
            <w:r w:rsidRPr="00F366AA">
              <w:rPr>
                <w:rFonts w:cs="Arial"/>
              </w:rPr>
              <w:tab/>
              <w:t>act in good faith and not predetermine any matter; and</w:t>
            </w:r>
          </w:p>
          <w:p w14:paraId="13BC203A" w14:textId="77777777" w:rsidR="00F366AA" w:rsidRPr="00F366AA" w:rsidRDefault="00F366AA" w:rsidP="000847CD">
            <w:pPr>
              <w:tabs>
                <w:tab w:val="left" w:pos="600"/>
              </w:tabs>
              <w:spacing w:before="60" w:after="60"/>
              <w:ind w:left="600" w:hanging="600"/>
              <w:rPr>
                <w:rFonts w:cs="Arial"/>
              </w:rPr>
            </w:pPr>
            <w:r w:rsidRPr="00F366AA">
              <w:rPr>
                <w:rFonts w:cs="Arial"/>
              </w:rPr>
              <w:t xml:space="preserve">c. </w:t>
            </w:r>
            <w:r w:rsidRPr="00F366AA">
              <w:rPr>
                <w:rFonts w:cs="Arial"/>
              </w:rPr>
              <w:tab/>
            </w:r>
            <w:proofErr w:type="gramStart"/>
            <w:r w:rsidRPr="00F366AA">
              <w:rPr>
                <w:rFonts w:cs="Arial"/>
              </w:rPr>
              <w:t>give</w:t>
            </w:r>
            <w:proofErr w:type="gramEnd"/>
            <w:r w:rsidRPr="00F366AA">
              <w:rPr>
                <w:rFonts w:cs="Arial"/>
              </w:rPr>
              <w:t xml:space="preserve"> the other adequate opportunity to consult any other interested party.</w:t>
            </w:r>
          </w:p>
          <w:p w14:paraId="332D18B4" w14:textId="77777777" w:rsidR="00F366AA" w:rsidRPr="00F366AA" w:rsidRDefault="00F366AA" w:rsidP="000847CD">
            <w:pPr>
              <w:spacing w:before="60" w:after="60"/>
              <w:rPr>
                <w:rFonts w:cs="Arial"/>
              </w:rPr>
            </w:pPr>
            <w:r w:rsidRPr="00F366AA">
              <w:rPr>
                <w:rFonts w:cs="Arial"/>
              </w:rPr>
              <w:t>The obligation of either of us to Consult will be discharged if the other refuses or fails to Consult.</w:t>
            </w:r>
          </w:p>
        </w:tc>
      </w:tr>
      <w:tr w:rsidR="00F366AA" w:rsidRPr="00F366AA" w14:paraId="736BA740" w14:textId="77777777" w:rsidTr="000847CD">
        <w:trPr>
          <w:cantSplit/>
          <w:trHeight w:val="588"/>
        </w:trPr>
        <w:tc>
          <w:tcPr>
            <w:tcW w:w="3085" w:type="dxa"/>
            <w:tcBorders>
              <w:top w:val="single" w:sz="4" w:space="0" w:color="auto"/>
              <w:left w:val="single" w:sz="4" w:space="0" w:color="auto"/>
              <w:bottom w:val="single" w:sz="4" w:space="0" w:color="auto"/>
              <w:right w:val="single" w:sz="4" w:space="0" w:color="auto"/>
            </w:tcBorders>
            <w:hideMark/>
          </w:tcPr>
          <w:p w14:paraId="40F9BF62" w14:textId="77777777" w:rsidR="00F366AA" w:rsidRPr="00F366AA" w:rsidRDefault="00F366AA" w:rsidP="000847CD">
            <w:pPr>
              <w:spacing w:before="60" w:after="60"/>
              <w:rPr>
                <w:rFonts w:cs="Arial"/>
              </w:rPr>
            </w:pPr>
            <w:r w:rsidRPr="00F366AA">
              <w:rPr>
                <w:rFonts w:cs="Arial"/>
              </w:rPr>
              <w:t>Dentist</w:t>
            </w:r>
          </w:p>
        </w:tc>
        <w:tc>
          <w:tcPr>
            <w:tcW w:w="5982" w:type="dxa"/>
            <w:tcBorders>
              <w:top w:val="single" w:sz="4" w:space="0" w:color="auto"/>
              <w:left w:val="single" w:sz="4" w:space="0" w:color="auto"/>
              <w:bottom w:val="single" w:sz="4" w:space="0" w:color="auto"/>
              <w:right w:val="single" w:sz="4" w:space="0" w:color="auto"/>
            </w:tcBorders>
            <w:hideMark/>
          </w:tcPr>
          <w:p w14:paraId="482FF8E1" w14:textId="77777777" w:rsidR="00F366AA" w:rsidRPr="00F366AA" w:rsidRDefault="00F366AA" w:rsidP="000847CD">
            <w:pPr>
              <w:spacing w:before="60" w:after="60"/>
              <w:rPr>
                <w:rFonts w:cs="Arial"/>
              </w:rPr>
            </w:pPr>
            <w:r w:rsidRPr="00F366AA">
              <w:rPr>
                <w:rFonts w:cs="Arial"/>
              </w:rPr>
              <w:t>A dentist registered with the Dental Council under the Health Practitioners Competence Assurance Act 2003.</w:t>
            </w:r>
          </w:p>
        </w:tc>
      </w:tr>
      <w:tr w:rsidR="00F366AA" w:rsidRPr="00F366AA" w14:paraId="02845514" w14:textId="77777777" w:rsidTr="000847CD">
        <w:trPr>
          <w:cantSplit/>
          <w:trHeight w:val="588"/>
        </w:trPr>
        <w:tc>
          <w:tcPr>
            <w:tcW w:w="3085" w:type="dxa"/>
            <w:tcBorders>
              <w:top w:val="single" w:sz="4" w:space="0" w:color="auto"/>
              <w:left w:val="single" w:sz="4" w:space="0" w:color="auto"/>
              <w:bottom w:val="single" w:sz="4" w:space="0" w:color="auto"/>
              <w:right w:val="single" w:sz="4" w:space="0" w:color="auto"/>
            </w:tcBorders>
            <w:hideMark/>
          </w:tcPr>
          <w:p w14:paraId="03FC4873" w14:textId="77777777" w:rsidR="00F366AA" w:rsidRPr="00F366AA" w:rsidRDefault="00F366AA" w:rsidP="000847CD">
            <w:pPr>
              <w:spacing w:before="60" w:after="60"/>
              <w:rPr>
                <w:rFonts w:cs="Arial"/>
              </w:rPr>
            </w:pPr>
            <w:r w:rsidRPr="00F366AA">
              <w:rPr>
                <w:rFonts w:cs="Arial"/>
              </w:rPr>
              <w:t>Dental Therapist</w:t>
            </w:r>
          </w:p>
        </w:tc>
        <w:tc>
          <w:tcPr>
            <w:tcW w:w="5982" w:type="dxa"/>
            <w:tcBorders>
              <w:top w:val="single" w:sz="4" w:space="0" w:color="auto"/>
              <w:left w:val="single" w:sz="4" w:space="0" w:color="auto"/>
              <w:bottom w:val="single" w:sz="4" w:space="0" w:color="auto"/>
              <w:right w:val="single" w:sz="4" w:space="0" w:color="auto"/>
            </w:tcBorders>
            <w:hideMark/>
          </w:tcPr>
          <w:p w14:paraId="0074238C" w14:textId="77777777" w:rsidR="00F366AA" w:rsidRPr="00F366AA" w:rsidRDefault="00F366AA" w:rsidP="000847CD">
            <w:pPr>
              <w:spacing w:before="60" w:after="60"/>
              <w:rPr>
                <w:rFonts w:cs="Arial"/>
              </w:rPr>
            </w:pPr>
            <w:r w:rsidRPr="00F366AA">
              <w:rPr>
                <w:rFonts w:cs="Arial"/>
              </w:rPr>
              <w:t>A dental therapist registered with the Dental Council under the Health Practitioners Competence Assurance Act 2003.</w:t>
            </w:r>
          </w:p>
        </w:tc>
      </w:tr>
      <w:tr w:rsidR="00F366AA" w:rsidRPr="00F366AA" w14:paraId="15D98F6E" w14:textId="77777777" w:rsidTr="000847CD">
        <w:trPr>
          <w:cantSplit/>
          <w:trHeight w:val="588"/>
        </w:trPr>
        <w:tc>
          <w:tcPr>
            <w:tcW w:w="3085" w:type="dxa"/>
            <w:tcBorders>
              <w:top w:val="single" w:sz="4" w:space="0" w:color="auto"/>
              <w:left w:val="single" w:sz="4" w:space="0" w:color="auto"/>
              <w:bottom w:val="single" w:sz="4" w:space="0" w:color="auto"/>
              <w:right w:val="single" w:sz="4" w:space="0" w:color="auto"/>
            </w:tcBorders>
            <w:hideMark/>
          </w:tcPr>
          <w:p w14:paraId="29C0A1FB" w14:textId="77777777" w:rsidR="00F366AA" w:rsidRPr="00F366AA" w:rsidRDefault="00F366AA" w:rsidP="000847CD">
            <w:pPr>
              <w:spacing w:before="60" w:after="60"/>
              <w:rPr>
                <w:rFonts w:cs="Arial"/>
              </w:rPr>
            </w:pPr>
            <w:r w:rsidRPr="00F366AA">
              <w:rPr>
                <w:rFonts w:cs="Arial"/>
              </w:rPr>
              <w:t>Dental Hygienist</w:t>
            </w:r>
          </w:p>
        </w:tc>
        <w:tc>
          <w:tcPr>
            <w:tcW w:w="5982" w:type="dxa"/>
            <w:tcBorders>
              <w:top w:val="single" w:sz="4" w:space="0" w:color="auto"/>
              <w:left w:val="single" w:sz="4" w:space="0" w:color="auto"/>
              <w:bottom w:val="single" w:sz="4" w:space="0" w:color="auto"/>
              <w:right w:val="single" w:sz="4" w:space="0" w:color="auto"/>
            </w:tcBorders>
            <w:hideMark/>
          </w:tcPr>
          <w:p w14:paraId="5E12E49F" w14:textId="77777777" w:rsidR="00F366AA" w:rsidRPr="00F366AA" w:rsidRDefault="00F366AA" w:rsidP="000847CD">
            <w:pPr>
              <w:spacing w:before="60" w:after="60"/>
              <w:rPr>
                <w:rFonts w:cs="Arial"/>
              </w:rPr>
            </w:pPr>
            <w:r w:rsidRPr="00F366AA">
              <w:rPr>
                <w:rFonts w:cs="Arial"/>
              </w:rPr>
              <w:t>A dental hygienist registered with the Dental Council under the Health Practitioners Competence Assurance Act 2003.</w:t>
            </w:r>
          </w:p>
        </w:tc>
      </w:tr>
      <w:tr w:rsidR="00F366AA" w:rsidRPr="00F366AA" w14:paraId="23F7AC13"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6601AB8" w14:textId="77777777" w:rsidR="00F366AA" w:rsidRPr="00F366AA" w:rsidRDefault="00F366AA" w:rsidP="000847CD">
            <w:pPr>
              <w:spacing w:before="60" w:after="60"/>
              <w:rPr>
                <w:rFonts w:cs="Arial"/>
              </w:rPr>
            </w:pPr>
            <w:r w:rsidRPr="00F366AA">
              <w:rPr>
                <w:rFonts w:cs="Arial"/>
              </w:rPr>
              <w:t>Director-General of Health</w:t>
            </w:r>
          </w:p>
        </w:tc>
        <w:tc>
          <w:tcPr>
            <w:tcW w:w="5982" w:type="dxa"/>
            <w:tcBorders>
              <w:top w:val="single" w:sz="4" w:space="0" w:color="auto"/>
              <w:left w:val="single" w:sz="4" w:space="0" w:color="auto"/>
              <w:bottom w:val="single" w:sz="4" w:space="0" w:color="auto"/>
              <w:right w:val="single" w:sz="4" w:space="0" w:color="auto"/>
            </w:tcBorders>
            <w:hideMark/>
          </w:tcPr>
          <w:p w14:paraId="3FEDE1AE" w14:textId="77777777" w:rsidR="00F366AA" w:rsidRPr="00F366AA" w:rsidRDefault="00F366AA" w:rsidP="000847CD">
            <w:pPr>
              <w:spacing w:before="60" w:after="60"/>
              <w:rPr>
                <w:rFonts w:cs="Arial"/>
              </w:rPr>
            </w:pPr>
            <w:r w:rsidRPr="00F366AA">
              <w:rPr>
                <w:rFonts w:cs="Arial"/>
                <w:snapToGrid w:val="0"/>
                <w:color w:val="000000"/>
                <w:lang w:val="en-GB"/>
              </w:rPr>
              <w:t>The chief executive of</w:t>
            </w:r>
            <w:r w:rsidRPr="00F366AA">
              <w:rPr>
                <w:rFonts w:cs="Arial"/>
                <w:b/>
                <w:bCs/>
                <w:i/>
                <w:iCs/>
                <w:lang w:val="en-GB"/>
              </w:rPr>
              <w:t xml:space="preserve"> </w:t>
            </w:r>
            <w:r w:rsidRPr="00F366AA">
              <w:rPr>
                <w:rFonts w:cs="Arial"/>
              </w:rPr>
              <w:t>Manatū Hauora</w:t>
            </w:r>
            <w:r w:rsidRPr="00F366AA">
              <w:rPr>
                <w:rFonts w:cs="Arial"/>
                <w:b/>
                <w:bCs/>
                <w:i/>
                <w:iCs/>
              </w:rPr>
              <w:t xml:space="preserve"> </w:t>
            </w:r>
            <w:r w:rsidRPr="00F366AA">
              <w:rPr>
                <w:rFonts w:cs="Arial"/>
                <w:snapToGrid w:val="0"/>
                <w:color w:val="000000"/>
                <w:lang w:val="en-GB"/>
              </w:rPr>
              <w:t xml:space="preserve">appointed under the State Sector Act 1988 or the person acting as chief executive of </w:t>
            </w:r>
            <w:r w:rsidRPr="00F366AA">
              <w:rPr>
                <w:rFonts w:cs="Arial"/>
              </w:rPr>
              <w:t>Manatū Hauora</w:t>
            </w:r>
            <w:r w:rsidRPr="00F366AA">
              <w:rPr>
                <w:rFonts w:cs="Arial"/>
                <w:snapToGrid w:val="0"/>
                <w:color w:val="000000"/>
                <w:lang w:val="en-GB"/>
              </w:rPr>
              <w:t xml:space="preserve"> under that Act</w:t>
            </w:r>
            <w:r w:rsidRPr="00F366AA">
              <w:rPr>
                <w:rFonts w:cs="Arial"/>
              </w:rPr>
              <w:t>.</w:t>
            </w:r>
          </w:p>
        </w:tc>
      </w:tr>
      <w:tr w:rsidR="00F366AA" w:rsidRPr="00F366AA" w14:paraId="24A12B55"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6F9122E6" w14:textId="77777777" w:rsidR="00F366AA" w:rsidRPr="00F366AA" w:rsidRDefault="00F366AA" w:rsidP="000847CD">
            <w:pPr>
              <w:spacing w:before="60" w:after="60"/>
              <w:rPr>
                <w:rFonts w:cs="Arial"/>
              </w:rPr>
            </w:pPr>
            <w:r w:rsidRPr="00F366AA">
              <w:rPr>
                <w:rFonts w:cs="Arial"/>
              </w:rPr>
              <w:t>Eligible Person</w:t>
            </w:r>
          </w:p>
        </w:tc>
        <w:tc>
          <w:tcPr>
            <w:tcW w:w="5982" w:type="dxa"/>
            <w:tcBorders>
              <w:top w:val="single" w:sz="4" w:space="0" w:color="auto"/>
              <w:left w:val="single" w:sz="4" w:space="0" w:color="auto"/>
              <w:bottom w:val="single" w:sz="4" w:space="0" w:color="auto"/>
              <w:right w:val="single" w:sz="4" w:space="0" w:color="auto"/>
            </w:tcBorders>
            <w:hideMark/>
          </w:tcPr>
          <w:p w14:paraId="2DF4D521" w14:textId="77777777" w:rsidR="00F366AA" w:rsidRPr="00F366AA" w:rsidRDefault="00F366AA" w:rsidP="000847CD">
            <w:pPr>
              <w:spacing w:before="60" w:after="60"/>
              <w:rPr>
                <w:rFonts w:cs="Arial"/>
              </w:rPr>
            </w:pPr>
            <w:r w:rsidRPr="00F366AA">
              <w:rPr>
                <w:rFonts w:cs="Arial"/>
              </w:rPr>
              <w:t xml:space="preserve">A person who is eligible to receive services funded under the Act, as specified by the Minister of Health in a direction issued under section 32 of the Act </w:t>
            </w:r>
            <w:r w:rsidRPr="00F366AA">
              <w:rPr>
                <w:rFonts w:cs="Arial"/>
                <w:snapToGrid w:val="0"/>
                <w:color w:val="000000"/>
                <w:lang w:val="en-GB"/>
              </w:rPr>
              <w:t>(or in any equivalent direction issued previously under the Health and Disability Services Act 2000 and continued by section 112(1) of the Act, so long as such direction remains in effect)</w:t>
            </w:r>
            <w:r w:rsidRPr="00F366AA">
              <w:rPr>
                <w:rFonts w:cs="Arial"/>
              </w:rPr>
              <w:t>.</w:t>
            </w:r>
          </w:p>
        </w:tc>
      </w:tr>
      <w:tr w:rsidR="00F366AA" w:rsidRPr="00F366AA" w14:paraId="191E77B0"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6081546" w14:textId="77777777" w:rsidR="00F366AA" w:rsidRPr="00F366AA" w:rsidRDefault="00F366AA" w:rsidP="000847CD">
            <w:pPr>
              <w:spacing w:before="60" w:after="60"/>
              <w:rPr>
                <w:rFonts w:cs="Arial"/>
              </w:rPr>
            </w:pPr>
            <w:r w:rsidRPr="00F366AA">
              <w:rPr>
                <w:rFonts w:cs="Arial"/>
              </w:rPr>
              <w:t>Equity Index</w:t>
            </w:r>
          </w:p>
        </w:tc>
        <w:tc>
          <w:tcPr>
            <w:tcW w:w="5982" w:type="dxa"/>
            <w:tcBorders>
              <w:top w:val="single" w:sz="4" w:space="0" w:color="auto"/>
              <w:left w:val="single" w:sz="4" w:space="0" w:color="auto"/>
              <w:bottom w:val="single" w:sz="4" w:space="0" w:color="auto"/>
              <w:right w:val="single" w:sz="4" w:space="0" w:color="auto"/>
            </w:tcBorders>
            <w:hideMark/>
          </w:tcPr>
          <w:p w14:paraId="0F24FD84" w14:textId="77777777" w:rsidR="00F366AA" w:rsidRPr="00F366AA" w:rsidRDefault="00F366AA" w:rsidP="000847CD">
            <w:pPr>
              <w:spacing w:before="60" w:after="60"/>
              <w:rPr>
                <w:rFonts w:cs="Arial"/>
              </w:rPr>
            </w:pPr>
            <w:r w:rsidRPr="00F366AA">
              <w:rPr>
                <w:rFonts w:cs="Arial"/>
                <w:sz w:val="18"/>
                <w:szCs w:val="18"/>
              </w:rPr>
              <w:t>The EQI is a statistical model that estimates the extent to which students face socio-economic barriers to achievement at school. The information that this model provides allows the Ministry of Education to better target equity funding.</w:t>
            </w:r>
          </w:p>
        </w:tc>
      </w:tr>
      <w:tr w:rsidR="00F366AA" w:rsidRPr="00F366AA" w14:paraId="18C4C456"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40E26065" w14:textId="77777777" w:rsidR="00F366AA" w:rsidRPr="00F366AA" w:rsidRDefault="00F366AA" w:rsidP="000847CD">
            <w:pPr>
              <w:spacing w:before="60" w:after="60"/>
              <w:rPr>
                <w:rFonts w:cs="Arial"/>
              </w:rPr>
            </w:pPr>
            <w:r w:rsidRPr="00F366AA">
              <w:rPr>
                <w:rFonts w:cs="Arial"/>
              </w:rPr>
              <w:t>Guidelines</w:t>
            </w:r>
          </w:p>
        </w:tc>
        <w:tc>
          <w:tcPr>
            <w:tcW w:w="5982" w:type="dxa"/>
            <w:tcBorders>
              <w:top w:val="single" w:sz="4" w:space="0" w:color="auto"/>
              <w:left w:val="single" w:sz="4" w:space="0" w:color="auto"/>
              <w:bottom w:val="single" w:sz="4" w:space="0" w:color="auto"/>
              <w:right w:val="single" w:sz="4" w:space="0" w:color="auto"/>
            </w:tcBorders>
            <w:hideMark/>
          </w:tcPr>
          <w:p w14:paraId="4798EB24" w14:textId="77777777" w:rsidR="00F366AA" w:rsidRPr="00F366AA" w:rsidRDefault="00F366AA" w:rsidP="000847CD">
            <w:pPr>
              <w:spacing w:before="60" w:after="60"/>
              <w:rPr>
                <w:rFonts w:cs="Arial"/>
              </w:rPr>
            </w:pPr>
            <w:r w:rsidRPr="00F366AA">
              <w:rPr>
                <w:rFonts w:cs="Arial"/>
              </w:rPr>
              <w:t>The Quality Guidelines and the Operational Guidelines.</w:t>
            </w:r>
          </w:p>
          <w:p w14:paraId="5081A5DC" w14:textId="77777777" w:rsidR="00F366AA" w:rsidRPr="00F366AA" w:rsidRDefault="00F366AA" w:rsidP="000847CD">
            <w:pPr>
              <w:spacing w:before="60" w:after="60"/>
              <w:rPr>
                <w:rFonts w:cs="Arial"/>
              </w:rPr>
            </w:pPr>
            <w:r w:rsidRPr="00F366AA">
              <w:rPr>
                <w:rFonts w:cs="Arial"/>
              </w:rPr>
              <w:t xml:space="preserve">Link </w:t>
            </w:r>
            <w:hyperlink r:id="rId9" w:history="1">
              <w:r w:rsidR="00CB1748">
                <w:rPr>
                  <w:color w:val="0000FF"/>
                  <w:sz w:val="18"/>
                  <w:szCs w:val="18"/>
                  <w:u w:val="single"/>
                </w:rPr>
                <w:t>Oral Health – Health New Zealand | Te Whatu Ora</w:t>
              </w:r>
            </w:hyperlink>
            <w:r w:rsidRPr="00F366AA">
              <w:rPr>
                <w:rFonts w:cs="Arial"/>
              </w:rPr>
              <w:t xml:space="preserve"> (search Operational Guideline).</w:t>
            </w:r>
          </w:p>
        </w:tc>
      </w:tr>
      <w:tr w:rsidR="00F366AA" w:rsidRPr="00F366AA" w14:paraId="7A28F5AA"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4FACE1CC" w14:textId="77777777" w:rsidR="00F366AA" w:rsidRPr="00F366AA" w:rsidRDefault="00F366AA" w:rsidP="000847CD">
            <w:pPr>
              <w:spacing w:before="60" w:after="60"/>
              <w:rPr>
                <w:rFonts w:cs="Arial"/>
              </w:rPr>
            </w:pPr>
            <w:r w:rsidRPr="00F366AA">
              <w:rPr>
                <w:rFonts w:cs="Arial"/>
              </w:rPr>
              <w:t>High Caries Treatment Planning</w:t>
            </w:r>
          </w:p>
        </w:tc>
        <w:tc>
          <w:tcPr>
            <w:tcW w:w="5982" w:type="dxa"/>
            <w:tcBorders>
              <w:top w:val="single" w:sz="4" w:space="0" w:color="auto"/>
              <w:left w:val="single" w:sz="4" w:space="0" w:color="auto"/>
              <w:bottom w:val="single" w:sz="4" w:space="0" w:color="auto"/>
              <w:right w:val="single" w:sz="4" w:space="0" w:color="auto"/>
            </w:tcBorders>
            <w:hideMark/>
          </w:tcPr>
          <w:p w14:paraId="365F1EAF" w14:textId="77777777" w:rsidR="00F366AA" w:rsidRPr="00F366AA" w:rsidRDefault="00F366AA" w:rsidP="000847CD">
            <w:pPr>
              <w:spacing w:before="60" w:after="60"/>
              <w:rPr>
                <w:rFonts w:cs="Arial"/>
              </w:rPr>
            </w:pPr>
            <w:r w:rsidRPr="00F366AA">
              <w:rPr>
                <w:rFonts w:cs="Arial"/>
              </w:rPr>
              <w:t>The high caries treatment planning services as defined in clause E5.2.</w:t>
            </w:r>
          </w:p>
        </w:tc>
      </w:tr>
      <w:tr w:rsidR="00F366AA" w:rsidRPr="00F366AA" w14:paraId="214B4089"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10656FA6" w14:textId="77777777" w:rsidR="00F366AA" w:rsidRPr="00F366AA" w:rsidRDefault="00F366AA" w:rsidP="000847CD">
            <w:pPr>
              <w:spacing w:before="60" w:after="60"/>
              <w:rPr>
                <w:rFonts w:cs="Arial"/>
              </w:rPr>
            </w:pPr>
            <w:r w:rsidRPr="00F366AA">
              <w:rPr>
                <w:rFonts w:cs="Arial"/>
              </w:rPr>
              <w:lastRenderedPageBreak/>
              <w:t>Health Professional Authority</w:t>
            </w:r>
          </w:p>
        </w:tc>
        <w:tc>
          <w:tcPr>
            <w:tcW w:w="5982" w:type="dxa"/>
            <w:tcBorders>
              <w:top w:val="single" w:sz="4" w:space="0" w:color="auto"/>
              <w:left w:val="single" w:sz="4" w:space="0" w:color="auto"/>
              <w:bottom w:val="single" w:sz="4" w:space="0" w:color="auto"/>
              <w:right w:val="single" w:sz="4" w:space="0" w:color="auto"/>
            </w:tcBorders>
            <w:hideMark/>
          </w:tcPr>
          <w:p w14:paraId="1E78F492" w14:textId="77777777" w:rsidR="00F366AA" w:rsidRPr="00F366AA" w:rsidRDefault="00F366AA" w:rsidP="000847CD">
            <w:pPr>
              <w:spacing w:before="60" w:after="60"/>
              <w:rPr>
                <w:rFonts w:cs="Arial"/>
              </w:rPr>
            </w:pPr>
            <w:r w:rsidRPr="00F366AA">
              <w:rPr>
                <w:rFonts w:cs="Arial"/>
              </w:rPr>
              <w:t>Any authority or body that is empowered by any statute or the rules of anybody or organisation, to exercise disciplinary powers in respect of any person who is involved in the supply of health and disability services and includes the Health and Disability Commissioner.</w:t>
            </w:r>
          </w:p>
        </w:tc>
      </w:tr>
      <w:tr w:rsidR="00F366AA" w:rsidRPr="00F366AA" w14:paraId="1DF62E33"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EF783C9" w14:textId="77777777" w:rsidR="00CB1748" w:rsidRDefault="00F366AA" w:rsidP="00CB1748">
            <w:pPr>
              <w:spacing w:before="60" w:after="60"/>
              <w:rPr>
                <w:rFonts w:cs="Arial"/>
              </w:rPr>
            </w:pPr>
            <w:r w:rsidRPr="00F366AA">
              <w:rPr>
                <w:rFonts w:cs="Arial"/>
              </w:rPr>
              <w:t>Health New Zealand</w:t>
            </w:r>
            <w:r w:rsidR="00CB1748" w:rsidRPr="00F366AA">
              <w:rPr>
                <w:rFonts w:cs="Arial"/>
              </w:rPr>
              <w:t xml:space="preserve"> </w:t>
            </w:r>
          </w:p>
          <w:p w14:paraId="5887A2D0" w14:textId="77777777" w:rsidR="00CB1748" w:rsidRPr="00F366AA" w:rsidRDefault="00CB1748" w:rsidP="00CB1748">
            <w:pPr>
              <w:spacing w:before="60" w:after="60"/>
              <w:rPr>
                <w:rFonts w:cs="Arial"/>
              </w:rPr>
            </w:pPr>
            <w:r w:rsidRPr="00F366AA">
              <w:rPr>
                <w:rFonts w:cs="Arial"/>
              </w:rPr>
              <w:t>Te Whatu Ora</w:t>
            </w:r>
          </w:p>
          <w:p w14:paraId="667DFBDF" w14:textId="77777777" w:rsidR="00F366AA" w:rsidRPr="00F366AA" w:rsidRDefault="00F366AA" w:rsidP="000847CD">
            <w:pPr>
              <w:spacing w:before="60" w:after="60"/>
              <w:rPr>
                <w:rFonts w:cs="Arial"/>
              </w:rPr>
            </w:pPr>
          </w:p>
        </w:tc>
        <w:tc>
          <w:tcPr>
            <w:tcW w:w="5982" w:type="dxa"/>
            <w:tcBorders>
              <w:top w:val="single" w:sz="4" w:space="0" w:color="auto"/>
              <w:left w:val="single" w:sz="4" w:space="0" w:color="auto"/>
              <w:bottom w:val="single" w:sz="4" w:space="0" w:color="auto"/>
              <w:right w:val="single" w:sz="4" w:space="0" w:color="auto"/>
            </w:tcBorders>
            <w:hideMark/>
          </w:tcPr>
          <w:p w14:paraId="0A3492F3" w14:textId="77777777" w:rsidR="00F366AA" w:rsidRPr="00F366AA" w:rsidRDefault="00CB1748" w:rsidP="000847CD">
            <w:pPr>
              <w:spacing w:before="60" w:after="60"/>
              <w:rPr>
                <w:rFonts w:cs="Arial"/>
              </w:rPr>
            </w:pPr>
            <w:r>
              <w:rPr>
                <w:rFonts w:cs="Arial"/>
                <w:spacing w:val="-3"/>
                <w:lang w:val="en-US" w:eastAsia="en-GB"/>
              </w:rPr>
              <w:t>Health New Zealand</w:t>
            </w:r>
            <w:r w:rsidR="00F366AA" w:rsidRPr="00F366AA">
              <w:rPr>
                <w:rFonts w:cs="Arial"/>
                <w:spacing w:val="-3"/>
                <w:lang w:val="en-US" w:eastAsia="en-GB"/>
              </w:rPr>
              <w:t>, a Crown agent established under section 11 of the Pae Ora (Healthy Futures) Act 2022.</w:t>
            </w:r>
          </w:p>
        </w:tc>
      </w:tr>
      <w:tr w:rsidR="00F366AA" w:rsidRPr="00F366AA" w14:paraId="462A16A0"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08571DAB" w14:textId="77777777" w:rsidR="00F366AA" w:rsidRPr="00F366AA" w:rsidRDefault="00F366AA" w:rsidP="000847CD">
            <w:pPr>
              <w:spacing w:before="60" w:after="60"/>
              <w:rPr>
                <w:rFonts w:cs="Arial"/>
              </w:rPr>
            </w:pPr>
            <w:r w:rsidRPr="00F366AA">
              <w:rPr>
                <w:rFonts w:cs="Arial"/>
              </w:rPr>
              <w:t>Law</w:t>
            </w:r>
          </w:p>
        </w:tc>
        <w:tc>
          <w:tcPr>
            <w:tcW w:w="5982" w:type="dxa"/>
            <w:tcBorders>
              <w:top w:val="single" w:sz="4" w:space="0" w:color="auto"/>
              <w:left w:val="single" w:sz="4" w:space="0" w:color="auto"/>
              <w:bottom w:val="single" w:sz="4" w:space="0" w:color="auto"/>
              <w:right w:val="single" w:sz="4" w:space="0" w:color="auto"/>
            </w:tcBorders>
            <w:hideMark/>
          </w:tcPr>
          <w:p w14:paraId="1119D302" w14:textId="77777777" w:rsidR="00F366AA" w:rsidRPr="00F366AA" w:rsidRDefault="00F366AA" w:rsidP="000847CD">
            <w:pPr>
              <w:spacing w:before="60" w:after="60"/>
              <w:rPr>
                <w:rFonts w:cs="Arial"/>
              </w:rPr>
            </w:pPr>
            <w:r w:rsidRPr="00F366AA">
              <w:rPr>
                <w:rFonts w:cs="Arial"/>
              </w:rPr>
              <w:t>Includes:</w:t>
            </w:r>
          </w:p>
          <w:p w14:paraId="26C0BBCF" w14:textId="77777777" w:rsidR="00F366AA" w:rsidRPr="00F366AA" w:rsidRDefault="00F366AA" w:rsidP="000847CD">
            <w:pPr>
              <w:spacing w:before="60" w:after="60"/>
              <w:ind w:left="600" w:hanging="600"/>
              <w:rPr>
                <w:rFonts w:cs="Arial"/>
              </w:rPr>
            </w:pPr>
            <w:r w:rsidRPr="00F366AA">
              <w:rPr>
                <w:rFonts w:cs="Arial"/>
              </w:rPr>
              <w:t xml:space="preserve">a. </w:t>
            </w:r>
            <w:r w:rsidRPr="00F366AA">
              <w:rPr>
                <w:rFonts w:cs="Arial"/>
              </w:rPr>
              <w:tab/>
              <w:t xml:space="preserve">any legislation, decree, judgement, order or </w:t>
            </w:r>
            <w:proofErr w:type="gramStart"/>
            <w:r w:rsidRPr="00F366AA">
              <w:rPr>
                <w:rFonts w:cs="Arial"/>
              </w:rPr>
              <w:t>by-law;</w:t>
            </w:r>
            <w:proofErr w:type="gramEnd"/>
          </w:p>
          <w:p w14:paraId="4AF1C3FF" w14:textId="77777777" w:rsidR="00F366AA" w:rsidRPr="00F366AA" w:rsidRDefault="00F366AA" w:rsidP="000847CD">
            <w:pPr>
              <w:spacing w:before="60" w:after="60"/>
              <w:ind w:left="600" w:hanging="600"/>
              <w:rPr>
                <w:rFonts w:cs="Arial"/>
              </w:rPr>
            </w:pPr>
            <w:r w:rsidRPr="00F366AA">
              <w:rPr>
                <w:rFonts w:cs="Arial"/>
              </w:rPr>
              <w:t>b.</w:t>
            </w:r>
            <w:r w:rsidRPr="00F366AA">
              <w:rPr>
                <w:rFonts w:cs="Arial"/>
              </w:rPr>
              <w:tab/>
              <w:t xml:space="preserve">any rule, protocol, code of ethics, practice or conduct and other ethical or other standards, guidelines, requirements, of any Health Professional </w:t>
            </w:r>
            <w:proofErr w:type="gramStart"/>
            <w:r w:rsidRPr="00F366AA">
              <w:rPr>
                <w:rFonts w:cs="Arial"/>
              </w:rPr>
              <w:t>Authority;</w:t>
            </w:r>
            <w:proofErr w:type="gramEnd"/>
          </w:p>
          <w:p w14:paraId="37F8F8A3" w14:textId="77777777" w:rsidR="00F366AA" w:rsidRPr="00F366AA" w:rsidRDefault="00F366AA" w:rsidP="000847CD">
            <w:pPr>
              <w:spacing w:before="60" w:after="60"/>
              <w:ind w:left="600" w:hanging="600"/>
              <w:rPr>
                <w:rFonts w:cs="Arial"/>
              </w:rPr>
            </w:pPr>
            <w:r w:rsidRPr="00F366AA">
              <w:rPr>
                <w:rFonts w:cs="Arial"/>
              </w:rPr>
              <w:t xml:space="preserve">c. </w:t>
            </w:r>
            <w:r w:rsidRPr="00F366AA">
              <w:rPr>
                <w:rFonts w:cs="Arial"/>
              </w:rPr>
              <w:tab/>
              <w:t>any relevant standards of the New Zealand Standards Association; and</w:t>
            </w:r>
          </w:p>
          <w:p w14:paraId="65674760" w14:textId="77777777" w:rsidR="00F366AA" w:rsidRPr="00F366AA" w:rsidRDefault="00F366AA" w:rsidP="000847CD">
            <w:pPr>
              <w:spacing w:before="60" w:after="60"/>
              <w:ind w:left="600" w:hanging="600"/>
              <w:rPr>
                <w:rFonts w:cs="Arial"/>
              </w:rPr>
            </w:pPr>
            <w:r w:rsidRPr="00F366AA">
              <w:rPr>
                <w:rFonts w:cs="Arial"/>
              </w:rPr>
              <w:t xml:space="preserve">d. </w:t>
            </w:r>
            <w:r w:rsidRPr="00F366AA">
              <w:rPr>
                <w:rFonts w:cs="Arial"/>
              </w:rPr>
              <w:tab/>
              <w:t>any future Law.</w:t>
            </w:r>
          </w:p>
        </w:tc>
      </w:tr>
      <w:tr w:rsidR="00F366AA" w:rsidRPr="00F366AA" w14:paraId="7326A688"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7B2CF6A" w14:textId="77777777" w:rsidR="00F366AA" w:rsidRPr="00F366AA" w:rsidRDefault="00F366AA" w:rsidP="000847CD">
            <w:pPr>
              <w:spacing w:before="60" w:after="60"/>
              <w:rPr>
                <w:rFonts w:cs="Arial"/>
              </w:rPr>
            </w:pPr>
            <w:r w:rsidRPr="00F366AA">
              <w:rPr>
                <w:rFonts w:cs="Arial"/>
              </w:rPr>
              <w:t>Manatū Hauora</w:t>
            </w:r>
            <w:r w:rsidRPr="00F366AA">
              <w:rPr>
                <w:rFonts w:cs="Arial"/>
                <w:b/>
                <w:bCs/>
                <w:i/>
                <w:iCs/>
              </w:rPr>
              <w:t xml:space="preserve"> </w:t>
            </w:r>
          </w:p>
          <w:p w14:paraId="01CC06CE" w14:textId="77777777" w:rsidR="00F366AA" w:rsidRPr="00F366AA" w:rsidRDefault="00F366AA" w:rsidP="000847CD">
            <w:pPr>
              <w:spacing w:before="60" w:after="60"/>
              <w:rPr>
                <w:rFonts w:cs="Arial"/>
              </w:rPr>
            </w:pPr>
            <w:r w:rsidRPr="00F366AA">
              <w:rPr>
                <w:rFonts w:cs="Arial"/>
              </w:rPr>
              <w:t>Ministry of Health</w:t>
            </w:r>
          </w:p>
        </w:tc>
        <w:tc>
          <w:tcPr>
            <w:tcW w:w="5982" w:type="dxa"/>
            <w:tcBorders>
              <w:top w:val="single" w:sz="4" w:space="0" w:color="auto"/>
              <w:left w:val="single" w:sz="4" w:space="0" w:color="auto"/>
              <w:bottom w:val="single" w:sz="4" w:space="0" w:color="auto"/>
              <w:right w:val="single" w:sz="4" w:space="0" w:color="auto"/>
            </w:tcBorders>
            <w:hideMark/>
          </w:tcPr>
          <w:p w14:paraId="0B2DB287" w14:textId="77777777" w:rsidR="00F366AA" w:rsidRPr="00F366AA" w:rsidRDefault="00F366AA" w:rsidP="000847CD">
            <w:pPr>
              <w:spacing w:before="60" w:after="60"/>
              <w:rPr>
                <w:rFonts w:cs="Arial"/>
              </w:rPr>
            </w:pPr>
            <w:r w:rsidRPr="00F366AA">
              <w:rPr>
                <w:rFonts w:cs="Arial"/>
              </w:rPr>
              <w:t>Manatū Hauora</w:t>
            </w:r>
            <w:r w:rsidRPr="00F366AA">
              <w:rPr>
                <w:rFonts w:cs="Arial"/>
                <w:b/>
                <w:bCs/>
                <w:i/>
                <w:iCs/>
              </w:rPr>
              <w:t xml:space="preserve"> </w:t>
            </w:r>
            <w:r w:rsidRPr="00F366AA">
              <w:rPr>
                <w:rFonts w:cs="Arial"/>
              </w:rPr>
              <w:t>(by whatever name known) and any successor department of state and includes the Minister of Health and Director-General of Health and any of his, her or their delegates.</w:t>
            </w:r>
          </w:p>
        </w:tc>
      </w:tr>
      <w:tr w:rsidR="00F366AA" w:rsidRPr="00F366AA" w14:paraId="48208F1A"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2CCF96CD" w14:textId="77777777" w:rsidR="00F366AA" w:rsidRPr="00F366AA" w:rsidRDefault="00F366AA" w:rsidP="000847CD">
            <w:pPr>
              <w:spacing w:before="60" w:after="60"/>
              <w:rPr>
                <w:rFonts w:cs="Arial"/>
              </w:rPr>
            </w:pPr>
            <w:r w:rsidRPr="00F366AA">
              <w:rPr>
                <w:rFonts w:cs="Arial"/>
              </w:rPr>
              <w:t>Non-Completion</w:t>
            </w:r>
          </w:p>
        </w:tc>
        <w:tc>
          <w:tcPr>
            <w:tcW w:w="5982" w:type="dxa"/>
            <w:tcBorders>
              <w:top w:val="single" w:sz="4" w:space="0" w:color="auto"/>
              <w:left w:val="single" w:sz="4" w:space="0" w:color="auto"/>
              <w:bottom w:val="single" w:sz="4" w:space="0" w:color="auto"/>
              <w:right w:val="single" w:sz="4" w:space="0" w:color="auto"/>
            </w:tcBorders>
            <w:hideMark/>
          </w:tcPr>
          <w:p w14:paraId="32D8F44A" w14:textId="77777777" w:rsidR="00F366AA" w:rsidRPr="00F366AA" w:rsidRDefault="00F366AA" w:rsidP="000847CD">
            <w:pPr>
              <w:spacing w:before="60" w:after="60"/>
              <w:rPr>
                <w:rFonts w:cs="Arial"/>
              </w:rPr>
            </w:pPr>
            <w:r w:rsidRPr="00F366AA">
              <w:rPr>
                <w:rFonts w:cs="Arial"/>
              </w:rPr>
              <w:t>The patient has failed to present, despite your best endeavours in terms of clause F2 of this Agreement, for further treatment scheduled in accordance with the action plan of Services required to be carried out for that patient following that patient’s annual check-up.</w:t>
            </w:r>
          </w:p>
        </w:tc>
      </w:tr>
      <w:tr w:rsidR="00F366AA" w:rsidRPr="00F366AA" w14:paraId="7C202C01" w14:textId="77777777" w:rsidTr="000847CD">
        <w:trPr>
          <w:cantSplit/>
          <w:trHeight w:val="118"/>
        </w:trPr>
        <w:tc>
          <w:tcPr>
            <w:tcW w:w="3085" w:type="dxa"/>
            <w:tcBorders>
              <w:top w:val="single" w:sz="4" w:space="0" w:color="auto"/>
              <w:left w:val="single" w:sz="4" w:space="0" w:color="auto"/>
              <w:bottom w:val="single" w:sz="4" w:space="0" w:color="auto"/>
              <w:right w:val="single" w:sz="4" w:space="0" w:color="auto"/>
            </w:tcBorders>
            <w:hideMark/>
          </w:tcPr>
          <w:p w14:paraId="241EB895" w14:textId="77777777" w:rsidR="00F366AA" w:rsidRPr="00F366AA" w:rsidRDefault="00F366AA" w:rsidP="000847CD">
            <w:pPr>
              <w:spacing w:before="60" w:after="60"/>
              <w:rPr>
                <w:rFonts w:cs="Arial"/>
              </w:rPr>
            </w:pPr>
            <w:r w:rsidRPr="00F366AA">
              <w:rPr>
                <w:rFonts w:cs="Arial"/>
              </w:rPr>
              <w:t>Operational Guidelines</w:t>
            </w:r>
          </w:p>
        </w:tc>
        <w:tc>
          <w:tcPr>
            <w:tcW w:w="5982" w:type="dxa"/>
            <w:tcBorders>
              <w:top w:val="single" w:sz="4" w:space="0" w:color="auto"/>
              <w:left w:val="single" w:sz="4" w:space="0" w:color="auto"/>
              <w:bottom w:val="single" w:sz="4" w:space="0" w:color="auto"/>
              <w:right w:val="single" w:sz="4" w:space="0" w:color="auto"/>
            </w:tcBorders>
            <w:hideMark/>
          </w:tcPr>
          <w:p w14:paraId="499BE154" w14:textId="77777777" w:rsidR="00F366AA" w:rsidRPr="00F366AA" w:rsidRDefault="00F366AA" w:rsidP="000847CD">
            <w:pPr>
              <w:spacing w:before="60" w:after="60"/>
              <w:rPr>
                <w:rFonts w:cs="Arial"/>
              </w:rPr>
            </w:pPr>
            <w:r w:rsidRPr="00F366AA">
              <w:rPr>
                <w:rFonts w:cs="Arial"/>
              </w:rPr>
              <w:t xml:space="preserve">The guidelines, as amended from time to time, entitled: “Operational Guidelines for the Provision of Oral Health Services for Adolescents and Special Dental Services for Children and Adolescents </w:t>
            </w:r>
          </w:p>
        </w:tc>
      </w:tr>
      <w:tr w:rsidR="00F366AA" w:rsidRPr="00F366AA" w14:paraId="50E092CD" w14:textId="77777777" w:rsidTr="000847CD">
        <w:trPr>
          <w:cantSplit/>
          <w:trHeight w:val="953"/>
        </w:trPr>
        <w:tc>
          <w:tcPr>
            <w:tcW w:w="3085" w:type="dxa"/>
            <w:tcBorders>
              <w:top w:val="single" w:sz="4" w:space="0" w:color="auto"/>
              <w:left w:val="single" w:sz="4" w:space="0" w:color="auto"/>
              <w:bottom w:val="single" w:sz="4" w:space="0" w:color="auto"/>
              <w:right w:val="single" w:sz="4" w:space="0" w:color="auto"/>
            </w:tcBorders>
            <w:hideMark/>
          </w:tcPr>
          <w:p w14:paraId="7945100E" w14:textId="77777777" w:rsidR="00F366AA" w:rsidRPr="00F366AA" w:rsidRDefault="00F366AA" w:rsidP="000847CD">
            <w:pPr>
              <w:spacing w:before="60" w:after="60"/>
              <w:rPr>
                <w:rFonts w:cs="Arial"/>
              </w:rPr>
            </w:pPr>
            <w:r w:rsidRPr="00F366AA">
              <w:rPr>
                <w:rFonts w:cs="Arial"/>
              </w:rPr>
              <w:t>Oral Health Services – Tier One Services Specification</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985E64A" w14:textId="77777777" w:rsidR="00F366AA" w:rsidRPr="00F366AA" w:rsidRDefault="00F366AA" w:rsidP="000847CD">
            <w:pPr>
              <w:spacing w:before="60" w:after="60"/>
              <w:rPr>
                <w:rFonts w:cs="Arial"/>
              </w:rPr>
            </w:pPr>
            <w:r w:rsidRPr="00F366AA">
              <w:rPr>
                <w:rFonts w:cs="Arial"/>
              </w:rPr>
              <w:t xml:space="preserve">The Oral Health Services – Tier One Service Specification published by the </w:t>
            </w:r>
            <w:r w:rsidR="00CB1748">
              <w:rPr>
                <w:rFonts w:cs="Arial"/>
              </w:rPr>
              <w:t>Health New Zealand</w:t>
            </w:r>
            <w:r w:rsidRPr="00F366AA">
              <w:rPr>
                <w:rFonts w:cs="Arial"/>
              </w:rPr>
              <w:t xml:space="preserve"> website as part of the nationwide service framework library, which is available at</w:t>
            </w:r>
            <w:r w:rsidRPr="00F366AA">
              <w:rPr>
                <w:rFonts w:cs="Arial"/>
                <w:strike/>
              </w:rPr>
              <w:t xml:space="preserve"> </w:t>
            </w:r>
            <w:hyperlink r:id="rId10" w:history="1">
              <w:r w:rsidR="00CB1748">
                <w:rPr>
                  <w:color w:val="0000FF"/>
                  <w:sz w:val="18"/>
                  <w:szCs w:val="18"/>
                  <w:u w:val="single"/>
                </w:rPr>
                <w:t>Oral Health – Health New Zealand | Te Whatu Ora</w:t>
              </w:r>
            </w:hyperlink>
            <w:r w:rsidRPr="00F366AA">
              <w:rPr>
                <w:rFonts w:cs="Arial"/>
              </w:rPr>
              <w:t xml:space="preserve"> as updated from time to time. </w:t>
            </w:r>
          </w:p>
        </w:tc>
      </w:tr>
      <w:tr w:rsidR="00F366AA" w:rsidRPr="00F366AA" w14:paraId="5FEF338E" w14:textId="77777777" w:rsidTr="000847CD">
        <w:trPr>
          <w:cantSplit/>
          <w:trHeight w:val="118"/>
        </w:trPr>
        <w:tc>
          <w:tcPr>
            <w:tcW w:w="3085" w:type="dxa"/>
            <w:tcBorders>
              <w:top w:val="single" w:sz="4" w:space="0" w:color="auto"/>
              <w:left w:val="single" w:sz="4" w:space="0" w:color="auto"/>
              <w:bottom w:val="single" w:sz="4" w:space="0" w:color="auto"/>
              <w:right w:val="single" w:sz="4" w:space="0" w:color="auto"/>
            </w:tcBorders>
            <w:hideMark/>
          </w:tcPr>
          <w:p w14:paraId="526CAE38" w14:textId="77777777" w:rsidR="00F366AA" w:rsidRPr="00F366AA" w:rsidRDefault="00F366AA" w:rsidP="000847CD">
            <w:pPr>
              <w:spacing w:before="60" w:after="60"/>
              <w:rPr>
                <w:rFonts w:cs="Arial"/>
              </w:rPr>
            </w:pPr>
            <w:r w:rsidRPr="00F366AA">
              <w:rPr>
                <w:rFonts w:cs="Arial"/>
              </w:rPr>
              <w:t>Oral Health Services for Adolescents</w:t>
            </w:r>
          </w:p>
        </w:tc>
        <w:tc>
          <w:tcPr>
            <w:tcW w:w="5982" w:type="dxa"/>
            <w:tcBorders>
              <w:top w:val="single" w:sz="4" w:space="0" w:color="auto"/>
              <w:left w:val="single" w:sz="4" w:space="0" w:color="auto"/>
              <w:bottom w:val="single" w:sz="4" w:space="0" w:color="auto"/>
              <w:right w:val="single" w:sz="4" w:space="0" w:color="auto"/>
            </w:tcBorders>
            <w:hideMark/>
          </w:tcPr>
          <w:p w14:paraId="2E647BD4" w14:textId="77777777" w:rsidR="00F366AA" w:rsidRPr="00F366AA" w:rsidRDefault="00F366AA" w:rsidP="000847CD">
            <w:pPr>
              <w:spacing w:before="60" w:after="60"/>
              <w:rPr>
                <w:rFonts w:cs="Arial"/>
              </w:rPr>
            </w:pPr>
            <w:r w:rsidRPr="00F366AA">
              <w:rPr>
                <w:rFonts w:cs="Arial"/>
              </w:rPr>
              <w:t>The oral health services described in clause E1.2(a).</w:t>
            </w:r>
          </w:p>
        </w:tc>
      </w:tr>
      <w:tr w:rsidR="00F366AA" w:rsidRPr="00F366AA" w14:paraId="148BE1DC" w14:textId="77777777" w:rsidTr="000847CD">
        <w:trPr>
          <w:cantSplit/>
          <w:trHeight w:val="118"/>
        </w:trPr>
        <w:tc>
          <w:tcPr>
            <w:tcW w:w="3085" w:type="dxa"/>
            <w:tcBorders>
              <w:top w:val="single" w:sz="4" w:space="0" w:color="auto"/>
              <w:left w:val="single" w:sz="4" w:space="0" w:color="auto"/>
              <w:bottom w:val="single" w:sz="4" w:space="0" w:color="auto"/>
              <w:right w:val="single" w:sz="4" w:space="0" w:color="auto"/>
            </w:tcBorders>
            <w:hideMark/>
          </w:tcPr>
          <w:p w14:paraId="7699A99F" w14:textId="77777777" w:rsidR="00F366AA" w:rsidRPr="00F366AA" w:rsidRDefault="00F366AA" w:rsidP="000847CD">
            <w:pPr>
              <w:spacing w:before="60" w:after="60"/>
              <w:rPr>
                <w:rFonts w:cs="Arial"/>
              </w:rPr>
            </w:pPr>
            <w:r w:rsidRPr="00F366AA">
              <w:rPr>
                <w:rFonts w:cs="Arial"/>
              </w:rPr>
              <w:t>Oral Health Therapist</w:t>
            </w:r>
          </w:p>
        </w:tc>
        <w:tc>
          <w:tcPr>
            <w:tcW w:w="5982" w:type="dxa"/>
            <w:tcBorders>
              <w:top w:val="single" w:sz="4" w:space="0" w:color="auto"/>
              <w:left w:val="single" w:sz="4" w:space="0" w:color="auto"/>
              <w:bottom w:val="single" w:sz="4" w:space="0" w:color="auto"/>
              <w:right w:val="single" w:sz="4" w:space="0" w:color="auto"/>
            </w:tcBorders>
            <w:hideMark/>
          </w:tcPr>
          <w:p w14:paraId="000D2D34" w14:textId="77777777" w:rsidR="00F366AA" w:rsidRPr="00F366AA" w:rsidRDefault="00F366AA" w:rsidP="000847CD">
            <w:pPr>
              <w:spacing w:before="60" w:after="60"/>
              <w:rPr>
                <w:rFonts w:cs="Arial"/>
              </w:rPr>
            </w:pPr>
            <w:r w:rsidRPr="00F366AA">
              <w:rPr>
                <w:rFonts w:cs="Arial"/>
              </w:rPr>
              <w:t>An oral health therapist registered with the Dental Council under the Health Practitioners Competence Assurance Act 2003.</w:t>
            </w:r>
          </w:p>
        </w:tc>
      </w:tr>
      <w:tr w:rsidR="00F366AA" w:rsidRPr="00F366AA" w14:paraId="376B9D3C"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56470B7" w14:textId="77777777" w:rsidR="00F366AA" w:rsidRPr="00F366AA" w:rsidRDefault="00F366AA" w:rsidP="000847CD">
            <w:pPr>
              <w:spacing w:before="60" w:after="60"/>
              <w:rPr>
                <w:rFonts w:cs="Arial"/>
              </w:rPr>
            </w:pPr>
            <w:r w:rsidRPr="00F366AA">
              <w:rPr>
                <w:rFonts w:cs="Arial"/>
              </w:rPr>
              <w:t>Payment Agent</w:t>
            </w:r>
          </w:p>
        </w:tc>
        <w:tc>
          <w:tcPr>
            <w:tcW w:w="5982" w:type="dxa"/>
            <w:tcBorders>
              <w:top w:val="single" w:sz="4" w:space="0" w:color="auto"/>
              <w:left w:val="single" w:sz="4" w:space="0" w:color="auto"/>
              <w:bottom w:val="single" w:sz="4" w:space="0" w:color="auto"/>
              <w:right w:val="single" w:sz="4" w:space="0" w:color="auto"/>
            </w:tcBorders>
            <w:hideMark/>
          </w:tcPr>
          <w:p w14:paraId="09450208" w14:textId="77777777" w:rsidR="00F366AA" w:rsidRPr="00F366AA" w:rsidRDefault="00F366AA" w:rsidP="000847CD">
            <w:pPr>
              <w:spacing w:before="60" w:after="60"/>
              <w:rPr>
                <w:rFonts w:cs="Arial"/>
              </w:rPr>
            </w:pPr>
            <w:r w:rsidRPr="00F366AA">
              <w:rPr>
                <w:rFonts w:cs="Arial"/>
              </w:rPr>
              <w:t>The payment and reporting agency, as designated by us from time to time.</w:t>
            </w:r>
          </w:p>
        </w:tc>
      </w:tr>
      <w:tr w:rsidR="00F366AA" w:rsidRPr="00F366AA" w14:paraId="3ED4C500"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367BE6B5" w14:textId="77777777" w:rsidR="00F366AA" w:rsidRPr="00F366AA" w:rsidRDefault="00F366AA" w:rsidP="000847CD">
            <w:pPr>
              <w:spacing w:before="60" w:after="60"/>
              <w:rPr>
                <w:rFonts w:cs="Arial"/>
              </w:rPr>
            </w:pPr>
            <w:r w:rsidRPr="00F366AA">
              <w:rPr>
                <w:rFonts w:cs="Arial"/>
              </w:rPr>
              <w:t>Pharmaceutical Schedule</w:t>
            </w:r>
          </w:p>
        </w:tc>
        <w:tc>
          <w:tcPr>
            <w:tcW w:w="5982" w:type="dxa"/>
            <w:tcBorders>
              <w:top w:val="single" w:sz="4" w:space="0" w:color="auto"/>
              <w:left w:val="single" w:sz="4" w:space="0" w:color="auto"/>
              <w:bottom w:val="single" w:sz="4" w:space="0" w:color="auto"/>
              <w:right w:val="single" w:sz="4" w:space="0" w:color="auto"/>
            </w:tcBorders>
            <w:hideMark/>
          </w:tcPr>
          <w:p w14:paraId="4A4E7469" w14:textId="77777777" w:rsidR="00F366AA" w:rsidRPr="00F366AA" w:rsidRDefault="00F366AA" w:rsidP="000847CD">
            <w:pPr>
              <w:spacing w:before="60" w:after="60"/>
              <w:rPr>
                <w:rFonts w:cs="Arial"/>
              </w:rPr>
            </w:pPr>
            <w:r w:rsidRPr="00F366AA">
              <w:rPr>
                <w:rFonts w:cs="Arial"/>
              </w:rPr>
              <w:t>The current Pharmaceutical Schedule as published by PHARMAC from time to time, being a list of pharmaceuticals that are subsidised by the Government and stating the amount of the subsidy paid.</w:t>
            </w:r>
          </w:p>
        </w:tc>
      </w:tr>
      <w:tr w:rsidR="00F366AA" w:rsidRPr="00F366AA" w14:paraId="4127CB54"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03965736" w14:textId="77777777" w:rsidR="00F366AA" w:rsidRPr="00F366AA" w:rsidRDefault="00F366AA" w:rsidP="000847CD">
            <w:pPr>
              <w:spacing w:before="60" w:after="60"/>
              <w:rPr>
                <w:rFonts w:cs="Arial"/>
              </w:rPr>
            </w:pPr>
            <w:r w:rsidRPr="00F366AA">
              <w:rPr>
                <w:rFonts w:cs="Arial"/>
              </w:rPr>
              <w:t>Quality Guidelines</w:t>
            </w:r>
          </w:p>
        </w:tc>
        <w:tc>
          <w:tcPr>
            <w:tcW w:w="5982" w:type="dxa"/>
            <w:tcBorders>
              <w:top w:val="single" w:sz="4" w:space="0" w:color="auto"/>
              <w:left w:val="single" w:sz="4" w:space="0" w:color="auto"/>
              <w:bottom w:val="single" w:sz="4" w:space="0" w:color="auto"/>
              <w:right w:val="single" w:sz="4" w:space="0" w:color="auto"/>
            </w:tcBorders>
            <w:hideMark/>
          </w:tcPr>
          <w:p w14:paraId="399C6DA9" w14:textId="77777777" w:rsidR="00F366AA" w:rsidRPr="00F366AA" w:rsidRDefault="00F366AA" w:rsidP="000847CD">
            <w:pPr>
              <w:spacing w:before="60" w:after="60"/>
              <w:rPr>
                <w:rFonts w:cs="Arial"/>
              </w:rPr>
            </w:pPr>
            <w:r w:rsidRPr="00F366AA">
              <w:rPr>
                <w:rFonts w:cs="Arial"/>
              </w:rPr>
              <w:t>The guidelines, as amended from time to time, entitled: “Oral Health Services Agreement: Provider Quality Specification Guidelines for Implementation”, which relate to the provision of your development and/or formalisation of quality systems for the purposes of this Agreement.</w:t>
            </w:r>
          </w:p>
        </w:tc>
      </w:tr>
      <w:tr w:rsidR="00F366AA" w:rsidRPr="00F366AA" w14:paraId="428C488F"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2EB034AD" w14:textId="77777777" w:rsidR="00F366AA" w:rsidRPr="00F366AA" w:rsidRDefault="00F366AA" w:rsidP="000847CD">
            <w:pPr>
              <w:spacing w:before="60" w:after="60"/>
              <w:rPr>
                <w:rFonts w:cs="Arial"/>
              </w:rPr>
            </w:pPr>
            <w:r w:rsidRPr="00F366AA">
              <w:rPr>
                <w:rFonts w:cs="Arial"/>
              </w:rPr>
              <w:lastRenderedPageBreak/>
              <w:t>Records</w:t>
            </w:r>
          </w:p>
        </w:tc>
        <w:tc>
          <w:tcPr>
            <w:tcW w:w="5982" w:type="dxa"/>
            <w:tcBorders>
              <w:top w:val="single" w:sz="4" w:space="0" w:color="auto"/>
              <w:left w:val="single" w:sz="4" w:space="0" w:color="auto"/>
              <w:bottom w:val="single" w:sz="4" w:space="0" w:color="auto"/>
              <w:right w:val="single" w:sz="4" w:space="0" w:color="auto"/>
            </w:tcBorders>
            <w:hideMark/>
          </w:tcPr>
          <w:p w14:paraId="38E19E8D" w14:textId="77777777" w:rsidR="00F366AA" w:rsidRPr="00F366AA" w:rsidRDefault="00F366AA" w:rsidP="000847CD">
            <w:pPr>
              <w:spacing w:before="60" w:after="60"/>
              <w:rPr>
                <w:rFonts w:cs="Arial"/>
                <w:snapToGrid w:val="0"/>
                <w:lang w:val="en-GB"/>
              </w:rPr>
            </w:pPr>
            <w:r w:rsidRPr="00F366AA">
              <w:rPr>
                <w:rFonts w:cs="Arial"/>
                <w:snapToGrid w:val="0"/>
                <w:lang w:val="en-GB"/>
              </w:rPr>
              <w:t>All records and information relevant to the performance of your obligations under this Agreement. The records include those that are held by you, your staff, your subcontractors or otherwise held on your behalf, and includes records in all forms including written and electronic forms. For the avoidance of doubt “records” includes patient records.</w:t>
            </w:r>
          </w:p>
        </w:tc>
      </w:tr>
      <w:tr w:rsidR="00F366AA" w:rsidRPr="00F366AA" w14:paraId="58752E9B"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1AC87EC7" w14:textId="77777777" w:rsidR="00F366AA" w:rsidRPr="00F366AA" w:rsidRDefault="00F366AA" w:rsidP="000847CD">
            <w:pPr>
              <w:spacing w:before="60" w:after="60"/>
              <w:rPr>
                <w:rFonts w:cs="Arial"/>
              </w:rPr>
            </w:pPr>
            <w:r w:rsidRPr="00F366AA">
              <w:rPr>
                <w:rFonts w:cs="Arial"/>
              </w:rPr>
              <w:t>Representative Body</w:t>
            </w:r>
          </w:p>
        </w:tc>
        <w:tc>
          <w:tcPr>
            <w:tcW w:w="5982" w:type="dxa"/>
            <w:tcBorders>
              <w:top w:val="single" w:sz="4" w:space="0" w:color="auto"/>
              <w:left w:val="single" w:sz="4" w:space="0" w:color="auto"/>
              <w:bottom w:val="single" w:sz="4" w:space="0" w:color="auto"/>
              <w:right w:val="single" w:sz="4" w:space="0" w:color="auto"/>
            </w:tcBorders>
            <w:hideMark/>
          </w:tcPr>
          <w:p w14:paraId="18B45031" w14:textId="77777777" w:rsidR="00F366AA" w:rsidRPr="00F366AA" w:rsidRDefault="00F366AA" w:rsidP="000847CD">
            <w:pPr>
              <w:spacing w:before="60" w:after="60"/>
              <w:rPr>
                <w:rFonts w:cs="Arial"/>
                <w:snapToGrid w:val="0"/>
                <w:color w:val="000000"/>
                <w:lang w:val="en-GB"/>
              </w:rPr>
            </w:pPr>
            <w:r w:rsidRPr="00F366AA">
              <w:rPr>
                <w:rFonts w:cs="Arial"/>
                <w:snapToGrid w:val="0"/>
                <w:color w:val="000000"/>
                <w:lang w:val="en-GB"/>
              </w:rPr>
              <w:t>A body or bodies that either we, or you, consider to be representative of the interest of oral health providers collectively, or of particular groups of oral health providers.</w:t>
            </w:r>
          </w:p>
        </w:tc>
      </w:tr>
      <w:tr w:rsidR="00F366AA" w:rsidRPr="00F366AA" w14:paraId="3034104D"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2289E31A" w14:textId="77777777" w:rsidR="00F366AA" w:rsidRPr="00F366AA" w:rsidRDefault="00F366AA" w:rsidP="000847CD">
            <w:pPr>
              <w:spacing w:before="60" w:after="60"/>
              <w:rPr>
                <w:rFonts w:cs="Arial"/>
              </w:rPr>
            </w:pPr>
            <w:r w:rsidRPr="00F366AA">
              <w:rPr>
                <w:rFonts w:cs="Arial"/>
              </w:rPr>
              <w:t xml:space="preserve">Special Dental Services for Children and Adolescents </w:t>
            </w:r>
          </w:p>
        </w:tc>
        <w:tc>
          <w:tcPr>
            <w:tcW w:w="5982" w:type="dxa"/>
            <w:tcBorders>
              <w:top w:val="single" w:sz="4" w:space="0" w:color="auto"/>
              <w:left w:val="single" w:sz="4" w:space="0" w:color="auto"/>
              <w:bottom w:val="single" w:sz="4" w:space="0" w:color="auto"/>
              <w:right w:val="single" w:sz="4" w:space="0" w:color="auto"/>
            </w:tcBorders>
            <w:hideMark/>
          </w:tcPr>
          <w:p w14:paraId="1EDA1A6A" w14:textId="77777777" w:rsidR="00F366AA" w:rsidRPr="00F366AA" w:rsidRDefault="00F366AA" w:rsidP="000847CD">
            <w:pPr>
              <w:spacing w:before="60" w:after="60"/>
              <w:rPr>
                <w:rFonts w:cs="Arial"/>
              </w:rPr>
            </w:pPr>
            <w:r w:rsidRPr="00F366AA">
              <w:rPr>
                <w:rFonts w:cs="Arial"/>
              </w:rPr>
              <w:t>The special dental services as described in clause E1.2(b).</w:t>
            </w:r>
          </w:p>
        </w:tc>
      </w:tr>
      <w:tr w:rsidR="00F366AA" w:rsidRPr="00F366AA" w14:paraId="40390A08"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586231DD" w14:textId="77777777" w:rsidR="00F366AA" w:rsidRPr="00F366AA" w:rsidRDefault="00F366AA" w:rsidP="000847CD">
            <w:pPr>
              <w:spacing w:before="60" w:after="60"/>
              <w:rPr>
                <w:rFonts w:cs="Arial"/>
              </w:rPr>
            </w:pPr>
            <w:r w:rsidRPr="00F366AA">
              <w:rPr>
                <w:rFonts w:cs="Arial"/>
              </w:rPr>
              <w:t>Services</w:t>
            </w:r>
          </w:p>
        </w:tc>
        <w:tc>
          <w:tcPr>
            <w:tcW w:w="5982" w:type="dxa"/>
            <w:tcBorders>
              <w:top w:val="single" w:sz="4" w:space="0" w:color="auto"/>
              <w:left w:val="single" w:sz="4" w:space="0" w:color="auto"/>
              <w:bottom w:val="single" w:sz="4" w:space="0" w:color="auto"/>
              <w:right w:val="single" w:sz="4" w:space="0" w:color="auto"/>
            </w:tcBorders>
            <w:hideMark/>
          </w:tcPr>
          <w:p w14:paraId="4A1FC799" w14:textId="77777777" w:rsidR="00F366AA" w:rsidRPr="00F366AA" w:rsidRDefault="00F366AA" w:rsidP="000847CD">
            <w:pPr>
              <w:spacing w:before="60" w:after="60"/>
              <w:rPr>
                <w:rFonts w:cs="Arial"/>
              </w:rPr>
            </w:pPr>
            <w:r w:rsidRPr="00F366AA">
              <w:rPr>
                <w:rFonts w:cs="Arial"/>
              </w:rPr>
              <w:t>The services that you are to provide in accordance with this Agreement, as amended from time to time, including as applicable, Oral Health Services for Adolescents and/or Special Dental Services for Children and Adolescents.</w:t>
            </w:r>
          </w:p>
        </w:tc>
      </w:tr>
      <w:tr w:rsidR="00F366AA" w:rsidRPr="00F366AA" w14:paraId="7B4FE0FF"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67429963" w14:textId="77777777" w:rsidR="00F366AA" w:rsidRPr="00F366AA" w:rsidRDefault="00F366AA" w:rsidP="000847CD">
            <w:pPr>
              <w:spacing w:before="60" w:after="60"/>
              <w:rPr>
                <w:rFonts w:cs="Arial"/>
              </w:rPr>
            </w:pPr>
            <w:r w:rsidRPr="00F366AA">
              <w:rPr>
                <w:rFonts w:cs="Arial"/>
              </w:rPr>
              <w:t>Services Area</w:t>
            </w:r>
          </w:p>
        </w:tc>
        <w:tc>
          <w:tcPr>
            <w:tcW w:w="5982" w:type="dxa"/>
            <w:tcBorders>
              <w:top w:val="single" w:sz="4" w:space="0" w:color="auto"/>
              <w:left w:val="single" w:sz="4" w:space="0" w:color="auto"/>
              <w:bottom w:val="single" w:sz="4" w:space="0" w:color="auto"/>
              <w:right w:val="single" w:sz="4" w:space="0" w:color="auto"/>
            </w:tcBorders>
            <w:hideMark/>
          </w:tcPr>
          <w:p w14:paraId="01036BEC" w14:textId="77777777" w:rsidR="00F366AA" w:rsidRPr="00F366AA" w:rsidRDefault="00F366AA" w:rsidP="000847CD">
            <w:pPr>
              <w:spacing w:before="60" w:after="60"/>
              <w:rPr>
                <w:rFonts w:cs="Arial"/>
              </w:rPr>
            </w:pPr>
            <w:r w:rsidRPr="00F366AA">
              <w:rPr>
                <w:rFonts w:cs="Arial"/>
              </w:rPr>
              <w:t>As outlined in Part G</w:t>
            </w:r>
          </w:p>
        </w:tc>
      </w:tr>
      <w:tr w:rsidR="00F366AA" w:rsidRPr="00F366AA" w14:paraId="4B968ECE" w14:textId="77777777" w:rsidTr="000847CD">
        <w:trPr>
          <w:cantSplit/>
        </w:trPr>
        <w:tc>
          <w:tcPr>
            <w:tcW w:w="3085" w:type="dxa"/>
            <w:tcBorders>
              <w:top w:val="single" w:sz="4" w:space="0" w:color="auto"/>
              <w:left w:val="single" w:sz="4" w:space="0" w:color="auto"/>
              <w:bottom w:val="single" w:sz="4" w:space="0" w:color="auto"/>
              <w:right w:val="single" w:sz="4" w:space="0" w:color="auto"/>
            </w:tcBorders>
            <w:hideMark/>
          </w:tcPr>
          <w:p w14:paraId="4277938B" w14:textId="77777777" w:rsidR="00F366AA" w:rsidRPr="00F366AA" w:rsidRDefault="00F366AA" w:rsidP="000847CD">
            <w:pPr>
              <w:spacing w:before="60" w:after="60"/>
              <w:rPr>
                <w:rFonts w:cs="Arial"/>
              </w:rPr>
            </w:pPr>
            <w:r w:rsidRPr="00F366AA">
              <w:rPr>
                <w:rFonts w:cs="Arial"/>
              </w:rPr>
              <w:t>Uncontrollable Event</w:t>
            </w:r>
          </w:p>
        </w:tc>
        <w:tc>
          <w:tcPr>
            <w:tcW w:w="5982" w:type="dxa"/>
            <w:tcBorders>
              <w:top w:val="single" w:sz="4" w:space="0" w:color="auto"/>
              <w:left w:val="single" w:sz="4" w:space="0" w:color="auto"/>
              <w:bottom w:val="single" w:sz="4" w:space="0" w:color="auto"/>
              <w:right w:val="single" w:sz="4" w:space="0" w:color="auto"/>
            </w:tcBorders>
            <w:hideMark/>
          </w:tcPr>
          <w:p w14:paraId="00641916" w14:textId="77777777" w:rsidR="00F366AA" w:rsidRPr="00F366AA" w:rsidRDefault="00F366AA" w:rsidP="000847CD">
            <w:pPr>
              <w:spacing w:before="60" w:after="60"/>
              <w:rPr>
                <w:rFonts w:cs="Arial"/>
              </w:rPr>
            </w:pPr>
            <w:r w:rsidRPr="00F366AA">
              <w:rPr>
                <w:rFonts w:cs="Arial"/>
              </w:rPr>
              <w:t>An event which is beyond the reasonable control of one of us but does not include:</w:t>
            </w:r>
          </w:p>
          <w:p w14:paraId="1B230F73" w14:textId="77777777" w:rsidR="00F366AA" w:rsidRPr="00F366AA" w:rsidRDefault="00F366AA" w:rsidP="000847CD">
            <w:pPr>
              <w:spacing w:before="60" w:after="60"/>
              <w:ind w:left="600" w:hanging="600"/>
              <w:rPr>
                <w:rFonts w:cs="Arial"/>
              </w:rPr>
            </w:pPr>
            <w:r w:rsidRPr="00F366AA">
              <w:rPr>
                <w:rFonts w:cs="Arial"/>
              </w:rPr>
              <w:t xml:space="preserve">a. </w:t>
            </w:r>
            <w:r w:rsidRPr="00F366AA">
              <w:rPr>
                <w:rFonts w:cs="Arial"/>
              </w:rPr>
              <w:tab/>
              <w:t>any risk or event which the person claiming could have prevented or overcome by taking reasonable care including having in place a reasonable risk management process; or</w:t>
            </w:r>
          </w:p>
          <w:p w14:paraId="2B1479EF" w14:textId="77777777" w:rsidR="00F366AA" w:rsidRPr="00F366AA" w:rsidRDefault="00F366AA" w:rsidP="000847CD">
            <w:pPr>
              <w:spacing w:before="60" w:after="60"/>
              <w:ind w:left="600" w:hanging="600"/>
              <w:rPr>
                <w:rFonts w:cs="Arial"/>
              </w:rPr>
            </w:pPr>
            <w:r w:rsidRPr="00F366AA">
              <w:rPr>
                <w:rFonts w:cs="Arial"/>
              </w:rPr>
              <w:t xml:space="preserve">b. </w:t>
            </w:r>
            <w:r w:rsidRPr="00F366AA">
              <w:rPr>
                <w:rFonts w:cs="Arial"/>
              </w:rPr>
              <w:tab/>
              <w:t>a lack of funds for any reason (other than where we have failed to make do payment).</w:t>
            </w:r>
          </w:p>
        </w:tc>
      </w:tr>
    </w:tbl>
    <w:p w14:paraId="69F14B87" w14:textId="77777777" w:rsidR="00F366AA" w:rsidRPr="00F366AA" w:rsidRDefault="00F366AA" w:rsidP="000847CD">
      <w:pPr>
        <w:spacing w:before="120" w:after="120"/>
        <w:ind w:left="709" w:hanging="709"/>
        <w:rPr>
          <w:rFonts w:cs="Arial"/>
          <w:b/>
        </w:rPr>
      </w:pPr>
      <w:bookmarkStart w:id="146" w:name="_Toc445371124"/>
      <w:bookmarkStart w:id="147" w:name="_Ref454543581"/>
      <w:bookmarkStart w:id="148" w:name="_Toc454939854"/>
      <w:bookmarkStart w:id="149" w:name="_Toc504358155"/>
    </w:p>
    <w:p w14:paraId="68EB59F3" w14:textId="77777777" w:rsidR="00F366AA" w:rsidRPr="00F366AA" w:rsidRDefault="00F366AA" w:rsidP="001A6724">
      <w:pPr>
        <w:pStyle w:val="MoHHeading1"/>
        <w:tabs>
          <w:tab w:val="left" w:pos="567"/>
        </w:tabs>
        <w:spacing w:before="120" w:after="120"/>
        <w:ind w:left="567" w:hanging="567"/>
        <w:rPr>
          <w:rFonts w:cs="Arial"/>
        </w:rPr>
      </w:pPr>
      <w:r w:rsidRPr="00F366AA">
        <w:rPr>
          <w:rFonts w:cs="Arial"/>
        </w:rPr>
        <w:br w:type="page"/>
      </w:r>
      <w:bookmarkStart w:id="150" w:name="_Toc447534293"/>
      <w:bookmarkStart w:id="151" w:name="_Toc138922047"/>
      <w:bookmarkStart w:id="152" w:name="_Toc138933119"/>
      <w:r w:rsidRPr="00F366AA">
        <w:rPr>
          <w:rFonts w:cs="Arial"/>
        </w:rPr>
        <w:lastRenderedPageBreak/>
        <w:t>PART C: PROVIDER QUALITY SPECIFICATIONS</w:t>
      </w:r>
      <w:bookmarkEnd w:id="146"/>
      <w:r w:rsidRPr="00F366AA">
        <w:rPr>
          <w:rFonts w:cs="Arial"/>
        </w:rPr>
        <w:t xml:space="preserve"> (PQS)</w:t>
      </w:r>
      <w:bookmarkEnd w:id="147"/>
      <w:bookmarkEnd w:id="148"/>
      <w:bookmarkEnd w:id="149"/>
      <w:bookmarkEnd w:id="150"/>
      <w:bookmarkEnd w:id="151"/>
      <w:bookmarkEnd w:id="152"/>
    </w:p>
    <w:p w14:paraId="27E6AC4D" w14:textId="77777777" w:rsidR="002F732B" w:rsidRDefault="002F732B" w:rsidP="002F732B">
      <w:pPr>
        <w:pStyle w:val="MoHHeading2"/>
        <w:spacing w:before="120" w:after="120"/>
        <w:rPr>
          <w:rFonts w:ascii="Arial" w:hAnsi="Arial" w:cs="Arial"/>
          <w:b w:val="0"/>
        </w:rPr>
      </w:pPr>
      <w:bookmarkStart w:id="153" w:name="_Toc447534294"/>
      <w:bookmarkStart w:id="154" w:name="_Toc138922048"/>
      <w:bookmarkStart w:id="155" w:name="_Toc138933120"/>
      <w:r>
        <w:rPr>
          <w:rFonts w:ascii="Arial" w:hAnsi="Arial" w:cs="Arial"/>
        </w:rPr>
        <w:t>C1</w:t>
      </w:r>
      <w:r>
        <w:rPr>
          <w:rFonts w:ascii="Arial" w:hAnsi="Arial" w:cs="Arial"/>
        </w:rPr>
        <w:tab/>
        <w:t xml:space="preserve">Provider Quality Specifications Apply to all </w:t>
      </w:r>
      <w:bookmarkEnd w:id="153"/>
      <w:r>
        <w:rPr>
          <w:rFonts w:ascii="Arial" w:hAnsi="Arial" w:cs="Arial"/>
        </w:rPr>
        <w:t>Services.</w:t>
      </w:r>
      <w:bookmarkEnd w:id="154"/>
      <w:bookmarkEnd w:id="155"/>
    </w:p>
    <w:p w14:paraId="576CC476" w14:textId="77777777" w:rsidR="002F732B" w:rsidRDefault="002F732B" w:rsidP="002F732B">
      <w:pPr>
        <w:spacing w:before="120" w:after="120"/>
        <w:ind w:left="720" w:hanging="720"/>
        <w:rPr>
          <w:rFonts w:cs="Arial"/>
        </w:rPr>
      </w:pPr>
      <w:r>
        <w:rPr>
          <w:rFonts w:cs="Arial"/>
        </w:rPr>
        <w:t>C1.1</w:t>
      </w:r>
      <w:r>
        <w:rPr>
          <w:rFonts w:cs="Arial"/>
        </w:rPr>
        <w:tab/>
        <w:t xml:space="preserve">You agree that your Services will comply with the provider quality specifications outlined in this Part C, insofar as these are reasonably achievable within the amount of funding provided. </w:t>
      </w:r>
    </w:p>
    <w:p w14:paraId="02B9CF71" w14:textId="77777777" w:rsidR="002F732B" w:rsidRDefault="002F732B" w:rsidP="002F732B">
      <w:pPr>
        <w:spacing w:before="120" w:after="120"/>
        <w:ind w:left="720" w:hanging="720"/>
        <w:rPr>
          <w:rFonts w:cs="Arial"/>
        </w:rPr>
      </w:pPr>
      <w:r>
        <w:rPr>
          <w:rFonts w:cs="Arial"/>
        </w:rPr>
        <w:t>C1.2</w:t>
      </w:r>
      <w:r>
        <w:rPr>
          <w:rFonts w:cs="Arial"/>
        </w:rPr>
        <w:tab/>
        <w:t xml:space="preserve">If you are unable to meet any of these provider quality specifications you agree to notify us in writing and identify the reasons for your inability to comply.  </w:t>
      </w:r>
    </w:p>
    <w:p w14:paraId="2D57DD19" w14:textId="77777777" w:rsidR="002F732B" w:rsidRDefault="002F732B" w:rsidP="002F732B">
      <w:pPr>
        <w:pStyle w:val="MoHHeading2"/>
        <w:spacing w:before="120" w:after="120"/>
        <w:rPr>
          <w:rFonts w:ascii="Arial" w:hAnsi="Arial" w:cs="Arial"/>
          <w:b w:val="0"/>
        </w:rPr>
      </w:pPr>
      <w:bookmarkStart w:id="156" w:name="_Toc447534295"/>
      <w:bookmarkStart w:id="157" w:name="_Toc138922049"/>
      <w:bookmarkStart w:id="158" w:name="_Toc138933121"/>
      <w:r>
        <w:rPr>
          <w:rFonts w:ascii="Arial" w:hAnsi="Arial" w:cs="Arial"/>
        </w:rPr>
        <w:t>C2</w:t>
      </w:r>
      <w:r>
        <w:rPr>
          <w:rFonts w:ascii="Arial" w:hAnsi="Arial" w:cs="Arial"/>
        </w:rPr>
        <w:tab/>
        <w:t>Quality Improvement and Requirements for Māori</w:t>
      </w:r>
      <w:bookmarkEnd w:id="156"/>
      <w:bookmarkEnd w:id="157"/>
      <w:bookmarkEnd w:id="158"/>
    </w:p>
    <w:p w14:paraId="1EC9C0A8" w14:textId="77777777" w:rsidR="002F732B" w:rsidRDefault="002F732B" w:rsidP="002F732B">
      <w:pPr>
        <w:spacing w:before="120" w:after="120"/>
        <w:ind w:left="720" w:hanging="720"/>
        <w:rPr>
          <w:rFonts w:cs="Arial"/>
        </w:rPr>
      </w:pPr>
      <w:r>
        <w:rPr>
          <w:rFonts w:cs="Arial"/>
        </w:rPr>
        <w:t>C2.1</w:t>
      </w:r>
      <w:r>
        <w:rPr>
          <w:rFonts w:cs="Arial"/>
        </w:rPr>
        <w:tab/>
        <w:t>You agree to have systems and processes for the ongoing development of service quality.</w:t>
      </w:r>
    </w:p>
    <w:p w14:paraId="3CF0BCD5" w14:textId="77777777" w:rsidR="002F732B" w:rsidRDefault="002F732B" w:rsidP="002F732B">
      <w:pPr>
        <w:spacing w:before="120" w:after="120"/>
        <w:ind w:left="720" w:hanging="720"/>
        <w:rPr>
          <w:rFonts w:cs="Arial"/>
        </w:rPr>
      </w:pPr>
      <w:r>
        <w:rPr>
          <w:rFonts w:cs="Arial"/>
        </w:rPr>
        <w:t>C2.2</w:t>
      </w:r>
      <w:r>
        <w:rPr>
          <w:rFonts w:cs="Arial"/>
        </w:rPr>
        <w:tab/>
        <w:t xml:space="preserve">You agree to have processes to bring the perspectives of </w:t>
      </w:r>
      <w:r>
        <w:rPr>
          <w:rFonts w:cs="Arial"/>
          <w:lang w:val="en-GB"/>
        </w:rPr>
        <w:t>Māori</w:t>
      </w:r>
      <w:r>
        <w:rPr>
          <w:rFonts w:cs="Arial"/>
        </w:rPr>
        <w:t xml:space="preserve"> to the planning and development of your Services.  These processes will be suited to the scope and location of the Services provided and their impact on </w:t>
      </w:r>
      <w:r>
        <w:rPr>
          <w:rFonts w:cs="Arial"/>
          <w:lang w:val="en-GB"/>
        </w:rPr>
        <w:t>Māori</w:t>
      </w:r>
      <w:r>
        <w:rPr>
          <w:rFonts w:cs="Arial"/>
        </w:rPr>
        <w:t xml:space="preserve">. </w:t>
      </w:r>
    </w:p>
    <w:p w14:paraId="7A88FC03" w14:textId="77777777" w:rsidR="002F732B" w:rsidRDefault="002F732B" w:rsidP="002F732B">
      <w:pPr>
        <w:pStyle w:val="MoHHeading2"/>
        <w:spacing w:before="120" w:after="120"/>
        <w:rPr>
          <w:rFonts w:ascii="Arial" w:hAnsi="Arial" w:cs="Arial"/>
          <w:b w:val="0"/>
        </w:rPr>
      </w:pPr>
      <w:bookmarkStart w:id="159" w:name="_Toc447534296"/>
      <w:bookmarkStart w:id="160" w:name="_Toc138922050"/>
      <w:bookmarkStart w:id="161" w:name="_Toc138933122"/>
      <w:r>
        <w:rPr>
          <w:rFonts w:ascii="Arial" w:hAnsi="Arial" w:cs="Arial"/>
        </w:rPr>
        <w:t>C3</w:t>
      </w:r>
      <w:r>
        <w:rPr>
          <w:rFonts w:ascii="Arial" w:hAnsi="Arial" w:cs="Arial"/>
        </w:rPr>
        <w:tab/>
        <w:t>Risk Management</w:t>
      </w:r>
      <w:bookmarkEnd w:id="159"/>
      <w:bookmarkEnd w:id="160"/>
      <w:bookmarkEnd w:id="161"/>
    </w:p>
    <w:p w14:paraId="7438E79D" w14:textId="77777777" w:rsidR="002F732B" w:rsidRDefault="002F732B" w:rsidP="002F732B">
      <w:pPr>
        <w:spacing w:before="120" w:after="120"/>
        <w:ind w:left="720" w:hanging="720"/>
        <w:rPr>
          <w:rFonts w:cs="Arial"/>
        </w:rPr>
      </w:pPr>
      <w:r>
        <w:rPr>
          <w:rFonts w:cs="Arial"/>
        </w:rPr>
        <w:t>C3.1</w:t>
      </w:r>
      <w:r>
        <w:rPr>
          <w:rFonts w:cs="Arial"/>
        </w:rPr>
        <w:tab/>
        <w:t>You will establish a formal written process for the identification, evaluation and management of key risks to consumers, visitors and staff.</w:t>
      </w:r>
    </w:p>
    <w:p w14:paraId="461A5ADC" w14:textId="77777777" w:rsidR="002F732B" w:rsidRDefault="002F732B" w:rsidP="002F732B">
      <w:pPr>
        <w:spacing w:before="120" w:after="120"/>
        <w:ind w:left="720" w:hanging="720"/>
        <w:rPr>
          <w:rFonts w:cs="Arial"/>
        </w:rPr>
      </w:pPr>
      <w:r>
        <w:rPr>
          <w:rFonts w:cs="Arial"/>
        </w:rPr>
        <w:t>C3.2</w:t>
      </w:r>
      <w:r>
        <w:rPr>
          <w:rFonts w:cs="Arial"/>
        </w:rPr>
        <w:tab/>
        <w:t>You will meet all requirements of the Health and Safety at Work Act 2015 and any regulations made under that Act (as amended or replaced from time to time).</w:t>
      </w:r>
    </w:p>
    <w:p w14:paraId="7C1C8841" w14:textId="77777777" w:rsidR="002F732B" w:rsidRDefault="002F732B" w:rsidP="002F732B">
      <w:pPr>
        <w:spacing w:before="120" w:after="120"/>
        <w:ind w:left="720" w:hanging="720"/>
        <w:rPr>
          <w:rFonts w:cs="Arial"/>
        </w:rPr>
      </w:pPr>
      <w:r>
        <w:rPr>
          <w:rFonts w:cs="Arial"/>
        </w:rPr>
        <w:t>C3.3</w:t>
      </w:r>
      <w:r>
        <w:rPr>
          <w:rFonts w:cs="Arial"/>
        </w:rPr>
        <w:tab/>
        <w:t>You will have documented policies and procedures to guide staff in meeting health and safety requirements. Policies and procedures will cover key areas of relevance to the service. This will include but is not limited to:</w:t>
      </w:r>
    </w:p>
    <w:p w14:paraId="6DA419C0" w14:textId="77777777" w:rsidR="002F732B" w:rsidRDefault="002F732B" w:rsidP="002F732B">
      <w:pPr>
        <w:pStyle w:val="anumbering"/>
        <w:numPr>
          <w:ilvl w:val="0"/>
          <w:numId w:val="0"/>
        </w:numPr>
        <w:tabs>
          <w:tab w:val="clear" w:pos="1287"/>
          <w:tab w:val="left" w:pos="720"/>
        </w:tabs>
        <w:spacing w:before="60" w:after="120"/>
        <w:ind w:left="1418" w:hanging="709"/>
        <w:jc w:val="left"/>
      </w:pPr>
      <w:r>
        <w:rPr>
          <w:szCs w:val="16"/>
        </w:rPr>
        <w:t>a.</w:t>
      </w:r>
      <w:r>
        <w:rPr>
          <w:szCs w:val="16"/>
        </w:rPr>
        <w:tab/>
        <w:t>c</w:t>
      </w:r>
      <w:r>
        <w:t xml:space="preserve">ompliance with all New Zealand Dental Association and Dental Council Codes of Practice, Codes of Ethics, and </w:t>
      </w:r>
      <w:proofErr w:type="gramStart"/>
      <w:r>
        <w:t>Standards;</w:t>
      </w:r>
      <w:proofErr w:type="gramEnd"/>
      <w:r>
        <w:t xml:space="preserve"> </w:t>
      </w:r>
    </w:p>
    <w:p w14:paraId="4B7CC992"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security: systems to manage security appropriate to the degree and range of risk(s) relevant to the Services provided.</w:t>
      </w:r>
    </w:p>
    <w:p w14:paraId="0D4DB265" w14:textId="77777777" w:rsidR="002F732B" w:rsidRDefault="002F732B" w:rsidP="002F732B">
      <w:pPr>
        <w:spacing w:before="120" w:after="120"/>
        <w:ind w:left="720" w:hanging="720"/>
        <w:rPr>
          <w:rFonts w:cs="Arial"/>
        </w:rPr>
      </w:pPr>
      <w:r>
        <w:rPr>
          <w:rFonts w:cs="Arial"/>
        </w:rPr>
        <w:t>C3.4</w:t>
      </w:r>
      <w:r>
        <w:rPr>
          <w:rFonts w:cs="Arial"/>
        </w:rPr>
        <w:tab/>
        <w:t>You will develop systems for the recording and resolution of incidents and adverse events. This system will include an internal documented reporting process that allows identification of trends and links to quality development processes, including corrective and preventive strategies.</w:t>
      </w:r>
    </w:p>
    <w:p w14:paraId="78C183B0" w14:textId="77777777" w:rsidR="002F732B" w:rsidRDefault="002F732B" w:rsidP="002F732B">
      <w:pPr>
        <w:pStyle w:val="MoHHeading2"/>
        <w:spacing w:before="120" w:after="120"/>
        <w:rPr>
          <w:rFonts w:ascii="Arial" w:hAnsi="Arial" w:cs="Arial"/>
          <w:b w:val="0"/>
        </w:rPr>
      </w:pPr>
      <w:bookmarkStart w:id="162" w:name="_Toc447534297"/>
      <w:bookmarkStart w:id="163" w:name="_Toc138922051"/>
      <w:bookmarkStart w:id="164" w:name="_Toc138933123"/>
      <w:r>
        <w:rPr>
          <w:rFonts w:ascii="Arial" w:hAnsi="Arial" w:cs="Arial"/>
        </w:rPr>
        <w:t>C4</w:t>
      </w:r>
      <w:r>
        <w:rPr>
          <w:rFonts w:ascii="Arial" w:hAnsi="Arial" w:cs="Arial"/>
        </w:rPr>
        <w:tab/>
        <w:t>Consumer Rights</w:t>
      </w:r>
      <w:bookmarkEnd w:id="162"/>
      <w:bookmarkEnd w:id="163"/>
      <w:bookmarkEnd w:id="164"/>
    </w:p>
    <w:p w14:paraId="32E5DD37" w14:textId="77777777" w:rsidR="002F732B" w:rsidRDefault="002F732B" w:rsidP="002F732B">
      <w:pPr>
        <w:spacing w:before="120" w:after="120"/>
        <w:ind w:left="720" w:hanging="720"/>
        <w:rPr>
          <w:rFonts w:cs="Arial"/>
        </w:rPr>
      </w:pPr>
      <w:r>
        <w:rPr>
          <w:rFonts w:cs="Arial"/>
        </w:rPr>
        <w:t>C4.1</w:t>
      </w:r>
      <w:r>
        <w:rPr>
          <w:rFonts w:cs="Arial"/>
        </w:rPr>
        <w:tab/>
        <w:t xml:space="preserve">You agree that Services provided by you will meet all requirements of the Code of Consumers’ Rights. This includes ensuring that the Code of Consumers’ Rights is prominently displayed, and copies are readily available to patients using the Services. </w:t>
      </w:r>
    </w:p>
    <w:p w14:paraId="37645E93" w14:textId="77777777" w:rsidR="002F732B" w:rsidRDefault="002F732B" w:rsidP="002F732B">
      <w:pPr>
        <w:pStyle w:val="MoHHeading2"/>
        <w:spacing w:before="120" w:after="120"/>
        <w:rPr>
          <w:rFonts w:ascii="Arial" w:hAnsi="Arial" w:cs="Arial"/>
          <w:b w:val="0"/>
        </w:rPr>
      </w:pPr>
      <w:bookmarkStart w:id="165" w:name="_Toc447534298"/>
      <w:bookmarkStart w:id="166" w:name="_Toc138922052"/>
      <w:bookmarkStart w:id="167" w:name="_Toc138933124"/>
      <w:r>
        <w:rPr>
          <w:rFonts w:ascii="Arial" w:hAnsi="Arial" w:cs="Arial"/>
        </w:rPr>
        <w:t>C5</w:t>
      </w:r>
      <w:r>
        <w:rPr>
          <w:rFonts w:ascii="Arial" w:hAnsi="Arial" w:cs="Arial"/>
        </w:rPr>
        <w:tab/>
        <w:t>Entry to Service</w:t>
      </w:r>
      <w:bookmarkEnd w:id="165"/>
      <w:bookmarkEnd w:id="166"/>
      <w:bookmarkEnd w:id="167"/>
    </w:p>
    <w:p w14:paraId="208CEDD8" w14:textId="77777777" w:rsidR="002F732B" w:rsidRDefault="002F732B" w:rsidP="002F732B">
      <w:pPr>
        <w:spacing w:before="120" w:after="120"/>
        <w:ind w:left="720" w:hanging="720"/>
        <w:rPr>
          <w:rFonts w:cs="Arial"/>
        </w:rPr>
      </w:pPr>
      <w:r>
        <w:rPr>
          <w:rFonts w:cs="Arial"/>
        </w:rPr>
        <w:t>C5.1</w:t>
      </w:r>
      <w:r>
        <w:rPr>
          <w:rFonts w:cs="Arial"/>
        </w:rPr>
        <w:tab/>
        <w:t>You will ensure that eligibility and access criteria for the Services, in particular as stipulated in clauses E4 and E6 of this Agreement, are met.</w:t>
      </w:r>
    </w:p>
    <w:p w14:paraId="598D3309" w14:textId="77777777" w:rsidR="002F732B" w:rsidRDefault="002F732B" w:rsidP="002F732B">
      <w:pPr>
        <w:spacing w:before="120" w:after="120"/>
        <w:rPr>
          <w:rFonts w:cs="Arial"/>
        </w:rPr>
      </w:pPr>
      <w:r>
        <w:rPr>
          <w:rFonts w:cs="Arial"/>
        </w:rPr>
        <w:t>C5.2</w:t>
      </w:r>
      <w:r>
        <w:rPr>
          <w:rFonts w:cs="Arial"/>
        </w:rPr>
        <w:tab/>
        <w:t>You will ensure that:</w:t>
      </w:r>
    </w:p>
    <w:p w14:paraId="18EBC99F"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adequate and accurate information about the Services is available to referrers or clients or potential clients to facilitate consumer access to Services, including after-hours Services as applicable; and </w:t>
      </w:r>
    </w:p>
    <w:p w14:paraId="28A29B13"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Service information is communicated in ways that are effective, acceptable to and readily understood by the consumers.</w:t>
      </w:r>
    </w:p>
    <w:p w14:paraId="0123F83B" w14:textId="77777777" w:rsidR="002F732B" w:rsidRDefault="002F732B" w:rsidP="002F732B">
      <w:pPr>
        <w:spacing w:before="120" w:after="120"/>
        <w:ind w:left="720" w:hanging="720"/>
        <w:rPr>
          <w:rFonts w:cs="Arial"/>
        </w:rPr>
      </w:pPr>
      <w:r>
        <w:rPr>
          <w:rFonts w:cs="Arial"/>
        </w:rPr>
        <w:lastRenderedPageBreak/>
        <w:t>C5.3</w:t>
      </w:r>
      <w:r>
        <w:rPr>
          <w:rFonts w:cs="Arial"/>
        </w:rPr>
        <w:tab/>
        <w:t>Where consumers are not eligible for a Service or are declined, you will ensure that processes are in place to ensure the immediate safety of the consumer and others including:</w:t>
      </w:r>
    </w:p>
    <w:p w14:paraId="5BF6981E"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sufficient preliminary assessment to ensure that the consumer does not require the </w:t>
      </w:r>
      <w:proofErr w:type="gramStart"/>
      <w:r>
        <w:t>Service;</w:t>
      </w:r>
      <w:proofErr w:type="gramEnd"/>
    </w:p>
    <w:p w14:paraId="1E36A8F1"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 xml:space="preserve">advising the consumer and/or their family and/or whanau of alternative services and if necessary, formally referring the consumer to an alternative </w:t>
      </w:r>
      <w:proofErr w:type="gramStart"/>
      <w:r>
        <w:t>service;</w:t>
      </w:r>
      <w:proofErr w:type="gramEnd"/>
      <w:r>
        <w:t xml:space="preserve"> </w:t>
      </w:r>
    </w:p>
    <w:p w14:paraId="31FBF606"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documenting the reasons for declination and informing us if required; and</w:t>
      </w:r>
    </w:p>
    <w:p w14:paraId="2A1A212B" w14:textId="77777777" w:rsidR="002F732B" w:rsidRDefault="002F732B" w:rsidP="002F732B">
      <w:pPr>
        <w:pStyle w:val="anumbering"/>
        <w:numPr>
          <w:ilvl w:val="0"/>
          <w:numId w:val="0"/>
        </w:numPr>
        <w:tabs>
          <w:tab w:val="clear" w:pos="1287"/>
          <w:tab w:val="left" w:pos="720"/>
        </w:tabs>
        <w:spacing w:before="60" w:after="120"/>
        <w:ind w:left="1418" w:hanging="709"/>
        <w:jc w:val="left"/>
      </w:pPr>
      <w:r>
        <w:t>d.</w:t>
      </w:r>
      <w:r>
        <w:tab/>
        <w:t>having a process for documenting the management of declinations.</w:t>
      </w:r>
    </w:p>
    <w:p w14:paraId="4777320E" w14:textId="77777777" w:rsidR="002F732B" w:rsidRDefault="002F732B" w:rsidP="002F732B">
      <w:pPr>
        <w:pStyle w:val="MoHHeading2"/>
        <w:spacing w:before="120" w:after="120"/>
        <w:rPr>
          <w:rFonts w:ascii="Arial" w:hAnsi="Arial" w:cs="Arial"/>
          <w:b w:val="0"/>
        </w:rPr>
      </w:pPr>
      <w:bookmarkStart w:id="168" w:name="_Toc447534299"/>
      <w:bookmarkStart w:id="169" w:name="_Toc138922053"/>
      <w:bookmarkStart w:id="170" w:name="_Toc138933125"/>
      <w:r>
        <w:rPr>
          <w:rFonts w:ascii="Arial" w:hAnsi="Arial" w:cs="Arial"/>
        </w:rPr>
        <w:t>C6</w:t>
      </w:r>
      <w:r>
        <w:rPr>
          <w:rFonts w:ascii="Arial" w:hAnsi="Arial" w:cs="Arial"/>
        </w:rPr>
        <w:tab/>
        <w:t>Service Provision</w:t>
      </w:r>
      <w:bookmarkEnd w:id="168"/>
      <w:bookmarkEnd w:id="169"/>
      <w:bookmarkEnd w:id="170"/>
    </w:p>
    <w:p w14:paraId="42C82F35" w14:textId="77777777" w:rsidR="002F732B" w:rsidRDefault="002F732B" w:rsidP="002F732B">
      <w:pPr>
        <w:spacing w:before="120" w:after="120"/>
        <w:ind w:left="720" w:hanging="720"/>
        <w:rPr>
          <w:rFonts w:cs="Arial"/>
        </w:rPr>
      </w:pPr>
      <w:r>
        <w:rPr>
          <w:rFonts w:cs="Arial"/>
        </w:rPr>
        <w:t>C6.1</w:t>
      </w:r>
      <w:r>
        <w:rPr>
          <w:rFonts w:cs="Arial"/>
        </w:rPr>
        <w:tab/>
        <w:t>Services will be provided in a timely, equitable and efficient manner to meet consumers’ assessed needs.</w:t>
      </w:r>
    </w:p>
    <w:p w14:paraId="14C7E238" w14:textId="77777777" w:rsidR="002F732B" w:rsidRDefault="002F732B" w:rsidP="002F732B">
      <w:pPr>
        <w:spacing w:before="120" w:after="120"/>
        <w:ind w:left="720" w:hanging="720"/>
        <w:rPr>
          <w:rFonts w:cs="Arial"/>
        </w:rPr>
      </w:pPr>
      <w:r>
        <w:rPr>
          <w:rFonts w:cs="Arial"/>
        </w:rPr>
        <w:t>C6.2</w:t>
      </w:r>
      <w:r>
        <w:rPr>
          <w:rFonts w:cs="Arial"/>
        </w:rPr>
        <w:tab/>
        <w:t>Service delivery will reflect current best practice and be provided by sufficient numbers of suitably skilled and qualified personnel. Current best practice includes the requirement for a planned approach to all stages of service delivery for every consumer.</w:t>
      </w:r>
    </w:p>
    <w:p w14:paraId="533E2947" w14:textId="77777777" w:rsidR="002F732B" w:rsidRDefault="002F732B" w:rsidP="002F732B">
      <w:pPr>
        <w:spacing w:before="120" w:after="120"/>
        <w:ind w:left="720" w:hanging="720"/>
        <w:rPr>
          <w:rFonts w:cs="Arial"/>
        </w:rPr>
      </w:pPr>
      <w:r>
        <w:rPr>
          <w:rFonts w:cs="Arial"/>
        </w:rPr>
        <w:t>C6.3</w:t>
      </w:r>
      <w:r>
        <w:rPr>
          <w:rFonts w:cs="Arial"/>
        </w:rPr>
        <w:tab/>
        <w:t>Consumer records and related administrative processes will meet legislative and accepted professional and/or sector standards.</w:t>
      </w:r>
    </w:p>
    <w:p w14:paraId="12C265B5" w14:textId="77777777" w:rsidR="002F732B" w:rsidRDefault="002F732B" w:rsidP="002F732B">
      <w:pPr>
        <w:spacing w:before="120" w:after="120"/>
        <w:ind w:left="720" w:hanging="720"/>
        <w:rPr>
          <w:rFonts w:cs="Arial"/>
        </w:rPr>
      </w:pPr>
      <w:r>
        <w:rPr>
          <w:rFonts w:cs="Arial"/>
        </w:rPr>
        <w:t>C6.4</w:t>
      </w:r>
      <w:r>
        <w:rPr>
          <w:rFonts w:cs="Arial"/>
        </w:rPr>
        <w:tab/>
        <w:t>Formal documented processes will be maintained to plan and implement safe and timely referral, discharge or transfer.</w:t>
      </w:r>
    </w:p>
    <w:p w14:paraId="46C48D39" w14:textId="77777777" w:rsidR="002F732B" w:rsidRDefault="002F732B" w:rsidP="002F732B">
      <w:pPr>
        <w:spacing w:before="120" w:after="120"/>
        <w:ind w:left="720" w:hanging="720"/>
        <w:rPr>
          <w:rFonts w:cs="Arial"/>
        </w:rPr>
      </w:pPr>
      <w:r>
        <w:rPr>
          <w:rFonts w:cs="Arial"/>
        </w:rPr>
        <w:t xml:space="preserve">C6.5 </w:t>
      </w:r>
      <w:r>
        <w:rPr>
          <w:rFonts w:cs="Arial"/>
        </w:rPr>
        <w:tab/>
        <w:t>You will maintain a range of linkages and co-operate with other providers and community agencies to promote effective service delivery.</w:t>
      </w:r>
    </w:p>
    <w:p w14:paraId="7D6A8D95" w14:textId="77777777" w:rsidR="002F732B" w:rsidRDefault="002F732B" w:rsidP="002F732B">
      <w:pPr>
        <w:pStyle w:val="Default"/>
        <w:spacing w:before="120" w:after="120"/>
        <w:ind w:left="709" w:hanging="709"/>
        <w:rPr>
          <w:rFonts w:ascii="Arial" w:hAnsi="Arial" w:cs="Arial"/>
          <w:sz w:val="20"/>
          <w:szCs w:val="20"/>
        </w:rPr>
      </w:pPr>
      <w:r>
        <w:rPr>
          <w:rFonts w:ascii="Arial" w:hAnsi="Arial" w:cs="Arial"/>
          <w:sz w:val="20"/>
          <w:szCs w:val="20"/>
        </w:rPr>
        <w:t>C6.6</w:t>
      </w:r>
      <w:r>
        <w:rPr>
          <w:rFonts w:ascii="Arial" w:hAnsi="Arial" w:cs="Arial"/>
          <w:sz w:val="20"/>
          <w:szCs w:val="20"/>
        </w:rPr>
        <w:tab/>
        <w:t xml:space="preserve">As you are providing children’s services as defined in section 15 of the Vulnerable Children Act 2014, then in accordance with section 16 of the Act you will: </w:t>
      </w:r>
    </w:p>
    <w:p w14:paraId="7BC69113"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r>
      <w:proofErr w:type="gramStart"/>
      <w:r>
        <w:t>adopt</w:t>
      </w:r>
      <w:proofErr w:type="gramEnd"/>
      <w:r>
        <w:t xml:space="preserve">, as soon as practicable, a child protection policy (in respect of the provision of children’s services) that complies with section 19 of that Act; </w:t>
      </w:r>
    </w:p>
    <w:p w14:paraId="0BB8812A"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r>
      <w:proofErr w:type="gramStart"/>
      <w:r>
        <w:t>review</w:t>
      </w:r>
      <w:proofErr w:type="gramEnd"/>
      <w:r>
        <w:t xml:space="preserve"> that policy thereafter a minimum of every 3 years; and </w:t>
      </w:r>
    </w:p>
    <w:p w14:paraId="403FD417"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 xml:space="preserve">in accordance with best practice, post a copy of the child protection policy on your internet site, or if you do not have a website ensure a hard copy of your policy is available in your Practice. </w:t>
      </w:r>
    </w:p>
    <w:p w14:paraId="6BB85A28" w14:textId="77777777" w:rsidR="002F732B" w:rsidRDefault="002F732B" w:rsidP="002F732B">
      <w:pPr>
        <w:pStyle w:val="MoHHeading2"/>
        <w:spacing w:before="120" w:after="120"/>
        <w:rPr>
          <w:rFonts w:ascii="Arial" w:hAnsi="Arial" w:cs="Arial"/>
          <w:b w:val="0"/>
        </w:rPr>
      </w:pPr>
      <w:bookmarkStart w:id="171" w:name="_Toc447534300"/>
      <w:bookmarkStart w:id="172" w:name="_Toc138922054"/>
      <w:bookmarkStart w:id="173" w:name="_Toc138933126"/>
      <w:r>
        <w:rPr>
          <w:rFonts w:ascii="Arial" w:hAnsi="Arial" w:cs="Arial"/>
        </w:rPr>
        <w:t>C7</w:t>
      </w:r>
      <w:r>
        <w:rPr>
          <w:rFonts w:ascii="Arial" w:hAnsi="Arial" w:cs="Arial"/>
        </w:rPr>
        <w:tab/>
        <w:t>Staff Management</w:t>
      </w:r>
      <w:bookmarkEnd w:id="171"/>
      <w:bookmarkEnd w:id="172"/>
      <w:bookmarkEnd w:id="173"/>
    </w:p>
    <w:p w14:paraId="1A67AEA3" w14:textId="77777777" w:rsidR="002F732B" w:rsidRDefault="002F732B" w:rsidP="002F732B">
      <w:pPr>
        <w:spacing w:before="120" w:after="120"/>
        <w:ind w:left="720" w:hanging="720"/>
        <w:rPr>
          <w:rFonts w:cs="Arial"/>
        </w:rPr>
      </w:pPr>
      <w:r>
        <w:rPr>
          <w:rFonts w:cs="Arial"/>
        </w:rPr>
        <w:t>C7.1</w:t>
      </w:r>
      <w:r>
        <w:rPr>
          <w:rFonts w:cs="Arial"/>
        </w:rPr>
        <w:tab/>
        <w:t>You agree to have staff management processes consistent with good human resource practice, including access to adequate supervision and training to ensure that personnel are and remain competent to meet the requirements of their positions and the appropriate supervision of trainees, volunteers and other such staff.</w:t>
      </w:r>
    </w:p>
    <w:p w14:paraId="16A371AB" w14:textId="77777777" w:rsidR="002F732B" w:rsidRDefault="002F732B" w:rsidP="002F732B">
      <w:pPr>
        <w:spacing w:before="120" w:after="120"/>
        <w:ind w:left="720" w:hanging="720"/>
        <w:rPr>
          <w:rFonts w:cs="Arial"/>
        </w:rPr>
      </w:pPr>
      <w:r>
        <w:rPr>
          <w:rFonts w:cs="Arial"/>
        </w:rPr>
        <w:t>C7.2</w:t>
      </w:r>
      <w:r>
        <w:rPr>
          <w:rFonts w:cs="Arial"/>
        </w:rPr>
        <w:tab/>
        <w:t>You agree to ensure that all registered health practitioners who provide Services under this Agreement hold a current annual practising certificate and practice within their scope of practice and area of competence.</w:t>
      </w:r>
    </w:p>
    <w:p w14:paraId="174C676B" w14:textId="77777777" w:rsidR="002F732B" w:rsidRDefault="002F732B" w:rsidP="002F732B">
      <w:pPr>
        <w:spacing w:before="120" w:after="120"/>
        <w:ind w:left="720" w:hanging="720"/>
        <w:rPr>
          <w:rFonts w:cs="Arial"/>
          <w:b/>
        </w:rPr>
      </w:pPr>
      <w:r>
        <w:rPr>
          <w:rFonts w:cs="Arial"/>
        </w:rPr>
        <w:t>C7.3</w:t>
      </w:r>
      <w:r>
        <w:rPr>
          <w:rFonts w:cs="Arial"/>
        </w:rPr>
        <w:tab/>
        <w:t>You agree to ensure that staff providing the Services are clearly identified to patients.</w:t>
      </w:r>
    </w:p>
    <w:p w14:paraId="6928337C" w14:textId="77777777" w:rsidR="002F732B" w:rsidRDefault="002F732B" w:rsidP="002F732B">
      <w:pPr>
        <w:pStyle w:val="MoHHeading2"/>
        <w:spacing w:before="120" w:after="120"/>
        <w:rPr>
          <w:rFonts w:ascii="Arial" w:hAnsi="Arial" w:cs="Arial"/>
          <w:b w:val="0"/>
        </w:rPr>
      </w:pPr>
      <w:bookmarkStart w:id="174" w:name="_Toc447534301"/>
      <w:bookmarkStart w:id="175" w:name="_Toc138922055"/>
      <w:bookmarkStart w:id="176" w:name="_Toc138933127"/>
      <w:r>
        <w:rPr>
          <w:rFonts w:ascii="Arial" w:hAnsi="Arial" w:cs="Arial"/>
        </w:rPr>
        <w:t>C8</w:t>
      </w:r>
      <w:r>
        <w:rPr>
          <w:rFonts w:ascii="Arial" w:hAnsi="Arial" w:cs="Arial"/>
        </w:rPr>
        <w:tab/>
        <w:t>Facilities</w:t>
      </w:r>
      <w:bookmarkEnd w:id="174"/>
      <w:bookmarkEnd w:id="175"/>
      <w:bookmarkEnd w:id="176"/>
    </w:p>
    <w:p w14:paraId="464BFE0E" w14:textId="77777777" w:rsidR="002F732B" w:rsidRDefault="002F732B" w:rsidP="002F732B">
      <w:pPr>
        <w:spacing w:before="120" w:after="0"/>
        <w:ind w:left="720" w:hanging="720"/>
        <w:rPr>
          <w:rFonts w:cs="Arial"/>
        </w:rPr>
      </w:pPr>
      <w:r>
        <w:rPr>
          <w:rFonts w:cs="Arial"/>
        </w:rPr>
        <w:t>C8.1</w:t>
      </w:r>
      <w:r>
        <w:rPr>
          <w:rFonts w:cs="Arial"/>
        </w:rPr>
        <w:tab/>
        <w:t>You agree to ensure that at all times all buildings, plant and equipment are adequately maintained, fit for their purpose, maintained in safe working order and all legislative, regulatory and other relevant standards are met.</w:t>
      </w:r>
    </w:p>
    <w:p w14:paraId="6C5E290A" w14:textId="77777777" w:rsidR="00F366AA" w:rsidRPr="00F366AA" w:rsidRDefault="002F732B" w:rsidP="001A6724">
      <w:pPr>
        <w:pStyle w:val="MoHHeading1"/>
        <w:tabs>
          <w:tab w:val="left" w:pos="567"/>
        </w:tabs>
        <w:spacing w:before="120" w:after="120"/>
        <w:ind w:left="567" w:hanging="567"/>
        <w:rPr>
          <w:rFonts w:cs="Arial"/>
        </w:rPr>
      </w:pPr>
      <w:r>
        <w:rPr>
          <w:rFonts w:cs="Arial"/>
          <w:i/>
          <w:kern w:val="28"/>
        </w:rPr>
        <w:br w:type="page"/>
      </w:r>
      <w:bookmarkStart w:id="177" w:name="_Toc447534302"/>
      <w:bookmarkStart w:id="178" w:name="_Toc138922056"/>
      <w:bookmarkStart w:id="179" w:name="_Toc138933128"/>
      <w:r w:rsidR="00F366AA" w:rsidRPr="00F366AA">
        <w:rPr>
          <w:rFonts w:cs="Arial"/>
        </w:rPr>
        <w:lastRenderedPageBreak/>
        <w:t>PART D: BUSINESS RULES</w:t>
      </w:r>
      <w:bookmarkEnd w:id="177"/>
      <w:bookmarkEnd w:id="178"/>
      <w:bookmarkEnd w:id="179"/>
      <w:r w:rsidR="00F366AA" w:rsidRPr="00F366AA">
        <w:rPr>
          <w:rFonts w:cs="Arial"/>
        </w:rPr>
        <w:t xml:space="preserve"> </w:t>
      </w:r>
    </w:p>
    <w:p w14:paraId="7359492F" w14:textId="77777777" w:rsidR="002F732B" w:rsidRDefault="002F732B" w:rsidP="002F732B">
      <w:pPr>
        <w:pStyle w:val="MoHHeading2"/>
        <w:spacing w:before="120" w:after="120"/>
        <w:rPr>
          <w:rFonts w:ascii="Arial" w:hAnsi="Arial" w:cs="Arial"/>
          <w:b w:val="0"/>
        </w:rPr>
      </w:pPr>
      <w:bookmarkStart w:id="180" w:name="_Toc447534303"/>
      <w:bookmarkStart w:id="181" w:name="_Toc138922057"/>
      <w:bookmarkStart w:id="182" w:name="_Toc138933129"/>
      <w:r>
        <w:rPr>
          <w:rFonts w:ascii="Arial" w:hAnsi="Arial" w:cs="Arial"/>
        </w:rPr>
        <w:t>D1</w:t>
      </w:r>
      <w:r>
        <w:rPr>
          <w:rFonts w:ascii="Arial" w:hAnsi="Arial" w:cs="Arial"/>
        </w:rPr>
        <w:tab/>
        <w:t>Reporting Information</w:t>
      </w:r>
      <w:bookmarkEnd w:id="180"/>
      <w:bookmarkEnd w:id="181"/>
      <w:bookmarkEnd w:id="182"/>
    </w:p>
    <w:p w14:paraId="43598749" w14:textId="77777777" w:rsidR="002F732B" w:rsidRDefault="002F732B" w:rsidP="002F732B">
      <w:pPr>
        <w:spacing w:before="120" w:after="120"/>
        <w:ind w:left="720" w:hanging="720"/>
        <w:rPr>
          <w:rFonts w:cs="Arial"/>
        </w:rPr>
      </w:pPr>
      <w:r>
        <w:rPr>
          <w:rFonts w:cs="Arial"/>
        </w:rPr>
        <w:t>D1.1</w:t>
      </w:r>
      <w:r>
        <w:rPr>
          <w:rFonts w:cs="Arial"/>
          <w:b/>
        </w:rPr>
        <w:tab/>
      </w:r>
      <w:r>
        <w:rPr>
          <w:rFonts w:cs="Arial"/>
        </w:rPr>
        <w:t>You will report the information requirements outlined in Part E10 of the service specifications contained in this Agreement.</w:t>
      </w:r>
    </w:p>
    <w:p w14:paraId="5CA7D50F" w14:textId="77777777" w:rsidR="002F732B" w:rsidRDefault="002F732B" w:rsidP="002F732B">
      <w:pPr>
        <w:spacing w:before="120" w:after="120"/>
        <w:rPr>
          <w:rFonts w:cs="Arial"/>
        </w:rPr>
      </w:pPr>
      <w:r>
        <w:rPr>
          <w:rFonts w:cs="Arial"/>
        </w:rPr>
        <w:t>D1.2</w:t>
      </w:r>
      <w:r>
        <w:rPr>
          <w:rFonts w:cs="Arial"/>
        </w:rPr>
        <w:tab/>
        <w:t>All reporting of information by you for Services provided through this Agreement shall:</w:t>
      </w:r>
    </w:p>
    <w:p w14:paraId="2DA57C9D"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be submitted on the appropriate forms provided by us or the Payment Agent for the purpose of submitting information or on any forms approved by us, including computer </w:t>
      </w:r>
      <w:proofErr w:type="gramStart"/>
      <w:r>
        <w:t>forms;</w:t>
      </w:r>
      <w:proofErr w:type="gramEnd"/>
      <w:r>
        <w:t xml:space="preserve">  </w:t>
      </w:r>
    </w:p>
    <w:p w14:paraId="40AA568C"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be sent to the Payment Agent, at the location set out in the Operational Guidelines, within the timeframe outlined in the service specifications contained in Part E of this Agreement; and</w:t>
      </w:r>
    </w:p>
    <w:p w14:paraId="61C70596"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if you use computer forms, a duplicate copy should be sent to Payment Agent.</w:t>
      </w:r>
    </w:p>
    <w:p w14:paraId="2B2E2555" w14:textId="348708FB" w:rsidR="002F732B" w:rsidRDefault="002F732B" w:rsidP="002F732B">
      <w:pPr>
        <w:spacing w:before="120" w:after="120"/>
        <w:ind w:left="720" w:hanging="720"/>
        <w:rPr>
          <w:rFonts w:cs="Arial"/>
        </w:rPr>
      </w:pPr>
      <w:r>
        <w:rPr>
          <w:rFonts w:cs="Arial"/>
        </w:rPr>
        <w:t>D1.3</w:t>
      </w:r>
      <w:r>
        <w:rPr>
          <w:rFonts w:cs="Arial"/>
        </w:rPr>
        <w:tab/>
        <w:t xml:space="preserve">You will receive a list of the Equity Index for the high schools in your District. This list will be updated from time to time by </w:t>
      </w:r>
      <w:r w:rsidR="0051296F">
        <w:rPr>
          <w:rFonts w:cs="Arial"/>
        </w:rPr>
        <w:t>the Ministry of Education and published on their website</w:t>
      </w:r>
      <w:r>
        <w:rPr>
          <w:rFonts w:cs="Arial"/>
        </w:rPr>
        <w:t xml:space="preserve">.  This list will be the relevant list of Equity Index bands for payment purposes as set out in clause F2. </w:t>
      </w:r>
    </w:p>
    <w:p w14:paraId="245AFF8E" w14:textId="77777777" w:rsidR="002F732B" w:rsidRDefault="002F732B" w:rsidP="002F732B">
      <w:pPr>
        <w:spacing w:before="120" w:after="120"/>
        <w:ind w:left="720" w:hanging="720"/>
        <w:rPr>
          <w:rFonts w:cs="Arial"/>
        </w:rPr>
      </w:pPr>
      <w:r>
        <w:rPr>
          <w:rFonts w:cs="Arial"/>
        </w:rPr>
        <w:t>D1.4</w:t>
      </w:r>
      <w:r>
        <w:rPr>
          <w:rFonts w:cs="Arial"/>
        </w:rPr>
        <w:tab/>
        <w:t xml:space="preserve">We will give you notice of any review of, or proposal relating to, information requirements set out in the service specifications, in accordance with the review provisions in this Agreement. </w:t>
      </w:r>
    </w:p>
    <w:p w14:paraId="520A9D9D" w14:textId="77777777" w:rsidR="002F732B" w:rsidRDefault="002F732B" w:rsidP="002F732B">
      <w:pPr>
        <w:spacing w:before="120" w:after="120"/>
        <w:ind w:left="720" w:hanging="720"/>
        <w:rPr>
          <w:rFonts w:cs="Arial"/>
        </w:rPr>
      </w:pPr>
      <w:bookmarkStart w:id="183" w:name="_Toc474759194"/>
      <w:r>
        <w:rPr>
          <w:rFonts w:cs="Arial"/>
        </w:rPr>
        <w:t>D1.5</w:t>
      </w:r>
      <w:r>
        <w:rPr>
          <w:rFonts w:cs="Arial"/>
        </w:rPr>
        <w:tab/>
      </w:r>
      <w:bookmarkEnd w:id="183"/>
      <w:r>
        <w:rPr>
          <w:rFonts w:cs="Arial"/>
        </w:rPr>
        <w:t>We, or the Ministry, may, from time to time, require additional information. We will agree with you a mutually acceptable timetable for delivery of this additional information. Once agreement is reached you will deliver against the timetable agreed.</w:t>
      </w:r>
    </w:p>
    <w:p w14:paraId="7C4D5E42" w14:textId="77777777" w:rsidR="002F732B" w:rsidRDefault="002F732B" w:rsidP="002F732B">
      <w:pPr>
        <w:spacing w:before="120" w:after="120"/>
        <w:ind w:left="720" w:hanging="720"/>
        <w:rPr>
          <w:rFonts w:cs="Arial"/>
        </w:rPr>
      </w:pPr>
      <w:r>
        <w:rPr>
          <w:rFonts w:cs="Arial"/>
        </w:rPr>
        <w:t>D1.6</w:t>
      </w:r>
      <w:r>
        <w:rPr>
          <w:rFonts w:cs="Arial"/>
        </w:rPr>
        <w:tab/>
        <w:t>We may request additional information from you in relation to the Services specified in this Agreement.  In the request, we will detail the reasons for the request and the intended usage of the required information.</w:t>
      </w:r>
    </w:p>
    <w:p w14:paraId="3F25FC18" w14:textId="77777777" w:rsidR="002F732B" w:rsidRDefault="002F732B" w:rsidP="002F732B">
      <w:pPr>
        <w:spacing w:before="120" w:after="120"/>
        <w:ind w:left="720" w:hanging="720"/>
        <w:rPr>
          <w:rFonts w:cs="Arial"/>
          <w:snapToGrid w:val="0"/>
        </w:rPr>
      </w:pPr>
      <w:r>
        <w:rPr>
          <w:rFonts w:cs="Arial"/>
        </w:rPr>
        <w:t>D1.7</w:t>
      </w:r>
      <w:r>
        <w:rPr>
          <w:rFonts w:cs="Arial"/>
        </w:rPr>
        <w:tab/>
        <w:t xml:space="preserve">You will endeavour to provide us with every reasonable assistance in obtaining the required information.  Both of us will agree to any conditions and specifications of ad-hoc information requirements in writing, </w:t>
      </w:r>
      <w:r>
        <w:rPr>
          <w:rFonts w:cs="Arial"/>
          <w:snapToGrid w:val="0"/>
        </w:rPr>
        <w:t>including the cost and resource implications.</w:t>
      </w:r>
    </w:p>
    <w:p w14:paraId="2F44F0C6" w14:textId="77777777" w:rsidR="002F732B" w:rsidRDefault="002F732B" w:rsidP="002F732B">
      <w:pPr>
        <w:spacing w:before="120" w:after="120"/>
        <w:ind w:left="720" w:hanging="720"/>
        <w:rPr>
          <w:rFonts w:cs="Arial"/>
        </w:rPr>
      </w:pPr>
      <w:bookmarkStart w:id="184" w:name="_Toc474759196"/>
      <w:r>
        <w:rPr>
          <w:rFonts w:cs="Arial"/>
        </w:rPr>
        <w:t>D1.8</w:t>
      </w:r>
      <w:r>
        <w:rPr>
          <w:rFonts w:cs="Arial"/>
        </w:rPr>
        <w:tab/>
      </w:r>
      <w:bookmarkEnd w:id="184"/>
      <w:r>
        <w:rPr>
          <w:rFonts w:cs="Arial"/>
        </w:rPr>
        <w:t xml:space="preserve">The information you provide should, in all cases, be an accurate, consistent and complete representation of the facts to the best of your knowledge and belief.  </w:t>
      </w:r>
    </w:p>
    <w:p w14:paraId="02D59D6C" w14:textId="77777777" w:rsidR="002F732B" w:rsidRDefault="002F732B" w:rsidP="002F732B">
      <w:pPr>
        <w:spacing w:before="120" w:after="120"/>
        <w:ind w:left="720" w:hanging="720"/>
        <w:rPr>
          <w:rFonts w:cs="Arial"/>
        </w:rPr>
      </w:pPr>
      <w:bookmarkStart w:id="185" w:name="_Toc474759197"/>
      <w:r>
        <w:rPr>
          <w:rFonts w:cs="Arial"/>
        </w:rPr>
        <w:t>D1.9</w:t>
      </w:r>
      <w:r>
        <w:rPr>
          <w:rFonts w:cs="Arial"/>
        </w:rPr>
        <w:tab/>
      </w:r>
      <w:bookmarkEnd w:id="185"/>
      <w:r>
        <w:rPr>
          <w:rFonts w:cs="Arial"/>
        </w:rPr>
        <w:t>To enable us to Audit your data collection and reporting processes, you agree to provide us with access to the following on request:</w:t>
      </w:r>
    </w:p>
    <w:p w14:paraId="5804E245"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the person(s) responsible for the capture of this </w:t>
      </w:r>
      <w:proofErr w:type="gramStart"/>
      <w:r>
        <w:t>data;</w:t>
      </w:r>
      <w:proofErr w:type="gramEnd"/>
    </w:p>
    <w:p w14:paraId="4E694716"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a description of the manual and automated procedures and processes used to transform this data into the information you provide; and</w:t>
      </w:r>
    </w:p>
    <w:p w14:paraId="37D8F58D"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the procedures that describe how you ensure the security of information according to the Privacy Act 2020 and the Health Information Privacy Code 2020.</w:t>
      </w:r>
    </w:p>
    <w:p w14:paraId="195104E8" w14:textId="77777777" w:rsidR="002F732B" w:rsidRDefault="002F732B" w:rsidP="002F732B">
      <w:pPr>
        <w:spacing w:before="120" w:after="120"/>
        <w:ind w:left="720" w:hanging="720"/>
        <w:rPr>
          <w:rFonts w:cs="Arial"/>
        </w:rPr>
      </w:pPr>
      <w:bookmarkStart w:id="186" w:name="_Toc474759198"/>
      <w:r>
        <w:rPr>
          <w:rFonts w:cs="Arial"/>
        </w:rPr>
        <w:t>D1.10</w:t>
      </w:r>
      <w:r>
        <w:rPr>
          <w:rFonts w:cs="Arial"/>
        </w:rPr>
        <w:tab/>
      </w:r>
      <w:bookmarkEnd w:id="186"/>
      <w:r>
        <w:rPr>
          <w:rFonts w:cs="Arial"/>
        </w:rPr>
        <w:t>The costs associated with the provision of information specified under this Agreement at the date of execution are to be paid for by you.  These costs are deemed to be included in the prices for the Services agreed under this Agreement.</w:t>
      </w:r>
    </w:p>
    <w:p w14:paraId="5435F439" w14:textId="77777777" w:rsidR="002F732B" w:rsidRDefault="002F732B" w:rsidP="002F732B">
      <w:pPr>
        <w:pStyle w:val="MoHHeading2"/>
        <w:spacing w:before="120" w:after="120"/>
        <w:rPr>
          <w:rFonts w:ascii="Arial" w:hAnsi="Arial" w:cs="Arial"/>
          <w:b w:val="0"/>
        </w:rPr>
      </w:pPr>
      <w:bookmarkStart w:id="187" w:name="_Toc447534304"/>
      <w:bookmarkStart w:id="188" w:name="_Toc138922058"/>
      <w:bookmarkStart w:id="189" w:name="_Toc138933130"/>
      <w:r>
        <w:rPr>
          <w:rFonts w:ascii="Arial" w:hAnsi="Arial" w:cs="Arial"/>
        </w:rPr>
        <w:t>D2</w:t>
      </w:r>
      <w:r>
        <w:rPr>
          <w:rFonts w:ascii="Arial" w:hAnsi="Arial" w:cs="Arial"/>
        </w:rPr>
        <w:tab/>
        <w:t>Payment</w:t>
      </w:r>
      <w:bookmarkEnd w:id="187"/>
      <w:bookmarkEnd w:id="188"/>
      <w:bookmarkEnd w:id="189"/>
    </w:p>
    <w:p w14:paraId="34E71489" w14:textId="77777777" w:rsidR="002F732B" w:rsidRDefault="002F732B" w:rsidP="002F732B">
      <w:pPr>
        <w:spacing w:before="120" w:after="120"/>
        <w:ind w:left="709" w:hanging="709"/>
        <w:rPr>
          <w:rFonts w:cs="Arial"/>
        </w:rPr>
      </w:pPr>
      <w:r>
        <w:rPr>
          <w:rFonts w:cs="Arial"/>
        </w:rPr>
        <w:t>D2.1</w:t>
      </w:r>
      <w:r>
        <w:rPr>
          <w:rFonts w:cs="Arial"/>
        </w:rPr>
        <w:tab/>
        <w:t xml:space="preserve">Payment for Services specified in this Agreement will be made, within 20 Working Days from the receipt of valid information described in clause E10.2 by the Payment Agent, by direct credit to your nominated bank account.  </w:t>
      </w:r>
    </w:p>
    <w:p w14:paraId="200B9FD7" w14:textId="77777777" w:rsidR="002F732B" w:rsidRDefault="002F732B" w:rsidP="002F732B">
      <w:pPr>
        <w:keepNext/>
        <w:spacing w:before="120" w:after="120"/>
        <w:ind w:left="720" w:hanging="720"/>
        <w:rPr>
          <w:rFonts w:cs="Arial"/>
        </w:rPr>
      </w:pPr>
      <w:r>
        <w:rPr>
          <w:rFonts w:cs="Arial"/>
        </w:rPr>
        <w:lastRenderedPageBreak/>
        <w:t>D2.2</w:t>
      </w:r>
      <w:r>
        <w:rPr>
          <w:rFonts w:cs="Arial"/>
        </w:rPr>
        <w:tab/>
        <w:t xml:space="preserve">Any information submitted in respect of any patient by you for payment for providing Services specified in this Agreement may not be approved for payment if: </w:t>
      </w:r>
    </w:p>
    <w:p w14:paraId="78FFCD4C"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we believe that the information you have submitted is </w:t>
      </w:r>
      <w:proofErr w:type="gramStart"/>
      <w:r>
        <w:t>erroneous;</w:t>
      </w:r>
      <w:proofErr w:type="gramEnd"/>
      <w:r>
        <w:t xml:space="preserve"> </w:t>
      </w:r>
    </w:p>
    <w:p w14:paraId="0873E6C8"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we believe that the Services you have provided are not in accordance with the service specifications contained in this Agreement; or</w:t>
      </w:r>
    </w:p>
    <w:p w14:paraId="61693808"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you have not obtained approval to provide the Services, if you are required to obtain such approval in the service specifications contained in this Agreement.</w:t>
      </w:r>
    </w:p>
    <w:p w14:paraId="1C977FA6" w14:textId="77777777" w:rsidR="002F732B" w:rsidRDefault="002F732B" w:rsidP="002F732B">
      <w:pPr>
        <w:spacing w:before="120" w:after="120"/>
        <w:ind w:firstLine="720"/>
        <w:rPr>
          <w:rFonts w:cs="Arial"/>
        </w:rPr>
      </w:pPr>
      <w:r>
        <w:rPr>
          <w:rFonts w:cs="Arial"/>
        </w:rPr>
        <w:t>In all these cases we will discuss with you the reasons for our non-approval of payment.</w:t>
      </w:r>
    </w:p>
    <w:p w14:paraId="7B08B6A1" w14:textId="77777777" w:rsidR="002F732B" w:rsidRDefault="002F732B" w:rsidP="002F732B">
      <w:pPr>
        <w:spacing w:before="120" w:after="120"/>
        <w:ind w:left="720" w:hanging="720"/>
        <w:rPr>
          <w:rFonts w:cs="Arial"/>
        </w:rPr>
      </w:pPr>
      <w:r>
        <w:rPr>
          <w:rFonts w:cs="Arial"/>
        </w:rPr>
        <w:t>D2.3</w:t>
      </w:r>
      <w:r>
        <w:rPr>
          <w:rFonts w:cs="Arial"/>
        </w:rPr>
        <w:tab/>
        <w:t xml:space="preserve">If you fail to comply with the reporting requirements set out in Part E and elsewhere in this Agreement, we may withhold 10% of any current or future payment owing to you until such requirements are met.  </w:t>
      </w:r>
    </w:p>
    <w:p w14:paraId="18532897" w14:textId="77777777" w:rsidR="002F732B" w:rsidRDefault="002F732B" w:rsidP="002F732B">
      <w:pPr>
        <w:spacing w:before="120" w:after="120"/>
        <w:ind w:left="720" w:hanging="720"/>
        <w:rPr>
          <w:rFonts w:cs="Arial"/>
        </w:rPr>
      </w:pPr>
      <w:r>
        <w:rPr>
          <w:rFonts w:cs="Arial"/>
        </w:rPr>
        <w:t>D2.4</w:t>
      </w:r>
      <w:r>
        <w:rPr>
          <w:rFonts w:cs="Arial"/>
        </w:rPr>
        <w:tab/>
        <w:t xml:space="preserve">If you receive any payments for Services under this Agreement, you may not receive further payment from us for those same Services under this Agreement, any other agreement, any notice issued under section 88 of the Act or any other arrangement. </w:t>
      </w:r>
    </w:p>
    <w:p w14:paraId="4948E420" w14:textId="77777777" w:rsidR="002F732B" w:rsidRDefault="002F732B" w:rsidP="002F732B">
      <w:pPr>
        <w:spacing w:before="120" w:after="120"/>
        <w:ind w:left="720" w:hanging="720"/>
        <w:rPr>
          <w:rFonts w:cs="Arial"/>
        </w:rPr>
      </w:pPr>
      <w:r>
        <w:rPr>
          <w:rFonts w:cs="Arial"/>
        </w:rPr>
        <w:t>D2.5</w:t>
      </w:r>
      <w:r>
        <w:rPr>
          <w:rFonts w:cs="Arial"/>
        </w:rPr>
        <w:tab/>
        <w:t>You may claim payment under this Agreement for Services for Special Dental Services provided under clauses E5.6 of this Agreement in compliance with the requirements set out in Part F (Service Pricing) of this Agreement.</w:t>
      </w:r>
    </w:p>
    <w:p w14:paraId="0C646D1B" w14:textId="77777777" w:rsidR="002F732B" w:rsidRDefault="002F732B" w:rsidP="002F732B">
      <w:pPr>
        <w:spacing w:before="120" w:after="120"/>
        <w:ind w:left="720" w:hanging="720"/>
        <w:rPr>
          <w:rFonts w:cs="Arial"/>
        </w:rPr>
      </w:pPr>
      <w:r>
        <w:rPr>
          <w:rFonts w:cs="Arial"/>
        </w:rPr>
        <w:t>D2.6</w:t>
      </w:r>
      <w:r>
        <w:rPr>
          <w:rFonts w:cs="Arial"/>
        </w:rPr>
        <w:tab/>
        <w:t xml:space="preserve">The prices set out in Part F represent the full payment to be received by you for providing the relevant Services and you are not entitled to: </w:t>
      </w:r>
    </w:p>
    <w:p w14:paraId="03BA513F"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r>
      <w:proofErr w:type="gramStart"/>
      <w:r>
        <w:t>charge</w:t>
      </w:r>
      <w:proofErr w:type="gramEnd"/>
      <w:r>
        <w:t xml:space="preserve"> the patient any additional fee for any of the Services provided under this Agreement;</w:t>
      </w:r>
    </w:p>
    <w:p w14:paraId="1DCB865A"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r>
      <w:proofErr w:type="gramStart"/>
      <w:r>
        <w:t>require</w:t>
      </w:r>
      <w:proofErr w:type="gramEnd"/>
      <w:r>
        <w:t xml:space="preserve"> the patient to accept and pay for any additional Services from you as a condition of you providing services to that patient funded under this Agreement.</w:t>
      </w:r>
    </w:p>
    <w:p w14:paraId="23EDE178" w14:textId="77777777" w:rsidR="002F732B" w:rsidRDefault="002F732B" w:rsidP="002F732B">
      <w:pPr>
        <w:spacing w:before="120" w:after="120"/>
        <w:ind w:left="720" w:hanging="720"/>
        <w:rPr>
          <w:rFonts w:cs="Arial"/>
        </w:rPr>
      </w:pPr>
      <w:r>
        <w:rPr>
          <w:rFonts w:cs="Arial"/>
        </w:rPr>
        <w:t>D2.7</w:t>
      </w:r>
      <w:r>
        <w:rPr>
          <w:rFonts w:cs="Arial"/>
        </w:rPr>
        <w:tab/>
        <w:t>If we have reason to believe you have obtained or attempted to obtain any payment from us for any Services that have not been provided or that have been provided otherwise than in accordance with this Agreement, we may Audit your practice in regard to this.</w:t>
      </w:r>
    </w:p>
    <w:p w14:paraId="77EF89F6" w14:textId="77777777" w:rsidR="002F732B" w:rsidRDefault="002F732B" w:rsidP="002F732B">
      <w:pPr>
        <w:spacing w:before="120" w:after="120"/>
        <w:ind w:left="720" w:hanging="720"/>
        <w:rPr>
          <w:rFonts w:cs="Arial"/>
        </w:rPr>
      </w:pPr>
      <w:r>
        <w:rPr>
          <w:rFonts w:cs="Arial"/>
        </w:rPr>
        <w:t>D2.8</w:t>
      </w:r>
      <w:r>
        <w:rPr>
          <w:rFonts w:cs="Arial"/>
        </w:rPr>
        <w:tab/>
        <w:t>You must lodge an invoice and valid information with the Payment Agent no later than six (6) months after the date on which the entitlement to payment arises.</w:t>
      </w:r>
    </w:p>
    <w:p w14:paraId="3B8CAC9C" w14:textId="77777777" w:rsidR="002F732B" w:rsidRDefault="002F732B" w:rsidP="002F732B">
      <w:pPr>
        <w:pStyle w:val="MoHHeading2"/>
        <w:spacing w:before="120" w:after="120"/>
        <w:rPr>
          <w:rFonts w:ascii="Arial" w:hAnsi="Arial" w:cs="Arial"/>
          <w:b w:val="0"/>
        </w:rPr>
      </w:pPr>
      <w:bookmarkStart w:id="190" w:name="_Toc447534305"/>
      <w:bookmarkStart w:id="191" w:name="_Toc138922059"/>
      <w:bookmarkStart w:id="192" w:name="_Toc138933131"/>
      <w:r>
        <w:rPr>
          <w:rFonts w:ascii="Arial" w:hAnsi="Arial" w:cs="Arial"/>
        </w:rPr>
        <w:t>D3</w:t>
      </w:r>
      <w:r>
        <w:rPr>
          <w:rFonts w:ascii="Arial" w:hAnsi="Arial" w:cs="Arial"/>
        </w:rPr>
        <w:tab/>
        <w:t>Referral to the Health and Disability Commissioner</w:t>
      </w:r>
      <w:bookmarkEnd w:id="190"/>
      <w:bookmarkEnd w:id="191"/>
      <w:bookmarkEnd w:id="192"/>
    </w:p>
    <w:p w14:paraId="1EC6BB75" w14:textId="77777777" w:rsidR="002F732B" w:rsidRDefault="002F732B" w:rsidP="002F732B">
      <w:pPr>
        <w:spacing w:before="120" w:after="120"/>
        <w:ind w:left="720" w:hanging="720"/>
        <w:rPr>
          <w:rFonts w:cs="Arial"/>
        </w:rPr>
      </w:pPr>
      <w:r>
        <w:rPr>
          <w:rFonts w:cs="Arial"/>
        </w:rPr>
        <w:t>D3.1</w:t>
      </w:r>
      <w:r>
        <w:rPr>
          <w:rFonts w:cs="Arial"/>
        </w:rPr>
        <w:tab/>
        <w:t>Where there is a consumer complaint and/or a concern that there is a breach of consumer rights by you, your staff or your service, a complaint may be referred to the Health and Disability Commissioner for investigation under the provisions of the Health and Disability Commissioner Act 1994.</w:t>
      </w:r>
    </w:p>
    <w:p w14:paraId="491248BA" w14:textId="77777777" w:rsidR="002F732B" w:rsidRDefault="002F732B" w:rsidP="002F732B">
      <w:pPr>
        <w:pStyle w:val="MoHHeading2"/>
        <w:spacing w:before="120" w:after="120"/>
        <w:rPr>
          <w:rFonts w:ascii="Arial" w:hAnsi="Arial" w:cs="Arial"/>
        </w:rPr>
      </w:pPr>
      <w:bookmarkStart w:id="193" w:name="_Toc447534306"/>
      <w:bookmarkStart w:id="194" w:name="_Toc138922060"/>
      <w:bookmarkStart w:id="195" w:name="_Toc138933132"/>
      <w:r>
        <w:rPr>
          <w:rFonts w:ascii="Arial" w:hAnsi="Arial" w:cs="Arial"/>
        </w:rPr>
        <w:t>D4</w:t>
      </w:r>
      <w:r>
        <w:rPr>
          <w:rFonts w:ascii="Arial" w:hAnsi="Arial" w:cs="Arial"/>
        </w:rPr>
        <w:tab/>
        <w:t>Referral to an Appropriate Complaints Body</w:t>
      </w:r>
      <w:bookmarkEnd w:id="193"/>
      <w:bookmarkEnd w:id="194"/>
      <w:bookmarkEnd w:id="195"/>
    </w:p>
    <w:p w14:paraId="5D7CDD83" w14:textId="77777777" w:rsidR="002F732B" w:rsidRDefault="002F732B" w:rsidP="002F732B">
      <w:pPr>
        <w:spacing w:before="120" w:after="120"/>
        <w:ind w:left="720" w:hanging="720"/>
        <w:rPr>
          <w:rFonts w:cs="Arial"/>
        </w:rPr>
      </w:pPr>
      <w:r>
        <w:rPr>
          <w:rFonts w:cs="Arial"/>
        </w:rPr>
        <w:t>D4.1</w:t>
      </w:r>
      <w:r>
        <w:rPr>
          <w:rFonts w:cs="Arial"/>
        </w:rPr>
        <w:tab/>
        <w:t>If as a result of an Audit of your practice and/or a complaint we have reason to believe there are concerns requiring further investigation, undertaken under clause A17, including concerns that you may be in breach of any of your obligations under this Agreement, we may, without prejudice to our other rights under this Agreement, refer the issue to a Complaints Body that we consider to be an appropriate body to address and/or determine the issue.</w:t>
      </w:r>
    </w:p>
    <w:p w14:paraId="1A4AD18B" w14:textId="77777777" w:rsidR="002F732B" w:rsidRDefault="002F732B" w:rsidP="002F732B">
      <w:pPr>
        <w:spacing w:before="120" w:after="120"/>
        <w:ind w:left="720" w:hanging="720"/>
        <w:rPr>
          <w:rFonts w:cs="Arial"/>
        </w:rPr>
      </w:pPr>
      <w:r>
        <w:rPr>
          <w:rFonts w:cs="Arial"/>
        </w:rPr>
        <w:t>D4.2</w:t>
      </w:r>
      <w:r>
        <w:rPr>
          <w:rFonts w:cs="Arial"/>
        </w:rPr>
        <w:tab/>
        <w:t>You are required to assist any Complaints Body with its investigation, including providing any information, documentation or other material required by the Complaints Body for its deliberations.</w:t>
      </w:r>
    </w:p>
    <w:p w14:paraId="43558B00" w14:textId="77777777" w:rsidR="002F732B" w:rsidRDefault="002F732B" w:rsidP="002F732B">
      <w:pPr>
        <w:pStyle w:val="MoHHeading2"/>
        <w:keepNext/>
        <w:spacing w:before="120" w:after="120"/>
        <w:rPr>
          <w:rFonts w:ascii="Arial" w:hAnsi="Arial" w:cs="Arial"/>
          <w:b w:val="0"/>
        </w:rPr>
      </w:pPr>
      <w:bookmarkStart w:id="196" w:name="_Toc447534307"/>
      <w:bookmarkStart w:id="197" w:name="_Toc138922061"/>
      <w:bookmarkStart w:id="198" w:name="_Toc138933133"/>
      <w:r>
        <w:rPr>
          <w:rFonts w:ascii="Arial" w:hAnsi="Arial" w:cs="Arial"/>
        </w:rPr>
        <w:lastRenderedPageBreak/>
        <w:t>D5</w:t>
      </w:r>
      <w:r>
        <w:rPr>
          <w:rFonts w:ascii="Arial" w:hAnsi="Arial" w:cs="Arial"/>
        </w:rPr>
        <w:tab/>
        <w:t>Status of This Agreement during a Disciplinary or Competency Review</w:t>
      </w:r>
      <w:bookmarkEnd w:id="196"/>
      <w:bookmarkEnd w:id="197"/>
      <w:bookmarkEnd w:id="198"/>
    </w:p>
    <w:p w14:paraId="43C2601B" w14:textId="77777777" w:rsidR="002F732B" w:rsidRDefault="002F732B" w:rsidP="002F732B">
      <w:pPr>
        <w:spacing w:before="120" w:after="120"/>
        <w:ind w:left="720" w:hanging="720"/>
        <w:rPr>
          <w:rFonts w:cs="Arial"/>
        </w:rPr>
      </w:pPr>
      <w:r>
        <w:rPr>
          <w:rFonts w:cs="Arial"/>
        </w:rPr>
        <w:t>D5.1</w:t>
      </w:r>
      <w:r>
        <w:rPr>
          <w:rFonts w:cs="Arial"/>
        </w:rPr>
        <w:tab/>
        <w:t>During the time a disciplinary or competency review is under way, restrictions may be placed on your practice.</w:t>
      </w:r>
    </w:p>
    <w:p w14:paraId="12EDD53C" w14:textId="77777777" w:rsidR="002F732B" w:rsidRDefault="002F732B" w:rsidP="002F732B">
      <w:pPr>
        <w:spacing w:before="120" w:after="120"/>
        <w:ind w:left="720" w:hanging="720"/>
        <w:rPr>
          <w:rFonts w:cs="Arial"/>
        </w:rPr>
      </w:pPr>
      <w:r>
        <w:rPr>
          <w:rFonts w:cs="Arial"/>
        </w:rPr>
        <w:t>D5.2</w:t>
      </w:r>
      <w:r>
        <w:rPr>
          <w:rFonts w:cs="Arial"/>
        </w:rPr>
        <w:tab/>
        <w:t xml:space="preserve">If we have serious concerns that the safety of patients may be compromised by you or members of your staff continuing to provide the Services while a disciplinary or competency review is resolved, we may either suspend your right to provide Services under this </w:t>
      </w:r>
      <w:proofErr w:type="gramStart"/>
      <w:r>
        <w:rPr>
          <w:rFonts w:cs="Arial"/>
        </w:rPr>
        <w:t>Agreement, or</w:t>
      </w:r>
      <w:proofErr w:type="gramEnd"/>
      <w:r>
        <w:rPr>
          <w:rFonts w:cs="Arial"/>
        </w:rPr>
        <w:t xml:space="preserve"> require that your staff cease being involved in the provision of Services, pending the outcome of the review.</w:t>
      </w:r>
    </w:p>
    <w:p w14:paraId="491A2814" w14:textId="77777777" w:rsidR="002F732B" w:rsidRDefault="002F732B" w:rsidP="002F732B">
      <w:pPr>
        <w:pStyle w:val="MoHHeading2"/>
        <w:spacing w:before="120" w:after="120"/>
        <w:rPr>
          <w:rFonts w:ascii="Arial" w:hAnsi="Arial" w:cs="Arial"/>
          <w:b w:val="0"/>
        </w:rPr>
      </w:pPr>
      <w:bookmarkStart w:id="199" w:name="_Toc447534308"/>
      <w:bookmarkStart w:id="200" w:name="_Toc138922062"/>
      <w:bookmarkStart w:id="201" w:name="_Toc138933134"/>
      <w:r>
        <w:rPr>
          <w:rFonts w:ascii="Arial" w:hAnsi="Arial" w:cs="Arial"/>
        </w:rPr>
        <w:t>D6</w:t>
      </w:r>
      <w:r>
        <w:rPr>
          <w:rFonts w:ascii="Arial" w:hAnsi="Arial" w:cs="Arial"/>
        </w:rPr>
        <w:tab/>
        <w:t>Termination of this Agreement as a result of Disciplinary Process</w:t>
      </w:r>
      <w:bookmarkEnd w:id="199"/>
      <w:bookmarkEnd w:id="200"/>
      <w:bookmarkEnd w:id="201"/>
      <w:r>
        <w:rPr>
          <w:rFonts w:ascii="Arial" w:hAnsi="Arial" w:cs="Arial"/>
        </w:rPr>
        <w:t xml:space="preserve"> </w:t>
      </w:r>
    </w:p>
    <w:p w14:paraId="0B805379" w14:textId="77777777" w:rsidR="002F732B" w:rsidRDefault="002F732B" w:rsidP="002F732B">
      <w:pPr>
        <w:spacing w:before="120" w:after="120"/>
        <w:ind w:left="720" w:hanging="720"/>
        <w:rPr>
          <w:rFonts w:cs="Arial"/>
        </w:rPr>
      </w:pPr>
      <w:r>
        <w:rPr>
          <w:rFonts w:cs="Arial"/>
        </w:rPr>
        <w:t>D6.1</w:t>
      </w:r>
      <w:r>
        <w:rPr>
          <w:rFonts w:cs="Arial"/>
        </w:rPr>
        <w:tab/>
        <w:t>If, as a result of a disciplinary or competency review, you are found to be in breach of the terms and conditions of this Agreement we may terminate this Agreement in accordance with clause A34 of this Agreement.</w:t>
      </w:r>
    </w:p>
    <w:p w14:paraId="550EF204" w14:textId="77777777" w:rsidR="002F732B" w:rsidRDefault="002F732B" w:rsidP="002F732B">
      <w:pPr>
        <w:spacing w:before="120" w:after="120"/>
        <w:ind w:left="720" w:hanging="720"/>
        <w:rPr>
          <w:rFonts w:cs="Arial"/>
        </w:rPr>
      </w:pPr>
      <w:r>
        <w:rPr>
          <w:rFonts w:cs="Arial"/>
        </w:rPr>
        <w:t>D6.2</w:t>
      </w:r>
      <w:r>
        <w:rPr>
          <w:rFonts w:cs="Arial"/>
        </w:rPr>
        <w:tab/>
        <w:t>Where a serious complaint against you or your staff has been proven we may immediately terminate this Agreement.</w:t>
      </w:r>
    </w:p>
    <w:p w14:paraId="396771F9" w14:textId="77777777" w:rsidR="002F732B" w:rsidRDefault="002F732B" w:rsidP="002F732B">
      <w:pPr>
        <w:pStyle w:val="MoHHeading2"/>
        <w:spacing w:before="120" w:after="120"/>
        <w:rPr>
          <w:rFonts w:ascii="Arial" w:hAnsi="Arial" w:cs="Arial"/>
          <w:b w:val="0"/>
        </w:rPr>
      </w:pPr>
      <w:bookmarkStart w:id="202" w:name="_Toc447534309"/>
      <w:bookmarkStart w:id="203" w:name="_Toc138922063"/>
      <w:bookmarkStart w:id="204" w:name="_Toc138933135"/>
      <w:r>
        <w:rPr>
          <w:rFonts w:ascii="Arial" w:hAnsi="Arial" w:cs="Arial"/>
        </w:rPr>
        <w:t>D7</w:t>
      </w:r>
      <w:r>
        <w:rPr>
          <w:rFonts w:ascii="Arial" w:hAnsi="Arial" w:cs="Arial"/>
        </w:rPr>
        <w:tab/>
        <w:t>Pharmaceuticals</w:t>
      </w:r>
      <w:bookmarkEnd w:id="202"/>
      <w:bookmarkEnd w:id="203"/>
      <w:bookmarkEnd w:id="204"/>
    </w:p>
    <w:p w14:paraId="508C3439" w14:textId="77777777" w:rsidR="002F732B" w:rsidRDefault="002F732B" w:rsidP="002F732B">
      <w:pPr>
        <w:spacing w:before="120" w:after="120"/>
        <w:ind w:left="720" w:hanging="720"/>
        <w:rPr>
          <w:rFonts w:cs="Arial"/>
        </w:rPr>
      </w:pPr>
      <w:bookmarkStart w:id="205" w:name="_Toc457211647"/>
      <w:r>
        <w:rPr>
          <w:rFonts w:cs="Arial"/>
        </w:rPr>
        <w:t>D7.1</w:t>
      </w:r>
      <w:r>
        <w:rPr>
          <w:rFonts w:cs="Arial"/>
        </w:rPr>
        <w:tab/>
        <w:t>We will, through PHARMAC, make available to you the Pharmaceutical Schedule.  The Pharmaceutical Schedule sets out the terms and conditions under which pharmaceuticals are supplied to patients and practitioners.  You agree to comply with the terms and conditions of the Pharmaceutical Schedule.</w:t>
      </w:r>
    </w:p>
    <w:p w14:paraId="2DBC5596" w14:textId="77777777" w:rsidR="002F732B" w:rsidRDefault="002F732B" w:rsidP="002F732B">
      <w:pPr>
        <w:spacing w:before="120" w:after="120"/>
        <w:ind w:left="720" w:right="238" w:hanging="720"/>
        <w:rPr>
          <w:rFonts w:cs="Arial"/>
        </w:rPr>
      </w:pPr>
      <w:r>
        <w:rPr>
          <w:rFonts w:cs="Arial"/>
        </w:rPr>
        <w:t>D7.2</w:t>
      </w:r>
      <w:r>
        <w:rPr>
          <w:rFonts w:cs="Arial"/>
        </w:rPr>
        <w:tab/>
        <w:t>You agree that all prescriptions issued by you, whether electronic or hard copy, will include the following details:</w:t>
      </w:r>
    </w:p>
    <w:p w14:paraId="2D2C1E08" w14:textId="77777777" w:rsidR="002F732B" w:rsidRDefault="002F732B" w:rsidP="000847CD">
      <w:pPr>
        <w:pStyle w:val="anumbering"/>
        <w:numPr>
          <w:ilvl w:val="0"/>
          <w:numId w:val="0"/>
        </w:numPr>
        <w:tabs>
          <w:tab w:val="clear" w:pos="1287"/>
          <w:tab w:val="left" w:pos="720"/>
        </w:tabs>
        <w:spacing w:before="40" w:after="100"/>
        <w:ind w:left="1418" w:hanging="709"/>
        <w:jc w:val="left"/>
      </w:pPr>
      <w:r>
        <w:t>a.</w:t>
      </w:r>
      <w:r>
        <w:tab/>
        <w:t xml:space="preserve">referrer’s </w:t>
      </w:r>
      <w:proofErr w:type="gramStart"/>
      <w:r>
        <w:t>type;</w:t>
      </w:r>
      <w:proofErr w:type="gramEnd"/>
    </w:p>
    <w:p w14:paraId="1088D7C6" w14:textId="77777777" w:rsidR="002F732B" w:rsidRDefault="002F732B" w:rsidP="000847CD">
      <w:pPr>
        <w:pStyle w:val="anumbering"/>
        <w:numPr>
          <w:ilvl w:val="0"/>
          <w:numId w:val="0"/>
        </w:numPr>
        <w:tabs>
          <w:tab w:val="clear" w:pos="1287"/>
          <w:tab w:val="left" w:pos="720"/>
        </w:tabs>
        <w:spacing w:before="40" w:after="100"/>
        <w:ind w:left="1418" w:hanging="709"/>
        <w:jc w:val="left"/>
      </w:pPr>
      <w:r>
        <w:t>b.</w:t>
      </w:r>
      <w:r>
        <w:tab/>
        <w:t>referrer’s Dental Council NZ number or person ID</w:t>
      </w:r>
    </w:p>
    <w:p w14:paraId="6CCA899D" w14:textId="77777777" w:rsidR="002F732B" w:rsidRDefault="002F732B" w:rsidP="000847CD">
      <w:pPr>
        <w:pStyle w:val="anumbering"/>
        <w:numPr>
          <w:ilvl w:val="0"/>
          <w:numId w:val="0"/>
        </w:numPr>
        <w:tabs>
          <w:tab w:val="clear" w:pos="1287"/>
          <w:tab w:val="left" w:pos="720"/>
        </w:tabs>
        <w:spacing w:before="40" w:after="100"/>
        <w:ind w:left="1418" w:hanging="709"/>
        <w:jc w:val="left"/>
      </w:pPr>
      <w:r>
        <w:t>c.</w:t>
      </w:r>
      <w:r>
        <w:tab/>
        <w:t xml:space="preserve">referrer’s </w:t>
      </w:r>
      <w:proofErr w:type="gramStart"/>
      <w:r>
        <w:t>name;</w:t>
      </w:r>
      <w:proofErr w:type="gramEnd"/>
    </w:p>
    <w:p w14:paraId="310E3F34" w14:textId="77777777" w:rsidR="002F732B" w:rsidRDefault="002F732B" w:rsidP="000847CD">
      <w:pPr>
        <w:pStyle w:val="anumbering"/>
        <w:numPr>
          <w:ilvl w:val="0"/>
          <w:numId w:val="0"/>
        </w:numPr>
        <w:tabs>
          <w:tab w:val="clear" w:pos="1287"/>
          <w:tab w:val="left" w:pos="720"/>
        </w:tabs>
        <w:spacing w:before="40" w:after="100"/>
        <w:ind w:left="1418" w:hanging="709"/>
        <w:jc w:val="left"/>
      </w:pPr>
      <w:r>
        <w:t>d.</w:t>
      </w:r>
      <w:r>
        <w:tab/>
        <w:t xml:space="preserve">the date </w:t>
      </w:r>
      <w:proofErr w:type="gramStart"/>
      <w:r>
        <w:t>prescribed;</w:t>
      </w:r>
      <w:proofErr w:type="gramEnd"/>
    </w:p>
    <w:p w14:paraId="0A9B686A" w14:textId="77777777" w:rsidR="002F732B" w:rsidRDefault="002F732B" w:rsidP="000847CD">
      <w:pPr>
        <w:pStyle w:val="anumbering"/>
        <w:numPr>
          <w:ilvl w:val="0"/>
          <w:numId w:val="0"/>
        </w:numPr>
        <w:tabs>
          <w:tab w:val="clear" w:pos="1287"/>
          <w:tab w:val="left" w:pos="720"/>
        </w:tabs>
        <w:spacing w:before="40" w:after="100"/>
        <w:ind w:left="1418" w:hanging="709"/>
        <w:jc w:val="left"/>
      </w:pPr>
      <w:r>
        <w:t>e.</w:t>
      </w:r>
      <w:r>
        <w:tab/>
        <w:t xml:space="preserve">the patient’s name and </w:t>
      </w:r>
      <w:proofErr w:type="gramStart"/>
      <w:r>
        <w:t>address;</w:t>
      </w:r>
      <w:proofErr w:type="gramEnd"/>
    </w:p>
    <w:p w14:paraId="070158AB" w14:textId="77777777" w:rsidR="002F732B" w:rsidRDefault="002F732B" w:rsidP="000847CD">
      <w:pPr>
        <w:pStyle w:val="anumbering"/>
        <w:numPr>
          <w:ilvl w:val="0"/>
          <w:numId w:val="0"/>
        </w:numPr>
        <w:tabs>
          <w:tab w:val="clear" w:pos="1287"/>
          <w:tab w:val="left" w:pos="720"/>
        </w:tabs>
        <w:spacing w:before="40" w:after="100"/>
        <w:ind w:left="1418" w:hanging="709"/>
        <w:jc w:val="left"/>
      </w:pPr>
      <w:r>
        <w:t>f.</w:t>
      </w:r>
      <w:r>
        <w:tab/>
        <w:t>the patient’s National Health Index number (NHI) (where available</w:t>
      </w:r>
      <w:proofErr w:type="gramStart"/>
      <w:r>
        <w:t>);</w:t>
      </w:r>
      <w:proofErr w:type="gramEnd"/>
    </w:p>
    <w:p w14:paraId="59B34766" w14:textId="77777777" w:rsidR="002F732B" w:rsidRDefault="002F732B" w:rsidP="000847CD">
      <w:pPr>
        <w:pStyle w:val="anumbering"/>
        <w:numPr>
          <w:ilvl w:val="0"/>
          <w:numId w:val="0"/>
        </w:numPr>
        <w:tabs>
          <w:tab w:val="clear" w:pos="1287"/>
          <w:tab w:val="left" w:pos="720"/>
        </w:tabs>
        <w:spacing w:before="40" w:after="100"/>
        <w:ind w:left="1418" w:hanging="709"/>
        <w:jc w:val="left"/>
      </w:pPr>
      <w:r>
        <w:t>g.</w:t>
      </w:r>
      <w:r>
        <w:tab/>
        <w:t xml:space="preserve">the patient’s date of birth (where no NHI number) and where the patient is under 13 years of </w:t>
      </w:r>
      <w:proofErr w:type="gramStart"/>
      <w:r>
        <w:t>age;</w:t>
      </w:r>
      <w:proofErr w:type="gramEnd"/>
    </w:p>
    <w:p w14:paraId="4DC7057F" w14:textId="77777777" w:rsidR="002F732B" w:rsidRDefault="002F732B" w:rsidP="000847CD">
      <w:pPr>
        <w:pStyle w:val="anumbering"/>
        <w:numPr>
          <w:ilvl w:val="0"/>
          <w:numId w:val="0"/>
        </w:numPr>
        <w:tabs>
          <w:tab w:val="clear" w:pos="1287"/>
          <w:tab w:val="left" w:pos="720"/>
        </w:tabs>
        <w:spacing w:before="40" w:after="100"/>
        <w:ind w:left="1418" w:hanging="709"/>
        <w:jc w:val="left"/>
      </w:pPr>
      <w:r>
        <w:t>h.</w:t>
      </w:r>
      <w:r>
        <w:tab/>
        <w:t>the patient’s gender (where no NHI number</w:t>
      </w:r>
      <w:proofErr w:type="gramStart"/>
      <w:r>
        <w:t>);</w:t>
      </w:r>
      <w:proofErr w:type="gramEnd"/>
    </w:p>
    <w:p w14:paraId="672AB320" w14:textId="77777777" w:rsidR="002F732B" w:rsidRDefault="002F732B" w:rsidP="000847CD">
      <w:pPr>
        <w:pStyle w:val="anumbering"/>
        <w:numPr>
          <w:ilvl w:val="0"/>
          <w:numId w:val="0"/>
        </w:numPr>
        <w:tabs>
          <w:tab w:val="clear" w:pos="1287"/>
          <w:tab w:val="left" w:pos="720"/>
        </w:tabs>
        <w:spacing w:before="40" w:after="100"/>
        <w:ind w:left="1418" w:hanging="709"/>
        <w:jc w:val="left"/>
      </w:pPr>
      <w:proofErr w:type="spellStart"/>
      <w:r>
        <w:t>i</w:t>
      </w:r>
      <w:proofErr w:type="spellEnd"/>
      <w:r>
        <w:t>.</w:t>
      </w:r>
      <w:r>
        <w:tab/>
        <w:t xml:space="preserve">the patient’s </w:t>
      </w:r>
      <w:proofErr w:type="gramStart"/>
      <w:r>
        <w:t>category;</w:t>
      </w:r>
      <w:proofErr w:type="gramEnd"/>
    </w:p>
    <w:p w14:paraId="6C26B23B" w14:textId="77777777" w:rsidR="002F732B" w:rsidRDefault="002F732B" w:rsidP="000847CD">
      <w:pPr>
        <w:pStyle w:val="anumbering"/>
        <w:numPr>
          <w:ilvl w:val="0"/>
          <w:numId w:val="0"/>
        </w:numPr>
        <w:tabs>
          <w:tab w:val="clear" w:pos="1287"/>
          <w:tab w:val="left" w:pos="720"/>
        </w:tabs>
        <w:spacing w:before="40" w:after="100"/>
        <w:ind w:left="1418" w:hanging="709"/>
        <w:jc w:val="left"/>
      </w:pPr>
      <w:r>
        <w:t>j.</w:t>
      </w:r>
      <w:r>
        <w:tab/>
        <w:t xml:space="preserve">the patient’s community services card </w:t>
      </w:r>
      <w:proofErr w:type="gramStart"/>
      <w:r>
        <w:t>status;</w:t>
      </w:r>
      <w:proofErr w:type="gramEnd"/>
    </w:p>
    <w:p w14:paraId="239078F2" w14:textId="77777777" w:rsidR="002F732B" w:rsidRDefault="002F732B" w:rsidP="000847CD">
      <w:pPr>
        <w:pStyle w:val="anumbering"/>
        <w:numPr>
          <w:ilvl w:val="0"/>
          <w:numId w:val="0"/>
        </w:numPr>
        <w:tabs>
          <w:tab w:val="clear" w:pos="1287"/>
          <w:tab w:val="left" w:pos="720"/>
        </w:tabs>
        <w:spacing w:before="40" w:after="100"/>
        <w:ind w:left="1418" w:hanging="709"/>
        <w:jc w:val="left"/>
      </w:pPr>
      <w:r>
        <w:t>k.</w:t>
      </w:r>
      <w:r>
        <w:tab/>
        <w:t xml:space="preserve">the patient’s high user health card </w:t>
      </w:r>
      <w:proofErr w:type="gramStart"/>
      <w:r>
        <w:t>status;</w:t>
      </w:r>
      <w:proofErr w:type="gramEnd"/>
    </w:p>
    <w:p w14:paraId="787CAAF6" w14:textId="77777777" w:rsidR="002F732B" w:rsidRDefault="002F732B" w:rsidP="000847CD">
      <w:pPr>
        <w:pStyle w:val="anumbering"/>
        <w:numPr>
          <w:ilvl w:val="0"/>
          <w:numId w:val="0"/>
        </w:numPr>
        <w:tabs>
          <w:tab w:val="clear" w:pos="1287"/>
          <w:tab w:val="left" w:pos="720"/>
        </w:tabs>
        <w:spacing w:before="40" w:after="100"/>
        <w:ind w:left="1418" w:hanging="709"/>
        <w:jc w:val="left"/>
      </w:pPr>
      <w:r>
        <w:t>l.</w:t>
      </w:r>
      <w:r>
        <w:tab/>
        <w:t>the name of the pharmaceutical.</w:t>
      </w:r>
    </w:p>
    <w:p w14:paraId="61B79168" w14:textId="77777777" w:rsidR="002F732B" w:rsidRDefault="002F732B" w:rsidP="000847CD">
      <w:pPr>
        <w:pStyle w:val="anumbering"/>
        <w:numPr>
          <w:ilvl w:val="0"/>
          <w:numId w:val="0"/>
        </w:numPr>
        <w:tabs>
          <w:tab w:val="clear" w:pos="1287"/>
          <w:tab w:val="left" w:pos="720"/>
        </w:tabs>
        <w:spacing w:before="40" w:after="100"/>
        <w:ind w:left="1418" w:hanging="709"/>
        <w:jc w:val="left"/>
      </w:pPr>
      <w:r>
        <w:t>m.</w:t>
      </w:r>
      <w:r>
        <w:tab/>
        <w:t xml:space="preserve">the </w:t>
      </w:r>
      <w:proofErr w:type="gramStart"/>
      <w:r>
        <w:t>dose;</w:t>
      </w:r>
      <w:proofErr w:type="gramEnd"/>
      <w:r>
        <w:tab/>
      </w:r>
    </w:p>
    <w:p w14:paraId="5A522E4D" w14:textId="77777777" w:rsidR="002F732B" w:rsidRDefault="002F732B" w:rsidP="000847CD">
      <w:pPr>
        <w:pStyle w:val="anumbering"/>
        <w:numPr>
          <w:ilvl w:val="0"/>
          <w:numId w:val="0"/>
        </w:numPr>
        <w:tabs>
          <w:tab w:val="clear" w:pos="1287"/>
          <w:tab w:val="left" w:pos="720"/>
        </w:tabs>
        <w:spacing w:before="40" w:after="100"/>
        <w:ind w:left="1418" w:hanging="709"/>
        <w:jc w:val="left"/>
      </w:pPr>
      <w:r>
        <w:t>n.</w:t>
      </w:r>
      <w:r>
        <w:tab/>
        <w:t xml:space="preserve">the frequency of </w:t>
      </w:r>
      <w:proofErr w:type="gramStart"/>
      <w:r>
        <w:t>dose;</w:t>
      </w:r>
      <w:proofErr w:type="gramEnd"/>
    </w:p>
    <w:p w14:paraId="1DC732EA" w14:textId="77777777" w:rsidR="002F732B" w:rsidRDefault="002F732B" w:rsidP="000847CD">
      <w:pPr>
        <w:pStyle w:val="anumbering"/>
        <w:numPr>
          <w:ilvl w:val="0"/>
          <w:numId w:val="0"/>
        </w:numPr>
        <w:tabs>
          <w:tab w:val="clear" w:pos="1287"/>
          <w:tab w:val="left" w:pos="720"/>
        </w:tabs>
        <w:spacing w:before="40" w:after="100"/>
        <w:ind w:left="1418" w:hanging="709"/>
        <w:jc w:val="left"/>
      </w:pPr>
      <w:r>
        <w:t>o.</w:t>
      </w:r>
      <w:r>
        <w:tab/>
        <w:t xml:space="preserve">the quantity or total </w:t>
      </w:r>
      <w:proofErr w:type="spellStart"/>
      <w:r>
        <w:t>days</w:t>
      </w:r>
      <w:proofErr w:type="spellEnd"/>
      <w:r>
        <w:t xml:space="preserve"> </w:t>
      </w:r>
      <w:proofErr w:type="gramStart"/>
      <w:r>
        <w:t>supply;</w:t>
      </w:r>
      <w:proofErr w:type="gramEnd"/>
    </w:p>
    <w:p w14:paraId="7DF906E8" w14:textId="77777777" w:rsidR="002F732B" w:rsidRDefault="002F732B" w:rsidP="000847CD">
      <w:pPr>
        <w:pStyle w:val="anumbering"/>
        <w:numPr>
          <w:ilvl w:val="0"/>
          <w:numId w:val="0"/>
        </w:numPr>
        <w:tabs>
          <w:tab w:val="clear" w:pos="1287"/>
          <w:tab w:val="left" w:pos="720"/>
        </w:tabs>
        <w:spacing w:before="40" w:after="100"/>
        <w:ind w:left="1418" w:hanging="709"/>
        <w:jc w:val="left"/>
      </w:pPr>
      <w:r>
        <w:t>p.</w:t>
      </w:r>
      <w:r>
        <w:tab/>
        <w:t>any special instructions (if applicable</w:t>
      </w:r>
      <w:proofErr w:type="gramStart"/>
      <w:r>
        <w:t>);</w:t>
      </w:r>
      <w:proofErr w:type="gramEnd"/>
    </w:p>
    <w:p w14:paraId="558AF28F" w14:textId="77777777" w:rsidR="002F732B" w:rsidRDefault="002F732B" w:rsidP="000847CD">
      <w:pPr>
        <w:pStyle w:val="anumbering"/>
        <w:numPr>
          <w:ilvl w:val="0"/>
          <w:numId w:val="0"/>
        </w:numPr>
        <w:tabs>
          <w:tab w:val="clear" w:pos="1287"/>
          <w:tab w:val="left" w:pos="720"/>
        </w:tabs>
        <w:spacing w:before="40" w:after="100"/>
        <w:ind w:left="1418" w:hanging="709"/>
        <w:jc w:val="left"/>
      </w:pPr>
      <w:r>
        <w:t>q.</w:t>
      </w:r>
      <w:r>
        <w:tab/>
        <w:t xml:space="preserve">the referrer’s </w:t>
      </w:r>
      <w:bookmarkEnd w:id="205"/>
      <w:r>
        <w:t>signature.</w:t>
      </w:r>
    </w:p>
    <w:p w14:paraId="4E883097" w14:textId="77777777" w:rsidR="002F732B" w:rsidRDefault="002F732B" w:rsidP="000847CD">
      <w:pPr>
        <w:pStyle w:val="anumbering"/>
        <w:numPr>
          <w:ilvl w:val="0"/>
          <w:numId w:val="0"/>
        </w:numPr>
        <w:tabs>
          <w:tab w:val="clear" w:pos="1287"/>
          <w:tab w:val="left" w:pos="720"/>
        </w:tabs>
        <w:spacing w:before="40" w:after="100"/>
        <w:ind w:left="1418" w:hanging="709"/>
        <w:jc w:val="left"/>
        <w:rPr>
          <w:highlight w:val="yellow"/>
        </w:rPr>
      </w:pPr>
      <w:r>
        <w:t>r.</w:t>
      </w:r>
      <w:r>
        <w:tab/>
        <w:t xml:space="preserve">the appropriate funder should include J14 in the prescription script for all 14-17 years. </w:t>
      </w:r>
    </w:p>
    <w:p w14:paraId="59BCE61F" w14:textId="77777777" w:rsidR="002F732B" w:rsidRDefault="002F732B" w:rsidP="000847CD">
      <w:pPr>
        <w:pStyle w:val="anumbering"/>
        <w:numPr>
          <w:ilvl w:val="0"/>
          <w:numId w:val="0"/>
        </w:numPr>
        <w:tabs>
          <w:tab w:val="clear" w:pos="1287"/>
        </w:tabs>
        <w:spacing w:before="40" w:after="100"/>
        <w:ind w:left="720"/>
        <w:jc w:val="left"/>
      </w:pPr>
      <w:r>
        <w:t>s.</w:t>
      </w:r>
      <w:r>
        <w:tab/>
        <w:t>patient’s ethnicity</w:t>
      </w:r>
    </w:p>
    <w:p w14:paraId="3ED5283A" w14:textId="77777777" w:rsidR="002F732B" w:rsidRDefault="002F732B" w:rsidP="002F732B">
      <w:pPr>
        <w:tabs>
          <w:tab w:val="left" w:pos="360"/>
        </w:tabs>
        <w:spacing w:before="120" w:after="120"/>
        <w:ind w:left="741" w:hanging="741"/>
        <w:rPr>
          <w:rFonts w:cs="Arial"/>
        </w:rPr>
      </w:pPr>
      <w:r>
        <w:rPr>
          <w:rFonts w:cs="Arial"/>
        </w:rPr>
        <w:lastRenderedPageBreak/>
        <w:t>D7.3</w:t>
      </w:r>
      <w:r>
        <w:rPr>
          <w:rFonts w:cs="Arial"/>
        </w:rPr>
        <w:tab/>
        <w:t>If we believe that you or your staff, as identified in an Audit, have unnecessarily, inappropriately or excessively prescribed any pharmaceutical for any person we may, without prejudice to our other rights under this Agreement, refer the matter to a Complaints Body to address and/or determine the matter.  If the Complaints Body so recommends, we may require that you pay to us the amount of the cost or loss suffered by reason of the practice or matter investigated by the Complaints Body. We may deduct any such amounts against amounts that are currently or may become payable to you.</w:t>
      </w:r>
    </w:p>
    <w:p w14:paraId="1275014E" w14:textId="77777777" w:rsidR="002F732B" w:rsidRDefault="002F732B" w:rsidP="002F732B">
      <w:pPr>
        <w:pStyle w:val="MoHHeading2"/>
        <w:spacing w:before="120" w:after="120"/>
        <w:rPr>
          <w:rFonts w:ascii="Arial" w:hAnsi="Arial" w:cs="Arial"/>
          <w:b w:val="0"/>
        </w:rPr>
      </w:pPr>
      <w:bookmarkStart w:id="206" w:name="_Toc447534310"/>
      <w:bookmarkStart w:id="207" w:name="_Toc138922064"/>
      <w:bookmarkStart w:id="208" w:name="_Toc138933136"/>
      <w:r>
        <w:rPr>
          <w:rFonts w:ascii="Arial" w:hAnsi="Arial" w:cs="Arial"/>
        </w:rPr>
        <w:t>D8</w:t>
      </w:r>
      <w:r>
        <w:rPr>
          <w:rFonts w:ascii="Arial" w:hAnsi="Arial" w:cs="Arial"/>
        </w:rPr>
        <w:tab/>
        <w:t>Enrolment Registers</w:t>
      </w:r>
      <w:bookmarkEnd w:id="206"/>
      <w:bookmarkEnd w:id="207"/>
      <w:bookmarkEnd w:id="208"/>
    </w:p>
    <w:p w14:paraId="2DBFC4B6" w14:textId="77777777" w:rsidR="002F732B" w:rsidRDefault="002F732B" w:rsidP="002F732B">
      <w:pPr>
        <w:spacing w:before="120" w:after="120"/>
        <w:ind w:left="709" w:hanging="709"/>
        <w:rPr>
          <w:rFonts w:cs="Arial"/>
        </w:rPr>
      </w:pPr>
      <w:r>
        <w:rPr>
          <w:rFonts w:cs="Arial"/>
        </w:rPr>
        <w:t>D8.1</w:t>
      </w:r>
      <w:r>
        <w:rPr>
          <w:rFonts w:cs="Arial"/>
        </w:rPr>
        <w:tab/>
        <w:t xml:space="preserve">In order to become a patient an Eligible Person must meet the criteria in clause E4 and must complete, accurately and in full, the enrolment form supplied by </w:t>
      </w:r>
      <w:r>
        <w:rPr>
          <w:rFonts w:cs="Arial"/>
          <w:b/>
          <w:bCs/>
          <w:i/>
          <w:iCs/>
        </w:rPr>
        <w:t xml:space="preserve"> </w:t>
      </w:r>
      <w:r>
        <w:rPr>
          <w:rFonts w:cs="Arial"/>
        </w:rPr>
        <w:t xml:space="preserve"> </w:t>
      </w:r>
      <w:r w:rsidR="00CB1748">
        <w:rPr>
          <w:rFonts w:cs="Arial"/>
        </w:rPr>
        <w:t>Health New Zealand</w:t>
      </w:r>
      <w:r>
        <w:rPr>
          <w:rFonts w:cs="Arial"/>
        </w:rPr>
        <w:t>.  You must countersign this form and return the relevant section to our Payment Agent.</w:t>
      </w:r>
    </w:p>
    <w:p w14:paraId="30EA3683" w14:textId="77777777" w:rsidR="002F732B" w:rsidRDefault="002F732B" w:rsidP="002F732B">
      <w:pPr>
        <w:tabs>
          <w:tab w:val="left" w:pos="720"/>
        </w:tabs>
        <w:spacing w:before="120" w:after="120"/>
        <w:ind w:left="720" w:hanging="720"/>
        <w:rPr>
          <w:rFonts w:cs="Arial"/>
        </w:rPr>
      </w:pPr>
      <w:r>
        <w:rPr>
          <w:rFonts w:cs="Arial"/>
        </w:rPr>
        <w:t>D8.2</w:t>
      </w:r>
      <w:r>
        <w:rPr>
          <w:rFonts w:cs="Arial"/>
        </w:rPr>
        <w:tab/>
        <w:t xml:space="preserve">You agree to enter each enrolled patient on a register retained for this purpose by you. </w:t>
      </w:r>
    </w:p>
    <w:p w14:paraId="243A0281" w14:textId="77777777" w:rsidR="002F732B" w:rsidRDefault="002F732B" w:rsidP="002F732B">
      <w:pPr>
        <w:tabs>
          <w:tab w:val="left" w:pos="720"/>
        </w:tabs>
        <w:spacing w:before="120" w:after="120"/>
        <w:ind w:left="720" w:hanging="720"/>
        <w:rPr>
          <w:rFonts w:cs="Arial"/>
        </w:rPr>
      </w:pPr>
      <w:r>
        <w:rPr>
          <w:rFonts w:cs="Arial"/>
        </w:rPr>
        <w:t>D8.3</w:t>
      </w:r>
      <w:r>
        <w:rPr>
          <w:rFonts w:cs="Arial"/>
        </w:rPr>
        <w:tab/>
        <w:t>If you decide to remove a patient from your register you agree to use reasonable endeavours to inform the patient in writing.  You agree to copy this written notice to our Payment Agent.  This notice must include the patient’s name, last known address and date of birth.</w:t>
      </w:r>
    </w:p>
    <w:p w14:paraId="607ECA34" w14:textId="77777777" w:rsidR="002F732B" w:rsidRDefault="002F732B" w:rsidP="002F732B">
      <w:pPr>
        <w:spacing w:before="120" w:after="120"/>
        <w:ind w:left="720" w:hanging="720"/>
        <w:rPr>
          <w:rFonts w:cs="Arial"/>
        </w:rPr>
      </w:pPr>
      <w:r>
        <w:rPr>
          <w:rFonts w:cs="Arial"/>
        </w:rPr>
        <w:t>D8.4</w:t>
      </w:r>
      <w:r>
        <w:rPr>
          <w:rFonts w:cs="Arial"/>
        </w:rPr>
        <w:tab/>
        <w:t>A patient may at any time, in writing, request us to remove his or her name from your register.  On receipt of such a request we will advise you that the patient’s name has been removed from your register.</w:t>
      </w:r>
    </w:p>
    <w:p w14:paraId="7B2027B2" w14:textId="77777777" w:rsidR="002F732B" w:rsidRDefault="002F732B" w:rsidP="002F732B">
      <w:pPr>
        <w:pStyle w:val="MoHHeading2"/>
        <w:spacing w:before="120" w:after="120"/>
        <w:rPr>
          <w:rFonts w:ascii="Arial" w:hAnsi="Arial" w:cs="Arial"/>
          <w:b w:val="0"/>
        </w:rPr>
      </w:pPr>
      <w:bookmarkStart w:id="209" w:name="_Toc447534311"/>
      <w:bookmarkStart w:id="210" w:name="_Toc138922065"/>
      <w:bookmarkStart w:id="211" w:name="_Toc138933137"/>
      <w:r>
        <w:rPr>
          <w:rFonts w:ascii="Arial" w:hAnsi="Arial" w:cs="Arial"/>
        </w:rPr>
        <w:t>D9</w:t>
      </w:r>
      <w:r>
        <w:rPr>
          <w:rFonts w:ascii="Arial" w:hAnsi="Arial" w:cs="Arial"/>
        </w:rPr>
        <w:tab/>
      </w:r>
      <w:bookmarkEnd w:id="209"/>
      <w:r>
        <w:rPr>
          <w:rFonts w:ascii="Arial" w:hAnsi="Arial" w:cs="Arial"/>
        </w:rPr>
        <w:t>Adolescent Oral Health Coordination Services</w:t>
      </w:r>
      <w:bookmarkEnd w:id="210"/>
      <w:bookmarkEnd w:id="211"/>
      <w:r>
        <w:rPr>
          <w:rFonts w:ascii="Arial" w:hAnsi="Arial" w:cs="Arial"/>
        </w:rPr>
        <w:t xml:space="preserve"> </w:t>
      </w:r>
    </w:p>
    <w:p w14:paraId="1B9FCCB4" w14:textId="77777777" w:rsidR="002F732B" w:rsidRDefault="002F732B" w:rsidP="002F732B">
      <w:pPr>
        <w:spacing w:before="120" w:after="120"/>
        <w:ind w:left="709" w:hanging="709"/>
        <w:rPr>
          <w:rFonts w:cs="Arial"/>
        </w:rPr>
      </w:pPr>
      <w:r>
        <w:rPr>
          <w:rFonts w:cs="Arial"/>
        </w:rPr>
        <w:t xml:space="preserve">D9.1 </w:t>
      </w:r>
      <w:r>
        <w:rPr>
          <w:rFonts w:cs="Arial"/>
        </w:rPr>
        <w:tab/>
        <w:t>We will nominate a regional dental health co-ordinator for our district for Oral Health Services for Adolescents.  You will be required to work with the regional dental health coordinator, whose role will include carrying out the following functions:</w:t>
      </w:r>
    </w:p>
    <w:p w14:paraId="5C7CE4BD" w14:textId="77777777" w:rsidR="002F732B" w:rsidRDefault="002F732B" w:rsidP="002F732B">
      <w:pPr>
        <w:pStyle w:val="anumbering"/>
        <w:numPr>
          <w:ilvl w:val="0"/>
          <w:numId w:val="0"/>
        </w:numPr>
        <w:tabs>
          <w:tab w:val="clear" w:pos="1287"/>
          <w:tab w:val="left" w:pos="720"/>
        </w:tabs>
        <w:spacing w:before="60" w:after="120"/>
        <w:ind w:left="1418" w:hanging="709"/>
        <w:jc w:val="left"/>
      </w:pPr>
      <w:r>
        <w:t>a.</w:t>
      </w:r>
      <w:r>
        <w:tab/>
        <w:t xml:space="preserve">facilitating improved uptake for Oral Health Services for Adolescents in your </w:t>
      </w:r>
      <w:proofErr w:type="gramStart"/>
      <w:r>
        <w:t>district;</w:t>
      </w:r>
      <w:proofErr w:type="gramEnd"/>
    </w:p>
    <w:p w14:paraId="3E600E36" w14:textId="77777777" w:rsidR="002F732B" w:rsidRDefault="002F732B" w:rsidP="002F732B">
      <w:pPr>
        <w:pStyle w:val="anumbering"/>
        <w:numPr>
          <w:ilvl w:val="0"/>
          <w:numId w:val="0"/>
        </w:numPr>
        <w:tabs>
          <w:tab w:val="clear" w:pos="1287"/>
          <w:tab w:val="left" w:pos="720"/>
        </w:tabs>
        <w:spacing w:before="60" w:after="120"/>
        <w:ind w:left="1418" w:hanging="709"/>
        <w:jc w:val="left"/>
      </w:pPr>
      <w:r>
        <w:t>b.</w:t>
      </w:r>
      <w:r>
        <w:tab/>
        <w:t xml:space="preserve">creating effective links between providers of Oral Health Services for Adolescents and your local community oral health </w:t>
      </w:r>
      <w:proofErr w:type="gramStart"/>
      <w:r>
        <w:t>service;</w:t>
      </w:r>
      <w:proofErr w:type="gramEnd"/>
    </w:p>
    <w:p w14:paraId="060E0882" w14:textId="77777777" w:rsidR="002F732B" w:rsidRDefault="002F732B" w:rsidP="002F732B">
      <w:pPr>
        <w:pStyle w:val="anumbering"/>
        <w:numPr>
          <w:ilvl w:val="0"/>
          <w:numId w:val="0"/>
        </w:numPr>
        <w:tabs>
          <w:tab w:val="clear" w:pos="1287"/>
          <w:tab w:val="left" w:pos="720"/>
        </w:tabs>
        <w:spacing w:before="60" w:after="120"/>
        <w:ind w:left="1418" w:hanging="709"/>
        <w:jc w:val="left"/>
      </w:pPr>
      <w:r>
        <w:t>c.</w:t>
      </w:r>
      <w:r>
        <w:tab/>
        <w:t xml:space="preserve">liaising with, and forging links between, providers of Oral Health Services for Adolescents and local </w:t>
      </w:r>
      <w:proofErr w:type="gramStart"/>
      <w:r>
        <w:t>Māori;</w:t>
      </w:r>
      <w:proofErr w:type="gramEnd"/>
    </w:p>
    <w:p w14:paraId="6369235D" w14:textId="77777777" w:rsidR="002F732B" w:rsidRDefault="002F732B" w:rsidP="002F732B">
      <w:pPr>
        <w:pStyle w:val="anumbering"/>
        <w:numPr>
          <w:ilvl w:val="0"/>
          <w:numId w:val="0"/>
        </w:numPr>
        <w:tabs>
          <w:tab w:val="clear" w:pos="1287"/>
          <w:tab w:val="left" w:pos="720"/>
        </w:tabs>
        <w:spacing w:before="60" w:after="120"/>
        <w:ind w:left="1418" w:hanging="709"/>
        <w:jc w:val="left"/>
      </w:pPr>
      <w:r>
        <w:t>d.</w:t>
      </w:r>
      <w:r>
        <w:tab/>
        <w:t xml:space="preserve">creating effective links between providers of Oral Health Services for Adolescents and providers of other primary care </w:t>
      </w:r>
      <w:proofErr w:type="gramStart"/>
      <w:r>
        <w:t>services;</w:t>
      </w:r>
      <w:proofErr w:type="gramEnd"/>
    </w:p>
    <w:p w14:paraId="537E9335" w14:textId="77777777" w:rsidR="002F732B" w:rsidRDefault="002F732B" w:rsidP="002F732B">
      <w:pPr>
        <w:pStyle w:val="anumbering"/>
        <w:numPr>
          <w:ilvl w:val="0"/>
          <w:numId w:val="0"/>
        </w:numPr>
        <w:tabs>
          <w:tab w:val="clear" w:pos="1287"/>
          <w:tab w:val="left" w:pos="720"/>
        </w:tabs>
        <w:spacing w:before="60" w:after="120"/>
        <w:ind w:left="1418" w:hanging="709"/>
        <w:jc w:val="left"/>
      </w:pPr>
      <w:r>
        <w:t>e.</w:t>
      </w:r>
      <w:r>
        <w:tab/>
        <w:t>representing oral health service providers in public health initiatives, in particular in any issues relating to fluoridation; and</w:t>
      </w:r>
    </w:p>
    <w:p w14:paraId="39E22BBA" w14:textId="77777777" w:rsidR="002F732B" w:rsidRDefault="002F732B" w:rsidP="002F732B">
      <w:pPr>
        <w:pStyle w:val="anumbering"/>
        <w:numPr>
          <w:ilvl w:val="0"/>
          <w:numId w:val="0"/>
        </w:numPr>
        <w:tabs>
          <w:tab w:val="clear" w:pos="1287"/>
          <w:tab w:val="left" w:pos="720"/>
        </w:tabs>
        <w:spacing w:before="60" w:after="120"/>
        <w:ind w:left="1418" w:hanging="709"/>
        <w:jc w:val="left"/>
      </w:pPr>
      <w:r>
        <w:t>f.</w:t>
      </w:r>
      <w:r>
        <w:tab/>
        <w:t xml:space="preserve">providing an effective link between providers of Oral Health Services for Adolescents and </w:t>
      </w:r>
      <w:r w:rsidR="00CB1748">
        <w:t>Health New Zealand</w:t>
      </w:r>
      <w:r>
        <w:t>.</w:t>
      </w:r>
    </w:p>
    <w:p w14:paraId="34B43F62" w14:textId="77777777" w:rsidR="00F366AA" w:rsidRPr="00F366AA" w:rsidRDefault="00F366AA" w:rsidP="002F732B">
      <w:pPr>
        <w:keepNext/>
        <w:tabs>
          <w:tab w:val="left" w:pos="1134"/>
        </w:tabs>
        <w:snapToGrid w:val="0"/>
        <w:spacing w:after="0"/>
        <w:ind w:left="1134" w:hanging="1134"/>
        <w:outlineLvl w:val="0"/>
        <w:rPr>
          <w:rFonts w:cs="Arial"/>
          <w:b/>
          <w:caps/>
          <w:kern w:val="28"/>
          <w:lang w:val="en-GB"/>
        </w:rPr>
      </w:pPr>
      <w:r w:rsidRPr="00F366AA">
        <w:rPr>
          <w:rFonts w:cs="Arial"/>
          <w:kern w:val="28"/>
          <w:lang w:val="en-GB"/>
        </w:rPr>
        <w:br w:type="page"/>
      </w:r>
      <w:bookmarkStart w:id="212" w:name="_Toc447534312"/>
    </w:p>
    <w:p w14:paraId="01F07104" w14:textId="77777777" w:rsidR="00F366AA" w:rsidRPr="00F366AA" w:rsidRDefault="00F366AA" w:rsidP="000847CD">
      <w:pPr>
        <w:pStyle w:val="MoHHeading1"/>
        <w:spacing w:before="120" w:after="120"/>
        <w:rPr>
          <w:rFonts w:cs="Arial"/>
        </w:rPr>
      </w:pPr>
      <w:bookmarkStart w:id="213" w:name="_Toc138922066"/>
      <w:bookmarkStart w:id="214" w:name="_Toc138933138"/>
      <w:r w:rsidRPr="00F366AA">
        <w:rPr>
          <w:rFonts w:cs="Arial"/>
        </w:rPr>
        <w:lastRenderedPageBreak/>
        <w:t>PART E: NATIONAL SERVICE SPECIFICATION FOR ORAL HEALTH SERVICES FOR ADOLESCENTS AND SPECIAL DENTAL SERVICES FOR CHILDREN AND ADOLESCENTS</w:t>
      </w:r>
      <w:bookmarkEnd w:id="212"/>
      <w:bookmarkEnd w:id="213"/>
      <w:bookmarkEnd w:id="214"/>
      <w:r w:rsidRPr="00F366AA">
        <w:rPr>
          <w:rFonts w:cs="Arial"/>
        </w:rPr>
        <w:t xml:space="preserve"> </w:t>
      </w:r>
    </w:p>
    <w:p w14:paraId="002C54D7" w14:textId="77777777" w:rsidR="002F732B" w:rsidRDefault="002F732B" w:rsidP="002F732B">
      <w:pPr>
        <w:pStyle w:val="MoHHeading2"/>
        <w:spacing w:before="120" w:after="120"/>
        <w:rPr>
          <w:rFonts w:ascii="Arial" w:hAnsi="Arial" w:cs="Arial"/>
          <w:b w:val="0"/>
        </w:rPr>
      </w:pPr>
      <w:bookmarkStart w:id="215" w:name="_Toc447534313"/>
      <w:bookmarkStart w:id="216" w:name="_Toc138922067"/>
      <w:bookmarkStart w:id="217" w:name="_Toc138933139"/>
      <w:bookmarkStart w:id="218" w:name="_Toc447534337"/>
      <w:r>
        <w:rPr>
          <w:rFonts w:ascii="Arial" w:hAnsi="Arial" w:cs="Arial"/>
        </w:rPr>
        <w:t>E1</w:t>
      </w:r>
      <w:r>
        <w:rPr>
          <w:rFonts w:ascii="Arial" w:hAnsi="Arial" w:cs="Arial"/>
        </w:rPr>
        <w:tab/>
        <w:t>Introduction</w:t>
      </w:r>
      <w:bookmarkEnd w:id="215"/>
      <w:bookmarkEnd w:id="216"/>
      <w:bookmarkEnd w:id="217"/>
    </w:p>
    <w:p w14:paraId="3FBF59EE" w14:textId="77777777" w:rsidR="002F732B" w:rsidRDefault="002F732B" w:rsidP="002F732B">
      <w:pPr>
        <w:spacing w:before="120" w:after="120"/>
        <w:ind w:left="709" w:hanging="709"/>
        <w:jc w:val="both"/>
        <w:rPr>
          <w:rFonts w:cs="Arial"/>
        </w:rPr>
      </w:pPr>
      <w:r>
        <w:rPr>
          <w:rFonts w:cs="Arial"/>
        </w:rPr>
        <w:t xml:space="preserve">E1.1 </w:t>
      </w:r>
      <w:r>
        <w:rPr>
          <w:rFonts w:cs="Arial"/>
        </w:rPr>
        <w:tab/>
        <w:t>This service specification is to be read in conjunction with the Oral Health Services – Tier One Service Specification.</w:t>
      </w:r>
    </w:p>
    <w:p w14:paraId="2AE9D52D" w14:textId="77777777" w:rsidR="002F732B" w:rsidRDefault="002F732B" w:rsidP="002F732B">
      <w:pPr>
        <w:spacing w:before="120" w:after="120"/>
        <w:ind w:left="709" w:hanging="709"/>
        <w:jc w:val="both"/>
        <w:rPr>
          <w:rFonts w:cs="Arial"/>
        </w:rPr>
      </w:pPr>
      <w:r>
        <w:rPr>
          <w:rFonts w:cs="Arial"/>
        </w:rPr>
        <w:t>E1.2</w:t>
      </w:r>
      <w:r>
        <w:rPr>
          <w:rFonts w:cs="Arial"/>
        </w:rPr>
        <w:tab/>
        <w:t xml:space="preserve">Oral Health Services for Adolescents and Special Dental Services for Children and Adolescents encompass a range of dental services to assist the maintenance of a functional natural dentition.  </w:t>
      </w:r>
    </w:p>
    <w:p w14:paraId="67A3E122" w14:textId="77777777" w:rsidR="002F732B" w:rsidRDefault="002F732B" w:rsidP="002F732B">
      <w:pPr>
        <w:pStyle w:val="anumbering"/>
        <w:numPr>
          <w:ilvl w:val="0"/>
          <w:numId w:val="0"/>
        </w:numPr>
        <w:tabs>
          <w:tab w:val="left" w:pos="720"/>
        </w:tabs>
        <w:spacing w:before="60" w:after="120"/>
        <w:ind w:left="1276" w:hanging="567"/>
      </w:pPr>
      <w:r>
        <w:t>a.</w:t>
      </w:r>
      <w:r>
        <w:tab/>
        <w:t xml:space="preserve">Oral Health Services for Adolescents are those Services described in clauses E5.1, E5.2, E5.3, E5.4, and E5.5, and include preventive care, chair-side education and some treatments for oral disease and the restoration of tooth tissue. </w:t>
      </w:r>
    </w:p>
    <w:p w14:paraId="1500C1A0" w14:textId="77777777" w:rsidR="002F732B" w:rsidRDefault="002F732B" w:rsidP="002F732B">
      <w:pPr>
        <w:pStyle w:val="anumbering"/>
        <w:numPr>
          <w:ilvl w:val="0"/>
          <w:numId w:val="0"/>
        </w:numPr>
        <w:tabs>
          <w:tab w:val="left" w:pos="720"/>
        </w:tabs>
        <w:spacing w:before="60" w:after="120"/>
        <w:ind w:left="1276" w:hanging="567"/>
      </w:pPr>
      <w:r>
        <w:t>b.</w:t>
      </w:r>
      <w:r>
        <w:tab/>
        <w:t xml:space="preserve">Special Dental Services for Children and Adolescents are those Services described in clause E5.3, E5.6, and E5.7 are those which support school dental services and include some treatments for oral disease, the restoration of tooth tissue, extractions and other treatments that are beyond the scope of a dental therapist or oral health therapist and some treatment for children and adolescents who cannot access their regular oral health provider.  </w:t>
      </w:r>
    </w:p>
    <w:p w14:paraId="5910DCA8" w14:textId="77777777" w:rsidR="002F732B" w:rsidRDefault="002F732B" w:rsidP="002F732B">
      <w:pPr>
        <w:pStyle w:val="MoHHeading2"/>
        <w:spacing w:before="120" w:after="120"/>
        <w:rPr>
          <w:rFonts w:ascii="Arial" w:hAnsi="Arial" w:cs="Arial"/>
          <w:b w:val="0"/>
        </w:rPr>
      </w:pPr>
      <w:bookmarkStart w:id="219" w:name="_Toc447534314"/>
      <w:bookmarkStart w:id="220" w:name="_Toc138922068"/>
      <w:bookmarkStart w:id="221" w:name="_Toc138933140"/>
      <w:r>
        <w:rPr>
          <w:rFonts w:ascii="Arial" w:hAnsi="Arial" w:cs="Arial"/>
        </w:rPr>
        <w:t>E2</w:t>
      </w:r>
      <w:r>
        <w:rPr>
          <w:rFonts w:ascii="Arial" w:hAnsi="Arial" w:cs="Arial"/>
        </w:rPr>
        <w:tab/>
        <w:t>Māori Health</w:t>
      </w:r>
      <w:bookmarkEnd w:id="219"/>
      <w:bookmarkEnd w:id="220"/>
      <w:bookmarkEnd w:id="221"/>
    </w:p>
    <w:p w14:paraId="76EE0872" w14:textId="77777777" w:rsidR="002F732B" w:rsidRDefault="002F732B" w:rsidP="002F732B">
      <w:pPr>
        <w:spacing w:before="120" w:after="120"/>
        <w:ind w:left="709" w:hanging="709"/>
        <w:jc w:val="both"/>
        <w:rPr>
          <w:rFonts w:cs="Arial"/>
        </w:rPr>
      </w:pPr>
      <w:r>
        <w:rPr>
          <w:rFonts w:cs="Arial"/>
        </w:rPr>
        <w:t xml:space="preserve">E2.1 </w:t>
      </w:r>
      <w:r>
        <w:rPr>
          <w:rFonts w:cs="Arial"/>
        </w:rPr>
        <w:tab/>
        <w:t xml:space="preserve">Providers are expected to improve the oral health outcomes and reduce oral health inequalities for Māori children and adolescents as outlined in </w:t>
      </w:r>
      <w:proofErr w:type="spellStart"/>
      <w:r>
        <w:rPr>
          <w:rFonts w:cs="Arial"/>
        </w:rPr>
        <w:t>He</w:t>
      </w:r>
      <w:proofErr w:type="spellEnd"/>
      <w:r>
        <w:rPr>
          <w:rFonts w:cs="Arial"/>
        </w:rPr>
        <w:t xml:space="preserve"> Korowai </w:t>
      </w:r>
      <w:proofErr w:type="spellStart"/>
      <w:r>
        <w:rPr>
          <w:rFonts w:cs="Arial"/>
        </w:rPr>
        <w:t>Oranga</w:t>
      </w:r>
      <w:proofErr w:type="spellEnd"/>
      <w:r>
        <w:rPr>
          <w:rFonts w:cs="Arial"/>
        </w:rPr>
        <w:t xml:space="preserve"> – the Māori Health Strategy and </w:t>
      </w:r>
      <w:proofErr w:type="spellStart"/>
      <w:r>
        <w:rPr>
          <w:rFonts w:cs="Arial"/>
        </w:rPr>
        <w:t>Whakamaua</w:t>
      </w:r>
      <w:proofErr w:type="spellEnd"/>
      <w:r>
        <w:rPr>
          <w:rFonts w:cs="Arial"/>
        </w:rPr>
        <w:t xml:space="preserve"> the Maori Health Action Plan when providing the Services. </w:t>
      </w:r>
    </w:p>
    <w:p w14:paraId="24C70171" w14:textId="77777777" w:rsidR="002F732B" w:rsidRDefault="002F732B" w:rsidP="002F732B">
      <w:pPr>
        <w:pStyle w:val="MoHHeading2"/>
        <w:spacing w:before="120" w:after="120"/>
        <w:rPr>
          <w:rFonts w:ascii="Arial" w:hAnsi="Arial" w:cs="Arial"/>
          <w:b w:val="0"/>
          <w:lang w:val="en-GB"/>
        </w:rPr>
      </w:pPr>
      <w:bookmarkStart w:id="222" w:name="_Toc447534315"/>
      <w:bookmarkStart w:id="223" w:name="_Toc138922069"/>
      <w:bookmarkStart w:id="224" w:name="_Toc138933141"/>
      <w:r>
        <w:rPr>
          <w:rFonts w:ascii="Arial" w:hAnsi="Arial" w:cs="Arial"/>
          <w:lang w:val="en-GB"/>
        </w:rPr>
        <w:t>E3</w:t>
      </w:r>
      <w:r>
        <w:rPr>
          <w:rFonts w:ascii="Arial" w:hAnsi="Arial" w:cs="Arial"/>
        </w:rPr>
        <w:tab/>
      </w:r>
      <w:r>
        <w:rPr>
          <w:rFonts w:ascii="Arial" w:hAnsi="Arial" w:cs="Arial"/>
          <w:lang w:val="en-GB"/>
        </w:rPr>
        <w:t>Pacific Health</w:t>
      </w:r>
      <w:bookmarkEnd w:id="222"/>
      <w:bookmarkEnd w:id="223"/>
      <w:bookmarkEnd w:id="224"/>
    </w:p>
    <w:p w14:paraId="018F01A1" w14:textId="77777777" w:rsidR="002F732B" w:rsidRDefault="002F732B" w:rsidP="002F732B">
      <w:pPr>
        <w:spacing w:before="120" w:after="120"/>
        <w:ind w:left="709" w:hanging="709"/>
        <w:jc w:val="both"/>
        <w:rPr>
          <w:rFonts w:cs="Arial"/>
        </w:rPr>
      </w:pPr>
      <w:r>
        <w:rPr>
          <w:rFonts w:cs="Arial"/>
        </w:rPr>
        <w:t xml:space="preserve">E3.1 </w:t>
      </w:r>
      <w:r>
        <w:rPr>
          <w:rFonts w:cs="Arial"/>
        </w:rPr>
        <w:tab/>
        <w:t>Providers are expected to improve the oral health outcomes and reduce oral health inequalities for Pacific children and adolescents, as outlined in Oral Health Services – Tier One Service Specification.</w:t>
      </w:r>
    </w:p>
    <w:p w14:paraId="663E2C17" w14:textId="77777777" w:rsidR="002F732B" w:rsidRDefault="002F732B" w:rsidP="002F732B">
      <w:pPr>
        <w:pStyle w:val="MoHHeading2"/>
        <w:spacing w:before="120" w:after="120"/>
        <w:rPr>
          <w:rFonts w:ascii="Arial" w:hAnsi="Arial" w:cs="Arial"/>
          <w:b w:val="0"/>
          <w:lang w:val="en-GB"/>
        </w:rPr>
      </w:pPr>
      <w:bookmarkStart w:id="225" w:name="_Toc447534316"/>
      <w:bookmarkStart w:id="226" w:name="_Toc138922070"/>
      <w:bookmarkStart w:id="227" w:name="_Toc138933142"/>
      <w:r>
        <w:rPr>
          <w:rFonts w:ascii="Arial" w:hAnsi="Arial" w:cs="Arial"/>
          <w:lang w:val="en-GB"/>
        </w:rPr>
        <w:t>E4</w:t>
      </w:r>
      <w:r>
        <w:rPr>
          <w:rFonts w:ascii="Arial" w:hAnsi="Arial" w:cs="Arial"/>
          <w:lang w:val="en-GB"/>
        </w:rPr>
        <w:tab/>
        <w:t>Eligibility</w:t>
      </w:r>
      <w:bookmarkEnd w:id="225"/>
      <w:bookmarkEnd w:id="226"/>
      <w:bookmarkEnd w:id="227"/>
    </w:p>
    <w:p w14:paraId="7A2E6DCE" w14:textId="77777777" w:rsidR="002F732B" w:rsidRDefault="002F732B" w:rsidP="002F732B">
      <w:pPr>
        <w:spacing w:before="120" w:after="120"/>
        <w:ind w:left="709" w:hanging="709"/>
        <w:jc w:val="both"/>
        <w:rPr>
          <w:rFonts w:cs="Arial"/>
        </w:rPr>
      </w:pPr>
      <w:r>
        <w:rPr>
          <w:rFonts w:cs="Arial"/>
        </w:rPr>
        <w:t xml:space="preserve">E4.1 </w:t>
      </w:r>
      <w:r>
        <w:rPr>
          <w:rFonts w:cs="Arial"/>
        </w:rPr>
        <w:tab/>
        <w:t>An Eligible Person for Oral Health Services for Adolescents is:</w:t>
      </w:r>
    </w:p>
    <w:p w14:paraId="62378260" w14:textId="77777777" w:rsidR="002F732B" w:rsidRDefault="002F732B" w:rsidP="002F732B">
      <w:pPr>
        <w:pStyle w:val="anumbering"/>
        <w:numPr>
          <w:ilvl w:val="0"/>
          <w:numId w:val="0"/>
        </w:numPr>
        <w:tabs>
          <w:tab w:val="left" w:pos="720"/>
        </w:tabs>
        <w:spacing w:before="60" w:after="120"/>
        <w:ind w:left="1276" w:hanging="567"/>
      </w:pPr>
      <w:r>
        <w:t>a.</w:t>
      </w:r>
      <w:r>
        <w:tab/>
        <w:t>adolescents from the start of school year 9 up to the day before their 18th birthday; and</w:t>
      </w:r>
    </w:p>
    <w:p w14:paraId="06919789" w14:textId="77777777" w:rsidR="002F732B" w:rsidRDefault="002F732B" w:rsidP="002F732B">
      <w:pPr>
        <w:pStyle w:val="anumbering"/>
        <w:numPr>
          <w:ilvl w:val="0"/>
          <w:numId w:val="0"/>
        </w:numPr>
        <w:tabs>
          <w:tab w:val="left" w:pos="720"/>
        </w:tabs>
        <w:spacing w:before="60" w:after="120"/>
        <w:ind w:left="1276" w:hanging="567"/>
      </w:pPr>
      <w:r>
        <w:t>b.</w:t>
      </w:r>
      <w:r>
        <w:tab/>
        <w:t>children, year 8 at school and under, who have been referred or released early from the school dental service as not being able to be treated by them due to medical or management reasons, and whose transfer has been approved by an Approving Dental Officer.</w:t>
      </w:r>
    </w:p>
    <w:p w14:paraId="1A6F2383" w14:textId="77777777" w:rsidR="002F732B" w:rsidRDefault="002F732B" w:rsidP="002F732B">
      <w:pPr>
        <w:spacing w:before="120" w:after="120"/>
        <w:ind w:left="709" w:hanging="709"/>
        <w:jc w:val="both"/>
        <w:rPr>
          <w:rFonts w:cs="Arial"/>
        </w:rPr>
      </w:pPr>
      <w:r>
        <w:rPr>
          <w:rFonts w:cs="Arial"/>
        </w:rPr>
        <w:t xml:space="preserve">E4.2 </w:t>
      </w:r>
      <w:r>
        <w:rPr>
          <w:rFonts w:cs="Arial"/>
        </w:rPr>
        <w:tab/>
        <w:t>Providers will not exclude from enrolment Eligible Persons based on their presentation at enrolment with a high level of treatment need or their likelihood to have a high prevalence of oral disease.</w:t>
      </w:r>
    </w:p>
    <w:p w14:paraId="34B209AB" w14:textId="77777777" w:rsidR="002F732B" w:rsidRDefault="002F732B" w:rsidP="002F732B">
      <w:pPr>
        <w:spacing w:before="120" w:after="120"/>
        <w:ind w:left="709" w:hanging="709"/>
        <w:jc w:val="both"/>
        <w:rPr>
          <w:rFonts w:cs="Arial"/>
        </w:rPr>
      </w:pPr>
      <w:r>
        <w:rPr>
          <w:rFonts w:cs="Arial"/>
        </w:rPr>
        <w:t xml:space="preserve">E4.3 </w:t>
      </w:r>
      <w:r>
        <w:rPr>
          <w:rFonts w:cs="Arial"/>
        </w:rPr>
        <w:tab/>
        <w:t>An Eligible Person for Special Dental Services for Children and Adolescents comprises:</w:t>
      </w:r>
    </w:p>
    <w:p w14:paraId="2D29BDFD" w14:textId="77777777" w:rsidR="002F732B" w:rsidRDefault="002F732B" w:rsidP="002F732B">
      <w:pPr>
        <w:pStyle w:val="anumbering"/>
        <w:numPr>
          <w:ilvl w:val="0"/>
          <w:numId w:val="0"/>
        </w:numPr>
        <w:tabs>
          <w:tab w:val="left" w:pos="720"/>
        </w:tabs>
        <w:spacing w:before="60" w:after="120"/>
        <w:ind w:left="1276" w:hanging="567"/>
      </w:pPr>
      <w:r>
        <w:t>a.</w:t>
      </w:r>
      <w:r>
        <w:tab/>
        <w:t>all children from birth until the end of school Year 8 enrolled with the school dental service; and who otherwise would not have reasonable access to their regular oral health services provider; and</w:t>
      </w:r>
    </w:p>
    <w:p w14:paraId="356A56B9" w14:textId="77777777" w:rsidR="002F732B" w:rsidRDefault="002F732B" w:rsidP="002F732B">
      <w:pPr>
        <w:pStyle w:val="anumbering"/>
        <w:numPr>
          <w:ilvl w:val="0"/>
          <w:numId w:val="0"/>
        </w:numPr>
        <w:tabs>
          <w:tab w:val="left" w:pos="720"/>
        </w:tabs>
        <w:spacing w:before="60" w:after="120"/>
        <w:ind w:left="1276" w:hanging="567"/>
      </w:pPr>
      <w:r>
        <w:t>b.</w:t>
      </w:r>
      <w:r>
        <w:tab/>
        <w:t>adolescents, from and including school year 9 up to their 18th birthday, who otherwise would not have access to their regular oral health services provider.</w:t>
      </w:r>
    </w:p>
    <w:p w14:paraId="4B8DB971" w14:textId="77777777" w:rsidR="002F732B" w:rsidRDefault="002F732B" w:rsidP="002F732B">
      <w:pPr>
        <w:pStyle w:val="MoHHeading2"/>
        <w:keepNext/>
        <w:spacing w:before="120" w:after="120"/>
        <w:rPr>
          <w:rFonts w:ascii="Arial" w:hAnsi="Arial" w:cs="Arial"/>
          <w:b w:val="0"/>
        </w:rPr>
      </w:pPr>
      <w:bookmarkStart w:id="228" w:name="_Toc447534317"/>
      <w:bookmarkStart w:id="229" w:name="_Toc138922071"/>
      <w:bookmarkStart w:id="230" w:name="_Toc138933143"/>
      <w:r>
        <w:rPr>
          <w:rFonts w:ascii="Arial" w:hAnsi="Arial" w:cs="Arial"/>
        </w:rPr>
        <w:lastRenderedPageBreak/>
        <w:t>E5</w:t>
      </w:r>
      <w:r>
        <w:rPr>
          <w:rFonts w:ascii="Arial" w:hAnsi="Arial" w:cs="Arial"/>
        </w:rPr>
        <w:tab/>
        <w:t>Service Components</w:t>
      </w:r>
      <w:bookmarkEnd w:id="228"/>
      <w:bookmarkEnd w:id="229"/>
      <w:bookmarkEnd w:id="230"/>
    </w:p>
    <w:p w14:paraId="171013C6" w14:textId="77777777" w:rsidR="002F732B" w:rsidRDefault="002F732B" w:rsidP="002F732B">
      <w:pPr>
        <w:keepNext/>
        <w:spacing w:before="120" w:after="120"/>
        <w:rPr>
          <w:rFonts w:cs="Arial"/>
          <w:b/>
        </w:rPr>
      </w:pPr>
      <w:r>
        <w:rPr>
          <w:rFonts w:cs="Arial"/>
        </w:rPr>
        <w:t>E5.1</w:t>
      </w:r>
      <w:r>
        <w:rPr>
          <w:rFonts w:cs="Arial"/>
          <w:b/>
        </w:rPr>
        <w:tab/>
        <w:t>Standard Oral Health Services for Adolescents</w:t>
      </w:r>
    </w:p>
    <w:p w14:paraId="5ED33FBC" w14:textId="77777777" w:rsidR="002F732B" w:rsidRDefault="002F732B" w:rsidP="002F732B">
      <w:pPr>
        <w:spacing w:before="120" w:after="120"/>
        <w:ind w:left="720"/>
        <w:jc w:val="both"/>
        <w:rPr>
          <w:rFonts w:cs="Arial"/>
          <w:szCs w:val="16"/>
        </w:rPr>
      </w:pPr>
      <w:r>
        <w:rPr>
          <w:rFonts w:cs="Arial"/>
          <w:szCs w:val="16"/>
        </w:rPr>
        <w:t>Standard Oral Health Services for Adolescents consist of a range of dental services that will be purchased as a package.  The package of Services will cover the following areas:</w:t>
      </w:r>
    </w:p>
    <w:p w14:paraId="694100F6" w14:textId="77777777" w:rsidR="002F732B" w:rsidRDefault="002F732B" w:rsidP="002F732B">
      <w:pPr>
        <w:spacing w:before="60" w:after="120"/>
        <w:ind w:left="1276" w:hanging="556"/>
        <w:jc w:val="both"/>
        <w:rPr>
          <w:rFonts w:cs="Arial"/>
          <w:color w:val="000000"/>
        </w:rPr>
      </w:pPr>
      <w:r>
        <w:rPr>
          <w:rFonts w:cs="Arial"/>
          <w:color w:val="000000"/>
        </w:rPr>
        <w:t>1.</w:t>
      </w:r>
      <w:r>
        <w:rPr>
          <w:rFonts w:cs="Arial"/>
          <w:color w:val="000000"/>
        </w:rPr>
        <w:tab/>
        <w:t xml:space="preserve">consultation, including examination and diagnosis, prophylaxis, advice on dental care and any special tests and bitewing radiographs considered necessary. This includes both regular consultations as necessary and any necessary emergency consultations in normal </w:t>
      </w:r>
      <w:proofErr w:type="gramStart"/>
      <w:r>
        <w:rPr>
          <w:rFonts w:cs="Arial"/>
          <w:color w:val="000000"/>
        </w:rPr>
        <w:t>hours;</w:t>
      </w:r>
      <w:proofErr w:type="gramEnd"/>
    </w:p>
    <w:p w14:paraId="7DCECC42" w14:textId="77777777" w:rsidR="002F732B" w:rsidRDefault="002F732B" w:rsidP="002F732B">
      <w:pPr>
        <w:spacing w:before="60" w:after="120"/>
        <w:ind w:left="1276" w:hanging="556"/>
        <w:jc w:val="both"/>
        <w:rPr>
          <w:rFonts w:cs="Arial"/>
          <w:color w:val="000000"/>
        </w:rPr>
      </w:pPr>
      <w:r>
        <w:rPr>
          <w:rFonts w:cs="Arial"/>
          <w:color w:val="000000"/>
        </w:rPr>
        <w:t>2.</w:t>
      </w:r>
      <w:r>
        <w:rPr>
          <w:rFonts w:cs="Arial"/>
          <w:color w:val="000000"/>
        </w:rPr>
        <w:tab/>
        <w:t>all necessary one surface restorations in posterior teeth (molars and premolars</w:t>
      </w:r>
      <w:proofErr w:type="gramStart"/>
      <w:r>
        <w:rPr>
          <w:rFonts w:cs="Arial"/>
          <w:color w:val="000000"/>
        </w:rPr>
        <w:t>);</w:t>
      </w:r>
      <w:proofErr w:type="gramEnd"/>
    </w:p>
    <w:p w14:paraId="017EF997" w14:textId="77777777" w:rsidR="002F732B" w:rsidRDefault="002F732B" w:rsidP="002F732B">
      <w:pPr>
        <w:spacing w:before="60" w:after="120"/>
        <w:ind w:left="1276" w:hanging="556"/>
        <w:jc w:val="both"/>
        <w:rPr>
          <w:rFonts w:cs="Arial"/>
          <w:color w:val="000000"/>
        </w:rPr>
      </w:pPr>
      <w:r>
        <w:rPr>
          <w:rFonts w:cs="Arial"/>
          <w:color w:val="000000"/>
        </w:rPr>
        <w:t>3.</w:t>
      </w:r>
      <w:r>
        <w:rPr>
          <w:rFonts w:cs="Arial"/>
          <w:color w:val="000000"/>
        </w:rPr>
        <w:tab/>
        <w:t xml:space="preserve">periapical X-rays where </w:t>
      </w:r>
      <w:proofErr w:type="gramStart"/>
      <w:r>
        <w:rPr>
          <w:rFonts w:cs="Arial"/>
          <w:color w:val="000000"/>
        </w:rPr>
        <w:t>required;</w:t>
      </w:r>
      <w:proofErr w:type="gramEnd"/>
    </w:p>
    <w:p w14:paraId="7F39C1D6" w14:textId="77777777" w:rsidR="002F732B" w:rsidRDefault="002F732B" w:rsidP="002F732B">
      <w:pPr>
        <w:spacing w:before="60" w:after="120"/>
        <w:ind w:left="1276" w:hanging="556"/>
        <w:jc w:val="both"/>
        <w:rPr>
          <w:rFonts w:cs="Arial"/>
          <w:color w:val="000000"/>
        </w:rPr>
      </w:pPr>
      <w:r>
        <w:rPr>
          <w:rFonts w:cs="Arial"/>
          <w:color w:val="000000"/>
        </w:rPr>
        <w:t>4.</w:t>
      </w:r>
      <w:r>
        <w:rPr>
          <w:rFonts w:cs="Arial"/>
          <w:color w:val="000000"/>
        </w:rPr>
        <w:tab/>
        <w:t xml:space="preserve">fissure sealants where </w:t>
      </w:r>
      <w:proofErr w:type="gramStart"/>
      <w:r>
        <w:rPr>
          <w:rFonts w:cs="Arial"/>
          <w:color w:val="000000"/>
        </w:rPr>
        <w:t>required;</w:t>
      </w:r>
      <w:proofErr w:type="gramEnd"/>
    </w:p>
    <w:p w14:paraId="65CE207C" w14:textId="77777777" w:rsidR="002F732B" w:rsidRDefault="002F732B" w:rsidP="002F732B">
      <w:pPr>
        <w:spacing w:before="60" w:after="120"/>
        <w:ind w:left="1276" w:hanging="556"/>
        <w:jc w:val="both"/>
        <w:rPr>
          <w:rFonts w:cs="Arial"/>
          <w:color w:val="000000"/>
        </w:rPr>
      </w:pPr>
      <w:r>
        <w:rPr>
          <w:rFonts w:cs="Arial"/>
          <w:color w:val="000000"/>
        </w:rPr>
        <w:t>5.</w:t>
      </w:r>
      <w:r>
        <w:rPr>
          <w:rFonts w:cs="Arial"/>
          <w:color w:val="000000"/>
        </w:rPr>
        <w:tab/>
        <w:t xml:space="preserve">removal of supragingival </w:t>
      </w:r>
      <w:proofErr w:type="gramStart"/>
      <w:r>
        <w:rPr>
          <w:rFonts w:cs="Arial"/>
          <w:color w:val="000000"/>
        </w:rPr>
        <w:t>calculus;</w:t>
      </w:r>
      <w:proofErr w:type="gramEnd"/>
    </w:p>
    <w:p w14:paraId="2FC11016" w14:textId="77777777" w:rsidR="002F732B" w:rsidRDefault="002F732B" w:rsidP="002F732B">
      <w:pPr>
        <w:spacing w:before="60" w:after="120"/>
        <w:ind w:left="1276" w:hanging="556"/>
        <w:jc w:val="both"/>
        <w:rPr>
          <w:rFonts w:cs="Arial"/>
          <w:color w:val="000000"/>
        </w:rPr>
      </w:pPr>
      <w:r>
        <w:rPr>
          <w:rFonts w:cs="Arial"/>
          <w:color w:val="000000"/>
        </w:rPr>
        <w:t>6.</w:t>
      </w:r>
      <w:r>
        <w:rPr>
          <w:rFonts w:cs="Arial"/>
          <w:color w:val="000000"/>
        </w:rPr>
        <w:tab/>
        <w:t>other preventive treatments (e.g. topical fluoride applications) where required; and</w:t>
      </w:r>
    </w:p>
    <w:p w14:paraId="1C92EA12" w14:textId="77777777" w:rsidR="002F732B" w:rsidRDefault="002F732B" w:rsidP="002F732B">
      <w:pPr>
        <w:spacing w:before="60" w:after="120"/>
        <w:ind w:left="1276" w:hanging="556"/>
        <w:jc w:val="both"/>
        <w:rPr>
          <w:rFonts w:cs="Arial"/>
          <w:color w:val="000000"/>
        </w:rPr>
      </w:pPr>
      <w:r>
        <w:rPr>
          <w:rFonts w:cs="Arial"/>
          <w:color w:val="000000"/>
        </w:rPr>
        <w:t>7.</w:t>
      </w:r>
      <w:r>
        <w:rPr>
          <w:rFonts w:cs="Arial"/>
          <w:color w:val="000000"/>
        </w:rPr>
        <w:tab/>
        <w:t>chair-side education on oral health care.</w:t>
      </w:r>
    </w:p>
    <w:p w14:paraId="4B2A725B" w14:textId="77777777" w:rsidR="002F732B" w:rsidRDefault="002F732B" w:rsidP="002F732B">
      <w:pPr>
        <w:spacing w:before="120" w:after="120"/>
        <w:ind w:left="720"/>
        <w:jc w:val="both"/>
        <w:rPr>
          <w:rFonts w:cs="Arial"/>
          <w:szCs w:val="16"/>
        </w:rPr>
      </w:pPr>
      <w:r>
        <w:rPr>
          <w:rFonts w:cs="Arial"/>
          <w:szCs w:val="16"/>
        </w:rPr>
        <w:t xml:space="preserve">All patients will receive at least one annual consultation per calendar year. Additional consultations will be scheduled as the patient’s needs dictate. All treatments should be scheduled within two months of the initial consultation date.  All patients should have their treatment plans designed to meet their level of need and caries risk. </w:t>
      </w:r>
    </w:p>
    <w:p w14:paraId="3671E147" w14:textId="77777777" w:rsidR="002F732B" w:rsidRDefault="002F732B" w:rsidP="002F732B">
      <w:pPr>
        <w:spacing w:before="120" w:after="120"/>
        <w:ind w:left="720"/>
        <w:jc w:val="both"/>
        <w:rPr>
          <w:rFonts w:cs="Arial"/>
          <w:szCs w:val="16"/>
        </w:rPr>
      </w:pPr>
      <w:r>
        <w:rPr>
          <w:rFonts w:cs="Arial"/>
          <w:szCs w:val="16"/>
        </w:rPr>
        <w:t>All patients must receive the services to which the patients are reasonably entitled under this service specification. Services provided should be based on patient need and aligned to recognised good practice within dentistry.</w:t>
      </w:r>
      <w:r>
        <w:rPr>
          <w:rFonts w:cs="Arial"/>
          <w:sz w:val="16"/>
          <w:szCs w:val="16"/>
        </w:rPr>
        <w:t xml:space="preserve">  </w:t>
      </w:r>
      <w:r>
        <w:rPr>
          <w:rFonts w:cs="Arial"/>
          <w:szCs w:val="16"/>
        </w:rPr>
        <w:t xml:space="preserve">A consultation may be claimed once each Calendar Year for each patient. </w:t>
      </w:r>
    </w:p>
    <w:p w14:paraId="49DC40ED" w14:textId="77777777" w:rsidR="002F732B" w:rsidRDefault="002F732B" w:rsidP="002F732B">
      <w:pPr>
        <w:spacing w:before="120" w:after="120"/>
        <w:ind w:left="709"/>
        <w:jc w:val="both"/>
        <w:rPr>
          <w:rFonts w:cs="Arial"/>
        </w:rPr>
      </w:pPr>
      <w:r>
        <w:rPr>
          <w:rFonts w:cs="Arial"/>
        </w:rPr>
        <w:t>Chair-side education should, at the first consultation, include advice on brushing, flossing and the use of mouth guards, with any necessary follow-up at subsequent visits.  Patients with a high caries risk should be provided with advice about appropriate oral hygiene aids and encouraged to seek continuing oral health services.</w:t>
      </w:r>
    </w:p>
    <w:p w14:paraId="21B39FAA" w14:textId="77777777" w:rsidR="002F732B" w:rsidRDefault="002F732B" w:rsidP="002F732B">
      <w:pPr>
        <w:pStyle w:val="Heading2"/>
        <w:numPr>
          <w:ilvl w:val="0"/>
          <w:numId w:val="0"/>
        </w:numPr>
        <w:tabs>
          <w:tab w:val="left" w:pos="720"/>
        </w:tabs>
        <w:spacing w:before="120" w:after="120" w:line="240" w:lineRule="auto"/>
        <w:ind w:left="284" w:hanging="284"/>
        <w:rPr>
          <w:rFonts w:cs="Arial"/>
          <w:b/>
        </w:rPr>
      </w:pPr>
      <w:bookmarkStart w:id="231" w:name="_Toc447534318"/>
      <w:r>
        <w:rPr>
          <w:rFonts w:cs="Arial"/>
        </w:rPr>
        <w:t>E5.2</w:t>
      </w:r>
      <w:r>
        <w:rPr>
          <w:rFonts w:cs="Arial"/>
          <w:b/>
        </w:rPr>
        <w:tab/>
        <w:t>High Caries Treatment Planning</w:t>
      </w:r>
      <w:bookmarkEnd w:id="231"/>
    </w:p>
    <w:p w14:paraId="0300EEE4" w14:textId="77777777" w:rsidR="002F732B" w:rsidRDefault="002F732B" w:rsidP="002F732B">
      <w:pPr>
        <w:spacing w:before="120" w:after="120"/>
        <w:ind w:left="720"/>
        <w:jc w:val="both"/>
        <w:rPr>
          <w:rFonts w:cs="Arial"/>
        </w:rPr>
      </w:pPr>
      <w:r>
        <w:rPr>
          <w:rFonts w:cs="Arial"/>
        </w:rPr>
        <w:t>Additional services for adolescents who have a high level of dental caries may, with the Approving Dental Officer's approval, be funded on a fee-for-service basis rather than on a standard package of services basis for the services described in clause E5.1.</w:t>
      </w:r>
    </w:p>
    <w:p w14:paraId="55D941CC" w14:textId="77777777" w:rsidR="002F732B" w:rsidRDefault="002F732B" w:rsidP="002F732B">
      <w:pPr>
        <w:spacing w:before="120" w:after="120"/>
        <w:ind w:left="720"/>
        <w:jc w:val="both"/>
        <w:rPr>
          <w:rFonts w:cs="Arial"/>
        </w:rPr>
      </w:pPr>
      <w:r>
        <w:rPr>
          <w:rFonts w:cs="Arial"/>
        </w:rPr>
        <w:t xml:space="preserve">A treatment plan including all of the proposed treatments must be submitted to the Approving Dental Officer for prior approval.  </w:t>
      </w:r>
    </w:p>
    <w:p w14:paraId="0ABE05F5" w14:textId="77777777" w:rsidR="002F732B" w:rsidRDefault="002F732B" w:rsidP="002F732B">
      <w:pPr>
        <w:spacing w:before="120" w:after="120"/>
        <w:ind w:left="720"/>
        <w:jc w:val="both"/>
        <w:rPr>
          <w:rFonts w:cs="Arial"/>
          <w:szCs w:val="16"/>
        </w:rPr>
      </w:pPr>
      <w:r>
        <w:rPr>
          <w:rFonts w:cs="Arial"/>
        </w:rPr>
        <w:t>Further details in relation to oral health services where High Caries Treatment Planning is required are outlined in the Operational Guidelines.</w:t>
      </w:r>
    </w:p>
    <w:p w14:paraId="36F74020" w14:textId="77777777" w:rsidR="002F732B" w:rsidRDefault="002F732B" w:rsidP="002F732B">
      <w:pPr>
        <w:pStyle w:val="Heading2"/>
        <w:numPr>
          <w:ilvl w:val="0"/>
          <w:numId w:val="0"/>
        </w:numPr>
        <w:tabs>
          <w:tab w:val="left" w:pos="720"/>
        </w:tabs>
        <w:spacing w:before="120" w:after="120" w:line="240" w:lineRule="auto"/>
        <w:ind w:left="284" w:hanging="284"/>
        <w:rPr>
          <w:rFonts w:cs="Arial"/>
          <w:b/>
        </w:rPr>
      </w:pPr>
      <w:bookmarkStart w:id="232" w:name="_Toc447534319"/>
      <w:r>
        <w:rPr>
          <w:rFonts w:cs="Arial"/>
        </w:rPr>
        <w:t>E5.3</w:t>
      </w:r>
      <w:r>
        <w:rPr>
          <w:rFonts w:cs="Arial"/>
          <w:b/>
        </w:rPr>
        <w:tab/>
        <w:t>Additional Oral Health Services for Adolescents Not Requiring Prior Approval</w:t>
      </w:r>
      <w:bookmarkEnd w:id="232"/>
    </w:p>
    <w:p w14:paraId="4663E756" w14:textId="77777777" w:rsidR="002F732B" w:rsidRDefault="002F732B" w:rsidP="002F732B">
      <w:pPr>
        <w:spacing w:before="120" w:after="120"/>
        <w:ind w:left="720"/>
        <w:jc w:val="both"/>
        <w:rPr>
          <w:rFonts w:cs="Arial"/>
          <w:szCs w:val="16"/>
        </w:rPr>
      </w:pPr>
      <w:r>
        <w:rPr>
          <w:rFonts w:cs="Arial"/>
          <w:szCs w:val="16"/>
        </w:rPr>
        <w:t>Additional Oral Health Services for Adolescents not requiring prior approval consist of a range of dental services that will be provided where required.  These services may be provided without prior approval from an Approving Dental Officer.</w:t>
      </w:r>
    </w:p>
    <w:p w14:paraId="01AEB4AC" w14:textId="77777777" w:rsidR="002F732B" w:rsidRDefault="002F732B" w:rsidP="002F732B">
      <w:pPr>
        <w:spacing w:before="120" w:after="120"/>
        <w:ind w:left="720"/>
        <w:jc w:val="both"/>
        <w:rPr>
          <w:rFonts w:cs="Arial"/>
          <w:szCs w:val="16"/>
        </w:rPr>
      </w:pPr>
      <w:r>
        <w:rPr>
          <w:rFonts w:cs="Arial"/>
          <w:szCs w:val="16"/>
        </w:rPr>
        <w:t>The following services will be purchased on a fee-for-service basis.</w:t>
      </w:r>
    </w:p>
    <w:p w14:paraId="2655E993" w14:textId="77777777" w:rsidR="002F732B" w:rsidRDefault="002F732B" w:rsidP="002F732B">
      <w:pPr>
        <w:spacing w:before="60" w:after="120"/>
        <w:ind w:left="1276" w:hanging="567"/>
        <w:jc w:val="both"/>
        <w:rPr>
          <w:rFonts w:cs="Arial"/>
          <w:szCs w:val="16"/>
        </w:rPr>
      </w:pPr>
      <w:r>
        <w:rPr>
          <w:rFonts w:cs="Arial"/>
          <w:szCs w:val="16"/>
        </w:rPr>
        <w:t>1.</w:t>
      </w:r>
      <w:r>
        <w:rPr>
          <w:rFonts w:cs="Arial"/>
          <w:szCs w:val="16"/>
        </w:rPr>
        <w:tab/>
        <w:t>two surface (</w:t>
      </w:r>
      <w:proofErr w:type="spellStart"/>
      <w:r>
        <w:rPr>
          <w:rFonts w:cs="Arial"/>
          <w:szCs w:val="16"/>
        </w:rPr>
        <w:t>approximo-occusal</w:t>
      </w:r>
      <w:proofErr w:type="spellEnd"/>
      <w:r>
        <w:rPr>
          <w:rFonts w:cs="Arial"/>
          <w:szCs w:val="16"/>
        </w:rPr>
        <w:t xml:space="preserve">) restorations in posterior </w:t>
      </w:r>
      <w:proofErr w:type="gramStart"/>
      <w:r>
        <w:rPr>
          <w:rFonts w:cs="Arial"/>
          <w:szCs w:val="16"/>
        </w:rPr>
        <w:t>teeth;</w:t>
      </w:r>
      <w:proofErr w:type="gramEnd"/>
    </w:p>
    <w:p w14:paraId="48EE83FF" w14:textId="77777777" w:rsidR="002F732B" w:rsidRDefault="002F732B" w:rsidP="002F732B">
      <w:pPr>
        <w:spacing w:before="60" w:after="120"/>
        <w:ind w:left="1276" w:hanging="567"/>
        <w:jc w:val="both"/>
        <w:rPr>
          <w:rFonts w:cs="Arial"/>
          <w:szCs w:val="16"/>
        </w:rPr>
      </w:pPr>
      <w:r>
        <w:rPr>
          <w:rFonts w:cs="Arial"/>
          <w:szCs w:val="16"/>
        </w:rPr>
        <w:t>2.</w:t>
      </w:r>
      <w:r>
        <w:rPr>
          <w:rFonts w:cs="Arial"/>
          <w:szCs w:val="16"/>
        </w:rPr>
        <w:tab/>
        <w:t>three surface (</w:t>
      </w:r>
      <w:proofErr w:type="spellStart"/>
      <w:r>
        <w:rPr>
          <w:rFonts w:cs="Arial"/>
          <w:szCs w:val="16"/>
        </w:rPr>
        <w:t>mesio</w:t>
      </w:r>
      <w:proofErr w:type="spellEnd"/>
      <w:r>
        <w:rPr>
          <w:rFonts w:cs="Arial"/>
          <w:szCs w:val="16"/>
        </w:rPr>
        <w:t>-</w:t>
      </w:r>
      <w:proofErr w:type="spellStart"/>
      <w:r>
        <w:rPr>
          <w:rFonts w:cs="Arial"/>
          <w:szCs w:val="16"/>
        </w:rPr>
        <w:t>occusal</w:t>
      </w:r>
      <w:proofErr w:type="spellEnd"/>
      <w:r>
        <w:rPr>
          <w:rFonts w:cs="Arial"/>
          <w:szCs w:val="16"/>
        </w:rPr>
        <w:t xml:space="preserve">-distal) restorations in posterior </w:t>
      </w:r>
      <w:proofErr w:type="gramStart"/>
      <w:r>
        <w:rPr>
          <w:rFonts w:cs="Arial"/>
          <w:szCs w:val="16"/>
        </w:rPr>
        <w:t>teeth;</w:t>
      </w:r>
      <w:proofErr w:type="gramEnd"/>
    </w:p>
    <w:p w14:paraId="014AA515" w14:textId="77777777" w:rsidR="002F732B" w:rsidRDefault="002F732B" w:rsidP="002F732B">
      <w:pPr>
        <w:spacing w:before="60" w:after="120"/>
        <w:ind w:left="1276" w:hanging="567"/>
        <w:jc w:val="both"/>
        <w:rPr>
          <w:rFonts w:cs="Arial"/>
          <w:szCs w:val="16"/>
        </w:rPr>
      </w:pPr>
      <w:r>
        <w:rPr>
          <w:rFonts w:cs="Arial"/>
          <w:szCs w:val="16"/>
        </w:rPr>
        <w:lastRenderedPageBreak/>
        <w:t>3.</w:t>
      </w:r>
      <w:r>
        <w:rPr>
          <w:rFonts w:cs="Arial"/>
          <w:szCs w:val="16"/>
        </w:rPr>
        <w:tab/>
        <w:t>complex coronal restorations (including restoration of one or more cusps</w:t>
      </w:r>
      <w:proofErr w:type="gramStart"/>
      <w:r>
        <w:rPr>
          <w:rFonts w:cs="Arial"/>
          <w:szCs w:val="16"/>
        </w:rPr>
        <w:t>);</w:t>
      </w:r>
      <w:proofErr w:type="gramEnd"/>
    </w:p>
    <w:p w14:paraId="27ABC922" w14:textId="77777777" w:rsidR="002F732B" w:rsidRDefault="002F732B" w:rsidP="002F732B">
      <w:pPr>
        <w:spacing w:before="60" w:after="120"/>
        <w:ind w:left="1276" w:hanging="567"/>
        <w:jc w:val="both"/>
        <w:rPr>
          <w:rFonts w:cs="Arial"/>
          <w:szCs w:val="16"/>
        </w:rPr>
      </w:pPr>
      <w:r>
        <w:rPr>
          <w:rFonts w:cs="Arial"/>
          <w:szCs w:val="16"/>
        </w:rPr>
        <w:t>4.</w:t>
      </w:r>
      <w:r>
        <w:rPr>
          <w:rFonts w:cs="Arial"/>
          <w:szCs w:val="16"/>
        </w:rPr>
        <w:tab/>
        <w:t>single surface restorations in anterior teeth</w:t>
      </w:r>
      <w:r>
        <w:rPr>
          <w:rFonts w:cs="Arial"/>
          <w:sz w:val="16"/>
          <w:szCs w:val="16"/>
        </w:rPr>
        <w:t xml:space="preserve"> </w:t>
      </w:r>
      <w:r>
        <w:rPr>
          <w:rFonts w:cs="Arial"/>
          <w:szCs w:val="16"/>
        </w:rPr>
        <w:t xml:space="preserve">and buccal surfaces of </w:t>
      </w:r>
      <w:proofErr w:type="gramStart"/>
      <w:r>
        <w:rPr>
          <w:rFonts w:cs="Arial"/>
          <w:szCs w:val="16"/>
        </w:rPr>
        <w:t>premolars;</w:t>
      </w:r>
      <w:proofErr w:type="gramEnd"/>
      <w:r>
        <w:rPr>
          <w:rFonts w:cs="Arial"/>
          <w:szCs w:val="16"/>
        </w:rPr>
        <w:t xml:space="preserve"> </w:t>
      </w:r>
    </w:p>
    <w:p w14:paraId="044FE12B" w14:textId="77777777" w:rsidR="002F732B" w:rsidRDefault="002F732B" w:rsidP="002F732B">
      <w:pPr>
        <w:spacing w:before="60" w:after="120"/>
        <w:ind w:left="1276" w:hanging="567"/>
        <w:jc w:val="both"/>
        <w:rPr>
          <w:rFonts w:cs="Arial"/>
          <w:szCs w:val="16"/>
        </w:rPr>
      </w:pPr>
      <w:r>
        <w:rPr>
          <w:rFonts w:cs="Arial"/>
          <w:szCs w:val="16"/>
        </w:rPr>
        <w:t>5.</w:t>
      </w:r>
      <w:r>
        <w:rPr>
          <w:rFonts w:cs="Arial"/>
          <w:szCs w:val="16"/>
        </w:rPr>
        <w:tab/>
        <w:t xml:space="preserve">more than one surface restorations in anterior </w:t>
      </w:r>
      <w:proofErr w:type="gramStart"/>
      <w:r>
        <w:rPr>
          <w:rFonts w:cs="Arial"/>
          <w:szCs w:val="16"/>
        </w:rPr>
        <w:t>teeth;</w:t>
      </w:r>
      <w:proofErr w:type="gramEnd"/>
    </w:p>
    <w:p w14:paraId="077DD600" w14:textId="77777777" w:rsidR="002F732B" w:rsidRDefault="002F732B" w:rsidP="002F732B">
      <w:pPr>
        <w:spacing w:before="60" w:after="120"/>
        <w:ind w:left="1276" w:hanging="567"/>
        <w:jc w:val="both"/>
        <w:rPr>
          <w:rFonts w:cs="Arial"/>
          <w:szCs w:val="16"/>
        </w:rPr>
      </w:pPr>
      <w:r>
        <w:rPr>
          <w:rFonts w:cs="Arial"/>
          <w:szCs w:val="16"/>
        </w:rPr>
        <w:t>6.</w:t>
      </w:r>
      <w:r>
        <w:rPr>
          <w:rFonts w:cs="Arial"/>
          <w:szCs w:val="16"/>
        </w:rPr>
        <w:tab/>
        <w:t xml:space="preserve">preformed metal </w:t>
      </w:r>
      <w:proofErr w:type="gramStart"/>
      <w:r>
        <w:rPr>
          <w:rFonts w:cs="Arial"/>
          <w:szCs w:val="16"/>
        </w:rPr>
        <w:t>crowns;</w:t>
      </w:r>
      <w:proofErr w:type="gramEnd"/>
    </w:p>
    <w:p w14:paraId="01876FA5" w14:textId="77777777" w:rsidR="002F732B" w:rsidRDefault="002F732B" w:rsidP="002F732B">
      <w:pPr>
        <w:spacing w:before="60" w:after="120"/>
        <w:ind w:left="1276" w:hanging="567"/>
        <w:jc w:val="both"/>
        <w:rPr>
          <w:rFonts w:cs="Arial"/>
          <w:szCs w:val="16"/>
        </w:rPr>
      </w:pPr>
      <w:r>
        <w:rPr>
          <w:rFonts w:cs="Arial"/>
          <w:szCs w:val="16"/>
        </w:rPr>
        <w:t>7.</w:t>
      </w:r>
      <w:r>
        <w:rPr>
          <w:rFonts w:cs="Arial"/>
          <w:szCs w:val="16"/>
        </w:rPr>
        <w:tab/>
        <w:t xml:space="preserve">extractions (excluding extractions for orthodontic purposes) with local </w:t>
      </w:r>
      <w:proofErr w:type="gramStart"/>
      <w:r>
        <w:rPr>
          <w:rFonts w:cs="Arial"/>
          <w:szCs w:val="16"/>
        </w:rPr>
        <w:t>anaesthetic;</w:t>
      </w:r>
      <w:proofErr w:type="gramEnd"/>
    </w:p>
    <w:p w14:paraId="43D2BA29" w14:textId="77777777" w:rsidR="002F732B" w:rsidRDefault="002F732B" w:rsidP="002F732B">
      <w:pPr>
        <w:spacing w:before="60" w:after="120"/>
        <w:ind w:left="1276" w:hanging="567"/>
        <w:jc w:val="both"/>
        <w:rPr>
          <w:rFonts w:cs="Arial"/>
          <w:szCs w:val="16"/>
        </w:rPr>
      </w:pPr>
      <w:r>
        <w:rPr>
          <w:rFonts w:cs="Arial"/>
          <w:szCs w:val="16"/>
        </w:rPr>
        <w:t>8.</w:t>
      </w:r>
      <w:r>
        <w:rPr>
          <w:rFonts w:cs="Arial"/>
          <w:szCs w:val="16"/>
        </w:rPr>
        <w:tab/>
        <w:t xml:space="preserve">re-cement inlay or </w:t>
      </w:r>
      <w:proofErr w:type="gramStart"/>
      <w:r>
        <w:rPr>
          <w:rFonts w:cs="Arial"/>
          <w:szCs w:val="16"/>
        </w:rPr>
        <w:t>crown;</w:t>
      </w:r>
      <w:proofErr w:type="gramEnd"/>
    </w:p>
    <w:p w14:paraId="063C9559" w14:textId="77777777" w:rsidR="002F732B" w:rsidRDefault="002F732B" w:rsidP="002F732B">
      <w:pPr>
        <w:spacing w:before="60" w:after="120"/>
        <w:ind w:left="1276" w:hanging="567"/>
        <w:jc w:val="both"/>
        <w:rPr>
          <w:rFonts w:cs="Arial"/>
          <w:szCs w:val="16"/>
        </w:rPr>
      </w:pPr>
      <w:r>
        <w:rPr>
          <w:rFonts w:cs="Arial"/>
          <w:szCs w:val="16"/>
        </w:rPr>
        <w:t>9.</w:t>
      </w:r>
      <w:r>
        <w:rPr>
          <w:rFonts w:cs="Arial"/>
          <w:szCs w:val="16"/>
        </w:rPr>
        <w:tab/>
        <w:t xml:space="preserve">pulp removal and root filling in deciduous </w:t>
      </w:r>
      <w:proofErr w:type="gramStart"/>
      <w:r>
        <w:rPr>
          <w:rFonts w:cs="Arial"/>
          <w:szCs w:val="16"/>
        </w:rPr>
        <w:t>teeth;</w:t>
      </w:r>
      <w:proofErr w:type="gramEnd"/>
      <w:r>
        <w:rPr>
          <w:rFonts w:cs="Arial"/>
          <w:szCs w:val="16"/>
        </w:rPr>
        <w:t xml:space="preserve"> </w:t>
      </w:r>
    </w:p>
    <w:p w14:paraId="5D3A2184" w14:textId="77777777" w:rsidR="002F732B" w:rsidRDefault="002F732B" w:rsidP="002F732B">
      <w:pPr>
        <w:spacing w:before="60" w:after="120"/>
        <w:ind w:left="1276" w:hanging="567"/>
        <w:jc w:val="both"/>
        <w:rPr>
          <w:rFonts w:cs="Arial"/>
          <w:szCs w:val="16"/>
        </w:rPr>
      </w:pPr>
      <w:r>
        <w:rPr>
          <w:rFonts w:cs="Arial"/>
          <w:szCs w:val="16"/>
        </w:rPr>
        <w:t>10.</w:t>
      </w:r>
      <w:r>
        <w:rPr>
          <w:rFonts w:cs="Arial"/>
          <w:szCs w:val="16"/>
        </w:rPr>
        <w:tab/>
        <w:t xml:space="preserve">emergency </w:t>
      </w:r>
      <w:proofErr w:type="gramStart"/>
      <w:r>
        <w:rPr>
          <w:rFonts w:cs="Arial"/>
          <w:szCs w:val="16"/>
        </w:rPr>
        <w:t>dressings;</w:t>
      </w:r>
      <w:proofErr w:type="gramEnd"/>
      <w:r>
        <w:rPr>
          <w:rFonts w:cs="Arial"/>
          <w:szCs w:val="16"/>
        </w:rPr>
        <w:t xml:space="preserve"> </w:t>
      </w:r>
    </w:p>
    <w:p w14:paraId="1A24A8E9" w14:textId="77777777" w:rsidR="002F732B" w:rsidRDefault="002F732B" w:rsidP="002F732B">
      <w:pPr>
        <w:tabs>
          <w:tab w:val="left" w:pos="540"/>
        </w:tabs>
        <w:spacing w:before="60" w:after="120"/>
        <w:ind w:left="1276" w:hanging="567"/>
        <w:jc w:val="both"/>
        <w:rPr>
          <w:rFonts w:cs="Arial"/>
          <w:szCs w:val="16"/>
        </w:rPr>
      </w:pPr>
      <w:r>
        <w:rPr>
          <w:rFonts w:cs="Arial"/>
          <w:szCs w:val="16"/>
        </w:rPr>
        <w:t>11.</w:t>
      </w:r>
      <w:r>
        <w:rPr>
          <w:rFonts w:cs="Arial"/>
          <w:szCs w:val="16"/>
        </w:rPr>
        <w:tab/>
        <w:t>emergency consultations outside the normal practice hours of that surgery.</w:t>
      </w:r>
    </w:p>
    <w:p w14:paraId="0B70B1F6" w14:textId="77777777" w:rsidR="002F732B" w:rsidRDefault="002F732B" w:rsidP="002F732B">
      <w:pPr>
        <w:tabs>
          <w:tab w:val="left" w:pos="540"/>
        </w:tabs>
        <w:spacing w:before="60" w:after="120"/>
        <w:ind w:left="1276" w:hanging="567"/>
        <w:jc w:val="both"/>
        <w:rPr>
          <w:rFonts w:cs="Arial"/>
          <w:szCs w:val="16"/>
        </w:rPr>
      </w:pPr>
      <w:r>
        <w:rPr>
          <w:rFonts w:cs="Arial"/>
          <w:szCs w:val="16"/>
        </w:rPr>
        <w:t>12.</w:t>
      </w:r>
      <w:r>
        <w:rPr>
          <w:rFonts w:cs="Arial"/>
          <w:szCs w:val="16"/>
        </w:rPr>
        <w:tab/>
        <w:t xml:space="preserve">panoramic </w:t>
      </w:r>
      <w:proofErr w:type="gramStart"/>
      <w:r>
        <w:rPr>
          <w:rFonts w:cs="Arial"/>
          <w:szCs w:val="16"/>
        </w:rPr>
        <w:t>radiographs;</w:t>
      </w:r>
      <w:proofErr w:type="gramEnd"/>
    </w:p>
    <w:p w14:paraId="7D67F07F" w14:textId="77777777" w:rsidR="002F732B" w:rsidRDefault="002F732B" w:rsidP="002F732B">
      <w:pPr>
        <w:tabs>
          <w:tab w:val="left" w:pos="540"/>
        </w:tabs>
        <w:spacing w:before="60" w:after="120"/>
        <w:ind w:left="1276" w:hanging="567"/>
        <w:jc w:val="both"/>
        <w:rPr>
          <w:rFonts w:cs="Arial"/>
          <w:szCs w:val="16"/>
        </w:rPr>
      </w:pPr>
      <w:r>
        <w:rPr>
          <w:rFonts w:cs="Arial"/>
          <w:szCs w:val="16"/>
        </w:rPr>
        <w:t>13.</w:t>
      </w:r>
      <w:r>
        <w:rPr>
          <w:rFonts w:cs="Arial"/>
          <w:szCs w:val="16"/>
        </w:rPr>
        <w:tab/>
        <w:t xml:space="preserve">occlusal </w:t>
      </w:r>
      <w:proofErr w:type="gramStart"/>
      <w:r>
        <w:rPr>
          <w:rFonts w:cs="Arial"/>
          <w:szCs w:val="16"/>
        </w:rPr>
        <w:t>radiographs;</w:t>
      </w:r>
      <w:proofErr w:type="gramEnd"/>
    </w:p>
    <w:p w14:paraId="178238F1" w14:textId="77777777" w:rsidR="002F732B" w:rsidRDefault="002F732B" w:rsidP="002F732B">
      <w:pPr>
        <w:tabs>
          <w:tab w:val="left" w:pos="540"/>
        </w:tabs>
        <w:spacing w:before="60" w:after="120"/>
        <w:ind w:left="1276" w:hanging="567"/>
        <w:jc w:val="both"/>
        <w:rPr>
          <w:rFonts w:cs="Arial"/>
          <w:szCs w:val="16"/>
        </w:rPr>
      </w:pPr>
      <w:r>
        <w:rPr>
          <w:rFonts w:cs="Arial"/>
          <w:szCs w:val="16"/>
        </w:rPr>
        <w:t>14.</w:t>
      </w:r>
      <w:r>
        <w:rPr>
          <w:rFonts w:cs="Arial"/>
          <w:szCs w:val="16"/>
        </w:rPr>
        <w:tab/>
        <w:t xml:space="preserve">pulpotomy in deciduous </w:t>
      </w:r>
      <w:proofErr w:type="gramStart"/>
      <w:r>
        <w:rPr>
          <w:rFonts w:cs="Arial"/>
          <w:szCs w:val="16"/>
        </w:rPr>
        <w:t>teeth;</w:t>
      </w:r>
      <w:proofErr w:type="gramEnd"/>
      <w:r>
        <w:rPr>
          <w:rFonts w:cs="Arial"/>
          <w:szCs w:val="16"/>
        </w:rPr>
        <w:t xml:space="preserve"> </w:t>
      </w:r>
    </w:p>
    <w:p w14:paraId="79CF3250" w14:textId="77777777" w:rsidR="002F732B" w:rsidRDefault="002F732B" w:rsidP="002F732B">
      <w:pPr>
        <w:tabs>
          <w:tab w:val="left" w:pos="540"/>
        </w:tabs>
        <w:spacing w:before="60" w:after="120"/>
        <w:ind w:left="1276" w:hanging="567"/>
        <w:jc w:val="both"/>
        <w:rPr>
          <w:rFonts w:cs="Arial"/>
          <w:szCs w:val="16"/>
        </w:rPr>
      </w:pPr>
      <w:r>
        <w:rPr>
          <w:rFonts w:cs="Arial"/>
          <w:szCs w:val="16"/>
        </w:rPr>
        <w:t>15.</w:t>
      </w:r>
      <w:r>
        <w:rPr>
          <w:rFonts w:cs="Arial"/>
          <w:szCs w:val="16"/>
        </w:rPr>
        <w:tab/>
        <w:t xml:space="preserve">pulpotomy in permanent </w:t>
      </w:r>
      <w:proofErr w:type="gramStart"/>
      <w:r>
        <w:rPr>
          <w:rFonts w:cs="Arial"/>
          <w:szCs w:val="16"/>
        </w:rPr>
        <w:t>teeth;</w:t>
      </w:r>
      <w:proofErr w:type="gramEnd"/>
    </w:p>
    <w:p w14:paraId="1CCA332E" w14:textId="77777777" w:rsidR="002F732B" w:rsidRDefault="002F732B" w:rsidP="002F732B">
      <w:pPr>
        <w:tabs>
          <w:tab w:val="left" w:pos="540"/>
        </w:tabs>
        <w:spacing w:before="60" w:after="120"/>
        <w:ind w:left="1276" w:hanging="567"/>
        <w:jc w:val="both"/>
        <w:rPr>
          <w:rFonts w:cs="Arial"/>
          <w:szCs w:val="16"/>
        </w:rPr>
      </w:pPr>
      <w:r>
        <w:rPr>
          <w:rFonts w:cs="Arial"/>
          <w:szCs w:val="16"/>
        </w:rPr>
        <w:t>16.</w:t>
      </w:r>
      <w:r>
        <w:rPr>
          <w:rFonts w:cs="Arial"/>
          <w:szCs w:val="16"/>
        </w:rPr>
        <w:tab/>
        <w:t>Root canal treatment and root fillings in permanent anterior teeth; and</w:t>
      </w:r>
    </w:p>
    <w:p w14:paraId="4D08199F" w14:textId="77777777" w:rsidR="002F732B" w:rsidRDefault="002F732B" w:rsidP="002F732B">
      <w:pPr>
        <w:pStyle w:val="Heading2"/>
        <w:numPr>
          <w:ilvl w:val="0"/>
          <w:numId w:val="0"/>
        </w:numPr>
        <w:tabs>
          <w:tab w:val="left" w:pos="720"/>
        </w:tabs>
        <w:spacing w:before="120" w:after="120" w:line="240" w:lineRule="auto"/>
        <w:ind w:left="284" w:hanging="284"/>
        <w:rPr>
          <w:rFonts w:cs="Arial"/>
          <w:b/>
          <w:szCs w:val="16"/>
        </w:rPr>
      </w:pPr>
      <w:bookmarkStart w:id="233" w:name="_Toc447534320"/>
      <w:r>
        <w:rPr>
          <w:rFonts w:cs="Arial"/>
          <w:szCs w:val="16"/>
        </w:rPr>
        <w:t>E5.4</w:t>
      </w:r>
      <w:r>
        <w:rPr>
          <w:rFonts w:cs="Arial"/>
          <w:b/>
          <w:szCs w:val="16"/>
        </w:rPr>
        <w:tab/>
        <w:t>Additional Oral Health Services for Adolescents Requiring Prior Approval</w:t>
      </w:r>
      <w:bookmarkEnd w:id="233"/>
    </w:p>
    <w:p w14:paraId="4ACBC3F3" w14:textId="77777777" w:rsidR="002F732B" w:rsidRDefault="002F732B" w:rsidP="002F732B">
      <w:pPr>
        <w:spacing w:before="120" w:after="120"/>
        <w:ind w:left="720"/>
        <w:jc w:val="both"/>
        <w:rPr>
          <w:rFonts w:cs="Arial"/>
          <w:szCs w:val="16"/>
        </w:rPr>
      </w:pPr>
      <w:r>
        <w:rPr>
          <w:rFonts w:cs="Arial"/>
          <w:szCs w:val="16"/>
        </w:rPr>
        <w:t>Additional Oral Health Services for Adolescents requiring prior approval consist of a range of dental Services that will be provided where required and with the prior approval of an Approving Dental Officer.</w:t>
      </w:r>
    </w:p>
    <w:p w14:paraId="06291D4B" w14:textId="77777777" w:rsidR="002F732B" w:rsidRDefault="002F732B" w:rsidP="002F732B">
      <w:pPr>
        <w:spacing w:before="120" w:after="120"/>
        <w:ind w:left="720"/>
        <w:jc w:val="both"/>
        <w:rPr>
          <w:rFonts w:cs="Arial"/>
        </w:rPr>
      </w:pPr>
      <w:r>
        <w:rPr>
          <w:rFonts w:cs="Arial"/>
        </w:rPr>
        <w:t>The following services will be purchased on a fee-for-service basis:</w:t>
      </w:r>
    </w:p>
    <w:p w14:paraId="72557BD1" w14:textId="77777777" w:rsidR="002F732B" w:rsidRDefault="002F732B" w:rsidP="002F732B">
      <w:pPr>
        <w:spacing w:before="60" w:after="120"/>
        <w:ind w:left="1276" w:hanging="556"/>
        <w:jc w:val="both"/>
        <w:rPr>
          <w:rFonts w:cs="Arial"/>
          <w:szCs w:val="16"/>
        </w:rPr>
      </w:pPr>
      <w:r>
        <w:rPr>
          <w:rFonts w:cs="Arial"/>
          <w:szCs w:val="16"/>
        </w:rPr>
        <w:t>1.</w:t>
      </w:r>
      <w:r>
        <w:rPr>
          <w:rFonts w:cs="Arial"/>
          <w:szCs w:val="16"/>
        </w:rPr>
        <w:tab/>
        <w:t xml:space="preserve">minor surgical </w:t>
      </w:r>
      <w:proofErr w:type="gramStart"/>
      <w:r>
        <w:rPr>
          <w:rFonts w:cs="Arial"/>
          <w:szCs w:val="16"/>
        </w:rPr>
        <w:t>operations;</w:t>
      </w:r>
      <w:proofErr w:type="gramEnd"/>
    </w:p>
    <w:p w14:paraId="547BFC42" w14:textId="77777777" w:rsidR="002F732B" w:rsidRDefault="002F732B" w:rsidP="002F732B">
      <w:pPr>
        <w:spacing w:before="60" w:after="120"/>
        <w:ind w:left="1276" w:hanging="556"/>
        <w:jc w:val="both"/>
        <w:rPr>
          <w:rFonts w:cs="Arial"/>
          <w:szCs w:val="16"/>
        </w:rPr>
      </w:pPr>
      <w:r>
        <w:rPr>
          <w:rFonts w:cs="Arial"/>
          <w:szCs w:val="16"/>
        </w:rPr>
        <w:t>2.</w:t>
      </w:r>
      <w:r>
        <w:rPr>
          <w:rFonts w:cs="Arial"/>
          <w:szCs w:val="16"/>
        </w:rPr>
        <w:tab/>
        <w:t>t</w:t>
      </w:r>
      <w:r>
        <w:rPr>
          <w:rFonts w:cs="Arial"/>
        </w:rPr>
        <w:t xml:space="preserve">reatment of periodontal </w:t>
      </w:r>
      <w:proofErr w:type="gramStart"/>
      <w:r>
        <w:rPr>
          <w:rFonts w:cs="Arial"/>
        </w:rPr>
        <w:t>disease;</w:t>
      </w:r>
      <w:proofErr w:type="gramEnd"/>
    </w:p>
    <w:p w14:paraId="33894938" w14:textId="77777777" w:rsidR="002F732B" w:rsidRDefault="002F732B" w:rsidP="002F732B">
      <w:pPr>
        <w:tabs>
          <w:tab w:val="left" w:pos="720"/>
          <w:tab w:val="left" w:pos="1440"/>
          <w:tab w:val="left" w:pos="2160"/>
          <w:tab w:val="left" w:pos="2880"/>
          <w:tab w:val="left" w:pos="3600"/>
          <w:tab w:val="left" w:pos="4320"/>
          <w:tab w:val="left" w:pos="5325"/>
        </w:tabs>
        <w:spacing w:before="60" w:after="120"/>
        <w:ind w:left="1276" w:hanging="556"/>
        <w:jc w:val="both"/>
        <w:rPr>
          <w:rFonts w:cs="Arial"/>
          <w:szCs w:val="16"/>
        </w:rPr>
      </w:pPr>
      <w:r>
        <w:rPr>
          <w:rFonts w:cs="Arial"/>
          <w:szCs w:val="16"/>
        </w:rPr>
        <w:t>3.</w:t>
      </w:r>
      <w:r>
        <w:rPr>
          <w:rFonts w:cs="Arial"/>
          <w:szCs w:val="16"/>
        </w:rPr>
        <w:tab/>
        <w:t xml:space="preserve">precision-cast metal partial </w:t>
      </w:r>
      <w:proofErr w:type="gramStart"/>
      <w:r>
        <w:rPr>
          <w:rFonts w:cs="Arial"/>
          <w:szCs w:val="16"/>
        </w:rPr>
        <w:t>dentures;</w:t>
      </w:r>
      <w:proofErr w:type="gramEnd"/>
    </w:p>
    <w:p w14:paraId="34CAA9A2" w14:textId="77777777" w:rsidR="002F732B" w:rsidRDefault="002F732B" w:rsidP="002F732B">
      <w:pPr>
        <w:spacing w:before="60" w:after="120"/>
        <w:ind w:left="1276" w:hanging="556"/>
        <w:jc w:val="both"/>
        <w:rPr>
          <w:rFonts w:cs="Arial"/>
          <w:szCs w:val="16"/>
        </w:rPr>
      </w:pPr>
      <w:r>
        <w:rPr>
          <w:rFonts w:cs="Arial"/>
          <w:szCs w:val="16"/>
        </w:rPr>
        <w:t>4.</w:t>
      </w:r>
      <w:r>
        <w:rPr>
          <w:rFonts w:cs="Arial"/>
          <w:szCs w:val="16"/>
        </w:rPr>
        <w:tab/>
        <w:t xml:space="preserve">acrylic partial </w:t>
      </w:r>
      <w:proofErr w:type="gramStart"/>
      <w:r>
        <w:rPr>
          <w:rFonts w:cs="Arial"/>
          <w:szCs w:val="16"/>
        </w:rPr>
        <w:t>dentures;</w:t>
      </w:r>
      <w:proofErr w:type="gramEnd"/>
    </w:p>
    <w:p w14:paraId="5DDA7FD8" w14:textId="77777777" w:rsidR="002F732B" w:rsidRDefault="002F732B" w:rsidP="002F732B">
      <w:pPr>
        <w:spacing w:before="60" w:after="120"/>
        <w:ind w:left="1276" w:hanging="556"/>
        <w:jc w:val="both"/>
        <w:rPr>
          <w:rFonts w:cs="Arial"/>
          <w:szCs w:val="16"/>
        </w:rPr>
      </w:pPr>
      <w:r>
        <w:rPr>
          <w:rFonts w:cs="Arial"/>
          <w:szCs w:val="16"/>
        </w:rPr>
        <w:t>5.</w:t>
      </w:r>
      <w:r>
        <w:rPr>
          <w:rFonts w:cs="Arial"/>
          <w:szCs w:val="16"/>
        </w:rPr>
        <w:tab/>
        <w:t xml:space="preserve">ceramic to metal </w:t>
      </w:r>
      <w:proofErr w:type="gramStart"/>
      <w:r>
        <w:rPr>
          <w:rFonts w:cs="Arial"/>
          <w:szCs w:val="16"/>
        </w:rPr>
        <w:t>crowns;</w:t>
      </w:r>
      <w:proofErr w:type="gramEnd"/>
    </w:p>
    <w:p w14:paraId="22677310" w14:textId="77777777" w:rsidR="002F732B" w:rsidRDefault="002F732B" w:rsidP="002F732B">
      <w:pPr>
        <w:spacing w:before="60" w:after="120"/>
        <w:ind w:left="1276" w:hanging="556"/>
        <w:jc w:val="both"/>
        <w:rPr>
          <w:rFonts w:cs="Arial"/>
          <w:szCs w:val="16"/>
        </w:rPr>
      </w:pPr>
      <w:r>
        <w:rPr>
          <w:rFonts w:cs="Arial"/>
          <w:szCs w:val="16"/>
        </w:rPr>
        <w:t>6.</w:t>
      </w:r>
      <w:r>
        <w:rPr>
          <w:rFonts w:cs="Arial"/>
          <w:szCs w:val="16"/>
        </w:rPr>
        <w:tab/>
      </w:r>
      <w:r>
        <w:rPr>
          <w:rFonts w:cs="Arial"/>
          <w:lang w:eastAsia="en-NZ"/>
        </w:rPr>
        <w:t>all ceramic crowns (partial or full coverage, bonded or cemented</w:t>
      </w:r>
      <w:proofErr w:type="gramStart"/>
      <w:r>
        <w:rPr>
          <w:rFonts w:cs="Arial"/>
          <w:lang w:eastAsia="en-NZ"/>
        </w:rPr>
        <w:t>)</w:t>
      </w:r>
      <w:r>
        <w:rPr>
          <w:rFonts w:cs="Arial"/>
          <w:szCs w:val="16"/>
        </w:rPr>
        <w:t>;</w:t>
      </w:r>
      <w:proofErr w:type="gramEnd"/>
    </w:p>
    <w:p w14:paraId="75B5EE5F" w14:textId="77777777" w:rsidR="002F732B" w:rsidRDefault="002F732B" w:rsidP="002F732B">
      <w:pPr>
        <w:spacing w:before="60" w:after="120"/>
        <w:ind w:left="1276" w:hanging="556"/>
        <w:jc w:val="both"/>
        <w:rPr>
          <w:rFonts w:cs="Arial"/>
          <w:szCs w:val="16"/>
        </w:rPr>
      </w:pPr>
      <w:r>
        <w:rPr>
          <w:rFonts w:cs="Arial"/>
          <w:szCs w:val="16"/>
        </w:rPr>
        <w:t>7.</w:t>
      </w:r>
      <w:r>
        <w:rPr>
          <w:rFonts w:cs="Arial"/>
          <w:szCs w:val="16"/>
        </w:rPr>
        <w:tab/>
        <w:t>gold crowns (partial or full coverage</w:t>
      </w:r>
      <w:proofErr w:type="gramStart"/>
      <w:r>
        <w:rPr>
          <w:rFonts w:cs="Arial"/>
          <w:szCs w:val="16"/>
        </w:rPr>
        <w:t>);</w:t>
      </w:r>
      <w:proofErr w:type="gramEnd"/>
    </w:p>
    <w:p w14:paraId="5F86B03D" w14:textId="77777777" w:rsidR="002F732B" w:rsidRDefault="002F732B" w:rsidP="002F732B">
      <w:pPr>
        <w:spacing w:before="60" w:after="120"/>
        <w:ind w:left="1276" w:hanging="556"/>
        <w:jc w:val="both"/>
        <w:rPr>
          <w:rFonts w:cs="Arial"/>
          <w:szCs w:val="16"/>
        </w:rPr>
      </w:pPr>
      <w:r>
        <w:rPr>
          <w:rFonts w:cs="Arial"/>
          <w:szCs w:val="16"/>
        </w:rPr>
        <w:t>8.</w:t>
      </w:r>
      <w:r>
        <w:rPr>
          <w:rFonts w:cs="Arial"/>
          <w:szCs w:val="16"/>
        </w:rPr>
        <w:tab/>
        <w:t xml:space="preserve">full coverage composite </w:t>
      </w:r>
      <w:proofErr w:type="gramStart"/>
      <w:r>
        <w:rPr>
          <w:rFonts w:cs="Arial"/>
          <w:szCs w:val="16"/>
        </w:rPr>
        <w:t>crowns;</w:t>
      </w:r>
      <w:proofErr w:type="gramEnd"/>
    </w:p>
    <w:p w14:paraId="4D240C92" w14:textId="77777777" w:rsidR="002F732B" w:rsidRDefault="002F732B" w:rsidP="002F732B">
      <w:pPr>
        <w:spacing w:before="60" w:after="120"/>
        <w:ind w:left="1276" w:hanging="556"/>
        <w:jc w:val="both"/>
        <w:rPr>
          <w:rFonts w:cs="Arial"/>
          <w:szCs w:val="16"/>
        </w:rPr>
      </w:pPr>
      <w:r>
        <w:rPr>
          <w:rFonts w:cs="Arial"/>
          <w:szCs w:val="16"/>
        </w:rPr>
        <w:t>9.</w:t>
      </w:r>
      <w:r>
        <w:rPr>
          <w:rFonts w:cs="Arial"/>
          <w:szCs w:val="16"/>
        </w:rPr>
        <w:tab/>
        <w:t xml:space="preserve">cast posts and </w:t>
      </w:r>
      <w:proofErr w:type="gramStart"/>
      <w:r>
        <w:rPr>
          <w:rFonts w:cs="Arial"/>
          <w:szCs w:val="16"/>
        </w:rPr>
        <w:t>cores;</w:t>
      </w:r>
      <w:proofErr w:type="gramEnd"/>
    </w:p>
    <w:p w14:paraId="7B0312E7" w14:textId="77777777" w:rsidR="002F732B" w:rsidRDefault="002F732B" w:rsidP="002F732B">
      <w:pPr>
        <w:spacing w:before="60" w:after="120"/>
        <w:ind w:left="1276" w:hanging="556"/>
        <w:jc w:val="both"/>
        <w:rPr>
          <w:rFonts w:cs="Arial"/>
          <w:szCs w:val="16"/>
        </w:rPr>
      </w:pPr>
      <w:r>
        <w:rPr>
          <w:rFonts w:cs="Arial"/>
          <w:szCs w:val="16"/>
        </w:rPr>
        <w:t>10.</w:t>
      </w:r>
      <w:r>
        <w:rPr>
          <w:rFonts w:cs="Arial"/>
          <w:szCs w:val="16"/>
        </w:rPr>
        <w:tab/>
        <w:t xml:space="preserve">preformed posts (para, flexi, etc) and </w:t>
      </w:r>
      <w:proofErr w:type="gramStart"/>
      <w:r>
        <w:rPr>
          <w:rFonts w:cs="Arial"/>
          <w:szCs w:val="16"/>
        </w:rPr>
        <w:t>cores;</w:t>
      </w:r>
      <w:proofErr w:type="gramEnd"/>
    </w:p>
    <w:p w14:paraId="3FF92E44" w14:textId="77777777" w:rsidR="002F732B" w:rsidRDefault="002F732B" w:rsidP="002F732B">
      <w:pPr>
        <w:spacing w:before="60" w:after="120"/>
        <w:ind w:left="1276" w:hanging="556"/>
        <w:jc w:val="both"/>
        <w:rPr>
          <w:rFonts w:cs="Arial"/>
          <w:szCs w:val="16"/>
        </w:rPr>
      </w:pPr>
      <w:r>
        <w:rPr>
          <w:rFonts w:cs="Arial"/>
          <w:szCs w:val="16"/>
        </w:rPr>
        <w:t>11.</w:t>
      </w:r>
      <w:r>
        <w:rPr>
          <w:rFonts w:cs="Arial"/>
          <w:szCs w:val="16"/>
        </w:rPr>
        <w:tab/>
        <w:t xml:space="preserve">porcelain jacket </w:t>
      </w:r>
      <w:proofErr w:type="gramStart"/>
      <w:r>
        <w:rPr>
          <w:rFonts w:cs="Arial"/>
          <w:szCs w:val="16"/>
        </w:rPr>
        <w:t>veneers;</w:t>
      </w:r>
      <w:proofErr w:type="gramEnd"/>
    </w:p>
    <w:p w14:paraId="5570B467" w14:textId="77777777" w:rsidR="002F732B" w:rsidRDefault="002F732B" w:rsidP="002F732B">
      <w:pPr>
        <w:spacing w:before="60" w:after="120"/>
        <w:ind w:left="1276" w:hanging="556"/>
        <w:jc w:val="both"/>
        <w:rPr>
          <w:rFonts w:cs="Arial"/>
          <w:szCs w:val="16"/>
        </w:rPr>
      </w:pPr>
      <w:r>
        <w:rPr>
          <w:rFonts w:cs="Arial"/>
          <w:szCs w:val="16"/>
        </w:rPr>
        <w:t>12.</w:t>
      </w:r>
      <w:r>
        <w:rPr>
          <w:rFonts w:cs="Arial"/>
          <w:szCs w:val="16"/>
        </w:rPr>
        <w:tab/>
        <w:t xml:space="preserve">labial composite </w:t>
      </w:r>
      <w:proofErr w:type="gramStart"/>
      <w:r>
        <w:rPr>
          <w:rFonts w:cs="Arial"/>
          <w:szCs w:val="16"/>
        </w:rPr>
        <w:t>veneers;</w:t>
      </w:r>
      <w:proofErr w:type="gramEnd"/>
    </w:p>
    <w:p w14:paraId="5FC5BB1E" w14:textId="77777777" w:rsidR="002F732B" w:rsidRDefault="002F732B" w:rsidP="002F732B">
      <w:pPr>
        <w:spacing w:before="60" w:after="120"/>
        <w:ind w:left="1276" w:hanging="556"/>
        <w:jc w:val="both"/>
        <w:rPr>
          <w:rFonts w:cs="Arial"/>
          <w:szCs w:val="16"/>
        </w:rPr>
      </w:pPr>
      <w:r>
        <w:rPr>
          <w:rFonts w:cs="Arial"/>
          <w:szCs w:val="16"/>
        </w:rPr>
        <w:t>13.</w:t>
      </w:r>
      <w:r>
        <w:rPr>
          <w:rFonts w:cs="Arial"/>
          <w:szCs w:val="16"/>
        </w:rPr>
        <w:tab/>
        <w:t xml:space="preserve">single full </w:t>
      </w:r>
      <w:proofErr w:type="gramStart"/>
      <w:r>
        <w:rPr>
          <w:rFonts w:cs="Arial"/>
          <w:szCs w:val="16"/>
        </w:rPr>
        <w:t>dentures;</w:t>
      </w:r>
      <w:proofErr w:type="gramEnd"/>
    </w:p>
    <w:p w14:paraId="3FA856B9" w14:textId="77777777" w:rsidR="002F732B" w:rsidRDefault="002F732B" w:rsidP="002F732B">
      <w:pPr>
        <w:spacing w:before="60" w:after="120"/>
        <w:ind w:left="1276" w:hanging="556"/>
        <w:jc w:val="both"/>
        <w:rPr>
          <w:rFonts w:cs="Arial"/>
          <w:szCs w:val="16"/>
        </w:rPr>
      </w:pPr>
      <w:r>
        <w:rPr>
          <w:rFonts w:cs="Arial"/>
          <w:szCs w:val="16"/>
        </w:rPr>
        <w:t>14.</w:t>
      </w:r>
      <w:r>
        <w:rPr>
          <w:rFonts w:cs="Arial"/>
          <w:szCs w:val="16"/>
        </w:rPr>
        <w:tab/>
        <w:t xml:space="preserve">pair of full </w:t>
      </w:r>
      <w:proofErr w:type="gramStart"/>
      <w:r>
        <w:rPr>
          <w:rFonts w:cs="Arial"/>
          <w:szCs w:val="16"/>
        </w:rPr>
        <w:t>dentures;</w:t>
      </w:r>
      <w:proofErr w:type="gramEnd"/>
    </w:p>
    <w:p w14:paraId="3813D578" w14:textId="77777777" w:rsidR="002F732B" w:rsidRDefault="002F732B" w:rsidP="002F732B">
      <w:pPr>
        <w:spacing w:before="60" w:after="120"/>
        <w:ind w:left="1276" w:hanging="556"/>
        <w:jc w:val="both"/>
        <w:rPr>
          <w:rFonts w:cs="Arial"/>
          <w:szCs w:val="16"/>
        </w:rPr>
      </w:pPr>
      <w:r>
        <w:rPr>
          <w:rFonts w:cs="Arial"/>
          <w:szCs w:val="16"/>
        </w:rPr>
        <w:t>15.</w:t>
      </w:r>
      <w:r>
        <w:rPr>
          <w:rFonts w:cs="Arial"/>
          <w:szCs w:val="16"/>
        </w:rPr>
        <w:tab/>
        <w:t xml:space="preserve">bite </w:t>
      </w:r>
      <w:proofErr w:type="gramStart"/>
      <w:r>
        <w:rPr>
          <w:rFonts w:cs="Arial"/>
          <w:szCs w:val="16"/>
        </w:rPr>
        <w:t>splints;</w:t>
      </w:r>
      <w:proofErr w:type="gramEnd"/>
    </w:p>
    <w:p w14:paraId="6BF12366" w14:textId="77777777" w:rsidR="002F732B" w:rsidRDefault="002F732B" w:rsidP="002F732B">
      <w:pPr>
        <w:spacing w:before="60" w:after="120"/>
        <w:ind w:left="1276" w:hanging="556"/>
        <w:jc w:val="both"/>
        <w:rPr>
          <w:rFonts w:cs="Arial"/>
          <w:szCs w:val="16"/>
        </w:rPr>
      </w:pPr>
      <w:r>
        <w:rPr>
          <w:rFonts w:cs="Arial"/>
          <w:szCs w:val="16"/>
        </w:rPr>
        <w:lastRenderedPageBreak/>
        <w:t>16.</w:t>
      </w:r>
      <w:r>
        <w:rPr>
          <w:rFonts w:cs="Arial"/>
          <w:szCs w:val="16"/>
        </w:rPr>
        <w:tab/>
        <w:t xml:space="preserve">apexification/root fillings teeth with an open </w:t>
      </w:r>
      <w:proofErr w:type="gramStart"/>
      <w:r>
        <w:rPr>
          <w:rFonts w:cs="Arial"/>
          <w:szCs w:val="16"/>
        </w:rPr>
        <w:t>apex;</w:t>
      </w:r>
      <w:proofErr w:type="gramEnd"/>
    </w:p>
    <w:p w14:paraId="1CE7F2D9" w14:textId="618434A4" w:rsidR="002F732B" w:rsidRDefault="002F732B" w:rsidP="002F732B">
      <w:pPr>
        <w:spacing w:before="60" w:after="120"/>
        <w:ind w:left="1276" w:hanging="556"/>
        <w:jc w:val="both"/>
        <w:rPr>
          <w:rFonts w:cs="Arial"/>
          <w:szCs w:val="16"/>
        </w:rPr>
      </w:pPr>
      <w:r>
        <w:rPr>
          <w:rFonts w:cs="Arial"/>
          <w:szCs w:val="16"/>
        </w:rPr>
        <w:t>17.</w:t>
      </w:r>
      <w:r>
        <w:rPr>
          <w:rFonts w:cs="Arial"/>
          <w:szCs w:val="16"/>
        </w:rPr>
        <w:tab/>
        <w:t>adhesive bridges (Maryland type</w:t>
      </w:r>
      <w:proofErr w:type="gramStart"/>
      <w:r>
        <w:rPr>
          <w:rFonts w:cs="Arial"/>
          <w:szCs w:val="16"/>
        </w:rPr>
        <w:t>)</w:t>
      </w:r>
      <w:r w:rsidR="0059645E">
        <w:rPr>
          <w:rFonts w:cs="Arial"/>
          <w:szCs w:val="16"/>
        </w:rPr>
        <w:t>;</w:t>
      </w:r>
      <w:proofErr w:type="gramEnd"/>
    </w:p>
    <w:p w14:paraId="43F12E3D" w14:textId="1E5B661A" w:rsidR="0059645E" w:rsidRDefault="0059645E" w:rsidP="002F732B">
      <w:pPr>
        <w:spacing w:before="60" w:after="120"/>
        <w:ind w:left="1276" w:hanging="556"/>
        <w:jc w:val="both"/>
        <w:rPr>
          <w:rFonts w:cs="Arial"/>
          <w:szCs w:val="16"/>
        </w:rPr>
      </w:pPr>
      <w:r>
        <w:rPr>
          <w:rFonts w:cs="Arial"/>
          <w:szCs w:val="16"/>
        </w:rPr>
        <w:t>18.</w:t>
      </w:r>
      <w:r>
        <w:rPr>
          <w:rFonts w:cs="Arial"/>
          <w:szCs w:val="16"/>
        </w:rPr>
        <w:tab/>
        <w:t>Root canal treatment and root fillings in permanent posterior teeth.</w:t>
      </w:r>
    </w:p>
    <w:p w14:paraId="095C2CCD" w14:textId="77777777" w:rsidR="002F732B" w:rsidRDefault="002F732B" w:rsidP="002F732B">
      <w:pPr>
        <w:pStyle w:val="Heading2"/>
        <w:keepNext/>
        <w:numPr>
          <w:ilvl w:val="0"/>
          <w:numId w:val="0"/>
        </w:numPr>
        <w:tabs>
          <w:tab w:val="left" w:pos="720"/>
        </w:tabs>
        <w:spacing w:before="120" w:after="120" w:line="240" w:lineRule="auto"/>
        <w:ind w:left="284" w:hanging="284"/>
        <w:rPr>
          <w:rFonts w:cs="Arial"/>
          <w:b/>
        </w:rPr>
      </w:pPr>
      <w:bookmarkStart w:id="234" w:name="_Toc447534321"/>
      <w:r>
        <w:rPr>
          <w:rFonts w:cs="Arial"/>
        </w:rPr>
        <w:t>E5.5</w:t>
      </w:r>
      <w:r>
        <w:rPr>
          <w:rFonts w:cs="Arial"/>
          <w:b/>
        </w:rPr>
        <w:tab/>
        <w:t>Special Dental Services for Children and Adolescents Not Requiring Prior Approval</w:t>
      </w:r>
      <w:bookmarkEnd w:id="234"/>
    </w:p>
    <w:p w14:paraId="302F7044" w14:textId="77777777" w:rsidR="002F732B" w:rsidRDefault="002F732B" w:rsidP="002F732B">
      <w:pPr>
        <w:spacing w:before="120" w:after="120"/>
        <w:ind w:left="720"/>
        <w:jc w:val="both"/>
        <w:rPr>
          <w:rFonts w:cs="Arial"/>
        </w:rPr>
      </w:pPr>
      <w:r>
        <w:rPr>
          <w:rFonts w:cs="Arial"/>
        </w:rPr>
        <w:t>These services may be provided without prior approval from an Approving Dental Officer.</w:t>
      </w:r>
    </w:p>
    <w:p w14:paraId="26F2B899" w14:textId="77777777" w:rsidR="002F732B" w:rsidRDefault="002F732B" w:rsidP="002F732B">
      <w:pPr>
        <w:spacing w:before="120" w:after="120"/>
        <w:ind w:left="720"/>
        <w:jc w:val="both"/>
        <w:rPr>
          <w:rFonts w:cs="Arial"/>
        </w:rPr>
      </w:pPr>
      <w:r>
        <w:rPr>
          <w:rFonts w:cs="Arial"/>
        </w:rPr>
        <w:t>The following Services will be purchased on a fee-for-service basis:</w:t>
      </w:r>
    </w:p>
    <w:p w14:paraId="48A07B88" w14:textId="77777777" w:rsidR="002F732B" w:rsidRDefault="002F732B" w:rsidP="002F732B">
      <w:pPr>
        <w:spacing w:before="60" w:after="120"/>
        <w:ind w:left="1276" w:hanging="567"/>
        <w:rPr>
          <w:rFonts w:cs="Arial"/>
        </w:rPr>
      </w:pPr>
      <w:r>
        <w:rPr>
          <w:rFonts w:cs="Arial"/>
        </w:rPr>
        <w:t>1.</w:t>
      </w:r>
      <w:r>
        <w:rPr>
          <w:rFonts w:cs="Arial"/>
        </w:rPr>
        <w:tab/>
        <w:t xml:space="preserve">initial oral consultation for children referred for special dental services or for children or adolescents who are not able to access their regular oral health provider in an emergency during normal practice </w:t>
      </w:r>
      <w:proofErr w:type="gramStart"/>
      <w:r>
        <w:rPr>
          <w:rFonts w:cs="Arial"/>
        </w:rPr>
        <w:t>hours;</w:t>
      </w:r>
      <w:proofErr w:type="gramEnd"/>
    </w:p>
    <w:p w14:paraId="4FAFE1DA" w14:textId="77777777" w:rsidR="002F732B" w:rsidRDefault="002F732B" w:rsidP="002F732B">
      <w:pPr>
        <w:tabs>
          <w:tab w:val="left" w:pos="1418"/>
        </w:tabs>
        <w:spacing w:before="60" w:after="120"/>
        <w:ind w:left="1276" w:hanging="567"/>
        <w:jc w:val="both"/>
        <w:rPr>
          <w:rFonts w:cs="Arial"/>
        </w:rPr>
      </w:pPr>
      <w:r>
        <w:rPr>
          <w:rFonts w:cs="Arial"/>
        </w:rPr>
        <w:t>2.</w:t>
      </w:r>
      <w:r>
        <w:rPr>
          <w:rFonts w:cs="Arial"/>
        </w:rPr>
        <w:tab/>
        <w:t xml:space="preserve">emergency consultations outside normal practice </w:t>
      </w:r>
      <w:proofErr w:type="gramStart"/>
      <w:r>
        <w:rPr>
          <w:rFonts w:cs="Arial"/>
        </w:rPr>
        <w:t>hours;</w:t>
      </w:r>
      <w:proofErr w:type="gramEnd"/>
    </w:p>
    <w:p w14:paraId="2978530B" w14:textId="77777777" w:rsidR="002F732B" w:rsidRDefault="002F732B" w:rsidP="002F732B">
      <w:pPr>
        <w:spacing w:before="60" w:after="120"/>
        <w:ind w:left="1276" w:hanging="567"/>
        <w:jc w:val="both"/>
        <w:rPr>
          <w:rFonts w:cs="Arial"/>
        </w:rPr>
      </w:pPr>
      <w:r>
        <w:rPr>
          <w:rFonts w:cs="Arial"/>
        </w:rPr>
        <w:t>3.</w:t>
      </w:r>
      <w:r>
        <w:rPr>
          <w:rFonts w:cs="Arial"/>
        </w:rPr>
        <w:tab/>
        <w:t>periapical or bitewing radiographs where required (each film</w:t>
      </w:r>
      <w:proofErr w:type="gramStart"/>
      <w:r>
        <w:rPr>
          <w:rFonts w:cs="Arial"/>
        </w:rPr>
        <w:t>);</w:t>
      </w:r>
      <w:proofErr w:type="gramEnd"/>
    </w:p>
    <w:p w14:paraId="0816A797" w14:textId="77777777" w:rsidR="002F732B" w:rsidRDefault="002F732B" w:rsidP="002F732B">
      <w:pPr>
        <w:spacing w:before="60" w:after="120"/>
        <w:ind w:left="1276" w:hanging="567"/>
        <w:jc w:val="both"/>
        <w:rPr>
          <w:rFonts w:cs="Arial"/>
        </w:rPr>
      </w:pPr>
      <w:r>
        <w:rPr>
          <w:rFonts w:cs="Arial"/>
        </w:rPr>
        <w:t>4.</w:t>
      </w:r>
      <w:r>
        <w:rPr>
          <w:rFonts w:cs="Arial"/>
        </w:rPr>
        <w:tab/>
        <w:t xml:space="preserve">panoramic </w:t>
      </w:r>
      <w:proofErr w:type="gramStart"/>
      <w:r>
        <w:rPr>
          <w:rFonts w:cs="Arial"/>
        </w:rPr>
        <w:t>radiographs;</w:t>
      </w:r>
      <w:proofErr w:type="gramEnd"/>
    </w:p>
    <w:p w14:paraId="6827F01E" w14:textId="77777777" w:rsidR="002F732B" w:rsidRDefault="002F732B" w:rsidP="002F732B">
      <w:pPr>
        <w:spacing w:before="60" w:after="120"/>
        <w:ind w:left="1276" w:hanging="567"/>
        <w:jc w:val="both"/>
        <w:rPr>
          <w:rFonts w:cs="Arial"/>
        </w:rPr>
      </w:pPr>
      <w:r>
        <w:rPr>
          <w:rFonts w:cs="Arial"/>
        </w:rPr>
        <w:t>5.</w:t>
      </w:r>
      <w:r>
        <w:rPr>
          <w:rFonts w:cs="Arial"/>
        </w:rPr>
        <w:tab/>
        <w:t xml:space="preserve">occlusal </w:t>
      </w:r>
      <w:proofErr w:type="gramStart"/>
      <w:r>
        <w:rPr>
          <w:rFonts w:cs="Arial"/>
        </w:rPr>
        <w:t>radiographs;</w:t>
      </w:r>
      <w:proofErr w:type="gramEnd"/>
    </w:p>
    <w:p w14:paraId="5F33ABCD" w14:textId="77777777" w:rsidR="002F732B" w:rsidRDefault="002F732B" w:rsidP="002F732B">
      <w:pPr>
        <w:tabs>
          <w:tab w:val="center" w:pos="-2410"/>
          <w:tab w:val="left" w:pos="1418"/>
        </w:tabs>
        <w:spacing w:before="60" w:after="120"/>
        <w:ind w:left="1276" w:hanging="567"/>
        <w:jc w:val="both"/>
        <w:rPr>
          <w:rFonts w:cs="Arial"/>
        </w:rPr>
      </w:pPr>
      <w:r>
        <w:rPr>
          <w:rFonts w:cs="Arial"/>
        </w:rPr>
        <w:t>6.</w:t>
      </w:r>
      <w:r>
        <w:rPr>
          <w:rFonts w:cs="Arial"/>
        </w:rPr>
        <w:tab/>
        <w:t>one surface restorations in posterior teeth (including the anterior and posterior pit and all buccal, palatal and lingual fissure extensions of molars</w:t>
      </w:r>
      <w:proofErr w:type="gramStart"/>
      <w:r>
        <w:rPr>
          <w:rFonts w:cs="Arial"/>
        </w:rPr>
        <w:t>);</w:t>
      </w:r>
      <w:proofErr w:type="gramEnd"/>
    </w:p>
    <w:p w14:paraId="5C52CFCE" w14:textId="77777777" w:rsidR="002F732B" w:rsidRDefault="002F732B" w:rsidP="002F732B">
      <w:pPr>
        <w:spacing w:before="60" w:after="120"/>
        <w:ind w:left="1276" w:hanging="567"/>
        <w:jc w:val="both"/>
        <w:rPr>
          <w:rFonts w:cs="Arial"/>
        </w:rPr>
      </w:pPr>
      <w:r>
        <w:rPr>
          <w:rFonts w:cs="Arial"/>
        </w:rPr>
        <w:t>7.</w:t>
      </w:r>
      <w:r>
        <w:rPr>
          <w:rFonts w:cs="Arial"/>
        </w:rPr>
        <w:tab/>
        <w:t>two surface (</w:t>
      </w:r>
      <w:proofErr w:type="spellStart"/>
      <w:r>
        <w:rPr>
          <w:rFonts w:cs="Arial"/>
        </w:rPr>
        <w:t>mesio</w:t>
      </w:r>
      <w:proofErr w:type="spellEnd"/>
      <w:r>
        <w:rPr>
          <w:rFonts w:cs="Arial"/>
        </w:rPr>
        <w:t xml:space="preserve">-occlusal or distal-occlusal) restorations in posterior </w:t>
      </w:r>
      <w:proofErr w:type="gramStart"/>
      <w:r>
        <w:rPr>
          <w:rFonts w:cs="Arial"/>
        </w:rPr>
        <w:t>teeth;</w:t>
      </w:r>
      <w:proofErr w:type="gramEnd"/>
    </w:p>
    <w:p w14:paraId="6FFB0719" w14:textId="77777777" w:rsidR="002F732B" w:rsidRDefault="002F732B" w:rsidP="002F732B">
      <w:pPr>
        <w:tabs>
          <w:tab w:val="left" w:pos="720"/>
          <w:tab w:val="left" w:pos="1440"/>
          <w:tab w:val="left" w:pos="2160"/>
          <w:tab w:val="left" w:pos="2880"/>
          <w:tab w:val="left" w:pos="3600"/>
          <w:tab w:val="left" w:pos="4320"/>
          <w:tab w:val="left" w:pos="5040"/>
          <w:tab w:val="left" w:pos="5760"/>
          <w:tab w:val="left" w:pos="6480"/>
          <w:tab w:val="left" w:pos="7200"/>
          <w:tab w:val="left" w:pos="7903"/>
        </w:tabs>
        <w:spacing w:before="60" w:after="120"/>
        <w:ind w:left="1276" w:hanging="567"/>
        <w:jc w:val="both"/>
        <w:rPr>
          <w:rFonts w:cs="Arial"/>
        </w:rPr>
      </w:pPr>
      <w:r>
        <w:rPr>
          <w:rFonts w:cs="Arial"/>
        </w:rPr>
        <w:t>8.</w:t>
      </w:r>
      <w:r>
        <w:rPr>
          <w:rFonts w:cs="Arial"/>
        </w:rPr>
        <w:tab/>
        <w:t>three surface (</w:t>
      </w:r>
      <w:proofErr w:type="spellStart"/>
      <w:r>
        <w:rPr>
          <w:rFonts w:cs="Arial"/>
        </w:rPr>
        <w:t>mesio</w:t>
      </w:r>
      <w:proofErr w:type="spellEnd"/>
      <w:r>
        <w:rPr>
          <w:rFonts w:cs="Arial"/>
        </w:rPr>
        <w:t xml:space="preserve">-occlusal-distal) restorations in posterior </w:t>
      </w:r>
      <w:proofErr w:type="gramStart"/>
      <w:r>
        <w:rPr>
          <w:rFonts w:cs="Arial"/>
        </w:rPr>
        <w:t>teeth;</w:t>
      </w:r>
      <w:proofErr w:type="gramEnd"/>
      <w:r>
        <w:rPr>
          <w:rFonts w:cs="Arial"/>
        </w:rPr>
        <w:tab/>
      </w:r>
    </w:p>
    <w:p w14:paraId="0C4C2E31" w14:textId="77777777" w:rsidR="002F732B" w:rsidRDefault="002F732B" w:rsidP="002F732B">
      <w:pPr>
        <w:tabs>
          <w:tab w:val="left" w:pos="1418"/>
        </w:tabs>
        <w:spacing w:before="60" w:after="120"/>
        <w:ind w:left="1276" w:hanging="567"/>
        <w:jc w:val="both"/>
        <w:rPr>
          <w:rFonts w:cs="Arial"/>
        </w:rPr>
      </w:pPr>
      <w:r>
        <w:rPr>
          <w:rFonts w:cs="Arial"/>
        </w:rPr>
        <w:t>9.</w:t>
      </w:r>
      <w:r>
        <w:rPr>
          <w:rFonts w:cs="Arial"/>
        </w:rPr>
        <w:tab/>
        <w:t>complex coronal reconstructions (including restoration of one or more cusps</w:t>
      </w:r>
      <w:proofErr w:type="gramStart"/>
      <w:r>
        <w:rPr>
          <w:rFonts w:cs="Arial"/>
        </w:rPr>
        <w:t>);</w:t>
      </w:r>
      <w:proofErr w:type="gramEnd"/>
    </w:p>
    <w:p w14:paraId="6194B4B0" w14:textId="77777777" w:rsidR="002F732B" w:rsidRDefault="002F732B" w:rsidP="002F732B">
      <w:pPr>
        <w:tabs>
          <w:tab w:val="left" w:pos="1418"/>
        </w:tabs>
        <w:spacing w:before="60" w:after="120"/>
        <w:ind w:left="1276" w:hanging="567"/>
        <w:jc w:val="both"/>
        <w:rPr>
          <w:rFonts w:cs="Arial"/>
        </w:rPr>
      </w:pPr>
      <w:r>
        <w:rPr>
          <w:rFonts w:cs="Arial"/>
        </w:rPr>
        <w:t>10.</w:t>
      </w:r>
      <w:r>
        <w:rPr>
          <w:rFonts w:cs="Arial"/>
        </w:rPr>
        <w:tab/>
        <w:t xml:space="preserve">single surface restorations in anterior teeth and buccal surfaces of </w:t>
      </w:r>
      <w:proofErr w:type="gramStart"/>
      <w:r>
        <w:rPr>
          <w:rFonts w:cs="Arial"/>
        </w:rPr>
        <w:t>premolars;</w:t>
      </w:r>
      <w:proofErr w:type="gramEnd"/>
    </w:p>
    <w:p w14:paraId="20E4A832" w14:textId="77777777" w:rsidR="002F732B" w:rsidRDefault="002F732B" w:rsidP="002F732B">
      <w:pPr>
        <w:spacing w:before="60" w:after="120"/>
        <w:ind w:left="1276" w:hanging="567"/>
        <w:jc w:val="both"/>
        <w:rPr>
          <w:rFonts w:cs="Arial"/>
        </w:rPr>
      </w:pPr>
      <w:r>
        <w:rPr>
          <w:rFonts w:cs="Arial"/>
        </w:rPr>
        <w:t>11.</w:t>
      </w:r>
      <w:r>
        <w:rPr>
          <w:rFonts w:cs="Arial"/>
        </w:rPr>
        <w:tab/>
        <w:t xml:space="preserve">more than one surface restorations in anterior </w:t>
      </w:r>
      <w:proofErr w:type="gramStart"/>
      <w:r>
        <w:rPr>
          <w:rFonts w:cs="Arial"/>
        </w:rPr>
        <w:t>teeth;</w:t>
      </w:r>
      <w:proofErr w:type="gramEnd"/>
    </w:p>
    <w:p w14:paraId="7F153AFC" w14:textId="77777777" w:rsidR="002F732B" w:rsidRDefault="002F732B" w:rsidP="002F732B">
      <w:pPr>
        <w:spacing w:before="60" w:after="120"/>
        <w:ind w:left="1276" w:hanging="567"/>
        <w:jc w:val="both"/>
        <w:rPr>
          <w:rFonts w:cs="Arial"/>
        </w:rPr>
      </w:pPr>
      <w:r>
        <w:rPr>
          <w:rFonts w:cs="Arial"/>
        </w:rPr>
        <w:t>12.</w:t>
      </w:r>
      <w:r>
        <w:rPr>
          <w:rFonts w:cs="Arial"/>
        </w:rPr>
        <w:tab/>
      </w:r>
      <w:r>
        <w:rPr>
          <w:rFonts w:cs="Arial"/>
          <w:szCs w:val="16"/>
        </w:rPr>
        <w:t xml:space="preserve">preformed metal </w:t>
      </w:r>
      <w:proofErr w:type="gramStart"/>
      <w:r>
        <w:rPr>
          <w:rFonts w:cs="Arial"/>
          <w:szCs w:val="16"/>
        </w:rPr>
        <w:t>crowns</w:t>
      </w:r>
      <w:r>
        <w:rPr>
          <w:rFonts w:cs="Arial"/>
        </w:rPr>
        <w:t>;</w:t>
      </w:r>
      <w:proofErr w:type="gramEnd"/>
    </w:p>
    <w:p w14:paraId="6C84D7EB" w14:textId="77777777" w:rsidR="002F732B" w:rsidRDefault="002F732B" w:rsidP="002F732B">
      <w:pPr>
        <w:tabs>
          <w:tab w:val="left" w:pos="1418"/>
        </w:tabs>
        <w:spacing w:before="60" w:after="120"/>
        <w:ind w:left="1276" w:hanging="567"/>
        <w:jc w:val="both"/>
        <w:rPr>
          <w:rFonts w:cs="Arial"/>
        </w:rPr>
      </w:pPr>
      <w:r>
        <w:rPr>
          <w:rFonts w:cs="Arial"/>
        </w:rPr>
        <w:t>13.</w:t>
      </w:r>
      <w:r>
        <w:rPr>
          <w:rFonts w:cs="Arial"/>
        </w:rPr>
        <w:tab/>
        <w:t xml:space="preserve">extractions (excluding extractions for orthodontic purposes) with local </w:t>
      </w:r>
      <w:proofErr w:type="gramStart"/>
      <w:r>
        <w:rPr>
          <w:rFonts w:cs="Arial"/>
        </w:rPr>
        <w:t>anaesthetic;</w:t>
      </w:r>
      <w:proofErr w:type="gramEnd"/>
    </w:p>
    <w:p w14:paraId="3F5C54AC" w14:textId="77777777" w:rsidR="002F732B" w:rsidRDefault="002F732B" w:rsidP="002F732B">
      <w:pPr>
        <w:tabs>
          <w:tab w:val="left" w:pos="1418"/>
        </w:tabs>
        <w:spacing w:before="60" w:after="120"/>
        <w:ind w:left="1276" w:hanging="567"/>
        <w:jc w:val="both"/>
        <w:rPr>
          <w:rFonts w:cs="Arial"/>
        </w:rPr>
      </w:pPr>
      <w:r>
        <w:rPr>
          <w:rFonts w:cs="Arial"/>
        </w:rPr>
        <w:t>14.</w:t>
      </w:r>
      <w:r>
        <w:rPr>
          <w:rFonts w:cs="Arial"/>
        </w:rPr>
        <w:tab/>
        <w:t xml:space="preserve">extractions (excluding extractions for orthodontic purposes) with general </w:t>
      </w:r>
      <w:proofErr w:type="gramStart"/>
      <w:r>
        <w:rPr>
          <w:rFonts w:cs="Arial"/>
        </w:rPr>
        <w:t>anaesthetic;</w:t>
      </w:r>
      <w:proofErr w:type="gramEnd"/>
    </w:p>
    <w:p w14:paraId="54291F87" w14:textId="27E47157" w:rsidR="002F732B" w:rsidRDefault="002F732B" w:rsidP="002F732B">
      <w:pPr>
        <w:tabs>
          <w:tab w:val="left" w:pos="1418"/>
        </w:tabs>
        <w:spacing w:before="60" w:after="120"/>
        <w:ind w:left="1276" w:hanging="567"/>
        <w:jc w:val="both"/>
        <w:rPr>
          <w:rFonts w:cs="Arial"/>
        </w:rPr>
      </w:pPr>
      <w:r>
        <w:rPr>
          <w:rFonts w:cs="Arial"/>
        </w:rPr>
        <w:t>15.</w:t>
      </w:r>
      <w:r>
        <w:rPr>
          <w:rFonts w:cs="Arial"/>
        </w:rPr>
        <w:tab/>
      </w:r>
    </w:p>
    <w:p w14:paraId="48AB5E1A" w14:textId="77777777" w:rsidR="002F732B" w:rsidRDefault="002F732B" w:rsidP="002F732B">
      <w:pPr>
        <w:tabs>
          <w:tab w:val="left" w:pos="1418"/>
        </w:tabs>
        <w:spacing w:before="60" w:after="120"/>
        <w:ind w:left="1276" w:hanging="567"/>
        <w:jc w:val="both"/>
        <w:rPr>
          <w:rFonts w:cs="Arial"/>
        </w:rPr>
      </w:pPr>
      <w:r>
        <w:rPr>
          <w:rFonts w:cs="Arial"/>
        </w:rPr>
        <w:t>16.</w:t>
      </w:r>
      <w:r>
        <w:rPr>
          <w:rFonts w:cs="Arial"/>
        </w:rPr>
        <w:tab/>
        <w:t xml:space="preserve">pulp removal and root restorations in deciduous </w:t>
      </w:r>
      <w:proofErr w:type="gramStart"/>
      <w:r>
        <w:rPr>
          <w:rFonts w:cs="Arial"/>
        </w:rPr>
        <w:t>teeth;</w:t>
      </w:r>
      <w:proofErr w:type="gramEnd"/>
    </w:p>
    <w:p w14:paraId="7145E009" w14:textId="77777777" w:rsidR="002F732B" w:rsidRDefault="002F732B" w:rsidP="002F732B">
      <w:pPr>
        <w:tabs>
          <w:tab w:val="left" w:pos="1418"/>
        </w:tabs>
        <w:spacing w:before="60" w:after="120"/>
        <w:ind w:left="1276" w:hanging="567"/>
        <w:jc w:val="both"/>
        <w:rPr>
          <w:rFonts w:cs="Arial"/>
        </w:rPr>
      </w:pPr>
      <w:r>
        <w:rPr>
          <w:rFonts w:cs="Arial"/>
        </w:rPr>
        <w:t>17.</w:t>
      </w:r>
      <w:r>
        <w:rPr>
          <w:rFonts w:cs="Arial"/>
        </w:rPr>
        <w:tab/>
        <w:t xml:space="preserve">pulpotomy in deciduous </w:t>
      </w:r>
      <w:proofErr w:type="gramStart"/>
      <w:r>
        <w:rPr>
          <w:rFonts w:cs="Arial"/>
        </w:rPr>
        <w:t>teeth;</w:t>
      </w:r>
      <w:proofErr w:type="gramEnd"/>
    </w:p>
    <w:p w14:paraId="20B0BC3F" w14:textId="77777777" w:rsidR="002F732B" w:rsidRDefault="002F732B" w:rsidP="002F732B">
      <w:pPr>
        <w:tabs>
          <w:tab w:val="left" w:pos="1418"/>
        </w:tabs>
        <w:spacing w:before="60" w:after="120"/>
        <w:ind w:left="1276" w:hanging="567"/>
        <w:jc w:val="both"/>
        <w:rPr>
          <w:rFonts w:cs="Arial"/>
        </w:rPr>
      </w:pPr>
      <w:r>
        <w:rPr>
          <w:rFonts w:cs="Arial"/>
        </w:rPr>
        <w:t>18.</w:t>
      </w:r>
      <w:r>
        <w:rPr>
          <w:rFonts w:cs="Arial"/>
        </w:rPr>
        <w:tab/>
        <w:t xml:space="preserve">pulpotomy in permanent </w:t>
      </w:r>
      <w:proofErr w:type="gramStart"/>
      <w:r>
        <w:rPr>
          <w:rFonts w:cs="Arial"/>
        </w:rPr>
        <w:t>teeth;</w:t>
      </w:r>
      <w:proofErr w:type="gramEnd"/>
    </w:p>
    <w:p w14:paraId="373283D8" w14:textId="77777777" w:rsidR="002F732B" w:rsidRDefault="002F732B" w:rsidP="002F732B">
      <w:pPr>
        <w:tabs>
          <w:tab w:val="left" w:pos="1418"/>
        </w:tabs>
        <w:spacing w:before="60" w:after="120"/>
        <w:ind w:left="1276" w:hanging="567"/>
        <w:jc w:val="both"/>
        <w:rPr>
          <w:rFonts w:cs="Arial"/>
        </w:rPr>
      </w:pPr>
      <w:r>
        <w:rPr>
          <w:rFonts w:cs="Arial"/>
        </w:rPr>
        <w:t>19.</w:t>
      </w:r>
      <w:r>
        <w:rPr>
          <w:rFonts w:cs="Arial"/>
        </w:rPr>
        <w:tab/>
        <w:t xml:space="preserve">emergency </w:t>
      </w:r>
      <w:proofErr w:type="gramStart"/>
      <w:r>
        <w:rPr>
          <w:rFonts w:cs="Arial"/>
        </w:rPr>
        <w:t>dressings;</w:t>
      </w:r>
      <w:proofErr w:type="gramEnd"/>
      <w:r>
        <w:rPr>
          <w:rFonts w:cs="Arial"/>
        </w:rPr>
        <w:t xml:space="preserve"> </w:t>
      </w:r>
    </w:p>
    <w:p w14:paraId="27F8CFD6" w14:textId="77777777" w:rsidR="002F732B" w:rsidRDefault="002F732B" w:rsidP="002F732B">
      <w:pPr>
        <w:tabs>
          <w:tab w:val="left" w:pos="1418"/>
        </w:tabs>
        <w:spacing w:before="60" w:after="120"/>
        <w:ind w:left="1276" w:hanging="567"/>
        <w:jc w:val="both"/>
        <w:rPr>
          <w:rFonts w:cs="Arial"/>
        </w:rPr>
      </w:pPr>
      <w:r>
        <w:rPr>
          <w:rFonts w:cs="Arial"/>
        </w:rPr>
        <w:t>20.</w:t>
      </w:r>
      <w:r>
        <w:rPr>
          <w:rFonts w:cs="Arial"/>
        </w:rPr>
        <w:tab/>
        <w:t xml:space="preserve">re-cement inlay or </w:t>
      </w:r>
      <w:proofErr w:type="gramStart"/>
      <w:r>
        <w:rPr>
          <w:rFonts w:cs="Arial"/>
        </w:rPr>
        <w:t>crown;</w:t>
      </w:r>
      <w:proofErr w:type="gramEnd"/>
    </w:p>
    <w:p w14:paraId="241A8A23" w14:textId="196CE113" w:rsidR="002F732B" w:rsidRDefault="002F732B" w:rsidP="0059645E">
      <w:pPr>
        <w:tabs>
          <w:tab w:val="left" w:pos="540"/>
        </w:tabs>
        <w:spacing w:before="60" w:after="120"/>
        <w:ind w:left="1276" w:hanging="567"/>
        <w:jc w:val="both"/>
        <w:rPr>
          <w:rFonts w:cs="Arial"/>
          <w:szCs w:val="16"/>
        </w:rPr>
      </w:pPr>
      <w:r>
        <w:rPr>
          <w:rFonts w:cs="Arial"/>
          <w:szCs w:val="16"/>
        </w:rPr>
        <w:t>21.</w:t>
      </w:r>
      <w:r>
        <w:rPr>
          <w:rFonts w:cs="Arial"/>
          <w:szCs w:val="16"/>
        </w:rPr>
        <w:tab/>
        <w:t>Root canal treatment and root fillings in permanent anterior teeth.</w:t>
      </w:r>
    </w:p>
    <w:p w14:paraId="29323190" w14:textId="77777777" w:rsidR="002F732B" w:rsidRDefault="002F732B" w:rsidP="002F732B">
      <w:pPr>
        <w:pStyle w:val="Heading2"/>
        <w:numPr>
          <w:ilvl w:val="0"/>
          <w:numId w:val="0"/>
        </w:numPr>
        <w:tabs>
          <w:tab w:val="left" w:pos="720"/>
        </w:tabs>
        <w:spacing w:before="120" w:after="120" w:line="240" w:lineRule="auto"/>
        <w:ind w:left="284" w:hanging="284"/>
        <w:rPr>
          <w:rFonts w:cs="Arial"/>
          <w:b/>
        </w:rPr>
      </w:pPr>
      <w:bookmarkStart w:id="235" w:name="_Toc447534322"/>
      <w:r>
        <w:rPr>
          <w:rFonts w:cs="Arial"/>
        </w:rPr>
        <w:t>E5.6</w:t>
      </w:r>
      <w:r>
        <w:rPr>
          <w:rFonts w:cs="Arial"/>
          <w:b/>
        </w:rPr>
        <w:tab/>
        <w:t>Special Dental Services Requiring Prior Approval</w:t>
      </w:r>
      <w:bookmarkEnd w:id="235"/>
    </w:p>
    <w:p w14:paraId="05A43AC8" w14:textId="77777777" w:rsidR="002F732B" w:rsidRDefault="002F732B" w:rsidP="002F732B">
      <w:pPr>
        <w:tabs>
          <w:tab w:val="left" w:pos="1418"/>
        </w:tabs>
        <w:spacing w:before="120" w:after="120"/>
        <w:ind w:left="720"/>
        <w:jc w:val="both"/>
        <w:rPr>
          <w:rFonts w:cs="Arial"/>
        </w:rPr>
      </w:pPr>
      <w:r>
        <w:rPr>
          <w:rFonts w:cs="Arial"/>
        </w:rPr>
        <w:t>These Services may be provided with prior approval from an Approving Dental Officer.</w:t>
      </w:r>
    </w:p>
    <w:p w14:paraId="086FB97D" w14:textId="77777777" w:rsidR="002F732B" w:rsidRDefault="002F732B" w:rsidP="002F732B">
      <w:pPr>
        <w:tabs>
          <w:tab w:val="left" w:pos="1418"/>
        </w:tabs>
        <w:spacing w:before="120" w:after="120"/>
        <w:ind w:left="720"/>
        <w:jc w:val="both"/>
        <w:rPr>
          <w:rFonts w:cs="Arial"/>
        </w:rPr>
      </w:pPr>
      <w:r>
        <w:rPr>
          <w:rFonts w:cs="Arial"/>
        </w:rPr>
        <w:t>The following Services will be purchased on a fee-for-service basis:</w:t>
      </w:r>
    </w:p>
    <w:p w14:paraId="412BB80B" w14:textId="77777777" w:rsidR="002F732B" w:rsidRDefault="00B94830" w:rsidP="00B94830">
      <w:pPr>
        <w:tabs>
          <w:tab w:val="left" w:pos="1276"/>
        </w:tabs>
        <w:spacing w:before="60" w:after="120"/>
        <w:ind w:left="1276" w:hanging="567"/>
        <w:jc w:val="both"/>
        <w:rPr>
          <w:rFonts w:cs="Arial"/>
        </w:rPr>
      </w:pPr>
      <w:r>
        <w:rPr>
          <w:rFonts w:cs="Arial"/>
        </w:rPr>
        <w:t>1.</w:t>
      </w:r>
      <w:r>
        <w:rPr>
          <w:rFonts w:cs="Arial"/>
        </w:rPr>
        <w:tab/>
      </w:r>
      <w:r w:rsidR="002F732B">
        <w:rPr>
          <w:rFonts w:cs="Arial"/>
        </w:rPr>
        <w:t xml:space="preserve">minor surgical </w:t>
      </w:r>
      <w:proofErr w:type="gramStart"/>
      <w:r w:rsidR="002F732B">
        <w:rPr>
          <w:rFonts w:cs="Arial"/>
        </w:rPr>
        <w:t>operations;</w:t>
      </w:r>
      <w:proofErr w:type="gramEnd"/>
    </w:p>
    <w:p w14:paraId="45404A59" w14:textId="77777777" w:rsidR="002F732B" w:rsidRDefault="00B94830" w:rsidP="00B94830">
      <w:pPr>
        <w:tabs>
          <w:tab w:val="left" w:pos="1276"/>
        </w:tabs>
        <w:spacing w:before="60" w:after="120"/>
        <w:ind w:left="1276" w:hanging="567"/>
        <w:jc w:val="both"/>
        <w:rPr>
          <w:rFonts w:cs="Arial"/>
        </w:rPr>
      </w:pPr>
      <w:r>
        <w:rPr>
          <w:rFonts w:cs="Arial"/>
        </w:rPr>
        <w:lastRenderedPageBreak/>
        <w:t>2.</w:t>
      </w:r>
      <w:r>
        <w:rPr>
          <w:rFonts w:cs="Arial"/>
        </w:rPr>
        <w:tab/>
      </w:r>
      <w:r w:rsidR="002F732B">
        <w:rPr>
          <w:rFonts w:cs="Arial"/>
        </w:rPr>
        <w:t xml:space="preserve">acrylic partial </w:t>
      </w:r>
      <w:proofErr w:type="gramStart"/>
      <w:r w:rsidR="002F732B">
        <w:rPr>
          <w:rFonts w:cs="Arial"/>
        </w:rPr>
        <w:t>dentures;</w:t>
      </w:r>
      <w:proofErr w:type="gramEnd"/>
    </w:p>
    <w:p w14:paraId="4E7115B1" w14:textId="77777777" w:rsidR="002F732B" w:rsidRDefault="00B94830" w:rsidP="00B94830">
      <w:pPr>
        <w:tabs>
          <w:tab w:val="left" w:pos="1276"/>
        </w:tabs>
        <w:spacing w:before="60" w:after="120"/>
        <w:ind w:left="1276" w:hanging="567"/>
        <w:jc w:val="both"/>
        <w:rPr>
          <w:rFonts w:cs="Arial"/>
        </w:rPr>
      </w:pPr>
      <w:r>
        <w:rPr>
          <w:rFonts w:cs="Arial"/>
        </w:rPr>
        <w:t>3.</w:t>
      </w:r>
      <w:r>
        <w:rPr>
          <w:rFonts w:cs="Arial"/>
        </w:rPr>
        <w:tab/>
      </w:r>
      <w:r w:rsidR="002F732B">
        <w:rPr>
          <w:rFonts w:cs="Arial"/>
        </w:rPr>
        <w:t>gold crown (partial or full coverage)</w:t>
      </w:r>
    </w:p>
    <w:p w14:paraId="635A0D93" w14:textId="77777777" w:rsidR="002F732B" w:rsidRDefault="00B94830" w:rsidP="00B94830">
      <w:pPr>
        <w:tabs>
          <w:tab w:val="left" w:pos="1276"/>
          <w:tab w:val="num" w:pos="5400"/>
        </w:tabs>
        <w:spacing w:before="60" w:after="120"/>
        <w:ind w:left="1276" w:hanging="567"/>
        <w:jc w:val="both"/>
        <w:rPr>
          <w:rFonts w:cs="Arial"/>
        </w:rPr>
      </w:pPr>
      <w:r>
        <w:rPr>
          <w:rFonts w:cs="Arial"/>
        </w:rPr>
        <w:t>4.</w:t>
      </w:r>
      <w:r>
        <w:rPr>
          <w:rFonts w:cs="Arial"/>
        </w:rPr>
        <w:tab/>
      </w:r>
      <w:r w:rsidR="002F732B">
        <w:rPr>
          <w:rFonts w:cs="Arial"/>
        </w:rPr>
        <w:t xml:space="preserve">complex reconstructions in composite </w:t>
      </w:r>
      <w:proofErr w:type="gramStart"/>
      <w:r w:rsidR="002F732B">
        <w:rPr>
          <w:rFonts w:cs="Arial"/>
        </w:rPr>
        <w:t>resin;</w:t>
      </w:r>
      <w:proofErr w:type="gramEnd"/>
    </w:p>
    <w:p w14:paraId="10C7BE49" w14:textId="77777777" w:rsidR="002F732B" w:rsidRDefault="00B94830" w:rsidP="00B94830">
      <w:pPr>
        <w:tabs>
          <w:tab w:val="left" w:pos="-2268"/>
          <w:tab w:val="left" w:pos="1276"/>
        </w:tabs>
        <w:spacing w:before="60" w:after="120"/>
        <w:ind w:left="1276" w:hanging="567"/>
        <w:jc w:val="both"/>
        <w:rPr>
          <w:rFonts w:cs="Arial"/>
        </w:rPr>
      </w:pPr>
      <w:r>
        <w:rPr>
          <w:rFonts w:cs="Arial"/>
        </w:rPr>
        <w:t>5.</w:t>
      </w:r>
      <w:r>
        <w:rPr>
          <w:rFonts w:cs="Arial"/>
        </w:rPr>
        <w:tab/>
      </w:r>
      <w:r w:rsidR="002F732B">
        <w:rPr>
          <w:rFonts w:cs="Arial"/>
        </w:rPr>
        <w:t xml:space="preserve">cast post and </w:t>
      </w:r>
      <w:proofErr w:type="gramStart"/>
      <w:r w:rsidR="002F732B">
        <w:rPr>
          <w:rFonts w:cs="Arial"/>
        </w:rPr>
        <w:t>core;</w:t>
      </w:r>
      <w:proofErr w:type="gramEnd"/>
    </w:p>
    <w:p w14:paraId="59DBAFFD" w14:textId="77777777" w:rsidR="002F732B" w:rsidRDefault="00B94830" w:rsidP="00B94830">
      <w:pPr>
        <w:tabs>
          <w:tab w:val="left" w:pos="709"/>
          <w:tab w:val="left" w:pos="1276"/>
          <w:tab w:val="num" w:pos="5400"/>
        </w:tabs>
        <w:spacing w:before="60" w:after="120"/>
        <w:ind w:left="1276" w:hanging="567"/>
        <w:jc w:val="both"/>
        <w:rPr>
          <w:rFonts w:cs="Arial"/>
        </w:rPr>
      </w:pPr>
      <w:r>
        <w:rPr>
          <w:rFonts w:cs="Arial"/>
        </w:rPr>
        <w:t>6.</w:t>
      </w:r>
      <w:r>
        <w:rPr>
          <w:rFonts w:cs="Arial"/>
        </w:rPr>
        <w:tab/>
      </w:r>
      <w:r w:rsidR="002F732B">
        <w:rPr>
          <w:rFonts w:cs="Arial"/>
        </w:rPr>
        <w:t xml:space="preserve">preformed post and </w:t>
      </w:r>
      <w:proofErr w:type="gramStart"/>
      <w:r w:rsidR="002F732B">
        <w:rPr>
          <w:rFonts w:cs="Arial"/>
        </w:rPr>
        <w:t>core;</w:t>
      </w:r>
      <w:proofErr w:type="gramEnd"/>
    </w:p>
    <w:p w14:paraId="5BFB62F6" w14:textId="77777777" w:rsidR="002F732B" w:rsidRDefault="00B94830" w:rsidP="00B94830">
      <w:pPr>
        <w:tabs>
          <w:tab w:val="left" w:pos="709"/>
          <w:tab w:val="left" w:pos="1276"/>
          <w:tab w:val="num" w:pos="5400"/>
        </w:tabs>
        <w:spacing w:before="60" w:after="120"/>
        <w:ind w:left="1276" w:hanging="567"/>
        <w:jc w:val="both"/>
        <w:rPr>
          <w:rFonts w:cs="Arial"/>
        </w:rPr>
      </w:pPr>
      <w:r>
        <w:rPr>
          <w:rFonts w:cs="Arial"/>
        </w:rPr>
        <w:t>7.</w:t>
      </w:r>
      <w:r>
        <w:rPr>
          <w:rFonts w:cs="Arial"/>
        </w:rPr>
        <w:tab/>
      </w:r>
      <w:r w:rsidR="002F732B">
        <w:rPr>
          <w:rFonts w:cs="Arial"/>
        </w:rPr>
        <w:t>preparation and obturation of root canals in permanent posterior teeth</w:t>
      </w:r>
    </w:p>
    <w:p w14:paraId="56106057" w14:textId="77777777" w:rsidR="002F732B" w:rsidRDefault="00B94830" w:rsidP="00B94830">
      <w:pPr>
        <w:tabs>
          <w:tab w:val="left" w:pos="1276"/>
        </w:tabs>
        <w:spacing w:before="60" w:after="120"/>
        <w:ind w:left="1276" w:hanging="567"/>
        <w:jc w:val="both"/>
        <w:rPr>
          <w:rFonts w:cs="Arial"/>
        </w:rPr>
      </w:pPr>
      <w:r>
        <w:rPr>
          <w:rFonts w:cs="Arial"/>
        </w:rPr>
        <w:t>8.</w:t>
      </w:r>
      <w:r>
        <w:rPr>
          <w:rFonts w:cs="Arial"/>
        </w:rPr>
        <w:tab/>
      </w:r>
      <w:r w:rsidR="002F732B">
        <w:rPr>
          <w:rFonts w:cs="Arial"/>
        </w:rPr>
        <w:t xml:space="preserve">labial composite </w:t>
      </w:r>
      <w:proofErr w:type="gramStart"/>
      <w:r w:rsidR="002F732B">
        <w:rPr>
          <w:rFonts w:cs="Arial"/>
        </w:rPr>
        <w:t>veneer;</w:t>
      </w:r>
      <w:proofErr w:type="gramEnd"/>
    </w:p>
    <w:p w14:paraId="4D4CD5CD" w14:textId="77777777" w:rsidR="002F732B" w:rsidRDefault="00B94830" w:rsidP="00B94830">
      <w:pPr>
        <w:tabs>
          <w:tab w:val="left" w:pos="1276"/>
          <w:tab w:val="num" w:pos="5400"/>
        </w:tabs>
        <w:spacing w:before="60" w:after="120"/>
        <w:ind w:left="1276" w:hanging="567"/>
        <w:jc w:val="both"/>
        <w:rPr>
          <w:rFonts w:cs="Arial"/>
        </w:rPr>
      </w:pPr>
      <w:r>
        <w:rPr>
          <w:rFonts w:cs="Arial"/>
        </w:rPr>
        <w:t>9.</w:t>
      </w:r>
      <w:r>
        <w:rPr>
          <w:rFonts w:cs="Arial"/>
        </w:rPr>
        <w:tab/>
      </w:r>
      <w:r w:rsidR="002F732B">
        <w:rPr>
          <w:rFonts w:cs="Arial"/>
        </w:rPr>
        <w:t xml:space="preserve">dentures full upper or </w:t>
      </w:r>
      <w:proofErr w:type="gramStart"/>
      <w:r w:rsidR="002F732B">
        <w:rPr>
          <w:rFonts w:cs="Arial"/>
        </w:rPr>
        <w:t>lower;</w:t>
      </w:r>
      <w:proofErr w:type="gramEnd"/>
    </w:p>
    <w:p w14:paraId="17B2FE67" w14:textId="77777777" w:rsidR="002F732B" w:rsidRDefault="00B94830" w:rsidP="00B94830">
      <w:pPr>
        <w:tabs>
          <w:tab w:val="left" w:pos="1276"/>
          <w:tab w:val="num" w:pos="5400"/>
        </w:tabs>
        <w:spacing w:before="60" w:after="120"/>
        <w:ind w:left="1276" w:hanging="567"/>
        <w:jc w:val="both"/>
        <w:rPr>
          <w:rFonts w:cs="Arial"/>
        </w:rPr>
      </w:pPr>
      <w:r>
        <w:rPr>
          <w:rFonts w:cs="Arial"/>
        </w:rPr>
        <w:t>10.</w:t>
      </w:r>
      <w:r>
        <w:rPr>
          <w:rFonts w:cs="Arial"/>
        </w:rPr>
        <w:tab/>
      </w:r>
      <w:r w:rsidR="002F732B">
        <w:rPr>
          <w:rFonts w:cs="Arial"/>
        </w:rPr>
        <w:t xml:space="preserve">dentures upper and </w:t>
      </w:r>
      <w:proofErr w:type="gramStart"/>
      <w:r w:rsidR="002F732B">
        <w:rPr>
          <w:rFonts w:cs="Arial"/>
        </w:rPr>
        <w:t>lower;</w:t>
      </w:r>
      <w:proofErr w:type="gramEnd"/>
    </w:p>
    <w:p w14:paraId="48D68298" w14:textId="01034E41" w:rsidR="002F732B" w:rsidRDefault="00B94830" w:rsidP="00B94830">
      <w:pPr>
        <w:tabs>
          <w:tab w:val="left" w:pos="1276"/>
          <w:tab w:val="num" w:pos="5400"/>
        </w:tabs>
        <w:spacing w:before="60" w:after="120"/>
        <w:ind w:left="1276" w:hanging="567"/>
        <w:jc w:val="both"/>
        <w:rPr>
          <w:rFonts w:cs="Arial"/>
        </w:rPr>
      </w:pPr>
      <w:r>
        <w:rPr>
          <w:rFonts w:cs="Arial"/>
        </w:rPr>
        <w:t>11.</w:t>
      </w:r>
      <w:r>
        <w:rPr>
          <w:rFonts w:cs="Arial"/>
        </w:rPr>
        <w:tab/>
      </w:r>
      <w:r w:rsidR="002F732B">
        <w:rPr>
          <w:rFonts w:cs="Arial"/>
        </w:rPr>
        <w:t xml:space="preserve">bite </w:t>
      </w:r>
      <w:proofErr w:type="gramStart"/>
      <w:r w:rsidR="002F732B">
        <w:rPr>
          <w:rFonts w:cs="Arial"/>
        </w:rPr>
        <w:t>splints;</w:t>
      </w:r>
      <w:proofErr w:type="gramEnd"/>
    </w:p>
    <w:p w14:paraId="685CDE81" w14:textId="3B512DCE" w:rsidR="002F732B" w:rsidRDefault="00B94830" w:rsidP="00B94830">
      <w:pPr>
        <w:tabs>
          <w:tab w:val="left" w:pos="-2268"/>
          <w:tab w:val="left" w:pos="1276"/>
          <w:tab w:val="num" w:pos="5400"/>
        </w:tabs>
        <w:spacing w:before="60" w:after="120"/>
        <w:ind w:left="1276" w:hanging="567"/>
        <w:jc w:val="both"/>
        <w:rPr>
          <w:rFonts w:cs="Arial"/>
        </w:rPr>
      </w:pPr>
      <w:r>
        <w:rPr>
          <w:rFonts w:cs="Arial"/>
        </w:rPr>
        <w:t>12.</w:t>
      </w:r>
      <w:r>
        <w:rPr>
          <w:rFonts w:cs="Arial"/>
        </w:rPr>
        <w:tab/>
      </w:r>
      <w:r w:rsidR="002F732B">
        <w:rPr>
          <w:rFonts w:cs="Arial"/>
        </w:rPr>
        <w:t>apexification</w:t>
      </w:r>
      <w:r w:rsidR="0059645E">
        <w:rPr>
          <w:rFonts w:cs="Arial"/>
        </w:rPr>
        <w:t>; and</w:t>
      </w:r>
    </w:p>
    <w:p w14:paraId="3711E383" w14:textId="0D56FF11" w:rsidR="0059645E" w:rsidRDefault="0059645E" w:rsidP="00B94830">
      <w:pPr>
        <w:tabs>
          <w:tab w:val="left" w:pos="-2268"/>
          <w:tab w:val="left" w:pos="1276"/>
          <w:tab w:val="num" w:pos="5400"/>
        </w:tabs>
        <w:spacing w:before="60" w:after="120"/>
        <w:ind w:left="1276" w:hanging="567"/>
        <w:jc w:val="both"/>
        <w:rPr>
          <w:rFonts w:cs="Arial"/>
        </w:rPr>
      </w:pPr>
      <w:r>
        <w:rPr>
          <w:rFonts w:cs="Arial"/>
        </w:rPr>
        <w:t>13.</w:t>
      </w:r>
      <w:r>
        <w:rPr>
          <w:rFonts w:cs="Arial"/>
        </w:rPr>
        <w:tab/>
        <w:t>Root canal treatment and root fillings in permanent posterior teeth.</w:t>
      </w:r>
    </w:p>
    <w:p w14:paraId="4DD0DA2C" w14:textId="77777777" w:rsidR="002F732B" w:rsidRDefault="002F732B" w:rsidP="002F732B">
      <w:pPr>
        <w:spacing w:before="120" w:after="120"/>
        <w:ind w:firstLine="709"/>
        <w:rPr>
          <w:rFonts w:cs="Arial"/>
        </w:rPr>
      </w:pPr>
      <w:r>
        <w:rPr>
          <w:rFonts w:cs="Arial"/>
        </w:rPr>
        <w:t xml:space="preserve">Further definitions of particular treatments are outlined in the Operational Guidelines. </w:t>
      </w:r>
    </w:p>
    <w:p w14:paraId="604EA59F" w14:textId="77777777" w:rsidR="002F732B" w:rsidRDefault="002F732B" w:rsidP="002F732B">
      <w:pPr>
        <w:pStyle w:val="MoHHeading2"/>
        <w:spacing w:before="120" w:after="120"/>
        <w:rPr>
          <w:rFonts w:ascii="Arial" w:hAnsi="Arial" w:cs="Arial"/>
          <w:b w:val="0"/>
        </w:rPr>
      </w:pPr>
      <w:bookmarkStart w:id="236" w:name="_Toc447534323"/>
      <w:bookmarkStart w:id="237" w:name="_Toc138922072"/>
      <w:bookmarkStart w:id="238" w:name="_Toc138933144"/>
      <w:r>
        <w:rPr>
          <w:rFonts w:ascii="Arial" w:hAnsi="Arial" w:cs="Arial"/>
        </w:rPr>
        <w:t>E6</w:t>
      </w:r>
      <w:r>
        <w:rPr>
          <w:rFonts w:ascii="Arial" w:hAnsi="Arial" w:cs="Arial"/>
        </w:rPr>
        <w:tab/>
        <w:t>Access</w:t>
      </w:r>
      <w:bookmarkEnd w:id="236"/>
      <w:bookmarkEnd w:id="237"/>
      <w:bookmarkEnd w:id="238"/>
      <w:r>
        <w:rPr>
          <w:rFonts w:ascii="Arial" w:hAnsi="Arial" w:cs="Arial"/>
        </w:rPr>
        <w:t xml:space="preserve"> </w:t>
      </w:r>
    </w:p>
    <w:p w14:paraId="4434A438" w14:textId="77777777" w:rsidR="002F732B" w:rsidRDefault="002F732B" w:rsidP="002F732B">
      <w:pPr>
        <w:pStyle w:val="anumbering"/>
        <w:numPr>
          <w:ilvl w:val="0"/>
          <w:numId w:val="0"/>
        </w:numPr>
        <w:tabs>
          <w:tab w:val="left" w:pos="720"/>
        </w:tabs>
        <w:spacing w:before="120" w:after="120"/>
        <w:ind w:left="1276" w:hanging="567"/>
      </w:pPr>
      <w:r>
        <w:t>a.</w:t>
      </w:r>
      <w:r>
        <w:tab/>
        <w:t>Access for Oral Health Services for Adolescents is through enrolment with a contracted provider of Oral Health Services for Adolescents.</w:t>
      </w:r>
    </w:p>
    <w:p w14:paraId="328CE1EB" w14:textId="77777777" w:rsidR="002F732B" w:rsidRDefault="002F732B" w:rsidP="002F732B">
      <w:pPr>
        <w:pStyle w:val="anumbering"/>
        <w:numPr>
          <w:ilvl w:val="0"/>
          <w:numId w:val="0"/>
        </w:numPr>
        <w:tabs>
          <w:tab w:val="left" w:pos="720"/>
        </w:tabs>
        <w:spacing w:before="60" w:after="120"/>
        <w:ind w:left="1276" w:hanging="567"/>
      </w:pPr>
      <w:r>
        <w:t>b.</w:t>
      </w:r>
      <w:r>
        <w:tab/>
        <w:t xml:space="preserve">Access for Special Dental Services for Children and Adolescents is through referral from a child oral health provider or a contracted provider of Oral Health Services for Adolescents or self-referral for urgent treatment at times when the patient is unable to have reasonable access to their regular oral health services provider or when the patient is not enrolled with an oral health services provider. </w:t>
      </w:r>
    </w:p>
    <w:p w14:paraId="61C3CB96" w14:textId="77777777" w:rsidR="002F732B" w:rsidRDefault="002F732B" w:rsidP="002F732B">
      <w:pPr>
        <w:pStyle w:val="anumbering"/>
        <w:numPr>
          <w:ilvl w:val="0"/>
          <w:numId w:val="0"/>
        </w:numPr>
        <w:tabs>
          <w:tab w:val="left" w:pos="720"/>
        </w:tabs>
        <w:spacing w:before="60" w:after="120"/>
        <w:ind w:left="1276" w:hanging="567"/>
      </w:pPr>
      <w:r>
        <w:t>c.</w:t>
      </w:r>
      <w:r>
        <w:tab/>
        <w:t xml:space="preserve">Oral Health Services for Adolescents are to be provided so as to increase access and improve adolescent oral health, particularly amongst </w:t>
      </w:r>
      <w:proofErr w:type="gramStart"/>
      <w:r>
        <w:t>high risk</w:t>
      </w:r>
      <w:proofErr w:type="gramEnd"/>
      <w:r>
        <w:t xml:space="preserve"> adolescents.</w:t>
      </w:r>
    </w:p>
    <w:p w14:paraId="2F6623D1" w14:textId="77777777" w:rsidR="002F732B" w:rsidRDefault="002F732B" w:rsidP="002F732B">
      <w:pPr>
        <w:pStyle w:val="anumbering"/>
        <w:numPr>
          <w:ilvl w:val="0"/>
          <w:numId w:val="0"/>
        </w:numPr>
        <w:tabs>
          <w:tab w:val="left" w:pos="720"/>
        </w:tabs>
        <w:spacing w:before="60" w:after="120"/>
        <w:ind w:left="1276" w:hanging="567"/>
      </w:pPr>
      <w:r>
        <w:t>d.</w:t>
      </w:r>
      <w:r>
        <w:tab/>
        <w:t>Special Dental Services are to be provided within the Services Area so as to ensure timely access for eligible children and adolescents requiring urgent dental care and care outside the scope of dental therapy practice.</w:t>
      </w:r>
    </w:p>
    <w:p w14:paraId="7C78D918" w14:textId="77777777" w:rsidR="002F732B" w:rsidRDefault="002F732B" w:rsidP="002F732B">
      <w:pPr>
        <w:pStyle w:val="MoHHeading2"/>
        <w:spacing w:before="120" w:after="120"/>
        <w:rPr>
          <w:rFonts w:ascii="Arial" w:hAnsi="Arial" w:cs="Arial"/>
          <w:b w:val="0"/>
        </w:rPr>
      </w:pPr>
      <w:bookmarkStart w:id="239" w:name="_Toc447534324"/>
      <w:bookmarkStart w:id="240" w:name="_Toc138922073"/>
      <w:bookmarkStart w:id="241" w:name="_Toc138933145"/>
      <w:r>
        <w:rPr>
          <w:rFonts w:ascii="Arial" w:hAnsi="Arial" w:cs="Arial"/>
        </w:rPr>
        <w:t>E7</w:t>
      </w:r>
      <w:r>
        <w:rPr>
          <w:rFonts w:ascii="Arial" w:hAnsi="Arial" w:cs="Arial"/>
        </w:rPr>
        <w:tab/>
        <w:t>Exclusions</w:t>
      </w:r>
      <w:bookmarkEnd w:id="239"/>
      <w:bookmarkEnd w:id="240"/>
      <w:bookmarkEnd w:id="241"/>
    </w:p>
    <w:p w14:paraId="432D7B8F" w14:textId="77777777" w:rsidR="002F732B" w:rsidRDefault="002F732B" w:rsidP="002F732B">
      <w:pPr>
        <w:pStyle w:val="anumbering"/>
        <w:numPr>
          <w:ilvl w:val="0"/>
          <w:numId w:val="0"/>
        </w:numPr>
        <w:spacing w:before="60" w:after="120"/>
        <w:ind w:left="1276" w:hanging="567"/>
      </w:pPr>
      <w:r>
        <w:t>a.</w:t>
      </w:r>
      <w:r>
        <w:tab/>
        <w:t xml:space="preserve">Eligibility for Oral Health Services for Adolescents and Special Dental Services for Children and Adolescents ceases on an Eligible Person’s 18th </w:t>
      </w:r>
      <w:proofErr w:type="gramStart"/>
      <w:r>
        <w:t>Birthday;</w:t>
      </w:r>
      <w:proofErr w:type="gramEnd"/>
    </w:p>
    <w:p w14:paraId="42E9F0F2" w14:textId="77777777" w:rsidR="002F732B" w:rsidRDefault="002F732B" w:rsidP="002F732B">
      <w:pPr>
        <w:pStyle w:val="anumbering"/>
        <w:numPr>
          <w:ilvl w:val="0"/>
          <w:numId w:val="0"/>
        </w:numPr>
        <w:spacing w:before="60" w:after="120"/>
        <w:ind w:left="851" w:hanging="142"/>
      </w:pPr>
      <w:r>
        <w:t>b.</w:t>
      </w:r>
      <w:r>
        <w:tab/>
        <w:t xml:space="preserve">orthodontic </w:t>
      </w:r>
      <w:proofErr w:type="gramStart"/>
      <w:r>
        <w:t>treatment;</w:t>
      </w:r>
      <w:proofErr w:type="gramEnd"/>
    </w:p>
    <w:p w14:paraId="23CD3F25" w14:textId="77777777" w:rsidR="002F732B" w:rsidRDefault="002F732B" w:rsidP="002F732B">
      <w:pPr>
        <w:pStyle w:val="anumbering"/>
        <w:numPr>
          <w:ilvl w:val="0"/>
          <w:numId w:val="0"/>
        </w:numPr>
        <w:spacing w:before="60" w:after="120"/>
        <w:ind w:left="851" w:hanging="142"/>
      </w:pPr>
      <w:r>
        <w:t>c.</w:t>
      </w:r>
      <w:r>
        <w:tab/>
        <w:t xml:space="preserve">patients who are eligible for treatment through </w:t>
      </w:r>
      <w:proofErr w:type="gramStart"/>
      <w:r>
        <w:t>ACC;</w:t>
      </w:r>
      <w:proofErr w:type="gramEnd"/>
    </w:p>
    <w:p w14:paraId="13FC3002" w14:textId="77777777" w:rsidR="002F732B" w:rsidRDefault="002F732B" w:rsidP="002F732B">
      <w:pPr>
        <w:pStyle w:val="anumbering"/>
        <w:numPr>
          <w:ilvl w:val="0"/>
          <w:numId w:val="0"/>
        </w:numPr>
        <w:spacing w:before="60" w:after="120"/>
        <w:ind w:left="851" w:hanging="142"/>
      </w:pPr>
      <w:r>
        <w:t>d.</w:t>
      </w:r>
      <w:r>
        <w:tab/>
        <w:t xml:space="preserve">diagnostic and treatment services outside those described in the treatment </w:t>
      </w:r>
      <w:proofErr w:type="gramStart"/>
      <w:r>
        <w:t>schedules;</w:t>
      </w:r>
      <w:proofErr w:type="gramEnd"/>
    </w:p>
    <w:p w14:paraId="4CCA6DBB" w14:textId="77777777" w:rsidR="002F732B" w:rsidRDefault="002F732B" w:rsidP="002F732B">
      <w:pPr>
        <w:pStyle w:val="anumbering"/>
        <w:numPr>
          <w:ilvl w:val="0"/>
          <w:numId w:val="0"/>
        </w:numPr>
        <w:spacing w:before="60" w:after="120"/>
        <w:ind w:left="851" w:hanging="142"/>
      </w:pPr>
      <w:r>
        <w:t>e.</w:t>
      </w:r>
      <w:r>
        <w:tab/>
        <w:t>fee paying overseas students.</w:t>
      </w:r>
    </w:p>
    <w:p w14:paraId="0CE070D5" w14:textId="77777777" w:rsidR="002F732B" w:rsidRDefault="002F732B" w:rsidP="002F732B">
      <w:pPr>
        <w:pStyle w:val="MoHHeading2"/>
        <w:spacing w:before="120" w:after="120"/>
        <w:rPr>
          <w:rFonts w:ascii="Arial" w:hAnsi="Arial" w:cs="Arial"/>
          <w:b w:val="0"/>
        </w:rPr>
      </w:pPr>
      <w:bookmarkStart w:id="242" w:name="_Toc447534325"/>
      <w:bookmarkStart w:id="243" w:name="_Toc138922074"/>
      <w:bookmarkStart w:id="244" w:name="_Toc138933146"/>
      <w:r>
        <w:rPr>
          <w:rFonts w:ascii="Arial" w:hAnsi="Arial" w:cs="Arial"/>
        </w:rPr>
        <w:t>E8</w:t>
      </w:r>
      <w:r>
        <w:rPr>
          <w:rFonts w:ascii="Arial" w:hAnsi="Arial" w:cs="Arial"/>
        </w:rPr>
        <w:tab/>
        <w:t>Linkages</w:t>
      </w:r>
      <w:bookmarkEnd w:id="242"/>
      <w:bookmarkEnd w:id="243"/>
      <w:bookmarkEnd w:id="244"/>
    </w:p>
    <w:p w14:paraId="19556350" w14:textId="77777777" w:rsidR="002F732B" w:rsidRDefault="002F732B" w:rsidP="002F732B">
      <w:pPr>
        <w:spacing w:before="120" w:after="120"/>
        <w:ind w:left="709" w:firstLine="11"/>
        <w:jc w:val="both"/>
        <w:rPr>
          <w:rFonts w:cs="Arial"/>
        </w:rPr>
      </w:pPr>
      <w:r>
        <w:rPr>
          <w:rFonts w:cs="Arial"/>
        </w:rPr>
        <w:t>Providers are required to demonstrate appropriate and effective links with the following services:</w:t>
      </w:r>
    </w:p>
    <w:p w14:paraId="7BCFB5EC" w14:textId="77777777" w:rsidR="002F732B" w:rsidRDefault="002F732B" w:rsidP="002F732B">
      <w:pPr>
        <w:pStyle w:val="anumbering"/>
        <w:numPr>
          <w:ilvl w:val="0"/>
          <w:numId w:val="0"/>
        </w:numPr>
        <w:tabs>
          <w:tab w:val="left" w:pos="720"/>
        </w:tabs>
        <w:spacing w:before="60" w:after="120"/>
        <w:ind w:left="1276" w:hanging="567"/>
      </w:pPr>
      <w:r>
        <w:t>a.</w:t>
      </w:r>
      <w:r>
        <w:tab/>
        <w:t xml:space="preserve">providers of child community oral health </w:t>
      </w:r>
      <w:proofErr w:type="gramStart"/>
      <w:r>
        <w:t>services;</w:t>
      </w:r>
      <w:proofErr w:type="gramEnd"/>
    </w:p>
    <w:p w14:paraId="6A8311F9" w14:textId="77777777" w:rsidR="002F732B" w:rsidRDefault="002F732B" w:rsidP="002F732B">
      <w:pPr>
        <w:pStyle w:val="anumbering"/>
        <w:numPr>
          <w:ilvl w:val="0"/>
          <w:numId w:val="0"/>
        </w:numPr>
        <w:tabs>
          <w:tab w:val="left" w:pos="720"/>
        </w:tabs>
        <w:spacing w:before="60" w:after="120"/>
        <w:ind w:left="1276" w:hanging="567"/>
      </w:pPr>
      <w:r>
        <w:t>b.</w:t>
      </w:r>
      <w:r>
        <w:tab/>
        <w:t xml:space="preserve">hospital dental </w:t>
      </w:r>
      <w:proofErr w:type="gramStart"/>
      <w:r>
        <w:t>services;</w:t>
      </w:r>
      <w:proofErr w:type="gramEnd"/>
    </w:p>
    <w:p w14:paraId="41556562" w14:textId="77777777" w:rsidR="002F732B" w:rsidRDefault="002F732B" w:rsidP="002F732B">
      <w:pPr>
        <w:pStyle w:val="anumbering"/>
        <w:numPr>
          <w:ilvl w:val="0"/>
          <w:numId w:val="0"/>
        </w:numPr>
        <w:tabs>
          <w:tab w:val="left" w:pos="720"/>
        </w:tabs>
        <w:spacing w:before="60" w:after="120"/>
        <w:ind w:left="1276" w:hanging="567"/>
      </w:pPr>
      <w:r>
        <w:t>c.</w:t>
      </w:r>
      <w:r>
        <w:tab/>
        <w:t xml:space="preserve">oral health regional coordination </w:t>
      </w:r>
      <w:proofErr w:type="gramStart"/>
      <w:r>
        <w:t>services;</w:t>
      </w:r>
      <w:proofErr w:type="gramEnd"/>
      <w:r>
        <w:t xml:space="preserve"> </w:t>
      </w:r>
    </w:p>
    <w:p w14:paraId="041F37F9" w14:textId="77777777" w:rsidR="002F732B" w:rsidRDefault="002F732B" w:rsidP="002F732B">
      <w:pPr>
        <w:pStyle w:val="anumbering"/>
        <w:numPr>
          <w:ilvl w:val="0"/>
          <w:numId w:val="0"/>
        </w:numPr>
        <w:tabs>
          <w:tab w:val="left" w:pos="720"/>
        </w:tabs>
        <w:spacing w:before="60" w:after="120"/>
        <w:ind w:left="1276" w:hanging="567"/>
      </w:pPr>
      <w:r>
        <w:lastRenderedPageBreak/>
        <w:t>d.</w:t>
      </w:r>
      <w:r>
        <w:tab/>
        <w:t xml:space="preserve">dental professional associations, regulatory agencies or other agencies where </w:t>
      </w:r>
      <w:proofErr w:type="gramStart"/>
      <w:r>
        <w:t>appropriate;</w:t>
      </w:r>
      <w:proofErr w:type="gramEnd"/>
      <w:r>
        <w:t xml:space="preserve"> </w:t>
      </w:r>
    </w:p>
    <w:p w14:paraId="3CB2F6FE" w14:textId="77777777" w:rsidR="002F732B" w:rsidRDefault="002F732B" w:rsidP="002F732B">
      <w:pPr>
        <w:pStyle w:val="anumbering"/>
        <w:numPr>
          <w:ilvl w:val="0"/>
          <w:numId w:val="0"/>
        </w:numPr>
        <w:tabs>
          <w:tab w:val="left" w:pos="720"/>
        </w:tabs>
        <w:spacing w:before="60" w:after="120"/>
        <w:ind w:left="1276" w:hanging="567"/>
      </w:pPr>
      <w:r>
        <w:t>e.</w:t>
      </w:r>
      <w:r>
        <w:tab/>
        <w:t xml:space="preserve">consumer advocacy services, including Māori advocacy </w:t>
      </w:r>
      <w:proofErr w:type="gramStart"/>
      <w:r>
        <w:t>services;</w:t>
      </w:r>
      <w:proofErr w:type="gramEnd"/>
      <w:r>
        <w:t xml:space="preserve"> </w:t>
      </w:r>
    </w:p>
    <w:p w14:paraId="38BA3635" w14:textId="77777777" w:rsidR="002F732B" w:rsidRDefault="002F732B" w:rsidP="002F732B">
      <w:pPr>
        <w:pStyle w:val="anumbering"/>
        <w:numPr>
          <w:ilvl w:val="0"/>
          <w:numId w:val="0"/>
        </w:numPr>
        <w:tabs>
          <w:tab w:val="left" w:pos="720"/>
        </w:tabs>
        <w:spacing w:before="60" w:after="120"/>
        <w:ind w:left="1276" w:hanging="567"/>
      </w:pPr>
      <w:r>
        <w:t>f.</w:t>
      </w:r>
      <w:r>
        <w:tab/>
        <w:t xml:space="preserve">new migrant and refugee health </w:t>
      </w:r>
      <w:proofErr w:type="gramStart"/>
      <w:r>
        <w:t>services;</w:t>
      </w:r>
      <w:proofErr w:type="gramEnd"/>
    </w:p>
    <w:p w14:paraId="5ABE511D" w14:textId="77777777" w:rsidR="002F732B" w:rsidRDefault="002F732B" w:rsidP="002F732B">
      <w:pPr>
        <w:pStyle w:val="anumbering"/>
        <w:numPr>
          <w:ilvl w:val="0"/>
          <w:numId w:val="0"/>
        </w:numPr>
        <w:tabs>
          <w:tab w:val="left" w:pos="720"/>
        </w:tabs>
        <w:spacing w:before="60" w:after="120"/>
        <w:ind w:left="1276" w:hanging="567"/>
      </w:pPr>
      <w:r>
        <w:t>g.</w:t>
      </w:r>
      <w:r>
        <w:tab/>
      </w:r>
      <w:r w:rsidR="00CB1748">
        <w:t>Health New Zealand</w:t>
      </w:r>
      <w:r>
        <w:t>-based and community-based adolescent and well child/</w:t>
      </w:r>
      <w:proofErr w:type="spellStart"/>
      <w:r>
        <w:t>tamariki</w:t>
      </w:r>
      <w:proofErr w:type="spellEnd"/>
      <w:r>
        <w:t xml:space="preserve"> </w:t>
      </w:r>
      <w:proofErr w:type="spellStart"/>
      <w:r>
        <w:t>ora</w:t>
      </w:r>
      <w:proofErr w:type="spellEnd"/>
      <w:r>
        <w:t xml:space="preserve"> services and health promotion services; and</w:t>
      </w:r>
    </w:p>
    <w:p w14:paraId="523AB8C6" w14:textId="77777777" w:rsidR="002F732B" w:rsidRDefault="002F732B" w:rsidP="002F732B">
      <w:pPr>
        <w:pStyle w:val="anumbering"/>
        <w:numPr>
          <w:ilvl w:val="0"/>
          <w:numId w:val="0"/>
        </w:numPr>
        <w:tabs>
          <w:tab w:val="left" w:pos="720"/>
        </w:tabs>
        <w:spacing w:before="60" w:after="120"/>
        <w:ind w:left="1276" w:hanging="567"/>
      </w:pPr>
      <w:r>
        <w:t>h.</w:t>
      </w:r>
      <w:r>
        <w:tab/>
        <w:t>PHO-based primary care services.</w:t>
      </w:r>
    </w:p>
    <w:p w14:paraId="31CF6BB5" w14:textId="77777777" w:rsidR="002F732B" w:rsidRDefault="002F732B" w:rsidP="002F732B">
      <w:pPr>
        <w:pStyle w:val="MoHHeading2"/>
        <w:spacing w:before="120" w:after="120"/>
        <w:rPr>
          <w:rFonts w:ascii="Arial" w:hAnsi="Arial" w:cs="Arial"/>
          <w:b w:val="0"/>
          <w:lang w:val="en-GB"/>
        </w:rPr>
      </w:pPr>
      <w:bookmarkStart w:id="245" w:name="_Toc447534326"/>
      <w:bookmarkStart w:id="246" w:name="_Toc138922075"/>
      <w:bookmarkStart w:id="247" w:name="_Toc138933147"/>
      <w:r>
        <w:rPr>
          <w:rFonts w:ascii="Arial" w:hAnsi="Arial" w:cs="Arial"/>
          <w:lang w:val="en-GB"/>
        </w:rPr>
        <w:t>E9.</w:t>
      </w:r>
      <w:r>
        <w:rPr>
          <w:rFonts w:ascii="Arial" w:hAnsi="Arial" w:cs="Arial"/>
          <w:lang w:val="en-GB"/>
        </w:rPr>
        <w:tab/>
        <w:t>Quality Requirements</w:t>
      </w:r>
      <w:bookmarkEnd w:id="245"/>
      <w:bookmarkEnd w:id="246"/>
      <w:bookmarkEnd w:id="247"/>
    </w:p>
    <w:p w14:paraId="7D63C82E" w14:textId="77777777" w:rsidR="002F732B" w:rsidRDefault="002F732B" w:rsidP="002F732B">
      <w:pPr>
        <w:spacing w:before="120" w:after="120"/>
        <w:outlineLvl w:val="1"/>
        <w:rPr>
          <w:rFonts w:cs="Arial"/>
          <w:b/>
          <w:lang w:val="en-GB"/>
        </w:rPr>
      </w:pPr>
      <w:bookmarkStart w:id="248" w:name="_Toc447534327"/>
      <w:r>
        <w:rPr>
          <w:rFonts w:cs="Arial"/>
          <w:bCs/>
          <w:lang w:val="en-GB"/>
        </w:rPr>
        <w:t>E9.1</w:t>
      </w:r>
      <w:r>
        <w:rPr>
          <w:rFonts w:cs="Arial"/>
          <w:lang w:val="en-GB"/>
        </w:rPr>
        <w:tab/>
      </w:r>
      <w:r>
        <w:rPr>
          <w:rFonts w:cs="Arial"/>
          <w:b/>
          <w:lang w:val="en-GB"/>
        </w:rPr>
        <w:t>Generic Quality Requirements</w:t>
      </w:r>
      <w:bookmarkEnd w:id="248"/>
    </w:p>
    <w:p w14:paraId="78038D36" w14:textId="77777777" w:rsidR="002F732B" w:rsidRDefault="002F732B" w:rsidP="002F732B">
      <w:pPr>
        <w:spacing w:before="120" w:after="120"/>
        <w:ind w:left="720"/>
        <w:jc w:val="both"/>
        <w:rPr>
          <w:rFonts w:cs="Arial"/>
        </w:rPr>
      </w:pPr>
      <w:r>
        <w:rPr>
          <w:rFonts w:cs="Arial"/>
        </w:rPr>
        <w:t>As outlined in Oral Health Services – Tier One Service Specification.</w:t>
      </w:r>
    </w:p>
    <w:p w14:paraId="3B4D3E3D" w14:textId="77777777" w:rsidR="002F732B" w:rsidRDefault="002F732B" w:rsidP="002F732B">
      <w:pPr>
        <w:spacing w:before="120" w:after="120"/>
        <w:outlineLvl w:val="1"/>
        <w:rPr>
          <w:rFonts w:cs="Arial"/>
          <w:b/>
          <w:lang w:val="en-GB"/>
        </w:rPr>
      </w:pPr>
      <w:bookmarkStart w:id="249" w:name="_Toc447534328"/>
      <w:r>
        <w:rPr>
          <w:rFonts w:cs="Arial"/>
          <w:bCs/>
          <w:lang w:val="en-GB"/>
        </w:rPr>
        <w:t>E9.2</w:t>
      </w:r>
      <w:r>
        <w:rPr>
          <w:rFonts w:cs="Arial"/>
          <w:lang w:val="en-GB"/>
        </w:rPr>
        <w:tab/>
      </w:r>
      <w:r>
        <w:rPr>
          <w:rFonts w:cs="Arial"/>
          <w:b/>
          <w:lang w:val="en-GB"/>
        </w:rPr>
        <w:t>Service Development</w:t>
      </w:r>
      <w:bookmarkEnd w:id="249"/>
      <w:r>
        <w:rPr>
          <w:rFonts w:cs="Arial"/>
          <w:b/>
          <w:lang w:val="en-GB"/>
        </w:rPr>
        <w:t xml:space="preserve"> </w:t>
      </w:r>
    </w:p>
    <w:p w14:paraId="1D597A1C" w14:textId="77777777" w:rsidR="002F732B" w:rsidRDefault="002F732B" w:rsidP="002F732B">
      <w:pPr>
        <w:numPr>
          <w:ilvl w:val="12"/>
          <w:numId w:val="0"/>
        </w:numPr>
        <w:spacing w:before="120" w:after="120"/>
        <w:ind w:left="709"/>
        <w:jc w:val="both"/>
        <w:rPr>
          <w:rFonts w:cs="Arial"/>
        </w:rPr>
      </w:pPr>
      <w:r>
        <w:rPr>
          <w:rFonts w:cs="Arial"/>
        </w:rPr>
        <w:t xml:space="preserve">The objective of Oral Health Services for Adolescents and Special Dental Services Children and Adolescents is to achieve a standard of oral health that leads to adults maintaining good oral health. </w:t>
      </w:r>
    </w:p>
    <w:p w14:paraId="0CAE56BF" w14:textId="77777777" w:rsidR="002F732B" w:rsidRDefault="002F732B" w:rsidP="002F732B">
      <w:pPr>
        <w:numPr>
          <w:ilvl w:val="12"/>
          <w:numId w:val="0"/>
        </w:numPr>
        <w:spacing w:before="120" w:after="120"/>
        <w:ind w:left="1418" w:hanging="709"/>
        <w:jc w:val="both"/>
        <w:rPr>
          <w:rFonts w:cs="Arial"/>
        </w:rPr>
      </w:pPr>
      <w:r>
        <w:rPr>
          <w:rFonts w:cs="Arial"/>
        </w:rPr>
        <w:t>Providers will:</w:t>
      </w:r>
    </w:p>
    <w:p w14:paraId="1742974F" w14:textId="77777777" w:rsidR="002F732B" w:rsidRDefault="002F732B" w:rsidP="002F732B">
      <w:pPr>
        <w:pStyle w:val="anumbering"/>
        <w:numPr>
          <w:ilvl w:val="0"/>
          <w:numId w:val="0"/>
        </w:numPr>
        <w:tabs>
          <w:tab w:val="left" w:pos="720"/>
        </w:tabs>
        <w:spacing w:before="60" w:after="120"/>
        <w:ind w:left="1276" w:hanging="567"/>
      </w:pPr>
      <w:r>
        <w:t>a.</w:t>
      </w:r>
      <w:r>
        <w:tab/>
        <w:t xml:space="preserve">ensure that each patient has access to a basic level of oral health </w:t>
      </w:r>
      <w:proofErr w:type="gramStart"/>
      <w:r>
        <w:t>care;</w:t>
      </w:r>
      <w:proofErr w:type="gramEnd"/>
    </w:p>
    <w:p w14:paraId="70B374D5" w14:textId="77777777" w:rsidR="002F732B" w:rsidRDefault="002F732B" w:rsidP="002F732B">
      <w:pPr>
        <w:pStyle w:val="anumbering"/>
        <w:numPr>
          <w:ilvl w:val="0"/>
          <w:numId w:val="0"/>
        </w:numPr>
        <w:tabs>
          <w:tab w:val="left" w:pos="720"/>
        </w:tabs>
        <w:spacing w:before="60" w:after="120"/>
        <w:ind w:left="1276" w:hanging="567"/>
      </w:pPr>
      <w:r>
        <w:t>b.</w:t>
      </w:r>
      <w:r>
        <w:tab/>
      </w:r>
      <w:proofErr w:type="gramStart"/>
      <w:r>
        <w:t>ensure</w:t>
      </w:r>
      <w:proofErr w:type="gramEnd"/>
      <w:r>
        <w:t xml:space="preserve"> accurate monitoring of oral health status of the enrolled adolescent population (see reporting requirements in clause E10); and</w:t>
      </w:r>
    </w:p>
    <w:p w14:paraId="2F9605FE" w14:textId="77777777" w:rsidR="002F732B" w:rsidRDefault="002F732B" w:rsidP="002F732B">
      <w:pPr>
        <w:pStyle w:val="anumbering"/>
        <w:numPr>
          <w:ilvl w:val="0"/>
          <w:numId w:val="0"/>
        </w:numPr>
        <w:tabs>
          <w:tab w:val="left" w:pos="720"/>
        </w:tabs>
        <w:spacing w:before="60" w:after="120"/>
        <w:ind w:left="1276" w:hanging="567"/>
        <w:rPr>
          <w:b/>
        </w:rPr>
      </w:pPr>
      <w:r>
        <w:t>c.</w:t>
      </w:r>
      <w:r>
        <w:tab/>
      </w:r>
      <w:proofErr w:type="gramStart"/>
      <w:r>
        <w:t>encourage</w:t>
      </w:r>
      <w:proofErr w:type="gramEnd"/>
      <w:r>
        <w:t xml:space="preserve"> patients, especially Māori and Pacific people and other at risk children and adolescents, to seek oral health services on a regular basis.</w:t>
      </w:r>
    </w:p>
    <w:p w14:paraId="2970A96E" w14:textId="77777777" w:rsidR="002F732B" w:rsidRDefault="002F732B" w:rsidP="002F732B">
      <w:pPr>
        <w:spacing w:before="120" w:after="120"/>
        <w:outlineLvl w:val="1"/>
        <w:rPr>
          <w:rFonts w:cs="Arial"/>
          <w:b/>
          <w:lang w:val="en-GB"/>
        </w:rPr>
      </w:pPr>
      <w:bookmarkStart w:id="250" w:name="_Toc447534329"/>
      <w:r>
        <w:rPr>
          <w:rFonts w:cs="Arial"/>
          <w:bCs/>
          <w:lang w:val="en-GB"/>
        </w:rPr>
        <w:t>E9.3</w:t>
      </w:r>
      <w:r>
        <w:rPr>
          <w:rFonts w:cs="Arial"/>
          <w:lang w:val="en-GB"/>
        </w:rPr>
        <w:tab/>
      </w:r>
      <w:r>
        <w:rPr>
          <w:rFonts w:cs="Arial"/>
          <w:b/>
          <w:lang w:val="en-GB"/>
        </w:rPr>
        <w:t>Effectiveness</w:t>
      </w:r>
      <w:bookmarkEnd w:id="250"/>
    </w:p>
    <w:p w14:paraId="6220B7BA" w14:textId="77777777" w:rsidR="002F732B" w:rsidRDefault="002F732B" w:rsidP="002F732B">
      <w:pPr>
        <w:spacing w:before="120" w:after="120"/>
        <w:ind w:firstLine="677"/>
        <w:rPr>
          <w:rFonts w:cs="Arial"/>
        </w:rPr>
      </w:pPr>
      <w:r>
        <w:rPr>
          <w:rFonts w:cs="Arial"/>
        </w:rPr>
        <w:t>We will assess the effectiveness of services based on:</w:t>
      </w:r>
    </w:p>
    <w:p w14:paraId="1C354173" w14:textId="77777777" w:rsidR="002F732B" w:rsidRDefault="002F732B" w:rsidP="002F732B">
      <w:pPr>
        <w:pStyle w:val="anumbering"/>
        <w:numPr>
          <w:ilvl w:val="0"/>
          <w:numId w:val="0"/>
        </w:numPr>
        <w:spacing w:before="60" w:after="120"/>
        <w:ind w:left="851" w:hanging="142"/>
      </w:pPr>
      <w:r>
        <w:t>a.</w:t>
      </w:r>
      <w:r>
        <w:tab/>
        <w:t xml:space="preserve">collaboration with providers of adolescent oral health coordination </w:t>
      </w:r>
      <w:proofErr w:type="gramStart"/>
      <w:r>
        <w:t>services;</w:t>
      </w:r>
      <w:proofErr w:type="gramEnd"/>
    </w:p>
    <w:p w14:paraId="421C9B50" w14:textId="77777777" w:rsidR="002F732B" w:rsidRDefault="002F732B" w:rsidP="002F732B">
      <w:pPr>
        <w:pStyle w:val="anumbering"/>
        <w:numPr>
          <w:ilvl w:val="0"/>
          <w:numId w:val="0"/>
        </w:numPr>
        <w:spacing w:before="60" w:after="120"/>
        <w:ind w:left="851" w:hanging="142"/>
      </w:pPr>
      <w:r>
        <w:t>b.</w:t>
      </w:r>
      <w:r>
        <w:tab/>
        <w:t xml:space="preserve">improvement in the oral health status of </w:t>
      </w:r>
      <w:proofErr w:type="gramStart"/>
      <w:r>
        <w:t>adolescents;</w:t>
      </w:r>
      <w:proofErr w:type="gramEnd"/>
    </w:p>
    <w:p w14:paraId="5E7F314A" w14:textId="77777777" w:rsidR="002F732B" w:rsidRDefault="002F732B" w:rsidP="002F732B">
      <w:pPr>
        <w:pStyle w:val="anumbering"/>
        <w:numPr>
          <w:ilvl w:val="0"/>
          <w:numId w:val="0"/>
        </w:numPr>
        <w:spacing w:before="60" w:after="120"/>
        <w:ind w:left="851" w:hanging="142"/>
      </w:pPr>
      <w:r>
        <w:t>c.</w:t>
      </w:r>
      <w:r>
        <w:tab/>
        <w:t xml:space="preserve">enrolment and utilisation of services by </w:t>
      </w:r>
      <w:proofErr w:type="gramStart"/>
      <w:r>
        <w:t>adolescents;</w:t>
      </w:r>
      <w:proofErr w:type="gramEnd"/>
    </w:p>
    <w:p w14:paraId="5092CCEE" w14:textId="77777777" w:rsidR="002F732B" w:rsidRDefault="002F732B" w:rsidP="002F732B">
      <w:pPr>
        <w:pStyle w:val="anumbering"/>
        <w:numPr>
          <w:ilvl w:val="0"/>
          <w:numId w:val="0"/>
        </w:numPr>
        <w:spacing w:before="60" w:after="120"/>
        <w:ind w:left="851" w:hanging="142"/>
      </w:pPr>
      <w:r>
        <w:t>d.</w:t>
      </w:r>
      <w:r>
        <w:tab/>
        <w:t xml:space="preserve">giving priority to the provision of care in areas or to groups with issues of access or </w:t>
      </w:r>
      <w:r>
        <w:tab/>
        <w:t>higher levels of oral disease; and</w:t>
      </w:r>
    </w:p>
    <w:p w14:paraId="2ACCB9A1" w14:textId="77777777" w:rsidR="002F732B" w:rsidRDefault="002F732B" w:rsidP="002F732B">
      <w:pPr>
        <w:pStyle w:val="anumbering"/>
        <w:numPr>
          <w:ilvl w:val="0"/>
          <w:numId w:val="0"/>
        </w:numPr>
        <w:spacing w:before="60" w:after="120"/>
        <w:ind w:left="851" w:hanging="142"/>
      </w:pPr>
      <w:r>
        <w:t>e.</w:t>
      </w:r>
      <w:r>
        <w:tab/>
        <w:t xml:space="preserve">providers making best endeavours to Complete each course of treatment for enrolled </w:t>
      </w:r>
      <w:r>
        <w:tab/>
        <w:t>patients.</w:t>
      </w:r>
    </w:p>
    <w:p w14:paraId="0AFA0FF0" w14:textId="77777777" w:rsidR="002F732B" w:rsidRDefault="002F732B" w:rsidP="002F732B">
      <w:pPr>
        <w:spacing w:before="120" w:after="120"/>
        <w:outlineLvl w:val="1"/>
        <w:rPr>
          <w:rFonts w:cs="Arial"/>
          <w:b/>
          <w:lang w:val="en-GB"/>
        </w:rPr>
      </w:pPr>
      <w:bookmarkStart w:id="251" w:name="_Toc447534330"/>
      <w:r>
        <w:rPr>
          <w:rFonts w:cs="Arial"/>
          <w:bCs/>
          <w:lang w:val="en-GB"/>
        </w:rPr>
        <w:t>E9.4</w:t>
      </w:r>
      <w:r>
        <w:rPr>
          <w:rFonts w:cs="Arial"/>
          <w:lang w:val="en-GB"/>
        </w:rPr>
        <w:tab/>
      </w:r>
      <w:r>
        <w:rPr>
          <w:rFonts w:cs="Arial"/>
          <w:b/>
          <w:lang w:val="en-GB"/>
        </w:rPr>
        <w:t>Acceptability</w:t>
      </w:r>
      <w:bookmarkEnd w:id="251"/>
    </w:p>
    <w:p w14:paraId="36421160" w14:textId="77777777" w:rsidR="002F732B" w:rsidRDefault="002F732B" w:rsidP="002F732B">
      <w:pPr>
        <w:pStyle w:val="anumbering"/>
        <w:numPr>
          <w:ilvl w:val="0"/>
          <w:numId w:val="0"/>
        </w:numPr>
        <w:spacing w:before="120" w:after="120"/>
        <w:ind w:left="1276" w:hanging="567"/>
      </w:pPr>
      <w:r>
        <w:t>a.</w:t>
      </w:r>
      <w:r>
        <w:tab/>
        <w:t>Children and adolescents are to be treated with respect, dignity and in ways that are culturally sensitive.</w:t>
      </w:r>
    </w:p>
    <w:p w14:paraId="1FA169A4" w14:textId="77777777" w:rsidR="002F732B" w:rsidRDefault="002F732B" w:rsidP="002F732B">
      <w:pPr>
        <w:pStyle w:val="anumbering"/>
        <w:numPr>
          <w:ilvl w:val="0"/>
          <w:numId w:val="0"/>
        </w:numPr>
        <w:tabs>
          <w:tab w:val="left" w:pos="720"/>
        </w:tabs>
        <w:spacing w:before="60" w:after="120"/>
        <w:ind w:left="1276" w:hanging="567"/>
      </w:pPr>
      <w:r>
        <w:t>b.</w:t>
      </w:r>
      <w:r>
        <w:tab/>
        <w:t xml:space="preserve">Services should </w:t>
      </w:r>
      <w:proofErr w:type="gramStart"/>
      <w:r>
        <w:t>take into account</w:t>
      </w:r>
      <w:proofErr w:type="gramEnd"/>
      <w:r>
        <w:t xml:space="preserve"> the needs of children, adolescents, their families and whanau, and consumer groups. </w:t>
      </w:r>
    </w:p>
    <w:p w14:paraId="0E5E8349" w14:textId="77777777" w:rsidR="002F732B" w:rsidRDefault="002F732B" w:rsidP="002F732B">
      <w:pPr>
        <w:spacing w:before="120" w:after="120"/>
        <w:outlineLvl w:val="1"/>
        <w:rPr>
          <w:rFonts w:cs="Arial"/>
          <w:b/>
          <w:lang w:val="en-GB"/>
        </w:rPr>
      </w:pPr>
      <w:bookmarkStart w:id="252" w:name="_Toc447534331"/>
      <w:r>
        <w:rPr>
          <w:rFonts w:cs="Arial"/>
          <w:bCs/>
          <w:lang w:val="en-GB"/>
        </w:rPr>
        <w:t>E9.5</w:t>
      </w:r>
      <w:r>
        <w:rPr>
          <w:rFonts w:cs="Arial"/>
          <w:lang w:val="en-GB"/>
        </w:rPr>
        <w:tab/>
      </w:r>
      <w:r>
        <w:rPr>
          <w:rFonts w:cs="Arial"/>
          <w:b/>
          <w:lang w:val="en-GB"/>
        </w:rPr>
        <w:t>Safety and Efficiency</w:t>
      </w:r>
      <w:bookmarkEnd w:id="252"/>
    </w:p>
    <w:p w14:paraId="5ADF3EAA" w14:textId="77777777" w:rsidR="002F732B" w:rsidRDefault="002F732B" w:rsidP="002F732B">
      <w:pPr>
        <w:spacing w:before="120" w:after="120"/>
        <w:ind w:left="851" w:hanging="142"/>
        <w:jc w:val="both"/>
        <w:rPr>
          <w:rFonts w:cs="Arial"/>
        </w:rPr>
      </w:pPr>
      <w:r>
        <w:rPr>
          <w:rFonts w:cs="Arial"/>
        </w:rPr>
        <w:t>You will adhere to the provisions under the Provider Quality Specifications.</w:t>
      </w:r>
    </w:p>
    <w:p w14:paraId="4173F3F9" w14:textId="77777777" w:rsidR="002F732B" w:rsidRDefault="002F732B" w:rsidP="002F732B">
      <w:pPr>
        <w:spacing w:before="120" w:after="120"/>
        <w:ind w:left="709"/>
        <w:jc w:val="both"/>
        <w:rPr>
          <w:rFonts w:cs="Arial"/>
        </w:rPr>
      </w:pPr>
      <w:r>
        <w:rPr>
          <w:rFonts w:cs="Arial"/>
        </w:rPr>
        <w:t xml:space="preserve">Monitoring and Supervision will </w:t>
      </w:r>
      <w:proofErr w:type="gramStart"/>
      <w:r>
        <w:rPr>
          <w:rFonts w:cs="Arial"/>
        </w:rPr>
        <w:t>be in compliance with</w:t>
      </w:r>
      <w:proofErr w:type="gramEnd"/>
      <w:r>
        <w:rPr>
          <w:rFonts w:cs="Arial"/>
        </w:rPr>
        <w:t xml:space="preserve"> the Health Practitioners Competency Assurance Act 2003.</w:t>
      </w:r>
    </w:p>
    <w:p w14:paraId="186366BC" w14:textId="77777777" w:rsidR="000847CD" w:rsidRDefault="000847CD" w:rsidP="002F732B">
      <w:pPr>
        <w:spacing w:before="120" w:after="120"/>
        <w:ind w:left="709"/>
        <w:jc w:val="both"/>
        <w:rPr>
          <w:rFonts w:cs="Arial"/>
        </w:rPr>
      </w:pPr>
    </w:p>
    <w:p w14:paraId="3868F484" w14:textId="77777777" w:rsidR="002F732B" w:rsidRDefault="002F732B" w:rsidP="002F732B">
      <w:pPr>
        <w:spacing w:before="120" w:after="120"/>
        <w:ind w:left="709"/>
        <w:jc w:val="both"/>
        <w:rPr>
          <w:rFonts w:cs="Arial"/>
        </w:rPr>
      </w:pPr>
      <w:r>
        <w:rPr>
          <w:rFonts w:cs="Arial"/>
        </w:rPr>
        <w:t>You will ensure:</w:t>
      </w:r>
    </w:p>
    <w:p w14:paraId="2D794AF7" w14:textId="77777777" w:rsidR="002F732B" w:rsidRDefault="002F732B" w:rsidP="002F732B">
      <w:pPr>
        <w:pStyle w:val="anumbering"/>
        <w:numPr>
          <w:ilvl w:val="0"/>
          <w:numId w:val="0"/>
        </w:numPr>
        <w:spacing w:before="60" w:after="120"/>
        <w:ind w:left="1276" w:hanging="567"/>
      </w:pPr>
      <w:r>
        <w:t>a.</w:t>
      </w:r>
      <w:r>
        <w:tab/>
        <w:t xml:space="preserve">Oral health Services are to be provided by suitably qualified and competent health practitioners who hold an Annual Practising Certificate from the Dental Council. </w:t>
      </w:r>
    </w:p>
    <w:p w14:paraId="213DA57F" w14:textId="77777777" w:rsidR="002F732B" w:rsidRDefault="002F732B" w:rsidP="002F732B">
      <w:pPr>
        <w:pStyle w:val="anumbering"/>
        <w:numPr>
          <w:ilvl w:val="0"/>
          <w:numId w:val="0"/>
        </w:numPr>
        <w:tabs>
          <w:tab w:val="left" w:pos="720"/>
        </w:tabs>
        <w:spacing w:before="60" w:after="120"/>
        <w:ind w:left="1276" w:hanging="567"/>
      </w:pPr>
      <w:r>
        <w:t>b.</w:t>
      </w:r>
      <w:r>
        <w:tab/>
        <w:t xml:space="preserve">Dental Therapists, Dental Hygienists, Oral Health Therapists and Dentists are the lead practitioners providing the Services and work together to provide a seamless service and develop appropriate links with private providers, hospital and community dental services and other health care services and consumer advisory services to maintain a high standard of care for each child. </w:t>
      </w:r>
    </w:p>
    <w:p w14:paraId="5502C2B7" w14:textId="77777777" w:rsidR="002F732B" w:rsidRDefault="002F732B" w:rsidP="002F732B">
      <w:pPr>
        <w:pStyle w:val="anumbering"/>
        <w:numPr>
          <w:ilvl w:val="0"/>
          <w:numId w:val="0"/>
        </w:numPr>
        <w:tabs>
          <w:tab w:val="left" w:pos="720"/>
        </w:tabs>
        <w:spacing w:before="60" w:after="120"/>
        <w:ind w:left="1276" w:hanging="567"/>
      </w:pPr>
      <w:r>
        <w:t>c.</w:t>
      </w:r>
      <w:r>
        <w:tab/>
        <w:t xml:space="preserve">Oral health treatment and outcome data are to be collected at the unit (individual child or adolescent) </w:t>
      </w:r>
      <w:proofErr w:type="gramStart"/>
      <w:r>
        <w:t>level, and</w:t>
      </w:r>
      <w:proofErr w:type="gramEnd"/>
      <w:r>
        <w:t xml:space="preserve"> reported as directed.</w:t>
      </w:r>
    </w:p>
    <w:p w14:paraId="65F4CE8E" w14:textId="77777777" w:rsidR="002F732B" w:rsidRDefault="002F732B" w:rsidP="002F732B">
      <w:pPr>
        <w:pStyle w:val="anumbering"/>
        <w:numPr>
          <w:ilvl w:val="0"/>
          <w:numId w:val="0"/>
        </w:numPr>
        <w:tabs>
          <w:tab w:val="left" w:pos="720"/>
        </w:tabs>
        <w:spacing w:before="60" w:after="120"/>
        <w:ind w:left="1276" w:hanging="567"/>
      </w:pPr>
      <w:r>
        <w:t>d.</w:t>
      </w:r>
      <w:r>
        <w:tab/>
        <w:t xml:space="preserve">Dental Therapists, Dental Hygienists and Oral Health Therapists have access to timely and appropriate advice from a Dentist during delivery of clinical care. </w:t>
      </w:r>
    </w:p>
    <w:p w14:paraId="7BA502E3" w14:textId="76DDB780" w:rsidR="002F732B" w:rsidRDefault="002F732B" w:rsidP="002F732B">
      <w:pPr>
        <w:tabs>
          <w:tab w:val="left" w:pos="709"/>
        </w:tabs>
        <w:spacing w:before="120" w:after="120"/>
        <w:ind w:left="709" w:firstLine="11"/>
        <w:jc w:val="both"/>
        <w:rPr>
          <w:rFonts w:cs="Arial"/>
        </w:rPr>
      </w:pPr>
      <w:r>
        <w:rPr>
          <w:rFonts w:cs="Arial"/>
        </w:rPr>
        <w:t xml:space="preserve">Service providers delivering care from mobile clinics will limit the maximum population treated by any one mobile facility to that agreed with the </w:t>
      </w:r>
      <w:proofErr w:type="gramStart"/>
      <w:r>
        <w:rPr>
          <w:rFonts w:cs="Arial"/>
        </w:rPr>
        <w:t>District</w:t>
      </w:r>
      <w:proofErr w:type="gramEnd"/>
      <w:r>
        <w:rPr>
          <w:rFonts w:cs="Arial"/>
        </w:rPr>
        <w:t xml:space="preserve">. </w:t>
      </w:r>
    </w:p>
    <w:p w14:paraId="046CAE7D" w14:textId="77777777" w:rsidR="002F732B" w:rsidRDefault="002F732B" w:rsidP="002F732B">
      <w:pPr>
        <w:spacing w:before="120" w:after="120"/>
        <w:outlineLvl w:val="1"/>
        <w:rPr>
          <w:rFonts w:cs="Arial"/>
          <w:b/>
          <w:lang w:val="en-GB"/>
        </w:rPr>
      </w:pPr>
      <w:bookmarkStart w:id="253" w:name="_Toc447534332"/>
      <w:r>
        <w:rPr>
          <w:rFonts w:cs="Arial"/>
          <w:bCs/>
          <w:lang w:val="en-GB"/>
        </w:rPr>
        <w:t>E9.6</w:t>
      </w:r>
      <w:r>
        <w:rPr>
          <w:rFonts w:cs="Arial"/>
          <w:lang w:val="en-GB"/>
        </w:rPr>
        <w:tab/>
      </w:r>
      <w:r>
        <w:rPr>
          <w:rFonts w:cs="Arial"/>
          <w:b/>
          <w:lang w:val="en-GB"/>
        </w:rPr>
        <w:t>Guidelines</w:t>
      </w:r>
      <w:bookmarkEnd w:id="253"/>
    </w:p>
    <w:p w14:paraId="586E93CD" w14:textId="77777777" w:rsidR="002F732B" w:rsidRDefault="002F732B" w:rsidP="002F732B">
      <w:pPr>
        <w:spacing w:before="120" w:after="120"/>
        <w:ind w:left="720"/>
        <w:jc w:val="both"/>
        <w:rPr>
          <w:rFonts w:cs="Arial"/>
        </w:rPr>
      </w:pPr>
      <w:r>
        <w:rPr>
          <w:rFonts w:cs="Arial"/>
        </w:rPr>
        <w:t xml:space="preserve">Oral health service providers must comply with the Quality Guidelines and the Operational Guidelines issued by </w:t>
      </w:r>
      <w:r w:rsidR="00CB1748">
        <w:rPr>
          <w:rFonts w:cs="Arial"/>
        </w:rPr>
        <w:t>Health New Zealand</w:t>
      </w:r>
      <w:r>
        <w:rPr>
          <w:rFonts w:cs="Arial"/>
        </w:rPr>
        <w:t xml:space="preserve">. </w:t>
      </w:r>
    </w:p>
    <w:p w14:paraId="252907A0" w14:textId="77777777" w:rsidR="002F732B" w:rsidRDefault="00CB1748" w:rsidP="002F732B">
      <w:pPr>
        <w:spacing w:before="120" w:after="120"/>
        <w:ind w:left="720"/>
        <w:jc w:val="both"/>
        <w:rPr>
          <w:rFonts w:cs="Arial"/>
        </w:rPr>
      </w:pPr>
      <w:r>
        <w:rPr>
          <w:rFonts w:cs="Arial"/>
        </w:rPr>
        <w:t>Health New Zealand</w:t>
      </w:r>
      <w:r w:rsidR="002F732B">
        <w:rPr>
          <w:rFonts w:cs="Arial"/>
        </w:rPr>
        <w:t xml:space="preserve"> reserves the right to update and/or amend the Quality Guidelines and the Operational Guidelines from time to time, provided that there is consultation with a Representative Body (e.g. NZDA, NZOHA, Te Ao </w:t>
      </w:r>
      <w:proofErr w:type="spellStart"/>
      <w:r w:rsidR="002F732B">
        <w:rPr>
          <w:rFonts w:cs="Arial"/>
        </w:rPr>
        <w:t>Marama</w:t>
      </w:r>
      <w:proofErr w:type="spellEnd"/>
      <w:r w:rsidR="002F732B">
        <w:rPr>
          <w:rFonts w:cs="Arial"/>
        </w:rPr>
        <w:t>) regarding any such amendment.   A copy of any updated Guidelines will be forwarded to Providers when the changes are implemented.</w:t>
      </w:r>
    </w:p>
    <w:p w14:paraId="32164B09" w14:textId="77777777" w:rsidR="002F732B" w:rsidRDefault="002F732B" w:rsidP="002F732B">
      <w:pPr>
        <w:keepNext/>
        <w:spacing w:before="120" w:after="120"/>
        <w:outlineLvl w:val="1"/>
        <w:rPr>
          <w:rFonts w:cs="Arial"/>
          <w:b/>
          <w:lang w:val="en-GB"/>
        </w:rPr>
      </w:pPr>
      <w:bookmarkStart w:id="254" w:name="_Toc447534333"/>
      <w:r>
        <w:rPr>
          <w:rFonts w:cs="Arial"/>
          <w:bCs/>
          <w:lang w:val="en-GB"/>
        </w:rPr>
        <w:t>E9.7</w:t>
      </w:r>
      <w:r>
        <w:rPr>
          <w:rFonts w:cs="Arial"/>
          <w:lang w:val="en-GB"/>
        </w:rPr>
        <w:tab/>
      </w:r>
      <w:r>
        <w:rPr>
          <w:rFonts w:cs="Arial"/>
          <w:b/>
          <w:lang w:val="en-GB"/>
        </w:rPr>
        <w:t>Facilities</w:t>
      </w:r>
      <w:bookmarkEnd w:id="254"/>
    </w:p>
    <w:p w14:paraId="1C495DCE" w14:textId="77777777" w:rsidR="002F732B" w:rsidRDefault="002F732B" w:rsidP="002F732B">
      <w:pPr>
        <w:spacing w:before="120" w:after="120"/>
        <w:ind w:left="851" w:hanging="142"/>
        <w:jc w:val="both"/>
        <w:rPr>
          <w:rFonts w:cs="Arial"/>
        </w:rPr>
      </w:pPr>
      <w:r>
        <w:rPr>
          <w:rFonts w:cs="Arial"/>
        </w:rPr>
        <w:t>As outlined in the Oral Health Services – Tier One Service Specification.</w:t>
      </w:r>
    </w:p>
    <w:p w14:paraId="45A070E4" w14:textId="77777777" w:rsidR="002F732B" w:rsidRDefault="002F732B" w:rsidP="002F732B">
      <w:pPr>
        <w:pStyle w:val="MoHHeading2"/>
        <w:spacing w:before="120" w:after="120"/>
        <w:rPr>
          <w:rFonts w:ascii="Arial" w:hAnsi="Arial" w:cs="Arial"/>
          <w:b w:val="0"/>
          <w:lang w:val="en-GB"/>
        </w:rPr>
      </w:pPr>
      <w:bookmarkStart w:id="255" w:name="_Toc447534334"/>
      <w:bookmarkStart w:id="256" w:name="_Toc138922076"/>
      <w:bookmarkStart w:id="257" w:name="_Toc138933148"/>
      <w:r>
        <w:rPr>
          <w:rFonts w:ascii="Arial" w:hAnsi="Arial" w:cs="Arial"/>
          <w:lang w:val="en-GB"/>
        </w:rPr>
        <w:t>E10</w:t>
      </w:r>
      <w:r>
        <w:rPr>
          <w:rFonts w:ascii="Arial" w:hAnsi="Arial" w:cs="Arial"/>
        </w:rPr>
        <w:tab/>
      </w:r>
      <w:r>
        <w:rPr>
          <w:rFonts w:ascii="Arial" w:hAnsi="Arial" w:cs="Arial"/>
          <w:lang w:val="en-GB"/>
        </w:rPr>
        <w:t>Information and Reporting Requirements</w:t>
      </w:r>
      <w:bookmarkEnd w:id="255"/>
      <w:bookmarkEnd w:id="256"/>
      <w:bookmarkEnd w:id="257"/>
    </w:p>
    <w:p w14:paraId="3717B87D" w14:textId="77777777" w:rsidR="002F732B" w:rsidRDefault="002F732B" w:rsidP="002F732B">
      <w:pPr>
        <w:pStyle w:val="Heading2"/>
        <w:numPr>
          <w:ilvl w:val="0"/>
          <w:numId w:val="0"/>
        </w:numPr>
        <w:tabs>
          <w:tab w:val="left" w:pos="720"/>
        </w:tabs>
        <w:spacing w:before="120" w:after="120" w:line="240" w:lineRule="auto"/>
        <w:ind w:left="284" w:hanging="284"/>
        <w:rPr>
          <w:rFonts w:cs="Arial"/>
          <w:b/>
        </w:rPr>
      </w:pPr>
      <w:bookmarkStart w:id="258" w:name="_Toc447534335"/>
      <w:r>
        <w:rPr>
          <w:rFonts w:cs="Arial"/>
        </w:rPr>
        <w:t>E10.1</w:t>
      </w:r>
      <w:r>
        <w:rPr>
          <w:rFonts w:cs="Arial"/>
          <w:b/>
        </w:rPr>
        <w:tab/>
        <w:t>Enrolment Reporting Requirements</w:t>
      </w:r>
      <w:bookmarkEnd w:id="258"/>
    </w:p>
    <w:p w14:paraId="240D6F33" w14:textId="77777777" w:rsidR="002F732B" w:rsidRDefault="002F732B" w:rsidP="002F732B">
      <w:pPr>
        <w:spacing w:before="120" w:after="120"/>
        <w:ind w:left="720"/>
        <w:jc w:val="both"/>
        <w:rPr>
          <w:rFonts w:cs="Arial"/>
        </w:rPr>
      </w:pPr>
      <w:r>
        <w:rPr>
          <w:rFonts w:cs="Arial"/>
        </w:rPr>
        <w:t>Providers must ensure that each patient's NHI number is used as a unique identifier when complying with all enrolment and reporting requirements in this Agreement. If a patient enrols with another oral health provider, the original oral health provider should be informed of this by the Payment Agent.</w:t>
      </w:r>
    </w:p>
    <w:p w14:paraId="326FBE8F" w14:textId="77777777" w:rsidR="002F732B" w:rsidRDefault="002F732B" w:rsidP="002F732B">
      <w:pPr>
        <w:spacing w:before="120" w:after="120"/>
        <w:ind w:left="720"/>
        <w:jc w:val="both"/>
        <w:rPr>
          <w:rFonts w:cs="Arial"/>
        </w:rPr>
      </w:pPr>
      <w:r>
        <w:rPr>
          <w:rFonts w:cs="Arial"/>
        </w:rPr>
        <w:t>Oral health providers will confirm the patients’ details at their annual examination and inform the Payment Agent if there are any changes to the above details.</w:t>
      </w:r>
    </w:p>
    <w:p w14:paraId="03EE5549" w14:textId="77777777" w:rsidR="002F732B" w:rsidRDefault="002F732B" w:rsidP="002F732B">
      <w:pPr>
        <w:pStyle w:val="Heading2"/>
        <w:numPr>
          <w:ilvl w:val="0"/>
          <w:numId w:val="0"/>
        </w:numPr>
        <w:tabs>
          <w:tab w:val="left" w:pos="720"/>
        </w:tabs>
        <w:spacing w:before="120" w:after="120" w:line="240" w:lineRule="auto"/>
        <w:ind w:left="284" w:hanging="284"/>
        <w:rPr>
          <w:rFonts w:cs="Arial"/>
        </w:rPr>
      </w:pPr>
      <w:bookmarkStart w:id="259" w:name="_Toc447534336"/>
      <w:r>
        <w:rPr>
          <w:rFonts w:cs="Arial"/>
        </w:rPr>
        <w:t>E10.2</w:t>
      </w:r>
      <w:r>
        <w:rPr>
          <w:rFonts w:cs="Arial"/>
        </w:rPr>
        <w:tab/>
      </w:r>
      <w:r>
        <w:rPr>
          <w:rFonts w:cs="Arial"/>
          <w:b/>
          <w:bCs/>
        </w:rPr>
        <w:t>Service Delivery Information</w:t>
      </w:r>
      <w:bookmarkEnd w:id="259"/>
    </w:p>
    <w:p w14:paraId="694A831F" w14:textId="77777777" w:rsidR="002F732B" w:rsidRDefault="002F732B" w:rsidP="002F732B">
      <w:pPr>
        <w:spacing w:before="120" w:after="120"/>
        <w:ind w:left="709" w:hanging="4"/>
        <w:rPr>
          <w:rFonts w:cs="Arial"/>
        </w:rPr>
      </w:pPr>
      <w:r>
        <w:rPr>
          <w:rFonts w:cs="Arial"/>
        </w:rPr>
        <w:t xml:space="preserve">The Provider will report all treatments provided to patients to the Payment Agent.  This data, along with the treatment claims, will be submitted after the patient’s treatment has been Completed.  All reporting will be as per the Operational Guidelines. </w:t>
      </w:r>
    </w:p>
    <w:p w14:paraId="6A951F8A" w14:textId="77777777" w:rsidR="00F366AA" w:rsidRPr="00F366AA" w:rsidRDefault="00F366AA" w:rsidP="00B34EE4">
      <w:pPr>
        <w:spacing w:before="120" w:after="120"/>
        <w:rPr>
          <w:rFonts w:cs="Arial"/>
          <w:b/>
          <w:caps/>
        </w:rPr>
      </w:pPr>
      <w:r w:rsidRPr="00F366AA">
        <w:rPr>
          <w:rFonts w:ascii="Arial Mäori" w:hAnsi="Arial Mäori" w:cs="Arial"/>
        </w:rPr>
        <w:br w:type="page"/>
      </w:r>
    </w:p>
    <w:p w14:paraId="75E7E4D2" w14:textId="77777777" w:rsidR="00F366AA" w:rsidRPr="00F366AA" w:rsidRDefault="00F366AA" w:rsidP="000847CD">
      <w:pPr>
        <w:pStyle w:val="MoHHeading1"/>
        <w:spacing w:before="120" w:after="120"/>
        <w:rPr>
          <w:rFonts w:cs="Arial"/>
        </w:rPr>
      </w:pPr>
      <w:bookmarkStart w:id="260" w:name="_Toc138922077"/>
      <w:bookmarkStart w:id="261" w:name="_Toc138933149"/>
      <w:r w:rsidRPr="00F366AA">
        <w:rPr>
          <w:rFonts w:cs="Arial"/>
        </w:rPr>
        <w:lastRenderedPageBreak/>
        <w:t>PART F: SERVICE PRICING FOR ORAL HEALTH SERVICES FOR ADOLESCENTS AND SPECIAL DENTAL SERVICES FOR CHILDREN AND ADOLESCENTS</w:t>
      </w:r>
      <w:bookmarkEnd w:id="218"/>
      <w:bookmarkEnd w:id="260"/>
      <w:bookmarkEnd w:id="261"/>
    </w:p>
    <w:p w14:paraId="5C423783" w14:textId="77777777" w:rsidR="00B34EE4" w:rsidRDefault="00B34EE4" w:rsidP="00B34EE4">
      <w:pPr>
        <w:pStyle w:val="MoHHeading2"/>
        <w:spacing w:before="120" w:after="120"/>
        <w:rPr>
          <w:rFonts w:ascii="Arial" w:hAnsi="Arial" w:cs="Arial"/>
          <w:b w:val="0"/>
        </w:rPr>
      </w:pPr>
      <w:bookmarkStart w:id="262" w:name="_Toc447534338"/>
      <w:bookmarkStart w:id="263" w:name="_Toc138922078"/>
      <w:bookmarkStart w:id="264" w:name="_Toc138933150"/>
      <w:r>
        <w:rPr>
          <w:rFonts w:ascii="Arial" w:hAnsi="Arial" w:cs="Arial"/>
        </w:rPr>
        <w:t>F1</w:t>
      </w:r>
      <w:r>
        <w:rPr>
          <w:rFonts w:ascii="Arial" w:hAnsi="Arial" w:cs="Arial"/>
        </w:rPr>
        <w:tab/>
        <w:t>Eligibility for and Pricing of Services</w:t>
      </w:r>
      <w:bookmarkEnd w:id="262"/>
      <w:bookmarkEnd w:id="263"/>
      <w:bookmarkEnd w:id="264"/>
    </w:p>
    <w:p w14:paraId="735873BB" w14:textId="77777777" w:rsidR="00B34EE4" w:rsidRDefault="00B34EE4" w:rsidP="00B34EE4">
      <w:pPr>
        <w:spacing w:before="120" w:after="120"/>
        <w:ind w:left="709"/>
        <w:rPr>
          <w:rFonts w:cs="Arial"/>
          <w:szCs w:val="16"/>
          <w:lang w:val="en-GB"/>
        </w:rPr>
      </w:pPr>
      <w:r>
        <w:rPr>
          <w:rFonts w:cs="Arial"/>
          <w:szCs w:val="16"/>
          <w:lang w:val="en-GB"/>
        </w:rPr>
        <w:t>The eligibility criteria that patients must meet before they can receive the Services listed below are specified in the service specifications contained in Part E of this Agreement.  The pricing terms applicable to the Services are set out in this Part F.</w:t>
      </w:r>
    </w:p>
    <w:p w14:paraId="235CB04A" w14:textId="77777777" w:rsidR="00B34EE4" w:rsidRDefault="00B34EE4" w:rsidP="00B34EE4">
      <w:pPr>
        <w:pStyle w:val="MoHHeading2"/>
        <w:spacing w:before="120" w:after="120"/>
        <w:rPr>
          <w:rFonts w:ascii="Arial" w:hAnsi="Arial" w:cs="Arial"/>
          <w:b w:val="0"/>
        </w:rPr>
      </w:pPr>
      <w:bookmarkStart w:id="265" w:name="_Toc447534339"/>
      <w:bookmarkStart w:id="266" w:name="_Toc138922079"/>
      <w:bookmarkStart w:id="267" w:name="_Toc138933151"/>
      <w:r>
        <w:rPr>
          <w:rFonts w:ascii="Arial" w:hAnsi="Arial" w:cs="Arial"/>
        </w:rPr>
        <w:t>F2</w:t>
      </w:r>
      <w:r>
        <w:rPr>
          <w:rFonts w:ascii="Arial" w:hAnsi="Arial" w:cs="Arial"/>
        </w:rPr>
        <w:tab/>
        <w:t>Pricing for Standard Oral Health Services for Adolescents</w:t>
      </w:r>
      <w:bookmarkEnd w:id="265"/>
      <w:bookmarkEnd w:id="266"/>
      <w:bookmarkEnd w:id="267"/>
    </w:p>
    <w:p w14:paraId="35E3DB54" w14:textId="77777777" w:rsidR="00B34EE4" w:rsidRDefault="00B34EE4" w:rsidP="00B34EE4">
      <w:pPr>
        <w:spacing w:before="120" w:after="120"/>
        <w:ind w:left="720" w:hanging="11"/>
        <w:rPr>
          <w:rFonts w:cs="Arial"/>
        </w:rPr>
      </w:pPr>
      <w:r>
        <w:rPr>
          <w:rFonts w:cs="Arial"/>
        </w:rPr>
        <w:t>The standard services described in clause E5.1 of this Agreement will be purchased as a package.  You will receive one payment per patient per year for these standard Services after the date you have either:</w:t>
      </w:r>
    </w:p>
    <w:p w14:paraId="0161F432" w14:textId="77777777" w:rsidR="00B34EE4" w:rsidRDefault="00B34EE4" w:rsidP="00B34EE4">
      <w:pPr>
        <w:pStyle w:val="anumbering"/>
        <w:numPr>
          <w:ilvl w:val="0"/>
          <w:numId w:val="0"/>
        </w:numPr>
        <w:spacing w:before="60" w:after="120"/>
        <w:ind w:left="851" w:hanging="142"/>
      </w:pPr>
      <w:r>
        <w:t>a.</w:t>
      </w:r>
      <w:r>
        <w:tab/>
        <w:t xml:space="preserve">achieved Completion for that patient; or  </w:t>
      </w:r>
    </w:p>
    <w:p w14:paraId="25E1CB00" w14:textId="77777777" w:rsidR="00B34EE4" w:rsidRDefault="00B34EE4" w:rsidP="00B34EE4">
      <w:pPr>
        <w:pStyle w:val="anumbering"/>
        <w:numPr>
          <w:ilvl w:val="0"/>
          <w:numId w:val="0"/>
        </w:numPr>
        <w:spacing w:before="60" w:after="120"/>
        <w:ind w:left="851" w:hanging="142"/>
      </w:pPr>
      <w:r>
        <w:t>b.</w:t>
      </w:r>
      <w:r>
        <w:tab/>
        <w:t>you have reported to us non-Completion relating to that patient, provided that:</w:t>
      </w:r>
    </w:p>
    <w:p w14:paraId="6235989D" w14:textId="77777777" w:rsidR="00B34EE4" w:rsidRDefault="00B34EE4" w:rsidP="000847CD">
      <w:pPr>
        <w:pStyle w:val="ListParagraph"/>
        <w:numPr>
          <w:ilvl w:val="2"/>
          <w:numId w:val="48"/>
        </w:numPr>
        <w:tabs>
          <w:tab w:val="left" w:pos="1843"/>
        </w:tabs>
        <w:spacing w:before="60" w:after="120"/>
        <w:jc w:val="both"/>
        <w:rPr>
          <w:rFonts w:cs="Arial"/>
        </w:rPr>
      </w:pPr>
      <w:r>
        <w:rPr>
          <w:rFonts w:cs="Arial"/>
        </w:rPr>
        <w:t>the patient attended their annual check-up.</w:t>
      </w:r>
    </w:p>
    <w:p w14:paraId="3D2CADAB" w14:textId="77777777" w:rsidR="00B34EE4" w:rsidRDefault="00B34EE4" w:rsidP="000847CD">
      <w:pPr>
        <w:pStyle w:val="ListParagraph"/>
        <w:numPr>
          <w:ilvl w:val="2"/>
          <w:numId w:val="48"/>
        </w:numPr>
        <w:tabs>
          <w:tab w:val="left" w:pos="1843"/>
        </w:tabs>
        <w:spacing w:before="60" w:after="120"/>
        <w:jc w:val="both"/>
        <w:rPr>
          <w:rFonts w:cs="Arial"/>
        </w:rPr>
      </w:pPr>
      <w:r>
        <w:rPr>
          <w:rFonts w:cs="Arial"/>
        </w:rPr>
        <w:t>the patient failed to present for further treatment, scheduled in accordance with the action plan of services to be carried out for that patient following that patient’s annual check-up.</w:t>
      </w:r>
    </w:p>
    <w:p w14:paraId="760F4732" w14:textId="77777777" w:rsidR="00B34EE4" w:rsidRDefault="00B34EE4" w:rsidP="000847CD">
      <w:pPr>
        <w:pStyle w:val="ListParagraph"/>
        <w:numPr>
          <w:ilvl w:val="2"/>
          <w:numId w:val="48"/>
        </w:numPr>
        <w:tabs>
          <w:tab w:val="left" w:pos="1843"/>
        </w:tabs>
        <w:spacing w:before="60" w:after="120"/>
        <w:jc w:val="both"/>
        <w:rPr>
          <w:rFonts w:cs="Arial"/>
        </w:rPr>
      </w:pPr>
      <w:r>
        <w:rPr>
          <w:rFonts w:cs="Arial"/>
        </w:rPr>
        <w:t>you have used your best endeavours to get the patient to present for their further scheduled treatment, including at least two documented recalls for treatment; and</w:t>
      </w:r>
    </w:p>
    <w:p w14:paraId="432B2D58" w14:textId="77777777" w:rsidR="00B34EE4" w:rsidRDefault="00B34EE4" w:rsidP="000847CD">
      <w:pPr>
        <w:pStyle w:val="ListParagraph"/>
        <w:numPr>
          <w:ilvl w:val="2"/>
          <w:numId w:val="48"/>
        </w:numPr>
        <w:tabs>
          <w:tab w:val="left" w:pos="1843"/>
        </w:tabs>
        <w:spacing w:before="60" w:after="120"/>
        <w:jc w:val="both"/>
        <w:rPr>
          <w:rFonts w:cs="Arial"/>
        </w:rPr>
      </w:pPr>
      <w:r>
        <w:rPr>
          <w:rFonts w:cs="Arial"/>
        </w:rPr>
        <w:t>you have reported such non-Completion to us.</w:t>
      </w:r>
    </w:p>
    <w:p w14:paraId="6A775D43" w14:textId="77777777" w:rsidR="00B34EE4" w:rsidRDefault="00B34EE4" w:rsidP="000847CD">
      <w:pPr>
        <w:pStyle w:val="ListParagraph"/>
        <w:numPr>
          <w:ilvl w:val="2"/>
          <w:numId w:val="48"/>
        </w:numPr>
        <w:tabs>
          <w:tab w:val="left" w:pos="1843"/>
        </w:tabs>
        <w:spacing w:before="60" w:after="240"/>
        <w:jc w:val="both"/>
        <w:rPr>
          <w:rFonts w:cs="Arial"/>
        </w:rPr>
      </w:pPr>
      <w:r>
        <w:rPr>
          <w:rFonts w:cs="Arial"/>
        </w:rPr>
        <w:t xml:space="preserve">You agree to only claim payment from us for services provided within your local </w:t>
      </w:r>
      <w:r w:rsidR="00CB1748">
        <w:rPr>
          <w:rFonts w:cs="Arial"/>
        </w:rPr>
        <w:t>Health New Zealand</w:t>
      </w:r>
      <w:r>
        <w:rPr>
          <w:rFonts w:cs="Arial"/>
        </w:rPr>
        <w:t xml:space="preserve"> district for the Service Area outlined in Part G. </w:t>
      </w:r>
    </w:p>
    <w:p w14:paraId="5D885338" w14:textId="490576E9" w:rsidR="0059645E" w:rsidRPr="0059645E" w:rsidRDefault="0059645E" w:rsidP="005A23E4">
      <w:pPr>
        <w:tabs>
          <w:tab w:val="left" w:pos="709"/>
        </w:tabs>
        <w:spacing w:before="60" w:after="240"/>
        <w:ind w:left="709"/>
        <w:jc w:val="both"/>
        <w:rPr>
          <w:rFonts w:cs="Arial"/>
        </w:rPr>
      </w:pPr>
      <w:r>
        <w:rPr>
          <w:rFonts w:cs="Arial"/>
        </w:rPr>
        <w:tab/>
        <w:t>The price paid to you for each patient will be according to the school EQI applicable.  The relevant price is set out in the table below (as amended from time to time under clause A39).</w:t>
      </w:r>
    </w:p>
    <w:tbl>
      <w:tblPr>
        <w:tblStyle w:val="TableGrid"/>
        <w:tblW w:w="0" w:type="auto"/>
        <w:tblInd w:w="709" w:type="dxa"/>
        <w:tblLook w:val="04A0" w:firstRow="1" w:lastRow="0" w:firstColumn="1" w:lastColumn="0" w:noHBand="0" w:noVBand="1"/>
      </w:tblPr>
      <w:tblGrid>
        <w:gridCol w:w="2128"/>
        <w:gridCol w:w="1928"/>
        <w:gridCol w:w="2118"/>
        <w:gridCol w:w="2178"/>
      </w:tblGrid>
      <w:tr w:rsidR="0059645E" w14:paraId="536F0FC6" w14:textId="77777777" w:rsidTr="005A23E4">
        <w:tc>
          <w:tcPr>
            <w:tcW w:w="21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41BA72" w14:textId="18560C10" w:rsidR="0059645E" w:rsidRDefault="0059645E" w:rsidP="00B34EE4">
            <w:pPr>
              <w:spacing w:before="60" w:after="60"/>
              <w:rPr>
                <w:rFonts w:cs="Arial"/>
                <w:b/>
                <w:bCs/>
              </w:rPr>
            </w:pPr>
            <w:r>
              <w:rPr>
                <w:rFonts w:cs="Arial"/>
                <w:b/>
                <w:bCs/>
              </w:rPr>
              <w:t>New EQI Score</w:t>
            </w:r>
          </w:p>
        </w:tc>
        <w:tc>
          <w:tcPr>
            <w:tcW w:w="1928" w:type="dxa"/>
            <w:tcBorders>
              <w:top w:val="single" w:sz="4" w:space="0" w:color="auto"/>
              <w:left w:val="single" w:sz="4" w:space="0" w:color="auto"/>
              <w:bottom w:val="single" w:sz="4" w:space="0" w:color="auto"/>
              <w:right w:val="single" w:sz="4" w:space="0" w:color="auto"/>
            </w:tcBorders>
            <w:shd w:val="clear" w:color="auto" w:fill="F2F2F2"/>
            <w:vAlign w:val="center"/>
          </w:tcPr>
          <w:p w14:paraId="56FD6E7E" w14:textId="67572A5E" w:rsidR="0059645E" w:rsidRDefault="0059645E" w:rsidP="0059645E">
            <w:pPr>
              <w:spacing w:before="60" w:after="60"/>
              <w:rPr>
                <w:rFonts w:cs="Arial"/>
                <w:b/>
                <w:bCs/>
              </w:rPr>
            </w:pPr>
            <w:r>
              <w:rPr>
                <w:rFonts w:cs="Arial"/>
                <w:b/>
                <w:bCs/>
              </w:rPr>
              <w:t>Equity Index</w:t>
            </w:r>
          </w:p>
        </w:tc>
        <w:tc>
          <w:tcPr>
            <w:tcW w:w="2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9A587D" w14:textId="18A0417F" w:rsidR="0059645E" w:rsidRDefault="0059645E" w:rsidP="00B34EE4">
            <w:pPr>
              <w:spacing w:before="60" w:after="60"/>
              <w:rPr>
                <w:rFonts w:cs="Arial"/>
                <w:b/>
                <w:bCs/>
              </w:rPr>
            </w:pPr>
            <w:r>
              <w:rPr>
                <w:rFonts w:cs="Arial"/>
                <w:b/>
                <w:bCs/>
              </w:rPr>
              <w:t>Code</w:t>
            </w:r>
          </w:p>
        </w:tc>
        <w:tc>
          <w:tcPr>
            <w:tcW w:w="21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41B2A3" w14:textId="413E89A3" w:rsidR="0059645E" w:rsidRDefault="0059645E" w:rsidP="00B34EE4">
            <w:pPr>
              <w:spacing w:before="60" w:after="60"/>
              <w:rPr>
                <w:rFonts w:cs="Arial"/>
                <w:b/>
                <w:bCs/>
              </w:rPr>
            </w:pPr>
            <w:r>
              <w:rPr>
                <w:rFonts w:cs="Arial"/>
                <w:b/>
                <w:bCs/>
              </w:rPr>
              <w:t>Price (GST excl.) 2024/25</w:t>
            </w:r>
          </w:p>
        </w:tc>
      </w:tr>
      <w:tr w:rsidR="0059645E" w14:paraId="773CAA90" w14:textId="77777777" w:rsidTr="005A23E4">
        <w:tc>
          <w:tcPr>
            <w:tcW w:w="2128" w:type="dxa"/>
            <w:tcBorders>
              <w:top w:val="single" w:sz="4" w:space="0" w:color="auto"/>
              <w:left w:val="single" w:sz="4" w:space="0" w:color="auto"/>
              <w:bottom w:val="single" w:sz="4" w:space="0" w:color="auto"/>
              <w:right w:val="single" w:sz="4" w:space="0" w:color="auto"/>
            </w:tcBorders>
            <w:vAlign w:val="center"/>
            <w:hideMark/>
          </w:tcPr>
          <w:p w14:paraId="66BD02BB" w14:textId="38197823" w:rsidR="0059645E" w:rsidRDefault="0059645E" w:rsidP="00B34EE4">
            <w:pPr>
              <w:spacing w:before="60" w:after="60"/>
              <w:rPr>
                <w:rFonts w:cs="Arial"/>
              </w:rPr>
            </w:pPr>
            <w:r>
              <w:rPr>
                <w:rFonts w:cs="Arial"/>
              </w:rPr>
              <w:t>569 to 491</w:t>
            </w:r>
          </w:p>
        </w:tc>
        <w:tc>
          <w:tcPr>
            <w:tcW w:w="1928" w:type="dxa"/>
            <w:tcBorders>
              <w:top w:val="single" w:sz="4" w:space="0" w:color="auto"/>
              <w:left w:val="single" w:sz="4" w:space="0" w:color="auto"/>
              <w:bottom w:val="single" w:sz="4" w:space="0" w:color="auto"/>
              <w:right w:val="single" w:sz="4" w:space="0" w:color="auto"/>
            </w:tcBorders>
          </w:tcPr>
          <w:p w14:paraId="3D66799F" w14:textId="2CEBC473" w:rsidR="0059645E" w:rsidRDefault="0059645E" w:rsidP="00B34EE4">
            <w:pPr>
              <w:spacing w:before="60" w:after="60"/>
              <w:rPr>
                <w:rFonts w:cs="Arial"/>
              </w:rPr>
            </w:pPr>
            <w:r>
              <w:rPr>
                <w:rFonts w:cs="Arial"/>
              </w:rPr>
              <w:t>Band 1</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C1EBE09" w14:textId="1ECD19E0" w:rsidR="0059645E" w:rsidRDefault="0059645E" w:rsidP="00B34EE4">
            <w:pPr>
              <w:spacing w:before="60" w:after="60"/>
              <w:rPr>
                <w:rFonts w:cs="Arial"/>
              </w:rPr>
            </w:pPr>
            <w:r>
              <w:rPr>
                <w:rFonts w:cs="Arial"/>
              </w:rPr>
              <w:t>COM1</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26D5402" w14:textId="7C8F6679" w:rsidR="0059645E" w:rsidRDefault="0059645E" w:rsidP="00B34EE4">
            <w:pPr>
              <w:spacing w:before="60" w:after="60"/>
              <w:jc w:val="center"/>
              <w:rPr>
                <w:rFonts w:cs="Arial"/>
              </w:rPr>
            </w:pPr>
            <w:r>
              <w:rPr>
                <w:rFonts w:cs="Arial"/>
              </w:rPr>
              <w:t>$239.19</w:t>
            </w:r>
          </w:p>
        </w:tc>
      </w:tr>
      <w:tr w:rsidR="0059645E" w14:paraId="70AB99BA" w14:textId="77777777" w:rsidTr="005A23E4">
        <w:tc>
          <w:tcPr>
            <w:tcW w:w="2128" w:type="dxa"/>
            <w:tcBorders>
              <w:top w:val="single" w:sz="4" w:space="0" w:color="auto"/>
              <w:left w:val="single" w:sz="4" w:space="0" w:color="auto"/>
              <w:bottom w:val="single" w:sz="4" w:space="0" w:color="auto"/>
              <w:right w:val="single" w:sz="4" w:space="0" w:color="auto"/>
            </w:tcBorders>
            <w:vAlign w:val="center"/>
            <w:hideMark/>
          </w:tcPr>
          <w:p w14:paraId="6D684E58" w14:textId="4422A4A4" w:rsidR="0059645E" w:rsidRDefault="0059645E" w:rsidP="00B34EE4">
            <w:pPr>
              <w:spacing w:before="60" w:after="60"/>
              <w:rPr>
                <w:rFonts w:cs="Arial"/>
              </w:rPr>
            </w:pPr>
            <w:r>
              <w:rPr>
                <w:rFonts w:cs="Arial"/>
              </w:rPr>
              <w:t>490 to 448</w:t>
            </w:r>
          </w:p>
        </w:tc>
        <w:tc>
          <w:tcPr>
            <w:tcW w:w="1928" w:type="dxa"/>
            <w:tcBorders>
              <w:top w:val="single" w:sz="4" w:space="0" w:color="auto"/>
              <w:left w:val="single" w:sz="4" w:space="0" w:color="auto"/>
              <w:bottom w:val="single" w:sz="4" w:space="0" w:color="auto"/>
              <w:right w:val="single" w:sz="4" w:space="0" w:color="auto"/>
            </w:tcBorders>
          </w:tcPr>
          <w:p w14:paraId="01AF1422" w14:textId="12B392CA" w:rsidR="0059645E" w:rsidRDefault="0059645E" w:rsidP="00B34EE4">
            <w:pPr>
              <w:spacing w:before="60" w:after="60"/>
              <w:rPr>
                <w:rFonts w:cs="Arial"/>
              </w:rPr>
            </w:pPr>
            <w:r>
              <w:rPr>
                <w:rFonts w:cs="Arial"/>
              </w:rPr>
              <w:t>Band 2</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59285DF" w14:textId="3C7222D5" w:rsidR="0059645E" w:rsidRDefault="0059645E" w:rsidP="00B34EE4">
            <w:pPr>
              <w:spacing w:before="60" w:after="60"/>
              <w:rPr>
                <w:rFonts w:cs="Arial"/>
              </w:rPr>
            </w:pPr>
            <w:r>
              <w:rPr>
                <w:rFonts w:cs="Arial"/>
              </w:rPr>
              <w:t>COM2</w:t>
            </w:r>
          </w:p>
        </w:tc>
        <w:tc>
          <w:tcPr>
            <w:tcW w:w="2178" w:type="dxa"/>
            <w:tcBorders>
              <w:top w:val="single" w:sz="4" w:space="0" w:color="auto"/>
              <w:left w:val="single" w:sz="4" w:space="0" w:color="auto"/>
              <w:bottom w:val="single" w:sz="4" w:space="0" w:color="auto"/>
              <w:right w:val="single" w:sz="4" w:space="0" w:color="auto"/>
            </w:tcBorders>
            <w:vAlign w:val="center"/>
            <w:hideMark/>
          </w:tcPr>
          <w:p w14:paraId="7126983F" w14:textId="11A8DEBF" w:rsidR="0059645E" w:rsidRDefault="0059645E" w:rsidP="00B34EE4">
            <w:pPr>
              <w:spacing w:before="60" w:after="60"/>
              <w:jc w:val="center"/>
              <w:rPr>
                <w:rFonts w:cs="Arial"/>
              </w:rPr>
            </w:pPr>
            <w:r>
              <w:rPr>
                <w:rFonts w:cs="Arial"/>
              </w:rPr>
              <w:t>$184.27</w:t>
            </w:r>
          </w:p>
        </w:tc>
      </w:tr>
      <w:tr w:rsidR="0059645E" w14:paraId="29F44622" w14:textId="77777777" w:rsidTr="005A23E4">
        <w:tc>
          <w:tcPr>
            <w:tcW w:w="2128" w:type="dxa"/>
            <w:tcBorders>
              <w:top w:val="single" w:sz="4" w:space="0" w:color="auto"/>
              <w:left w:val="single" w:sz="4" w:space="0" w:color="auto"/>
              <w:bottom w:val="single" w:sz="4" w:space="0" w:color="auto"/>
              <w:right w:val="single" w:sz="4" w:space="0" w:color="auto"/>
            </w:tcBorders>
            <w:vAlign w:val="center"/>
            <w:hideMark/>
          </w:tcPr>
          <w:p w14:paraId="023563B1" w14:textId="0012FDD3" w:rsidR="0059645E" w:rsidRDefault="0059645E" w:rsidP="00B34EE4">
            <w:pPr>
              <w:spacing w:before="60" w:after="60"/>
              <w:rPr>
                <w:rFonts w:cs="Arial"/>
              </w:rPr>
            </w:pPr>
            <w:r>
              <w:rPr>
                <w:rFonts w:cs="Arial"/>
              </w:rPr>
              <w:t>447 to 365</w:t>
            </w:r>
          </w:p>
        </w:tc>
        <w:tc>
          <w:tcPr>
            <w:tcW w:w="1928" w:type="dxa"/>
            <w:tcBorders>
              <w:top w:val="single" w:sz="4" w:space="0" w:color="auto"/>
              <w:left w:val="single" w:sz="4" w:space="0" w:color="auto"/>
              <w:bottom w:val="single" w:sz="4" w:space="0" w:color="auto"/>
              <w:right w:val="single" w:sz="4" w:space="0" w:color="auto"/>
            </w:tcBorders>
          </w:tcPr>
          <w:p w14:paraId="6752491A" w14:textId="3EF6BEA7" w:rsidR="0059645E" w:rsidRDefault="0059645E" w:rsidP="00B34EE4">
            <w:pPr>
              <w:spacing w:before="60" w:after="60"/>
              <w:rPr>
                <w:rFonts w:cs="Arial"/>
              </w:rPr>
            </w:pPr>
            <w:r>
              <w:rPr>
                <w:rFonts w:cs="Arial"/>
              </w:rPr>
              <w:t>Band 3</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53E3F29" w14:textId="220650B1" w:rsidR="0059645E" w:rsidRDefault="0059645E" w:rsidP="00B34EE4">
            <w:pPr>
              <w:spacing w:before="60" w:after="60"/>
              <w:rPr>
                <w:rFonts w:cs="Arial"/>
              </w:rPr>
            </w:pPr>
            <w:r>
              <w:rPr>
                <w:rFonts w:cs="Arial"/>
              </w:rPr>
              <w:t>COM3</w:t>
            </w:r>
          </w:p>
        </w:tc>
        <w:tc>
          <w:tcPr>
            <w:tcW w:w="2178" w:type="dxa"/>
            <w:tcBorders>
              <w:top w:val="single" w:sz="4" w:space="0" w:color="auto"/>
              <w:left w:val="single" w:sz="4" w:space="0" w:color="auto"/>
              <w:bottom w:val="single" w:sz="4" w:space="0" w:color="auto"/>
              <w:right w:val="single" w:sz="4" w:space="0" w:color="auto"/>
            </w:tcBorders>
            <w:vAlign w:val="center"/>
            <w:hideMark/>
          </w:tcPr>
          <w:p w14:paraId="5009FB23" w14:textId="49E74F9D" w:rsidR="0059645E" w:rsidRDefault="0059645E" w:rsidP="00B34EE4">
            <w:pPr>
              <w:spacing w:before="60" w:after="60"/>
              <w:jc w:val="center"/>
              <w:rPr>
                <w:rFonts w:cs="Arial"/>
              </w:rPr>
            </w:pPr>
            <w:r>
              <w:rPr>
                <w:rFonts w:cs="Arial"/>
              </w:rPr>
              <w:t>$150.84</w:t>
            </w:r>
          </w:p>
        </w:tc>
      </w:tr>
    </w:tbl>
    <w:p w14:paraId="611E4223" w14:textId="656DCE22" w:rsidR="0059645E" w:rsidRDefault="00B34EE4" w:rsidP="0059645E">
      <w:pPr>
        <w:spacing w:before="240" w:after="120"/>
        <w:ind w:left="709"/>
        <w:jc w:val="both"/>
        <w:rPr>
          <w:rFonts w:cs="Arial"/>
          <w:lang w:val="en-GB"/>
        </w:rPr>
      </w:pPr>
      <w:r>
        <w:rPr>
          <w:rFonts w:cs="Arial"/>
          <w:lang w:val="en-GB"/>
        </w:rPr>
        <w:t xml:space="preserve">If a patient is attending a high school that is not </w:t>
      </w:r>
      <w:r w:rsidR="0059645E">
        <w:rPr>
          <w:rFonts w:cs="Arial"/>
          <w:lang w:val="en-GB"/>
        </w:rPr>
        <w:t>assigned an EQI number by the Ministry of Education, the price paid to you for the patient will be the price we pay for patients attending high schools in Band 3.</w:t>
      </w:r>
    </w:p>
    <w:p w14:paraId="192CB572" w14:textId="04302AAE" w:rsidR="00B34EE4" w:rsidRDefault="0059645E" w:rsidP="005A23E4">
      <w:pPr>
        <w:spacing w:before="240" w:after="120"/>
        <w:ind w:left="709"/>
        <w:jc w:val="both"/>
        <w:rPr>
          <w:rFonts w:cs="Arial"/>
          <w:lang w:val="en-GB"/>
        </w:rPr>
      </w:pPr>
      <w:r>
        <w:rPr>
          <w:rFonts w:cs="Arial"/>
          <w:lang w:val="en-GB"/>
        </w:rPr>
        <w:t xml:space="preserve">If a patient is not enrolled at a high school, the price paid to you for the patient will be the price we pay </w:t>
      </w:r>
      <w:r w:rsidR="00B34EE4">
        <w:rPr>
          <w:rFonts w:cs="Arial"/>
          <w:lang w:val="en-GB"/>
        </w:rPr>
        <w:t xml:space="preserve">for patients attending high schools in Band </w:t>
      </w:r>
      <w:r>
        <w:rPr>
          <w:rFonts w:cs="Arial"/>
          <w:lang w:val="en-GB"/>
        </w:rPr>
        <w:t>2.</w:t>
      </w:r>
    </w:p>
    <w:p w14:paraId="63399D85" w14:textId="77777777" w:rsidR="00B34EE4" w:rsidRDefault="00B34EE4" w:rsidP="00B34EE4">
      <w:pPr>
        <w:spacing w:before="120" w:after="120"/>
        <w:ind w:left="720"/>
        <w:jc w:val="both"/>
        <w:rPr>
          <w:rFonts w:cs="Arial"/>
        </w:rPr>
      </w:pPr>
      <w:r>
        <w:rPr>
          <w:rFonts w:cs="Arial"/>
        </w:rPr>
        <w:t>You agree to only claim payment from us for Services provided within the geographical areas for which we are responsible as specified in Part G whether or not a patient is resident within our geographical area.</w:t>
      </w:r>
    </w:p>
    <w:p w14:paraId="345CDF9E" w14:textId="3B78D867" w:rsidR="00B34EE4" w:rsidRDefault="00B34EE4" w:rsidP="00B34EE4">
      <w:pPr>
        <w:spacing w:before="120" w:after="120" w:line="256" w:lineRule="auto"/>
        <w:ind w:left="720"/>
        <w:jc w:val="both"/>
        <w:rPr>
          <w:rFonts w:cs="Arial"/>
        </w:rPr>
      </w:pPr>
      <w:r>
        <w:rPr>
          <w:rFonts w:cs="Arial"/>
        </w:rPr>
        <w:lastRenderedPageBreak/>
        <w:t xml:space="preserve">If you provide Services from a facility located outside the </w:t>
      </w:r>
      <w:r w:rsidR="00B63678">
        <w:rPr>
          <w:rFonts w:cs="Arial"/>
        </w:rPr>
        <w:t>agreed geographical areas</w:t>
      </w:r>
      <w:r>
        <w:rPr>
          <w:rFonts w:cs="Arial"/>
        </w:rPr>
        <w:t xml:space="preserve">, then you agree not to claim for payment under this Agreement. You must have in place a </w:t>
      </w:r>
      <w:r w:rsidR="00B63678">
        <w:rPr>
          <w:rFonts w:cs="Arial"/>
        </w:rPr>
        <w:t xml:space="preserve">separate </w:t>
      </w:r>
      <w:r>
        <w:rPr>
          <w:rFonts w:cs="Arial"/>
        </w:rPr>
        <w:t>contract for the</w:t>
      </w:r>
      <w:r w:rsidR="00B63678">
        <w:rPr>
          <w:rFonts w:cs="Arial"/>
        </w:rPr>
        <w:t xml:space="preserve"> additional facility with Health New Zealand</w:t>
      </w:r>
      <w:r>
        <w:rPr>
          <w:rFonts w:cs="Arial"/>
        </w:rPr>
        <w:t xml:space="preserve"> Area. If you do not have a contract for the </w:t>
      </w:r>
      <w:r w:rsidR="00B63678">
        <w:rPr>
          <w:rFonts w:cs="Arial"/>
        </w:rPr>
        <w:t>additional facility,</w:t>
      </w:r>
      <w:r>
        <w:rPr>
          <w:rFonts w:cs="Arial"/>
        </w:rPr>
        <w:t xml:space="preserve"> you will be responsible for arranging such contract and payment with </w:t>
      </w:r>
      <w:r w:rsidR="00CB1748">
        <w:rPr>
          <w:rFonts w:cs="Arial"/>
        </w:rPr>
        <w:t>Health New Zealand</w:t>
      </w:r>
      <w:r>
        <w:rPr>
          <w:rFonts w:cs="Arial"/>
        </w:rPr>
        <w:t xml:space="preserve">. </w:t>
      </w:r>
    </w:p>
    <w:p w14:paraId="69FB843E" w14:textId="77777777" w:rsidR="000847CD" w:rsidRDefault="000847CD" w:rsidP="00B34EE4">
      <w:pPr>
        <w:spacing w:before="120" w:after="120" w:line="256" w:lineRule="auto"/>
        <w:ind w:left="720"/>
        <w:jc w:val="both"/>
        <w:rPr>
          <w:rFonts w:cs="Arial"/>
        </w:rPr>
      </w:pPr>
    </w:p>
    <w:p w14:paraId="710D222D" w14:textId="77777777" w:rsidR="00B34EE4" w:rsidRDefault="00B34EE4" w:rsidP="00B34EE4">
      <w:pPr>
        <w:spacing w:before="120" w:after="120"/>
        <w:ind w:left="709" w:hanging="709"/>
        <w:outlineLvl w:val="1"/>
        <w:rPr>
          <w:rFonts w:cs="Arial"/>
          <w:b/>
          <w:lang w:val="en-GB"/>
        </w:rPr>
      </w:pPr>
      <w:bookmarkStart w:id="268" w:name="_Toc447534340"/>
      <w:r>
        <w:rPr>
          <w:rFonts w:cs="Arial"/>
          <w:lang w:val="en-GB"/>
        </w:rPr>
        <w:t>F2.1</w:t>
      </w:r>
      <w:r>
        <w:rPr>
          <w:rFonts w:cs="Arial"/>
          <w:b/>
          <w:lang w:val="en-GB"/>
        </w:rPr>
        <w:tab/>
        <w:t>Schedule of prices for Additional Oral Health Services for Adolescents not Requiring Prior Approval</w:t>
      </w:r>
      <w:bookmarkEnd w:id="268"/>
    </w:p>
    <w:p w14:paraId="1FE50885" w14:textId="77777777" w:rsidR="00B34EE4" w:rsidRDefault="00B34EE4" w:rsidP="00B34EE4">
      <w:pPr>
        <w:spacing w:before="120" w:after="120"/>
        <w:ind w:left="709"/>
        <w:jc w:val="both"/>
        <w:rPr>
          <w:rFonts w:cs="Arial"/>
        </w:rPr>
      </w:pPr>
      <w:r>
        <w:rPr>
          <w:rFonts w:cs="Arial"/>
        </w:rPr>
        <w:t xml:space="preserve">The additional Services not requiring prior approval, described in clause E5.4 of this Agreement, will be purchased on a fee-for-service basis.  You will receive payment for these additional Services for each patient after the date you have achieved Completion for that patient, or, if further treatments are required after the date, you have achieved Completion for that patient, after those further treatments are Completed. </w:t>
      </w:r>
    </w:p>
    <w:p w14:paraId="308486A5" w14:textId="77777777" w:rsidR="00B34EE4" w:rsidRDefault="00B34EE4" w:rsidP="00B34EE4">
      <w:pPr>
        <w:spacing w:before="120" w:after="240"/>
        <w:ind w:left="709"/>
        <w:jc w:val="both"/>
        <w:rPr>
          <w:rFonts w:cs="Arial"/>
        </w:rPr>
      </w:pPr>
      <w:r>
        <w:rPr>
          <w:rFonts w:cs="Arial"/>
          <w:lang w:val="en-GB"/>
        </w:rPr>
        <w:t xml:space="preserve">Payment for these additional services will be based on the information reported by you in accordance with clause E10. </w:t>
      </w:r>
      <w:r>
        <w:rPr>
          <w:rFonts w:cs="Arial"/>
        </w:rPr>
        <w:t>The payment you will receive, per Service provided, will be in accordance with the table below.</w:t>
      </w:r>
    </w:p>
    <w:tbl>
      <w:tblPr>
        <w:tblW w:w="8505" w:type="dxa"/>
        <w:tblInd w:w="699" w:type="dxa"/>
        <w:tblLook w:val="04A0" w:firstRow="1" w:lastRow="0" w:firstColumn="1" w:lastColumn="0" w:noHBand="0" w:noVBand="1"/>
      </w:tblPr>
      <w:tblGrid>
        <w:gridCol w:w="5528"/>
        <w:gridCol w:w="1134"/>
        <w:gridCol w:w="1843"/>
      </w:tblGrid>
      <w:tr w:rsidR="00B34EE4" w14:paraId="20762515" w14:textId="77777777" w:rsidTr="00B34EE4">
        <w:trPr>
          <w:trHeight w:val="479"/>
        </w:trPr>
        <w:tc>
          <w:tcPr>
            <w:tcW w:w="5528"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672E47D9"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 Items</w:t>
            </w:r>
          </w:p>
        </w:tc>
        <w:tc>
          <w:tcPr>
            <w:tcW w:w="1134" w:type="dxa"/>
            <w:tcBorders>
              <w:top w:val="single" w:sz="8" w:space="0" w:color="auto"/>
              <w:left w:val="nil"/>
              <w:bottom w:val="single" w:sz="8" w:space="0" w:color="auto"/>
              <w:right w:val="single" w:sz="4" w:space="0" w:color="auto"/>
            </w:tcBorders>
            <w:shd w:val="clear" w:color="auto" w:fill="F2F2F2"/>
            <w:noWrap/>
            <w:vAlign w:val="center"/>
            <w:hideMark/>
          </w:tcPr>
          <w:p w14:paraId="75873CDA"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Code</w:t>
            </w:r>
          </w:p>
        </w:tc>
        <w:tc>
          <w:tcPr>
            <w:tcW w:w="1843" w:type="dxa"/>
            <w:tcBorders>
              <w:top w:val="single" w:sz="8" w:space="0" w:color="auto"/>
              <w:left w:val="nil"/>
              <w:bottom w:val="single" w:sz="8" w:space="0" w:color="auto"/>
              <w:right w:val="single" w:sz="8" w:space="0" w:color="auto"/>
            </w:tcBorders>
            <w:shd w:val="clear" w:color="auto" w:fill="F2F2F2"/>
            <w:vAlign w:val="center"/>
            <w:hideMark/>
          </w:tcPr>
          <w:p w14:paraId="60365C0C" w14:textId="6682DAE9" w:rsidR="00B34EE4" w:rsidRPr="00B34EE4" w:rsidRDefault="00B34EE4" w:rsidP="00B34EE4">
            <w:pPr>
              <w:spacing w:before="60" w:after="60" w:line="256" w:lineRule="auto"/>
              <w:jc w:val="right"/>
              <w:rPr>
                <w:rFonts w:eastAsia="Calibri" w:cs="Arial"/>
                <w:b/>
                <w:bCs/>
                <w:color w:val="000000"/>
                <w:lang w:eastAsia="en-NZ"/>
              </w:rPr>
            </w:pPr>
            <w:r w:rsidRPr="00B34EE4">
              <w:rPr>
                <w:rFonts w:eastAsia="Calibri" w:cs="Arial"/>
                <w:b/>
                <w:bCs/>
                <w:color w:val="000000"/>
                <w:lang w:eastAsia="en-NZ"/>
              </w:rPr>
              <w:t>Price (GST excl.) 2024</w:t>
            </w:r>
            <w:r w:rsidR="00DF4FBB">
              <w:rPr>
                <w:rFonts w:eastAsia="Calibri" w:cs="Arial"/>
                <w:b/>
                <w:bCs/>
                <w:color w:val="000000"/>
                <w:lang w:eastAsia="en-NZ"/>
              </w:rPr>
              <w:t>/25</w:t>
            </w:r>
          </w:p>
        </w:tc>
      </w:tr>
      <w:tr w:rsidR="00B34EE4" w14:paraId="50429031"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6F795F9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Two surface (</w:t>
            </w:r>
            <w:proofErr w:type="spellStart"/>
            <w:r w:rsidRPr="00B34EE4">
              <w:rPr>
                <w:rFonts w:eastAsia="Calibri" w:cs="Arial"/>
                <w:color w:val="000000"/>
                <w:lang w:eastAsia="en-NZ"/>
              </w:rPr>
              <w:t>approximo</w:t>
            </w:r>
            <w:proofErr w:type="spellEnd"/>
            <w:r w:rsidRPr="00B34EE4">
              <w:rPr>
                <w:rFonts w:eastAsia="Calibri" w:cs="Arial"/>
                <w:color w:val="000000"/>
                <w:lang w:eastAsia="en-NZ"/>
              </w:rPr>
              <w:t>-occlusal) restorations in posterior teeth</w:t>
            </w:r>
          </w:p>
        </w:tc>
        <w:tc>
          <w:tcPr>
            <w:tcW w:w="1134" w:type="dxa"/>
            <w:tcBorders>
              <w:top w:val="nil"/>
              <w:left w:val="nil"/>
              <w:bottom w:val="single" w:sz="4" w:space="0" w:color="auto"/>
              <w:right w:val="single" w:sz="4" w:space="0" w:color="auto"/>
            </w:tcBorders>
            <w:noWrap/>
            <w:vAlign w:val="center"/>
            <w:hideMark/>
          </w:tcPr>
          <w:p w14:paraId="1E55BA5E"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DB61C4" w14:textId="62F9F064" w:rsidR="00B34EE4" w:rsidRPr="00B34EE4" w:rsidRDefault="00B34EE4" w:rsidP="00B34EE4">
            <w:pPr>
              <w:spacing w:before="60" w:after="60" w:line="256" w:lineRule="auto"/>
              <w:jc w:val="right"/>
              <w:rPr>
                <w:rFonts w:eastAsia="Calibri" w:cs="Arial"/>
              </w:rPr>
            </w:pPr>
            <w:r w:rsidRPr="00B34EE4">
              <w:rPr>
                <w:rFonts w:eastAsia="Calibri" w:cs="Arial"/>
              </w:rPr>
              <w:t>$10</w:t>
            </w:r>
            <w:r w:rsidR="00DF4FBB">
              <w:rPr>
                <w:rFonts w:eastAsia="Calibri" w:cs="Arial"/>
              </w:rPr>
              <w:t>3.75</w:t>
            </w:r>
          </w:p>
        </w:tc>
      </w:tr>
      <w:tr w:rsidR="00B34EE4" w14:paraId="3C3AB675" w14:textId="77777777" w:rsidTr="00B34EE4">
        <w:trPr>
          <w:trHeight w:val="376"/>
        </w:trPr>
        <w:tc>
          <w:tcPr>
            <w:tcW w:w="5528" w:type="dxa"/>
            <w:tcBorders>
              <w:top w:val="nil"/>
              <w:left w:val="single" w:sz="8" w:space="0" w:color="auto"/>
              <w:bottom w:val="single" w:sz="4" w:space="0" w:color="auto"/>
              <w:right w:val="single" w:sz="4" w:space="0" w:color="auto"/>
            </w:tcBorders>
            <w:vAlign w:val="center"/>
            <w:hideMark/>
          </w:tcPr>
          <w:p w14:paraId="24A2888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Three surface (</w:t>
            </w:r>
            <w:proofErr w:type="spellStart"/>
            <w:r w:rsidRPr="00B34EE4">
              <w:rPr>
                <w:rFonts w:eastAsia="Calibri" w:cs="Arial"/>
                <w:color w:val="000000"/>
                <w:lang w:eastAsia="en-NZ"/>
              </w:rPr>
              <w:t>mesio</w:t>
            </w:r>
            <w:proofErr w:type="spellEnd"/>
            <w:r w:rsidRPr="00B34EE4">
              <w:rPr>
                <w:rFonts w:eastAsia="Calibri" w:cs="Arial"/>
                <w:color w:val="000000"/>
                <w:lang w:eastAsia="en-NZ"/>
              </w:rPr>
              <w:t xml:space="preserve">-occlusal-distal) restorations in posterior teeth </w:t>
            </w:r>
          </w:p>
        </w:tc>
        <w:tc>
          <w:tcPr>
            <w:tcW w:w="1134" w:type="dxa"/>
            <w:tcBorders>
              <w:top w:val="nil"/>
              <w:left w:val="nil"/>
              <w:bottom w:val="single" w:sz="4" w:space="0" w:color="auto"/>
              <w:right w:val="single" w:sz="4" w:space="0" w:color="auto"/>
            </w:tcBorders>
            <w:noWrap/>
            <w:vAlign w:val="center"/>
            <w:hideMark/>
          </w:tcPr>
          <w:p w14:paraId="0A5CB65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FIL3</w:t>
            </w:r>
          </w:p>
        </w:tc>
        <w:tc>
          <w:tcPr>
            <w:tcW w:w="1843" w:type="dxa"/>
            <w:tcBorders>
              <w:top w:val="nil"/>
              <w:left w:val="single" w:sz="4" w:space="0" w:color="auto"/>
              <w:bottom w:val="single" w:sz="4" w:space="0" w:color="auto"/>
              <w:right w:val="single" w:sz="4" w:space="0" w:color="auto"/>
            </w:tcBorders>
            <w:noWrap/>
            <w:vAlign w:val="center"/>
            <w:hideMark/>
          </w:tcPr>
          <w:p w14:paraId="21CC7895" w14:textId="424C51AE" w:rsidR="00B34EE4" w:rsidRPr="00B34EE4" w:rsidRDefault="00B34EE4" w:rsidP="00B34EE4">
            <w:pPr>
              <w:spacing w:before="60" w:after="60" w:line="256" w:lineRule="auto"/>
              <w:jc w:val="right"/>
              <w:rPr>
                <w:rFonts w:eastAsia="Calibri" w:cs="Arial"/>
              </w:rPr>
            </w:pPr>
            <w:r w:rsidRPr="00B34EE4">
              <w:rPr>
                <w:rFonts w:eastAsia="Calibri" w:cs="Arial"/>
              </w:rPr>
              <w:t>$1</w:t>
            </w:r>
            <w:r w:rsidR="00DF4FBB">
              <w:rPr>
                <w:rFonts w:eastAsia="Calibri" w:cs="Arial"/>
              </w:rPr>
              <w:t>27.69</w:t>
            </w:r>
          </w:p>
        </w:tc>
      </w:tr>
      <w:tr w:rsidR="00B34EE4" w14:paraId="10E890CA" w14:textId="77777777" w:rsidTr="00B34EE4">
        <w:trPr>
          <w:trHeight w:val="618"/>
        </w:trPr>
        <w:tc>
          <w:tcPr>
            <w:tcW w:w="5528" w:type="dxa"/>
            <w:tcBorders>
              <w:top w:val="nil"/>
              <w:left w:val="single" w:sz="8" w:space="0" w:color="auto"/>
              <w:bottom w:val="single" w:sz="4" w:space="0" w:color="auto"/>
              <w:right w:val="single" w:sz="4" w:space="0" w:color="auto"/>
            </w:tcBorders>
            <w:vAlign w:val="center"/>
            <w:hideMark/>
          </w:tcPr>
          <w:p w14:paraId="3376878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Complex coronal reconstructions in amalgam (including restoration of one or more cusps)</w:t>
            </w:r>
          </w:p>
        </w:tc>
        <w:tc>
          <w:tcPr>
            <w:tcW w:w="1134" w:type="dxa"/>
            <w:tcBorders>
              <w:top w:val="nil"/>
              <w:left w:val="nil"/>
              <w:bottom w:val="single" w:sz="4" w:space="0" w:color="auto"/>
              <w:right w:val="single" w:sz="4" w:space="0" w:color="auto"/>
            </w:tcBorders>
            <w:noWrap/>
            <w:vAlign w:val="center"/>
            <w:hideMark/>
          </w:tcPr>
          <w:p w14:paraId="653A753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FIL4</w:t>
            </w:r>
          </w:p>
        </w:tc>
        <w:tc>
          <w:tcPr>
            <w:tcW w:w="1843" w:type="dxa"/>
            <w:tcBorders>
              <w:top w:val="nil"/>
              <w:left w:val="single" w:sz="4" w:space="0" w:color="auto"/>
              <w:bottom w:val="single" w:sz="4" w:space="0" w:color="auto"/>
              <w:right w:val="single" w:sz="4" w:space="0" w:color="auto"/>
            </w:tcBorders>
            <w:noWrap/>
            <w:vAlign w:val="center"/>
            <w:hideMark/>
          </w:tcPr>
          <w:p w14:paraId="0EAFFF79" w14:textId="3BAFF25C" w:rsidR="00B34EE4" w:rsidRPr="00B34EE4" w:rsidRDefault="00B34EE4" w:rsidP="00B34EE4">
            <w:pPr>
              <w:spacing w:before="60" w:after="60" w:line="256" w:lineRule="auto"/>
              <w:jc w:val="right"/>
              <w:rPr>
                <w:rFonts w:eastAsia="Calibri" w:cs="Arial"/>
              </w:rPr>
            </w:pPr>
            <w:r w:rsidRPr="00B34EE4">
              <w:rPr>
                <w:rFonts w:eastAsia="Calibri" w:cs="Arial"/>
              </w:rPr>
              <w:t>$1</w:t>
            </w:r>
            <w:r w:rsidR="00DF4FBB">
              <w:rPr>
                <w:rFonts w:eastAsia="Calibri" w:cs="Arial"/>
              </w:rPr>
              <w:t>43.32</w:t>
            </w:r>
          </w:p>
        </w:tc>
      </w:tr>
      <w:tr w:rsidR="00B34EE4" w14:paraId="0E24B53F" w14:textId="77777777" w:rsidTr="00B34EE4">
        <w:trPr>
          <w:trHeight w:val="316"/>
        </w:trPr>
        <w:tc>
          <w:tcPr>
            <w:tcW w:w="5528" w:type="dxa"/>
            <w:tcBorders>
              <w:top w:val="nil"/>
              <w:left w:val="single" w:sz="8" w:space="0" w:color="auto"/>
              <w:bottom w:val="single" w:sz="4" w:space="0" w:color="auto"/>
              <w:right w:val="single" w:sz="4" w:space="0" w:color="auto"/>
            </w:tcBorders>
            <w:vAlign w:val="center"/>
            <w:hideMark/>
          </w:tcPr>
          <w:p w14:paraId="450741F7"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 xml:space="preserve">Simple restorations in anterior teeth </w:t>
            </w:r>
          </w:p>
        </w:tc>
        <w:tc>
          <w:tcPr>
            <w:tcW w:w="1134" w:type="dxa"/>
            <w:tcBorders>
              <w:top w:val="nil"/>
              <w:left w:val="nil"/>
              <w:bottom w:val="single" w:sz="4" w:space="0" w:color="auto"/>
              <w:right w:val="single" w:sz="4" w:space="0" w:color="auto"/>
            </w:tcBorders>
            <w:noWrap/>
            <w:vAlign w:val="center"/>
            <w:hideMark/>
          </w:tcPr>
          <w:p w14:paraId="427A7D7E"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FIL5</w:t>
            </w:r>
          </w:p>
        </w:tc>
        <w:tc>
          <w:tcPr>
            <w:tcW w:w="1843" w:type="dxa"/>
            <w:tcBorders>
              <w:top w:val="nil"/>
              <w:left w:val="single" w:sz="4" w:space="0" w:color="auto"/>
              <w:bottom w:val="single" w:sz="4" w:space="0" w:color="auto"/>
              <w:right w:val="single" w:sz="4" w:space="0" w:color="auto"/>
            </w:tcBorders>
            <w:noWrap/>
            <w:vAlign w:val="center"/>
            <w:hideMark/>
          </w:tcPr>
          <w:p w14:paraId="702D1FAA" w14:textId="7C4EE6EE" w:rsidR="00B34EE4" w:rsidRPr="00B34EE4" w:rsidRDefault="00B34EE4" w:rsidP="00B34EE4">
            <w:pPr>
              <w:spacing w:before="60" w:after="60" w:line="256" w:lineRule="auto"/>
              <w:jc w:val="right"/>
              <w:rPr>
                <w:rFonts w:eastAsia="Calibri" w:cs="Arial"/>
              </w:rPr>
            </w:pPr>
            <w:r w:rsidRPr="00B34EE4">
              <w:rPr>
                <w:rFonts w:eastAsia="Calibri" w:cs="Arial"/>
              </w:rPr>
              <w:t>$9</w:t>
            </w:r>
            <w:r w:rsidR="00DF4FBB">
              <w:rPr>
                <w:rFonts w:eastAsia="Calibri" w:cs="Arial"/>
              </w:rPr>
              <w:t>4.04</w:t>
            </w:r>
          </w:p>
        </w:tc>
      </w:tr>
      <w:tr w:rsidR="00B34EE4" w14:paraId="7362E699" w14:textId="77777777" w:rsidTr="00B34EE4">
        <w:trPr>
          <w:trHeight w:val="316"/>
        </w:trPr>
        <w:tc>
          <w:tcPr>
            <w:tcW w:w="5528" w:type="dxa"/>
            <w:tcBorders>
              <w:top w:val="nil"/>
              <w:left w:val="single" w:sz="8" w:space="0" w:color="auto"/>
              <w:bottom w:val="single" w:sz="4" w:space="0" w:color="auto"/>
              <w:right w:val="single" w:sz="4" w:space="0" w:color="auto"/>
            </w:tcBorders>
            <w:vAlign w:val="center"/>
            <w:hideMark/>
          </w:tcPr>
          <w:p w14:paraId="3149E85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More than one surface restoration in anterior teeth</w:t>
            </w:r>
          </w:p>
        </w:tc>
        <w:tc>
          <w:tcPr>
            <w:tcW w:w="1134" w:type="dxa"/>
            <w:tcBorders>
              <w:top w:val="nil"/>
              <w:left w:val="nil"/>
              <w:bottom w:val="single" w:sz="4" w:space="0" w:color="auto"/>
              <w:right w:val="single" w:sz="4" w:space="0" w:color="auto"/>
            </w:tcBorders>
            <w:noWrap/>
            <w:vAlign w:val="center"/>
            <w:hideMark/>
          </w:tcPr>
          <w:p w14:paraId="7B63ED4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FIL6</w:t>
            </w:r>
          </w:p>
        </w:tc>
        <w:tc>
          <w:tcPr>
            <w:tcW w:w="1843" w:type="dxa"/>
            <w:tcBorders>
              <w:top w:val="nil"/>
              <w:left w:val="single" w:sz="4" w:space="0" w:color="auto"/>
              <w:bottom w:val="single" w:sz="4" w:space="0" w:color="auto"/>
              <w:right w:val="single" w:sz="4" w:space="0" w:color="auto"/>
            </w:tcBorders>
            <w:noWrap/>
            <w:vAlign w:val="center"/>
            <w:hideMark/>
          </w:tcPr>
          <w:p w14:paraId="4392D785" w14:textId="4DAEB8FD" w:rsidR="00B34EE4" w:rsidRPr="00B34EE4" w:rsidRDefault="00B34EE4" w:rsidP="00B34EE4">
            <w:pPr>
              <w:spacing w:before="60" w:after="60" w:line="256" w:lineRule="auto"/>
              <w:jc w:val="right"/>
              <w:rPr>
                <w:rFonts w:eastAsia="Calibri" w:cs="Arial"/>
              </w:rPr>
            </w:pPr>
            <w:r w:rsidRPr="00B34EE4">
              <w:rPr>
                <w:rFonts w:eastAsia="Calibri" w:cs="Arial"/>
              </w:rPr>
              <w:t>$</w:t>
            </w:r>
            <w:r w:rsidR="00DF4FBB">
              <w:rPr>
                <w:rFonts w:eastAsia="Calibri" w:cs="Arial"/>
              </w:rPr>
              <w:t>126.46</w:t>
            </w:r>
          </w:p>
        </w:tc>
      </w:tr>
      <w:tr w:rsidR="00B34EE4" w14:paraId="075B8D55"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3435814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Performed metal crowns</w:t>
            </w:r>
          </w:p>
        </w:tc>
        <w:tc>
          <w:tcPr>
            <w:tcW w:w="1134" w:type="dxa"/>
            <w:tcBorders>
              <w:top w:val="nil"/>
              <w:left w:val="nil"/>
              <w:bottom w:val="single" w:sz="4" w:space="0" w:color="auto"/>
              <w:right w:val="single" w:sz="4" w:space="0" w:color="auto"/>
            </w:tcBorders>
            <w:noWrap/>
            <w:vAlign w:val="center"/>
            <w:hideMark/>
          </w:tcPr>
          <w:p w14:paraId="03AC764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CRN1</w:t>
            </w:r>
          </w:p>
        </w:tc>
        <w:tc>
          <w:tcPr>
            <w:tcW w:w="1843" w:type="dxa"/>
            <w:tcBorders>
              <w:top w:val="nil"/>
              <w:left w:val="single" w:sz="4" w:space="0" w:color="auto"/>
              <w:bottom w:val="single" w:sz="4" w:space="0" w:color="auto"/>
              <w:right w:val="single" w:sz="4" w:space="0" w:color="auto"/>
            </w:tcBorders>
            <w:noWrap/>
            <w:vAlign w:val="center"/>
            <w:hideMark/>
          </w:tcPr>
          <w:p w14:paraId="0A4154B6" w14:textId="35947BBC" w:rsidR="00B34EE4" w:rsidRPr="00B34EE4" w:rsidRDefault="00B34EE4" w:rsidP="00B34EE4">
            <w:pPr>
              <w:spacing w:before="60" w:after="60" w:line="256" w:lineRule="auto"/>
              <w:jc w:val="right"/>
              <w:rPr>
                <w:rFonts w:eastAsia="Calibri" w:cs="Arial"/>
              </w:rPr>
            </w:pPr>
            <w:r w:rsidRPr="00B34EE4">
              <w:rPr>
                <w:rFonts w:eastAsia="Calibri" w:cs="Arial"/>
              </w:rPr>
              <w:t>$</w:t>
            </w:r>
            <w:r w:rsidR="00DF4FBB">
              <w:rPr>
                <w:rFonts w:eastAsia="Calibri" w:cs="Arial"/>
              </w:rPr>
              <w:t>81.31</w:t>
            </w:r>
          </w:p>
        </w:tc>
      </w:tr>
      <w:tr w:rsidR="00B34EE4" w14:paraId="207EAB48" w14:textId="77777777" w:rsidTr="00B34EE4">
        <w:trPr>
          <w:trHeight w:val="346"/>
        </w:trPr>
        <w:tc>
          <w:tcPr>
            <w:tcW w:w="5528" w:type="dxa"/>
            <w:tcBorders>
              <w:top w:val="nil"/>
              <w:left w:val="single" w:sz="8" w:space="0" w:color="auto"/>
              <w:bottom w:val="single" w:sz="4" w:space="0" w:color="auto"/>
              <w:right w:val="single" w:sz="4" w:space="0" w:color="auto"/>
            </w:tcBorders>
            <w:vAlign w:val="center"/>
            <w:hideMark/>
          </w:tcPr>
          <w:p w14:paraId="5E49A6B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Extractions (excluding extractions for orthodontic purposes) with LA</w:t>
            </w:r>
          </w:p>
        </w:tc>
        <w:tc>
          <w:tcPr>
            <w:tcW w:w="1134" w:type="dxa"/>
            <w:tcBorders>
              <w:top w:val="nil"/>
              <w:left w:val="nil"/>
              <w:bottom w:val="single" w:sz="4" w:space="0" w:color="auto"/>
              <w:right w:val="single" w:sz="4" w:space="0" w:color="auto"/>
            </w:tcBorders>
            <w:noWrap/>
            <w:vAlign w:val="center"/>
            <w:hideMark/>
          </w:tcPr>
          <w:p w14:paraId="4A8E3E42"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EXT1</w:t>
            </w:r>
          </w:p>
        </w:tc>
        <w:tc>
          <w:tcPr>
            <w:tcW w:w="1843" w:type="dxa"/>
            <w:tcBorders>
              <w:top w:val="nil"/>
              <w:left w:val="single" w:sz="4" w:space="0" w:color="auto"/>
              <w:bottom w:val="single" w:sz="4" w:space="0" w:color="auto"/>
              <w:right w:val="single" w:sz="4" w:space="0" w:color="auto"/>
            </w:tcBorders>
            <w:noWrap/>
            <w:vAlign w:val="center"/>
            <w:hideMark/>
          </w:tcPr>
          <w:p w14:paraId="4DF73A26" w14:textId="1E6285DF" w:rsidR="00B34EE4" w:rsidRPr="00B34EE4" w:rsidRDefault="00B34EE4" w:rsidP="00B34EE4">
            <w:pPr>
              <w:spacing w:before="60" w:after="60" w:line="256" w:lineRule="auto"/>
              <w:jc w:val="right"/>
              <w:rPr>
                <w:rFonts w:eastAsia="Calibri" w:cs="Arial"/>
              </w:rPr>
            </w:pPr>
            <w:r w:rsidRPr="00B34EE4">
              <w:rPr>
                <w:rFonts w:eastAsia="Calibri" w:cs="Arial"/>
              </w:rPr>
              <w:t>$1</w:t>
            </w:r>
            <w:r w:rsidR="00DF4FBB">
              <w:rPr>
                <w:rFonts w:eastAsia="Calibri" w:cs="Arial"/>
              </w:rPr>
              <w:t>53.77</w:t>
            </w:r>
          </w:p>
        </w:tc>
      </w:tr>
      <w:tr w:rsidR="00B34EE4" w14:paraId="4E998290"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367DBD14"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Re-cement inlay or crown</w:t>
            </w:r>
          </w:p>
        </w:tc>
        <w:tc>
          <w:tcPr>
            <w:tcW w:w="1134" w:type="dxa"/>
            <w:tcBorders>
              <w:top w:val="nil"/>
              <w:left w:val="nil"/>
              <w:bottom w:val="single" w:sz="4" w:space="0" w:color="auto"/>
              <w:right w:val="single" w:sz="4" w:space="0" w:color="auto"/>
            </w:tcBorders>
            <w:noWrap/>
            <w:vAlign w:val="center"/>
            <w:hideMark/>
          </w:tcPr>
          <w:p w14:paraId="10CB6C87"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RCM1</w:t>
            </w:r>
          </w:p>
        </w:tc>
        <w:tc>
          <w:tcPr>
            <w:tcW w:w="1843" w:type="dxa"/>
            <w:tcBorders>
              <w:top w:val="nil"/>
              <w:left w:val="single" w:sz="4" w:space="0" w:color="auto"/>
              <w:bottom w:val="single" w:sz="4" w:space="0" w:color="auto"/>
              <w:right w:val="single" w:sz="4" w:space="0" w:color="auto"/>
            </w:tcBorders>
            <w:noWrap/>
            <w:vAlign w:val="center"/>
            <w:hideMark/>
          </w:tcPr>
          <w:p w14:paraId="670F3CB9" w14:textId="2E6F6838" w:rsidR="00B34EE4" w:rsidRPr="00B34EE4" w:rsidRDefault="00B34EE4" w:rsidP="00B34EE4">
            <w:pPr>
              <w:spacing w:before="60" w:after="60" w:line="256" w:lineRule="auto"/>
              <w:jc w:val="right"/>
              <w:rPr>
                <w:rFonts w:eastAsia="Calibri" w:cs="Arial"/>
              </w:rPr>
            </w:pPr>
            <w:r w:rsidRPr="00B34EE4">
              <w:rPr>
                <w:rFonts w:eastAsia="Calibri" w:cs="Arial"/>
              </w:rPr>
              <w:t>$</w:t>
            </w:r>
            <w:r w:rsidR="00DF4FBB">
              <w:rPr>
                <w:rFonts w:eastAsia="Calibri" w:cs="Arial"/>
              </w:rPr>
              <w:t>29.11</w:t>
            </w:r>
          </w:p>
        </w:tc>
      </w:tr>
      <w:tr w:rsidR="00B34EE4" w14:paraId="4E1A6045"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7232A3B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Panoramic radiographs</w:t>
            </w:r>
          </w:p>
        </w:tc>
        <w:tc>
          <w:tcPr>
            <w:tcW w:w="1134" w:type="dxa"/>
            <w:tcBorders>
              <w:top w:val="nil"/>
              <w:left w:val="nil"/>
              <w:bottom w:val="single" w:sz="4" w:space="0" w:color="auto"/>
              <w:right w:val="single" w:sz="4" w:space="0" w:color="auto"/>
            </w:tcBorders>
            <w:noWrap/>
            <w:vAlign w:val="center"/>
            <w:hideMark/>
          </w:tcPr>
          <w:p w14:paraId="1BC0197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RAD2</w:t>
            </w:r>
          </w:p>
        </w:tc>
        <w:tc>
          <w:tcPr>
            <w:tcW w:w="1843" w:type="dxa"/>
            <w:tcBorders>
              <w:top w:val="nil"/>
              <w:left w:val="single" w:sz="4" w:space="0" w:color="auto"/>
              <w:bottom w:val="single" w:sz="4" w:space="0" w:color="auto"/>
              <w:right w:val="single" w:sz="4" w:space="0" w:color="auto"/>
            </w:tcBorders>
            <w:noWrap/>
            <w:vAlign w:val="center"/>
            <w:hideMark/>
          </w:tcPr>
          <w:p w14:paraId="339DF706" w14:textId="2E898568" w:rsidR="00B34EE4" w:rsidRPr="00B34EE4" w:rsidRDefault="00B34EE4" w:rsidP="00B34EE4">
            <w:pPr>
              <w:spacing w:before="60" w:after="60" w:line="256" w:lineRule="auto"/>
              <w:jc w:val="right"/>
              <w:rPr>
                <w:rFonts w:eastAsia="Calibri" w:cs="Arial"/>
              </w:rPr>
            </w:pPr>
            <w:r w:rsidRPr="00B34EE4">
              <w:rPr>
                <w:rFonts w:eastAsia="Calibri" w:cs="Arial"/>
              </w:rPr>
              <w:t>$4</w:t>
            </w:r>
            <w:r w:rsidR="00DF4FBB">
              <w:rPr>
                <w:rFonts w:eastAsia="Calibri" w:cs="Arial"/>
              </w:rPr>
              <w:t>8.15</w:t>
            </w:r>
          </w:p>
        </w:tc>
      </w:tr>
      <w:tr w:rsidR="00B34EE4" w14:paraId="28456A0D"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64EC0EA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Occlusal radiographs</w:t>
            </w:r>
          </w:p>
        </w:tc>
        <w:tc>
          <w:tcPr>
            <w:tcW w:w="1134" w:type="dxa"/>
            <w:tcBorders>
              <w:top w:val="nil"/>
              <w:left w:val="nil"/>
              <w:bottom w:val="single" w:sz="4" w:space="0" w:color="auto"/>
              <w:right w:val="single" w:sz="4" w:space="0" w:color="auto"/>
            </w:tcBorders>
            <w:noWrap/>
            <w:vAlign w:val="center"/>
            <w:hideMark/>
          </w:tcPr>
          <w:p w14:paraId="4EFB29D5"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RAD3</w:t>
            </w:r>
          </w:p>
        </w:tc>
        <w:tc>
          <w:tcPr>
            <w:tcW w:w="1843" w:type="dxa"/>
            <w:tcBorders>
              <w:top w:val="nil"/>
              <w:left w:val="single" w:sz="4" w:space="0" w:color="auto"/>
              <w:bottom w:val="single" w:sz="4" w:space="0" w:color="auto"/>
              <w:right w:val="single" w:sz="4" w:space="0" w:color="auto"/>
            </w:tcBorders>
            <w:noWrap/>
            <w:vAlign w:val="center"/>
            <w:hideMark/>
          </w:tcPr>
          <w:p w14:paraId="1480B250" w14:textId="41119C7B" w:rsidR="00B34EE4" w:rsidRPr="00B34EE4" w:rsidRDefault="00B34EE4" w:rsidP="00B34EE4">
            <w:pPr>
              <w:spacing w:before="60" w:after="60" w:line="256" w:lineRule="auto"/>
              <w:jc w:val="right"/>
              <w:rPr>
                <w:rFonts w:eastAsia="Calibri" w:cs="Arial"/>
              </w:rPr>
            </w:pPr>
            <w:r w:rsidRPr="00B34EE4">
              <w:rPr>
                <w:rFonts w:eastAsia="Calibri" w:cs="Arial"/>
              </w:rPr>
              <w:t>$3</w:t>
            </w:r>
            <w:r w:rsidR="00DF4FBB">
              <w:rPr>
                <w:rFonts w:eastAsia="Calibri" w:cs="Arial"/>
              </w:rPr>
              <w:t>2.40</w:t>
            </w:r>
          </w:p>
        </w:tc>
      </w:tr>
      <w:tr w:rsidR="00B34EE4" w14:paraId="4AAEE4BE" w14:textId="77777777" w:rsidTr="00B34EE4">
        <w:trPr>
          <w:trHeight w:val="911"/>
        </w:trPr>
        <w:tc>
          <w:tcPr>
            <w:tcW w:w="5528" w:type="dxa"/>
            <w:tcBorders>
              <w:top w:val="nil"/>
              <w:left w:val="single" w:sz="8" w:space="0" w:color="auto"/>
              <w:bottom w:val="single" w:sz="4" w:space="0" w:color="auto"/>
              <w:right w:val="single" w:sz="4" w:space="0" w:color="auto"/>
            </w:tcBorders>
            <w:vAlign w:val="center"/>
            <w:hideMark/>
          </w:tcPr>
          <w:p w14:paraId="0A02370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Root canal treatment and root filling in permanent anterior or premolar teeth (per canal) including all necessary radiographs performed during treatment and mandatory post-operative radiology for patient's record</w:t>
            </w:r>
          </w:p>
        </w:tc>
        <w:tc>
          <w:tcPr>
            <w:tcW w:w="1134" w:type="dxa"/>
            <w:tcBorders>
              <w:top w:val="nil"/>
              <w:left w:val="nil"/>
              <w:bottom w:val="single" w:sz="4" w:space="0" w:color="auto"/>
              <w:right w:val="single" w:sz="4" w:space="0" w:color="auto"/>
            </w:tcBorders>
            <w:noWrap/>
            <w:vAlign w:val="center"/>
            <w:hideMark/>
          </w:tcPr>
          <w:p w14:paraId="1206249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RCT1</w:t>
            </w:r>
          </w:p>
        </w:tc>
        <w:tc>
          <w:tcPr>
            <w:tcW w:w="1843" w:type="dxa"/>
            <w:tcBorders>
              <w:top w:val="nil"/>
              <w:left w:val="single" w:sz="4" w:space="0" w:color="auto"/>
              <w:bottom w:val="single" w:sz="4" w:space="0" w:color="auto"/>
              <w:right w:val="single" w:sz="4" w:space="0" w:color="auto"/>
            </w:tcBorders>
            <w:noWrap/>
            <w:vAlign w:val="center"/>
            <w:hideMark/>
          </w:tcPr>
          <w:p w14:paraId="10B6AA45" w14:textId="0E6703CB" w:rsidR="00B34EE4" w:rsidRPr="00B34EE4" w:rsidRDefault="00B34EE4" w:rsidP="00B34EE4">
            <w:pPr>
              <w:spacing w:before="60" w:after="60" w:line="256" w:lineRule="auto"/>
              <w:jc w:val="right"/>
              <w:rPr>
                <w:rFonts w:eastAsia="Calibri" w:cs="Arial"/>
              </w:rPr>
            </w:pPr>
            <w:r w:rsidRPr="00B34EE4">
              <w:rPr>
                <w:rFonts w:eastAsia="Calibri" w:cs="Arial"/>
              </w:rPr>
              <w:t>$3</w:t>
            </w:r>
            <w:r w:rsidR="00DF4FBB">
              <w:rPr>
                <w:rFonts w:eastAsia="Calibri" w:cs="Arial"/>
              </w:rPr>
              <w:t>21.22</w:t>
            </w:r>
          </w:p>
        </w:tc>
      </w:tr>
      <w:tr w:rsidR="00B34EE4" w14:paraId="2924F571" w14:textId="77777777" w:rsidTr="00B34EE4">
        <w:trPr>
          <w:trHeight w:val="603"/>
        </w:trPr>
        <w:tc>
          <w:tcPr>
            <w:tcW w:w="5528" w:type="dxa"/>
            <w:tcBorders>
              <w:top w:val="nil"/>
              <w:left w:val="single" w:sz="8" w:space="0" w:color="auto"/>
              <w:bottom w:val="single" w:sz="4" w:space="0" w:color="auto"/>
              <w:right w:val="single" w:sz="4" w:space="0" w:color="auto"/>
            </w:tcBorders>
            <w:vAlign w:val="center"/>
            <w:hideMark/>
          </w:tcPr>
          <w:p w14:paraId="328A3866"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 removal and root filling in deciduous tooth (maximum fees per deciduous tooth treated)</w:t>
            </w:r>
          </w:p>
        </w:tc>
        <w:tc>
          <w:tcPr>
            <w:tcW w:w="1134" w:type="dxa"/>
            <w:tcBorders>
              <w:top w:val="nil"/>
              <w:left w:val="nil"/>
              <w:bottom w:val="single" w:sz="4" w:space="0" w:color="auto"/>
              <w:right w:val="single" w:sz="4" w:space="0" w:color="auto"/>
            </w:tcBorders>
            <w:noWrap/>
            <w:vAlign w:val="center"/>
            <w:hideMark/>
          </w:tcPr>
          <w:p w14:paraId="7BA25FB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RCT2</w:t>
            </w:r>
          </w:p>
        </w:tc>
        <w:tc>
          <w:tcPr>
            <w:tcW w:w="1843" w:type="dxa"/>
            <w:tcBorders>
              <w:top w:val="nil"/>
              <w:left w:val="single" w:sz="4" w:space="0" w:color="auto"/>
              <w:bottom w:val="single" w:sz="4" w:space="0" w:color="auto"/>
              <w:right w:val="single" w:sz="4" w:space="0" w:color="auto"/>
            </w:tcBorders>
            <w:noWrap/>
            <w:vAlign w:val="center"/>
            <w:hideMark/>
          </w:tcPr>
          <w:p w14:paraId="1F3E03D0" w14:textId="1EC39E37" w:rsidR="00B34EE4" w:rsidRPr="00B34EE4" w:rsidRDefault="00B34EE4" w:rsidP="00B34EE4">
            <w:pPr>
              <w:spacing w:before="60" w:after="60" w:line="256" w:lineRule="auto"/>
              <w:jc w:val="right"/>
              <w:rPr>
                <w:rFonts w:eastAsia="Calibri" w:cs="Arial"/>
              </w:rPr>
            </w:pPr>
            <w:r w:rsidRPr="00B34EE4">
              <w:rPr>
                <w:rFonts w:eastAsia="Calibri" w:cs="Arial"/>
              </w:rPr>
              <w:t>$1</w:t>
            </w:r>
            <w:r w:rsidR="00DF4FBB">
              <w:rPr>
                <w:rFonts w:eastAsia="Calibri" w:cs="Arial"/>
              </w:rPr>
              <w:t>76.22</w:t>
            </w:r>
          </w:p>
        </w:tc>
      </w:tr>
      <w:tr w:rsidR="00B34EE4" w14:paraId="17B877EA"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09E8B05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Pulpotomy in deciduous teeth</w:t>
            </w:r>
          </w:p>
        </w:tc>
        <w:tc>
          <w:tcPr>
            <w:tcW w:w="1134" w:type="dxa"/>
            <w:tcBorders>
              <w:top w:val="nil"/>
              <w:left w:val="nil"/>
              <w:bottom w:val="single" w:sz="4" w:space="0" w:color="auto"/>
              <w:right w:val="single" w:sz="4" w:space="0" w:color="auto"/>
            </w:tcBorders>
            <w:noWrap/>
            <w:vAlign w:val="center"/>
            <w:hideMark/>
          </w:tcPr>
          <w:p w14:paraId="3EC1CD9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RCT3</w:t>
            </w:r>
          </w:p>
        </w:tc>
        <w:tc>
          <w:tcPr>
            <w:tcW w:w="1843" w:type="dxa"/>
            <w:tcBorders>
              <w:top w:val="nil"/>
              <w:left w:val="single" w:sz="4" w:space="0" w:color="auto"/>
              <w:bottom w:val="single" w:sz="4" w:space="0" w:color="auto"/>
              <w:right w:val="single" w:sz="4" w:space="0" w:color="auto"/>
            </w:tcBorders>
            <w:noWrap/>
            <w:vAlign w:val="center"/>
            <w:hideMark/>
          </w:tcPr>
          <w:p w14:paraId="2BF9582D" w14:textId="4FDB2DDE" w:rsidR="00B34EE4" w:rsidRPr="00B34EE4" w:rsidRDefault="00B34EE4" w:rsidP="00B34EE4">
            <w:pPr>
              <w:spacing w:before="60" w:after="60" w:line="256" w:lineRule="auto"/>
              <w:jc w:val="right"/>
              <w:rPr>
                <w:rFonts w:eastAsia="Calibri" w:cs="Arial"/>
              </w:rPr>
            </w:pPr>
            <w:r w:rsidRPr="00B34EE4">
              <w:rPr>
                <w:rFonts w:eastAsia="Calibri" w:cs="Arial"/>
              </w:rPr>
              <w:t>$1</w:t>
            </w:r>
            <w:r w:rsidR="00DF4FBB">
              <w:rPr>
                <w:rFonts w:eastAsia="Calibri" w:cs="Arial"/>
              </w:rPr>
              <w:t>13.02</w:t>
            </w:r>
          </w:p>
        </w:tc>
      </w:tr>
      <w:tr w:rsidR="00B34EE4" w14:paraId="7A74C254" w14:textId="77777777" w:rsidTr="00B34EE4">
        <w:trPr>
          <w:trHeight w:val="301"/>
        </w:trPr>
        <w:tc>
          <w:tcPr>
            <w:tcW w:w="5528" w:type="dxa"/>
            <w:tcBorders>
              <w:top w:val="nil"/>
              <w:left w:val="single" w:sz="8" w:space="0" w:color="auto"/>
              <w:bottom w:val="single" w:sz="4" w:space="0" w:color="auto"/>
              <w:right w:val="single" w:sz="4" w:space="0" w:color="auto"/>
            </w:tcBorders>
            <w:vAlign w:val="center"/>
            <w:hideMark/>
          </w:tcPr>
          <w:p w14:paraId="1ADCFD03"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Pulpotomy in permanent teeth</w:t>
            </w:r>
          </w:p>
        </w:tc>
        <w:tc>
          <w:tcPr>
            <w:tcW w:w="1134" w:type="dxa"/>
            <w:tcBorders>
              <w:top w:val="nil"/>
              <w:left w:val="nil"/>
              <w:bottom w:val="single" w:sz="4" w:space="0" w:color="auto"/>
              <w:right w:val="single" w:sz="4" w:space="0" w:color="auto"/>
            </w:tcBorders>
            <w:noWrap/>
            <w:vAlign w:val="center"/>
            <w:hideMark/>
          </w:tcPr>
          <w:p w14:paraId="2AE32DFD"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RCT4</w:t>
            </w:r>
          </w:p>
        </w:tc>
        <w:tc>
          <w:tcPr>
            <w:tcW w:w="1843" w:type="dxa"/>
            <w:tcBorders>
              <w:top w:val="nil"/>
              <w:left w:val="single" w:sz="4" w:space="0" w:color="auto"/>
              <w:bottom w:val="single" w:sz="4" w:space="0" w:color="auto"/>
              <w:right w:val="single" w:sz="4" w:space="0" w:color="auto"/>
            </w:tcBorders>
            <w:noWrap/>
            <w:vAlign w:val="center"/>
            <w:hideMark/>
          </w:tcPr>
          <w:p w14:paraId="68680AD7" w14:textId="3C86D4AF" w:rsidR="00B34EE4" w:rsidRPr="00B34EE4" w:rsidRDefault="00B34EE4" w:rsidP="00B34EE4">
            <w:pPr>
              <w:spacing w:before="60" w:after="60" w:line="256" w:lineRule="auto"/>
              <w:jc w:val="right"/>
              <w:rPr>
                <w:rFonts w:eastAsia="Calibri" w:cs="Arial"/>
              </w:rPr>
            </w:pPr>
            <w:r w:rsidRPr="00B34EE4">
              <w:rPr>
                <w:rFonts w:eastAsia="Calibri" w:cs="Arial"/>
              </w:rPr>
              <w:t>$11</w:t>
            </w:r>
            <w:r w:rsidR="00DF4FBB">
              <w:rPr>
                <w:rFonts w:eastAsia="Calibri" w:cs="Arial"/>
              </w:rPr>
              <w:t>3.02</w:t>
            </w:r>
          </w:p>
        </w:tc>
      </w:tr>
      <w:tr w:rsidR="00B34EE4" w14:paraId="0A72CFC5" w14:textId="77777777" w:rsidTr="00B34EE4">
        <w:trPr>
          <w:trHeight w:val="301"/>
        </w:trPr>
        <w:tc>
          <w:tcPr>
            <w:tcW w:w="5528" w:type="dxa"/>
            <w:tcBorders>
              <w:top w:val="single" w:sz="4" w:space="0" w:color="auto"/>
              <w:left w:val="single" w:sz="4" w:space="0" w:color="auto"/>
              <w:bottom w:val="single" w:sz="4" w:space="0" w:color="auto"/>
              <w:right w:val="single" w:sz="4" w:space="0" w:color="auto"/>
            </w:tcBorders>
            <w:vAlign w:val="center"/>
            <w:hideMark/>
          </w:tcPr>
          <w:p w14:paraId="6C5003C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Emergency dressings</w:t>
            </w:r>
          </w:p>
        </w:tc>
        <w:tc>
          <w:tcPr>
            <w:tcW w:w="1134" w:type="dxa"/>
            <w:tcBorders>
              <w:top w:val="single" w:sz="4" w:space="0" w:color="auto"/>
              <w:left w:val="nil"/>
              <w:bottom w:val="single" w:sz="4" w:space="0" w:color="auto"/>
              <w:right w:val="single" w:sz="4" w:space="0" w:color="auto"/>
            </w:tcBorders>
            <w:noWrap/>
            <w:vAlign w:val="center"/>
            <w:hideMark/>
          </w:tcPr>
          <w:p w14:paraId="54ACEB0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EMD1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C1B614" w14:textId="63431E72"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$3</w:t>
            </w:r>
            <w:r w:rsidR="00DF4FBB">
              <w:rPr>
                <w:rFonts w:eastAsia="Calibri" w:cs="Arial"/>
              </w:rPr>
              <w:t>3.31</w:t>
            </w:r>
          </w:p>
        </w:tc>
      </w:tr>
      <w:tr w:rsidR="00B34EE4" w14:paraId="4AA23C05" w14:textId="77777777" w:rsidTr="00B34EE4">
        <w:trPr>
          <w:trHeight w:val="1206"/>
        </w:trPr>
        <w:tc>
          <w:tcPr>
            <w:tcW w:w="5528" w:type="dxa"/>
            <w:tcBorders>
              <w:top w:val="single" w:sz="4" w:space="0" w:color="auto"/>
              <w:left w:val="single" w:sz="4" w:space="0" w:color="auto"/>
              <w:bottom w:val="single" w:sz="4" w:space="0" w:color="auto"/>
              <w:right w:val="single" w:sz="4" w:space="0" w:color="auto"/>
            </w:tcBorders>
            <w:vAlign w:val="center"/>
            <w:hideMark/>
          </w:tcPr>
          <w:p w14:paraId="71997C60"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lastRenderedPageBreak/>
              <w:t>Initial oral consultation for school dental clinic patients referred for Special Dental Services or for school dental clinic patients or adolescents who are not able to access their regular health provider in an emergency during normal practice hours</w:t>
            </w:r>
          </w:p>
        </w:tc>
        <w:tc>
          <w:tcPr>
            <w:tcW w:w="1134" w:type="dxa"/>
            <w:tcBorders>
              <w:top w:val="single" w:sz="4" w:space="0" w:color="auto"/>
              <w:left w:val="nil"/>
              <w:bottom w:val="single" w:sz="4" w:space="0" w:color="auto"/>
              <w:right w:val="single" w:sz="4" w:space="0" w:color="auto"/>
            </w:tcBorders>
            <w:noWrap/>
            <w:vAlign w:val="center"/>
            <w:hideMark/>
          </w:tcPr>
          <w:p w14:paraId="2845577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39ACAE" w14:textId="440152BE"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$8</w:t>
            </w:r>
            <w:r w:rsidR="00DF4FBB">
              <w:rPr>
                <w:rFonts w:eastAsia="Calibri" w:cs="Arial"/>
              </w:rPr>
              <w:t>6.23</w:t>
            </w:r>
          </w:p>
        </w:tc>
      </w:tr>
      <w:tr w:rsidR="00B34EE4" w14:paraId="37B6B08C" w14:textId="77777777" w:rsidTr="00B34EE4">
        <w:trPr>
          <w:trHeight w:val="316"/>
        </w:trPr>
        <w:tc>
          <w:tcPr>
            <w:tcW w:w="5528" w:type="dxa"/>
            <w:tcBorders>
              <w:top w:val="single" w:sz="4" w:space="0" w:color="auto"/>
              <w:left w:val="single" w:sz="4" w:space="0" w:color="auto"/>
              <w:bottom w:val="single" w:sz="4" w:space="0" w:color="auto"/>
              <w:right w:val="single" w:sz="4" w:space="0" w:color="auto"/>
            </w:tcBorders>
            <w:vAlign w:val="center"/>
            <w:hideMark/>
          </w:tcPr>
          <w:p w14:paraId="4CE5571E"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Emergency consultations outside normal hours</w:t>
            </w:r>
          </w:p>
        </w:tc>
        <w:tc>
          <w:tcPr>
            <w:tcW w:w="1134" w:type="dxa"/>
            <w:tcBorders>
              <w:top w:val="single" w:sz="4" w:space="0" w:color="auto"/>
              <w:left w:val="nil"/>
              <w:bottom w:val="single" w:sz="4" w:space="0" w:color="auto"/>
              <w:right w:val="single" w:sz="4" w:space="0" w:color="auto"/>
            </w:tcBorders>
            <w:noWrap/>
            <w:vAlign w:val="center"/>
            <w:hideMark/>
          </w:tcPr>
          <w:p w14:paraId="154C08C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CON4</w:t>
            </w:r>
          </w:p>
        </w:tc>
        <w:tc>
          <w:tcPr>
            <w:tcW w:w="1843" w:type="dxa"/>
            <w:tcBorders>
              <w:top w:val="nil"/>
              <w:left w:val="single" w:sz="4" w:space="0" w:color="auto"/>
              <w:bottom w:val="single" w:sz="4" w:space="0" w:color="auto"/>
              <w:right w:val="single" w:sz="4" w:space="0" w:color="auto"/>
            </w:tcBorders>
            <w:noWrap/>
            <w:vAlign w:val="center"/>
            <w:hideMark/>
          </w:tcPr>
          <w:p w14:paraId="20FA26FE" w14:textId="1A53C54D"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$12</w:t>
            </w:r>
            <w:r w:rsidR="00DF4FBB">
              <w:rPr>
                <w:rFonts w:eastAsia="Calibri" w:cs="Arial"/>
              </w:rPr>
              <w:t>7.34</w:t>
            </w:r>
          </w:p>
        </w:tc>
      </w:tr>
    </w:tbl>
    <w:p w14:paraId="769FAF44" w14:textId="77777777" w:rsidR="00B34EE4" w:rsidRDefault="00B34EE4" w:rsidP="00B34EE4">
      <w:pPr>
        <w:spacing w:before="120" w:after="120"/>
        <w:jc w:val="both"/>
        <w:rPr>
          <w:rFonts w:cs="Arial"/>
        </w:rPr>
      </w:pPr>
    </w:p>
    <w:p w14:paraId="6713BDAF" w14:textId="77777777" w:rsidR="000847CD" w:rsidRDefault="000847CD" w:rsidP="00B34EE4">
      <w:pPr>
        <w:spacing w:before="120" w:after="120"/>
        <w:jc w:val="both"/>
        <w:rPr>
          <w:rFonts w:cs="Arial"/>
        </w:rPr>
      </w:pPr>
    </w:p>
    <w:p w14:paraId="7B60D7AF" w14:textId="77777777" w:rsidR="00B34EE4" w:rsidRDefault="00B34EE4" w:rsidP="00B34EE4">
      <w:pPr>
        <w:spacing w:before="120" w:after="120"/>
        <w:ind w:left="709" w:hanging="709"/>
        <w:jc w:val="both"/>
        <w:outlineLvl w:val="1"/>
        <w:rPr>
          <w:rFonts w:cs="Arial"/>
          <w:b/>
          <w:bCs/>
          <w:lang w:val="en-GB"/>
        </w:rPr>
      </w:pPr>
      <w:bookmarkStart w:id="269" w:name="_Toc447534341"/>
      <w:r>
        <w:rPr>
          <w:rFonts w:cs="Arial"/>
          <w:bCs/>
          <w:lang w:val="en-GB"/>
        </w:rPr>
        <w:t>F2.2</w:t>
      </w:r>
      <w:r>
        <w:rPr>
          <w:rFonts w:cs="Arial"/>
          <w:lang w:val="en-GB"/>
        </w:rPr>
        <w:tab/>
      </w:r>
      <w:r>
        <w:rPr>
          <w:rFonts w:cs="Arial"/>
          <w:b/>
          <w:bCs/>
          <w:lang w:val="en-GB"/>
        </w:rPr>
        <w:t>Schedule of Prices for Additional Oral Health Services for Adolescents Requiring Prior Approval</w:t>
      </w:r>
      <w:bookmarkEnd w:id="269"/>
    </w:p>
    <w:p w14:paraId="4D3F511B" w14:textId="77777777" w:rsidR="00B34EE4" w:rsidRDefault="00B34EE4" w:rsidP="00B34EE4">
      <w:pPr>
        <w:spacing w:before="120" w:after="120"/>
        <w:ind w:left="709"/>
        <w:jc w:val="both"/>
        <w:rPr>
          <w:rFonts w:cs="Arial"/>
        </w:rPr>
      </w:pPr>
      <w:r>
        <w:rPr>
          <w:rFonts w:cs="Arial"/>
        </w:rPr>
        <w:t xml:space="preserve">The additional Services requiring prior approval, as described in clause E5.5 of this Agreement, will be purchased on a fee-for-service basis.  You will receive payment for these additional Services for each patient after the date you have achieved Completion for that patient. If further treatments are required after the </w:t>
      </w:r>
      <w:proofErr w:type="gramStart"/>
      <w:r>
        <w:rPr>
          <w:rFonts w:cs="Arial"/>
        </w:rPr>
        <w:t>date</w:t>
      </w:r>
      <w:proofErr w:type="gramEnd"/>
      <w:r>
        <w:rPr>
          <w:rFonts w:cs="Arial"/>
        </w:rPr>
        <w:t xml:space="preserve"> you have achieved Completion for that patient, then payment will be made after those further treatments are Completed. </w:t>
      </w:r>
    </w:p>
    <w:p w14:paraId="11174E74" w14:textId="77777777" w:rsidR="00B34EE4" w:rsidRDefault="00B34EE4" w:rsidP="00B34EE4">
      <w:pPr>
        <w:spacing w:before="120" w:after="120"/>
        <w:ind w:left="709"/>
        <w:jc w:val="both"/>
        <w:rPr>
          <w:rFonts w:cs="Arial"/>
          <w:lang w:val="en-GB"/>
        </w:rPr>
      </w:pPr>
      <w:r>
        <w:rPr>
          <w:rFonts w:cs="Arial"/>
          <w:lang w:val="en-GB"/>
        </w:rPr>
        <w:t>Payment for these Services will be based on the information reported by you in accordance with clause E10 of this Agreement.  These additional Services may only be provided with the prior approval of Approving Dental Officer.  Where the prior approval of an Approving Dental Officer is not sought but an application is made subsequently and not approved, then neither we nor the patient will be liable to pay for those Services.</w:t>
      </w:r>
    </w:p>
    <w:p w14:paraId="46298338" w14:textId="77777777" w:rsidR="00B34EE4" w:rsidRDefault="00B34EE4" w:rsidP="00B34EE4">
      <w:pPr>
        <w:spacing w:before="120" w:after="120"/>
        <w:ind w:left="709"/>
        <w:jc w:val="both"/>
        <w:rPr>
          <w:rFonts w:cs="Arial"/>
        </w:rPr>
      </w:pPr>
      <w:r>
        <w:rPr>
          <w:rFonts w:cs="Arial"/>
        </w:rPr>
        <w:t>The payment you will receive, per Service provided, will be in accordance with the table below:</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134"/>
        <w:gridCol w:w="1843"/>
      </w:tblGrid>
      <w:tr w:rsidR="00B34EE4" w14:paraId="4D1ABDEC" w14:textId="77777777" w:rsidTr="00B34EE4">
        <w:trPr>
          <w:trHeight w:val="460"/>
        </w:trPr>
        <w:tc>
          <w:tcPr>
            <w:tcW w:w="567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9BD555" w14:textId="77777777" w:rsidR="00B34EE4" w:rsidRPr="00B34EE4" w:rsidRDefault="00B34EE4" w:rsidP="00B34EE4">
            <w:pPr>
              <w:spacing w:before="60" w:after="50" w:line="256" w:lineRule="auto"/>
              <w:rPr>
                <w:rFonts w:eastAsia="Calibri" w:cs="Arial"/>
                <w:b/>
                <w:bCs/>
                <w:color w:val="000000"/>
                <w:lang w:eastAsia="en-NZ"/>
              </w:rPr>
            </w:pPr>
            <w:r w:rsidRPr="00B34EE4">
              <w:rPr>
                <w:rFonts w:eastAsia="Calibri" w:cs="Arial"/>
                <w:b/>
                <w:bCs/>
                <w:color w:val="000000"/>
                <w:lang w:eastAsia="en-NZ"/>
              </w:rPr>
              <w:t>Item</w:t>
            </w:r>
          </w:p>
        </w:tc>
        <w:tc>
          <w:tcPr>
            <w:tcW w:w="1134"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253FD7E" w14:textId="77777777" w:rsidR="00B34EE4" w:rsidRPr="00B34EE4" w:rsidRDefault="00B34EE4" w:rsidP="00B34EE4">
            <w:pPr>
              <w:spacing w:before="60" w:after="50" w:line="256" w:lineRule="auto"/>
              <w:rPr>
                <w:rFonts w:eastAsia="Calibri" w:cs="Arial"/>
                <w:b/>
                <w:bCs/>
                <w:color w:val="000000"/>
                <w:lang w:eastAsia="en-NZ"/>
              </w:rPr>
            </w:pPr>
            <w:r w:rsidRPr="00B34EE4">
              <w:rPr>
                <w:rFonts w:eastAsia="Calibri" w:cs="Arial"/>
                <w:b/>
                <w:bCs/>
                <w:color w:val="000000"/>
                <w:lang w:eastAsia="en-NZ"/>
              </w:rPr>
              <w:t>Code</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30758F" w14:textId="366F2D11" w:rsidR="00B34EE4" w:rsidRPr="00B34EE4" w:rsidRDefault="00B34EE4" w:rsidP="00B34EE4">
            <w:pPr>
              <w:spacing w:before="60" w:after="50" w:line="256" w:lineRule="auto"/>
              <w:jc w:val="right"/>
              <w:rPr>
                <w:rFonts w:eastAsia="Calibri" w:cs="Arial"/>
                <w:b/>
                <w:bCs/>
                <w:color w:val="000000"/>
                <w:lang w:eastAsia="en-NZ"/>
              </w:rPr>
            </w:pPr>
            <w:r w:rsidRPr="00B34EE4">
              <w:rPr>
                <w:rFonts w:eastAsia="Calibri" w:cs="Arial"/>
                <w:b/>
                <w:bCs/>
                <w:color w:val="000000"/>
                <w:lang w:eastAsia="en-NZ"/>
              </w:rPr>
              <w:t xml:space="preserve">Price (GST excl.) </w:t>
            </w:r>
            <w:r w:rsidR="00DF4FBB">
              <w:rPr>
                <w:rFonts w:eastAsia="Calibri" w:cs="Arial"/>
                <w:b/>
                <w:bCs/>
                <w:color w:val="000000"/>
                <w:lang w:eastAsia="en-NZ"/>
              </w:rPr>
              <w:t>2024/25</w:t>
            </w:r>
          </w:p>
        </w:tc>
      </w:tr>
      <w:tr w:rsidR="00B34EE4" w14:paraId="07218530" w14:textId="77777777" w:rsidTr="00B34EE4">
        <w:trPr>
          <w:trHeight w:val="601"/>
        </w:trPr>
        <w:tc>
          <w:tcPr>
            <w:tcW w:w="5670" w:type="dxa"/>
            <w:tcBorders>
              <w:top w:val="single" w:sz="4" w:space="0" w:color="auto"/>
              <w:left w:val="single" w:sz="4" w:space="0" w:color="auto"/>
              <w:bottom w:val="single" w:sz="4" w:space="0" w:color="auto"/>
              <w:right w:val="single" w:sz="4" w:space="0" w:color="auto"/>
            </w:tcBorders>
            <w:vAlign w:val="center"/>
            <w:hideMark/>
          </w:tcPr>
          <w:p w14:paraId="15F4F1CF"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Minor surgical operation or other time-based procedures (first half hour)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ED5B54"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MSO1 </w:t>
            </w:r>
          </w:p>
        </w:tc>
        <w:tc>
          <w:tcPr>
            <w:tcW w:w="1843" w:type="dxa"/>
            <w:tcBorders>
              <w:top w:val="nil"/>
              <w:left w:val="single" w:sz="4" w:space="0" w:color="auto"/>
              <w:bottom w:val="single" w:sz="4" w:space="0" w:color="auto"/>
              <w:right w:val="single" w:sz="4" w:space="0" w:color="auto"/>
            </w:tcBorders>
            <w:noWrap/>
            <w:vAlign w:val="center"/>
            <w:hideMark/>
          </w:tcPr>
          <w:p w14:paraId="5CD58A25" w14:textId="3FE2C13C" w:rsidR="00B34EE4" w:rsidRPr="00B34EE4" w:rsidRDefault="00B34EE4" w:rsidP="00B34EE4">
            <w:pPr>
              <w:spacing w:before="60" w:after="50" w:line="256" w:lineRule="auto"/>
              <w:jc w:val="right"/>
              <w:rPr>
                <w:rFonts w:eastAsia="Calibri" w:cs="Arial"/>
              </w:rPr>
            </w:pPr>
            <w:r w:rsidRPr="00B34EE4">
              <w:rPr>
                <w:rFonts w:eastAsia="Calibri" w:cs="Arial"/>
              </w:rPr>
              <w:t xml:space="preserve"> $9</w:t>
            </w:r>
            <w:r w:rsidR="00DF4FBB">
              <w:rPr>
                <w:rFonts w:eastAsia="Calibri" w:cs="Arial"/>
              </w:rPr>
              <w:t>9.97</w:t>
            </w:r>
            <w:r w:rsidRPr="00B34EE4">
              <w:rPr>
                <w:rFonts w:eastAsia="Calibri" w:cs="Arial"/>
              </w:rPr>
              <w:t xml:space="preserve"> </w:t>
            </w:r>
          </w:p>
        </w:tc>
      </w:tr>
      <w:tr w:rsidR="00B34EE4" w14:paraId="038A2A27" w14:textId="77777777" w:rsidTr="00B34EE4">
        <w:trPr>
          <w:trHeight w:val="601"/>
        </w:trPr>
        <w:tc>
          <w:tcPr>
            <w:tcW w:w="5670" w:type="dxa"/>
            <w:tcBorders>
              <w:top w:val="single" w:sz="4" w:space="0" w:color="auto"/>
              <w:left w:val="single" w:sz="4" w:space="0" w:color="auto"/>
              <w:bottom w:val="single" w:sz="4" w:space="0" w:color="auto"/>
              <w:right w:val="single" w:sz="4" w:space="0" w:color="auto"/>
            </w:tcBorders>
            <w:vAlign w:val="center"/>
            <w:hideMark/>
          </w:tcPr>
          <w:p w14:paraId="2BFF2A73"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Minor surgical operation or other time-based procedures (each additional quarter hour)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0C5777"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MSO2 </w:t>
            </w:r>
          </w:p>
        </w:tc>
        <w:tc>
          <w:tcPr>
            <w:tcW w:w="1843" w:type="dxa"/>
            <w:tcBorders>
              <w:top w:val="nil"/>
              <w:left w:val="single" w:sz="4" w:space="0" w:color="auto"/>
              <w:bottom w:val="single" w:sz="4" w:space="0" w:color="auto"/>
              <w:right w:val="single" w:sz="4" w:space="0" w:color="auto"/>
            </w:tcBorders>
            <w:noWrap/>
            <w:vAlign w:val="center"/>
            <w:hideMark/>
          </w:tcPr>
          <w:p w14:paraId="2F845A55" w14:textId="2DEFEFCF" w:rsidR="00B34EE4" w:rsidRPr="00B34EE4" w:rsidRDefault="00B34EE4" w:rsidP="00B34EE4">
            <w:pPr>
              <w:spacing w:before="60" w:after="50" w:line="256" w:lineRule="auto"/>
              <w:jc w:val="right"/>
              <w:rPr>
                <w:rFonts w:eastAsia="Calibri" w:cs="Arial"/>
              </w:rPr>
            </w:pPr>
            <w:r w:rsidRPr="00B34EE4">
              <w:rPr>
                <w:rFonts w:eastAsia="Calibri" w:cs="Arial"/>
              </w:rPr>
              <w:t xml:space="preserve"> $4</w:t>
            </w:r>
            <w:r w:rsidR="00DF4FBB">
              <w:rPr>
                <w:rFonts w:eastAsia="Calibri" w:cs="Arial"/>
              </w:rPr>
              <w:t>9.96</w:t>
            </w:r>
            <w:r w:rsidRPr="00B34EE4">
              <w:rPr>
                <w:rFonts w:eastAsia="Calibri" w:cs="Arial"/>
              </w:rPr>
              <w:t xml:space="preserve"> </w:t>
            </w:r>
          </w:p>
        </w:tc>
      </w:tr>
      <w:tr w:rsidR="00B34EE4" w14:paraId="4A24765E"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667FC147"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Treatment of periodontal disease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26B9F4"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PDT1 </w:t>
            </w:r>
          </w:p>
        </w:tc>
        <w:tc>
          <w:tcPr>
            <w:tcW w:w="1843" w:type="dxa"/>
            <w:tcBorders>
              <w:top w:val="nil"/>
              <w:left w:val="single" w:sz="4" w:space="0" w:color="auto"/>
              <w:bottom w:val="single" w:sz="4" w:space="0" w:color="auto"/>
              <w:right w:val="single" w:sz="4" w:space="0" w:color="auto"/>
            </w:tcBorders>
            <w:noWrap/>
            <w:vAlign w:val="center"/>
            <w:hideMark/>
          </w:tcPr>
          <w:p w14:paraId="3EB89477" w14:textId="413869E2" w:rsidR="00B34EE4" w:rsidRPr="00B34EE4" w:rsidRDefault="00B34EE4" w:rsidP="00B34EE4">
            <w:pPr>
              <w:spacing w:before="60" w:after="50" w:line="256" w:lineRule="auto"/>
              <w:jc w:val="right"/>
              <w:rPr>
                <w:rFonts w:eastAsia="Calibri" w:cs="Arial"/>
              </w:rPr>
            </w:pPr>
            <w:r w:rsidRPr="00B34EE4">
              <w:rPr>
                <w:rFonts w:eastAsia="Calibri" w:cs="Arial"/>
              </w:rPr>
              <w:t xml:space="preserve"> $7</w:t>
            </w:r>
            <w:r w:rsidR="00DF4FBB">
              <w:rPr>
                <w:rFonts w:eastAsia="Calibri" w:cs="Arial"/>
              </w:rPr>
              <w:t>8.53</w:t>
            </w:r>
            <w:r w:rsidRPr="00B34EE4">
              <w:rPr>
                <w:rFonts w:eastAsia="Calibri" w:cs="Arial"/>
              </w:rPr>
              <w:t xml:space="preserve"> </w:t>
            </w:r>
          </w:p>
        </w:tc>
      </w:tr>
      <w:tr w:rsidR="00B34EE4" w14:paraId="114A6281"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73DDC585"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Precision-cast metal partial denture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EF6333"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DENT1 </w:t>
            </w:r>
          </w:p>
        </w:tc>
        <w:tc>
          <w:tcPr>
            <w:tcW w:w="1843" w:type="dxa"/>
            <w:tcBorders>
              <w:top w:val="nil"/>
              <w:left w:val="single" w:sz="4" w:space="0" w:color="auto"/>
              <w:bottom w:val="single" w:sz="4" w:space="0" w:color="auto"/>
              <w:right w:val="single" w:sz="4" w:space="0" w:color="auto"/>
            </w:tcBorders>
            <w:noWrap/>
            <w:vAlign w:val="center"/>
            <w:hideMark/>
          </w:tcPr>
          <w:p w14:paraId="03BD53F4" w14:textId="2F361B8A"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804.17</w:t>
            </w:r>
            <w:r w:rsidRPr="00B34EE4">
              <w:rPr>
                <w:rFonts w:eastAsia="Calibri" w:cs="Arial"/>
              </w:rPr>
              <w:t xml:space="preserve"> </w:t>
            </w:r>
          </w:p>
        </w:tc>
      </w:tr>
      <w:tr w:rsidR="00B34EE4" w14:paraId="77B3D47E"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6DB19E71"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Precision-cast metal partial denture - each extra tooth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183C00"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DENT2 </w:t>
            </w:r>
          </w:p>
        </w:tc>
        <w:tc>
          <w:tcPr>
            <w:tcW w:w="1843" w:type="dxa"/>
            <w:tcBorders>
              <w:top w:val="nil"/>
              <w:left w:val="single" w:sz="4" w:space="0" w:color="auto"/>
              <w:bottom w:val="single" w:sz="4" w:space="0" w:color="auto"/>
              <w:right w:val="single" w:sz="4" w:space="0" w:color="auto"/>
            </w:tcBorders>
            <w:noWrap/>
            <w:vAlign w:val="center"/>
            <w:hideMark/>
          </w:tcPr>
          <w:p w14:paraId="06C2BC06" w14:textId="2ACC26E7" w:rsidR="00B34EE4" w:rsidRPr="00B34EE4" w:rsidRDefault="00B34EE4" w:rsidP="00B34EE4">
            <w:pPr>
              <w:spacing w:before="60" w:after="50" w:line="256" w:lineRule="auto"/>
              <w:jc w:val="right"/>
              <w:rPr>
                <w:rFonts w:eastAsia="Calibri" w:cs="Arial"/>
              </w:rPr>
            </w:pPr>
            <w:r w:rsidRPr="00B34EE4">
              <w:rPr>
                <w:rFonts w:eastAsia="Calibri" w:cs="Arial"/>
              </w:rPr>
              <w:t xml:space="preserve"> $</w:t>
            </w:r>
            <w:r w:rsidR="00DF4FBB">
              <w:rPr>
                <w:rFonts w:eastAsia="Calibri" w:cs="Arial"/>
              </w:rPr>
              <w:t>60.75</w:t>
            </w:r>
            <w:r w:rsidRPr="00B34EE4">
              <w:rPr>
                <w:rFonts w:eastAsia="Calibri" w:cs="Arial"/>
              </w:rPr>
              <w:t xml:space="preserve"> </w:t>
            </w:r>
          </w:p>
        </w:tc>
      </w:tr>
      <w:tr w:rsidR="00B34EE4" w14:paraId="04FF2740"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48EBED52"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Acrylic partial dentures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FC2CE5"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DENT3 </w:t>
            </w:r>
          </w:p>
        </w:tc>
        <w:tc>
          <w:tcPr>
            <w:tcW w:w="1843" w:type="dxa"/>
            <w:tcBorders>
              <w:top w:val="nil"/>
              <w:left w:val="single" w:sz="4" w:space="0" w:color="auto"/>
              <w:bottom w:val="single" w:sz="4" w:space="0" w:color="auto"/>
              <w:right w:val="single" w:sz="4" w:space="0" w:color="auto"/>
            </w:tcBorders>
            <w:noWrap/>
            <w:vAlign w:val="center"/>
            <w:hideMark/>
          </w:tcPr>
          <w:p w14:paraId="6E531951" w14:textId="2547269E" w:rsidR="00B34EE4" w:rsidRPr="00B34EE4" w:rsidRDefault="00B34EE4" w:rsidP="00B34EE4">
            <w:pPr>
              <w:spacing w:before="60" w:after="50" w:line="256" w:lineRule="auto"/>
              <w:jc w:val="right"/>
              <w:rPr>
                <w:rFonts w:eastAsia="Calibri" w:cs="Arial"/>
              </w:rPr>
            </w:pPr>
            <w:r w:rsidRPr="00B34EE4">
              <w:rPr>
                <w:rFonts w:eastAsia="Calibri" w:cs="Arial"/>
              </w:rPr>
              <w:t xml:space="preserve"> $7</w:t>
            </w:r>
            <w:r w:rsidR="00DF4FBB">
              <w:rPr>
                <w:rFonts w:eastAsia="Calibri" w:cs="Arial"/>
              </w:rPr>
              <w:t>84.29</w:t>
            </w:r>
            <w:r w:rsidRPr="00B34EE4">
              <w:rPr>
                <w:rFonts w:eastAsia="Calibri" w:cs="Arial"/>
              </w:rPr>
              <w:t xml:space="preserve"> </w:t>
            </w:r>
          </w:p>
        </w:tc>
      </w:tr>
      <w:tr w:rsidR="00B34EE4" w14:paraId="62A373BC"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4B91683D"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Acrylic partial dentures - each extra tooth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58C986"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DENT4 </w:t>
            </w:r>
          </w:p>
        </w:tc>
        <w:tc>
          <w:tcPr>
            <w:tcW w:w="1843" w:type="dxa"/>
            <w:tcBorders>
              <w:top w:val="nil"/>
              <w:left w:val="single" w:sz="4" w:space="0" w:color="auto"/>
              <w:bottom w:val="single" w:sz="4" w:space="0" w:color="auto"/>
              <w:right w:val="single" w:sz="4" w:space="0" w:color="auto"/>
            </w:tcBorders>
            <w:noWrap/>
            <w:vAlign w:val="center"/>
            <w:hideMark/>
          </w:tcPr>
          <w:p w14:paraId="7D37D997" w14:textId="40AA8A9D" w:rsidR="00B34EE4" w:rsidRPr="00B34EE4" w:rsidRDefault="00B34EE4" w:rsidP="00B34EE4">
            <w:pPr>
              <w:spacing w:before="60" w:after="50" w:line="256" w:lineRule="auto"/>
              <w:jc w:val="right"/>
              <w:rPr>
                <w:rFonts w:eastAsia="Calibri" w:cs="Arial"/>
              </w:rPr>
            </w:pPr>
            <w:r w:rsidRPr="00B34EE4">
              <w:rPr>
                <w:rFonts w:eastAsia="Calibri" w:cs="Arial"/>
              </w:rPr>
              <w:t xml:space="preserve"> $</w:t>
            </w:r>
            <w:r w:rsidR="00DF4FBB">
              <w:rPr>
                <w:rFonts w:eastAsia="Calibri" w:cs="Arial"/>
              </w:rPr>
              <w:t>60.82</w:t>
            </w:r>
            <w:r w:rsidRPr="00B34EE4">
              <w:rPr>
                <w:rFonts w:eastAsia="Calibri" w:cs="Arial"/>
              </w:rPr>
              <w:t xml:space="preserve"> </w:t>
            </w:r>
          </w:p>
        </w:tc>
      </w:tr>
      <w:tr w:rsidR="00B34EE4" w14:paraId="502DA594"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339BD322"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Acrylic partial dentures - each clasp</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FF7F0A"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DENT5 </w:t>
            </w:r>
          </w:p>
        </w:tc>
        <w:tc>
          <w:tcPr>
            <w:tcW w:w="1843" w:type="dxa"/>
            <w:tcBorders>
              <w:top w:val="nil"/>
              <w:left w:val="single" w:sz="4" w:space="0" w:color="auto"/>
              <w:bottom w:val="single" w:sz="4" w:space="0" w:color="auto"/>
              <w:right w:val="single" w:sz="4" w:space="0" w:color="auto"/>
            </w:tcBorders>
            <w:noWrap/>
            <w:vAlign w:val="center"/>
            <w:hideMark/>
          </w:tcPr>
          <w:p w14:paraId="13B98B9C" w14:textId="20684830" w:rsidR="00B34EE4" w:rsidRPr="00B34EE4" w:rsidRDefault="00B34EE4" w:rsidP="00B34EE4">
            <w:pPr>
              <w:spacing w:before="60" w:after="50" w:line="256" w:lineRule="auto"/>
              <w:jc w:val="right"/>
              <w:rPr>
                <w:rFonts w:eastAsia="Calibri" w:cs="Arial"/>
              </w:rPr>
            </w:pPr>
            <w:r w:rsidRPr="00B34EE4">
              <w:rPr>
                <w:rFonts w:eastAsia="Calibri" w:cs="Arial"/>
              </w:rPr>
              <w:t xml:space="preserve"> $</w:t>
            </w:r>
            <w:r w:rsidR="00DF4FBB">
              <w:rPr>
                <w:rFonts w:eastAsia="Calibri" w:cs="Arial"/>
              </w:rPr>
              <w:t>31.59</w:t>
            </w:r>
            <w:r w:rsidRPr="00B34EE4">
              <w:rPr>
                <w:rFonts w:eastAsia="Calibri" w:cs="Arial"/>
              </w:rPr>
              <w:t xml:space="preserve"> </w:t>
            </w:r>
          </w:p>
        </w:tc>
      </w:tr>
      <w:tr w:rsidR="00B34EE4" w14:paraId="520CC692"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02360AAB"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Adessive Bridges (Maryland Type)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43E4CF"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ABMT </w:t>
            </w:r>
          </w:p>
        </w:tc>
        <w:tc>
          <w:tcPr>
            <w:tcW w:w="1843" w:type="dxa"/>
            <w:tcBorders>
              <w:top w:val="nil"/>
              <w:left w:val="single" w:sz="4" w:space="0" w:color="auto"/>
              <w:bottom w:val="single" w:sz="4" w:space="0" w:color="auto"/>
              <w:right w:val="single" w:sz="4" w:space="0" w:color="auto"/>
            </w:tcBorders>
            <w:noWrap/>
            <w:vAlign w:val="center"/>
            <w:hideMark/>
          </w:tcPr>
          <w:p w14:paraId="3DADDD3A" w14:textId="661E3A49"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210.69</w:t>
            </w:r>
            <w:r w:rsidRPr="00B34EE4">
              <w:rPr>
                <w:rFonts w:eastAsia="Calibri" w:cs="Arial"/>
              </w:rPr>
              <w:t xml:space="preserve"> </w:t>
            </w:r>
          </w:p>
        </w:tc>
      </w:tr>
      <w:tr w:rsidR="00B34EE4" w14:paraId="73DA4F3D"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4F2ABA56"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Ceramic to metal crowns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3B5347"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CRN2 </w:t>
            </w:r>
          </w:p>
        </w:tc>
        <w:tc>
          <w:tcPr>
            <w:tcW w:w="1843" w:type="dxa"/>
            <w:tcBorders>
              <w:top w:val="nil"/>
              <w:left w:val="single" w:sz="4" w:space="0" w:color="auto"/>
              <w:bottom w:val="single" w:sz="4" w:space="0" w:color="auto"/>
              <w:right w:val="single" w:sz="4" w:space="0" w:color="auto"/>
            </w:tcBorders>
            <w:noWrap/>
            <w:vAlign w:val="center"/>
            <w:hideMark/>
          </w:tcPr>
          <w:p w14:paraId="3FF6A30F" w14:textId="349BC107"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049.35</w:t>
            </w:r>
            <w:r w:rsidRPr="00B34EE4">
              <w:rPr>
                <w:rFonts w:eastAsia="Calibri" w:cs="Arial"/>
              </w:rPr>
              <w:t xml:space="preserve"> </w:t>
            </w:r>
          </w:p>
        </w:tc>
      </w:tr>
      <w:tr w:rsidR="00B34EE4" w14:paraId="4D51D9F2"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191EBA5E"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All ceramic crowns (partial or full coverage, bonded or cemented)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E06E81"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CRN3 </w:t>
            </w:r>
          </w:p>
        </w:tc>
        <w:tc>
          <w:tcPr>
            <w:tcW w:w="1843" w:type="dxa"/>
            <w:tcBorders>
              <w:top w:val="nil"/>
              <w:left w:val="single" w:sz="4" w:space="0" w:color="auto"/>
              <w:bottom w:val="single" w:sz="4" w:space="0" w:color="auto"/>
              <w:right w:val="single" w:sz="4" w:space="0" w:color="auto"/>
            </w:tcBorders>
            <w:noWrap/>
            <w:vAlign w:val="center"/>
            <w:hideMark/>
          </w:tcPr>
          <w:p w14:paraId="1EFC3A36" w14:textId="572DF963"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046.65</w:t>
            </w:r>
            <w:r w:rsidRPr="00B34EE4">
              <w:rPr>
                <w:rFonts w:eastAsia="Calibri" w:cs="Arial"/>
              </w:rPr>
              <w:t xml:space="preserve"> </w:t>
            </w:r>
          </w:p>
        </w:tc>
      </w:tr>
      <w:tr w:rsidR="00B34EE4" w14:paraId="08BB21CC"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5822F8D2"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Gold Crown (Partial or full coverage)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B07D4F"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CRN4 </w:t>
            </w:r>
          </w:p>
        </w:tc>
        <w:tc>
          <w:tcPr>
            <w:tcW w:w="1843" w:type="dxa"/>
            <w:tcBorders>
              <w:top w:val="nil"/>
              <w:left w:val="single" w:sz="4" w:space="0" w:color="auto"/>
              <w:bottom w:val="single" w:sz="4" w:space="0" w:color="auto"/>
              <w:right w:val="single" w:sz="4" w:space="0" w:color="auto"/>
            </w:tcBorders>
            <w:noWrap/>
            <w:vAlign w:val="center"/>
            <w:hideMark/>
          </w:tcPr>
          <w:p w14:paraId="1DC4248E" w14:textId="63AE1184" w:rsidR="00B34EE4" w:rsidRPr="00B34EE4" w:rsidRDefault="00B34EE4" w:rsidP="00B34EE4">
            <w:pPr>
              <w:spacing w:before="60" w:after="50" w:line="256" w:lineRule="auto"/>
              <w:jc w:val="right"/>
              <w:rPr>
                <w:rFonts w:eastAsia="Calibri" w:cs="Arial"/>
              </w:rPr>
            </w:pPr>
            <w:r w:rsidRPr="00B34EE4">
              <w:rPr>
                <w:rFonts w:eastAsia="Calibri" w:cs="Arial"/>
              </w:rPr>
              <w:t xml:space="preserve"> $9</w:t>
            </w:r>
            <w:r w:rsidR="00DF4FBB">
              <w:rPr>
                <w:rFonts w:eastAsia="Calibri" w:cs="Arial"/>
              </w:rPr>
              <w:t>94.91</w:t>
            </w:r>
            <w:r w:rsidRPr="00B34EE4">
              <w:rPr>
                <w:rFonts w:eastAsia="Calibri" w:cs="Arial"/>
              </w:rPr>
              <w:t xml:space="preserve"> </w:t>
            </w:r>
          </w:p>
        </w:tc>
      </w:tr>
      <w:tr w:rsidR="00B34EE4" w14:paraId="672D5D02"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0E0C4A28"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Full coverage composite crowns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85991B"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CRN5 </w:t>
            </w:r>
          </w:p>
        </w:tc>
        <w:tc>
          <w:tcPr>
            <w:tcW w:w="1843" w:type="dxa"/>
            <w:tcBorders>
              <w:top w:val="nil"/>
              <w:left w:val="single" w:sz="4" w:space="0" w:color="auto"/>
              <w:bottom w:val="single" w:sz="4" w:space="0" w:color="auto"/>
              <w:right w:val="single" w:sz="4" w:space="0" w:color="auto"/>
            </w:tcBorders>
            <w:noWrap/>
            <w:vAlign w:val="center"/>
            <w:hideMark/>
          </w:tcPr>
          <w:p w14:paraId="084F599C" w14:textId="5AC5C00A" w:rsidR="00B34EE4" w:rsidRPr="00B34EE4" w:rsidRDefault="00B34EE4" w:rsidP="00B34EE4">
            <w:pPr>
              <w:spacing w:before="60" w:after="50" w:line="256" w:lineRule="auto"/>
              <w:jc w:val="right"/>
              <w:rPr>
                <w:rFonts w:eastAsia="Calibri" w:cs="Arial"/>
              </w:rPr>
            </w:pPr>
            <w:r w:rsidRPr="00B34EE4">
              <w:rPr>
                <w:rFonts w:eastAsia="Calibri" w:cs="Arial"/>
              </w:rPr>
              <w:t xml:space="preserve"> $20</w:t>
            </w:r>
            <w:r w:rsidR="00DF4FBB">
              <w:rPr>
                <w:rFonts w:eastAsia="Calibri" w:cs="Arial"/>
              </w:rPr>
              <w:t>7.09</w:t>
            </w:r>
            <w:r w:rsidRPr="00B34EE4">
              <w:rPr>
                <w:rFonts w:eastAsia="Calibri" w:cs="Arial"/>
              </w:rPr>
              <w:t xml:space="preserve"> </w:t>
            </w:r>
          </w:p>
        </w:tc>
      </w:tr>
      <w:tr w:rsidR="00B34EE4" w14:paraId="37AD26F2"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5255FD6D"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Bite Splints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E8276C"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SPLT </w:t>
            </w:r>
          </w:p>
        </w:tc>
        <w:tc>
          <w:tcPr>
            <w:tcW w:w="1843" w:type="dxa"/>
            <w:tcBorders>
              <w:top w:val="nil"/>
              <w:left w:val="single" w:sz="4" w:space="0" w:color="auto"/>
              <w:bottom w:val="single" w:sz="4" w:space="0" w:color="auto"/>
              <w:right w:val="single" w:sz="4" w:space="0" w:color="auto"/>
            </w:tcBorders>
            <w:noWrap/>
            <w:vAlign w:val="center"/>
            <w:hideMark/>
          </w:tcPr>
          <w:p w14:paraId="303D387F" w14:textId="4D4BA65A" w:rsidR="00B34EE4" w:rsidRPr="00B34EE4" w:rsidRDefault="00B34EE4" w:rsidP="00B34EE4">
            <w:pPr>
              <w:spacing w:before="60" w:after="50" w:line="256" w:lineRule="auto"/>
              <w:jc w:val="right"/>
              <w:rPr>
                <w:rFonts w:eastAsia="Calibri" w:cs="Arial"/>
              </w:rPr>
            </w:pPr>
            <w:r w:rsidRPr="00B34EE4">
              <w:rPr>
                <w:rFonts w:eastAsia="Calibri" w:cs="Arial"/>
              </w:rPr>
              <w:t xml:space="preserve"> $5</w:t>
            </w:r>
            <w:r w:rsidR="00DF4FBB">
              <w:rPr>
                <w:rFonts w:eastAsia="Calibri" w:cs="Arial"/>
              </w:rPr>
              <w:t>26.30</w:t>
            </w:r>
            <w:r w:rsidRPr="00B34EE4">
              <w:rPr>
                <w:rFonts w:eastAsia="Calibri" w:cs="Arial"/>
              </w:rPr>
              <w:t xml:space="preserve"> </w:t>
            </w:r>
          </w:p>
        </w:tc>
      </w:tr>
      <w:tr w:rsidR="00B34EE4" w14:paraId="5FBE8A13"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08BBDE58"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Cast posts and cores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4D93F0"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PST1 </w:t>
            </w:r>
          </w:p>
        </w:tc>
        <w:tc>
          <w:tcPr>
            <w:tcW w:w="1843" w:type="dxa"/>
            <w:tcBorders>
              <w:top w:val="nil"/>
              <w:left w:val="single" w:sz="4" w:space="0" w:color="auto"/>
              <w:bottom w:val="single" w:sz="4" w:space="0" w:color="auto"/>
              <w:right w:val="single" w:sz="4" w:space="0" w:color="auto"/>
            </w:tcBorders>
            <w:noWrap/>
            <w:vAlign w:val="center"/>
            <w:hideMark/>
          </w:tcPr>
          <w:p w14:paraId="7D3119FA" w14:textId="605DCFFE" w:rsidR="00B34EE4" w:rsidRPr="00B34EE4" w:rsidRDefault="00B34EE4" w:rsidP="00B34EE4">
            <w:pPr>
              <w:spacing w:before="60" w:after="50" w:line="256" w:lineRule="auto"/>
              <w:jc w:val="right"/>
              <w:rPr>
                <w:rFonts w:eastAsia="Calibri" w:cs="Arial"/>
              </w:rPr>
            </w:pPr>
            <w:r w:rsidRPr="00B34EE4">
              <w:rPr>
                <w:rFonts w:eastAsia="Calibri" w:cs="Arial"/>
              </w:rPr>
              <w:t xml:space="preserve"> $2</w:t>
            </w:r>
            <w:r w:rsidR="00DF4FBB">
              <w:rPr>
                <w:rFonts w:eastAsia="Calibri" w:cs="Arial"/>
              </w:rPr>
              <w:t>80.66</w:t>
            </w:r>
            <w:r w:rsidRPr="00B34EE4">
              <w:rPr>
                <w:rFonts w:eastAsia="Calibri" w:cs="Arial"/>
              </w:rPr>
              <w:t xml:space="preserve"> </w:t>
            </w:r>
          </w:p>
        </w:tc>
      </w:tr>
      <w:tr w:rsidR="00B34EE4" w14:paraId="5FF17A34"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2BC3D74A"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Preformed posts (para, flexi, etc)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270A4D"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PST2 </w:t>
            </w:r>
          </w:p>
        </w:tc>
        <w:tc>
          <w:tcPr>
            <w:tcW w:w="1843" w:type="dxa"/>
            <w:tcBorders>
              <w:top w:val="nil"/>
              <w:left w:val="single" w:sz="4" w:space="0" w:color="auto"/>
              <w:bottom w:val="single" w:sz="4" w:space="0" w:color="auto"/>
              <w:right w:val="single" w:sz="4" w:space="0" w:color="auto"/>
            </w:tcBorders>
            <w:noWrap/>
            <w:vAlign w:val="center"/>
            <w:hideMark/>
          </w:tcPr>
          <w:p w14:paraId="5BC2EC56" w14:textId="749BA019"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16.52</w:t>
            </w:r>
            <w:r w:rsidRPr="00B34EE4">
              <w:rPr>
                <w:rFonts w:eastAsia="Calibri" w:cs="Arial"/>
              </w:rPr>
              <w:t xml:space="preserve"> </w:t>
            </w:r>
          </w:p>
        </w:tc>
      </w:tr>
      <w:tr w:rsidR="00B34EE4" w14:paraId="24BC3A61"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4DEA0A5C"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Porcelain veneer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9C53B9"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VEN1 </w:t>
            </w:r>
          </w:p>
        </w:tc>
        <w:tc>
          <w:tcPr>
            <w:tcW w:w="1843" w:type="dxa"/>
            <w:tcBorders>
              <w:top w:val="nil"/>
              <w:left w:val="single" w:sz="4" w:space="0" w:color="auto"/>
              <w:bottom w:val="single" w:sz="4" w:space="0" w:color="auto"/>
              <w:right w:val="single" w:sz="4" w:space="0" w:color="auto"/>
            </w:tcBorders>
            <w:noWrap/>
            <w:vAlign w:val="center"/>
            <w:hideMark/>
          </w:tcPr>
          <w:p w14:paraId="5644B40D" w14:textId="584D174F" w:rsidR="00B34EE4" w:rsidRPr="00B34EE4" w:rsidRDefault="00B34EE4" w:rsidP="00B34EE4">
            <w:pPr>
              <w:spacing w:before="60" w:after="50" w:line="256" w:lineRule="auto"/>
              <w:jc w:val="right"/>
              <w:rPr>
                <w:rFonts w:eastAsia="Calibri" w:cs="Arial"/>
              </w:rPr>
            </w:pPr>
            <w:r w:rsidRPr="00B34EE4">
              <w:rPr>
                <w:rFonts w:eastAsia="Calibri" w:cs="Arial"/>
              </w:rPr>
              <w:t xml:space="preserve"> $</w:t>
            </w:r>
            <w:r w:rsidR="00DF4FBB">
              <w:rPr>
                <w:rFonts w:eastAsia="Calibri" w:cs="Arial"/>
              </w:rPr>
              <w:t>902.03</w:t>
            </w:r>
            <w:r w:rsidRPr="00B34EE4">
              <w:rPr>
                <w:rFonts w:eastAsia="Calibri" w:cs="Arial"/>
              </w:rPr>
              <w:t xml:space="preserve"> </w:t>
            </w:r>
          </w:p>
        </w:tc>
      </w:tr>
      <w:tr w:rsidR="00B34EE4" w14:paraId="13D0199A"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6418650A"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lastRenderedPageBreak/>
              <w:t>Labial composite veneer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E92D9E"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 xml:space="preserve"> VEN2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A87B8FB" w14:textId="01AE9049"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39.27</w:t>
            </w:r>
            <w:r w:rsidRPr="00B34EE4">
              <w:rPr>
                <w:rFonts w:eastAsia="Calibri" w:cs="Arial"/>
              </w:rPr>
              <w:t xml:space="preserve"> </w:t>
            </w:r>
          </w:p>
        </w:tc>
      </w:tr>
      <w:tr w:rsidR="00B34EE4" w14:paraId="1AF86681"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3172E710"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Denture full upper or lower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171A8B"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DEN6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1621625" w14:textId="465F6EA6"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111.72</w:t>
            </w:r>
          </w:p>
        </w:tc>
      </w:tr>
      <w:tr w:rsidR="00B34EE4" w14:paraId="7F138158" w14:textId="77777777" w:rsidTr="00B34EE4">
        <w:trPr>
          <w:trHeight w:val="300"/>
        </w:trPr>
        <w:tc>
          <w:tcPr>
            <w:tcW w:w="5670" w:type="dxa"/>
            <w:tcBorders>
              <w:top w:val="single" w:sz="4" w:space="0" w:color="auto"/>
              <w:left w:val="single" w:sz="4" w:space="0" w:color="auto"/>
              <w:bottom w:val="single" w:sz="4" w:space="0" w:color="auto"/>
              <w:right w:val="single" w:sz="4" w:space="0" w:color="auto"/>
            </w:tcBorders>
            <w:vAlign w:val="center"/>
            <w:hideMark/>
          </w:tcPr>
          <w:p w14:paraId="46812D44"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Denture upper and lower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B271B4"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DEN7</w:t>
            </w:r>
          </w:p>
        </w:tc>
        <w:tc>
          <w:tcPr>
            <w:tcW w:w="1843" w:type="dxa"/>
            <w:tcBorders>
              <w:top w:val="nil"/>
              <w:left w:val="single" w:sz="4" w:space="0" w:color="auto"/>
              <w:bottom w:val="single" w:sz="4" w:space="0" w:color="auto"/>
              <w:right w:val="single" w:sz="4" w:space="0" w:color="auto"/>
            </w:tcBorders>
            <w:noWrap/>
            <w:vAlign w:val="center"/>
            <w:hideMark/>
          </w:tcPr>
          <w:p w14:paraId="2CC0E4BA" w14:textId="27FC4D34" w:rsidR="00B34EE4" w:rsidRPr="00B34EE4" w:rsidRDefault="00B34EE4" w:rsidP="00B34EE4">
            <w:pPr>
              <w:spacing w:before="60" w:after="50" w:line="256" w:lineRule="auto"/>
              <w:jc w:val="right"/>
              <w:rPr>
                <w:rFonts w:eastAsia="Calibri" w:cs="Arial"/>
              </w:rPr>
            </w:pPr>
            <w:r w:rsidRPr="00B34EE4">
              <w:rPr>
                <w:rFonts w:eastAsia="Calibri" w:cs="Arial"/>
              </w:rPr>
              <w:t xml:space="preserve"> $2,</w:t>
            </w:r>
            <w:r w:rsidR="00DF4FBB">
              <w:rPr>
                <w:rFonts w:eastAsia="Calibri" w:cs="Arial"/>
              </w:rPr>
              <w:t>457.50</w:t>
            </w:r>
            <w:r w:rsidRPr="00B34EE4">
              <w:rPr>
                <w:rFonts w:eastAsia="Calibri" w:cs="Arial"/>
              </w:rPr>
              <w:t xml:space="preserve"> </w:t>
            </w:r>
          </w:p>
        </w:tc>
      </w:tr>
      <w:tr w:rsidR="00B34EE4" w14:paraId="39EEF7E7" w14:textId="77777777" w:rsidTr="00B34EE4">
        <w:trPr>
          <w:trHeight w:val="316"/>
        </w:trPr>
        <w:tc>
          <w:tcPr>
            <w:tcW w:w="5670" w:type="dxa"/>
            <w:tcBorders>
              <w:top w:val="single" w:sz="4" w:space="0" w:color="auto"/>
              <w:left w:val="single" w:sz="4" w:space="0" w:color="auto"/>
              <w:bottom w:val="single" w:sz="4" w:space="0" w:color="auto"/>
              <w:right w:val="single" w:sz="4" w:space="0" w:color="auto"/>
            </w:tcBorders>
            <w:vAlign w:val="center"/>
            <w:hideMark/>
          </w:tcPr>
          <w:p w14:paraId="2A55FBA4"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Apexification/root filling with an open apex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A380FE"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APX1</w:t>
            </w:r>
          </w:p>
        </w:tc>
        <w:tc>
          <w:tcPr>
            <w:tcW w:w="1843" w:type="dxa"/>
            <w:tcBorders>
              <w:top w:val="nil"/>
              <w:left w:val="single" w:sz="4" w:space="0" w:color="auto"/>
              <w:bottom w:val="single" w:sz="4" w:space="0" w:color="auto"/>
              <w:right w:val="single" w:sz="4" w:space="0" w:color="auto"/>
            </w:tcBorders>
            <w:noWrap/>
            <w:vAlign w:val="center"/>
            <w:hideMark/>
          </w:tcPr>
          <w:p w14:paraId="7E9875DF" w14:textId="51325D58" w:rsidR="00B34EE4" w:rsidRPr="00B34EE4" w:rsidRDefault="00B34EE4" w:rsidP="00B34EE4">
            <w:pPr>
              <w:spacing w:before="60" w:after="50" w:line="256" w:lineRule="auto"/>
              <w:jc w:val="right"/>
              <w:rPr>
                <w:rFonts w:eastAsia="Calibri" w:cs="Arial"/>
              </w:rPr>
            </w:pPr>
            <w:r w:rsidRPr="00B34EE4">
              <w:rPr>
                <w:rFonts w:eastAsia="Calibri" w:cs="Arial"/>
              </w:rPr>
              <w:t xml:space="preserve"> $1</w:t>
            </w:r>
            <w:r w:rsidR="00DF4FBB">
              <w:rPr>
                <w:rFonts w:eastAsia="Calibri" w:cs="Arial"/>
              </w:rPr>
              <w:t>76.22</w:t>
            </w:r>
            <w:r w:rsidRPr="00B34EE4">
              <w:rPr>
                <w:rFonts w:eastAsia="Calibri" w:cs="Arial"/>
              </w:rPr>
              <w:t xml:space="preserve"> </w:t>
            </w:r>
          </w:p>
        </w:tc>
      </w:tr>
      <w:tr w:rsidR="00B34EE4" w14:paraId="651CD65D" w14:textId="77777777" w:rsidTr="00B34EE4">
        <w:trPr>
          <w:trHeight w:val="316"/>
        </w:trPr>
        <w:tc>
          <w:tcPr>
            <w:tcW w:w="5670" w:type="dxa"/>
            <w:tcBorders>
              <w:top w:val="single" w:sz="4" w:space="0" w:color="auto"/>
              <w:left w:val="single" w:sz="4" w:space="0" w:color="auto"/>
              <w:bottom w:val="single" w:sz="4" w:space="0" w:color="auto"/>
              <w:right w:val="single" w:sz="4" w:space="0" w:color="auto"/>
            </w:tcBorders>
            <w:vAlign w:val="center"/>
            <w:hideMark/>
          </w:tcPr>
          <w:p w14:paraId="1FA9378E"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Root Canal treatment and root fillings in permanent molar teeth (per canal treated) including all necessary radiographs performed during treatment and a mandatory post-operative radiograph for the patient's record.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C505DF" w14:textId="77777777" w:rsidR="00B34EE4" w:rsidRPr="00B34EE4" w:rsidRDefault="00B34EE4" w:rsidP="00B34EE4">
            <w:pPr>
              <w:spacing w:before="60" w:after="50" w:line="256" w:lineRule="auto"/>
              <w:rPr>
                <w:rFonts w:eastAsia="Calibri" w:cs="Arial"/>
                <w:color w:val="000000"/>
                <w:lang w:eastAsia="en-NZ"/>
              </w:rPr>
            </w:pPr>
            <w:r w:rsidRPr="00B34EE4">
              <w:rPr>
                <w:rFonts w:eastAsia="Calibri" w:cs="Arial"/>
                <w:color w:val="000000"/>
                <w:lang w:eastAsia="en-NZ"/>
              </w:rPr>
              <w:t>RCT5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7F1A32" w14:textId="0F119A82" w:rsidR="00B34EE4" w:rsidRPr="00B34EE4" w:rsidRDefault="00B34EE4" w:rsidP="00B34EE4">
            <w:pPr>
              <w:spacing w:before="60" w:after="50" w:line="256" w:lineRule="auto"/>
              <w:jc w:val="right"/>
              <w:rPr>
                <w:rFonts w:eastAsia="Calibri" w:cs="Arial"/>
              </w:rPr>
            </w:pPr>
            <w:r w:rsidRPr="00B34EE4">
              <w:rPr>
                <w:rFonts w:eastAsia="Calibri" w:cs="Arial"/>
              </w:rPr>
              <w:t>$3</w:t>
            </w:r>
            <w:r w:rsidR="00DF4FBB">
              <w:rPr>
                <w:rFonts w:eastAsia="Calibri" w:cs="Arial"/>
              </w:rPr>
              <w:t>21.22</w:t>
            </w:r>
          </w:p>
        </w:tc>
      </w:tr>
    </w:tbl>
    <w:p w14:paraId="1E58A4B3" w14:textId="77777777" w:rsidR="00B34EE4" w:rsidRDefault="00B34EE4" w:rsidP="00B34EE4">
      <w:pPr>
        <w:spacing w:before="120" w:after="120"/>
        <w:jc w:val="both"/>
        <w:rPr>
          <w:rFonts w:cs="Arial"/>
        </w:rPr>
      </w:pPr>
    </w:p>
    <w:p w14:paraId="49B3249E" w14:textId="77777777" w:rsidR="00B34EE4" w:rsidRDefault="00B34EE4" w:rsidP="00B34EE4">
      <w:pPr>
        <w:pStyle w:val="MoHHeading2"/>
        <w:spacing w:before="120" w:after="120"/>
        <w:ind w:left="720" w:hanging="720"/>
        <w:rPr>
          <w:rFonts w:ascii="Arial" w:hAnsi="Arial" w:cs="Arial"/>
          <w:lang w:val="en-US"/>
        </w:rPr>
      </w:pPr>
      <w:bookmarkStart w:id="270" w:name="_Toc447534342"/>
      <w:bookmarkStart w:id="271" w:name="_Toc138922080"/>
      <w:bookmarkStart w:id="272" w:name="_Toc138933152"/>
      <w:r>
        <w:rPr>
          <w:rFonts w:ascii="Arial" w:hAnsi="Arial" w:cs="Arial"/>
          <w:lang w:val="en-GB"/>
        </w:rPr>
        <w:t>F3</w:t>
      </w:r>
      <w:r>
        <w:rPr>
          <w:rFonts w:ascii="Arial" w:hAnsi="Arial" w:cs="Arial"/>
          <w:lang w:val="en-GB"/>
        </w:rPr>
        <w:tab/>
      </w:r>
      <w:r>
        <w:rPr>
          <w:rFonts w:ascii="Arial" w:hAnsi="Arial" w:cs="Arial"/>
          <w:bCs/>
          <w:lang w:val="en-GB"/>
        </w:rPr>
        <w:t>Schedule of prices for O</w:t>
      </w:r>
      <w:proofErr w:type="spellStart"/>
      <w:r>
        <w:rPr>
          <w:rFonts w:ascii="Arial" w:hAnsi="Arial" w:cs="Arial"/>
          <w:bCs/>
          <w:lang w:val="en-US"/>
        </w:rPr>
        <w:t>ral</w:t>
      </w:r>
      <w:proofErr w:type="spellEnd"/>
      <w:r>
        <w:rPr>
          <w:rFonts w:ascii="Arial" w:hAnsi="Arial" w:cs="Arial"/>
          <w:bCs/>
          <w:lang w:val="en-US"/>
        </w:rPr>
        <w:t xml:space="preserve"> Health Services for </w:t>
      </w:r>
      <w:r>
        <w:rPr>
          <w:rFonts w:ascii="Arial" w:hAnsi="Arial" w:cs="Arial"/>
          <w:bCs/>
          <w:lang w:val="en-GB"/>
        </w:rPr>
        <w:t>Adolescents Requiring High Caries Treatment Planning</w:t>
      </w:r>
      <w:bookmarkEnd w:id="270"/>
      <w:bookmarkEnd w:id="271"/>
      <w:bookmarkEnd w:id="272"/>
    </w:p>
    <w:p w14:paraId="7890A713" w14:textId="77777777" w:rsidR="00B34EE4" w:rsidRDefault="00B34EE4" w:rsidP="00B34EE4">
      <w:pPr>
        <w:spacing w:before="120" w:after="120"/>
        <w:ind w:left="709"/>
        <w:jc w:val="both"/>
        <w:rPr>
          <w:rFonts w:cs="Arial"/>
        </w:rPr>
      </w:pPr>
      <w:r>
        <w:rPr>
          <w:rFonts w:cs="Arial"/>
        </w:rPr>
        <w:t xml:space="preserve">Additional services for adolescents require High Caries Treatment Planning, as described in clause E5.2 of this Agreement, will be purchased on a fee-for-service basis.  You will receive payment for these Services once the patient has Completed the course of treatment agreed between you and the Approving Dental Officer.  Any further non-schedule treatments, necessary within the same Calendar Year, will also require the prior approval of the Approving Dental Officer. </w:t>
      </w:r>
    </w:p>
    <w:p w14:paraId="60667066" w14:textId="77777777" w:rsidR="00B34EE4" w:rsidRDefault="00B34EE4" w:rsidP="00B34EE4">
      <w:pPr>
        <w:spacing w:before="120" w:after="120"/>
        <w:ind w:left="709"/>
        <w:jc w:val="both"/>
        <w:rPr>
          <w:rFonts w:cs="Arial"/>
        </w:rPr>
      </w:pPr>
      <w:r>
        <w:rPr>
          <w:rFonts w:cs="Arial"/>
        </w:rPr>
        <w:t>It is expected that High Caries Treatment Planning will arise in one of three ways:</w:t>
      </w:r>
    </w:p>
    <w:p w14:paraId="54F2D37E" w14:textId="77777777" w:rsidR="00B34EE4" w:rsidRDefault="00B34EE4" w:rsidP="00B34EE4">
      <w:pPr>
        <w:pStyle w:val="anumbering"/>
        <w:numPr>
          <w:ilvl w:val="0"/>
          <w:numId w:val="0"/>
        </w:numPr>
        <w:tabs>
          <w:tab w:val="clear" w:pos="1287"/>
          <w:tab w:val="left" w:pos="720"/>
        </w:tabs>
        <w:spacing w:before="60" w:after="120"/>
        <w:ind w:left="1418" w:hanging="709"/>
      </w:pPr>
      <w:r>
        <w:t>a.</w:t>
      </w:r>
      <w:r>
        <w:tab/>
        <w:t>the enrolling adolescent is in Year 9 and has left the school dental service with extensive unmet treatment need. The Principal Dental Officer of the relevant school dental service should be made aware, if not already so, of such individuals leaving the service; or</w:t>
      </w:r>
    </w:p>
    <w:p w14:paraId="02A86BD5" w14:textId="77777777" w:rsidR="00B34EE4" w:rsidRDefault="00B34EE4" w:rsidP="00B34EE4">
      <w:pPr>
        <w:pStyle w:val="anumbering"/>
        <w:numPr>
          <w:ilvl w:val="0"/>
          <w:numId w:val="0"/>
        </w:numPr>
        <w:tabs>
          <w:tab w:val="clear" w:pos="1287"/>
          <w:tab w:val="left" w:pos="720"/>
        </w:tabs>
        <w:spacing w:before="60" w:after="120"/>
        <w:ind w:left="1418" w:hanging="709"/>
      </w:pPr>
      <w:r>
        <w:t>b.</w:t>
      </w:r>
      <w:r>
        <w:tab/>
        <w:t xml:space="preserve">the adolescent has not attended the school dental service or any other health provider for an extended period of time, resulting in a large amount of unmet treatment </w:t>
      </w:r>
      <w:proofErr w:type="gramStart"/>
      <w:r>
        <w:t>need;</w:t>
      </w:r>
      <w:proofErr w:type="gramEnd"/>
      <w:r>
        <w:t xml:space="preserve"> OR</w:t>
      </w:r>
    </w:p>
    <w:p w14:paraId="123D82CE" w14:textId="77777777" w:rsidR="00B34EE4" w:rsidRDefault="00B34EE4" w:rsidP="00B34EE4">
      <w:pPr>
        <w:pStyle w:val="anumbering"/>
        <w:numPr>
          <w:ilvl w:val="0"/>
          <w:numId w:val="0"/>
        </w:numPr>
        <w:tabs>
          <w:tab w:val="clear" w:pos="1287"/>
          <w:tab w:val="left" w:pos="720"/>
        </w:tabs>
        <w:spacing w:before="60" w:after="120"/>
        <w:ind w:left="1418" w:hanging="709"/>
      </w:pPr>
      <w:r>
        <w:t>c.</w:t>
      </w:r>
      <w:r>
        <w:tab/>
        <w:t>the adolescent has recently entered New Zealand from overseas and, being an Eligible Person, presents to the oral health service provider with a large amount of unmet treatment need; or</w:t>
      </w:r>
    </w:p>
    <w:p w14:paraId="5CCFC3B2" w14:textId="77777777" w:rsidR="00B34EE4" w:rsidRDefault="00B34EE4" w:rsidP="00B34EE4">
      <w:pPr>
        <w:pStyle w:val="anumbering"/>
        <w:numPr>
          <w:ilvl w:val="0"/>
          <w:numId w:val="0"/>
        </w:numPr>
        <w:tabs>
          <w:tab w:val="clear" w:pos="1287"/>
          <w:tab w:val="left" w:pos="720"/>
        </w:tabs>
        <w:spacing w:before="60" w:after="120"/>
        <w:ind w:left="1418" w:hanging="709"/>
      </w:pPr>
      <w:r>
        <w:t>d.</w:t>
      </w:r>
      <w:r>
        <w:tab/>
        <w:t>t</w:t>
      </w:r>
      <w:r>
        <w:rPr>
          <w:color w:val="000000"/>
        </w:rPr>
        <w:t>he adolescent’s caries risk has changed dramatically</w:t>
      </w:r>
      <w:r>
        <w:t>.</w:t>
      </w:r>
    </w:p>
    <w:p w14:paraId="2993709D" w14:textId="77777777" w:rsidR="00B34EE4" w:rsidRDefault="00B34EE4" w:rsidP="00B34EE4">
      <w:pPr>
        <w:tabs>
          <w:tab w:val="left" w:pos="720"/>
        </w:tabs>
        <w:spacing w:before="120" w:after="120"/>
        <w:ind w:left="720" w:hanging="11"/>
        <w:jc w:val="both"/>
        <w:rPr>
          <w:rFonts w:cs="Arial"/>
        </w:rPr>
      </w:pPr>
      <w:r>
        <w:rPr>
          <w:rFonts w:cs="Arial"/>
        </w:rPr>
        <w:t xml:space="preserve">The criteria for access to High Caries Treatment Planning funding is - where the adolescent can be shown to </w:t>
      </w:r>
      <w:proofErr w:type="gramStart"/>
      <w:r>
        <w:rPr>
          <w:rFonts w:cs="Arial"/>
        </w:rPr>
        <w:t>be in need of</w:t>
      </w:r>
      <w:proofErr w:type="gramEnd"/>
      <w:r>
        <w:rPr>
          <w:rFonts w:cs="Arial"/>
        </w:rPr>
        <w:t xml:space="preserve"> one surface fillings in four or more posterior teeth (molars and pre-molars) in addition to any other treatment needed. Once High Caries Treatment Planning has been approved the fees for the capitated items within the consultation package are able to be separately charged for as a fee for service as in clause F3.2 below.</w:t>
      </w:r>
    </w:p>
    <w:p w14:paraId="1853EE8F" w14:textId="77777777" w:rsidR="00B34EE4" w:rsidRDefault="00B34EE4" w:rsidP="00B34EE4">
      <w:pPr>
        <w:pStyle w:val="Heading2"/>
        <w:numPr>
          <w:ilvl w:val="0"/>
          <w:numId w:val="0"/>
        </w:numPr>
        <w:tabs>
          <w:tab w:val="left" w:pos="720"/>
        </w:tabs>
        <w:spacing w:before="120" w:after="120" w:line="240" w:lineRule="auto"/>
        <w:rPr>
          <w:rFonts w:cs="Arial"/>
          <w:b/>
        </w:rPr>
      </w:pPr>
      <w:bookmarkStart w:id="273" w:name="_Toc447534343"/>
      <w:r>
        <w:rPr>
          <w:rFonts w:cs="Arial"/>
        </w:rPr>
        <w:t>F3.1</w:t>
      </w:r>
      <w:r>
        <w:rPr>
          <w:rFonts w:cs="Arial"/>
          <w:b/>
        </w:rPr>
        <w:tab/>
        <w:t>Approving Process for applications for Services requiring prior approval</w:t>
      </w:r>
      <w:bookmarkEnd w:id="273"/>
    </w:p>
    <w:p w14:paraId="66F3AE47" w14:textId="77777777" w:rsidR="00B34EE4" w:rsidRDefault="00B34EE4" w:rsidP="00B34EE4">
      <w:pPr>
        <w:spacing w:before="120" w:after="120"/>
        <w:ind w:left="720"/>
        <w:jc w:val="both"/>
        <w:rPr>
          <w:rFonts w:cs="Arial"/>
        </w:rPr>
      </w:pPr>
      <w:r>
        <w:rPr>
          <w:rFonts w:cs="Arial"/>
        </w:rPr>
        <w:t>The provider will submit a Form 497 (application for approval to provide treatment not covered by the fee schedule) outlining the treatment required and including bitewing and any other appropriate radiographs. This may be accompanied by a letter or computer-generated treatment plan. The radiographs will be returned to the Dentist.</w:t>
      </w:r>
    </w:p>
    <w:p w14:paraId="2D71BAD4" w14:textId="77777777" w:rsidR="00B34EE4" w:rsidRDefault="00B34EE4" w:rsidP="00B34EE4">
      <w:pPr>
        <w:spacing w:before="120" w:after="120"/>
        <w:ind w:left="720"/>
        <w:jc w:val="both"/>
        <w:rPr>
          <w:rFonts w:cs="Arial"/>
        </w:rPr>
      </w:pPr>
      <w:r>
        <w:rPr>
          <w:rFonts w:cs="Arial"/>
        </w:rPr>
        <w:t xml:space="preserve">Having approved the request and assigned an ‘approval number’, the Approving Dental Officer will return the signed original and duplicate copy of the form to the provider and retain one copy for </w:t>
      </w:r>
      <w:r w:rsidR="00CB1748">
        <w:rPr>
          <w:rFonts w:cs="Arial"/>
        </w:rPr>
        <w:t>Health New Zealand</w:t>
      </w:r>
      <w:r>
        <w:rPr>
          <w:rFonts w:cs="Arial"/>
        </w:rPr>
        <w:t>’s   records.</w:t>
      </w:r>
    </w:p>
    <w:p w14:paraId="7F19131B" w14:textId="77777777" w:rsidR="00B34EE4" w:rsidRDefault="00B34EE4" w:rsidP="00B34EE4">
      <w:pPr>
        <w:spacing w:before="120" w:after="120"/>
        <w:ind w:left="720"/>
        <w:jc w:val="both"/>
        <w:rPr>
          <w:rFonts w:cs="Arial"/>
        </w:rPr>
      </w:pPr>
      <w:r>
        <w:rPr>
          <w:rFonts w:cs="Arial"/>
        </w:rPr>
        <w:t>The provider must note the approval number on the appropriate claim form: Oral Health Services in High Caries Treatment Planning (Adolescents) Treatment Report/Claim Summary and attach the original application for approval to provide treatment not covered by the fee schedule.</w:t>
      </w:r>
    </w:p>
    <w:p w14:paraId="7FFEE692" w14:textId="77777777" w:rsidR="00B34EE4" w:rsidRDefault="00B34EE4" w:rsidP="00B34EE4">
      <w:pPr>
        <w:pStyle w:val="Heading2"/>
        <w:numPr>
          <w:ilvl w:val="0"/>
          <w:numId w:val="0"/>
        </w:numPr>
        <w:tabs>
          <w:tab w:val="left" w:pos="720"/>
        </w:tabs>
        <w:spacing w:before="120" w:after="120" w:line="240" w:lineRule="auto"/>
        <w:ind w:left="284" w:hanging="284"/>
        <w:rPr>
          <w:rFonts w:cs="Arial"/>
          <w:b/>
        </w:rPr>
      </w:pPr>
      <w:bookmarkStart w:id="274" w:name="_Toc447534344"/>
      <w:r>
        <w:rPr>
          <w:rFonts w:cs="Arial"/>
        </w:rPr>
        <w:t>F3.2</w:t>
      </w:r>
      <w:r>
        <w:rPr>
          <w:rFonts w:cs="Arial"/>
        </w:rPr>
        <w:tab/>
      </w:r>
      <w:r>
        <w:rPr>
          <w:rFonts w:cs="Arial"/>
          <w:b/>
        </w:rPr>
        <w:t>Payment</w:t>
      </w:r>
      <w:bookmarkEnd w:id="274"/>
      <w:r>
        <w:rPr>
          <w:rFonts w:cs="Arial"/>
        </w:rPr>
        <w:t xml:space="preserve"> </w:t>
      </w:r>
      <w:r>
        <w:rPr>
          <w:rFonts w:cs="Arial"/>
          <w:b/>
        </w:rPr>
        <w:t xml:space="preserve">for Higher Caries Treatment planning </w:t>
      </w:r>
    </w:p>
    <w:p w14:paraId="70E0614D" w14:textId="77777777" w:rsidR="00B34EE4" w:rsidRDefault="00B34EE4" w:rsidP="00B34EE4">
      <w:pPr>
        <w:spacing w:before="120" w:after="120"/>
        <w:ind w:left="709"/>
        <w:jc w:val="both"/>
        <w:rPr>
          <w:rFonts w:cs="Arial"/>
        </w:rPr>
      </w:pPr>
      <w:r>
        <w:rPr>
          <w:rFonts w:cs="Arial"/>
        </w:rPr>
        <w:lastRenderedPageBreak/>
        <w:t xml:space="preserve">Payment for these Services will be based on the information reported by you as outlined in the service specification for </w:t>
      </w:r>
      <w:r>
        <w:rPr>
          <w:rFonts w:cs="Arial"/>
          <w:lang w:val="en-US"/>
        </w:rPr>
        <w:t xml:space="preserve">High Caries Treatment Planning </w:t>
      </w:r>
      <w:r>
        <w:rPr>
          <w:rFonts w:cs="Arial"/>
        </w:rPr>
        <w:t xml:space="preserve">in clause E5.2 of this Agreement.  </w:t>
      </w:r>
    </w:p>
    <w:p w14:paraId="6B01C753" w14:textId="77777777" w:rsidR="00B34EE4" w:rsidRDefault="00B34EE4" w:rsidP="00B34EE4">
      <w:pPr>
        <w:spacing w:before="120" w:after="120"/>
        <w:ind w:left="709"/>
        <w:jc w:val="both"/>
        <w:rPr>
          <w:rFonts w:cs="Arial"/>
        </w:rPr>
      </w:pPr>
      <w:r>
        <w:rPr>
          <w:rFonts w:cs="Arial"/>
        </w:rPr>
        <w:t xml:space="preserve">If you make a claim under approved High Caries Treatment Planning, you may Examine the patient again in 6 months and provide care under CON1 package of care </w:t>
      </w:r>
    </w:p>
    <w:p w14:paraId="3E489AD6" w14:textId="77777777" w:rsidR="000847CD" w:rsidRDefault="000847CD" w:rsidP="00B34EE4">
      <w:pPr>
        <w:spacing w:before="120" w:after="120"/>
        <w:ind w:left="709"/>
        <w:jc w:val="both"/>
        <w:rPr>
          <w:rFonts w:cs="Arial"/>
        </w:rPr>
      </w:pPr>
    </w:p>
    <w:p w14:paraId="0268DBF0" w14:textId="77777777" w:rsidR="000847CD" w:rsidRDefault="000847CD" w:rsidP="00B34EE4">
      <w:pPr>
        <w:spacing w:before="120" w:after="120"/>
        <w:ind w:left="709"/>
        <w:jc w:val="both"/>
        <w:rPr>
          <w:rFonts w:cs="Arial"/>
        </w:rPr>
      </w:pPr>
    </w:p>
    <w:p w14:paraId="0BCA31A6" w14:textId="77777777" w:rsidR="00B34EE4" w:rsidRDefault="00B34EE4" w:rsidP="00B34EE4">
      <w:pPr>
        <w:spacing w:before="120" w:after="120"/>
        <w:ind w:left="709"/>
        <w:jc w:val="both"/>
        <w:rPr>
          <w:rFonts w:cs="Arial"/>
        </w:rPr>
      </w:pPr>
      <w:r>
        <w:rPr>
          <w:rFonts w:cs="Arial"/>
        </w:rPr>
        <w:t>The payment you will receive, per Service provided, will be in accordance with the table below.</w:t>
      </w:r>
    </w:p>
    <w:tbl>
      <w:tblPr>
        <w:tblW w:w="8647" w:type="dxa"/>
        <w:tblInd w:w="557" w:type="dxa"/>
        <w:tblLook w:val="04A0" w:firstRow="1" w:lastRow="0" w:firstColumn="1" w:lastColumn="0" w:noHBand="0" w:noVBand="1"/>
      </w:tblPr>
      <w:tblGrid>
        <w:gridCol w:w="5529"/>
        <w:gridCol w:w="1275"/>
        <w:gridCol w:w="1843"/>
      </w:tblGrid>
      <w:tr w:rsidR="00B34EE4" w14:paraId="034DDF41" w14:textId="77777777" w:rsidTr="00B34EE4">
        <w:trPr>
          <w:trHeight w:val="761"/>
        </w:trPr>
        <w:tc>
          <w:tcPr>
            <w:tcW w:w="5529" w:type="dxa"/>
            <w:tcBorders>
              <w:top w:val="single" w:sz="8" w:space="0" w:color="auto"/>
              <w:left w:val="single" w:sz="8" w:space="0" w:color="auto"/>
              <w:bottom w:val="single" w:sz="8" w:space="0" w:color="auto"/>
              <w:right w:val="single" w:sz="4" w:space="0" w:color="auto"/>
            </w:tcBorders>
            <w:shd w:val="clear" w:color="auto" w:fill="E7E6E6"/>
            <w:vAlign w:val="center"/>
            <w:hideMark/>
          </w:tcPr>
          <w:p w14:paraId="66DF6E45"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Item</w:t>
            </w:r>
          </w:p>
        </w:tc>
        <w:tc>
          <w:tcPr>
            <w:tcW w:w="1275" w:type="dxa"/>
            <w:tcBorders>
              <w:top w:val="single" w:sz="8" w:space="0" w:color="auto"/>
              <w:left w:val="nil"/>
              <w:bottom w:val="single" w:sz="8" w:space="0" w:color="auto"/>
              <w:right w:val="single" w:sz="4" w:space="0" w:color="auto"/>
            </w:tcBorders>
            <w:shd w:val="clear" w:color="auto" w:fill="E7E6E6"/>
            <w:noWrap/>
            <w:vAlign w:val="center"/>
            <w:hideMark/>
          </w:tcPr>
          <w:p w14:paraId="24962A0C"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Code</w:t>
            </w:r>
          </w:p>
        </w:tc>
        <w:tc>
          <w:tcPr>
            <w:tcW w:w="1843" w:type="dxa"/>
            <w:tcBorders>
              <w:top w:val="single" w:sz="8" w:space="0" w:color="auto"/>
              <w:left w:val="nil"/>
              <w:bottom w:val="single" w:sz="8" w:space="0" w:color="auto"/>
              <w:right w:val="single" w:sz="8" w:space="0" w:color="auto"/>
            </w:tcBorders>
            <w:shd w:val="clear" w:color="auto" w:fill="E7E6E6"/>
            <w:vAlign w:val="center"/>
            <w:hideMark/>
          </w:tcPr>
          <w:p w14:paraId="2FD7C283" w14:textId="0417C3FC" w:rsidR="00B34EE4" w:rsidRPr="00B34EE4" w:rsidRDefault="00B34EE4" w:rsidP="00B34EE4">
            <w:pPr>
              <w:spacing w:before="60" w:after="60" w:line="256" w:lineRule="auto"/>
              <w:jc w:val="right"/>
              <w:rPr>
                <w:rFonts w:eastAsia="Calibri" w:cs="Arial"/>
                <w:b/>
                <w:bCs/>
                <w:color w:val="000000"/>
                <w:lang w:eastAsia="en-NZ"/>
              </w:rPr>
            </w:pPr>
            <w:r w:rsidRPr="00B34EE4">
              <w:rPr>
                <w:rFonts w:eastAsia="Calibri" w:cs="Arial"/>
                <w:b/>
                <w:bCs/>
                <w:color w:val="000000"/>
                <w:lang w:eastAsia="en-NZ"/>
              </w:rPr>
              <w:t>Price (GST excl.) 2024</w:t>
            </w:r>
            <w:r w:rsidR="00DF4FBB">
              <w:rPr>
                <w:rFonts w:eastAsia="Calibri" w:cs="Arial"/>
                <w:b/>
                <w:bCs/>
                <w:color w:val="000000"/>
                <w:lang w:eastAsia="en-NZ"/>
              </w:rPr>
              <w:t>/25</w:t>
            </w:r>
          </w:p>
        </w:tc>
      </w:tr>
      <w:tr w:rsidR="00B34EE4" w14:paraId="3EF26294" w14:textId="77777777" w:rsidTr="00B34EE4">
        <w:trPr>
          <w:trHeight w:val="649"/>
        </w:trPr>
        <w:tc>
          <w:tcPr>
            <w:tcW w:w="5529" w:type="dxa"/>
            <w:tcBorders>
              <w:top w:val="nil"/>
              <w:left w:val="single" w:sz="8" w:space="0" w:color="auto"/>
              <w:bottom w:val="single" w:sz="4" w:space="0" w:color="auto"/>
              <w:right w:val="single" w:sz="4" w:space="0" w:color="auto"/>
            </w:tcBorders>
            <w:vAlign w:val="bottom"/>
            <w:hideMark/>
          </w:tcPr>
          <w:p w14:paraId="5D7A74E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Consultation, including examination and diagnosis, prophylaxis, advice on dental care and any special tests and bitewing radiographs considered necessary</w:t>
            </w:r>
          </w:p>
        </w:tc>
        <w:tc>
          <w:tcPr>
            <w:tcW w:w="1275" w:type="dxa"/>
            <w:tcBorders>
              <w:top w:val="nil"/>
              <w:left w:val="nil"/>
              <w:bottom w:val="single" w:sz="4" w:space="0" w:color="auto"/>
              <w:right w:val="single" w:sz="4" w:space="0" w:color="auto"/>
            </w:tcBorders>
            <w:noWrap/>
            <w:vAlign w:val="center"/>
            <w:hideMark/>
          </w:tcPr>
          <w:p w14:paraId="3DE4069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FDE51BB" w14:textId="47E5B140" w:rsidR="00B34EE4" w:rsidRPr="00B34EE4" w:rsidRDefault="00B34EE4" w:rsidP="00B34EE4">
            <w:pPr>
              <w:spacing w:before="60" w:after="60" w:line="256" w:lineRule="auto"/>
              <w:jc w:val="right"/>
              <w:rPr>
                <w:rFonts w:eastAsia="Calibri" w:cs="Arial"/>
              </w:rPr>
            </w:pPr>
            <w:r w:rsidRPr="00B34EE4">
              <w:rPr>
                <w:rFonts w:eastAsia="Calibri" w:cs="Arial"/>
              </w:rPr>
              <w:t xml:space="preserve"> $7</w:t>
            </w:r>
            <w:r w:rsidR="00DF4FBB">
              <w:rPr>
                <w:rFonts w:eastAsia="Calibri" w:cs="Arial"/>
              </w:rPr>
              <w:t>8.46</w:t>
            </w:r>
            <w:r w:rsidRPr="00B34EE4">
              <w:rPr>
                <w:rFonts w:eastAsia="Calibri" w:cs="Arial"/>
              </w:rPr>
              <w:t xml:space="preserve"> </w:t>
            </w:r>
          </w:p>
        </w:tc>
      </w:tr>
      <w:tr w:rsidR="00B34EE4" w14:paraId="1C3BD6E0" w14:textId="77777777" w:rsidTr="00B34EE4">
        <w:trPr>
          <w:trHeight w:val="249"/>
        </w:trPr>
        <w:tc>
          <w:tcPr>
            <w:tcW w:w="5529" w:type="dxa"/>
            <w:tcBorders>
              <w:top w:val="nil"/>
              <w:left w:val="single" w:sz="8" w:space="0" w:color="auto"/>
              <w:bottom w:val="single" w:sz="4" w:space="0" w:color="auto"/>
              <w:right w:val="single" w:sz="4" w:space="0" w:color="auto"/>
            </w:tcBorders>
            <w:vAlign w:val="bottom"/>
            <w:hideMark/>
          </w:tcPr>
          <w:p w14:paraId="73BC941D"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One surface posterior fillings (molar and pre-molar)</w:t>
            </w:r>
          </w:p>
        </w:tc>
        <w:tc>
          <w:tcPr>
            <w:tcW w:w="1275" w:type="dxa"/>
            <w:tcBorders>
              <w:top w:val="nil"/>
              <w:left w:val="nil"/>
              <w:bottom w:val="single" w:sz="4" w:space="0" w:color="auto"/>
              <w:right w:val="single" w:sz="4" w:space="0" w:color="auto"/>
            </w:tcBorders>
            <w:noWrap/>
            <w:vAlign w:val="bottom"/>
            <w:hideMark/>
          </w:tcPr>
          <w:p w14:paraId="248B2043"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FIL1</w:t>
            </w:r>
          </w:p>
        </w:tc>
        <w:tc>
          <w:tcPr>
            <w:tcW w:w="1843" w:type="dxa"/>
            <w:tcBorders>
              <w:top w:val="nil"/>
              <w:left w:val="single" w:sz="4" w:space="0" w:color="auto"/>
              <w:bottom w:val="single" w:sz="4" w:space="0" w:color="auto"/>
              <w:right w:val="single" w:sz="4" w:space="0" w:color="auto"/>
            </w:tcBorders>
            <w:noWrap/>
            <w:vAlign w:val="center"/>
            <w:hideMark/>
          </w:tcPr>
          <w:p w14:paraId="08616A68" w14:textId="3F483EE9" w:rsidR="00B34EE4" w:rsidRPr="00B34EE4" w:rsidRDefault="00B34EE4" w:rsidP="00B34EE4">
            <w:pPr>
              <w:spacing w:before="60" w:after="60" w:line="256" w:lineRule="auto"/>
              <w:jc w:val="right"/>
              <w:rPr>
                <w:rFonts w:eastAsia="Calibri" w:cs="Arial"/>
              </w:rPr>
            </w:pPr>
            <w:r w:rsidRPr="00B34EE4">
              <w:rPr>
                <w:rFonts w:eastAsia="Calibri" w:cs="Arial"/>
              </w:rPr>
              <w:t xml:space="preserve"> $7</w:t>
            </w:r>
            <w:r w:rsidR="00DF4FBB">
              <w:rPr>
                <w:rFonts w:eastAsia="Calibri" w:cs="Arial"/>
              </w:rPr>
              <w:t>9.13</w:t>
            </w:r>
            <w:r w:rsidRPr="00B34EE4">
              <w:rPr>
                <w:rFonts w:eastAsia="Calibri" w:cs="Arial"/>
              </w:rPr>
              <w:t xml:space="preserve"> </w:t>
            </w:r>
          </w:p>
        </w:tc>
      </w:tr>
      <w:tr w:rsidR="00B34EE4" w14:paraId="788F33C6" w14:textId="77777777" w:rsidTr="00B34EE4">
        <w:trPr>
          <w:trHeight w:val="249"/>
        </w:trPr>
        <w:tc>
          <w:tcPr>
            <w:tcW w:w="5529" w:type="dxa"/>
            <w:tcBorders>
              <w:top w:val="nil"/>
              <w:left w:val="single" w:sz="8" w:space="0" w:color="auto"/>
              <w:bottom w:val="single" w:sz="4" w:space="0" w:color="auto"/>
              <w:right w:val="single" w:sz="4" w:space="0" w:color="auto"/>
            </w:tcBorders>
            <w:vAlign w:val="bottom"/>
            <w:hideMark/>
          </w:tcPr>
          <w:p w14:paraId="3EAF009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Periapical X-ray</w:t>
            </w:r>
          </w:p>
        </w:tc>
        <w:tc>
          <w:tcPr>
            <w:tcW w:w="1275" w:type="dxa"/>
            <w:tcBorders>
              <w:top w:val="nil"/>
              <w:left w:val="nil"/>
              <w:bottom w:val="single" w:sz="4" w:space="0" w:color="auto"/>
              <w:right w:val="single" w:sz="4" w:space="0" w:color="auto"/>
            </w:tcBorders>
            <w:noWrap/>
            <w:vAlign w:val="bottom"/>
            <w:hideMark/>
          </w:tcPr>
          <w:p w14:paraId="5AB6FABF"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RAD1</w:t>
            </w:r>
          </w:p>
        </w:tc>
        <w:tc>
          <w:tcPr>
            <w:tcW w:w="1843" w:type="dxa"/>
            <w:tcBorders>
              <w:top w:val="nil"/>
              <w:left w:val="single" w:sz="4" w:space="0" w:color="auto"/>
              <w:bottom w:val="single" w:sz="4" w:space="0" w:color="auto"/>
              <w:right w:val="single" w:sz="4" w:space="0" w:color="auto"/>
            </w:tcBorders>
            <w:noWrap/>
            <w:vAlign w:val="center"/>
            <w:hideMark/>
          </w:tcPr>
          <w:p w14:paraId="38BE5352" w14:textId="3B9E81A8" w:rsidR="00B34EE4" w:rsidRPr="00B34EE4" w:rsidRDefault="00B34EE4" w:rsidP="00B34EE4">
            <w:pPr>
              <w:spacing w:before="60" w:after="60" w:line="256" w:lineRule="auto"/>
              <w:jc w:val="right"/>
              <w:rPr>
                <w:rFonts w:eastAsia="Calibri" w:cs="Arial"/>
              </w:rPr>
            </w:pPr>
            <w:r w:rsidRPr="00B34EE4">
              <w:rPr>
                <w:rFonts w:eastAsia="Calibri" w:cs="Arial"/>
              </w:rPr>
              <w:t>$12</w:t>
            </w:r>
            <w:r w:rsidR="00DF4FBB">
              <w:rPr>
                <w:rFonts w:eastAsia="Calibri" w:cs="Arial"/>
              </w:rPr>
              <w:t>.38</w:t>
            </w:r>
            <w:r w:rsidRPr="00B34EE4">
              <w:rPr>
                <w:rFonts w:eastAsia="Calibri" w:cs="Arial"/>
              </w:rPr>
              <w:t xml:space="preserve"> </w:t>
            </w:r>
          </w:p>
        </w:tc>
      </w:tr>
      <w:tr w:rsidR="00B34EE4" w14:paraId="799CD57C" w14:textId="77777777" w:rsidTr="00B34EE4">
        <w:trPr>
          <w:trHeight w:val="262"/>
        </w:trPr>
        <w:tc>
          <w:tcPr>
            <w:tcW w:w="5529" w:type="dxa"/>
            <w:tcBorders>
              <w:top w:val="nil"/>
              <w:left w:val="single" w:sz="8" w:space="0" w:color="auto"/>
              <w:bottom w:val="single" w:sz="8" w:space="0" w:color="auto"/>
              <w:right w:val="single" w:sz="4" w:space="0" w:color="auto"/>
            </w:tcBorders>
            <w:vAlign w:val="bottom"/>
            <w:hideMark/>
          </w:tcPr>
          <w:p w14:paraId="28C21B9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Fissure sealant</w:t>
            </w:r>
          </w:p>
        </w:tc>
        <w:tc>
          <w:tcPr>
            <w:tcW w:w="1275" w:type="dxa"/>
            <w:tcBorders>
              <w:top w:val="nil"/>
              <w:left w:val="nil"/>
              <w:bottom w:val="single" w:sz="8" w:space="0" w:color="auto"/>
              <w:right w:val="single" w:sz="4" w:space="0" w:color="auto"/>
            </w:tcBorders>
            <w:noWrap/>
            <w:vAlign w:val="bottom"/>
            <w:hideMark/>
          </w:tcPr>
          <w:p w14:paraId="39A9D9B5"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FIS1</w:t>
            </w:r>
          </w:p>
        </w:tc>
        <w:tc>
          <w:tcPr>
            <w:tcW w:w="1843" w:type="dxa"/>
            <w:tcBorders>
              <w:top w:val="nil"/>
              <w:left w:val="single" w:sz="4" w:space="0" w:color="auto"/>
              <w:bottom w:val="single" w:sz="4" w:space="0" w:color="auto"/>
              <w:right w:val="single" w:sz="4" w:space="0" w:color="auto"/>
            </w:tcBorders>
            <w:noWrap/>
            <w:vAlign w:val="center"/>
            <w:hideMark/>
          </w:tcPr>
          <w:p w14:paraId="4411CAC6" w14:textId="297D35B3" w:rsidR="00B34EE4" w:rsidRPr="00B34EE4" w:rsidRDefault="00B34EE4" w:rsidP="00B34EE4">
            <w:pPr>
              <w:spacing w:before="60" w:after="60" w:line="256" w:lineRule="auto"/>
              <w:jc w:val="right"/>
              <w:rPr>
                <w:rFonts w:eastAsia="Calibri" w:cs="Arial"/>
              </w:rPr>
            </w:pPr>
            <w:r w:rsidRPr="00B34EE4">
              <w:rPr>
                <w:rFonts w:eastAsia="Calibri" w:cs="Arial"/>
              </w:rPr>
              <w:t xml:space="preserve"> $2</w:t>
            </w:r>
            <w:r w:rsidR="00DF4FBB">
              <w:rPr>
                <w:rFonts w:eastAsia="Calibri" w:cs="Arial"/>
              </w:rPr>
              <w:t>7.41</w:t>
            </w:r>
            <w:r w:rsidRPr="00B34EE4">
              <w:rPr>
                <w:rFonts w:eastAsia="Calibri" w:cs="Arial"/>
              </w:rPr>
              <w:t xml:space="preserve"> </w:t>
            </w:r>
          </w:p>
        </w:tc>
      </w:tr>
    </w:tbl>
    <w:p w14:paraId="10B6E1CC" w14:textId="77777777" w:rsidR="00B34EE4" w:rsidRDefault="00B34EE4" w:rsidP="00B34EE4">
      <w:pPr>
        <w:numPr>
          <w:ilvl w:val="12"/>
          <w:numId w:val="0"/>
        </w:numPr>
        <w:spacing w:before="120" w:after="120"/>
        <w:ind w:left="709"/>
        <w:jc w:val="both"/>
        <w:rPr>
          <w:rFonts w:cs="Arial"/>
        </w:rPr>
      </w:pPr>
      <w:r>
        <w:rPr>
          <w:rFonts w:cs="Arial"/>
        </w:rPr>
        <w:t>Any other Services provided to an adolescent requiring High Caries Treatment Planning will be priced in accordance with the tables in clause F2.</w:t>
      </w:r>
    </w:p>
    <w:p w14:paraId="53010A60" w14:textId="77777777" w:rsidR="00B34EE4" w:rsidRDefault="00B34EE4" w:rsidP="00B34EE4">
      <w:pPr>
        <w:pStyle w:val="MoHHeading2"/>
        <w:spacing w:before="120" w:after="120"/>
        <w:ind w:left="720" w:hanging="720"/>
        <w:rPr>
          <w:rFonts w:ascii="Arial" w:hAnsi="Arial" w:cs="Arial"/>
          <w:b w:val="0"/>
        </w:rPr>
      </w:pPr>
      <w:bookmarkStart w:id="275" w:name="_Toc447534345"/>
      <w:bookmarkStart w:id="276" w:name="_Toc138922081"/>
      <w:bookmarkStart w:id="277" w:name="_Toc138933153"/>
      <w:r>
        <w:rPr>
          <w:rFonts w:ascii="Arial" w:hAnsi="Arial" w:cs="Arial"/>
        </w:rPr>
        <w:t>F4</w:t>
      </w:r>
      <w:r>
        <w:rPr>
          <w:rFonts w:ascii="Arial" w:hAnsi="Arial" w:cs="Arial"/>
        </w:rPr>
        <w:tab/>
        <w:t>Pricing for Special Dental Services</w:t>
      </w:r>
      <w:bookmarkEnd w:id="275"/>
      <w:bookmarkEnd w:id="276"/>
      <w:bookmarkEnd w:id="277"/>
      <w:r>
        <w:rPr>
          <w:rFonts w:ascii="Arial" w:hAnsi="Arial" w:cs="Arial"/>
        </w:rPr>
        <w:t xml:space="preserve"> </w:t>
      </w:r>
    </w:p>
    <w:p w14:paraId="69F7F8B6" w14:textId="77777777" w:rsidR="00B34EE4" w:rsidRDefault="00B34EE4" w:rsidP="00B34EE4">
      <w:pPr>
        <w:spacing w:before="120" w:after="120"/>
        <w:ind w:left="720"/>
        <w:jc w:val="both"/>
        <w:rPr>
          <w:rFonts w:cs="Arial"/>
        </w:rPr>
      </w:pPr>
      <w:r>
        <w:rPr>
          <w:rFonts w:cs="Arial"/>
        </w:rPr>
        <w:t>The standard services for Special Dental Services for Children and Adolescents are described in clause E5.6 of this Agreement.</w:t>
      </w:r>
    </w:p>
    <w:p w14:paraId="690D5746" w14:textId="77777777" w:rsidR="00B34EE4" w:rsidRDefault="00B34EE4" w:rsidP="00B34EE4">
      <w:pPr>
        <w:spacing w:before="120" w:after="120"/>
        <w:ind w:left="720"/>
        <w:jc w:val="both"/>
        <w:rPr>
          <w:rFonts w:cs="Arial"/>
        </w:rPr>
      </w:pPr>
      <w:r>
        <w:rPr>
          <w:rFonts w:cs="Arial"/>
        </w:rPr>
        <w:t>You agree to only claim payment from us for Services provided within the geographical areas for which we are responsible as specified in Part G, whether or not a patient is resident within our geographical area.</w:t>
      </w:r>
    </w:p>
    <w:p w14:paraId="3FDA0D9E" w14:textId="11E35D5C" w:rsidR="00B34EE4" w:rsidRDefault="00B34EE4" w:rsidP="00B34EE4">
      <w:pPr>
        <w:spacing w:before="120" w:after="120"/>
        <w:ind w:left="720"/>
        <w:jc w:val="both"/>
        <w:rPr>
          <w:rFonts w:cs="Arial"/>
        </w:rPr>
      </w:pPr>
      <w:r>
        <w:rPr>
          <w:rFonts w:cs="Arial"/>
        </w:rPr>
        <w:t>If you provide Services from a facility located</w:t>
      </w:r>
      <w:r w:rsidR="00B63678">
        <w:rPr>
          <w:rFonts w:cs="Arial"/>
        </w:rPr>
        <w:t xml:space="preserve"> outside the agreed geographical areas,</w:t>
      </w:r>
      <w:r>
        <w:rPr>
          <w:rFonts w:cs="Arial"/>
        </w:rPr>
        <w:t xml:space="preserve"> then you agree not to claim for payment</w:t>
      </w:r>
      <w:r w:rsidR="00AC764B">
        <w:rPr>
          <w:rFonts w:cs="Arial"/>
        </w:rPr>
        <w:t xml:space="preserve"> for those Services</w:t>
      </w:r>
      <w:r>
        <w:rPr>
          <w:rFonts w:cs="Arial"/>
        </w:rPr>
        <w:t xml:space="preserve"> under this Agreement. You must have in place a </w:t>
      </w:r>
      <w:r w:rsidR="00B63678">
        <w:rPr>
          <w:rFonts w:cs="Arial"/>
        </w:rPr>
        <w:t xml:space="preserve">separate </w:t>
      </w:r>
      <w:r>
        <w:rPr>
          <w:rFonts w:cs="Arial"/>
        </w:rPr>
        <w:t>contract for the</w:t>
      </w:r>
      <w:r w:rsidR="00B63678">
        <w:rPr>
          <w:rFonts w:cs="Arial"/>
        </w:rPr>
        <w:t xml:space="preserve"> additional facility with Health New Zealand</w:t>
      </w:r>
      <w:r>
        <w:rPr>
          <w:rFonts w:cs="Arial"/>
        </w:rPr>
        <w:t xml:space="preserve">. If you do not have a contract for the </w:t>
      </w:r>
      <w:r w:rsidR="00B63678">
        <w:rPr>
          <w:rFonts w:cs="Arial"/>
        </w:rPr>
        <w:t xml:space="preserve">additional facility, </w:t>
      </w:r>
      <w:r>
        <w:rPr>
          <w:rFonts w:cs="Arial"/>
        </w:rPr>
        <w:t xml:space="preserve">you will be responsible for arranging such contract with </w:t>
      </w:r>
      <w:r w:rsidR="00FD403E">
        <w:rPr>
          <w:rFonts w:cs="Arial"/>
        </w:rPr>
        <w:t>Health New Zealand</w:t>
      </w:r>
      <w:r>
        <w:rPr>
          <w:rFonts w:cs="Arial"/>
        </w:rPr>
        <w:t xml:space="preserve">. </w:t>
      </w:r>
    </w:p>
    <w:p w14:paraId="2B494389" w14:textId="77777777" w:rsidR="00B34EE4" w:rsidRDefault="00B34EE4" w:rsidP="00B34EE4">
      <w:pPr>
        <w:spacing w:before="120" w:after="120"/>
        <w:ind w:left="720" w:hanging="720"/>
        <w:jc w:val="both"/>
        <w:rPr>
          <w:rFonts w:cs="Arial"/>
          <w:b/>
        </w:rPr>
      </w:pPr>
      <w:r>
        <w:rPr>
          <w:rFonts w:cs="Arial"/>
        </w:rPr>
        <w:t>F4.1</w:t>
      </w:r>
      <w:r>
        <w:rPr>
          <w:rFonts w:cs="Arial"/>
          <w:b/>
        </w:rPr>
        <w:tab/>
        <w:t>Schedule of Prices for Special Dental Services Not Requiring Prior Approval</w:t>
      </w:r>
    </w:p>
    <w:p w14:paraId="34B0B025" w14:textId="77777777" w:rsidR="00B34EE4" w:rsidRDefault="00B34EE4" w:rsidP="00B34EE4">
      <w:pPr>
        <w:spacing w:before="120" w:after="120"/>
        <w:ind w:left="720"/>
        <w:jc w:val="both"/>
        <w:rPr>
          <w:rFonts w:cs="Arial"/>
        </w:rPr>
      </w:pPr>
      <w:r>
        <w:rPr>
          <w:rFonts w:cs="Arial"/>
        </w:rPr>
        <w:t>The payments you will receive, per service provided, for the Services described in clause E5.6 are as follows.</w:t>
      </w:r>
    </w:p>
    <w:tbl>
      <w:tblPr>
        <w:tblW w:w="8505" w:type="dxa"/>
        <w:tblInd w:w="699" w:type="dxa"/>
        <w:tblLook w:val="04A0" w:firstRow="1" w:lastRow="0" w:firstColumn="1" w:lastColumn="0" w:noHBand="0" w:noVBand="1"/>
      </w:tblPr>
      <w:tblGrid>
        <w:gridCol w:w="5528"/>
        <w:gridCol w:w="1134"/>
        <w:gridCol w:w="1843"/>
      </w:tblGrid>
      <w:tr w:rsidR="00B34EE4" w14:paraId="5362B95C" w14:textId="77777777" w:rsidTr="00B34EE4">
        <w:trPr>
          <w:trHeight w:val="875"/>
        </w:trPr>
        <w:tc>
          <w:tcPr>
            <w:tcW w:w="5528" w:type="dxa"/>
            <w:tcBorders>
              <w:top w:val="single" w:sz="8" w:space="0" w:color="auto"/>
              <w:left w:val="single" w:sz="8" w:space="0" w:color="auto"/>
              <w:bottom w:val="single" w:sz="8" w:space="0" w:color="auto"/>
              <w:right w:val="single" w:sz="4" w:space="0" w:color="auto"/>
            </w:tcBorders>
            <w:shd w:val="clear" w:color="auto" w:fill="E7E6E6"/>
            <w:vAlign w:val="center"/>
            <w:hideMark/>
          </w:tcPr>
          <w:p w14:paraId="796238F4"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Item</w:t>
            </w:r>
          </w:p>
        </w:tc>
        <w:tc>
          <w:tcPr>
            <w:tcW w:w="1134" w:type="dxa"/>
            <w:tcBorders>
              <w:top w:val="single" w:sz="8" w:space="0" w:color="auto"/>
              <w:left w:val="nil"/>
              <w:bottom w:val="single" w:sz="8" w:space="0" w:color="auto"/>
              <w:right w:val="single" w:sz="4" w:space="0" w:color="auto"/>
            </w:tcBorders>
            <w:shd w:val="clear" w:color="auto" w:fill="E7E6E6"/>
            <w:noWrap/>
            <w:vAlign w:val="center"/>
            <w:hideMark/>
          </w:tcPr>
          <w:p w14:paraId="482FEDB7" w14:textId="77777777" w:rsidR="00B34EE4" w:rsidRPr="00B34EE4" w:rsidRDefault="00B34EE4" w:rsidP="00B34EE4">
            <w:pPr>
              <w:spacing w:before="60" w:after="60" w:line="256" w:lineRule="auto"/>
              <w:rPr>
                <w:rFonts w:eastAsia="Calibri" w:cs="Arial"/>
                <w:b/>
                <w:bCs/>
                <w:color w:val="000000"/>
                <w:lang w:eastAsia="en-NZ"/>
              </w:rPr>
            </w:pPr>
            <w:r w:rsidRPr="00B34EE4">
              <w:rPr>
                <w:rFonts w:eastAsia="Calibri" w:cs="Arial"/>
                <w:b/>
                <w:bCs/>
                <w:color w:val="000000"/>
                <w:lang w:eastAsia="en-NZ"/>
              </w:rPr>
              <w:t>Code</w:t>
            </w:r>
          </w:p>
        </w:tc>
        <w:tc>
          <w:tcPr>
            <w:tcW w:w="1843" w:type="dxa"/>
            <w:tcBorders>
              <w:top w:val="single" w:sz="8" w:space="0" w:color="auto"/>
              <w:left w:val="nil"/>
              <w:bottom w:val="single" w:sz="8" w:space="0" w:color="auto"/>
              <w:right w:val="single" w:sz="8" w:space="0" w:color="auto"/>
            </w:tcBorders>
            <w:shd w:val="clear" w:color="auto" w:fill="E7E6E6"/>
            <w:vAlign w:val="center"/>
            <w:hideMark/>
          </w:tcPr>
          <w:p w14:paraId="71BF4FBB" w14:textId="6F8705A9" w:rsidR="00B34EE4" w:rsidRPr="00B34EE4" w:rsidRDefault="00B34EE4" w:rsidP="00DF4FBB">
            <w:pPr>
              <w:spacing w:before="60" w:after="60" w:line="256" w:lineRule="auto"/>
              <w:jc w:val="right"/>
              <w:rPr>
                <w:rFonts w:eastAsia="Calibri" w:cs="Arial"/>
                <w:b/>
                <w:bCs/>
                <w:color w:val="000000"/>
                <w:lang w:eastAsia="en-NZ"/>
              </w:rPr>
            </w:pPr>
            <w:r w:rsidRPr="00B34EE4">
              <w:rPr>
                <w:rFonts w:eastAsia="Calibri" w:cs="Arial"/>
                <w:b/>
                <w:bCs/>
                <w:color w:val="000000"/>
                <w:lang w:eastAsia="en-NZ"/>
              </w:rPr>
              <w:t>Price (GST excl.) 2024</w:t>
            </w:r>
            <w:r w:rsidR="00DF4FBB">
              <w:rPr>
                <w:rFonts w:eastAsia="Calibri" w:cs="Arial"/>
                <w:b/>
                <w:bCs/>
                <w:color w:val="000000"/>
                <w:lang w:eastAsia="en-NZ"/>
              </w:rPr>
              <w:t>/25</w:t>
            </w:r>
          </w:p>
        </w:tc>
      </w:tr>
      <w:tr w:rsidR="00B34EE4" w14:paraId="04C5AFCA" w14:textId="77777777" w:rsidTr="00B34EE4">
        <w:trPr>
          <w:trHeight w:val="1148"/>
        </w:trPr>
        <w:tc>
          <w:tcPr>
            <w:tcW w:w="5528" w:type="dxa"/>
            <w:tcBorders>
              <w:top w:val="nil"/>
              <w:left w:val="single" w:sz="8" w:space="0" w:color="auto"/>
              <w:bottom w:val="single" w:sz="4" w:space="0" w:color="auto"/>
              <w:right w:val="single" w:sz="4" w:space="0" w:color="auto"/>
            </w:tcBorders>
            <w:vAlign w:val="center"/>
            <w:hideMark/>
          </w:tcPr>
          <w:p w14:paraId="0D6DE527"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Initial oral consultation for school dental clinic patients referred for Special Dental Services or for school dental clinic patients or adolescents who are not able to access their regular health provider in an emergency during normal practice hours.</w:t>
            </w:r>
          </w:p>
        </w:tc>
        <w:tc>
          <w:tcPr>
            <w:tcW w:w="1134" w:type="dxa"/>
            <w:tcBorders>
              <w:top w:val="nil"/>
              <w:left w:val="nil"/>
              <w:bottom w:val="single" w:sz="4" w:space="0" w:color="auto"/>
              <w:right w:val="single" w:sz="4" w:space="0" w:color="auto"/>
            </w:tcBorders>
            <w:noWrap/>
            <w:vAlign w:val="center"/>
            <w:hideMark/>
          </w:tcPr>
          <w:p w14:paraId="4BFCBDC4"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A08F5AD" w14:textId="6DD6A656"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$8</w:t>
            </w:r>
            <w:r w:rsidR="00DF4FBB">
              <w:rPr>
                <w:rFonts w:eastAsia="Calibri" w:cs="Arial"/>
              </w:rPr>
              <w:t>6.23</w:t>
            </w:r>
            <w:r w:rsidRPr="00B34EE4">
              <w:rPr>
                <w:rFonts w:eastAsia="Calibri" w:cs="Arial"/>
              </w:rPr>
              <w:t xml:space="preserve"> </w:t>
            </w:r>
          </w:p>
        </w:tc>
      </w:tr>
      <w:tr w:rsidR="00B34EE4" w14:paraId="24B7C6AD"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2EF585DE"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Emergency consultation outside normal practice hours</w:t>
            </w:r>
          </w:p>
        </w:tc>
        <w:tc>
          <w:tcPr>
            <w:tcW w:w="1134" w:type="dxa"/>
            <w:tcBorders>
              <w:top w:val="nil"/>
              <w:left w:val="nil"/>
              <w:bottom w:val="single" w:sz="4" w:space="0" w:color="auto"/>
              <w:right w:val="single" w:sz="4" w:space="0" w:color="auto"/>
            </w:tcBorders>
            <w:noWrap/>
            <w:vAlign w:val="center"/>
            <w:hideMark/>
          </w:tcPr>
          <w:p w14:paraId="1C1D52F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CON4</w:t>
            </w:r>
          </w:p>
        </w:tc>
        <w:tc>
          <w:tcPr>
            <w:tcW w:w="1843" w:type="dxa"/>
            <w:tcBorders>
              <w:top w:val="nil"/>
              <w:left w:val="single" w:sz="4" w:space="0" w:color="auto"/>
              <w:bottom w:val="single" w:sz="4" w:space="0" w:color="auto"/>
              <w:right w:val="single" w:sz="4" w:space="0" w:color="auto"/>
            </w:tcBorders>
            <w:noWrap/>
            <w:vAlign w:val="center"/>
            <w:hideMark/>
          </w:tcPr>
          <w:p w14:paraId="2C03B15B" w14:textId="7C0D19FA" w:rsidR="00B34EE4" w:rsidRPr="00B34EE4" w:rsidRDefault="00B34EE4" w:rsidP="00B34EE4">
            <w:pPr>
              <w:spacing w:before="60" w:after="60" w:line="256" w:lineRule="auto"/>
              <w:jc w:val="right"/>
              <w:rPr>
                <w:rFonts w:eastAsia="Calibri" w:cs="Arial"/>
                <w:lang w:eastAsia="en-NZ"/>
              </w:rPr>
            </w:pPr>
            <w:r w:rsidRPr="00B34EE4">
              <w:rPr>
                <w:rFonts w:eastAsia="Calibri" w:cs="Arial"/>
              </w:rPr>
              <w:t xml:space="preserve"> $1</w:t>
            </w:r>
            <w:r w:rsidR="00DF4FBB">
              <w:rPr>
                <w:rFonts w:eastAsia="Calibri" w:cs="Arial"/>
              </w:rPr>
              <w:t>27.34</w:t>
            </w:r>
            <w:r w:rsidRPr="00B34EE4">
              <w:rPr>
                <w:rFonts w:eastAsia="Calibri" w:cs="Arial"/>
              </w:rPr>
              <w:t xml:space="preserve"> </w:t>
            </w:r>
          </w:p>
        </w:tc>
      </w:tr>
      <w:tr w:rsidR="00B34EE4" w14:paraId="2F5780AE"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394DB3CA"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Bitewing radiograph</w:t>
            </w:r>
          </w:p>
        </w:tc>
        <w:tc>
          <w:tcPr>
            <w:tcW w:w="1134" w:type="dxa"/>
            <w:tcBorders>
              <w:top w:val="nil"/>
              <w:left w:val="nil"/>
              <w:bottom w:val="single" w:sz="4" w:space="0" w:color="auto"/>
              <w:right w:val="single" w:sz="4" w:space="0" w:color="auto"/>
            </w:tcBorders>
            <w:noWrap/>
            <w:vAlign w:val="center"/>
            <w:hideMark/>
          </w:tcPr>
          <w:p w14:paraId="74F71729"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PBW1</w:t>
            </w:r>
          </w:p>
        </w:tc>
        <w:tc>
          <w:tcPr>
            <w:tcW w:w="1843" w:type="dxa"/>
            <w:tcBorders>
              <w:top w:val="nil"/>
              <w:left w:val="single" w:sz="4" w:space="0" w:color="auto"/>
              <w:bottom w:val="single" w:sz="4" w:space="0" w:color="auto"/>
              <w:right w:val="single" w:sz="4" w:space="0" w:color="auto"/>
            </w:tcBorders>
            <w:noWrap/>
            <w:vAlign w:val="center"/>
            <w:hideMark/>
          </w:tcPr>
          <w:p w14:paraId="46406460" w14:textId="77F976AC"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$12</w:t>
            </w:r>
            <w:r w:rsidR="00DF4FBB">
              <w:rPr>
                <w:rFonts w:eastAsia="Calibri" w:cs="Arial"/>
              </w:rPr>
              <w:t>.38</w:t>
            </w:r>
            <w:r w:rsidRPr="00B34EE4">
              <w:rPr>
                <w:rFonts w:eastAsia="Calibri" w:cs="Arial"/>
              </w:rPr>
              <w:t xml:space="preserve"> </w:t>
            </w:r>
          </w:p>
        </w:tc>
      </w:tr>
      <w:tr w:rsidR="00B34EE4" w14:paraId="11F70C23"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4AF069D4"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lastRenderedPageBreak/>
              <w:t>Periapical radiograph</w:t>
            </w:r>
          </w:p>
        </w:tc>
        <w:tc>
          <w:tcPr>
            <w:tcW w:w="1134" w:type="dxa"/>
            <w:tcBorders>
              <w:top w:val="nil"/>
              <w:left w:val="nil"/>
              <w:bottom w:val="single" w:sz="4" w:space="0" w:color="auto"/>
              <w:right w:val="single" w:sz="4" w:space="0" w:color="auto"/>
            </w:tcBorders>
            <w:noWrap/>
            <w:vAlign w:val="center"/>
            <w:hideMark/>
          </w:tcPr>
          <w:p w14:paraId="0418C2F6"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RAD1</w:t>
            </w:r>
          </w:p>
        </w:tc>
        <w:tc>
          <w:tcPr>
            <w:tcW w:w="1843" w:type="dxa"/>
            <w:tcBorders>
              <w:top w:val="nil"/>
              <w:left w:val="single" w:sz="4" w:space="0" w:color="auto"/>
              <w:bottom w:val="single" w:sz="4" w:space="0" w:color="auto"/>
              <w:right w:val="single" w:sz="4" w:space="0" w:color="auto"/>
            </w:tcBorders>
            <w:noWrap/>
            <w:vAlign w:val="center"/>
            <w:hideMark/>
          </w:tcPr>
          <w:p w14:paraId="44FBFBC8" w14:textId="3228D3DC"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$12.</w:t>
            </w:r>
            <w:r w:rsidR="00DF4FBB">
              <w:rPr>
                <w:rFonts w:eastAsia="Calibri" w:cs="Arial"/>
              </w:rPr>
              <w:t>38</w:t>
            </w:r>
            <w:r w:rsidRPr="00B34EE4">
              <w:rPr>
                <w:rFonts w:eastAsia="Calibri" w:cs="Arial"/>
              </w:rPr>
              <w:t xml:space="preserve"> </w:t>
            </w:r>
          </w:p>
        </w:tc>
      </w:tr>
      <w:tr w:rsidR="00B34EE4" w14:paraId="312E16C8"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4D996472"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Panoramic radiograph</w:t>
            </w:r>
          </w:p>
        </w:tc>
        <w:tc>
          <w:tcPr>
            <w:tcW w:w="1134" w:type="dxa"/>
            <w:tcBorders>
              <w:top w:val="nil"/>
              <w:left w:val="nil"/>
              <w:bottom w:val="single" w:sz="4" w:space="0" w:color="auto"/>
              <w:right w:val="single" w:sz="4" w:space="0" w:color="auto"/>
            </w:tcBorders>
            <w:noWrap/>
            <w:vAlign w:val="center"/>
            <w:hideMark/>
          </w:tcPr>
          <w:p w14:paraId="10AF391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RAD2</w:t>
            </w:r>
          </w:p>
        </w:tc>
        <w:tc>
          <w:tcPr>
            <w:tcW w:w="1843" w:type="dxa"/>
            <w:tcBorders>
              <w:top w:val="nil"/>
              <w:left w:val="single" w:sz="4" w:space="0" w:color="auto"/>
              <w:bottom w:val="single" w:sz="4" w:space="0" w:color="auto"/>
              <w:right w:val="single" w:sz="4" w:space="0" w:color="auto"/>
            </w:tcBorders>
            <w:noWrap/>
            <w:vAlign w:val="center"/>
            <w:hideMark/>
          </w:tcPr>
          <w:p w14:paraId="2D2CF7E0" w14:textId="00B18A67"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$4</w:t>
            </w:r>
            <w:r w:rsidR="00DF4FBB">
              <w:rPr>
                <w:rFonts w:eastAsia="Calibri" w:cs="Arial"/>
              </w:rPr>
              <w:t>8.15</w:t>
            </w:r>
            <w:r w:rsidRPr="00B34EE4">
              <w:rPr>
                <w:rFonts w:eastAsia="Calibri" w:cs="Arial"/>
              </w:rPr>
              <w:t xml:space="preserve"> </w:t>
            </w:r>
          </w:p>
        </w:tc>
      </w:tr>
      <w:tr w:rsidR="00B34EE4" w14:paraId="0D545497"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502CB84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Occlusal radiograph</w:t>
            </w:r>
          </w:p>
        </w:tc>
        <w:tc>
          <w:tcPr>
            <w:tcW w:w="1134" w:type="dxa"/>
            <w:tcBorders>
              <w:top w:val="nil"/>
              <w:left w:val="nil"/>
              <w:bottom w:val="single" w:sz="4" w:space="0" w:color="auto"/>
              <w:right w:val="single" w:sz="4" w:space="0" w:color="auto"/>
            </w:tcBorders>
            <w:noWrap/>
            <w:vAlign w:val="center"/>
            <w:hideMark/>
          </w:tcPr>
          <w:p w14:paraId="5EA6F394"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RAD3</w:t>
            </w:r>
          </w:p>
        </w:tc>
        <w:tc>
          <w:tcPr>
            <w:tcW w:w="1843" w:type="dxa"/>
            <w:tcBorders>
              <w:top w:val="nil"/>
              <w:left w:val="single" w:sz="4" w:space="0" w:color="auto"/>
              <w:bottom w:val="single" w:sz="4" w:space="0" w:color="auto"/>
              <w:right w:val="single" w:sz="4" w:space="0" w:color="auto"/>
            </w:tcBorders>
            <w:noWrap/>
            <w:vAlign w:val="center"/>
            <w:hideMark/>
          </w:tcPr>
          <w:p w14:paraId="45DB68E8" w14:textId="26508DB8"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$ 3</w:t>
            </w:r>
            <w:r w:rsidR="00DF4FBB">
              <w:rPr>
                <w:rFonts w:eastAsia="Calibri" w:cs="Arial"/>
              </w:rPr>
              <w:t>2.40</w:t>
            </w:r>
            <w:r w:rsidRPr="00B34EE4">
              <w:rPr>
                <w:rFonts w:eastAsia="Calibri" w:cs="Arial"/>
              </w:rPr>
              <w:t xml:space="preserve"> </w:t>
            </w:r>
          </w:p>
        </w:tc>
      </w:tr>
      <w:tr w:rsidR="00B34EE4" w14:paraId="23B02A89" w14:textId="77777777" w:rsidTr="00B34EE4">
        <w:trPr>
          <w:trHeight w:val="542"/>
        </w:trPr>
        <w:tc>
          <w:tcPr>
            <w:tcW w:w="5528" w:type="dxa"/>
            <w:tcBorders>
              <w:top w:val="nil"/>
              <w:left w:val="single" w:sz="8" w:space="0" w:color="auto"/>
              <w:bottom w:val="single" w:sz="4" w:space="0" w:color="auto"/>
              <w:right w:val="single" w:sz="4" w:space="0" w:color="auto"/>
            </w:tcBorders>
            <w:vAlign w:val="center"/>
            <w:hideMark/>
          </w:tcPr>
          <w:p w14:paraId="773DE33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One surface restoration in posterior teeth (including the anterior and posterior pit and all buccal, palatal and lingual fissure extensions of molars)</w:t>
            </w:r>
          </w:p>
        </w:tc>
        <w:tc>
          <w:tcPr>
            <w:tcW w:w="1134" w:type="dxa"/>
            <w:tcBorders>
              <w:top w:val="nil"/>
              <w:left w:val="nil"/>
              <w:bottom w:val="single" w:sz="4" w:space="0" w:color="auto"/>
              <w:right w:val="single" w:sz="4" w:space="0" w:color="auto"/>
            </w:tcBorders>
            <w:noWrap/>
            <w:vAlign w:val="center"/>
            <w:hideMark/>
          </w:tcPr>
          <w:p w14:paraId="1C41D3CD"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FIL1</w:t>
            </w:r>
          </w:p>
        </w:tc>
        <w:tc>
          <w:tcPr>
            <w:tcW w:w="1843" w:type="dxa"/>
            <w:tcBorders>
              <w:top w:val="nil"/>
              <w:left w:val="single" w:sz="4" w:space="0" w:color="auto"/>
              <w:bottom w:val="single" w:sz="4" w:space="0" w:color="auto"/>
              <w:right w:val="single" w:sz="4" w:space="0" w:color="auto"/>
            </w:tcBorders>
            <w:noWrap/>
            <w:vAlign w:val="center"/>
            <w:hideMark/>
          </w:tcPr>
          <w:p w14:paraId="246722D6" w14:textId="5B1F7FAD"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$7</w:t>
            </w:r>
            <w:r w:rsidR="00DF4FBB">
              <w:rPr>
                <w:rFonts w:eastAsia="Calibri" w:cs="Arial"/>
              </w:rPr>
              <w:t>9.13</w:t>
            </w:r>
            <w:r w:rsidRPr="00B34EE4">
              <w:rPr>
                <w:rFonts w:eastAsia="Calibri" w:cs="Arial"/>
              </w:rPr>
              <w:t xml:space="preserve"> </w:t>
            </w:r>
          </w:p>
        </w:tc>
      </w:tr>
      <w:tr w:rsidR="00B34EE4" w14:paraId="4B8C5C22" w14:textId="77777777" w:rsidTr="00B34EE4">
        <w:trPr>
          <w:trHeight w:val="287"/>
        </w:trPr>
        <w:tc>
          <w:tcPr>
            <w:tcW w:w="5528" w:type="dxa"/>
            <w:tcBorders>
              <w:top w:val="single" w:sz="4" w:space="0" w:color="auto"/>
              <w:left w:val="single" w:sz="4" w:space="0" w:color="auto"/>
              <w:bottom w:val="single" w:sz="4" w:space="0" w:color="auto"/>
              <w:right w:val="single" w:sz="4" w:space="0" w:color="auto"/>
            </w:tcBorders>
            <w:vAlign w:val="center"/>
            <w:hideMark/>
          </w:tcPr>
          <w:p w14:paraId="385C857D"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Two surface (</w:t>
            </w:r>
            <w:proofErr w:type="spellStart"/>
            <w:r w:rsidRPr="00B34EE4">
              <w:rPr>
                <w:rFonts w:eastAsia="Calibri" w:cs="Arial"/>
                <w:color w:val="000000"/>
                <w:lang w:eastAsia="en-NZ"/>
              </w:rPr>
              <w:t>approximo</w:t>
            </w:r>
            <w:proofErr w:type="spellEnd"/>
            <w:r w:rsidRPr="00B34EE4">
              <w:rPr>
                <w:rFonts w:eastAsia="Calibri" w:cs="Arial"/>
                <w:color w:val="000000"/>
                <w:lang w:eastAsia="en-NZ"/>
              </w:rPr>
              <w:t>-occlusal) restorations in posterior teeth</w:t>
            </w:r>
          </w:p>
        </w:tc>
        <w:tc>
          <w:tcPr>
            <w:tcW w:w="1134" w:type="dxa"/>
            <w:tcBorders>
              <w:top w:val="single" w:sz="4" w:space="0" w:color="auto"/>
              <w:left w:val="nil"/>
              <w:bottom w:val="single" w:sz="4" w:space="0" w:color="auto"/>
              <w:right w:val="single" w:sz="4" w:space="0" w:color="auto"/>
            </w:tcBorders>
            <w:noWrap/>
            <w:vAlign w:val="center"/>
            <w:hideMark/>
          </w:tcPr>
          <w:p w14:paraId="5079DD55"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E2CE64F" w14:textId="1B9F1213"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$10</w:t>
            </w:r>
            <w:r w:rsidR="00DF4FBB">
              <w:rPr>
                <w:rFonts w:eastAsia="Calibri" w:cs="Arial"/>
              </w:rPr>
              <w:t>3.75</w:t>
            </w:r>
            <w:r w:rsidRPr="00B34EE4">
              <w:rPr>
                <w:rFonts w:eastAsia="Calibri" w:cs="Arial"/>
              </w:rPr>
              <w:t xml:space="preserve"> </w:t>
            </w:r>
          </w:p>
        </w:tc>
      </w:tr>
      <w:tr w:rsidR="00B34EE4" w14:paraId="0201D286" w14:textId="77777777" w:rsidTr="00B34EE4">
        <w:trPr>
          <w:trHeight w:val="287"/>
        </w:trPr>
        <w:tc>
          <w:tcPr>
            <w:tcW w:w="5528" w:type="dxa"/>
            <w:tcBorders>
              <w:top w:val="single" w:sz="4" w:space="0" w:color="auto"/>
              <w:left w:val="single" w:sz="4" w:space="0" w:color="auto"/>
              <w:bottom w:val="single" w:sz="4" w:space="0" w:color="auto"/>
              <w:right w:val="single" w:sz="4" w:space="0" w:color="auto"/>
            </w:tcBorders>
            <w:vAlign w:val="center"/>
            <w:hideMark/>
          </w:tcPr>
          <w:p w14:paraId="62B772DE"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Three surface (</w:t>
            </w:r>
            <w:proofErr w:type="spellStart"/>
            <w:r w:rsidRPr="00B34EE4">
              <w:rPr>
                <w:rFonts w:eastAsia="Calibri" w:cs="Arial"/>
                <w:color w:val="000000"/>
                <w:lang w:eastAsia="en-NZ"/>
              </w:rPr>
              <w:t>mesio</w:t>
            </w:r>
            <w:proofErr w:type="spellEnd"/>
            <w:r w:rsidRPr="00B34EE4">
              <w:rPr>
                <w:rFonts w:eastAsia="Calibri" w:cs="Arial"/>
                <w:color w:val="000000"/>
                <w:lang w:eastAsia="en-NZ"/>
              </w:rPr>
              <w:t>-occlusal) restorations in posterior teeth</w:t>
            </w:r>
          </w:p>
        </w:tc>
        <w:tc>
          <w:tcPr>
            <w:tcW w:w="1134" w:type="dxa"/>
            <w:tcBorders>
              <w:top w:val="single" w:sz="4" w:space="0" w:color="auto"/>
              <w:left w:val="nil"/>
              <w:bottom w:val="single" w:sz="4" w:space="0" w:color="auto"/>
              <w:right w:val="single" w:sz="4" w:space="0" w:color="auto"/>
            </w:tcBorders>
            <w:noWrap/>
            <w:vAlign w:val="center"/>
            <w:hideMark/>
          </w:tcPr>
          <w:p w14:paraId="32BEABC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7D0D82B" w14:textId="28D99CBC"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w:t>
            </w:r>
            <w:r w:rsidR="00DF4FBB">
              <w:rPr>
                <w:rFonts w:eastAsia="Calibri" w:cs="Arial"/>
              </w:rPr>
              <w:t>27.69</w:t>
            </w:r>
            <w:r w:rsidRPr="00B34EE4">
              <w:rPr>
                <w:rFonts w:eastAsia="Calibri" w:cs="Arial"/>
              </w:rPr>
              <w:t xml:space="preserve"> </w:t>
            </w:r>
          </w:p>
        </w:tc>
      </w:tr>
      <w:tr w:rsidR="00B34EE4" w14:paraId="6AE4ED7F" w14:textId="77777777" w:rsidTr="00B34EE4">
        <w:trPr>
          <w:trHeight w:val="574"/>
        </w:trPr>
        <w:tc>
          <w:tcPr>
            <w:tcW w:w="5528" w:type="dxa"/>
            <w:tcBorders>
              <w:top w:val="nil"/>
              <w:left w:val="single" w:sz="8" w:space="0" w:color="auto"/>
              <w:bottom w:val="single" w:sz="4" w:space="0" w:color="auto"/>
              <w:right w:val="single" w:sz="4" w:space="0" w:color="auto"/>
            </w:tcBorders>
            <w:vAlign w:val="center"/>
            <w:hideMark/>
          </w:tcPr>
          <w:p w14:paraId="1AF61D8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Complex coronal reconstructions (including restoration of one or more cusps)</w:t>
            </w:r>
          </w:p>
        </w:tc>
        <w:tc>
          <w:tcPr>
            <w:tcW w:w="1134" w:type="dxa"/>
            <w:tcBorders>
              <w:top w:val="nil"/>
              <w:left w:val="nil"/>
              <w:bottom w:val="single" w:sz="4" w:space="0" w:color="auto"/>
              <w:right w:val="single" w:sz="4" w:space="0" w:color="auto"/>
            </w:tcBorders>
            <w:noWrap/>
            <w:vAlign w:val="center"/>
            <w:hideMark/>
          </w:tcPr>
          <w:p w14:paraId="6ED8468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FIL4</w:t>
            </w:r>
          </w:p>
        </w:tc>
        <w:tc>
          <w:tcPr>
            <w:tcW w:w="1843" w:type="dxa"/>
            <w:tcBorders>
              <w:top w:val="nil"/>
              <w:left w:val="single" w:sz="4" w:space="0" w:color="auto"/>
              <w:bottom w:val="single" w:sz="4" w:space="0" w:color="auto"/>
              <w:right w:val="single" w:sz="4" w:space="0" w:color="auto"/>
            </w:tcBorders>
            <w:noWrap/>
            <w:vAlign w:val="center"/>
            <w:hideMark/>
          </w:tcPr>
          <w:p w14:paraId="7A174CA9" w14:textId="058E2D47"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w:t>
            </w:r>
            <w:r w:rsidR="00DF4FBB">
              <w:rPr>
                <w:rFonts w:eastAsia="Calibri" w:cs="Arial"/>
              </w:rPr>
              <w:t>43.32</w:t>
            </w:r>
            <w:r w:rsidRPr="00B34EE4">
              <w:rPr>
                <w:rFonts w:eastAsia="Calibri" w:cs="Arial"/>
              </w:rPr>
              <w:t xml:space="preserve"> </w:t>
            </w:r>
          </w:p>
        </w:tc>
      </w:tr>
      <w:tr w:rsidR="00B34EE4" w14:paraId="51408550"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6B7815F3"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 xml:space="preserve">Simple restoration in anterior teeth </w:t>
            </w:r>
          </w:p>
        </w:tc>
        <w:tc>
          <w:tcPr>
            <w:tcW w:w="1134" w:type="dxa"/>
            <w:tcBorders>
              <w:top w:val="nil"/>
              <w:left w:val="nil"/>
              <w:bottom w:val="single" w:sz="4" w:space="0" w:color="auto"/>
              <w:right w:val="single" w:sz="4" w:space="0" w:color="auto"/>
            </w:tcBorders>
            <w:noWrap/>
            <w:vAlign w:val="center"/>
            <w:hideMark/>
          </w:tcPr>
          <w:p w14:paraId="78EEEC02"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FIL5</w:t>
            </w:r>
          </w:p>
        </w:tc>
        <w:tc>
          <w:tcPr>
            <w:tcW w:w="1843" w:type="dxa"/>
            <w:tcBorders>
              <w:top w:val="nil"/>
              <w:left w:val="single" w:sz="4" w:space="0" w:color="auto"/>
              <w:bottom w:val="single" w:sz="4" w:space="0" w:color="auto"/>
              <w:right w:val="single" w:sz="4" w:space="0" w:color="auto"/>
            </w:tcBorders>
            <w:noWrap/>
            <w:vAlign w:val="center"/>
            <w:hideMark/>
          </w:tcPr>
          <w:p w14:paraId="00E0F5C0" w14:textId="07BFE588"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$9</w:t>
            </w:r>
            <w:r w:rsidR="00DF4FBB">
              <w:rPr>
                <w:rFonts w:eastAsia="Calibri" w:cs="Arial"/>
              </w:rPr>
              <w:t>4.04</w:t>
            </w:r>
            <w:r w:rsidRPr="00B34EE4">
              <w:rPr>
                <w:rFonts w:eastAsia="Calibri" w:cs="Arial"/>
              </w:rPr>
              <w:t xml:space="preserve"> </w:t>
            </w:r>
          </w:p>
        </w:tc>
      </w:tr>
      <w:tr w:rsidR="00B34EE4" w14:paraId="787739EE"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3347419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More than one surface restoration in anterior teeth</w:t>
            </w:r>
          </w:p>
        </w:tc>
        <w:tc>
          <w:tcPr>
            <w:tcW w:w="1134" w:type="dxa"/>
            <w:tcBorders>
              <w:top w:val="nil"/>
              <w:left w:val="nil"/>
              <w:bottom w:val="single" w:sz="4" w:space="0" w:color="auto"/>
              <w:right w:val="single" w:sz="4" w:space="0" w:color="auto"/>
            </w:tcBorders>
            <w:noWrap/>
            <w:vAlign w:val="center"/>
            <w:hideMark/>
          </w:tcPr>
          <w:p w14:paraId="4FAC99B2"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FIL6</w:t>
            </w:r>
          </w:p>
        </w:tc>
        <w:tc>
          <w:tcPr>
            <w:tcW w:w="1843" w:type="dxa"/>
            <w:tcBorders>
              <w:top w:val="nil"/>
              <w:left w:val="single" w:sz="4" w:space="0" w:color="auto"/>
              <w:bottom w:val="single" w:sz="4" w:space="0" w:color="auto"/>
              <w:right w:val="single" w:sz="4" w:space="0" w:color="auto"/>
            </w:tcBorders>
            <w:noWrap/>
            <w:vAlign w:val="center"/>
            <w:hideMark/>
          </w:tcPr>
          <w:p w14:paraId="2B9118F5" w14:textId="4AE0D94E"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w:t>
            </w:r>
            <w:r w:rsidR="00DF4FBB">
              <w:rPr>
                <w:rFonts w:eastAsia="Calibri" w:cs="Arial"/>
              </w:rPr>
              <w:t>26.46</w:t>
            </w:r>
            <w:r w:rsidRPr="00B34EE4">
              <w:rPr>
                <w:rFonts w:eastAsia="Calibri" w:cs="Arial"/>
              </w:rPr>
              <w:t xml:space="preserve"> </w:t>
            </w:r>
          </w:p>
        </w:tc>
      </w:tr>
      <w:tr w:rsidR="00B34EE4" w14:paraId="0644AE82"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10F651E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Preformed metal crowns</w:t>
            </w:r>
          </w:p>
        </w:tc>
        <w:tc>
          <w:tcPr>
            <w:tcW w:w="1134" w:type="dxa"/>
            <w:tcBorders>
              <w:top w:val="nil"/>
              <w:left w:val="nil"/>
              <w:bottom w:val="single" w:sz="4" w:space="0" w:color="auto"/>
              <w:right w:val="single" w:sz="4" w:space="0" w:color="auto"/>
            </w:tcBorders>
            <w:noWrap/>
            <w:vAlign w:val="center"/>
            <w:hideMark/>
          </w:tcPr>
          <w:p w14:paraId="54AFE64D"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CRN1</w:t>
            </w:r>
          </w:p>
        </w:tc>
        <w:tc>
          <w:tcPr>
            <w:tcW w:w="1843" w:type="dxa"/>
            <w:tcBorders>
              <w:top w:val="nil"/>
              <w:left w:val="single" w:sz="4" w:space="0" w:color="auto"/>
              <w:bottom w:val="single" w:sz="4" w:space="0" w:color="auto"/>
              <w:right w:val="single" w:sz="4" w:space="0" w:color="auto"/>
            </w:tcBorders>
            <w:noWrap/>
            <w:vAlign w:val="center"/>
            <w:hideMark/>
          </w:tcPr>
          <w:p w14:paraId="7B22EF56" w14:textId="7736E7F5"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w:t>
            </w:r>
            <w:r w:rsidR="00DF4FBB">
              <w:rPr>
                <w:rFonts w:eastAsia="Calibri" w:cs="Arial"/>
              </w:rPr>
              <w:t>81.31</w:t>
            </w:r>
            <w:r w:rsidRPr="00B34EE4">
              <w:rPr>
                <w:rFonts w:eastAsia="Calibri" w:cs="Arial"/>
              </w:rPr>
              <w:t xml:space="preserve"> </w:t>
            </w:r>
          </w:p>
        </w:tc>
      </w:tr>
      <w:tr w:rsidR="00B34EE4" w14:paraId="5FC842DB" w14:textId="77777777" w:rsidTr="00B34EE4">
        <w:trPr>
          <w:trHeight w:val="542"/>
        </w:trPr>
        <w:tc>
          <w:tcPr>
            <w:tcW w:w="5528" w:type="dxa"/>
            <w:tcBorders>
              <w:top w:val="nil"/>
              <w:left w:val="single" w:sz="8" w:space="0" w:color="auto"/>
              <w:bottom w:val="single" w:sz="4" w:space="0" w:color="auto"/>
              <w:right w:val="single" w:sz="4" w:space="0" w:color="auto"/>
            </w:tcBorders>
            <w:vAlign w:val="center"/>
            <w:hideMark/>
          </w:tcPr>
          <w:p w14:paraId="13E752DF"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Extraction of a single permanent tooth or deciduous quadrant (excluding extractions for orthodontic purposes) with local anaesthetics</w:t>
            </w:r>
          </w:p>
        </w:tc>
        <w:tc>
          <w:tcPr>
            <w:tcW w:w="1134" w:type="dxa"/>
            <w:tcBorders>
              <w:top w:val="nil"/>
              <w:left w:val="nil"/>
              <w:bottom w:val="single" w:sz="4" w:space="0" w:color="auto"/>
              <w:right w:val="single" w:sz="4" w:space="0" w:color="auto"/>
            </w:tcBorders>
            <w:noWrap/>
            <w:vAlign w:val="center"/>
            <w:hideMark/>
          </w:tcPr>
          <w:p w14:paraId="2C62FDD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EXT1</w:t>
            </w:r>
          </w:p>
        </w:tc>
        <w:tc>
          <w:tcPr>
            <w:tcW w:w="1843" w:type="dxa"/>
            <w:tcBorders>
              <w:top w:val="nil"/>
              <w:left w:val="single" w:sz="4" w:space="0" w:color="auto"/>
              <w:bottom w:val="single" w:sz="4" w:space="0" w:color="auto"/>
              <w:right w:val="single" w:sz="4" w:space="0" w:color="auto"/>
            </w:tcBorders>
            <w:noWrap/>
            <w:vAlign w:val="center"/>
            <w:hideMark/>
          </w:tcPr>
          <w:p w14:paraId="6CB11039" w14:textId="3EF9D472"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$15</w:t>
            </w:r>
            <w:r w:rsidR="00DF4FBB">
              <w:rPr>
                <w:rFonts w:eastAsia="Calibri" w:cs="Arial"/>
              </w:rPr>
              <w:t>3.77</w:t>
            </w:r>
          </w:p>
        </w:tc>
      </w:tr>
      <w:tr w:rsidR="00B34EE4" w14:paraId="5004D8E1" w14:textId="77777777" w:rsidTr="00B34EE4">
        <w:trPr>
          <w:trHeight w:val="861"/>
        </w:trPr>
        <w:tc>
          <w:tcPr>
            <w:tcW w:w="5528" w:type="dxa"/>
            <w:tcBorders>
              <w:top w:val="nil"/>
              <w:left w:val="single" w:sz="8" w:space="0" w:color="auto"/>
              <w:bottom w:val="single" w:sz="4" w:space="0" w:color="auto"/>
              <w:right w:val="single" w:sz="4" w:space="0" w:color="auto"/>
            </w:tcBorders>
            <w:vAlign w:val="center"/>
            <w:hideMark/>
          </w:tcPr>
          <w:p w14:paraId="20B9B7F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Extraction of a single permanent tooth or deciduous quadrant Excluding extraction or orthodontic purposes with general anaesthetic</w:t>
            </w:r>
          </w:p>
        </w:tc>
        <w:tc>
          <w:tcPr>
            <w:tcW w:w="1134" w:type="dxa"/>
            <w:tcBorders>
              <w:top w:val="nil"/>
              <w:left w:val="nil"/>
              <w:bottom w:val="single" w:sz="4" w:space="0" w:color="auto"/>
              <w:right w:val="single" w:sz="4" w:space="0" w:color="auto"/>
            </w:tcBorders>
            <w:noWrap/>
            <w:vAlign w:val="center"/>
            <w:hideMark/>
          </w:tcPr>
          <w:p w14:paraId="0FD3EBA8"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EXT3</w:t>
            </w:r>
          </w:p>
        </w:tc>
        <w:tc>
          <w:tcPr>
            <w:tcW w:w="1843" w:type="dxa"/>
            <w:tcBorders>
              <w:top w:val="nil"/>
              <w:left w:val="single" w:sz="4" w:space="0" w:color="auto"/>
              <w:bottom w:val="single" w:sz="4" w:space="0" w:color="auto"/>
              <w:right w:val="single" w:sz="4" w:space="0" w:color="auto"/>
            </w:tcBorders>
            <w:noWrap/>
            <w:vAlign w:val="center"/>
            <w:hideMark/>
          </w:tcPr>
          <w:p w14:paraId="50044CD8" w14:textId="5A67028B"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$10</w:t>
            </w:r>
            <w:r w:rsidR="00DF4FBB">
              <w:rPr>
                <w:rFonts w:eastAsia="Calibri" w:cs="Arial"/>
              </w:rPr>
              <w:t>5.26</w:t>
            </w:r>
            <w:r w:rsidRPr="00B34EE4">
              <w:rPr>
                <w:rFonts w:eastAsia="Calibri" w:cs="Arial"/>
              </w:rPr>
              <w:t xml:space="preserve"> </w:t>
            </w:r>
          </w:p>
        </w:tc>
      </w:tr>
      <w:tr w:rsidR="00B34EE4" w14:paraId="1364BDC8" w14:textId="77777777" w:rsidTr="00B34EE4">
        <w:trPr>
          <w:trHeight w:val="1031"/>
        </w:trPr>
        <w:tc>
          <w:tcPr>
            <w:tcW w:w="5528" w:type="dxa"/>
            <w:tcBorders>
              <w:top w:val="nil"/>
              <w:left w:val="single" w:sz="8" w:space="0" w:color="auto"/>
              <w:bottom w:val="single" w:sz="4" w:space="0" w:color="auto"/>
              <w:right w:val="single" w:sz="4" w:space="0" w:color="auto"/>
            </w:tcBorders>
            <w:vAlign w:val="center"/>
            <w:hideMark/>
          </w:tcPr>
          <w:p w14:paraId="6501047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Root canal treatment and root filling in permanent anterior or premolar teeth (per canal) including all necessary radiographs performed during treatment and mandatory post-operative radiology for patient's record</w:t>
            </w:r>
          </w:p>
        </w:tc>
        <w:tc>
          <w:tcPr>
            <w:tcW w:w="1134" w:type="dxa"/>
            <w:tcBorders>
              <w:top w:val="nil"/>
              <w:left w:val="nil"/>
              <w:bottom w:val="single" w:sz="4" w:space="0" w:color="auto"/>
              <w:right w:val="single" w:sz="4" w:space="0" w:color="auto"/>
            </w:tcBorders>
            <w:noWrap/>
            <w:vAlign w:val="center"/>
            <w:hideMark/>
          </w:tcPr>
          <w:p w14:paraId="7315CD3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RCT1</w:t>
            </w:r>
          </w:p>
        </w:tc>
        <w:tc>
          <w:tcPr>
            <w:tcW w:w="1843" w:type="dxa"/>
            <w:tcBorders>
              <w:top w:val="nil"/>
              <w:left w:val="single" w:sz="4" w:space="0" w:color="auto"/>
              <w:bottom w:val="single" w:sz="4" w:space="0" w:color="auto"/>
              <w:right w:val="single" w:sz="4" w:space="0" w:color="auto"/>
            </w:tcBorders>
            <w:noWrap/>
            <w:vAlign w:val="center"/>
            <w:hideMark/>
          </w:tcPr>
          <w:p w14:paraId="266F3584" w14:textId="67AB07EB"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$3</w:t>
            </w:r>
            <w:r w:rsidR="00DF4FBB">
              <w:rPr>
                <w:rFonts w:eastAsia="Calibri" w:cs="Arial"/>
              </w:rPr>
              <w:t>21.22</w:t>
            </w:r>
            <w:r w:rsidRPr="00B34EE4">
              <w:rPr>
                <w:rFonts w:eastAsia="Calibri" w:cs="Arial"/>
              </w:rPr>
              <w:t xml:space="preserve"> </w:t>
            </w:r>
          </w:p>
        </w:tc>
      </w:tr>
      <w:tr w:rsidR="00B34EE4" w14:paraId="09718B4C" w14:textId="77777777" w:rsidTr="00B34EE4">
        <w:trPr>
          <w:trHeight w:val="574"/>
        </w:trPr>
        <w:tc>
          <w:tcPr>
            <w:tcW w:w="5528" w:type="dxa"/>
            <w:tcBorders>
              <w:top w:val="nil"/>
              <w:left w:val="single" w:sz="8" w:space="0" w:color="auto"/>
              <w:bottom w:val="single" w:sz="4" w:space="0" w:color="auto"/>
              <w:right w:val="single" w:sz="4" w:space="0" w:color="auto"/>
            </w:tcBorders>
            <w:vAlign w:val="center"/>
            <w:hideMark/>
          </w:tcPr>
          <w:p w14:paraId="1AD1574F"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 removal and root filling in a deciduous tooth (maximum fee per deciduous tooth treated)</w:t>
            </w:r>
          </w:p>
        </w:tc>
        <w:tc>
          <w:tcPr>
            <w:tcW w:w="1134" w:type="dxa"/>
            <w:tcBorders>
              <w:top w:val="nil"/>
              <w:left w:val="nil"/>
              <w:bottom w:val="single" w:sz="4" w:space="0" w:color="auto"/>
              <w:right w:val="single" w:sz="4" w:space="0" w:color="auto"/>
            </w:tcBorders>
            <w:noWrap/>
            <w:vAlign w:val="center"/>
            <w:hideMark/>
          </w:tcPr>
          <w:p w14:paraId="6C0F2745"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RCT2</w:t>
            </w:r>
          </w:p>
        </w:tc>
        <w:tc>
          <w:tcPr>
            <w:tcW w:w="1843" w:type="dxa"/>
            <w:tcBorders>
              <w:top w:val="nil"/>
              <w:left w:val="single" w:sz="4" w:space="0" w:color="auto"/>
              <w:bottom w:val="single" w:sz="4" w:space="0" w:color="auto"/>
              <w:right w:val="single" w:sz="4" w:space="0" w:color="auto"/>
            </w:tcBorders>
            <w:noWrap/>
            <w:vAlign w:val="center"/>
            <w:hideMark/>
          </w:tcPr>
          <w:p w14:paraId="1C627D67" w14:textId="28668B03"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$17</w:t>
            </w:r>
            <w:r w:rsidR="00DF4FBB">
              <w:rPr>
                <w:rFonts w:eastAsia="Calibri" w:cs="Arial"/>
              </w:rPr>
              <w:t>6.22</w:t>
            </w:r>
            <w:r w:rsidRPr="00B34EE4">
              <w:rPr>
                <w:rFonts w:eastAsia="Calibri" w:cs="Arial"/>
              </w:rPr>
              <w:t xml:space="preserve"> </w:t>
            </w:r>
          </w:p>
        </w:tc>
      </w:tr>
      <w:tr w:rsidR="00B34EE4" w14:paraId="3769ECB4" w14:textId="77777777" w:rsidTr="00B34EE4">
        <w:trPr>
          <w:trHeight w:val="287"/>
        </w:trPr>
        <w:tc>
          <w:tcPr>
            <w:tcW w:w="5528" w:type="dxa"/>
            <w:tcBorders>
              <w:top w:val="nil"/>
              <w:left w:val="single" w:sz="8" w:space="0" w:color="auto"/>
              <w:bottom w:val="single" w:sz="4" w:space="0" w:color="auto"/>
              <w:right w:val="single" w:sz="4" w:space="0" w:color="auto"/>
            </w:tcBorders>
            <w:vAlign w:val="center"/>
            <w:hideMark/>
          </w:tcPr>
          <w:p w14:paraId="63F9A2E5"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Pulpotomy in deciduous tooth</w:t>
            </w:r>
          </w:p>
        </w:tc>
        <w:tc>
          <w:tcPr>
            <w:tcW w:w="1134" w:type="dxa"/>
            <w:tcBorders>
              <w:top w:val="nil"/>
              <w:left w:val="nil"/>
              <w:bottom w:val="single" w:sz="4" w:space="0" w:color="auto"/>
              <w:right w:val="single" w:sz="4" w:space="0" w:color="auto"/>
            </w:tcBorders>
            <w:noWrap/>
            <w:vAlign w:val="center"/>
            <w:hideMark/>
          </w:tcPr>
          <w:p w14:paraId="7AEB258C"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RCT3</w:t>
            </w:r>
          </w:p>
        </w:tc>
        <w:tc>
          <w:tcPr>
            <w:tcW w:w="1843" w:type="dxa"/>
            <w:tcBorders>
              <w:top w:val="nil"/>
              <w:left w:val="single" w:sz="4" w:space="0" w:color="auto"/>
              <w:bottom w:val="single" w:sz="4" w:space="0" w:color="auto"/>
              <w:right w:val="single" w:sz="4" w:space="0" w:color="auto"/>
            </w:tcBorders>
            <w:noWrap/>
            <w:vAlign w:val="center"/>
            <w:hideMark/>
          </w:tcPr>
          <w:p w14:paraId="2A0C5D74" w14:textId="2EFD65EB"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$11</w:t>
            </w:r>
            <w:r w:rsidR="00DF4FBB">
              <w:rPr>
                <w:rFonts w:eastAsia="Calibri" w:cs="Arial"/>
              </w:rPr>
              <w:t>3.02</w:t>
            </w:r>
            <w:r w:rsidRPr="00B34EE4">
              <w:rPr>
                <w:rFonts w:eastAsia="Calibri" w:cs="Arial"/>
              </w:rPr>
              <w:t xml:space="preserve"> </w:t>
            </w:r>
          </w:p>
        </w:tc>
      </w:tr>
      <w:tr w:rsidR="00B34EE4" w14:paraId="4735A8EF" w14:textId="77777777" w:rsidTr="00B34EE4">
        <w:trPr>
          <w:trHeight w:val="287"/>
        </w:trPr>
        <w:tc>
          <w:tcPr>
            <w:tcW w:w="5528" w:type="dxa"/>
            <w:tcBorders>
              <w:top w:val="single" w:sz="4" w:space="0" w:color="auto"/>
              <w:left w:val="single" w:sz="8" w:space="0" w:color="auto"/>
              <w:bottom w:val="single" w:sz="4" w:space="0" w:color="auto"/>
              <w:right w:val="single" w:sz="4" w:space="0" w:color="auto"/>
            </w:tcBorders>
            <w:vAlign w:val="center"/>
            <w:hideMark/>
          </w:tcPr>
          <w:p w14:paraId="75AA8CC1"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Pulpotomy in permanent tooth</w:t>
            </w:r>
          </w:p>
        </w:tc>
        <w:tc>
          <w:tcPr>
            <w:tcW w:w="1134" w:type="dxa"/>
            <w:tcBorders>
              <w:top w:val="single" w:sz="4" w:space="0" w:color="auto"/>
              <w:left w:val="nil"/>
              <w:bottom w:val="single" w:sz="4" w:space="0" w:color="auto"/>
              <w:right w:val="single" w:sz="4" w:space="0" w:color="auto"/>
            </w:tcBorders>
            <w:noWrap/>
            <w:vAlign w:val="center"/>
            <w:hideMark/>
          </w:tcPr>
          <w:p w14:paraId="2AE6C060"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RCT4</w:t>
            </w:r>
          </w:p>
        </w:tc>
        <w:tc>
          <w:tcPr>
            <w:tcW w:w="1843" w:type="dxa"/>
            <w:tcBorders>
              <w:top w:val="nil"/>
              <w:left w:val="single" w:sz="4" w:space="0" w:color="auto"/>
              <w:bottom w:val="single" w:sz="4" w:space="0" w:color="auto"/>
              <w:right w:val="single" w:sz="4" w:space="0" w:color="auto"/>
            </w:tcBorders>
            <w:noWrap/>
            <w:vAlign w:val="center"/>
            <w:hideMark/>
          </w:tcPr>
          <w:p w14:paraId="716EEAE1" w14:textId="1D661417"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$11</w:t>
            </w:r>
            <w:r w:rsidR="00DF4FBB">
              <w:rPr>
                <w:rFonts w:eastAsia="Calibri" w:cs="Arial"/>
              </w:rPr>
              <w:t>3.02</w:t>
            </w:r>
            <w:r w:rsidRPr="00B34EE4">
              <w:rPr>
                <w:rFonts w:eastAsia="Calibri" w:cs="Arial"/>
              </w:rPr>
              <w:t xml:space="preserve"> </w:t>
            </w:r>
          </w:p>
        </w:tc>
      </w:tr>
      <w:tr w:rsidR="00B34EE4" w14:paraId="4F07DA6E" w14:textId="77777777" w:rsidTr="00B34EE4">
        <w:trPr>
          <w:trHeight w:val="287"/>
        </w:trPr>
        <w:tc>
          <w:tcPr>
            <w:tcW w:w="5528" w:type="dxa"/>
            <w:tcBorders>
              <w:top w:val="single" w:sz="4" w:space="0" w:color="auto"/>
              <w:left w:val="single" w:sz="8" w:space="0" w:color="auto"/>
              <w:bottom w:val="single" w:sz="4" w:space="0" w:color="auto"/>
              <w:right w:val="single" w:sz="4" w:space="0" w:color="auto"/>
            </w:tcBorders>
            <w:vAlign w:val="center"/>
            <w:hideMark/>
          </w:tcPr>
          <w:p w14:paraId="709EA194"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Emergency dressing</w:t>
            </w:r>
          </w:p>
        </w:tc>
        <w:tc>
          <w:tcPr>
            <w:tcW w:w="1134" w:type="dxa"/>
            <w:tcBorders>
              <w:top w:val="single" w:sz="4" w:space="0" w:color="auto"/>
              <w:left w:val="nil"/>
              <w:bottom w:val="single" w:sz="4" w:space="0" w:color="auto"/>
              <w:right w:val="single" w:sz="4" w:space="0" w:color="auto"/>
            </w:tcBorders>
            <w:noWrap/>
            <w:vAlign w:val="center"/>
            <w:hideMark/>
          </w:tcPr>
          <w:p w14:paraId="10A992EB"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EMD1</w:t>
            </w:r>
          </w:p>
        </w:tc>
        <w:tc>
          <w:tcPr>
            <w:tcW w:w="1843" w:type="dxa"/>
            <w:tcBorders>
              <w:top w:val="nil"/>
              <w:left w:val="single" w:sz="4" w:space="0" w:color="auto"/>
              <w:bottom w:val="single" w:sz="4" w:space="0" w:color="auto"/>
              <w:right w:val="single" w:sz="4" w:space="0" w:color="auto"/>
            </w:tcBorders>
            <w:noWrap/>
            <w:vAlign w:val="center"/>
            <w:hideMark/>
          </w:tcPr>
          <w:p w14:paraId="5476076E" w14:textId="0FC17D0A"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$3</w:t>
            </w:r>
            <w:r w:rsidR="00DF4FBB">
              <w:rPr>
                <w:rFonts w:eastAsia="Calibri" w:cs="Arial"/>
              </w:rPr>
              <w:t>3.31</w:t>
            </w:r>
            <w:r w:rsidRPr="00B34EE4">
              <w:rPr>
                <w:rFonts w:eastAsia="Calibri" w:cs="Arial"/>
              </w:rPr>
              <w:t xml:space="preserve"> </w:t>
            </w:r>
          </w:p>
        </w:tc>
      </w:tr>
      <w:tr w:rsidR="00B34EE4" w14:paraId="55EDCEB2" w14:textId="77777777" w:rsidTr="00B34EE4">
        <w:trPr>
          <w:trHeight w:val="301"/>
        </w:trPr>
        <w:tc>
          <w:tcPr>
            <w:tcW w:w="5528" w:type="dxa"/>
            <w:tcBorders>
              <w:top w:val="single" w:sz="4" w:space="0" w:color="auto"/>
              <w:left w:val="single" w:sz="8" w:space="0" w:color="auto"/>
              <w:bottom w:val="single" w:sz="8" w:space="0" w:color="auto"/>
              <w:right w:val="single" w:sz="4" w:space="0" w:color="auto"/>
            </w:tcBorders>
            <w:vAlign w:val="center"/>
            <w:hideMark/>
          </w:tcPr>
          <w:p w14:paraId="7B539522"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Re-cement inlay crown</w:t>
            </w:r>
          </w:p>
        </w:tc>
        <w:tc>
          <w:tcPr>
            <w:tcW w:w="1134" w:type="dxa"/>
            <w:tcBorders>
              <w:top w:val="single" w:sz="4" w:space="0" w:color="auto"/>
              <w:left w:val="nil"/>
              <w:bottom w:val="single" w:sz="8" w:space="0" w:color="auto"/>
              <w:right w:val="single" w:sz="4" w:space="0" w:color="auto"/>
            </w:tcBorders>
            <w:noWrap/>
            <w:vAlign w:val="center"/>
            <w:hideMark/>
          </w:tcPr>
          <w:p w14:paraId="508D3E20" w14:textId="77777777" w:rsidR="00B34EE4" w:rsidRPr="00B34EE4" w:rsidRDefault="00B34EE4" w:rsidP="00B34EE4">
            <w:pPr>
              <w:spacing w:before="60" w:after="60" w:line="256" w:lineRule="auto"/>
              <w:rPr>
                <w:rFonts w:eastAsia="Calibri" w:cs="Arial"/>
                <w:color w:val="000000"/>
                <w:lang w:eastAsia="en-NZ"/>
              </w:rPr>
            </w:pPr>
            <w:r w:rsidRPr="00B34EE4">
              <w:rPr>
                <w:rFonts w:eastAsia="Calibri" w:cs="Arial"/>
                <w:color w:val="000000"/>
                <w:lang w:eastAsia="en-NZ"/>
              </w:rPr>
              <w:t>RCM1</w:t>
            </w:r>
          </w:p>
        </w:tc>
        <w:tc>
          <w:tcPr>
            <w:tcW w:w="1843" w:type="dxa"/>
            <w:tcBorders>
              <w:top w:val="nil"/>
              <w:left w:val="single" w:sz="4" w:space="0" w:color="auto"/>
              <w:bottom w:val="single" w:sz="4" w:space="0" w:color="auto"/>
              <w:right w:val="single" w:sz="4" w:space="0" w:color="auto"/>
            </w:tcBorders>
            <w:noWrap/>
            <w:vAlign w:val="center"/>
            <w:hideMark/>
          </w:tcPr>
          <w:p w14:paraId="5595265E" w14:textId="4A3BC761" w:rsidR="00B34EE4" w:rsidRPr="00B34EE4" w:rsidRDefault="00B34EE4" w:rsidP="00B34EE4">
            <w:pPr>
              <w:spacing w:before="60" w:after="60" w:line="256" w:lineRule="auto"/>
              <w:jc w:val="right"/>
              <w:rPr>
                <w:rFonts w:eastAsia="Calibri" w:cs="Arial"/>
                <w:highlight w:val="yellow"/>
                <w:lang w:eastAsia="en-NZ"/>
              </w:rPr>
            </w:pPr>
            <w:r w:rsidRPr="00B34EE4">
              <w:rPr>
                <w:rFonts w:eastAsia="Calibri" w:cs="Arial"/>
              </w:rPr>
              <w:t xml:space="preserve"> $2</w:t>
            </w:r>
            <w:r w:rsidR="00DF4FBB">
              <w:rPr>
                <w:rFonts w:eastAsia="Calibri" w:cs="Arial"/>
              </w:rPr>
              <w:t>9.11</w:t>
            </w:r>
            <w:r w:rsidRPr="00B34EE4">
              <w:rPr>
                <w:rFonts w:eastAsia="Calibri" w:cs="Arial"/>
              </w:rPr>
              <w:t xml:space="preserve"> </w:t>
            </w:r>
          </w:p>
        </w:tc>
      </w:tr>
    </w:tbl>
    <w:p w14:paraId="1F1F67BF" w14:textId="77777777" w:rsidR="00B34EE4" w:rsidRDefault="00B34EE4" w:rsidP="00B34EE4">
      <w:pPr>
        <w:spacing w:before="120" w:after="120"/>
        <w:ind w:left="720"/>
        <w:jc w:val="both"/>
        <w:rPr>
          <w:rFonts w:cs="Arial"/>
        </w:rPr>
      </w:pPr>
      <w:r>
        <w:rPr>
          <w:rFonts w:cs="Arial"/>
        </w:rPr>
        <w:t>Payment for these Services will be based on the information reported by you as required by clause E10.</w:t>
      </w:r>
    </w:p>
    <w:p w14:paraId="12DBBF24" w14:textId="77777777" w:rsidR="00B34EE4" w:rsidRDefault="00B34EE4" w:rsidP="00B34EE4">
      <w:pPr>
        <w:pStyle w:val="Heading2"/>
        <w:numPr>
          <w:ilvl w:val="0"/>
          <w:numId w:val="0"/>
        </w:numPr>
        <w:tabs>
          <w:tab w:val="left" w:pos="720"/>
        </w:tabs>
        <w:spacing w:before="120" w:after="120" w:line="240" w:lineRule="auto"/>
        <w:rPr>
          <w:rFonts w:cs="Arial"/>
          <w:b/>
        </w:rPr>
      </w:pPr>
      <w:bookmarkStart w:id="278" w:name="_Toc447534346"/>
      <w:r>
        <w:rPr>
          <w:rFonts w:cs="Arial"/>
        </w:rPr>
        <w:t>F4.2</w:t>
      </w:r>
      <w:r>
        <w:rPr>
          <w:rFonts w:cs="Arial"/>
          <w:b/>
        </w:rPr>
        <w:tab/>
        <w:t>Schedule of Prices for Special Dental Services Requiring Prior Approval</w:t>
      </w:r>
      <w:bookmarkEnd w:id="278"/>
    </w:p>
    <w:p w14:paraId="134076C3" w14:textId="77777777" w:rsidR="00B34EE4" w:rsidRDefault="00B34EE4" w:rsidP="00B34EE4">
      <w:pPr>
        <w:spacing w:before="120" w:after="120"/>
        <w:ind w:left="720"/>
        <w:jc w:val="both"/>
        <w:rPr>
          <w:rFonts w:cs="Arial"/>
        </w:rPr>
      </w:pPr>
      <w:r>
        <w:rPr>
          <w:rFonts w:cs="Arial"/>
        </w:rPr>
        <w:t>The payments you will receive, per Service provided, for the Services described in clause E5.7 are as follows:</w:t>
      </w:r>
    </w:p>
    <w:tbl>
      <w:tblPr>
        <w:tblW w:w="851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275"/>
        <w:gridCol w:w="1848"/>
      </w:tblGrid>
      <w:tr w:rsidR="00B34EE4" w14:paraId="2A397803" w14:textId="77777777" w:rsidTr="00B34EE4">
        <w:trPr>
          <w:trHeight w:val="689"/>
        </w:trPr>
        <w:tc>
          <w:tcPr>
            <w:tcW w:w="538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D089" w14:textId="77777777" w:rsidR="00B34EE4" w:rsidRDefault="00B34EE4" w:rsidP="00B34EE4">
            <w:pPr>
              <w:spacing w:before="60" w:after="60"/>
              <w:rPr>
                <w:rFonts w:cs="Arial"/>
                <w:b/>
                <w:bCs/>
                <w:color w:val="000000"/>
                <w:lang w:eastAsia="en-NZ"/>
              </w:rPr>
            </w:pPr>
            <w:r>
              <w:rPr>
                <w:rFonts w:cs="Arial"/>
                <w:b/>
                <w:bCs/>
                <w:color w:val="000000"/>
                <w:lang w:eastAsia="en-NZ"/>
              </w:rPr>
              <w:t>Item</w:t>
            </w:r>
          </w:p>
        </w:tc>
        <w:tc>
          <w:tcPr>
            <w:tcW w:w="1275"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7204EC5C" w14:textId="77777777" w:rsidR="00B34EE4" w:rsidRDefault="00B34EE4" w:rsidP="00B34EE4">
            <w:pPr>
              <w:spacing w:before="60" w:after="60"/>
              <w:rPr>
                <w:rFonts w:cs="Arial"/>
                <w:b/>
                <w:bCs/>
                <w:color w:val="000000"/>
                <w:lang w:eastAsia="en-NZ"/>
              </w:rPr>
            </w:pPr>
            <w:r>
              <w:rPr>
                <w:rFonts w:cs="Arial"/>
                <w:b/>
                <w:bCs/>
                <w:color w:val="000000"/>
                <w:lang w:eastAsia="en-NZ"/>
              </w:rPr>
              <w:t>Code</w:t>
            </w:r>
          </w:p>
        </w:tc>
        <w:tc>
          <w:tcPr>
            <w:tcW w:w="184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EC8866" w14:textId="1BA3711B" w:rsidR="00B34EE4" w:rsidRDefault="00B34EE4" w:rsidP="00B34EE4">
            <w:pPr>
              <w:spacing w:before="60" w:after="60"/>
              <w:jc w:val="right"/>
              <w:rPr>
                <w:rFonts w:cs="Arial"/>
                <w:b/>
                <w:bCs/>
                <w:color w:val="000000"/>
                <w:lang w:eastAsia="en-NZ"/>
              </w:rPr>
            </w:pPr>
            <w:r>
              <w:rPr>
                <w:rFonts w:cs="Arial"/>
                <w:b/>
                <w:bCs/>
                <w:color w:val="000000"/>
                <w:lang w:eastAsia="en-NZ"/>
              </w:rPr>
              <w:t>Price (GST excl.) 2024</w:t>
            </w:r>
            <w:r w:rsidR="00DF4FBB">
              <w:rPr>
                <w:rFonts w:cs="Arial"/>
                <w:b/>
                <w:bCs/>
                <w:color w:val="000000"/>
                <w:lang w:eastAsia="en-NZ"/>
              </w:rPr>
              <w:t>/25</w:t>
            </w:r>
          </w:p>
        </w:tc>
      </w:tr>
      <w:tr w:rsidR="00B34EE4" w14:paraId="00FFB58B" w14:textId="77777777" w:rsidTr="00B34EE4">
        <w:trPr>
          <w:trHeight w:val="574"/>
        </w:trPr>
        <w:tc>
          <w:tcPr>
            <w:tcW w:w="5387" w:type="dxa"/>
            <w:tcBorders>
              <w:top w:val="single" w:sz="4" w:space="0" w:color="auto"/>
              <w:left w:val="single" w:sz="4" w:space="0" w:color="auto"/>
              <w:bottom w:val="single" w:sz="4" w:space="0" w:color="auto"/>
              <w:right w:val="single" w:sz="4" w:space="0" w:color="auto"/>
            </w:tcBorders>
            <w:vAlign w:val="center"/>
            <w:hideMark/>
          </w:tcPr>
          <w:p w14:paraId="79BDE573" w14:textId="77777777" w:rsidR="00B34EE4" w:rsidRDefault="00B34EE4" w:rsidP="00B34EE4">
            <w:pPr>
              <w:spacing w:before="60" w:after="60"/>
              <w:rPr>
                <w:rFonts w:cs="Arial"/>
                <w:color w:val="000000"/>
                <w:lang w:eastAsia="en-NZ"/>
              </w:rPr>
            </w:pPr>
            <w:r>
              <w:rPr>
                <w:rFonts w:cs="Arial"/>
                <w:color w:val="000000"/>
                <w:lang w:eastAsia="en-NZ"/>
              </w:rPr>
              <w:t>Minor surgical operation or other time-based procedures (first half hour)</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186F3B" w14:textId="77777777" w:rsidR="00B34EE4" w:rsidRDefault="00B34EE4" w:rsidP="00B34EE4">
            <w:pPr>
              <w:spacing w:before="60" w:after="60"/>
              <w:rPr>
                <w:rFonts w:cs="Arial"/>
                <w:color w:val="000000"/>
                <w:lang w:eastAsia="en-NZ"/>
              </w:rPr>
            </w:pPr>
            <w:r>
              <w:rPr>
                <w:rFonts w:cs="Arial"/>
                <w:color w:val="000000"/>
                <w:lang w:eastAsia="en-NZ"/>
              </w:rPr>
              <w:t>MSO1</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156FE70E" w14:textId="24D0517B" w:rsidR="00B34EE4" w:rsidRDefault="00B34EE4" w:rsidP="00B34EE4">
            <w:pPr>
              <w:spacing w:before="60" w:after="60"/>
              <w:jc w:val="right"/>
              <w:rPr>
                <w:rFonts w:cs="Arial"/>
                <w:highlight w:val="yellow"/>
                <w:lang w:eastAsia="en-NZ"/>
              </w:rPr>
            </w:pPr>
            <w:r>
              <w:rPr>
                <w:rFonts w:cs="Arial"/>
              </w:rPr>
              <w:t xml:space="preserve"> $9</w:t>
            </w:r>
            <w:r w:rsidR="00DF4FBB">
              <w:rPr>
                <w:rFonts w:cs="Arial"/>
              </w:rPr>
              <w:t>9.97</w:t>
            </w:r>
            <w:r>
              <w:rPr>
                <w:rFonts w:cs="Arial"/>
              </w:rPr>
              <w:t xml:space="preserve"> </w:t>
            </w:r>
          </w:p>
        </w:tc>
      </w:tr>
      <w:tr w:rsidR="00B34EE4" w14:paraId="5CB81061" w14:textId="77777777" w:rsidTr="00B34EE4">
        <w:trPr>
          <w:trHeight w:val="574"/>
        </w:trPr>
        <w:tc>
          <w:tcPr>
            <w:tcW w:w="5387" w:type="dxa"/>
            <w:tcBorders>
              <w:top w:val="single" w:sz="4" w:space="0" w:color="auto"/>
              <w:left w:val="single" w:sz="4" w:space="0" w:color="auto"/>
              <w:bottom w:val="single" w:sz="4" w:space="0" w:color="auto"/>
              <w:right w:val="single" w:sz="4" w:space="0" w:color="auto"/>
            </w:tcBorders>
            <w:vAlign w:val="center"/>
            <w:hideMark/>
          </w:tcPr>
          <w:p w14:paraId="6CE44479" w14:textId="77777777" w:rsidR="00B34EE4" w:rsidRDefault="00B34EE4" w:rsidP="00B34EE4">
            <w:pPr>
              <w:spacing w:before="60" w:after="60"/>
              <w:rPr>
                <w:rFonts w:cs="Arial"/>
                <w:color w:val="000000"/>
                <w:lang w:eastAsia="en-NZ"/>
              </w:rPr>
            </w:pPr>
            <w:r>
              <w:rPr>
                <w:rFonts w:cs="Arial"/>
                <w:color w:val="000000"/>
                <w:lang w:eastAsia="en-NZ"/>
              </w:rPr>
              <w:t>Minor surgical operation to other time-based procedures (each additional quarter hour)</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23D1E5" w14:textId="77777777" w:rsidR="00B34EE4" w:rsidRDefault="00B34EE4" w:rsidP="00B34EE4">
            <w:pPr>
              <w:spacing w:before="60" w:after="60"/>
              <w:rPr>
                <w:rFonts w:cs="Arial"/>
                <w:color w:val="000000"/>
                <w:lang w:eastAsia="en-NZ"/>
              </w:rPr>
            </w:pPr>
            <w:r>
              <w:rPr>
                <w:rFonts w:cs="Arial"/>
                <w:color w:val="000000"/>
                <w:lang w:eastAsia="en-NZ"/>
              </w:rPr>
              <w:t>MSO2</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5537E77A" w14:textId="05231052" w:rsidR="00B34EE4" w:rsidRDefault="00B34EE4" w:rsidP="00B34EE4">
            <w:pPr>
              <w:spacing w:before="60" w:after="60"/>
              <w:jc w:val="right"/>
              <w:rPr>
                <w:rFonts w:cs="Arial"/>
                <w:highlight w:val="yellow"/>
                <w:lang w:eastAsia="en-NZ"/>
              </w:rPr>
            </w:pPr>
            <w:r>
              <w:rPr>
                <w:rFonts w:cs="Arial"/>
              </w:rPr>
              <w:t xml:space="preserve"> $4</w:t>
            </w:r>
            <w:r w:rsidR="00DF4FBB">
              <w:rPr>
                <w:rFonts w:cs="Arial"/>
              </w:rPr>
              <w:t>9.96</w:t>
            </w:r>
            <w:r>
              <w:rPr>
                <w:rFonts w:cs="Arial"/>
              </w:rPr>
              <w:t xml:space="preserve"> </w:t>
            </w:r>
          </w:p>
        </w:tc>
      </w:tr>
      <w:tr w:rsidR="00B34EE4" w14:paraId="0E86B90A"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1C594A02" w14:textId="77777777" w:rsidR="00B34EE4" w:rsidRDefault="00B34EE4" w:rsidP="00B34EE4">
            <w:pPr>
              <w:spacing w:before="60" w:after="60"/>
              <w:rPr>
                <w:rFonts w:cs="Arial"/>
                <w:color w:val="000000"/>
                <w:lang w:eastAsia="en-NZ"/>
              </w:rPr>
            </w:pPr>
            <w:r>
              <w:rPr>
                <w:rFonts w:cs="Arial"/>
                <w:color w:val="000000"/>
                <w:lang w:eastAsia="en-NZ"/>
              </w:rPr>
              <w:t>Treatment of periodontal disease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78F05E" w14:textId="77777777" w:rsidR="00B34EE4" w:rsidRDefault="00B34EE4" w:rsidP="00B34EE4">
            <w:pPr>
              <w:spacing w:before="60" w:after="60"/>
              <w:rPr>
                <w:rFonts w:cs="Arial"/>
                <w:color w:val="000000"/>
                <w:lang w:eastAsia="en-NZ"/>
              </w:rPr>
            </w:pPr>
            <w:r>
              <w:rPr>
                <w:rFonts w:cs="Arial"/>
                <w:color w:val="000000"/>
                <w:lang w:eastAsia="en-NZ"/>
              </w:rPr>
              <w:t>PDT1</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42A9FE1F" w14:textId="58AD33C1" w:rsidR="00B34EE4" w:rsidRDefault="00B34EE4" w:rsidP="00B34EE4">
            <w:pPr>
              <w:spacing w:before="60" w:after="60"/>
              <w:jc w:val="right"/>
              <w:rPr>
                <w:rFonts w:cs="Arial"/>
                <w:highlight w:val="yellow"/>
                <w:lang w:eastAsia="en-NZ"/>
              </w:rPr>
            </w:pPr>
            <w:r>
              <w:rPr>
                <w:rFonts w:cs="Arial"/>
              </w:rPr>
              <w:t xml:space="preserve"> $7</w:t>
            </w:r>
            <w:r w:rsidR="00DF4FBB">
              <w:rPr>
                <w:rFonts w:cs="Arial"/>
              </w:rPr>
              <w:t>8.53</w:t>
            </w:r>
            <w:r>
              <w:rPr>
                <w:rFonts w:cs="Arial"/>
              </w:rPr>
              <w:t xml:space="preserve"> </w:t>
            </w:r>
          </w:p>
        </w:tc>
      </w:tr>
      <w:tr w:rsidR="00B34EE4" w14:paraId="2AC13C98"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61757CF0" w14:textId="77777777" w:rsidR="00B34EE4" w:rsidRDefault="00B34EE4" w:rsidP="00B34EE4">
            <w:pPr>
              <w:spacing w:before="60" w:after="60"/>
              <w:rPr>
                <w:rFonts w:cs="Arial"/>
                <w:color w:val="000000"/>
                <w:lang w:eastAsia="en-NZ"/>
              </w:rPr>
            </w:pPr>
            <w:r>
              <w:rPr>
                <w:rFonts w:cs="Arial"/>
                <w:color w:val="000000"/>
                <w:lang w:eastAsia="en-NZ"/>
              </w:rPr>
              <w:lastRenderedPageBreak/>
              <w:t>Acrylic partial denture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46E7E3" w14:textId="77777777" w:rsidR="00B34EE4" w:rsidRDefault="00B34EE4" w:rsidP="00B34EE4">
            <w:pPr>
              <w:spacing w:before="60" w:after="60"/>
              <w:rPr>
                <w:rFonts w:cs="Arial"/>
                <w:color w:val="000000"/>
                <w:lang w:eastAsia="en-NZ"/>
              </w:rPr>
            </w:pPr>
            <w:r>
              <w:rPr>
                <w:rFonts w:cs="Arial"/>
                <w:color w:val="000000"/>
                <w:lang w:eastAsia="en-NZ"/>
              </w:rPr>
              <w:t>DEN3</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023AF477" w14:textId="3117E9B2" w:rsidR="00B34EE4" w:rsidRDefault="00B34EE4" w:rsidP="00B34EE4">
            <w:pPr>
              <w:spacing w:before="60" w:after="60"/>
              <w:jc w:val="right"/>
              <w:rPr>
                <w:rFonts w:cs="Arial"/>
                <w:highlight w:val="yellow"/>
                <w:lang w:eastAsia="en-NZ"/>
              </w:rPr>
            </w:pPr>
            <w:r>
              <w:rPr>
                <w:rFonts w:cs="Arial"/>
              </w:rPr>
              <w:t xml:space="preserve"> $7</w:t>
            </w:r>
            <w:r w:rsidR="00DF4FBB">
              <w:rPr>
                <w:rFonts w:cs="Arial"/>
              </w:rPr>
              <w:t>84.29</w:t>
            </w:r>
            <w:r>
              <w:rPr>
                <w:rFonts w:cs="Arial"/>
              </w:rPr>
              <w:t xml:space="preserve"> </w:t>
            </w:r>
          </w:p>
        </w:tc>
      </w:tr>
      <w:tr w:rsidR="00B34EE4" w14:paraId="65C9F820"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523E5203" w14:textId="77777777" w:rsidR="00B34EE4" w:rsidRDefault="00B34EE4" w:rsidP="00B34EE4">
            <w:pPr>
              <w:spacing w:before="60" w:after="60"/>
              <w:rPr>
                <w:rFonts w:cs="Arial"/>
                <w:color w:val="000000"/>
                <w:lang w:eastAsia="en-NZ"/>
              </w:rPr>
            </w:pPr>
            <w:r>
              <w:rPr>
                <w:rFonts w:cs="Arial"/>
                <w:color w:val="000000"/>
                <w:lang w:eastAsia="en-NZ"/>
              </w:rPr>
              <w:t>Acrylic partial denture -each extra tooth</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DD0FD0" w14:textId="77777777" w:rsidR="00B34EE4" w:rsidRDefault="00B34EE4" w:rsidP="00B34EE4">
            <w:pPr>
              <w:spacing w:before="60" w:after="60"/>
              <w:rPr>
                <w:rFonts w:cs="Arial"/>
                <w:color w:val="000000"/>
                <w:lang w:eastAsia="en-NZ"/>
              </w:rPr>
            </w:pPr>
            <w:r>
              <w:rPr>
                <w:rFonts w:cs="Arial"/>
                <w:color w:val="000000"/>
                <w:lang w:eastAsia="en-NZ"/>
              </w:rPr>
              <w:t>DEN4</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2AB4666C" w14:textId="15268670" w:rsidR="00B34EE4" w:rsidRDefault="00B34EE4" w:rsidP="00B34EE4">
            <w:pPr>
              <w:spacing w:before="60" w:after="60"/>
              <w:jc w:val="right"/>
              <w:rPr>
                <w:rFonts w:cs="Arial"/>
                <w:highlight w:val="yellow"/>
                <w:lang w:eastAsia="en-NZ"/>
              </w:rPr>
            </w:pPr>
            <w:r>
              <w:rPr>
                <w:rFonts w:cs="Arial"/>
              </w:rPr>
              <w:t xml:space="preserve"> $</w:t>
            </w:r>
            <w:r w:rsidR="00DF4FBB">
              <w:rPr>
                <w:rFonts w:cs="Arial"/>
              </w:rPr>
              <w:t>60.82</w:t>
            </w:r>
          </w:p>
        </w:tc>
      </w:tr>
      <w:tr w:rsidR="00B34EE4" w14:paraId="0BFE56D1"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1040DAFD" w14:textId="77777777" w:rsidR="00B34EE4" w:rsidRDefault="00B34EE4" w:rsidP="00B34EE4">
            <w:pPr>
              <w:spacing w:before="60" w:after="60"/>
              <w:rPr>
                <w:rFonts w:cs="Arial"/>
                <w:color w:val="000000"/>
                <w:lang w:eastAsia="en-NZ"/>
              </w:rPr>
            </w:pPr>
            <w:r>
              <w:rPr>
                <w:rFonts w:cs="Arial"/>
                <w:color w:val="000000"/>
                <w:lang w:eastAsia="en-NZ"/>
              </w:rPr>
              <w:t>Acrylic partial denture -each clasp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1DDCF3" w14:textId="77777777" w:rsidR="00B34EE4" w:rsidRDefault="00B34EE4" w:rsidP="00B34EE4">
            <w:pPr>
              <w:spacing w:before="60" w:after="60"/>
              <w:rPr>
                <w:rFonts w:cs="Arial"/>
                <w:color w:val="000000"/>
                <w:lang w:eastAsia="en-NZ"/>
              </w:rPr>
            </w:pPr>
            <w:r>
              <w:rPr>
                <w:rFonts w:cs="Arial"/>
                <w:color w:val="000000"/>
                <w:lang w:eastAsia="en-NZ"/>
              </w:rPr>
              <w:t>DEN5</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4BB2233A" w14:textId="2238B13E" w:rsidR="00B34EE4" w:rsidRDefault="00B34EE4" w:rsidP="00B34EE4">
            <w:pPr>
              <w:spacing w:before="60" w:after="60"/>
              <w:jc w:val="right"/>
              <w:rPr>
                <w:rFonts w:cs="Arial"/>
                <w:highlight w:val="yellow"/>
                <w:lang w:eastAsia="en-NZ"/>
              </w:rPr>
            </w:pPr>
            <w:r>
              <w:rPr>
                <w:rFonts w:cs="Arial"/>
              </w:rPr>
              <w:t xml:space="preserve"> $</w:t>
            </w:r>
            <w:r w:rsidR="00DF4FBB">
              <w:rPr>
                <w:rFonts w:cs="Arial"/>
              </w:rPr>
              <w:t>31.59</w:t>
            </w:r>
            <w:r>
              <w:rPr>
                <w:rFonts w:cs="Arial"/>
              </w:rPr>
              <w:t xml:space="preserve"> </w:t>
            </w:r>
          </w:p>
        </w:tc>
      </w:tr>
      <w:tr w:rsidR="00B34EE4" w14:paraId="7A5794DE"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3755553C" w14:textId="77777777" w:rsidR="00B34EE4" w:rsidRDefault="00B34EE4" w:rsidP="00B34EE4">
            <w:pPr>
              <w:spacing w:before="60" w:after="60"/>
              <w:rPr>
                <w:rFonts w:cs="Arial"/>
                <w:color w:val="000000"/>
                <w:lang w:eastAsia="en-NZ"/>
              </w:rPr>
            </w:pPr>
            <w:r>
              <w:rPr>
                <w:rFonts w:cs="Arial"/>
                <w:color w:val="000000"/>
                <w:lang w:eastAsia="en-NZ"/>
              </w:rPr>
              <w:t>Gold Crown (partial or full coverage)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B3B94F" w14:textId="77777777" w:rsidR="00B34EE4" w:rsidRDefault="00B34EE4" w:rsidP="00B34EE4">
            <w:pPr>
              <w:spacing w:before="60" w:after="60"/>
              <w:rPr>
                <w:rFonts w:cs="Arial"/>
                <w:color w:val="000000"/>
                <w:lang w:eastAsia="en-NZ"/>
              </w:rPr>
            </w:pPr>
            <w:r>
              <w:rPr>
                <w:rFonts w:cs="Arial"/>
                <w:color w:val="000000"/>
                <w:lang w:eastAsia="en-NZ"/>
              </w:rPr>
              <w:t>CRN4</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0CD8F5BA" w14:textId="6C66DA92" w:rsidR="00B34EE4" w:rsidRDefault="00B34EE4" w:rsidP="00B34EE4">
            <w:pPr>
              <w:spacing w:before="60" w:after="60"/>
              <w:jc w:val="right"/>
              <w:rPr>
                <w:rFonts w:cs="Arial"/>
                <w:highlight w:val="yellow"/>
                <w:lang w:eastAsia="en-NZ"/>
              </w:rPr>
            </w:pPr>
            <w:r>
              <w:rPr>
                <w:rFonts w:cs="Arial"/>
              </w:rPr>
              <w:t xml:space="preserve"> $</w:t>
            </w:r>
            <w:r w:rsidR="00DF4FBB">
              <w:rPr>
                <w:rFonts w:cs="Arial"/>
              </w:rPr>
              <w:t>994.91</w:t>
            </w:r>
            <w:r>
              <w:rPr>
                <w:rFonts w:cs="Arial"/>
              </w:rPr>
              <w:t xml:space="preserve"> </w:t>
            </w:r>
          </w:p>
        </w:tc>
      </w:tr>
      <w:tr w:rsidR="00B34EE4" w14:paraId="1D14AB72"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0CF7009D" w14:textId="77777777" w:rsidR="00B34EE4" w:rsidRDefault="00B34EE4" w:rsidP="00B34EE4">
            <w:pPr>
              <w:spacing w:before="60" w:after="60"/>
              <w:rPr>
                <w:rFonts w:cs="Arial"/>
                <w:color w:val="000000"/>
                <w:lang w:eastAsia="en-NZ"/>
              </w:rPr>
            </w:pPr>
            <w:r>
              <w:rPr>
                <w:rFonts w:cs="Arial"/>
                <w:color w:val="000000"/>
                <w:lang w:eastAsia="en-NZ"/>
              </w:rPr>
              <w:t>Complex reconstruction in composite resin</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DF332A" w14:textId="77777777" w:rsidR="00B34EE4" w:rsidRDefault="00B34EE4" w:rsidP="00B34EE4">
            <w:pPr>
              <w:spacing w:before="60" w:after="60"/>
              <w:rPr>
                <w:rFonts w:cs="Arial"/>
                <w:color w:val="000000"/>
                <w:lang w:eastAsia="en-NZ"/>
              </w:rPr>
            </w:pPr>
            <w:r>
              <w:rPr>
                <w:rFonts w:cs="Arial"/>
                <w:color w:val="000000"/>
                <w:lang w:eastAsia="en-NZ"/>
              </w:rPr>
              <w:t>CRN5</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5FBAD1EF" w14:textId="1879F1F3" w:rsidR="00B34EE4" w:rsidRDefault="00B34EE4" w:rsidP="00B34EE4">
            <w:pPr>
              <w:spacing w:before="60" w:after="60"/>
              <w:jc w:val="right"/>
              <w:rPr>
                <w:rFonts w:cs="Arial"/>
                <w:highlight w:val="yellow"/>
                <w:lang w:eastAsia="en-NZ"/>
              </w:rPr>
            </w:pPr>
            <w:r>
              <w:rPr>
                <w:rFonts w:cs="Arial"/>
              </w:rPr>
              <w:t xml:space="preserve"> $20</w:t>
            </w:r>
            <w:r w:rsidR="00DF4FBB">
              <w:rPr>
                <w:rFonts w:cs="Arial"/>
              </w:rPr>
              <w:t>7.09</w:t>
            </w:r>
            <w:r>
              <w:rPr>
                <w:rFonts w:cs="Arial"/>
              </w:rPr>
              <w:t xml:space="preserve"> </w:t>
            </w:r>
          </w:p>
        </w:tc>
      </w:tr>
      <w:tr w:rsidR="00B34EE4" w14:paraId="37479FE7"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3D02044A" w14:textId="77777777" w:rsidR="00B34EE4" w:rsidRDefault="00B34EE4" w:rsidP="00B34EE4">
            <w:pPr>
              <w:spacing w:before="60" w:after="60"/>
              <w:rPr>
                <w:rFonts w:cs="Arial"/>
                <w:color w:val="000000"/>
                <w:lang w:eastAsia="en-NZ"/>
              </w:rPr>
            </w:pPr>
            <w:r>
              <w:rPr>
                <w:rFonts w:cs="Arial"/>
                <w:color w:val="000000"/>
                <w:lang w:eastAsia="en-NZ"/>
              </w:rPr>
              <w:t>Cast post and core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6B567D" w14:textId="77777777" w:rsidR="00B34EE4" w:rsidRDefault="00B34EE4" w:rsidP="00B34EE4">
            <w:pPr>
              <w:spacing w:before="60" w:after="60"/>
              <w:rPr>
                <w:rFonts w:cs="Arial"/>
                <w:color w:val="000000"/>
                <w:lang w:eastAsia="en-NZ"/>
              </w:rPr>
            </w:pPr>
            <w:r>
              <w:rPr>
                <w:rFonts w:cs="Arial"/>
                <w:color w:val="000000"/>
                <w:lang w:eastAsia="en-NZ"/>
              </w:rPr>
              <w:t>PST1</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5DE1B773" w14:textId="77B551C8" w:rsidR="00B34EE4" w:rsidRDefault="00B34EE4" w:rsidP="00B34EE4">
            <w:pPr>
              <w:spacing w:before="60" w:after="60"/>
              <w:jc w:val="right"/>
              <w:rPr>
                <w:rFonts w:cs="Arial"/>
                <w:highlight w:val="yellow"/>
                <w:lang w:eastAsia="en-NZ"/>
              </w:rPr>
            </w:pPr>
            <w:r>
              <w:rPr>
                <w:rFonts w:cs="Arial"/>
              </w:rPr>
              <w:t xml:space="preserve"> $2</w:t>
            </w:r>
            <w:r w:rsidR="00DF4FBB">
              <w:rPr>
                <w:rFonts w:cs="Arial"/>
              </w:rPr>
              <w:t>80.66</w:t>
            </w:r>
            <w:r>
              <w:rPr>
                <w:rFonts w:cs="Arial"/>
              </w:rPr>
              <w:t xml:space="preserve"> </w:t>
            </w:r>
          </w:p>
        </w:tc>
      </w:tr>
      <w:tr w:rsidR="00B34EE4" w14:paraId="07DC90F8"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51CE34B0" w14:textId="77777777" w:rsidR="00B34EE4" w:rsidRDefault="00B34EE4" w:rsidP="00B34EE4">
            <w:pPr>
              <w:spacing w:before="60" w:after="60"/>
              <w:rPr>
                <w:rFonts w:cs="Arial"/>
                <w:color w:val="000000"/>
                <w:lang w:eastAsia="en-NZ"/>
              </w:rPr>
            </w:pPr>
            <w:r>
              <w:rPr>
                <w:rFonts w:cs="Arial"/>
                <w:color w:val="000000"/>
                <w:lang w:eastAsia="en-NZ"/>
              </w:rPr>
              <w:t>Preformed post and core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C8209F" w14:textId="77777777" w:rsidR="00B34EE4" w:rsidRDefault="00B34EE4" w:rsidP="00B34EE4">
            <w:pPr>
              <w:spacing w:before="60" w:after="60"/>
              <w:rPr>
                <w:rFonts w:cs="Arial"/>
                <w:color w:val="000000"/>
                <w:lang w:eastAsia="en-NZ"/>
              </w:rPr>
            </w:pPr>
            <w:r>
              <w:rPr>
                <w:rFonts w:cs="Arial"/>
                <w:color w:val="000000"/>
                <w:lang w:eastAsia="en-NZ"/>
              </w:rPr>
              <w:t>PST2</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0E98680E" w14:textId="6FBD4892" w:rsidR="00B34EE4" w:rsidRDefault="00B34EE4" w:rsidP="00B34EE4">
            <w:pPr>
              <w:spacing w:before="60" w:after="60"/>
              <w:jc w:val="right"/>
              <w:rPr>
                <w:rFonts w:cs="Arial"/>
                <w:highlight w:val="yellow"/>
                <w:lang w:eastAsia="en-NZ"/>
              </w:rPr>
            </w:pPr>
            <w:r>
              <w:rPr>
                <w:rFonts w:cs="Arial"/>
              </w:rPr>
              <w:t xml:space="preserve"> $11</w:t>
            </w:r>
            <w:r w:rsidR="00DF4FBB">
              <w:rPr>
                <w:rFonts w:cs="Arial"/>
              </w:rPr>
              <w:t>6.52</w:t>
            </w:r>
            <w:r>
              <w:rPr>
                <w:rFonts w:cs="Arial"/>
              </w:rPr>
              <w:t xml:space="preserve"> </w:t>
            </w:r>
          </w:p>
        </w:tc>
      </w:tr>
      <w:tr w:rsidR="00B34EE4" w14:paraId="6707268C"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33B23031" w14:textId="77777777" w:rsidR="00B34EE4" w:rsidRDefault="00B34EE4" w:rsidP="00B34EE4">
            <w:pPr>
              <w:spacing w:before="60" w:after="60"/>
              <w:rPr>
                <w:rFonts w:cs="Arial"/>
                <w:color w:val="000000"/>
                <w:lang w:eastAsia="en-NZ"/>
              </w:rPr>
            </w:pPr>
            <w:r>
              <w:rPr>
                <w:rFonts w:cs="Arial"/>
                <w:color w:val="000000"/>
                <w:lang w:eastAsia="en-NZ"/>
              </w:rPr>
              <w:t>Labial composite veneer</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EFA72F" w14:textId="77777777" w:rsidR="00B34EE4" w:rsidRDefault="00B34EE4" w:rsidP="00B34EE4">
            <w:pPr>
              <w:spacing w:before="60" w:after="60"/>
              <w:rPr>
                <w:rFonts w:cs="Arial"/>
                <w:color w:val="000000"/>
                <w:lang w:eastAsia="en-NZ"/>
              </w:rPr>
            </w:pPr>
            <w:r>
              <w:rPr>
                <w:rFonts w:cs="Arial"/>
                <w:color w:val="000000"/>
                <w:lang w:eastAsia="en-NZ"/>
              </w:rPr>
              <w:t>VEN2</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65ED98AE" w14:textId="42C07358" w:rsidR="00B34EE4" w:rsidRDefault="00B34EE4" w:rsidP="00B34EE4">
            <w:pPr>
              <w:spacing w:before="60" w:after="60"/>
              <w:jc w:val="right"/>
              <w:rPr>
                <w:rFonts w:cs="Arial"/>
                <w:highlight w:val="yellow"/>
                <w:lang w:eastAsia="en-NZ"/>
              </w:rPr>
            </w:pPr>
            <w:r>
              <w:rPr>
                <w:rFonts w:cs="Arial"/>
              </w:rPr>
              <w:t xml:space="preserve"> $1</w:t>
            </w:r>
            <w:r w:rsidR="00DF4FBB">
              <w:rPr>
                <w:rFonts w:cs="Arial"/>
              </w:rPr>
              <w:t>39.27</w:t>
            </w:r>
            <w:r>
              <w:rPr>
                <w:rFonts w:cs="Arial"/>
              </w:rPr>
              <w:t xml:space="preserve"> </w:t>
            </w:r>
          </w:p>
        </w:tc>
      </w:tr>
      <w:tr w:rsidR="00B34EE4" w14:paraId="01C29CB2"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185EB2D0" w14:textId="77777777" w:rsidR="00B34EE4" w:rsidRDefault="00B34EE4" w:rsidP="00B34EE4">
            <w:pPr>
              <w:spacing w:before="60" w:after="60"/>
              <w:rPr>
                <w:rFonts w:cs="Arial"/>
                <w:color w:val="000000"/>
                <w:lang w:eastAsia="en-NZ"/>
              </w:rPr>
            </w:pPr>
            <w:r>
              <w:rPr>
                <w:rFonts w:cs="Arial"/>
                <w:color w:val="000000"/>
                <w:lang w:eastAsia="en-NZ"/>
              </w:rPr>
              <w:t>Bite splints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FE82E6" w14:textId="77777777" w:rsidR="00B34EE4" w:rsidRDefault="00B34EE4" w:rsidP="00B34EE4">
            <w:pPr>
              <w:spacing w:before="60" w:after="60"/>
              <w:rPr>
                <w:rFonts w:cs="Arial"/>
                <w:color w:val="000000"/>
                <w:lang w:eastAsia="en-NZ"/>
              </w:rPr>
            </w:pPr>
            <w:r>
              <w:rPr>
                <w:rFonts w:cs="Arial"/>
                <w:color w:val="000000"/>
                <w:lang w:eastAsia="en-NZ"/>
              </w:rPr>
              <w:t>SPLT</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55F060E9" w14:textId="725CBA5D" w:rsidR="00B34EE4" w:rsidRDefault="00B34EE4" w:rsidP="00B34EE4">
            <w:pPr>
              <w:spacing w:before="60" w:after="60"/>
              <w:jc w:val="right"/>
              <w:rPr>
                <w:rFonts w:cs="Arial"/>
                <w:highlight w:val="yellow"/>
                <w:lang w:eastAsia="en-NZ"/>
              </w:rPr>
            </w:pPr>
            <w:r>
              <w:rPr>
                <w:rFonts w:cs="Arial"/>
              </w:rPr>
              <w:t xml:space="preserve"> $5</w:t>
            </w:r>
            <w:r w:rsidR="00DF4FBB">
              <w:rPr>
                <w:rFonts w:cs="Arial"/>
              </w:rPr>
              <w:t>26.30</w:t>
            </w:r>
            <w:r>
              <w:rPr>
                <w:rFonts w:cs="Arial"/>
              </w:rPr>
              <w:t xml:space="preserve"> </w:t>
            </w:r>
          </w:p>
        </w:tc>
      </w:tr>
      <w:tr w:rsidR="00B34EE4" w14:paraId="200575DB"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2202082C" w14:textId="77777777" w:rsidR="00B34EE4" w:rsidRDefault="00B34EE4" w:rsidP="00B34EE4">
            <w:pPr>
              <w:spacing w:before="60" w:after="60"/>
              <w:rPr>
                <w:rFonts w:cs="Arial"/>
                <w:color w:val="000000"/>
                <w:lang w:eastAsia="en-NZ"/>
              </w:rPr>
            </w:pPr>
            <w:r>
              <w:rPr>
                <w:rFonts w:cs="Arial"/>
                <w:color w:val="000000"/>
                <w:lang w:eastAsia="en-NZ"/>
              </w:rPr>
              <w:t>Denture full upper or lower</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00399B" w14:textId="77777777" w:rsidR="00B34EE4" w:rsidRDefault="00B34EE4" w:rsidP="00B34EE4">
            <w:pPr>
              <w:spacing w:before="60" w:after="60"/>
              <w:rPr>
                <w:rFonts w:cs="Arial"/>
                <w:color w:val="000000"/>
                <w:lang w:eastAsia="en-NZ"/>
              </w:rPr>
            </w:pPr>
            <w:r>
              <w:rPr>
                <w:rFonts w:cs="Arial"/>
                <w:color w:val="000000"/>
                <w:lang w:eastAsia="en-NZ"/>
              </w:rPr>
              <w:t>DEN6</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7AAED3EF" w14:textId="64245D1B" w:rsidR="00B34EE4" w:rsidRDefault="00B34EE4" w:rsidP="00B34EE4">
            <w:pPr>
              <w:spacing w:before="60" w:after="60"/>
              <w:jc w:val="right"/>
              <w:rPr>
                <w:rFonts w:cs="Arial"/>
                <w:highlight w:val="yellow"/>
                <w:lang w:eastAsia="en-NZ"/>
              </w:rPr>
            </w:pPr>
            <w:r>
              <w:rPr>
                <w:rFonts w:cs="Arial"/>
              </w:rPr>
              <w:t xml:space="preserve"> $1,</w:t>
            </w:r>
            <w:r w:rsidR="00DF4FBB">
              <w:rPr>
                <w:rFonts w:cs="Arial"/>
              </w:rPr>
              <w:t>111.72</w:t>
            </w:r>
            <w:r>
              <w:rPr>
                <w:rFonts w:cs="Arial"/>
              </w:rPr>
              <w:t xml:space="preserve"> </w:t>
            </w:r>
          </w:p>
        </w:tc>
      </w:tr>
      <w:tr w:rsidR="00B34EE4" w14:paraId="6AD6581D" w14:textId="77777777" w:rsidTr="00B34EE4">
        <w:trPr>
          <w:trHeight w:val="287"/>
        </w:trPr>
        <w:tc>
          <w:tcPr>
            <w:tcW w:w="5387" w:type="dxa"/>
            <w:tcBorders>
              <w:top w:val="single" w:sz="4" w:space="0" w:color="auto"/>
              <w:left w:val="single" w:sz="4" w:space="0" w:color="auto"/>
              <w:bottom w:val="single" w:sz="4" w:space="0" w:color="auto"/>
              <w:right w:val="single" w:sz="4" w:space="0" w:color="auto"/>
            </w:tcBorders>
            <w:vAlign w:val="center"/>
            <w:hideMark/>
          </w:tcPr>
          <w:p w14:paraId="0C871A1E" w14:textId="77777777" w:rsidR="00B34EE4" w:rsidRDefault="00B34EE4" w:rsidP="00B34EE4">
            <w:pPr>
              <w:spacing w:before="60" w:after="60"/>
              <w:rPr>
                <w:rFonts w:cs="Arial"/>
                <w:color w:val="000000"/>
                <w:lang w:eastAsia="en-NZ"/>
              </w:rPr>
            </w:pPr>
            <w:r>
              <w:rPr>
                <w:rFonts w:cs="Arial"/>
                <w:color w:val="000000"/>
                <w:lang w:eastAsia="en-NZ"/>
              </w:rPr>
              <w:t>Denture upper and lower</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01B648" w14:textId="77777777" w:rsidR="00B34EE4" w:rsidRDefault="00B34EE4" w:rsidP="00B34EE4">
            <w:pPr>
              <w:spacing w:before="60" w:after="60"/>
              <w:rPr>
                <w:rFonts w:cs="Arial"/>
                <w:color w:val="000000"/>
                <w:lang w:eastAsia="en-NZ"/>
              </w:rPr>
            </w:pPr>
            <w:r>
              <w:rPr>
                <w:rFonts w:cs="Arial"/>
                <w:color w:val="000000"/>
                <w:lang w:eastAsia="en-NZ"/>
              </w:rPr>
              <w:t>DEN7</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7ABAC9A2" w14:textId="5C9AD77A" w:rsidR="00B34EE4" w:rsidRDefault="00B34EE4" w:rsidP="00B34EE4">
            <w:pPr>
              <w:spacing w:before="60" w:after="60"/>
              <w:jc w:val="right"/>
              <w:rPr>
                <w:rFonts w:cs="Arial"/>
                <w:highlight w:val="yellow"/>
                <w:lang w:eastAsia="en-NZ"/>
              </w:rPr>
            </w:pPr>
            <w:r>
              <w:rPr>
                <w:rFonts w:cs="Arial"/>
              </w:rPr>
              <w:t xml:space="preserve"> $2,</w:t>
            </w:r>
            <w:r w:rsidR="00DF4FBB">
              <w:rPr>
                <w:rFonts w:cs="Arial"/>
              </w:rPr>
              <w:t>457.50</w:t>
            </w:r>
            <w:r>
              <w:rPr>
                <w:rFonts w:cs="Arial"/>
              </w:rPr>
              <w:t xml:space="preserve"> </w:t>
            </w:r>
          </w:p>
        </w:tc>
      </w:tr>
      <w:tr w:rsidR="00B34EE4" w14:paraId="040FE46E" w14:textId="77777777" w:rsidTr="00B34EE4">
        <w:trPr>
          <w:trHeight w:val="301"/>
        </w:trPr>
        <w:tc>
          <w:tcPr>
            <w:tcW w:w="5387" w:type="dxa"/>
            <w:tcBorders>
              <w:top w:val="single" w:sz="4" w:space="0" w:color="auto"/>
              <w:left w:val="single" w:sz="4" w:space="0" w:color="auto"/>
              <w:bottom w:val="single" w:sz="4" w:space="0" w:color="auto"/>
              <w:right w:val="single" w:sz="4" w:space="0" w:color="auto"/>
            </w:tcBorders>
            <w:vAlign w:val="center"/>
            <w:hideMark/>
          </w:tcPr>
          <w:p w14:paraId="3BFF51F0" w14:textId="77777777" w:rsidR="00B34EE4" w:rsidRDefault="00B34EE4" w:rsidP="00B34EE4">
            <w:pPr>
              <w:spacing w:before="60" w:after="60"/>
              <w:rPr>
                <w:rFonts w:cs="Arial"/>
                <w:color w:val="000000"/>
                <w:lang w:eastAsia="en-NZ"/>
              </w:rPr>
            </w:pPr>
            <w:r>
              <w:rPr>
                <w:rFonts w:cs="Arial"/>
                <w:color w:val="000000"/>
                <w:lang w:eastAsia="en-NZ"/>
              </w:rPr>
              <w:t xml:space="preserve">Apexification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F73256" w14:textId="77777777" w:rsidR="00B34EE4" w:rsidRDefault="00B34EE4" w:rsidP="00B34EE4">
            <w:pPr>
              <w:spacing w:before="60" w:after="60"/>
              <w:rPr>
                <w:rFonts w:cs="Arial"/>
                <w:color w:val="000000"/>
                <w:lang w:eastAsia="en-NZ"/>
              </w:rPr>
            </w:pPr>
            <w:r>
              <w:rPr>
                <w:rFonts w:cs="Arial"/>
                <w:color w:val="000000"/>
                <w:lang w:eastAsia="en-NZ"/>
              </w:rPr>
              <w:t>APX1</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4252F864" w14:textId="353DDE13" w:rsidR="00B34EE4" w:rsidRDefault="00B34EE4" w:rsidP="00B34EE4">
            <w:pPr>
              <w:spacing w:before="60" w:after="60"/>
              <w:jc w:val="right"/>
              <w:rPr>
                <w:rFonts w:cs="Arial"/>
                <w:highlight w:val="yellow"/>
                <w:lang w:eastAsia="en-NZ"/>
              </w:rPr>
            </w:pPr>
            <w:r>
              <w:rPr>
                <w:rFonts w:cs="Arial"/>
              </w:rPr>
              <w:t xml:space="preserve"> $1</w:t>
            </w:r>
            <w:r w:rsidR="00DF4FBB">
              <w:rPr>
                <w:rFonts w:cs="Arial"/>
              </w:rPr>
              <w:t>76.22</w:t>
            </w:r>
            <w:r>
              <w:rPr>
                <w:rFonts w:cs="Arial"/>
              </w:rPr>
              <w:t xml:space="preserve"> </w:t>
            </w:r>
          </w:p>
        </w:tc>
      </w:tr>
      <w:tr w:rsidR="00B34EE4" w14:paraId="5F5E8EB4" w14:textId="77777777" w:rsidTr="00B34EE4">
        <w:trPr>
          <w:trHeight w:val="301"/>
        </w:trPr>
        <w:tc>
          <w:tcPr>
            <w:tcW w:w="5387" w:type="dxa"/>
            <w:tcBorders>
              <w:top w:val="single" w:sz="4" w:space="0" w:color="auto"/>
              <w:left w:val="single" w:sz="4" w:space="0" w:color="auto"/>
              <w:bottom w:val="single" w:sz="4" w:space="0" w:color="auto"/>
              <w:right w:val="single" w:sz="4" w:space="0" w:color="auto"/>
            </w:tcBorders>
            <w:vAlign w:val="center"/>
            <w:hideMark/>
          </w:tcPr>
          <w:p w14:paraId="70BB0A1A" w14:textId="77777777" w:rsidR="00B34EE4" w:rsidRDefault="00B34EE4" w:rsidP="00B34EE4">
            <w:pPr>
              <w:spacing w:before="60" w:after="60"/>
              <w:rPr>
                <w:rFonts w:cs="Arial"/>
                <w:color w:val="000000"/>
                <w:highlight w:val="yellow"/>
                <w:lang w:eastAsia="en-NZ"/>
              </w:rPr>
            </w:pPr>
            <w:r>
              <w:rPr>
                <w:rFonts w:cs="Arial"/>
                <w:color w:val="000000"/>
                <w:lang w:eastAsia="en-NZ"/>
              </w:rPr>
              <w:t>Root Canal treatment and root fillings in permanent molar teeth (per canal treated) including all necessary radiographs performed during treatment and a mandatory post-operative radiograph for the patient's record.</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7F85D9" w14:textId="77777777" w:rsidR="00B34EE4" w:rsidRDefault="00B34EE4" w:rsidP="00B34EE4">
            <w:pPr>
              <w:spacing w:before="60" w:after="60"/>
              <w:rPr>
                <w:rFonts w:cs="Arial"/>
                <w:color w:val="000000"/>
                <w:lang w:eastAsia="en-NZ"/>
              </w:rPr>
            </w:pPr>
            <w:r>
              <w:rPr>
                <w:rFonts w:cs="Arial"/>
                <w:color w:val="000000"/>
                <w:lang w:eastAsia="en-NZ"/>
              </w:rPr>
              <w:t>RCT5</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013EC029" w14:textId="1383F124" w:rsidR="00B34EE4" w:rsidRDefault="00B34EE4" w:rsidP="00B34EE4">
            <w:pPr>
              <w:spacing w:before="60" w:after="60"/>
              <w:jc w:val="right"/>
              <w:rPr>
                <w:rFonts w:cs="Arial"/>
              </w:rPr>
            </w:pPr>
            <w:r>
              <w:rPr>
                <w:rFonts w:cs="Arial"/>
              </w:rPr>
              <w:t xml:space="preserve"> $3</w:t>
            </w:r>
            <w:r w:rsidR="00DF4FBB">
              <w:rPr>
                <w:rFonts w:cs="Arial"/>
              </w:rPr>
              <w:t>21.22</w:t>
            </w:r>
          </w:p>
        </w:tc>
      </w:tr>
    </w:tbl>
    <w:p w14:paraId="499576DE" w14:textId="77777777" w:rsidR="00B34EE4" w:rsidRDefault="00B34EE4" w:rsidP="00B34EE4">
      <w:pPr>
        <w:spacing w:before="240" w:after="120"/>
        <w:ind w:left="709"/>
        <w:rPr>
          <w:rFonts w:cs="Arial"/>
        </w:rPr>
      </w:pPr>
      <w:r>
        <w:rPr>
          <w:rFonts w:cs="Arial"/>
        </w:rPr>
        <w:t>Payment for these Services will be based on the information reported by you as required by clause E10.  These additional Services may only be provided with the prior approval of an Approving Dental Officer.  Where the prior approval of an Approving Dental Officer is not sought but an application is made subsequently and not approved, then neither the patient nor we will be liable to pay for those Services.</w:t>
      </w:r>
    </w:p>
    <w:p w14:paraId="05FE0209" w14:textId="77777777" w:rsidR="00B34EE4" w:rsidRDefault="00B34EE4" w:rsidP="00B34EE4">
      <w:pPr>
        <w:pStyle w:val="MoHHeading1"/>
        <w:spacing w:before="120" w:after="120"/>
        <w:rPr>
          <w:rFonts w:ascii="Arial" w:hAnsi="Arial" w:cs="Arial"/>
        </w:rPr>
      </w:pPr>
      <w:r>
        <w:rPr>
          <w:rFonts w:cs="Arial"/>
          <w:b w:val="0"/>
          <w:caps w:val="0"/>
        </w:rPr>
        <w:br w:type="page"/>
      </w:r>
    </w:p>
    <w:p w14:paraId="7CA0CF82" w14:textId="77777777" w:rsidR="00C605AB" w:rsidRPr="00F366AA" w:rsidRDefault="00C605AB" w:rsidP="00C605AB">
      <w:pPr>
        <w:pStyle w:val="MoHHeading1"/>
        <w:spacing w:before="120" w:after="120"/>
        <w:rPr>
          <w:rFonts w:cs="Arial"/>
        </w:rPr>
      </w:pPr>
      <w:bookmarkStart w:id="279" w:name="_Toc138922082"/>
      <w:bookmarkStart w:id="280" w:name="_Toc138933154"/>
      <w:bookmarkStart w:id="281" w:name="_Toc138864495"/>
      <w:r w:rsidRPr="00F366AA">
        <w:rPr>
          <w:rFonts w:cs="Arial"/>
        </w:rPr>
        <w:lastRenderedPageBreak/>
        <w:t xml:space="preserve">PART </w:t>
      </w:r>
      <w:r>
        <w:rPr>
          <w:rFonts w:cs="Arial"/>
        </w:rPr>
        <w:t>G</w:t>
      </w:r>
      <w:r w:rsidRPr="00F366AA">
        <w:rPr>
          <w:rFonts w:cs="Arial"/>
        </w:rPr>
        <w:t xml:space="preserve">: SERVICE </w:t>
      </w:r>
      <w:r>
        <w:rPr>
          <w:rFonts w:cs="Arial"/>
        </w:rPr>
        <w:t>area covered under this agreement</w:t>
      </w:r>
      <w:bookmarkEnd w:id="279"/>
      <w:bookmarkEnd w:id="280"/>
    </w:p>
    <w:p w14:paraId="4045AFEE" w14:textId="77777777" w:rsidR="00B34EE4" w:rsidRPr="00C605AB" w:rsidRDefault="00B34EE4" w:rsidP="00C605AB">
      <w:pPr>
        <w:pStyle w:val="MoHHeading2"/>
        <w:spacing w:before="120" w:after="120"/>
        <w:ind w:left="720" w:hanging="720"/>
        <w:rPr>
          <w:rFonts w:ascii="Arial" w:hAnsi="Arial" w:cs="Arial"/>
        </w:rPr>
      </w:pPr>
      <w:bookmarkStart w:id="282" w:name="_Toc138922083"/>
      <w:bookmarkStart w:id="283" w:name="_Toc138933155"/>
      <w:r>
        <w:rPr>
          <w:rFonts w:ascii="Arial" w:hAnsi="Arial" w:cs="Arial"/>
        </w:rPr>
        <w:t xml:space="preserve">G1 </w:t>
      </w:r>
      <w:r>
        <w:rPr>
          <w:rFonts w:ascii="Arial" w:hAnsi="Arial" w:cs="Arial"/>
        </w:rPr>
        <w:tab/>
      </w:r>
      <w:r w:rsidRPr="00C605AB">
        <w:rPr>
          <w:rFonts w:ascii="Arial" w:hAnsi="Arial" w:cs="Arial"/>
        </w:rPr>
        <w:t>Service Area</w:t>
      </w:r>
      <w:bookmarkEnd w:id="281"/>
      <w:bookmarkEnd w:id="282"/>
      <w:bookmarkEnd w:id="283"/>
      <w:r w:rsidRPr="00C605AB">
        <w:rPr>
          <w:rFonts w:ascii="Arial" w:hAnsi="Arial" w:cs="Arial"/>
        </w:rPr>
        <w:t xml:space="preserve"> </w:t>
      </w:r>
    </w:p>
    <w:p w14:paraId="4C7B011F" w14:textId="77777777" w:rsidR="00B34EE4" w:rsidRDefault="00B34EE4" w:rsidP="00B34EE4">
      <w:pPr>
        <w:spacing w:before="120" w:after="120"/>
        <w:rPr>
          <w:rFonts w:cs="Arial"/>
        </w:rPr>
      </w:pPr>
      <w:r>
        <w:rPr>
          <w:rFonts w:cs="Arial"/>
        </w:rPr>
        <w:t xml:space="preserve">The Services are to be provided in the geographical area of the former </w:t>
      </w:r>
      <w:r w:rsidR="00B1273C">
        <w:fldChar w:fldCharType="begin"/>
      </w:r>
      <w:r w:rsidR="00B1273C">
        <w:instrText xml:space="preserve"> MERGEFIELD DHB_NAME </w:instrText>
      </w:r>
      <w:r w:rsidR="00B1273C">
        <w:fldChar w:fldCharType="separate"/>
      </w:r>
      <w:r w:rsidR="00B1273C">
        <w:rPr>
          <w:noProof/>
        </w:rPr>
        <w:t>«DHB_NAME»</w:t>
      </w:r>
      <w:r w:rsidR="00B1273C">
        <w:rPr>
          <w:noProof/>
        </w:rPr>
        <w:fldChar w:fldCharType="end"/>
      </w:r>
      <w:r w:rsidR="00C1223D">
        <w:rPr>
          <w:sz w:val="16"/>
          <w:szCs w:val="16"/>
        </w:rPr>
        <w:t xml:space="preserve"> </w:t>
      </w:r>
      <w:r>
        <w:rPr>
          <w:rFonts w:cs="Arial"/>
        </w:rPr>
        <w:t>District Health Board as described in Schedule 1 of the New Zealand Public Health and Disability Act 2001.</w:t>
      </w:r>
    </w:p>
    <w:p w14:paraId="25E6DCED" w14:textId="77777777" w:rsidR="00B34EE4" w:rsidRDefault="00B34EE4" w:rsidP="00B34EE4">
      <w:pPr>
        <w:spacing w:before="120" w:after="120"/>
        <w:rPr>
          <w:rFonts w:cs="Arial"/>
        </w:rPr>
      </w:pPr>
      <w:r>
        <w:rPr>
          <w:rFonts w:cs="Arial"/>
        </w:rPr>
        <w:t xml:space="preserve">The Parties agree that the Provider’s appointment under this Agreement is non-exclusive, and </w:t>
      </w:r>
      <w:r w:rsidR="00FD403E">
        <w:rPr>
          <w:rFonts w:cs="Arial"/>
        </w:rPr>
        <w:t>Health New Zealand</w:t>
      </w:r>
      <w:r>
        <w:rPr>
          <w:rFonts w:cs="Arial"/>
        </w:rPr>
        <w:t xml:space="preserve"> may appoint third parties to provide services or deliverables similar to or the same as the Services or Deliverables at any time or may provide them itself.  </w:t>
      </w:r>
    </w:p>
    <w:p w14:paraId="24B641B2" w14:textId="77777777" w:rsidR="00B34EE4" w:rsidRDefault="00B34EE4" w:rsidP="00B34EE4">
      <w:pPr>
        <w:spacing w:before="120" w:after="120"/>
        <w:rPr>
          <w:rFonts w:cs="Arial"/>
        </w:rPr>
      </w:pPr>
      <w:r>
        <w:rPr>
          <w:rFonts w:cs="Arial"/>
        </w:rPr>
        <w:t>If you are a mobile provider, the Parties agree that the Service Area covered under this Agreement excludes schools that are already serviced by another CDA Provider, unless both of us agree otherwise in writing. A list of schools with current mobile dental providers in the Service Area will be provided by us.  </w:t>
      </w:r>
    </w:p>
    <w:p w14:paraId="7F031C15" w14:textId="77777777" w:rsidR="003E51CE" w:rsidRPr="00044E13" w:rsidRDefault="003E51CE" w:rsidP="00F366AA">
      <w:pPr>
        <w:spacing w:before="120" w:after="120"/>
      </w:pPr>
    </w:p>
    <w:sectPr w:rsidR="003E51CE" w:rsidRPr="00044E13" w:rsidSect="001A6724">
      <w:headerReference w:type="default" r:id="rId11"/>
      <w:footerReference w:type="default" r:id="rId12"/>
      <w:headerReference w:type="first" r:id="rId13"/>
      <w:pgSz w:w="11907" w:h="16840" w:code="9"/>
      <w:pgMar w:top="1418" w:right="1418" w:bottom="1135" w:left="1418" w:header="720" w:footer="425" w:gutter="0"/>
      <w:pgBorders w:display="firstPage" w:offsetFrom="page">
        <w:top w:val="single" w:sz="18" w:space="24" w:color="auto"/>
        <w:left w:val="single" w:sz="18" w:space="24" w:color="auto"/>
        <w:bottom w:val="single" w:sz="18" w:space="24" w:color="auto"/>
        <w:right w:val="single" w:sz="18" w:space="24" w:color="auto"/>
      </w:pgBorders>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B43A" w14:textId="77777777" w:rsidR="00B1273C" w:rsidRDefault="00B1273C">
      <w:r>
        <w:separator/>
      </w:r>
    </w:p>
  </w:endnote>
  <w:endnote w:type="continuationSeparator" w:id="0">
    <w:p w14:paraId="53E25EDC" w14:textId="77777777" w:rsidR="00B1273C" w:rsidRDefault="00B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sig w:usb0="00000000" w:usb1="00000074" w:usb2="00000000" w:usb3="00000000" w:csb0="0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Mäori">
    <w:altName w:val="Arial Narrow"/>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
    <w:altName w:val="Arial"/>
    <w:panose1 w:val="00000000000000000000"/>
    <w:charset w:val="00"/>
    <w:family w:val="auto"/>
    <w:notTrueType/>
    <w:pitch w:val="default"/>
    <w:sig w:usb0="00000003" w:usb1="00000000" w:usb2="00000000" w:usb3="00000000" w:csb0="00000001" w:csb1="00000000"/>
  </w:font>
  <w:font w:name="Times New Roman M">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äori">
    <w:altName w:val="Times New Roman"/>
    <w:charset w:val="00"/>
    <w:family w:val="roman"/>
    <w:pitch w:val="variable"/>
    <w:sig w:usb0="20007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563" w14:textId="35B0BC94" w:rsidR="00FD261A" w:rsidRPr="00E81E2F" w:rsidRDefault="00FD261A" w:rsidP="00E81E2F">
    <w:pPr>
      <w:pBdr>
        <w:top w:val="single" w:sz="4" w:space="1" w:color="auto"/>
      </w:pBdr>
      <w:tabs>
        <w:tab w:val="left" w:pos="3420"/>
        <w:tab w:val="center" w:pos="4536"/>
        <w:tab w:val="right" w:pos="9072"/>
      </w:tabs>
      <w:rPr>
        <w:rFonts w:cs="Arial"/>
        <w:bCs/>
        <w:sz w:val="16"/>
        <w:szCs w:val="16"/>
      </w:rPr>
    </w:pPr>
    <w:r w:rsidRPr="00D554A8">
      <w:rPr>
        <w:rFonts w:cs="Arial"/>
        <w:sz w:val="16"/>
        <w:szCs w:val="16"/>
      </w:rPr>
      <w:t>Health New Zealand</w:t>
    </w:r>
    <w:r w:rsidR="00CB1748">
      <w:rPr>
        <w:rFonts w:cs="Arial"/>
        <w:sz w:val="16"/>
        <w:szCs w:val="16"/>
      </w:rPr>
      <w:t xml:space="preserve"> | Te Whatu Ora</w:t>
    </w:r>
    <w:r w:rsidRPr="00D554A8">
      <w:rPr>
        <w:rFonts w:cs="Arial"/>
        <w:bCs/>
        <w:sz w:val="16"/>
        <w:szCs w:val="16"/>
      </w:rPr>
      <w:tab/>
    </w:r>
    <w:r w:rsidRPr="00E81E2F">
      <w:rPr>
        <w:rFonts w:cs="Arial"/>
        <w:bCs/>
        <w:sz w:val="16"/>
        <w:szCs w:val="16"/>
      </w:rPr>
      <w:tab/>
      <w:t>CDA 1 July 202</w:t>
    </w:r>
    <w:r w:rsidR="00094784">
      <w:rPr>
        <w:rFonts w:cs="Arial"/>
        <w:bCs/>
        <w:sz w:val="16"/>
        <w:szCs w:val="16"/>
      </w:rPr>
      <w:t>4</w:t>
    </w:r>
    <w:r w:rsidRPr="00E81E2F">
      <w:rPr>
        <w:rFonts w:cs="Arial"/>
        <w:bCs/>
        <w:sz w:val="16"/>
        <w:szCs w:val="16"/>
      </w:rPr>
      <w:tab/>
      <w:t xml:space="preserve">Page </w:t>
    </w:r>
    <w:r w:rsidRPr="00E81E2F">
      <w:rPr>
        <w:rFonts w:cs="Arial"/>
        <w:bCs/>
        <w:sz w:val="16"/>
        <w:szCs w:val="16"/>
      </w:rPr>
      <w:fldChar w:fldCharType="begin"/>
    </w:r>
    <w:r w:rsidRPr="00E81E2F">
      <w:rPr>
        <w:rFonts w:cs="Arial"/>
        <w:bCs/>
        <w:sz w:val="16"/>
        <w:szCs w:val="16"/>
      </w:rPr>
      <w:instrText xml:space="preserve"> PAGE   \* MERGEFORMAT </w:instrText>
    </w:r>
    <w:r w:rsidRPr="00E81E2F">
      <w:rPr>
        <w:rFonts w:cs="Arial"/>
        <w:bCs/>
        <w:sz w:val="16"/>
        <w:szCs w:val="16"/>
      </w:rPr>
      <w:fldChar w:fldCharType="separate"/>
    </w:r>
    <w:r w:rsidRPr="00E81E2F">
      <w:rPr>
        <w:rFonts w:cs="Arial"/>
        <w:bCs/>
        <w:sz w:val="16"/>
        <w:szCs w:val="16"/>
      </w:rPr>
      <w:t>1</w:t>
    </w:r>
    <w:r w:rsidRPr="00E81E2F">
      <w:rPr>
        <w:rFonts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B7CC" w14:textId="77777777" w:rsidR="00B1273C" w:rsidRDefault="00B1273C">
      <w:r>
        <w:separator/>
      </w:r>
    </w:p>
  </w:footnote>
  <w:footnote w:type="continuationSeparator" w:id="0">
    <w:p w14:paraId="28909E54" w14:textId="77777777" w:rsidR="00B1273C" w:rsidRDefault="00B1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6A5A" w14:textId="77777777" w:rsidR="00FD261A" w:rsidRDefault="00FD261A" w:rsidP="000D6389">
    <w:pPr>
      <w:pStyle w:val="Header"/>
      <w:spacing w:after="0"/>
      <w:jc w:val="right"/>
      <w:rPr>
        <w:sz w:val="16"/>
      </w:rPr>
    </w:pPr>
    <w:r>
      <w:rPr>
        <w:sz w:val="16"/>
      </w:rPr>
      <w:fldChar w:fldCharType="begin"/>
    </w:r>
    <w:r>
      <w:rPr>
        <w:sz w:val="16"/>
      </w:rPr>
      <w:instrText xml:space="preserve"> MERGEFIELD PROVIDER_NAME </w:instrText>
    </w:r>
    <w:r>
      <w:rPr>
        <w:sz w:val="16"/>
      </w:rPr>
      <w:fldChar w:fldCharType="separate"/>
    </w:r>
    <w:r w:rsidR="00B1273C">
      <w:rPr>
        <w:noProof/>
        <w:sz w:val="16"/>
      </w:rPr>
      <w:t>«PROVIDER_NAME»</w:t>
    </w:r>
    <w:r>
      <w:rPr>
        <w:sz w:val="16"/>
      </w:rPr>
      <w:fldChar w:fldCharType="end"/>
    </w:r>
  </w:p>
  <w:p w14:paraId="3CC6E905" w14:textId="77777777" w:rsidR="00FD261A" w:rsidRDefault="00FD261A">
    <w:pPr>
      <w:pStyle w:val="Header"/>
      <w:jc w:val="right"/>
      <w:rPr>
        <w:sz w:val="16"/>
      </w:rPr>
    </w:pPr>
    <w:r>
      <w:rPr>
        <w:sz w:val="16"/>
      </w:rPr>
      <w:fldChar w:fldCharType="begin"/>
    </w:r>
    <w:r>
      <w:rPr>
        <w:sz w:val="16"/>
      </w:rPr>
      <w:instrText xml:space="preserve"> MERGEFIELD PROVIDER_NUMBER </w:instrText>
    </w:r>
    <w:r>
      <w:rPr>
        <w:sz w:val="16"/>
      </w:rPr>
      <w:fldChar w:fldCharType="separate"/>
    </w:r>
    <w:r w:rsidR="00B1273C">
      <w:rPr>
        <w:noProof/>
        <w:sz w:val="16"/>
      </w:rPr>
      <w:t>«PROVIDER_NUMBER»</w:t>
    </w:r>
    <w:r>
      <w:rPr>
        <w:sz w:val="16"/>
      </w:rPr>
      <w:fldChar w:fldCharType="end"/>
    </w:r>
    <w:r>
      <w:rPr>
        <w:sz w:val="16"/>
      </w:rPr>
      <w:t xml:space="preserve"> / </w:t>
    </w:r>
    <w:r>
      <w:rPr>
        <w:sz w:val="16"/>
      </w:rPr>
      <w:fldChar w:fldCharType="begin"/>
    </w:r>
    <w:r>
      <w:rPr>
        <w:sz w:val="16"/>
      </w:rPr>
      <w:instrText xml:space="preserve"> MERGEFIELD CONTRACT_CONTRACTID </w:instrText>
    </w:r>
    <w:r>
      <w:rPr>
        <w:sz w:val="16"/>
      </w:rPr>
      <w:fldChar w:fldCharType="separate"/>
    </w:r>
    <w:r w:rsidR="00B1273C">
      <w:rPr>
        <w:noProof/>
        <w:sz w:val="16"/>
      </w:rPr>
      <w:t>«CONTRACT_CONTRACTID»</w:t>
    </w:r>
    <w:r>
      <w:rPr>
        <w:sz w:val="16"/>
      </w:rPr>
      <w:fldChar w:fldCharType="end"/>
    </w:r>
    <w:r>
      <w:rPr>
        <w:sz w:val="16"/>
      </w:rPr>
      <w:t>/</w:t>
    </w:r>
    <w:r>
      <w:rPr>
        <w:sz w:val="16"/>
      </w:rPr>
      <w:fldChar w:fldCharType="begin"/>
    </w:r>
    <w:r>
      <w:rPr>
        <w:sz w:val="16"/>
      </w:rPr>
      <w:instrText xml:space="preserve"> MERGEFIELD CONTRACT_VERSION </w:instrText>
    </w:r>
    <w:r>
      <w:rPr>
        <w:sz w:val="16"/>
      </w:rPr>
      <w:fldChar w:fldCharType="separate"/>
    </w:r>
    <w:r w:rsidR="00B1273C">
      <w:rPr>
        <w:noProof/>
        <w:sz w:val="16"/>
      </w:rPr>
      <w:t>«CONTRACT_VERSION»</w:t>
    </w:r>
    <w:r>
      <w:rP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4ABA" w14:textId="77777777" w:rsidR="00FD261A" w:rsidRDefault="00FD261A" w:rsidP="00E81E2F">
    <w:pPr>
      <w:pStyle w:val="Header"/>
      <w:spacing w:after="0"/>
      <w:jc w:val="right"/>
      <w:rPr>
        <w:sz w:val="16"/>
      </w:rPr>
    </w:pPr>
    <w:r>
      <w:rPr>
        <w:sz w:val="16"/>
      </w:rPr>
      <w:fldChar w:fldCharType="begin"/>
    </w:r>
    <w:r>
      <w:rPr>
        <w:sz w:val="16"/>
      </w:rPr>
      <w:instrText xml:space="preserve"> MERGEFIELD PROVIDER_NUMBER </w:instrText>
    </w:r>
    <w:r>
      <w:rPr>
        <w:sz w:val="16"/>
      </w:rPr>
      <w:fldChar w:fldCharType="separate"/>
    </w:r>
    <w:r w:rsidR="00B1273C">
      <w:rPr>
        <w:noProof/>
        <w:sz w:val="16"/>
      </w:rPr>
      <w:t>«PROVIDER_NUMBER»</w:t>
    </w:r>
    <w:r>
      <w:rPr>
        <w:sz w:val="16"/>
      </w:rPr>
      <w:fldChar w:fldCharType="end"/>
    </w:r>
    <w:r>
      <w:rPr>
        <w:sz w:val="16"/>
      </w:rPr>
      <w:t xml:space="preserve"> / </w:t>
    </w:r>
    <w:r>
      <w:rPr>
        <w:sz w:val="16"/>
      </w:rPr>
      <w:fldChar w:fldCharType="begin"/>
    </w:r>
    <w:r>
      <w:rPr>
        <w:sz w:val="16"/>
      </w:rPr>
      <w:instrText xml:space="preserve"> MERGEFIELD CONTRACT_CONTRACTID </w:instrText>
    </w:r>
    <w:r>
      <w:rPr>
        <w:sz w:val="16"/>
      </w:rPr>
      <w:fldChar w:fldCharType="separate"/>
    </w:r>
    <w:r w:rsidR="00B1273C">
      <w:rPr>
        <w:noProof/>
        <w:sz w:val="16"/>
      </w:rPr>
      <w:t>«CONTRACT_CONTRACTID»</w:t>
    </w:r>
    <w:r>
      <w:rPr>
        <w:sz w:val="16"/>
      </w:rPr>
      <w:fldChar w:fldCharType="end"/>
    </w:r>
    <w:r>
      <w:rPr>
        <w:sz w:val="16"/>
      </w:rPr>
      <w:t>/</w:t>
    </w:r>
    <w:r>
      <w:rPr>
        <w:sz w:val="16"/>
      </w:rPr>
      <w:fldChar w:fldCharType="begin"/>
    </w:r>
    <w:r>
      <w:rPr>
        <w:sz w:val="16"/>
      </w:rPr>
      <w:instrText xml:space="preserve"> MERGEFIELD CONTRACT_VERSION </w:instrText>
    </w:r>
    <w:r>
      <w:rPr>
        <w:sz w:val="16"/>
      </w:rPr>
      <w:fldChar w:fldCharType="separate"/>
    </w:r>
    <w:r w:rsidR="00B1273C">
      <w:rPr>
        <w:noProof/>
        <w:sz w:val="16"/>
      </w:rPr>
      <w:t>«CONTRACT_VERSION»</w:t>
    </w:r>
    <w:r>
      <w:rPr>
        <w:sz w:val="16"/>
      </w:rPr>
      <w:fldChar w:fldCharType="end"/>
    </w:r>
  </w:p>
  <w:p w14:paraId="56768741" w14:textId="77777777" w:rsidR="00FD261A" w:rsidRPr="00B800E6" w:rsidRDefault="00FD261A" w:rsidP="00B800E6">
    <w:pPr>
      <w:tabs>
        <w:tab w:val="center" w:pos="4153"/>
      </w:tabs>
      <w:spacing w:after="0"/>
      <w:jc w:val="right"/>
      <w:rPr>
        <w:rFonts w:cs="Arial"/>
        <w:sz w:val="16"/>
        <w:szCs w:val="16"/>
        <w:lang w:val="en-GB"/>
      </w:rPr>
    </w:pPr>
    <w:r w:rsidRPr="00B800E6">
      <w:rPr>
        <w:rFonts w:cs="Arial"/>
        <w:sz w:val="16"/>
        <w:szCs w:val="16"/>
        <w:lang w:val="en-GB"/>
      </w:rPr>
      <w:t>Provider No. / Agreement No.</w:t>
    </w:r>
  </w:p>
  <w:p w14:paraId="1C2F9F9C" w14:textId="77777777" w:rsidR="00FD261A" w:rsidRDefault="00FD2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DA8BF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7922EF4"/>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D364263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EE660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2901C6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6A083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440A6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BF6305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4A4183"/>
    <w:multiLevelType w:val="multilevel"/>
    <w:tmpl w:val="F3C6B0C0"/>
    <w:name w:val="bgAbcDeedList534232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2215039"/>
    <w:multiLevelType w:val="multilevel"/>
    <w:tmpl w:val="3850C27A"/>
    <w:name w:val="bgDeedList21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25646E9"/>
    <w:multiLevelType w:val="multilevel"/>
    <w:tmpl w:val="B30A3448"/>
    <w:name w:val="bgDeedList510222"/>
    <w:lvl w:ilvl="0">
      <w:start w:val="1"/>
      <w:numFmt w:val="decimal"/>
      <w:lvlText w:val="E%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E%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241AC7"/>
    <w:multiLevelType w:val="multilevel"/>
    <w:tmpl w:val="F3C6B0C0"/>
    <w:name w:val="bgAbcDeedList53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34640BF"/>
    <w:multiLevelType w:val="singleLevel"/>
    <w:tmpl w:val="8BE09876"/>
    <w:lvl w:ilvl="0">
      <w:start w:val="1"/>
      <w:numFmt w:val="lowerLetter"/>
      <w:lvlText w:val="%1."/>
      <w:lvlJc w:val="left"/>
      <w:pPr>
        <w:tabs>
          <w:tab w:val="num" w:pos="2160"/>
        </w:tabs>
        <w:ind w:left="2160" w:hanging="720"/>
      </w:pPr>
      <w:rPr>
        <w:rFonts w:hint="default"/>
      </w:rPr>
    </w:lvl>
  </w:abstractNum>
  <w:abstractNum w:abstractNumId="13" w15:restartNumberingAfterBreak="0">
    <w:nsid w:val="05181ABE"/>
    <w:multiLevelType w:val="multilevel"/>
    <w:tmpl w:val="1DA0E1BC"/>
    <w:name w:val="bgDeedList10"/>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5757722"/>
    <w:multiLevelType w:val="multilevel"/>
    <w:tmpl w:val="F3C6B0C0"/>
    <w:name w:val="bgAbcDeedList53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60932C2"/>
    <w:multiLevelType w:val="hybridMultilevel"/>
    <w:tmpl w:val="F620E9CA"/>
    <w:lvl w:ilvl="0" w:tplc="CC5ED76C">
      <w:start w:val="1"/>
      <w:numFmt w:val="lowerLetter"/>
      <w:lvlText w:val="%1."/>
      <w:lvlJc w:val="left"/>
      <w:pPr>
        <w:ind w:left="1636" w:hanging="36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16" w15:restartNumberingAfterBreak="0">
    <w:nsid w:val="07087B4A"/>
    <w:multiLevelType w:val="multilevel"/>
    <w:tmpl w:val="1C94A32A"/>
    <w:name w:val="bgDeedList93223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7614062"/>
    <w:multiLevelType w:val="multilevel"/>
    <w:tmpl w:val="E99C969E"/>
    <w:name w:val="ListBullet"/>
    <w:lvl w:ilvl="0">
      <w:start w:val="1"/>
      <w:numFmt w:val="bullet"/>
      <w:lvlText w:val=""/>
      <w:lvlJc w:val="left"/>
      <w:pPr>
        <w:tabs>
          <w:tab w:val="num" w:pos="1701"/>
        </w:tabs>
        <w:ind w:left="1701" w:hanging="851"/>
      </w:pPr>
      <w:rPr>
        <w:rFonts w:ascii="Symbol" w:hAnsi="Symbol"/>
      </w:rPr>
    </w:lvl>
    <w:lvl w:ilvl="1">
      <w:start w:val="1"/>
      <w:numFmt w:val="bullet"/>
      <w:lvlText w:val=""/>
      <w:lvlJc w:val="left"/>
      <w:pPr>
        <w:tabs>
          <w:tab w:val="num" w:pos="2551"/>
        </w:tabs>
        <w:ind w:left="2551" w:hanging="850"/>
      </w:pPr>
      <w:rPr>
        <w:rFonts w:ascii="Symbol" w:hAnsi="Symbol"/>
      </w:rPr>
    </w:lvl>
    <w:lvl w:ilvl="2">
      <w:start w:val="1"/>
      <w:numFmt w:val="bullet"/>
      <w:lvlText w:val=""/>
      <w:lvlJc w:val="left"/>
      <w:pPr>
        <w:tabs>
          <w:tab w:val="num" w:pos="3402"/>
        </w:tabs>
        <w:ind w:left="3402" w:hanging="851"/>
      </w:pPr>
      <w:rPr>
        <w:rFonts w:ascii="Symbol" w:hAnsi="Symbol"/>
      </w:rPr>
    </w:lvl>
    <w:lvl w:ilvl="3">
      <w:start w:val="1"/>
      <w:numFmt w:val="bullet"/>
      <w:lvlText w:val=""/>
      <w:lvlJc w:val="left"/>
      <w:pPr>
        <w:tabs>
          <w:tab w:val="num" w:pos="4252"/>
        </w:tabs>
        <w:ind w:left="4252" w:hanging="850"/>
      </w:pPr>
      <w:rPr>
        <w:rFonts w:ascii="Symbol" w:hAnsi="Symbol"/>
      </w:rPr>
    </w:lvl>
    <w:lvl w:ilvl="4">
      <w:start w:val="1"/>
      <w:numFmt w:val="bullet"/>
      <w:lvlText w:val=""/>
      <w:lvlJc w:val="left"/>
      <w:pPr>
        <w:tabs>
          <w:tab w:val="num" w:pos="5102"/>
        </w:tabs>
        <w:ind w:left="5102" w:hanging="850"/>
      </w:pPr>
      <w:rPr>
        <w:rFonts w:ascii="Symbol" w:hAnsi="Symbol"/>
      </w:rPr>
    </w:lvl>
    <w:lvl w:ilvl="5">
      <w:start w:val="1"/>
      <w:numFmt w:val="bullet"/>
      <w:lvlText w:val=""/>
      <w:lvlJc w:val="left"/>
      <w:pPr>
        <w:tabs>
          <w:tab w:val="num" w:pos="1701"/>
        </w:tabs>
        <w:ind w:left="1701" w:hanging="851"/>
      </w:pPr>
      <w:rPr>
        <w:rFonts w:ascii="Symbol" w:hAnsi="Symbol"/>
      </w:rPr>
    </w:lvl>
    <w:lvl w:ilvl="6">
      <w:start w:val="1"/>
      <w:numFmt w:val="bullet"/>
      <w:lvlText w:val=""/>
      <w:lvlJc w:val="left"/>
      <w:pPr>
        <w:tabs>
          <w:tab w:val="num" w:pos="1701"/>
        </w:tabs>
        <w:ind w:left="1701" w:hanging="851"/>
      </w:pPr>
      <w:rPr>
        <w:rFonts w:ascii="Symbol" w:hAnsi="Symbol"/>
      </w:rPr>
    </w:lvl>
    <w:lvl w:ilvl="7">
      <w:start w:val="1"/>
      <w:numFmt w:val="bullet"/>
      <w:lvlText w:val=""/>
      <w:lvlJc w:val="left"/>
      <w:pPr>
        <w:tabs>
          <w:tab w:val="num" w:pos="1701"/>
        </w:tabs>
        <w:ind w:left="1701" w:hanging="851"/>
      </w:pPr>
      <w:rPr>
        <w:rFonts w:ascii="Symbol" w:hAnsi="Symbol"/>
      </w:rPr>
    </w:lvl>
    <w:lvl w:ilvl="8">
      <w:start w:val="1"/>
      <w:numFmt w:val="bullet"/>
      <w:lvlText w:val=""/>
      <w:lvlJc w:val="left"/>
      <w:pPr>
        <w:tabs>
          <w:tab w:val="num" w:pos="1701"/>
        </w:tabs>
        <w:ind w:left="1701" w:hanging="851"/>
      </w:pPr>
      <w:rPr>
        <w:rFonts w:ascii="Symbol" w:hAnsi="Symbol"/>
      </w:rPr>
    </w:lvl>
  </w:abstractNum>
  <w:abstractNum w:abstractNumId="18" w15:restartNumberingAfterBreak="0">
    <w:nsid w:val="077701FA"/>
    <w:multiLevelType w:val="multilevel"/>
    <w:tmpl w:val="66B00498"/>
    <w:name w:val="bgDeedList51022"/>
    <w:lvl w:ilvl="0">
      <w:start w:val="1"/>
      <w:numFmt w:val="decimal"/>
      <w:lvlText w:val="D%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8D5087E"/>
    <w:multiLevelType w:val="singleLevel"/>
    <w:tmpl w:val="74346FBE"/>
    <w:lvl w:ilvl="0">
      <w:start w:val="1"/>
      <w:numFmt w:val="bullet"/>
      <w:pStyle w:val="ListBullet1"/>
      <w:lvlText w:val=""/>
      <w:lvlJc w:val="left"/>
      <w:pPr>
        <w:tabs>
          <w:tab w:val="num" w:pos="1701"/>
        </w:tabs>
        <w:ind w:left="1701" w:hanging="850"/>
      </w:pPr>
      <w:rPr>
        <w:rFonts w:ascii="Symbol" w:hAnsi="Symbol" w:hint="default"/>
      </w:rPr>
    </w:lvl>
  </w:abstractNum>
  <w:abstractNum w:abstractNumId="20" w15:restartNumberingAfterBreak="0">
    <w:nsid w:val="09A10398"/>
    <w:multiLevelType w:val="multilevel"/>
    <w:tmpl w:val="D98A42D8"/>
    <w:name w:val="bgDeedList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C50B8D"/>
    <w:multiLevelType w:val="multilevel"/>
    <w:tmpl w:val="CC94C3C8"/>
    <w:lvl w:ilvl="0">
      <w:start w:val="1"/>
      <w:numFmt w:val="decimal"/>
      <w:lvlText w:val="%1"/>
      <w:lvlJc w:val="left"/>
      <w:rPr>
        <w:rFonts w:ascii="Arial Mäori" w:hAnsi="Arial Mäori" w:cs="Times New Roman"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Helvetica" w:hAnsi="Helvetica"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Sch"/>
      <w:lvlText w:val="(%3)"/>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Sch"/>
      <w:lvlText w:val="(%4)"/>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9D03174"/>
    <w:multiLevelType w:val="singleLevel"/>
    <w:tmpl w:val="02B2CA58"/>
    <w:lvl w:ilvl="0">
      <w:start w:val="1"/>
      <w:numFmt w:val="lowerLetter"/>
      <w:pStyle w:val="anumbering"/>
      <w:lvlText w:val="%1."/>
      <w:lvlJc w:val="left"/>
      <w:pPr>
        <w:tabs>
          <w:tab w:val="num" w:pos="1571"/>
        </w:tabs>
        <w:ind w:left="1571" w:hanging="720"/>
      </w:pPr>
      <w:rPr>
        <w:rFonts w:hint="default"/>
        <w:b w:val="0"/>
      </w:rPr>
    </w:lvl>
  </w:abstractNum>
  <w:abstractNum w:abstractNumId="23" w15:restartNumberingAfterBreak="0">
    <w:nsid w:val="0ABF7B76"/>
    <w:multiLevelType w:val="multilevel"/>
    <w:tmpl w:val="09E6120E"/>
    <w:name w:val="bgDeedList510"/>
    <w:lvl w:ilvl="0">
      <w:start w:val="1"/>
      <w:numFmt w:val="decimal"/>
      <w:lvlText w:val="B%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C1C2E89"/>
    <w:multiLevelType w:val="multilevel"/>
    <w:tmpl w:val="1C94A32A"/>
    <w:name w:val="bgDeedList9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D193056"/>
    <w:multiLevelType w:val="multilevel"/>
    <w:tmpl w:val="1C94A32A"/>
    <w:name w:val="bgDeedList93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D7E42E6"/>
    <w:multiLevelType w:val="multilevel"/>
    <w:tmpl w:val="9130868A"/>
    <w:lvl w:ilvl="0">
      <w:start w:val="1"/>
      <w:numFmt w:val="upperLetter"/>
      <w:pStyle w:val="Appendix1"/>
      <w:lvlText w:val="Appendix %1:"/>
      <w:lvlJc w:val="left"/>
      <w:pPr>
        <w:tabs>
          <w:tab w:val="num" w:pos="850"/>
        </w:tabs>
        <w:ind w:left="850" w:hanging="850"/>
      </w:pPr>
    </w:lvl>
    <w:lvl w:ilvl="1">
      <w:start w:val="1"/>
      <w:numFmt w:val="decimal"/>
      <w:pStyle w:val="Appendix2"/>
      <w:lvlText w:val="Appendix %1%2"/>
      <w:lvlJc w:val="left"/>
      <w:pPr>
        <w:tabs>
          <w:tab w:val="num" w:pos="850"/>
        </w:tabs>
        <w:ind w:left="850" w:hanging="850"/>
      </w:pPr>
    </w:lvl>
    <w:lvl w:ilvl="2">
      <w:start w:val="1"/>
      <w:numFmt w:val="decimal"/>
      <w:pStyle w:val="Appendix3"/>
      <w:lvlText w:val="Appendix %1%2.%3"/>
      <w:lvlJc w:val="left"/>
      <w:pPr>
        <w:tabs>
          <w:tab w:val="num" w:pos="850"/>
        </w:tabs>
        <w:ind w:left="850" w:hanging="850"/>
      </w:pPr>
    </w:lvl>
    <w:lvl w:ilvl="3">
      <w:start w:val="1"/>
      <w:numFmt w:val="decimal"/>
      <w:pStyle w:val="Appendix4"/>
      <w:lvlText w:val="Appendix %1%2.%3.%4"/>
      <w:lvlJc w:val="left"/>
      <w:pPr>
        <w:tabs>
          <w:tab w:val="num" w:pos="850"/>
        </w:tabs>
        <w:ind w:left="850" w:hanging="850"/>
      </w:pPr>
    </w:lvl>
    <w:lvl w:ilvl="4">
      <w:start w:val="1"/>
      <w:numFmt w:val="decimal"/>
      <w:pStyle w:val="Appendix5"/>
      <w:lvlText w:val="Appendix %1%2.%3.%4.%5"/>
      <w:lvlJc w:val="left"/>
      <w:pPr>
        <w:tabs>
          <w:tab w:val="num" w:pos="850"/>
        </w:tabs>
        <w:ind w:left="850" w:hanging="850"/>
      </w:pPr>
    </w:lvl>
    <w:lvl w:ilvl="5">
      <w:start w:val="1"/>
      <w:numFmt w:val="decimal"/>
      <w:pStyle w:val="Appendix6"/>
      <w:lvlText w:val="Appendix %1%2.%3.%4.%5.%6"/>
      <w:lvlJc w:val="left"/>
      <w:pPr>
        <w:tabs>
          <w:tab w:val="num" w:pos="850"/>
        </w:tabs>
        <w:ind w:left="850" w:hanging="850"/>
      </w:pPr>
    </w:lvl>
    <w:lvl w:ilvl="6">
      <w:start w:val="1"/>
      <w:numFmt w:val="decimal"/>
      <w:pStyle w:val="Appendix7"/>
      <w:lvlText w:val="Appendix %1%2.%3.%4.%5.%6.%7"/>
      <w:lvlJc w:val="left"/>
      <w:pPr>
        <w:tabs>
          <w:tab w:val="num" w:pos="850"/>
        </w:tabs>
        <w:ind w:left="850" w:hanging="850"/>
      </w:pPr>
    </w:lvl>
    <w:lvl w:ilvl="7">
      <w:start w:val="1"/>
      <w:numFmt w:val="decimal"/>
      <w:pStyle w:val="Appendix8"/>
      <w:lvlText w:val="Appendix %1%2.%3.%4.%5.%6.%7.%8"/>
      <w:lvlJc w:val="left"/>
      <w:pPr>
        <w:tabs>
          <w:tab w:val="num" w:pos="850"/>
        </w:tabs>
        <w:ind w:left="850" w:hanging="850"/>
      </w:pPr>
    </w:lvl>
    <w:lvl w:ilvl="8">
      <w:start w:val="1"/>
      <w:numFmt w:val="decimal"/>
      <w:pStyle w:val="Appendix9"/>
      <w:lvlText w:val="Appendix %1%2.%3.%4.%5.%6.%7.%8.%9"/>
      <w:lvlJc w:val="left"/>
      <w:pPr>
        <w:tabs>
          <w:tab w:val="num" w:pos="850"/>
        </w:tabs>
        <w:ind w:left="850" w:hanging="850"/>
      </w:pPr>
    </w:lvl>
  </w:abstractNum>
  <w:abstractNum w:abstractNumId="27" w15:restartNumberingAfterBreak="0">
    <w:nsid w:val="0D8C5C32"/>
    <w:multiLevelType w:val="singleLevel"/>
    <w:tmpl w:val="4AE46EDE"/>
    <w:lvl w:ilvl="0">
      <w:start w:val="1"/>
      <w:numFmt w:val="bullet"/>
      <w:pStyle w:val="ListDash4"/>
      <w:lvlText w:val="-"/>
      <w:lvlJc w:val="left"/>
      <w:pPr>
        <w:tabs>
          <w:tab w:val="num" w:pos="4253"/>
        </w:tabs>
        <w:ind w:left="4253" w:hanging="851"/>
      </w:pPr>
      <w:rPr>
        <w:rFonts w:ascii="Times New Roman" w:hAnsi="Times New Roman" w:hint="default"/>
      </w:rPr>
    </w:lvl>
  </w:abstractNum>
  <w:abstractNum w:abstractNumId="28" w15:restartNumberingAfterBreak="0">
    <w:nsid w:val="0DD0145A"/>
    <w:multiLevelType w:val="multilevel"/>
    <w:tmpl w:val="F3C6B0C0"/>
    <w:name w:val="bgAbcDeedList534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ED41D84"/>
    <w:multiLevelType w:val="multilevel"/>
    <w:tmpl w:val="9CA860FC"/>
    <w:name w:val="bgDeedList1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0181588"/>
    <w:multiLevelType w:val="singleLevel"/>
    <w:tmpl w:val="8BE09876"/>
    <w:lvl w:ilvl="0">
      <w:start w:val="1"/>
      <w:numFmt w:val="lowerLetter"/>
      <w:lvlText w:val="%1."/>
      <w:lvlJc w:val="left"/>
      <w:pPr>
        <w:tabs>
          <w:tab w:val="num" w:pos="2160"/>
        </w:tabs>
        <w:ind w:left="2160" w:hanging="720"/>
      </w:pPr>
      <w:rPr>
        <w:rFonts w:hint="default"/>
      </w:rPr>
    </w:lvl>
  </w:abstractNum>
  <w:abstractNum w:abstractNumId="31" w15:restartNumberingAfterBreak="0">
    <w:nsid w:val="117611FC"/>
    <w:multiLevelType w:val="multilevel"/>
    <w:tmpl w:val="EAAA439C"/>
    <w:lvl w:ilvl="0">
      <w:start w:val="1"/>
      <w:numFmt w:val="bullet"/>
      <w:pStyle w:val="bullet"/>
      <w:lvlText w:val=""/>
      <w:lvlJc w:val="left"/>
      <w:pPr>
        <w:tabs>
          <w:tab w:val="num" w:pos="759"/>
        </w:tabs>
        <w:ind w:left="456" w:hanging="57"/>
      </w:pPr>
      <w:rPr>
        <w:rFonts w:ascii="Symbol" w:hAnsi="Symbol" w:hint="default"/>
      </w:rPr>
    </w:lvl>
    <w:lvl w:ilvl="1" w:tentative="1">
      <w:start w:val="1"/>
      <w:numFmt w:val="bullet"/>
      <w:lvlText w:val="o"/>
      <w:lvlJc w:val="left"/>
      <w:pPr>
        <w:tabs>
          <w:tab w:val="num" w:pos="1839"/>
        </w:tabs>
        <w:ind w:left="1839" w:hanging="360"/>
      </w:pPr>
      <w:rPr>
        <w:rFonts w:ascii="Courier New" w:hAnsi="Courier New" w:hint="default"/>
      </w:rPr>
    </w:lvl>
    <w:lvl w:ilvl="2" w:tentative="1">
      <w:start w:val="1"/>
      <w:numFmt w:val="bullet"/>
      <w:lvlText w:val=""/>
      <w:lvlJc w:val="left"/>
      <w:pPr>
        <w:tabs>
          <w:tab w:val="num" w:pos="2559"/>
        </w:tabs>
        <w:ind w:left="2559" w:hanging="360"/>
      </w:pPr>
      <w:rPr>
        <w:rFonts w:ascii="Wingdings" w:hAnsi="Wingdings" w:hint="default"/>
      </w:rPr>
    </w:lvl>
    <w:lvl w:ilvl="3" w:tentative="1">
      <w:start w:val="1"/>
      <w:numFmt w:val="bullet"/>
      <w:lvlText w:val=""/>
      <w:lvlJc w:val="left"/>
      <w:pPr>
        <w:tabs>
          <w:tab w:val="num" w:pos="3279"/>
        </w:tabs>
        <w:ind w:left="3279" w:hanging="360"/>
      </w:pPr>
      <w:rPr>
        <w:rFonts w:ascii="Symbol" w:hAnsi="Symbol" w:hint="default"/>
      </w:rPr>
    </w:lvl>
    <w:lvl w:ilvl="4" w:tentative="1">
      <w:start w:val="1"/>
      <w:numFmt w:val="bullet"/>
      <w:lvlText w:val="o"/>
      <w:lvlJc w:val="left"/>
      <w:pPr>
        <w:tabs>
          <w:tab w:val="num" w:pos="3999"/>
        </w:tabs>
        <w:ind w:left="3999" w:hanging="360"/>
      </w:pPr>
      <w:rPr>
        <w:rFonts w:ascii="Courier New" w:hAnsi="Courier New" w:hint="default"/>
      </w:rPr>
    </w:lvl>
    <w:lvl w:ilvl="5" w:tentative="1">
      <w:start w:val="1"/>
      <w:numFmt w:val="bullet"/>
      <w:lvlText w:val=""/>
      <w:lvlJc w:val="left"/>
      <w:pPr>
        <w:tabs>
          <w:tab w:val="num" w:pos="4719"/>
        </w:tabs>
        <w:ind w:left="4719" w:hanging="360"/>
      </w:pPr>
      <w:rPr>
        <w:rFonts w:ascii="Wingdings" w:hAnsi="Wingdings" w:hint="default"/>
      </w:rPr>
    </w:lvl>
    <w:lvl w:ilvl="6" w:tentative="1">
      <w:start w:val="1"/>
      <w:numFmt w:val="bullet"/>
      <w:lvlText w:val=""/>
      <w:lvlJc w:val="left"/>
      <w:pPr>
        <w:tabs>
          <w:tab w:val="num" w:pos="5439"/>
        </w:tabs>
        <w:ind w:left="5439" w:hanging="360"/>
      </w:pPr>
      <w:rPr>
        <w:rFonts w:ascii="Symbol" w:hAnsi="Symbol" w:hint="default"/>
      </w:rPr>
    </w:lvl>
    <w:lvl w:ilvl="7" w:tentative="1">
      <w:start w:val="1"/>
      <w:numFmt w:val="bullet"/>
      <w:lvlText w:val="o"/>
      <w:lvlJc w:val="left"/>
      <w:pPr>
        <w:tabs>
          <w:tab w:val="num" w:pos="6159"/>
        </w:tabs>
        <w:ind w:left="6159" w:hanging="360"/>
      </w:pPr>
      <w:rPr>
        <w:rFonts w:ascii="Courier New" w:hAnsi="Courier New" w:hint="default"/>
      </w:rPr>
    </w:lvl>
    <w:lvl w:ilvl="8" w:tentative="1">
      <w:start w:val="1"/>
      <w:numFmt w:val="bullet"/>
      <w:lvlText w:val=""/>
      <w:lvlJc w:val="left"/>
      <w:pPr>
        <w:tabs>
          <w:tab w:val="num" w:pos="6879"/>
        </w:tabs>
        <w:ind w:left="6879" w:hanging="360"/>
      </w:pPr>
      <w:rPr>
        <w:rFonts w:ascii="Wingdings" w:hAnsi="Wingdings" w:hint="default"/>
      </w:rPr>
    </w:lvl>
  </w:abstractNum>
  <w:abstractNum w:abstractNumId="32" w15:restartNumberingAfterBreak="0">
    <w:nsid w:val="12FA2ACE"/>
    <w:multiLevelType w:val="singleLevel"/>
    <w:tmpl w:val="0DDABE92"/>
    <w:lvl w:ilvl="0">
      <w:start w:val="1"/>
      <w:numFmt w:val="bullet"/>
      <w:pStyle w:val="BulletFirstLevel"/>
      <w:lvlText w:val=""/>
      <w:lvlJc w:val="left"/>
      <w:pPr>
        <w:tabs>
          <w:tab w:val="num" w:pos="2418"/>
        </w:tabs>
        <w:ind w:left="2418" w:hanging="360"/>
      </w:pPr>
      <w:rPr>
        <w:rFonts w:ascii="Symbol" w:hAnsi="Symbol" w:hint="default"/>
      </w:rPr>
    </w:lvl>
  </w:abstractNum>
  <w:abstractNum w:abstractNumId="33" w15:restartNumberingAfterBreak="0">
    <w:nsid w:val="13251F53"/>
    <w:multiLevelType w:val="multilevel"/>
    <w:tmpl w:val="23FA829E"/>
    <w:name w:val="bgDeedList51022222"/>
    <w:lvl w:ilvl="0">
      <w:start w:val="1"/>
      <w:numFmt w:val="decimal"/>
      <w:lvlText w:val="G%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3932A1E"/>
    <w:multiLevelType w:val="multilevel"/>
    <w:tmpl w:val="724C3F3C"/>
    <w:lvl w:ilvl="0">
      <w:start w:val="1"/>
      <w:numFmt w:val="upperLetter"/>
      <w:suff w:val="space"/>
      <w:lvlText w:val="%1:"/>
      <w:lvlJc w:val="left"/>
      <w:pPr>
        <w:ind w:left="0" w:firstLine="0"/>
      </w:pPr>
      <w:rPr>
        <w:rFonts w:ascii="Times New Roman" w:hAnsi="Times New Roman" w:hint="default"/>
        <w:b/>
        <w:i w:val="0"/>
        <w:sz w:val="36"/>
      </w:rPr>
    </w:lvl>
    <w:lvl w:ilvl="1">
      <w:start w:val="1"/>
      <w:numFmt w:val="decimal"/>
      <w:pStyle w:val="ScheduleHd2"/>
      <w:lvlText w:val="%1%2"/>
      <w:lvlJc w:val="left"/>
      <w:pPr>
        <w:tabs>
          <w:tab w:val="num" w:pos="792"/>
        </w:tabs>
        <w:ind w:left="792" w:hanging="792"/>
      </w:pPr>
    </w:lvl>
    <w:lvl w:ilvl="2">
      <w:start w:val="1"/>
      <w:numFmt w:val="upperLetter"/>
      <w:lvlText w:val="Schedule %3 "/>
      <w:lvlJc w:val="left"/>
      <w:pPr>
        <w:tabs>
          <w:tab w:val="num" w:pos="1800"/>
        </w:tabs>
        <w:ind w:left="1224" w:hanging="1224"/>
      </w:pPr>
      <w:rPr>
        <w:rFonts w:ascii="Times New Roman" w:hAnsi="Times New Roman" w:hint="default"/>
      </w:rPr>
    </w:lvl>
    <w:lvl w:ilvl="3">
      <w:start w:val="1"/>
      <w:numFmt w:val="decimal"/>
      <w:lvlText w:val="%3%4."/>
      <w:lvlJc w:val="left"/>
      <w:pPr>
        <w:tabs>
          <w:tab w:val="num" w:pos="709"/>
        </w:tabs>
        <w:ind w:left="709" w:hanging="709"/>
      </w:pPr>
      <w:rPr>
        <w:rFonts w:ascii="Times New Roman" w:hAnsi="Times New Roman" w:hint="default"/>
      </w:rPr>
    </w:lvl>
    <w:lvl w:ilvl="4">
      <w:start w:val="1"/>
      <w:numFmt w:val="decimal"/>
      <w:lvlText w:val="%3%4.%5"/>
      <w:lvlJc w:val="left"/>
      <w:pPr>
        <w:tabs>
          <w:tab w:val="num" w:pos="709"/>
        </w:tabs>
        <w:ind w:left="709" w:hanging="709"/>
      </w:pPr>
      <w:rPr>
        <w:rFonts w:ascii="Times New Roman" w:hAnsi="Times New Roman" w:hint="default"/>
        <w:b w:val="0"/>
        <w:i w:val="0"/>
        <w:sz w:val="22"/>
      </w:rPr>
    </w:lvl>
    <w:lvl w:ilvl="5">
      <w:start w:val="1"/>
      <w:numFmt w:val="lowerLetter"/>
      <w:lvlText w:val="%6)"/>
      <w:lvlJc w:val="left"/>
      <w:pPr>
        <w:tabs>
          <w:tab w:val="num" w:pos="1418"/>
        </w:tabs>
        <w:ind w:left="1418" w:hanging="709"/>
      </w:pPr>
      <w:rPr>
        <w:rFonts w:ascii="Times New Roman" w:hAnsi="Times New Roman" w:hint="default"/>
        <w:b w:val="0"/>
        <w:i w:val="0"/>
        <w:sz w:val="22"/>
      </w:rPr>
    </w:lvl>
    <w:lvl w:ilvl="6">
      <w:start w:val="1"/>
      <w:numFmt w:val="lowerRoman"/>
      <w:lvlText w:val="%7."/>
      <w:lvlJc w:val="left"/>
      <w:pPr>
        <w:tabs>
          <w:tab w:val="num" w:pos="2126"/>
        </w:tabs>
        <w:ind w:left="2126" w:hanging="708"/>
      </w:pPr>
      <w:rPr>
        <w:rFonts w:ascii="Times New Roman" w:hAnsi="Times New Roman" w:hint="default"/>
        <w:sz w:val="22"/>
      </w:rPr>
    </w:lvl>
    <w:lvl w:ilvl="7">
      <w:start w:val="1"/>
      <w:numFmt w:val="decimal"/>
      <w:lvlText w:val="0%8"/>
      <w:lvlJc w:val="left"/>
      <w:pPr>
        <w:tabs>
          <w:tab w:val="num" w:pos="2835"/>
        </w:tabs>
        <w:ind w:left="2835" w:hanging="709"/>
      </w:pPr>
      <w:rPr>
        <w:rFonts w:ascii="Times New Roman" w:hAnsi="Times New Roman" w:hint="default"/>
        <w:sz w:val="22"/>
      </w:rPr>
    </w:lvl>
    <w:lvl w:ilvl="8">
      <w:start w:val="1"/>
      <w:numFmt w:val="none"/>
      <w:lvlText w:val=""/>
      <w:lvlJc w:val="left"/>
      <w:pPr>
        <w:tabs>
          <w:tab w:val="num" w:pos="4320"/>
        </w:tabs>
        <w:ind w:left="4320" w:hanging="1440"/>
      </w:pPr>
      <w:rPr>
        <w:rFonts w:ascii="t" w:hAnsi="t" w:hint="default"/>
      </w:rPr>
    </w:lvl>
  </w:abstractNum>
  <w:abstractNum w:abstractNumId="35" w15:restartNumberingAfterBreak="0">
    <w:nsid w:val="13AF41E5"/>
    <w:multiLevelType w:val="multilevel"/>
    <w:tmpl w:val="00D08996"/>
    <w:name w:val="bgDeedList13232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49D0734"/>
    <w:multiLevelType w:val="singleLevel"/>
    <w:tmpl w:val="D5C2FBC6"/>
    <w:name w:val="bgAbcDeedList"/>
    <w:lvl w:ilvl="0">
      <w:start w:val="1"/>
      <w:numFmt w:val="lowerLetter"/>
      <w:lvlText w:val="(%1)"/>
      <w:legacy w:legacy="1" w:legacySpace="0" w:legacyIndent="567"/>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4DE42A4"/>
    <w:multiLevelType w:val="multilevel"/>
    <w:tmpl w:val="DC9AA284"/>
    <w:name w:val="bgDeedList19"/>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6154F3C"/>
    <w:multiLevelType w:val="multilevel"/>
    <w:tmpl w:val="B80E88F8"/>
    <w:name w:val="bgDeedList7222222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73214AA"/>
    <w:multiLevelType w:val="multilevel"/>
    <w:tmpl w:val="DBF8783C"/>
    <w:name w:val="bgDeedList5"/>
    <w:lvl w:ilvl="0">
      <w:start w:val="1"/>
      <w:numFmt w:val="decimal"/>
      <w:lvlText w:val="A%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AB71552"/>
    <w:multiLevelType w:val="multilevel"/>
    <w:tmpl w:val="F3C6B0C0"/>
    <w:name w:val="bgAbcDeedList534232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AE15845"/>
    <w:multiLevelType w:val="multilevel"/>
    <w:tmpl w:val="58344E6C"/>
    <w:name w:val="bgDeedList20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B791AD6"/>
    <w:multiLevelType w:val="singleLevel"/>
    <w:tmpl w:val="8BE09876"/>
    <w:lvl w:ilvl="0">
      <w:start w:val="1"/>
      <w:numFmt w:val="lowerLetter"/>
      <w:lvlText w:val="%1."/>
      <w:lvlJc w:val="left"/>
      <w:pPr>
        <w:tabs>
          <w:tab w:val="num" w:pos="2160"/>
        </w:tabs>
        <w:ind w:left="2160" w:hanging="720"/>
      </w:pPr>
      <w:rPr>
        <w:rFonts w:hint="default"/>
      </w:rPr>
    </w:lvl>
  </w:abstractNum>
  <w:abstractNum w:abstractNumId="43" w15:restartNumberingAfterBreak="0">
    <w:nsid w:val="1B8E46B6"/>
    <w:multiLevelType w:val="multilevel"/>
    <w:tmpl w:val="F3C6B0C0"/>
    <w:name w:val="bgAbcDeedList533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BC75CDF"/>
    <w:multiLevelType w:val="multilevel"/>
    <w:tmpl w:val="B01484A0"/>
    <w:name w:val="bgDeedList1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C897D69"/>
    <w:multiLevelType w:val="multilevel"/>
    <w:tmpl w:val="F3C6B0C0"/>
    <w:name w:val="bgAbcDeedList534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F134F7A"/>
    <w:multiLevelType w:val="multilevel"/>
    <w:tmpl w:val="1DA0E1BC"/>
    <w:name w:val="bgDeedList10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F7A5329"/>
    <w:multiLevelType w:val="multilevel"/>
    <w:tmpl w:val="F3C6B0C0"/>
    <w:name w:val="bgAbcDeedList5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12E15D9"/>
    <w:multiLevelType w:val="multilevel"/>
    <w:tmpl w:val="00D08996"/>
    <w:name w:val="bgDeedList13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18D4B4A"/>
    <w:multiLevelType w:val="singleLevel"/>
    <w:tmpl w:val="8BE09876"/>
    <w:lvl w:ilvl="0">
      <w:start w:val="1"/>
      <w:numFmt w:val="lowerLetter"/>
      <w:lvlText w:val="%1."/>
      <w:lvlJc w:val="left"/>
      <w:pPr>
        <w:tabs>
          <w:tab w:val="num" w:pos="2160"/>
        </w:tabs>
        <w:ind w:left="2160" w:hanging="720"/>
      </w:pPr>
      <w:rPr>
        <w:rFonts w:hint="default"/>
      </w:rPr>
    </w:lvl>
  </w:abstractNum>
  <w:abstractNum w:abstractNumId="50" w15:restartNumberingAfterBreak="0">
    <w:nsid w:val="240E739C"/>
    <w:multiLevelType w:val="multilevel"/>
    <w:tmpl w:val="934EC1C2"/>
    <w:name w:val="bgDeedList2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4A46C8E"/>
    <w:multiLevelType w:val="multilevel"/>
    <w:tmpl w:val="4B9E6034"/>
    <w:name w:val="bgDeedList510222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5C40D84"/>
    <w:multiLevelType w:val="multilevel"/>
    <w:tmpl w:val="0466FA4E"/>
    <w:name w:val="bgDeedList5102222222223"/>
    <w:lvl w:ilvl="0">
      <w:start w:val="1"/>
      <w:numFmt w:val="decimal"/>
      <w:lvlText w:val="K%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K%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91535D9"/>
    <w:multiLevelType w:val="multilevel"/>
    <w:tmpl w:val="F3C6B0C0"/>
    <w:name w:val="bgAbcDeedList534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9196196"/>
    <w:multiLevelType w:val="singleLevel"/>
    <w:tmpl w:val="2C6816F0"/>
    <w:lvl w:ilvl="0">
      <w:start w:val="1"/>
      <w:numFmt w:val="bullet"/>
      <w:pStyle w:val="ListDash1"/>
      <w:lvlText w:val="-"/>
      <w:lvlJc w:val="left"/>
      <w:pPr>
        <w:tabs>
          <w:tab w:val="num" w:pos="1701"/>
        </w:tabs>
        <w:ind w:left="1701" w:hanging="850"/>
      </w:pPr>
      <w:rPr>
        <w:rFonts w:ascii="Times New Roman" w:hAnsi="Times New Roman" w:hint="default"/>
      </w:rPr>
    </w:lvl>
  </w:abstractNum>
  <w:abstractNum w:abstractNumId="55" w15:restartNumberingAfterBreak="0">
    <w:nsid w:val="2AE977FA"/>
    <w:multiLevelType w:val="multilevel"/>
    <w:tmpl w:val="1F00AB12"/>
    <w:name w:val="bgDeedList5102"/>
    <w:lvl w:ilvl="0">
      <w:start w:val="1"/>
      <w:numFmt w:val="decimal"/>
      <w:lvlText w:val="C%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AF11028"/>
    <w:multiLevelType w:val="multilevel"/>
    <w:tmpl w:val="B01484A0"/>
    <w:name w:val="bgDeedList13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58" w15:restartNumberingAfterBreak="0">
    <w:nsid w:val="2CE7686F"/>
    <w:multiLevelType w:val="multilevel"/>
    <w:tmpl w:val="B2F4C054"/>
    <w:lvl w:ilvl="0">
      <w:start w:val="1"/>
      <w:numFmt w:val="decimal"/>
      <w:pStyle w:val="AJPLevel1CharCharChar"/>
      <w:lvlText w:val="%1."/>
      <w:lvlJc w:val="left"/>
      <w:pPr>
        <w:tabs>
          <w:tab w:val="num" w:pos="567"/>
        </w:tabs>
        <w:ind w:left="567" w:hanging="567"/>
      </w:pPr>
    </w:lvl>
    <w:lvl w:ilvl="1">
      <w:start w:val="1"/>
      <w:numFmt w:val="decimal"/>
      <w:pStyle w:val="AJPLevel2CharCharChar1Char"/>
      <w:lvlText w:val="%1.%2"/>
      <w:lvlJc w:val="left"/>
      <w:pPr>
        <w:tabs>
          <w:tab w:val="num" w:pos="567"/>
        </w:tabs>
        <w:ind w:left="567" w:hanging="567"/>
      </w:pPr>
      <w:rPr>
        <w:b w:val="0"/>
        <w:i w:val="0"/>
      </w:rPr>
    </w:lvl>
    <w:lvl w:ilvl="2">
      <w:start w:val="1"/>
      <w:numFmt w:val="lowerLetter"/>
      <w:pStyle w:val="AJPLevel3"/>
      <w:lvlText w:val="(%3)"/>
      <w:lvlJc w:val="left"/>
      <w:pPr>
        <w:tabs>
          <w:tab w:val="num" w:pos="1410"/>
        </w:tabs>
        <w:ind w:left="1410" w:hanging="510"/>
      </w:pPr>
      <w:rPr>
        <w:rFonts w:ascii="Arial" w:hAnsi="Arial" w:cs="Arial" w:hint="default"/>
        <w:b w:val="0"/>
        <w:i w:val="0"/>
        <w:sz w:val="20"/>
        <w:szCs w:val="20"/>
      </w:rPr>
    </w:lvl>
    <w:lvl w:ilvl="3">
      <w:start w:val="1"/>
      <w:numFmt w:val="lowerRoman"/>
      <w:pStyle w:val="AJPLevel4"/>
      <w:lvlText w:val="(%4)"/>
      <w:lvlJc w:val="left"/>
      <w:pPr>
        <w:tabs>
          <w:tab w:val="num" w:pos="1467"/>
        </w:tabs>
        <w:ind w:left="1467" w:hanging="567"/>
      </w:pPr>
      <w:rPr>
        <w:b w:val="0"/>
        <w:i w:val="0"/>
      </w:rPr>
    </w:lvl>
    <w:lvl w:ilvl="4">
      <w:start w:val="1"/>
      <w:numFmt w:val="lowerLetter"/>
      <w:pStyle w:val="AJPLevel5"/>
      <w:lvlText w:val="(%3.%5)"/>
      <w:lvlJc w:val="left"/>
      <w:pPr>
        <w:tabs>
          <w:tab w:val="num" w:pos="2268"/>
        </w:tabs>
        <w:ind w:left="2268" w:hanging="567"/>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E052B29"/>
    <w:multiLevelType w:val="multilevel"/>
    <w:tmpl w:val="1C94A32A"/>
    <w:name w:val="bgDeedList932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F4D4AC6"/>
    <w:multiLevelType w:val="multilevel"/>
    <w:tmpl w:val="00D08996"/>
    <w:name w:val="bgDeedList1323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09220C0"/>
    <w:multiLevelType w:val="multilevel"/>
    <w:tmpl w:val="1C94A32A"/>
    <w:name w:val="bgDeedList93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17D48AF"/>
    <w:multiLevelType w:val="multilevel"/>
    <w:tmpl w:val="F3C6B0C0"/>
    <w:name w:val="bgDeedList9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3906925"/>
    <w:multiLevelType w:val="singleLevel"/>
    <w:tmpl w:val="9F9E1B28"/>
    <w:lvl w:ilvl="0">
      <w:start w:val="1"/>
      <w:numFmt w:val="bullet"/>
      <w:pStyle w:val="ListDash3"/>
      <w:lvlText w:val="-"/>
      <w:lvlJc w:val="left"/>
      <w:pPr>
        <w:tabs>
          <w:tab w:val="num" w:pos="3402"/>
        </w:tabs>
        <w:ind w:left="3402" w:hanging="850"/>
      </w:pPr>
      <w:rPr>
        <w:rFonts w:ascii="Times New Roman" w:hAnsi="Times New Roman" w:hint="default"/>
      </w:rPr>
    </w:lvl>
  </w:abstractNum>
  <w:abstractNum w:abstractNumId="64" w15:restartNumberingAfterBreak="0">
    <w:nsid w:val="343646DA"/>
    <w:multiLevelType w:val="singleLevel"/>
    <w:tmpl w:val="8BE09876"/>
    <w:lvl w:ilvl="0">
      <w:start w:val="1"/>
      <w:numFmt w:val="lowerLetter"/>
      <w:lvlText w:val="%1."/>
      <w:lvlJc w:val="left"/>
      <w:pPr>
        <w:tabs>
          <w:tab w:val="num" w:pos="2160"/>
        </w:tabs>
        <w:ind w:left="2160" w:hanging="720"/>
      </w:pPr>
      <w:rPr>
        <w:rFonts w:hint="default"/>
      </w:rPr>
    </w:lvl>
  </w:abstractNum>
  <w:abstractNum w:abstractNumId="65" w15:restartNumberingAfterBreak="0">
    <w:nsid w:val="381256E7"/>
    <w:multiLevelType w:val="multilevel"/>
    <w:tmpl w:val="13560F5E"/>
    <w:name w:val="bgDeedList9322"/>
    <w:lvl w:ilvl="0">
      <w:start w:val="1"/>
      <w:numFmt w:val="decimal"/>
      <w:lvlText w:val="J%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B6C619E"/>
    <w:multiLevelType w:val="singleLevel"/>
    <w:tmpl w:val="39A01EB6"/>
    <w:name w:val="bgAbcDeedList6"/>
    <w:lvl w:ilvl="0">
      <w:start w:val="1"/>
      <w:numFmt w:val="lowerLetter"/>
      <w:lvlText w:val="(%1)"/>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D924582"/>
    <w:multiLevelType w:val="multilevel"/>
    <w:tmpl w:val="44D2A0EE"/>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DE715EA"/>
    <w:multiLevelType w:val="multilevel"/>
    <w:tmpl w:val="D8C0C0A2"/>
    <w:name w:val="bgDeedList7"/>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E7315B7"/>
    <w:multiLevelType w:val="multilevel"/>
    <w:tmpl w:val="6FB05408"/>
    <w:name w:val="bgDeedList16"/>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F264801"/>
    <w:multiLevelType w:val="multilevel"/>
    <w:tmpl w:val="B01484A0"/>
    <w:name w:val="bgDeedList1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F7D5593"/>
    <w:multiLevelType w:val="singleLevel"/>
    <w:tmpl w:val="8BE09876"/>
    <w:lvl w:ilvl="0">
      <w:start w:val="1"/>
      <w:numFmt w:val="lowerLetter"/>
      <w:lvlText w:val="%1."/>
      <w:lvlJc w:val="left"/>
      <w:pPr>
        <w:tabs>
          <w:tab w:val="num" w:pos="2160"/>
        </w:tabs>
        <w:ind w:left="2160" w:hanging="720"/>
      </w:pPr>
      <w:rPr>
        <w:rFonts w:hint="default"/>
      </w:rPr>
    </w:lvl>
  </w:abstractNum>
  <w:abstractNum w:abstractNumId="72" w15:restartNumberingAfterBreak="0">
    <w:nsid w:val="3FFC7798"/>
    <w:multiLevelType w:val="multilevel"/>
    <w:tmpl w:val="9CA860FC"/>
    <w:name w:val="bgDeedList14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00C4541"/>
    <w:multiLevelType w:val="singleLevel"/>
    <w:tmpl w:val="8BE09876"/>
    <w:lvl w:ilvl="0">
      <w:start w:val="1"/>
      <w:numFmt w:val="lowerLetter"/>
      <w:lvlText w:val="%1."/>
      <w:lvlJc w:val="left"/>
      <w:pPr>
        <w:tabs>
          <w:tab w:val="num" w:pos="2160"/>
        </w:tabs>
        <w:ind w:left="2160" w:hanging="720"/>
      </w:pPr>
      <w:rPr>
        <w:rFonts w:hint="default"/>
      </w:rPr>
    </w:lvl>
  </w:abstractNum>
  <w:abstractNum w:abstractNumId="74" w15:restartNumberingAfterBreak="0">
    <w:nsid w:val="41A465C2"/>
    <w:multiLevelType w:val="multilevel"/>
    <w:tmpl w:val="4B9E6034"/>
    <w:name w:val="bgDeedList5102222222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1D13B89"/>
    <w:multiLevelType w:val="multilevel"/>
    <w:tmpl w:val="00D08996"/>
    <w:name w:val="bgDeedList13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21020EE"/>
    <w:multiLevelType w:val="singleLevel"/>
    <w:tmpl w:val="8BE09876"/>
    <w:lvl w:ilvl="0">
      <w:start w:val="1"/>
      <w:numFmt w:val="lowerLetter"/>
      <w:lvlText w:val="%1."/>
      <w:lvlJc w:val="left"/>
      <w:pPr>
        <w:tabs>
          <w:tab w:val="num" w:pos="2160"/>
        </w:tabs>
        <w:ind w:left="2160" w:hanging="720"/>
      </w:pPr>
      <w:rPr>
        <w:rFonts w:hint="default"/>
      </w:rPr>
    </w:lvl>
  </w:abstractNum>
  <w:abstractNum w:abstractNumId="77" w15:restartNumberingAfterBreak="0">
    <w:nsid w:val="42B613FC"/>
    <w:multiLevelType w:val="multilevel"/>
    <w:tmpl w:val="373A00BC"/>
    <w:name w:val="bgDeedList510222222222223"/>
    <w:lvl w:ilvl="0">
      <w:start w:val="1"/>
      <w:numFmt w:val="decimal"/>
      <w:lvlText w:val="M%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M%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2FF7F02"/>
    <w:multiLevelType w:val="multilevel"/>
    <w:tmpl w:val="AC5E1BFA"/>
    <w:lvl w:ilvl="0">
      <w:start w:val="1"/>
      <w:numFmt w:val="decimal"/>
      <w:lvlText w:val="%1."/>
      <w:lvlJc w:val="left"/>
      <w:pPr>
        <w:tabs>
          <w:tab w:val="num" w:pos="567"/>
        </w:tabs>
        <w:ind w:left="567" w:hanging="567"/>
      </w:pPr>
    </w:lvl>
    <w:lvl w:ilvl="1">
      <w:start w:val="1"/>
      <w:numFmt w:val="decimal"/>
      <w:pStyle w:val="Heading2"/>
      <w:lvlText w:val="%1.%2"/>
      <w:lvlJc w:val="left"/>
      <w:pPr>
        <w:tabs>
          <w:tab w:val="num" w:pos="567"/>
        </w:tabs>
        <w:ind w:left="284" w:hanging="284"/>
      </w:pPr>
      <w:rPr>
        <w:rFonts w:ascii="Arial" w:hAnsi="Arial" w:cs="Arial" w:hint="default"/>
        <w:b/>
      </w:rPr>
    </w:lvl>
    <w:lvl w:ilvl="2">
      <w:start w:val="1"/>
      <w:numFmt w:val="lowerLetter"/>
      <w:lvlText w:val="(%3)"/>
      <w:lvlJc w:val="left"/>
      <w:pPr>
        <w:tabs>
          <w:tab w:val="num" w:pos="1134"/>
        </w:tabs>
        <w:ind w:left="1134" w:hanging="567"/>
      </w:pPr>
      <w:rPr>
        <w:rFonts w:ascii="Arial" w:hAnsi="Arial" w:cs="Arial" w:hint="default"/>
        <w:sz w:val="20"/>
        <w:szCs w:val="20"/>
      </w:rPr>
    </w:lvl>
    <w:lvl w:ilvl="3">
      <w:start w:val="1"/>
      <w:numFmt w:val="lowerRoman"/>
      <w:pStyle w:val="Heading4"/>
      <w:lvlText w:val="(%4)"/>
      <w:lvlJc w:val="left"/>
      <w:pPr>
        <w:tabs>
          <w:tab w:val="num" w:pos="1854"/>
        </w:tabs>
        <w:ind w:left="1701" w:hanging="567"/>
      </w:pPr>
    </w:lvl>
    <w:lvl w:ilvl="4">
      <w:start w:val="1"/>
      <w:numFmt w:val="decimal"/>
      <w:pStyle w:val="Heading5"/>
      <w:lvlText w:val="(%5)"/>
      <w:lvlJc w:val="left"/>
      <w:pPr>
        <w:tabs>
          <w:tab w:val="num" w:pos="2268"/>
        </w:tabs>
        <w:ind w:left="2268" w:hanging="567"/>
      </w:p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color w:val="auto"/>
      </w:rPr>
    </w:lvl>
    <w:lvl w:ilvl="7">
      <w:start w:val="1"/>
      <w:numFmt w:val="bullet"/>
      <w:pStyle w:val="Heading8"/>
      <w:lvlText w:val=""/>
      <w:lvlJc w:val="left"/>
      <w:pPr>
        <w:tabs>
          <w:tab w:val="num" w:pos="3969"/>
        </w:tabs>
        <w:ind w:left="3969" w:hanging="567"/>
      </w:pPr>
      <w:rPr>
        <w:rFonts w:ascii="Symbol" w:hAnsi="Symbol" w:hint="default"/>
        <w:color w:val="auto"/>
        <w:sz w:val="20"/>
      </w:rPr>
    </w:lvl>
    <w:lvl w:ilvl="8">
      <w:start w:val="1"/>
      <w:numFmt w:val="lowerLetter"/>
      <w:pStyle w:val="Heading9"/>
      <w:lvlText w:val="(%9)"/>
      <w:lvlJc w:val="left"/>
      <w:pPr>
        <w:tabs>
          <w:tab w:val="num" w:pos="4536"/>
        </w:tabs>
        <w:ind w:left="4536" w:hanging="567"/>
      </w:pPr>
    </w:lvl>
  </w:abstractNum>
  <w:abstractNum w:abstractNumId="79" w15:restartNumberingAfterBreak="0">
    <w:nsid w:val="443443D5"/>
    <w:multiLevelType w:val="singleLevel"/>
    <w:tmpl w:val="52784E02"/>
    <w:name w:val="Heading2"/>
    <w:lvl w:ilvl="0">
      <w:start w:val="1"/>
      <w:numFmt w:val="lowerRoman"/>
      <w:lvlText w:val="(%1)"/>
      <w:lvlJc w:val="left"/>
      <w:pPr>
        <w:tabs>
          <w:tab w:val="num" w:pos="1440"/>
        </w:tabs>
        <w:ind w:left="1440" w:hanging="720"/>
      </w:pPr>
      <w:rPr>
        <w:rFonts w:hint="default"/>
      </w:rPr>
    </w:lvl>
  </w:abstractNum>
  <w:abstractNum w:abstractNumId="80" w15:restartNumberingAfterBreak="0">
    <w:nsid w:val="453F40D3"/>
    <w:multiLevelType w:val="hybridMultilevel"/>
    <w:tmpl w:val="65909C4C"/>
    <w:lvl w:ilvl="0" w:tplc="4588EC42">
      <w:start w:val="1"/>
      <w:numFmt w:val="lowerLetter"/>
      <w:lvlText w:val="%1."/>
      <w:lvlJc w:val="left"/>
      <w:pPr>
        <w:ind w:left="1070" w:hanging="360"/>
      </w:pPr>
    </w:lvl>
    <w:lvl w:ilvl="1" w:tplc="14090019">
      <w:start w:val="1"/>
      <w:numFmt w:val="lowerLetter"/>
      <w:lvlText w:val="%2."/>
      <w:lvlJc w:val="left"/>
      <w:pPr>
        <w:ind w:left="1790" w:hanging="360"/>
      </w:pPr>
    </w:lvl>
    <w:lvl w:ilvl="2" w:tplc="1409001B">
      <w:start w:val="1"/>
      <w:numFmt w:val="lowerRoman"/>
      <w:lvlText w:val="%3."/>
      <w:lvlJc w:val="right"/>
      <w:pPr>
        <w:ind w:left="2510" w:hanging="180"/>
      </w:pPr>
    </w:lvl>
    <w:lvl w:ilvl="3" w:tplc="1409000F">
      <w:start w:val="1"/>
      <w:numFmt w:val="decimal"/>
      <w:lvlText w:val="%4."/>
      <w:lvlJc w:val="left"/>
      <w:pPr>
        <w:ind w:left="3230" w:hanging="360"/>
      </w:pPr>
    </w:lvl>
    <w:lvl w:ilvl="4" w:tplc="14090019">
      <w:start w:val="1"/>
      <w:numFmt w:val="lowerLetter"/>
      <w:lvlText w:val="%5."/>
      <w:lvlJc w:val="left"/>
      <w:pPr>
        <w:ind w:left="3950" w:hanging="360"/>
      </w:pPr>
    </w:lvl>
    <w:lvl w:ilvl="5" w:tplc="1409001B">
      <w:start w:val="1"/>
      <w:numFmt w:val="lowerRoman"/>
      <w:lvlText w:val="%6."/>
      <w:lvlJc w:val="right"/>
      <w:pPr>
        <w:ind w:left="4670" w:hanging="180"/>
      </w:pPr>
    </w:lvl>
    <w:lvl w:ilvl="6" w:tplc="1409000F">
      <w:start w:val="1"/>
      <w:numFmt w:val="decimal"/>
      <w:lvlText w:val="%7."/>
      <w:lvlJc w:val="left"/>
      <w:pPr>
        <w:ind w:left="5390" w:hanging="360"/>
      </w:pPr>
    </w:lvl>
    <w:lvl w:ilvl="7" w:tplc="14090019">
      <w:start w:val="1"/>
      <w:numFmt w:val="lowerLetter"/>
      <w:lvlText w:val="%8."/>
      <w:lvlJc w:val="left"/>
      <w:pPr>
        <w:ind w:left="6110" w:hanging="360"/>
      </w:pPr>
    </w:lvl>
    <w:lvl w:ilvl="8" w:tplc="1409001B">
      <w:start w:val="1"/>
      <w:numFmt w:val="lowerRoman"/>
      <w:lvlText w:val="%9."/>
      <w:lvlJc w:val="right"/>
      <w:pPr>
        <w:ind w:left="6830" w:hanging="180"/>
      </w:pPr>
    </w:lvl>
  </w:abstractNum>
  <w:abstractNum w:abstractNumId="81" w15:restartNumberingAfterBreak="0">
    <w:nsid w:val="459E70F9"/>
    <w:multiLevelType w:val="hybridMultilevel"/>
    <w:tmpl w:val="C1E4CB64"/>
    <w:lvl w:ilvl="0" w:tplc="747C2ED6">
      <w:start w:val="1"/>
      <w:numFmt w:val="lowerRoman"/>
      <w:lvlText w:val="%1."/>
      <w:lvlJc w:val="left"/>
      <w:pPr>
        <w:ind w:left="2160" w:hanging="1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479E36B9"/>
    <w:multiLevelType w:val="multilevel"/>
    <w:tmpl w:val="93640912"/>
    <w:name w:val="bgDeedList44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8B758CF"/>
    <w:multiLevelType w:val="multilevel"/>
    <w:tmpl w:val="49A23AA4"/>
    <w:name w:val="bgDeedList12"/>
    <w:lvl w:ilvl="0">
      <w:start w:val="1"/>
      <w:numFmt w:val="decimal"/>
      <w:lvlText w:val="%1."/>
      <w:legacy w:legacy="1" w:legacySpace="0" w:legacyIndent="0"/>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egacy w:legacy="1" w:legacySpace="0" w:legacyIndent="0"/>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96C0885"/>
    <w:multiLevelType w:val="singleLevel"/>
    <w:tmpl w:val="13F03D9A"/>
    <w:lvl w:ilvl="0">
      <w:start w:val="1"/>
      <w:numFmt w:val="lowerLetter"/>
      <w:lvlText w:val="%1."/>
      <w:lvlJc w:val="left"/>
      <w:pPr>
        <w:tabs>
          <w:tab w:val="num" w:pos="2160"/>
        </w:tabs>
        <w:ind w:left="2160" w:hanging="720"/>
      </w:pPr>
      <w:rPr>
        <w:rFonts w:ascii="Arial" w:eastAsia="Times New Roman" w:hAnsi="Arial" w:cs="Arial"/>
      </w:rPr>
    </w:lvl>
  </w:abstractNum>
  <w:abstractNum w:abstractNumId="85" w15:restartNumberingAfterBreak="0">
    <w:nsid w:val="4AE20031"/>
    <w:multiLevelType w:val="multilevel"/>
    <w:tmpl w:val="D8C0C0A2"/>
    <w:name w:val="bgDeedList7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B5C5BA7"/>
    <w:multiLevelType w:val="multilevel"/>
    <w:tmpl w:val="6CEE6044"/>
    <w:name w:val="bgDeedList51022222222222223"/>
    <w:lvl w:ilvl="0">
      <w:start w:val="1"/>
      <w:numFmt w:val="decimal"/>
      <w:lvlText w:val="O%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B9B457B"/>
    <w:multiLevelType w:val="multilevel"/>
    <w:tmpl w:val="E94468B4"/>
    <w:lvl w:ilvl="0">
      <w:start w:val="1"/>
      <w:numFmt w:val="decimal"/>
      <w:pStyle w:val="QA"/>
      <w:lvlText w:val="%1)"/>
      <w:lvlJc w:val="left"/>
      <w:pPr>
        <w:tabs>
          <w:tab w:val="num" w:pos="720"/>
        </w:tabs>
        <w:ind w:left="720" w:hanging="360"/>
      </w:pPr>
      <w:rPr>
        <w:rFonts w:ascii="Helv" w:hAnsi="Helv"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4DE80F29"/>
    <w:multiLevelType w:val="multilevel"/>
    <w:tmpl w:val="D8C0C0A2"/>
    <w:name w:val="bgDeedList7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F6E78D0"/>
    <w:multiLevelType w:val="multilevel"/>
    <w:tmpl w:val="6C80CE16"/>
    <w:name w:val="bgDeedList28"/>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0115404"/>
    <w:multiLevelType w:val="hybridMultilevel"/>
    <w:tmpl w:val="873A2576"/>
    <w:lvl w:ilvl="0" w:tplc="453A5454">
      <w:start w:val="1"/>
      <w:numFmt w:val="lowerLetter"/>
      <w:lvlText w:val="%1."/>
      <w:lvlJc w:val="left"/>
      <w:pPr>
        <w:ind w:left="1430" w:hanging="360"/>
      </w:pPr>
      <w:rPr>
        <w:rFonts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91" w15:restartNumberingAfterBreak="0">
    <w:nsid w:val="505343C7"/>
    <w:multiLevelType w:val="hybridMultilevel"/>
    <w:tmpl w:val="C1382E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2" w15:restartNumberingAfterBreak="0">
    <w:nsid w:val="51266CC1"/>
    <w:multiLevelType w:val="multilevel"/>
    <w:tmpl w:val="D31ED968"/>
    <w:name w:val="ListDash"/>
    <w:lvl w:ilvl="0">
      <w:start w:val="1"/>
      <w:numFmt w:val="bullet"/>
      <w:lvlText w:val="-"/>
      <w:lvlJc w:val="left"/>
      <w:pPr>
        <w:tabs>
          <w:tab w:val="num" w:pos="1701"/>
        </w:tabs>
        <w:ind w:left="1701" w:hanging="851"/>
      </w:pPr>
    </w:lvl>
    <w:lvl w:ilvl="1">
      <w:start w:val="1"/>
      <w:numFmt w:val="bullet"/>
      <w:lvlText w:val="-"/>
      <w:lvlJc w:val="left"/>
      <w:pPr>
        <w:tabs>
          <w:tab w:val="num" w:pos="2551"/>
        </w:tabs>
        <w:ind w:left="2551" w:hanging="850"/>
      </w:pPr>
    </w:lvl>
    <w:lvl w:ilvl="2">
      <w:start w:val="1"/>
      <w:numFmt w:val="bullet"/>
      <w:lvlText w:val="-"/>
      <w:lvlJc w:val="left"/>
      <w:pPr>
        <w:tabs>
          <w:tab w:val="num" w:pos="3402"/>
        </w:tabs>
        <w:ind w:left="3402" w:hanging="851"/>
      </w:pPr>
    </w:lvl>
    <w:lvl w:ilvl="3">
      <w:start w:val="1"/>
      <w:numFmt w:val="bullet"/>
      <w:lvlText w:val="-"/>
      <w:lvlJc w:val="left"/>
      <w:pPr>
        <w:tabs>
          <w:tab w:val="num" w:pos="4252"/>
        </w:tabs>
        <w:ind w:left="4252" w:hanging="850"/>
      </w:pPr>
    </w:lvl>
    <w:lvl w:ilvl="4">
      <w:start w:val="1"/>
      <w:numFmt w:val="bullet"/>
      <w:lvlText w:val="-"/>
      <w:lvlJc w:val="left"/>
      <w:pPr>
        <w:tabs>
          <w:tab w:val="num" w:pos="5102"/>
        </w:tabs>
        <w:ind w:left="5102" w:hanging="850"/>
      </w:pPr>
    </w:lvl>
    <w:lvl w:ilvl="5">
      <w:start w:val="1"/>
      <w:numFmt w:val="bullet"/>
      <w:lvlText w:val="-"/>
      <w:lvlJc w:val="left"/>
      <w:pPr>
        <w:tabs>
          <w:tab w:val="num" w:pos="1701"/>
        </w:tabs>
        <w:ind w:left="1701" w:hanging="851"/>
      </w:pPr>
    </w:lvl>
    <w:lvl w:ilvl="6">
      <w:start w:val="1"/>
      <w:numFmt w:val="bullet"/>
      <w:lvlText w:val="-"/>
      <w:lvlJc w:val="left"/>
      <w:pPr>
        <w:tabs>
          <w:tab w:val="num" w:pos="1701"/>
        </w:tabs>
        <w:ind w:left="1701" w:hanging="851"/>
      </w:pPr>
    </w:lvl>
    <w:lvl w:ilvl="7">
      <w:start w:val="1"/>
      <w:numFmt w:val="bullet"/>
      <w:lvlText w:val="-"/>
      <w:lvlJc w:val="left"/>
      <w:pPr>
        <w:tabs>
          <w:tab w:val="num" w:pos="1701"/>
        </w:tabs>
        <w:ind w:left="1701" w:hanging="851"/>
      </w:pPr>
    </w:lvl>
    <w:lvl w:ilvl="8">
      <w:start w:val="1"/>
      <w:numFmt w:val="bullet"/>
      <w:lvlText w:val="-"/>
      <w:lvlJc w:val="left"/>
      <w:pPr>
        <w:tabs>
          <w:tab w:val="num" w:pos="1701"/>
        </w:tabs>
        <w:ind w:left="1701" w:hanging="851"/>
      </w:pPr>
    </w:lvl>
  </w:abstractNum>
  <w:abstractNum w:abstractNumId="93" w15:restartNumberingAfterBreak="0">
    <w:nsid w:val="53315811"/>
    <w:multiLevelType w:val="singleLevel"/>
    <w:tmpl w:val="6C522704"/>
    <w:lvl w:ilvl="0">
      <w:start w:val="1"/>
      <w:numFmt w:val="lowerLetter"/>
      <w:lvlText w:val="%1."/>
      <w:lvlJc w:val="left"/>
      <w:pPr>
        <w:tabs>
          <w:tab w:val="num" w:pos="2160"/>
        </w:tabs>
        <w:ind w:left="2160" w:hanging="720"/>
      </w:pPr>
      <w:rPr>
        <w:rFonts w:ascii="Arial" w:eastAsia="Times New Roman" w:hAnsi="Arial" w:cs="Arial"/>
      </w:rPr>
    </w:lvl>
  </w:abstractNum>
  <w:abstractNum w:abstractNumId="94" w15:restartNumberingAfterBreak="0">
    <w:nsid w:val="540F1B1A"/>
    <w:multiLevelType w:val="multilevel"/>
    <w:tmpl w:val="17986A58"/>
    <w:name w:val="bgDeedList8"/>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8B851B2"/>
    <w:multiLevelType w:val="multilevel"/>
    <w:tmpl w:val="4B9E6034"/>
    <w:name w:val="bgDeedList5102222222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8E87BF8"/>
    <w:multiLevelType w:val="multilevel"/>
    <w:tmpl w:val="B01484A0"/>
    <w:name w:val="bgDeedList13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A6C26A1"/>
    <w:multiLevelType w:val="multilevel"/>
    <w:tmpl w:val="00D08996"/>
    <w:name w:val="bgDeedList1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B772BFF"/>
    <w:multiLevelType w:val="multilevel"/>
    <w:tmpl w:val="7DD276C0"/>
    <w:name w:val="bgDeedList51022222222"/>
    <w:lvl w:ilvl="0">
      <w:start w:val="1"/>
      <w:numFmt w:val="decimal"/>
      <w:lvlText w:val="J%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C1C6DD5"/>
    <w:multiLevelType w:val="hybridMultilevel"/>
    <w:tmpl w:val="2DBAC584"/>
    <w:lvl w:ilvl="0" w:tplc="14C423F4">
      <w:start w:val="1"/>
      <w:numFmt w:val="decimal"/>
      <w:lvlText w:val="%1."/>
      <w:lvlJc w:val="left"/>
      <w:pPr>
        <w:tabs>
          <w:tab w:val="num" w:pos="1080"/>
        </w:tabs>
        <w:ind w:left="1080" w:hanging="720"/>
      </w:pPr>
    </w:lvl>
    <w:lvl w:ilvl="1" w:tplc="04090019">
      <w:start w:val="1"/>
      <w:numFmt w:val="decimal"/>
      <w:pStyle w:val="ListNumber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pStyle w:val="ListNumber5"/>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5D97396F"/>
    <w:multiLevelType w:val="multilevel"/>
    <w:tmpl w:val="58344E6C"/>
    <w:name w:val="bgDeedList20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FD77730"/>
    <w:multiLevelType w:val="multilevel"/>
    <w:tmpl w:val="1C94A32A"/>
    <w:name w:val="bgDeedList9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0310C07"/>
    <w:multiLevelType w:val="multilevel"/>
    <w:tmpl w:val="9CA860FC"/>
    <w:name w:val="bgDeedList1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0D17295"/>
    <w:multiLevelType w:val="singleLevel"/>
    <w:tmpl w:val="8BE09876"/>
    <w:lvl w:ilvl="0">
      <w:start w:val="1"/>
      <w:numFmt w:val="lowerLetter"/>
      <w:lvlText w:val="%1."/>
      <w:lvlJc w:val="left"/>
      <w:pPr>
        <w:tabs>
          <w:tab w:val="num" w:pos="2160"/>
        </w:tabs>
        <w:ind w:left="2160" w:hanging="720"/>
      </w:pPr>
      <w:rPr>
        <w:rFonts w:hint="default"/>
      </w:rPr>
    </w:lvl>
  </w:abstractNum>
  <w:abstractNum w:abstractNumId="104" w15:restartNumberingAfterBreak="0">
    <w:nsid w:val="62AB00B7"/>
    <w:multiLevelType w:val="multilevel"/>
    <w:tmpl w:val="F3C6B0C0"/>
    <w:name w:val="bgAbcDeedList55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418497B"/>
    <w:multiLevelType w:val="multilevel"/>
    <w:tmpl w:val="3850C27A"/>
    <w:name w:val="bgDeedList21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551323B"/>
    <w:multiLevelType w:val="singleLevel"/>
    <w:tmpl w:val="8BE09876"/>
    <w:lvl w:ilvl="0">
      <w:start w:val="1"/>
      <w:numFmt w:val="lowerLetter"/>
      <w:lvlText w:val="%1."/>
      <w:lvlJc w:val="left"/>
      <w:pPr>
        <w:tabs>
          <w:tab w:val="num" w:pos="2160"/>
        </w:tabs>
        <w:ind w:left="2160" w:hanging="720"/>
      </w:pPr>
      <w:rPr>
        <w:rFonts w:hint="default"/>
      </w:rPr>
    </w:lvl>
  </w:abstractNum>
  <w:abstractNum w:abstractNumId="107" w15:restartNumberingAfterBreak="0">
    <w:nsid w:val="6678664D"/>
    <w:multiLevelType w:val="multilevel"/>
    <w:tmpl w:val="1C94A32A"/>
    <w:name w:val="bgDeedList9"/>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8B2542A"/>
    <w:multiLevelType w:val="multilevel"/>
    <w:tmpl w:val="2CAAC048"/>
    <w:name w:val="bgDeedList26"/>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8D163FC"/>
    <w:multiLevelType w:val="multilevel"/>
    <w:tmpl w:val="CCC06742"/>
    <w:name w:val="bgAbcDeedList511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0.1"/>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97D2091"/>
    <w:multiLevelType w:val="singleLevel"/>
    <w:tmpl w:val="3064BC46"/>
    <w:lvl w:ilvl="0">
      <w:start w:val="1"/>
      <w:numFmt w:val="lowerLetter"/>
      <w:lvlText w:val="%1."/>
      <w:lvlJc w:val="left"/>
      <w:pPr>
        <w:tabs>
          <w:tab w:val="num" w:pos="2160"/>
        </w:tabs>
        <w:ind w:left="2160" w:hanging="720"/>
      </w:pPr>
      <w:rPr>
        <w:rFonts w:ascii="Arial" w:eastAsia="Times New Roman" w:hAnsi="Arial" w:cs="Arial"/>
      </w:rPr>
    </w:lvl>
  </w:abstractNum>
  <w:abstractNum w:abstractNumId="111" w15:restartNumberingAfterBreak="0">
    <w:nsid w:val="6A2F653D"/>
    <w:multiLevelType w:val="multilevel"/>
    <w:tmpl w:val="6FB05408"/>
    <w:name w:val="bgDeedList163"/>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6A760738"/>
    <w:multiLevelType w:val="multilevel"/>
    <w:tmpl w:val="386CCEB2"/>
    <w:name w:val="bgDeedList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B9209AE"/>
    <w:multiLevelType w:val="singleLevel"/>
    <w:tmpl w:val="C2EA3F10"/>
    <w:lvl w:ilvl="0">
      <w:start w:val="1"/>
      <w:numFmt w:val="bullet"/>
      <w:pStyle w:val="ListDash5"/>
      <w:lvlText w:val="-"/>
      <w:lvlJc w:val="left"/>
      <w:pPr>
        <w:tabs>
          <w:tab w:val="num" w:pos="5103"/>
        </w:tabs>
        <w:ind w:left="5103" w:hanging="850"/>
      </w:pPr>
      <w:rPr>
        <w:rFonts w:ascii="Times New Roman" w:hAnsi="Times New Roman" w:hint="default"/>
      </w:rPr>
    </w:lvl>
  </w:abstractNum>
  <w:abstractNum w:abstractNumId="114" w15:restartNumberingAfterBreak="0">
    <w:nsid w:val="6C3A4977"/>
    <w:multiLevelType w:val="multilevel"/>
    <w:tmpl w:val="F3C6B0C0"/>
    <w:name w:val="bgAbcDeedList57"/>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C415B6F"/>
    <w:multiLevelType w:val="multilevel"/>
    <w:tmpl w:val="1C94A32A"/>
    <w:name w:val="bgDeedList93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CA120C9"/>
    <w:multiLevelType w:val="multilevel"/>
    <w:tmpl w:val="671035E2"/>
    <w:name w:val="bgDeedList510222222"/>
    <w:lvl w:ilvl="0">
      <w:start w:val="1"/>
      <w:numFmt w:val="decimal"/>
      <w:lvlText w:val="H%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D60423F"/>
    <w:multiLevelType w:val="hybridMultilevel"/>
    <w:tmpl w:val="4B183B7C"/>
    <w:lvl w:ilvl="0" w:tplc="5DAA9556">
      <w:start w:val="1"/>
      <w:numFmt w:val="lowerLetter"/>
      <w:pStyle w:val="TCH3000000"/>
      <w:lvlText w:val="%1)"/>
      <w:lvlJc w:val="left"/>
      <w:pPr>
        <w:ind w:left="360" w:hanging="360"/>
      </w:pPr>
      <w:rPr>
        <w:rFonts w:ascii="Arial" w:eastAsia="Calibri" w:hAnsi="Arial" w:cs="Arial"/>
        <w:b w:val="0"/>
        <w:bCs/>
      </w:rPr>
    </w:lvl>
    <w:lvl w:ilvl="1" w:tplc="B4BE7F12">
      <w:start w:val="1"/>
      <w:numFmt w:val="lowerRoman"/>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8" w15:restartNumberingAfterBreak="0">
    <w:nsid w:val="6D8135D8"/>
    <w:multiLevelType w:val="singleLevel"/>
    <w:tmpl w:val="170C8C80"/>
    <w:name w:val="bgAbcDeedList4"/>
    <w:lvl w:ilvl="0">
      <w:start w:val="1"/>
      <w:numFmt w:val="lowerLetter"/>
      <w:lvlText w:val="(%1)"/>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E297485"/>
    <w:multiLevelType w:val="singleLevel"/>
    <w:tmpl w:val="F9D4065C"/>
    <w:name w:val="bgAbcDeedList5"/>
    <w:lvl w:ilvl="0">
      <w:start w:val="1"/>
      <w:numFmt w:val="lowerLetter"/>
      <w:lvlText w:val="(%1)"/>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E3F4194"/>
    <w:multiLevelType w:val="multilevel"/>
    <w:tmpl w:val="D3AE3314"/>
    <w:name w:val="bgDeedList510222222222222222"/>
    <w:lvl w:ilvl="0">
      <w:start w:val="1"/>
      <w:numFmt w:val="decimal"/>
      <w:lvlText w:val="P%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FB422A0"/>
    <w:multiLevelType w:val="multilevel"/>
    <w:tmpl w:val="F3C6B0C0"/>
    <w:name w:val="bgAbcDeedList5342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FF67315"/>
    <w:multiLevelType w:val="multilevel"/>
    <w:tmpl w:val="58344E6C"/>
    <w:name w:val="bgDeedList20"/>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0397E44"/>
    <w:multiLevelType w:val="singleLevel"/>
    <w:tmpl w:val="6D3285D4"/>
    <w:name w:val="bgAbcDeedList2"/>
    <w:lvl w:ilvl="0">
      <w:start w:val="1"/>
      <w:numFmt w:val="lowerLetter"/>
      <w:lvlText w:val="(%1)"/>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714246EB"/>
    <w:multiLevelType w:val="multilevel"/>
    <w:tmpl w:val="95348AA6"/>
    <w:name w:val="bgDeedList5102222222"/>
    <w:lvl w:ilvl="0">
      <w:start w:val="1"/>
      <w:numFmt w:val="decimal"/>
      <w:lvlText w:val="I%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172692E"/>
    <w:multiLevelType w:val="multilevel"/>
    <w:tmpl w:val="73867F2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494"/>
        </w:tabs>
        <w:ind w:left="1494" w:hanging="360"/>
      </w:pPr>
      <w:rPr>
        <w:rFonts w:hint="default"/>
      </w:r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pStyle w:val="ListNumber6"/>
      <w:lvlText w:val="%6."/>
      <w:lvlJc w:val="left"/>
      <w:pPr>
        <w:tabs>
          <w:tab w:val="num" w:pos="3402"/>
        </w:tabs>
        <w:ind w:left="3402"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126" w15:restartNumberingAfterBreak="0">
    <w:nsid w:val="71AA4B25"/>
    <w:multiLevelType w:val="multilevel"/>
    <w:tmpl w:val="F3C6B0C0"/>
    <w:name w:val="bgAbcDeedList53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2225893"/>
    <w:multiLevelType w:val="hybridMultilevel"/>
    <w:tmpl w:val="24DC7F1C"/>
    <w:lvl w:ilvl="0" w:tplc="629C515E">
      <w:start w:val="1"/>
      <w:numFmt w:val="lowerRoman"/>
      <w:lvlText w:val="%1."/>
      <w:lvlJc w:val="left"/>
      <w:pPr>
        <w:ind w:left="2160" w:hanging="360"/>
      </w:pPr>
      <w:rPr>
        <w:rFonts w:hint="default"/>
      </w:rPr>
    </w:lvl>
    <w:lvl w:ilvl="1" w:tplc="14090019" w:tentative="1">
      <w:start w:val="1"/>
      <w:numFmt w:val="lowerLetter"/>
      <w:lvlText w:val="%2."/>
      <w:lvlJc w:val="left"/>
      <w:pPr>
        <w:ind w:left="1440" w:hanging="360"/>
      </w:pPr>
    </w:lvl>
    <w:lvl w:ilvl="2" w:tplc="747C2ED6">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72A60B0E"/>
    <w:multiLevelType w:val="multilevel"/>
    <w:tmpl w:val="C826EBA6"/>
    <w:name w:val="bgDeedList5102222222222223"/>
    <w:lvl w:ilvl="0">
      <w:start w:val="1"/>
      <w:numFmt w:val="decimal"/>
      <w:lvlText w:val="N%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N%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34D2F54"/>
    <w:multiLevelType w:val="multilevel"/>
    <w:tmpl w:val="13EA7588"/>
    <w:name w:val="bgDeedList21"/>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3A251D7"/>
    <w:multiLevelType w:val="multilevel"/>
    <w:tmpl w:val="F3C6B0C0"/>
    <w:name w:val="bgAbcDeedList534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5866EBD"/>
    <w:multiLevelType w:val="multilevel"/>
    <w:tmpl w:val="415265A6"/>
    <w:name w:val="bgDeedList51022222222223"/>
    <w:lvl w:ilvl="0">
      <w:start w:val="1"/>
      <w:numFmt w:val="decimal"/>
      <w:lvlText w:val="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5A34307"/>
    <w:multiLevelType w:val="singleLevel"/>
    <w:tmpl w:val="D1FADC0A"/>
    <w:lvl w:ilvl="0">
      <w:start w:val="1"/>
      <w:numFmt w:val="lowerLetter"/>
      <w:lvlText w:val="%1."/>
      <w:lvlJc w:val="left"/>
      <w:pPr>
        <w:tabs>
          <w:tab w:val="num" w:pos="2160"/>
        </w:tabs>
        <w:ind w:left="2160" w:hanging="720"/>
      </w:pPr>
      <w:rPr>
        <w:rFonts w:ascii="Arial" w:eastAsia="Times New Roman" w:hAnsi="Arial" w:cs="Arial"/>
      </w:rPr>
    </w:lvl>
  </w:abstractNum>
  <w:abstractNum w:abstractNumId="133" w15:restartNumberingAfterBreak="0">
    <w:nsid w:val="7690371F"/>
    <w:multiLevelType w:val="multilevel"/>
    <w:tmpl w:val="1422DE84"/>
    <w:name w:val="bgDeedList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6E621BD"/>
    <w:multiLevelType w:val="multilevel"/>
    <w:tmpl w:val="1C94A32A"/>
    <w:name w:val="bgDeedList9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71E00CD"/>
    <w:multiLevelType w:val="hybridMultilevel"/>
    <w:tmpl w:val="D4AC5390"/>
    <w:lvl w:ilvl="0" w:tplc="6024D67C">
      <w:start w:val="1"/>
      <w:numFmt w:val="lowerLetter"/>
      <w:lvlText w:val="%1."/>
      <w:lvlJc w:val="left"/>
      <w:pPr>
        <w:ind w:left="1636" w:hanging="36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136" w15:restartNumberingAfterBreak="0">
    <w:nsid w:val="78261336"/>
    <w:multiLevelType w:val="multilevel"/>
    <w:tmpl w:val="E550C22E"/>
    <w:lvl w:ilvl="0">
      <w:start w:val="1"/>
      <w:numFmt w:val="decimal"/>
      <w:pStyle w:val="numberedpara"/>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7"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38" w15:restartNumberingAfterBreak="0">
    <w:nsid w:val="79730C35"/>
    <w:multiLevelType w:val="multilevel"/>
    <w:tmpl w:val="D8C0C0A2"/>
    <w:name w:val="bgDeedList72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7A235806"/>
    <w:multiLevelType w:val="multilevel"/>
    <w:tmpl w:val="6FB05408"/>
    <w:name w:val="bgDeedList1632"/>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B594CB1"/>
    <w:multiLevelType w:val="multilevel"/>
    <w:tmpl w:val="9CA860FC"/>
    <w:name w:val="bgDeedList14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7CFB0624"/>
    <w:multiLevelType w:val="multilevel"/>
    <w:tmpl w:val="58344E6C"/>
    <w:name w:val="bgDeedList20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7DE6366C"/>
    <w:multiLevelType w:val="singleLevel"/>
    <w:tmpl w:val="339C53C8"/>
    <w:lvl w:ilvl="0">
      <w:start w:val="1"/>
      <w:numFmt w:val="bullet"/>
      <w:pStyle w:val="ListDash2"/>
      <w:lvlText w:val="-"/>
      <w:lvlJc w:val="left"/>
      <w:pPr>
        <w:tabs>
          <w:tab w:val="num" w:pos="2345"/>
        </w:tabs>
        <w:ind w:left="2268" w:hanging="283"/>
      </w:pPr>
      <w:rPr>
        <w:rFonts w:ascii="Times New Roman" w:hAnsi="Times New Roman" w:hint="default"/>
      </w:rPr>
    </w:lvl>
  </w:abstractNum>
  <w:abstractNum w:abstractNumId="143" w15:restartNumberingAfterBreak="0">
    <w:nsid w:val="7E2C2658"/>
    <w:multiLevelType w:val="multilevel"/>
    <w:tmpl w:val="F3C6B0C0"/>
    <w:name w:val="bgAbcDeedList5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E597E52"/>
    <w:multiLevelType w:val="multilevel"/>
    <w:tmpl w:val="1C94A32A"/>
    <w:name w:val="bgDeedList9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E64206E"/>
    <w:multiLevelType w:val="multilevel"/>
    <w:tmpl w:val="00D08996"/>
    <w:name w:val="bgDeedList13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EA005F4"/>
    <w:multiLevelType w:val="multilevel"/>
    <w:tmpl w:val="D8C0C0A2"/>
    <w:name w:val="bgDeedList722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FC755C9"/>
    <w:multiLevelType w:val="multilevel"/>
    <w:tmpl w:val="F3C6B0C0"/>
    <w:name w:val="bgAbcDeedList55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02759131">
    <w:abstractNumId w:val="57"/>
  </w:num>
  <w:num w:numId="2" w16cid:durableId="1455058628">
    <w:abstractNumId w:val="137"/>
  </w:num>
  <w:num w:numId="3" w16cid:durableId="1403873665">
    <w:abstractNumId w:val="22"/>
  </w:num>
  <w:num w:numId="4" w16cid:durableId="2438088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456161">
    <w:abstractNumId w:val="26"/>
  </w:num>
  <w:num w:numId="6" w16cid:durableId="704251417">
    <w:abstractNumId w:val="31"/>
  </w:num>
  <w:num w:numId="7" w16cid:durableId="702049947">
    <w:abstractNumId w:val="32"/>
  </w:num>
  <w:num w:numId="8" w16cid:durableId="613902386">
    <w:abstractNumId w:val="34"/>
  </w:num>
  <w:num w:numId="9" w16cid:durableId="47266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78846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063606013">
    <w:abstractNumId w:val="7"/>
  </w:num>
  <w:num w:numId="12" w16cid:durableId="1798059938">
    <w:abstractNumId w:val="19"/>
  </w:num>
  <w:num w:numId="13" w16cid:durableId="473986176">
    <w:abstractNumId w:val="5"/>
  </w:num>
  <w:num w:numId="14" w16cid:durableId="2115438598">
    <w:abstractNumId w:val="4"/>
  </w:num>
  <w:num w:numId="15" w16cid:durableId="1084259662">
    <w:abstractNumId w:val="3"/>
  </w:num>
  <w:num w:numId="16" w16cid:durableId="1031421229">
    <w:abstractNumId w:val="2"/>
  </w:num>
  <w:num w:numId="17" w16cid:durableId="1732728331">
    <w:abstractNumId w:val="54"/>
  </w:num>
  <w:num w:numId="18" w16cid:durableId="20863162">
    <w:abstractNumId w:val="142"/>
  </w:num>
  <w:num w:numId="19" w16cid:durableId="736362853">
    <w:abstractNumId w:val="63"/>
  </w:num>
  <w:num w:numId="20" w16cid:durableId="456067563">
    <w:abstractNumId w:val="27"/>
  </w:num>
  <w:num w:numId="21" w16cid:durableId="1828132320">
    <w:abstractNumId w:val="113"/>
  </w:num>
  <w:num w:numId="22" w16cid:durableId="61296105">
    <w:abstractNumId w:val="6"/>
  </w:num>
  <w:num w:numId="23" w16cid:durableId="1315524616">
    <w:abstractNumId w:val="1"/>
  </w:num>
  <w:num w:numId="24" w16cid:durableId="1041324176">
    <w:abstractNumId w:val="0"/>
  </w:num>
  <w:num w:numId="25" w16cid:durableId="2864676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7886975">
    <w:abstractNumId w:val="125"/>
  </w:num>
  <w:num w:numId="27" w16cid:durableId="555161505">
    <w:abstractNumId w:val="136"/>
  </w:num>
  <w:num w:numId="28" w16cid:durableId="184950306">
    <w:abstractNumId w:val="87"/>
  </w:num>
  <w:num w:numId="29" w16cid:durableId="163471914">
    <w:abstractNumId w:val="93"/>
    <w:lvlOverride w:ilvl="0">
      <w:startOverride w:val="1"/>
    </w:lvlOverride>
  </w:num>
  <w:num w:numId="30" w16cid:durableId="1987659419">
    <w:abstractNumId w:val="71"/>
    <w:lvlOverride w:ilvl="0">
      <w:startOverride w:val="1"/>
    </w:lvlOverride>
  </w:num>
  <w:num w:numId="31" w16cid:durableId="910698793">
    <w:abstractNumId w:val="132"/>
    <w:lvlOverride w:ilvl="0">
      <w:startOverride w:val="1"/>
    </w:lvlOverride>
  </w:num>
  <w:num w:numId="32" w16cid:durableId="1175926264">
    <w:abstractNumId w:val="110"/>
    <w:lvlOverride w:ilvl="0">
      <w:startOverride w:val="1"/>
    </w:lvlOverride>
  </w:num>
  <w:num w:numId="33" w16cid:durableId="525600702">
    <w:abstractNumId w:val="84"/>
    <w:lvlOverride w:ilvl="0">
      <w:startOverride w:val="1"/>
    </w:lvlOverride>
  </w:num>
  <w:num w:numId="34" w16cid:durableId="13164481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182370">
    <w:abstractNumId w:val="30"/>
    <w:lvlOverride w:ilvl="0">
      <w:startOverride w:val="1"/>
    </w:lvlOverride>
  </w:num>
  <w:num w:numId="36" w16cid:durableId="203756376">
    <w:abstractNumId w:val="64"/>
    <w:lvlOverride w:ilvl="0">
      <w:startOverride w:val="1"/>
    </w:lvlOverride>
  </w:num>
  <w:num w:numId="37" w16cid:durableId="3031240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0757300">
    <w:abstractNumId w:val="49"/>
    <w:lvlOverride w:ilvl="0">
      <w:startOverride w:val="1"/>
    </w:lvlOverride>
  </w:num>
  <w:num w:numId="39" w16cid:durableId="954867902">
    <w:abstractNumId w:val="106"/>
    <w:lvlOverride w:ilvl="0">
      <w:startOverride w:val="1"/>
    </w:lvlOverride>
  </w:num>
  <w:num w:numId="40" w16cid:durableId="187492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234369">
    <w:abstractNumId w:val="73"/>
    <w:lvlOverride w:ilvl="0">
      <w:startOverride w:val="1"/>
    </w:lvlOverride>
  </w:num>
  <w:num w:numId="42" w16cid:durableId="386296591">
    <w:abstractNumId w:val="76"/>
    <w:lvlOverride w:ilvl="0">
      <w:startOverride w:val="1"/>
    </w:lvlOverride>
  </w:num>
  <w:num w:numId="43" w16cid:durableId="857157727">
    <w:abstractNumId w:val="12"/>
    <w:lvlOverride w:ilvl="0">
      <w:startOverride w:val="1"/>
    </w:lvlOverride>
  </w:num>
  <w:num w:numId="44" w16cid:durableId="641664870">
    <w:abstractNumId w:val="42"/>
    <w:lvlOverride w:ilvl="0">
      <w:startOverride w:val="1"/>
    </w:lvlOverride>
  </w:num>
  <w:num w:numId="45" w16cid:durableId="915632538">
    <w:abstractNumId w:val="103"/>
    <w:lvlOverride w:ilvl="0">
      <w:startOverride w:val="1"/>
    </w:lvlOverride>
  </w:num>
  <w:num w:numId="46" w16cid:durableId="16221498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51245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13938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2054193">
    <w:abstractNumId w:val="135"/>
  </w:num>
  <w:num w:numId="50" w16cid:durableId="1827673069">
    <w:abstractNumId w:val="90"/>
  </w:num>
  <w:num w:numId="51" w16cid:durableId="213886470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Sclapps\Tempcms\Contract.txt"/>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3C"/>
    <w:rsid w:val="00044E13"/>
    <w:rsid w:val="00062E31"/>
    <w:rsid w:val="000847CD"/>
    <w:rsid w:val="0008536F"/>
    <w:rsid w:val="00094784"/>
    <w:rsid w:val="000A5096"/>
    <w:rsid w:val="000D6389"/>
    <w:rsid w:val="000F1452"/>
    <w:rsid w:val="00103F2D"/>
    <w:rsid w:val="001A6724"/>
    <w:rsid w:val="001B4BAD"/>
    <w:rsid w:val="001D6BB7"/>
    <w:rsid w:val="002402BA"/>
    <w:rsid w:val="00241DA3"/>
    <w:rsid w:val="00277A69"/>
    <w:rsid w:val="002A5A52"/>
    <w:rsid w:val="002E1309"/>
    <w:rsid w:val="002E2D56"/>
    <w:rsid w:val="002F732B"/>
    <w:rsid w:val="0035527C"/>
    <w:rsid w:val="003A75EC"/>
    <w:rsid w:val="003C416E"/>
    <w:rsid w:val="003E51CE"/>
    <w:rsid w:val="00475F52"/>
    <w:rsid w:val="00493112"/>
    <w:rsid w:val="005053C3"/>
    <w:rsid w:val="0051296F"/>
    <w:rsid w:val="00584149"/>
    <w:rsid w:val="00591DE6"/>
    <w:rsid w:val="0059645E"/>
    <w:rsid w:val="005A1D3B"/>
    <w:rsid w:val="005A23E4"/>
    <w:rsid w:val="005B06C4"/>
    <w:rsid w:val="006157D4"/>
    <w:rsid w:val="0064074E"/>
    <w:rsid w:val="0069188C"/>
    <w:rsid w:val="006A4B77"/>
    <w:rsid w:val="00771CD6"/>
    <w:rsid w:val="00781E52"/>
    <w:rsid w:val="00795B1B"/>
    <w:rsid w:val="00795E56"/>
    <w:rsid w:val="007B470B"/>
    <w:rsid w:val="007E6A85"/>
    <w:rsid w:val="008C6E17"/>
    <w:rsid w:val="008E1EC2"/>
    <w:rsid w:val="00915F3F"/>
    <w:rsid w:val="00950F1F"/>
    <w:rsid w:val="0098365C"/>
    <w:rsid w:val="009945FD"/>
    <w:rsid w:val="009F1D53"/>
    <w:rsid w:val="00A4468A"/>
    <w:rsid w:val="00A80262"/>
    <w:rsid w:val="00A81404"/>
    <w:rsid w:val="00A942C9"/>
    <w:rsid w:val="00AC764B"/>
    <w:rsid w:val="00AE78F9"/>
    <w:rsid w:val="00B1273C"/>
    <w:rsid w:val="00B34EE4"/>
    <w:rsid w:val="00B63678"/>
    <w:rsid w:val="00B73B34"/>
    <w:rsid w:val="00B800E6"/>
    <w:rsid w:val="00B94830"/>
    <w:rsid w:val="00BA516A"/>
    <w:rsid w:val="00BA60F7"/>
    <w:rsid w:val="00BB25A7"/>
    <w:rsid w:val="00BD6084"/>
    <w:rsid w:val="00BF3B4F"/>
    <w:rsid w:val="00C1223D"/>
    <w:rsid w:val="00C20935"/>
    <w:rsid w:val="00C605AB"/>
    <w:rsid w:val="00C6182B"/>
    <w:rsid w:val="00CB0E33"/>
    <w:rsid w:val="00CB1748"/>
    <w:rsid w:val="00CF1091"/>
    <w:rsid w:val="00D50F65"/>
    <w:rsid w:val="00D554A8"/>
    <w:rsid w:val="00D555BE"/>
    <w:rsid w:val="00D618E4"/>
    <w:rsid w:val="00DF4FBB"/>
    <w:rsid w:val="00E12EF8"/>
    <w:rsid w:val="00E25E2E"/>
    <w:rsid w:val="00E81E2F"/>
    <w:rsid w:val="00E83BE5"/>
    <w:rsid w:val="00EC7F24"/>
    <w:rsid w:val="00F0607A"/>
    <w:rsid w:val="00F366AA"/>
    <w:rsid w:val="00F67657"/>
    <w:rsid w:val="00FA62A8"/>
    <w:rsid w:val="00FD0976"/>
    <w:rsid w:val="00FD261A"/>
    <w:rsid w:val="00FD4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4A361"/>
  <w15:chartTrackingRefBased/>
  <w15:docId w15:val="{081DA280-13AA-42DD-8B62-4B60443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E6"/>
    <w:pPr>
      <w:spacing w:after="320"/>
    </w:pPr>
    <w:rPr>
      <w:rFonts w:ascii="Arial" w:hAnsi="Arial"/>
      <w:lang w:eastAsia="en-US"/>
    </w:rPr>
  </w:style>
  <w:style w:type="paragraph" w:styleId="Heading1">
    <w:name w:val="heading 1"/>
    <w:aliases w:val="Level One"/>
    <w:basedOn w:val="Normal"/>
    <w:next w:val="Heading2"/>
    <w:qFormat/>
    <w:rsid w:val="00591DE6"/>
    <w:pPr>
      <w:keepNext/>
      <w:tabs>
        <w:tab w:val="left" w:pos="1134"/>
      </w:tabs>
      <w:snapToGrid w:val="0"/>
      <w:spacing w:after="200"/>
      <w:ind w:left="1134" w:hanging="1134"/>
      <w:outlineLvl w:val="0"/>
    </w:pPr>
    <w:rPr>
      <w:rFonts w:cs="Arial"/>
      <w:b/>
      <w:caps/>
      <w:kern w:val="28"/>
      <w:lang w:val="en-GB"/>
    </w:rPr>
  </w:style>
  <w:style w:type="paragraph" w:styleId="Heading2">
    <w:name w:val="heading 2"/>
    <w:aliases w:val="level two,H1"/>
    <w:basedOn w:val="Normal"/>
    <w:link w:val="Heading2Char"/>
    <w:qFormat/>
    <w:rsid w:val="00591DE6"/>
    <w:pPr>
      <w:numPr>
        <w:ilvl w:val="1"/>
        <w:numId w:val="10"/>
      </w:numPr>
      <w:spacing w:after="200" w:line="320" w:lineRule="atLeast"/>
      <w:outlineLvl w:val="1"/>
    </w:pPr>
    <w:rPr>
      <w:lang w:val="en-GB"/>
    </w:rPr>
  </w:style>
  <w:style w:type="paragraph" w:styleId="Heading3">
    <w:name w:val="heading 3"/>
    <w:aliases w:val="H2,Level 3"/>
    <w:basedOn w:val="Heading2"/>
    <w:next w:val="Indent2"/>
    <w:link w:val="Heading3Char"/>
    <w:qFormat/>
    <w:rsid w:val="00591DE6"/>
    <w:pPr>
      <w:numPr>
        <w:ilvl w:val="0"/>
        <w:numId w:val="0"/>
      </w:numPr>
      <w:outlineLvl w:val="2"/>
    </w:pPr>
  </w:style>
  <w:style w:type="paragraph" w:styleId="Heading4">
    <w:name w:val="heading 4"/>
    <w:basedOn w:val="Normal"/>
    <w:link w:val="Heading4Char"/>
    <w:qFormat/>
    <w:rsid w:val="00591DE6"/>
    <w:pPr>
      <w:numPr>
        <w:ilvl w:val="3"/>
        <w:numId w:val="10"/>
      </w:numPr>
      <w:spacing w:after="200" w:line="320" w:lineRule="atLeast"/>
      <w:outlineLvl w:val="3"/>
    </w:pPr>
    <w:rPr>
      <w:lang w:val="en-GB"/>
    </w:rPr>
  </w:style>
  <w:style w:type="paragraph" w:styleId="Heading5">
    <w:name w:val="heading 5"/>
    <w:basedOn w:val="Normal"/>
    <w:link w:val="Heading5Char"/>
    <w:qFormat/>
    <w:rsid w:val="00591DE6"/>
    <w:pPr>
      <w:numPr>
        <w:ilvl w:val="4"/>
        <w:numId w:val="10"/>
      </w:numPr>
      <w:spacing w:after="200" w:line="320" w:lineRule="atLeast"/>
      <w:outlineLvl w:val="4"/>
    </w:pPr>
    <w:rPr>
      <w:lang w:val="en-GB"/>
    </w:rPr>
  </w:style>
  <w:style w:type="paragraph" w:styleId="Heading6">
    <w:name w:val="heading 6"/>
    <w:basedOn w:val="Normal"/>
    <w:link w:val="Heading6Char"/>
    <w:qFormat/>
    <w:rsid w:val="00591DE6"/>
    <w:pPr>
      <w:numPr>
        <w:ilvl w:val="5"/>
        <w:numId w:val="10"/>
      </w:numPr>
      <w:spacing w:after="200" w:line="320" w:lineRule="atLeast"/>
      <w:outlineLvl w:val="5"/>
    </w:pPr>
    <w:rPr>
      <w:lang w:val="en-GB"/>
    </w:rPr>
  </w:style>
  <w:style w:type="paragraph" w:styleId="Heading7">
    <w:name w:val="heading 7"/>
    <w:basedOn w:val="Normal"/>
    <w:link w:val="Heading7Char"/>
    <w:qFormat/>
    <w:rsid w:val="00591DE6"/>
    <w:pPr>
      <w:numPr>
        <w:ilvl w:val="6"/>
        <w:numId w:val="10"/>
      </w:numPr>
      <w:spacing w:after="200" w:line="320" w:lineRule="atLeast"/>
      <w:outlineLvl w:val="6"/>
    </w:pPr>
    <w:rPr>
      <w:lang w:val="en-GB"/>
    </w:rPr>
  </w:style>
  <w:style w:type="paragraph" w:styleId="Heading8">
    <w:name w:val="heading 8"/>
    <w:basedOn w:val="Normal"/>
    <w:link w:val="Heading8Char"/>
    <w:qFormat/>
    <w:rsid w:val="00591DE6"/>
    <w:pPr>
      <w:numPr>
        <w:ilvl w:val="7"/>
        <w:numId w:val="10"/>
      </w:numPr>
      <w:spacing w:after="200" w:line="320" w:lineRule="atLeast"/>
      <w:outlineLvl w:val="7"/>
    </w:pPr>
    <w:rPr>
      <w:lang w:val="en-GB"/>
    </w:rPr>
  </w:style>
  <w:style w:type="paragraph" w:styleId="Heading9">
    <w:name w:val="heading 9"/>
    <w:basedOn w:val="Normal"/>
    <w:link w:val="Heading9Char"/>
    <w:qFormat/>
    <w:rsid w:val="00591DE6"/>
    <w:pPr>
      <w:numPr>
        <w:ilvl w:val="8"/>
        <w:numId w:val="10"/>
      </w:numPr>
      <w:spacing w:after="200" w:line="320" w:lineRule="atLeast"/>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1DE6"/>
    <w:pPr>
      <w:tabs>
        <w:tab w:val="center" w:pos="4153"/>
        <w:tab w:val="right" w:pos="8306"/>
      </w:tabs>
    </w:pPr>
    <w:rPr>
      <w:lang w:val="en-GB"/>
    </w:rPr>
  </w:style>
  <w:style w:type="paragraph" w:styleId="Footer">
    <w:name w:val="footer"/>
    <w:basedOn w:val="Normal"/>
    <w:link w:val="FooterChar"/>
    <w:rsid w:val="00591DE6"/>
    <w:pPr>
      <w:tabs>
        <w:tab w:val="center" w:pos="4153"/>
        <w:tab w:val="right" w:pos="8306"/>
      </w:tabs>
    </w:pPr>
  </w:style>
  <w:style w:type="character" w:styleId="PageNumber">
    <w:name w:val="page number"/>
    <w:basedOn w:val="DefaultParagraphFont"/>
    <w:rsid w:val="00591DE6"/>
  </w:style>
  <w:style w:type="paragraph" w:styleId="BlockText">
    <w:name w:val="Block Text"/>
    <w:basedOn w:val="Normal"/>
    <w:rsid w:val="00591DE6"/>
    <w:pPr>
      <w:spacing w:line="240" w:lineRule="atLeast"/>
      <w:ind w:left="1350" w:right="594" w:hanging="720"/>
      <w:jc w:val="both"/>
    </w:pPr>
    <w:rPr>
      <w:rFonts w:ascii="Arial Narrow Mäori" w:hAnsi="Arial Narrow Mäori"/>
      <w:color w:val="000000"/>
    </w:rPr>
  </w:style>
  <w:style w:type="paragraph" w:styleId="BodyText">
    <w:name w:val="Body Text"/>
    <w:basedOn w:val="Normal"/>
    <w:link w:val="BodyTextChar"/>
    <w:rsid w:val="00591DE6"/>
    <w:pPr>
      <w:tabs>
        <w:tab w:val="left" w:pos="720"/>
        <w:tab w:val="left" w:pos="1440"/>
        <w:tab w:val="left" w:pos="1800"/>
      </w:tabs>
      <w:spacing w:after="240"/>
      <w:jc w:val="both"/>
    </w:pPr>
    <w:rPr>
      <w:b/>
      <w:i/>
      <w:sz w:val="24"/>
      <w:lang w:val="en-GB"/>
    </w:rPr>
  </w:style>
  <w:style w:type="paragraph" w:styleId="BodyText2">
    <w:name w:val="Body Text 2"/>
    <w:basedOn w:val="Normal"/>
    <w:link w:val="BodyText2Char"/>
    <w:rsid w:val="00591DE6"/>
    <w:pPr>
      <w:spacing w:after="0"/>
      <w:jc w:val="both"/>
    </w:pPr>
    <w:rPr>
      <w:rFonts w:ascii="Times New Roman" w:hAnsi="Times New Roman"/>
    </w:rPr>
  </w:style>
  <w:style w:type="paragraph" w:styleId="BodyText3">
    <w:name w:val="Body Text 3"/>
    <w:basedOn w:val="Normal"/>
    <w:link w:val="BodyText3Char"/>
    <w:rsid w:val="00591DE6"/>
    <w:pPr>
      <w:spacing w:after="120"/>
    </w:pPr>
    <w:rPr>
      <w:sz w:val="16"/>
      <w:szCs w:val="16"/>
    </w:rPr>
  </w:style>
  <w:style w:type="paragraph" w:styleId="BodyTextFirstIndent">
    <w:name w:val="Body Text First Indent"/>
    <w:basedOn w:val="BodyText"/>
    <w:link w:val="BodyTextFirstIndentChar"/>
    <w:rsid w:val="00591DE6"/>
    <w:pPr>
      <w:ind w:firstLine="210"/>
    </w:pPr>
  </w:style>
  <w:style w:type="paragraph" w:styleId="BodyTextIndent">
    <w:name w:val="Body Text Indent"/>
    <w:basedOn w:val="Normal"/>
    <w:link w:val="BodyTextIndentChar"/>
    <w:rsid w:val="00591DE6"/>
    <w:pPr>
      <w:spacing w:after="120"/>
      <w:ind w:left="283"/>
    </w:pPr>
  </w:style>
  <w:style w:type="paragraph" w:styleId="BodyTextFirstIndent2">
    <w:name w:val="Body Text First Indent 2"/>
    <w:basedOn w:val="BodyTextIndent"/>
    <w:link w:val="BodyTextFirstIndent2Char"/>
    <w:rsid w:val="00591DE6"/>
    <w:pPr>
      <w:ind w:firstLine="210"/>
    </w:pPr>
  </w:style>
  <w:style w:type="paragraph" w:styleId="BodyTextIndent2">
    <w:name w:val="Body Text Indent 2"/>
    <w:basedOn w:val="Normal"/>
    <w:link w:val="BodyTextIndent2Char"/>
    <w:rsid w:val="00591DE6"/>
    <w:pPr>
      <w:spacing w:after="120" w:line="480" w:lineRule="auto"/>
      <w:ind w:left="283"/>
    </w:pPr>
  </w:style>
  <w:style w:type="paragraph" w:styleId="BodyTextIndent3">
    <w:name w:val="Body Text Indent 3"/>
    <w:basedOn w:val="Normal"/>
    <w:link w:val="BodyTextIndent3Char"/>
    <w:rsid w:val="00591DE6"/>
    <w:pPr>
      <w:spacing w:after="120"/>
      <w:ind w:left="283"/>
    </w:pPr>
    <w:rPr>
      <w:sz w:val="16"/>
      <w:szCs w:val="16"/>
    </w:rPr>
  </w:style>
  <w:style w:type="paragraph" w:styleId="Caption">
    <w:name w:val="caption"/>
    <w:basedOn w:val="Normal"/>
    <w:next w:val="Normal"/>
    <w:qFormat/>
    <w:rsid w:val="00591DE6"/>
    <w:pPr>
      <w:spacing w:before="120" w:after="120"/>
    </w:pPr>
    <w:rPr>
      <w:b/>
      <w:bCs/>
    </w:rPr>
  </w:style>
  <w:style w:type="paragraph" w:styleId="Closing">
    <w:name w:val="Closing"/>
    <w:basedOn w:val="Normal"/>
    <w:link w:val="ClosingChar"/>
    <w:rsid w:val="00591DE6"/>
    <w:pPr>
      <w:ind w:left="4252"/>
    </w:pPr>
  </w:style>
  <w:style w:type="paragraph" w:styleId="CommentText">
    <w:name w:val="annotation text"/>
    <w:basedOn w:val="Normal"/>
    <w:link w:val="CommentTextChar"/>
    <w:semiHidden/>
    <w:rsid w:val="00591DE6"/>
  </w:style>
  <w:style w:type="paragraph" w:styleId="Date">
    <w:name w:val="Date"/>
    <w:basedOn w:val="Normal"/>
    <w:next w:val="Normal"/>
    <w:link w:val="DateChar"/>
    <w:rsid w:val="00591DE6"/>
  </w:style>
  <w:style w:type="paragraph" w:styleId="DocumentMap">
    <w:name w:val="Document Map"/>
    <w:basedOn w:val="Normal"/>
    <w:link w:val="DocumentMapChar"/>
    <w:semiHidden/>
    <w:rsid w:val="00591DE6"/>
    <w:pPr>
      <w:shd w:val="clear" w:color="auto" w:fill="000080"/>
    </w:pPr>
    <w:rPr>
      <w:rFonts w:ascii="Tahoma" w:hAnsi="Tahoma"/>
    </w:rPr>
  </w:style>
  <w:style w:type="paragraph" w:styleId="E-mailSignature">
    <w:name w:val="E-mail Signature"/>
    <w:basedOn w:val="Normal"/>
    <w:link w:val="E-mailSignatureChar"/>
    <w:rsid w:val="00591DE6"/>
  </w:style>
  <w:style w:type="paragraph" w:styleId="EndnoteText">
    <w:name w:val="endnote text"/>
    <w:basedOn w:val="Normal"/>
    <w:link w:val="EndnoteTextChar"/>
    <w:semiHidden/>
    <w:rsid w:val="00591DE6"/>
  </w:style>
  <w:style w:type="paragraph" w:styleId="EnvelopeAddress">
    <w:name w:val="envelope address"/>
    <w:basedOn w:val="Normal"/>
    <w:rsid w:val="00591DE6"/>
    <w:pPr>
      <w:framePr w:w="7920" w:h="1980" w:hRule="exact" w:hSpace="180" w:wrap="auto" w:hAnchor="page" w:xAlign="center" w:yAlign="bottom"/>
      <w:ind w:left="2880"/>
    </w:pPr>
    <w:rPr>
      <w:rFonts w:cs="Arial"/>
      <w:szCs w:val="24"/>
    </w:rPr>
  </w:style>
  <w:style w:type="paragraph" w:styleId="EnvelopeReturn">
    <w:name w:val="envelope return"/>
    <w:basedOn w:val="Normal"/>
    <w:rsid w:val="00591DE6"/>
    <w:rPr>
      <w:rFonts w:cs="Arial"/>
    </w:rPr>
  </w:style>
  <w:style w:type="paragraph" w:styleId="FootnoteText">
    <w:name w:val="footnote text"/>
    <w:basedOn w:val="Normal"/>
    <w:link w:val="FootnoteTextChar"/>
    <w:semiHidden/>
    <w:rsid w:val="00591DE6"/>
  </w:style>
  <w:style w:type="paragraph" w:styleId="HTMLAddress">
    <w:name w:val="HTML Address"/>
    <w:basedOn w:val="Normal"/>
    <w:link w:val="HTMLAddressChar"/>
    <w:rsid w:val="00591DE6"/>
    <w:rPr>
      <w:i/>
      <w:iCs/>
    </w:rPr>
  </w:style>
  <w:style w:type="paragraph" w:styleId="HTMLPreformatted">
    <w:name w:val="HTML Preformatted"/>
    <w:basedOn w:val="Normal"/>
    <w:link w:val="HTMLPreformattedChar"/>
    <w:rsid w:val="00591DE6"/>
    <w:rPr>
      <w:rFonts w:ascii="Courier New" w:hAnsi="Courier New"/>
    </w:rPr>
  </w:style>
  <w:style w:type="paragraph" w:styleId="Index1">
    <w:name w:val="index 1"/>
    <w:basedOn w:val="Normal"/>
    <w:next w:val="Normal"/>
    <w:autoRedefine/>
    <w:semiHidden/>
    <w:rsid w:val="00591DE6"/>
    <w:pPr>
      <w:ind w:left="240" w:hanging="240"/>
    </w:pPr>
  </w:style>
  <w:style w:type="paragraph" w:styleId="Index2">
    <w:name w:val="index 2"/>
    <w:basedOn w:val="Normal"/>
    <w:next w:val="Normal"/>
    <w:autoRedefine/>
    <w:semiHidden/>
    <w:rsid w:val="00591DE6"/>
    <w:pPr>
      <w:ind w:left="480" w:hanging="240"/>
    </w:pPr>
  </w:style>
  <w:style w:type="paragraph" w:styleId="Index3">
    <w:name w:val="index 3"/>
    <w:basedOn w:val="Normal"/>
    <w:next w:val="Normal"/>
    <w:autoRedefine/>
    <w:semiHidden/>
    <w:rsid w:val="00591DE6"/>
    <w:pPr>
      <w:ind w:left="720" w:hanging="240"/>
    </w:pPr>
  </w:style>
  <w:style w:type="paragraph" w:styleId="Index4">
    <w:name w:val="index 4"/>
    <w:basedOn w:val="Normal"/>
    <w:next w:val="Normal"/>
    <w:autoRedefine/>
    <w:semiHidden/>
    <w:rsid w:val="00591DE6"/>
    <w:pPr>
      <w:ind w:left="960" w:hanging="240"/>
    </w:pPr>
  </w:style>
  <w:style w:type="paragraph" w:styleId="Index5">
    <w:name w:val="index 5"/>
    <w:basedOn w:val="Normal"/>
    <w:next w:val="Normal"/>
    <w:autoRedefine/>
    <w:semiHidden/>
    <w:rsid w:val="00591DE6"/>
    <w:pPr>
      <w:ind w:left="1200" w:hanging="240"/>
    </w:pPr>
  </w:style>
  <w:style w:type="paragraph" w:styleId="Index6">
    <w:name w:val="index 6"/>
    <w:basedOn w:val="Normal"/>
    <w:next w:val="Normal"/>
    <w:autoRedefine/>
    <w:semiHidden/>
    <w:rsid w:val="00591DE6"/>
    <w:pPr>
      <w:ind w:left="1440" w:hanging="240"/>
    </w:pPr>
  </w:style>
  <w:style w:type="paragraph" w:styleId="Index7">
    <w:name w:val="index 7"/>
    <w:basedOn w:val="Normal"/>
    <w:next w:val="Normal"/>
    <w:autoRedefine/>
    <w:semiHidden/>
    <w:rsid w:val="00591DE6"/>
    <w:pPr>
      <w:ind w:left="1680" w:hanging="240"/>
    </w:pPr>
  </w:style>
  <w:style w:type="paragraph" w:styleId="Index8">
    <w:name w:val="index 8"/>
    <w:basedOn w:val="Normal"/>
    <w:next w:val="Normal"/>
    <w:autoRedefine/>
    <w:semiHidden/>
    <w:rsid w:val="00591DE6"/>
    <w:pPr>
      <w:ind w:left="1920" w:hanging="240"/>
    </w:pPr>
  </w:style>
  <w:style w:type="paragraph" w:styleId="Index9">
    <w:name w:val="index 9"/>
    <w:basedOn w:val="Normal"/>
    <w:next w:val="Normal"/>
    <w:autoRedefine/>
    <w:semiHidden/>
    <w:rsid w:val="00591DE6"/>
    <w:pPr>
      <w:ind w:left="2160" w:hanging="240"/>
    </w:pPr>
  </w:style>
  <w:style w:type="paragraph" w:styleId="IndexHeading">
    <w:name w:val="index heading"/>
    <w:basedOn w:val="Normal"/>
    <w:next w:val="Index1"/>
    <w:semiHidden/>
    <w:rsid w:val="00591DE6"/>
    <w:rPr>
      <w:rFonts w:cs="Arial"/>
      <w:b/>
      <w:bCs/>
    </w:rPr>
  </w:style>
  <w:style w:type="paragraph" w:styleId="List">
    <w:name w:val="List"/>
    <w:basedOn w:val="Normal"/>
    <w:rsid w:val="00591DE6"/>
    <w:pPr>
      <w:spacing w:after="60"/>
      <w:ind w:left="1702" w:hanging="851"/>
    </w:pPr>
  </w:style>
  <w:style w:type="paragraph" w:styleId="List2">
    <w:name w:val="List 2"/>
    <w:basedOn w:val="List"/>
    <w:rsid w:val="00591DE6"/>
    <w:pPr>
      <w:ind w:left="2552"/>
    </w:pPr>
  </w:style>
  <w:style w:type="paragraph" w:styleId="List3">
    <w:name w:val="List 3"/>
    <w:basedOn w:val="List2"/>
    <w:rsid w:val="00591DE6"/>
    <w:pPr>
      <w:ind w:left="3403"/>
    </w:pPr>
  </w:style>
  <w:style w:type="paragraph" w:styleId="List4">
    <w:name w:val="List 4"/>
    <w:basedOn w:val="List3"/>
    <w:rsid w:val="00591DE6"/>
    <w:pPr>
      <w:ind w:left="4253"/>
    </w:pPr>
  </w:style>
  <w:style w:type="paragraph" w:styleId="List5">
    <w:name w:val="List 5"/>
    <w:basedOn w:val="List4"/>
    <w:rsid w:val="00591DE6"/>
    <w:pPr>
      <w:ind w:left="5104"/>
    </w:pPr>
  </w:style>
  <w:style w:type="paragraph" w:styleId="ListBullet">
    <w:name w:val="List Bullet"/>
    <w:basedOn w:val="Normal"/>
    <w:autoRedefine/>
    <w:rsid w:val="00591DE6"/>
    <w:pPr>
      <w:numPr>
        <w:numId w:val="11"/>
      </w:numPr>
    </w:pPr>
  </w:style>
  <w:style w:type="paragraph" w:styleId="ListBullet2">
    <w:name w:val="List Bullet 2"/>
    <w:basedOn w:val="ListBullet1"/>
    <w:rsid w:val="00591DE6"/>
    <w:pPr>
      <w:numPr>
        <w:numId w:val="13"/>
      </w:numPr>
    </w:pPr>
  </w:style>
  <w:style w:type="paragraph" w:styleId="ListBullet3">
    <w:name w:val="List Bullet 3"/>
    <w:basedOn w:val="ListBullet2"/>
    <w:rsid w:val="00591DE6"/>
    <w:pPr>
      <w:numPr>
        <w:numId w:val="14"/>
      </w:numPr>
    </w:pPr>
  </w:style>
  <w:style w:type="paragraph" w:styleId="ListBullet4">
    <w:name w:val="List Bullet 4"/>
    <w:basedOn w:val="ListBullet3"/>
    <w:rsid w:val="00591DE6"/>
    <w:pPr>
      <w:numPr>
        <w:numId w:val="15"/>
      </w:numPr>
    </w:pPr>
  </w:style>
  <w:style w:type="paragraph" w:styleId="ListBullet5">
    <w:name w:val="List Bullet 5"/>
    <w:basedOn w:val="ListBullet4"/>
    <w:rsid w:val="00591DE6"/>
    <w:pPr>
      <w:numPr>
        <w:numId w:val="16"/>
      </w:numPr>
    </w:pPr>
  </w:style>
  <w:style w:type="paragraph" w:styleId="ListContinue">
    <w:name w:val="List Continue"/>
    <w:basedOn w:val="Normal"/>
    <w:rsid w:val="00591DE6"/>
    <w:pPr>
      <w:spacing w:after="120"/>
      <w:ind w:left="283"/>
    </w:pPr>
  </w:style>
  <w:style w:type="paragraph" w:styleId="ListContinue2">
    <w:name w:val="List Continue 2"/>
    <w:basedOn w:val="ListContinue1"/>
    <w:rsid w:val="00591DE6"/>
    <w:pPr>
      <w:ind w:left="2552"/>
    </w:pPr>
  </w:style>
  <w:style w:type="paragraph" w:styleId="ListContinue3">
    <w:name w:val="List Continue 3"/>
    <w:basedOn w:val="ListContinue2"/>
    <w:rsid w:val="00591DE6"/>
    <w:pPr>
      <w:ind w:left="3402"/>
    </w:pPr>
  </w:style>
  <w:style w:type="paragraph" w:styleId="ListContinue4">
    <w:name w:val="List Continue 4"/>
    <w:basedOn w:val="ListContinue3"/>
    <w:rsid w:val="00591DE6"/>
    <w:pPr>
      <w:ind w:left="4253"/>
    </w:pPr>
  </w:style>
  <w:style w:type="paragraph" w:styleId="ListContinue5">
    <w:name w:val="List Continue 5"/>
    <w:basedOn w:val="ListContinue4"/>
    <w:rsid w:val="00591DE6"/>
    <w:pPr>
      <w:ind w:left="5103"/>
    </w:pPr>
  </w:style>
  <w:style w:type="paragraph" w:styleId="ListNumber">
    <w:name w:val="List Number"/>
    <w:basedOn w:val="Normal"/>
    <w:rsid w:val="00591DE6"/>
    <w:pPr>
      <w:numPr>
        <w:numId w:val="22"/>
      </w:numPr>
    </w:pPr>
  </w:style>
  <w:style w:type="paragraph" w:styleId="ListNumber2">
    <w:name w:val="List Number 2"/>
    <w:basedOn w:val="Normal"/>
    <w:rsid w:val="00591DE6"/>
    <w:pPr>
      <w:numPr>
        <w:ilvl w:val="1"/>
        <w:numId w:val="25"/>
      </w:numPr>
      <w:spacing w:after="200" w:line="320" w:lineRule="atLeast"/>
    </w:pPr>
    <w:rPr>
      <w:lang w:val="en-GB"/>
    </w:rPr>
  </w:style>
  <w:style w:type="paragraph" w:styleId="ListNumber3">
    <w:name w:val="List Number 3"/>
    <w:basedOn w:val="Normal"/>
    <w:rsid w:val="00591DE6"/>
    <w:pPr>
      <w:numPr>
        <w:numId w:val="23"/>
      </w:numPr>
    </w:pPr>
  </w:style>
  <w:style w:type="paragraph" w:styleId="ListNumber4">
    <w:name w:val="List Number 4"/>
    <w:basedOn w:val="Normal"/>
    <w:rsid w:val="00591DE6"/>
    <w:pPr>
      <w:numPr>
        <w:numId w:val="24"/>
      </w:numPr>
    </w:pPr>
  </w:style>
  <w:style w:type="paragraph" w:styleId="ListNumber5">
    <w:name w:val="List Number 5"/>
    <w:basedOn w:val="Normal"/>
    <w:rsid w:val="00591DE6"/>
    <w:pPr>
      <w:numPr>
        <w:ilvl w:val="4"/>
        <w:numId w:val="25"/>
      </w:numPr>
      <w:spacing w:after="200" w:line="320" w:lineRule="atLeast"/>
    </w:pPr>
    <w:rPr>
      <w:lang w:val="en-GB"/>
    </w:rPr>
  </w:style>
  <w:style w:type="paragraph" w:styleId="MacroText">
    <w:name w:val="macro"/>
    <w:link w:val="MacroTextChar"/>
    <w:semiHidden/>
    <w:rsid w:val="00591D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link w:val="MessageHeaderChar"/>
    <w:rsid w:val="00591DE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591DE6"/>
    <w:rPr>
      <w:szCs w:val="24"/>
    </w:rPr>
  </w:style>
  <w:style w:type="paragraph" w:styleId="NormalIndent">
    <w:name w:val="Normal Indent"/>
    <w:basedOn w:val="Normal"/>
    <w:rsid w:val="00591DE6"/>
    <w:pPr>
      <w:ind w:left="720"/>
    </w:pPr>
  </w:style>
  <w:style w:type="paragraph" w:styleId="NoteHeading">
    <w:name w:val="Note Heading"/>
    <w:basedOn w:val="Normal"/>
    <w:next w:val="Normal"/>
    <w:link w:val="NoteHeadingChar"/>
    <w:rsid w:val="00591DE6"/>
  </w:style>
  <w:style w:type="paragraph" w:styleId="PlainText">
    <w:name w:val="Plain Text"/>
    <w:basedOn w:val="Normal"/>
    <w:link w:val="PlainTextChar"/>
    <w:rsid w:val="00591DE6"/>
    <w:rPr>
      <w:rFonts w:ascii="Courier New" w:hAnsi="Courier New"/>
    </w:rPr>
  </w:style>
  <w:style w:type="paragraph" w:styleId="Salutation">
    <w:name w:val="Salutation"/>
    <w:basedOn w:val="Normal"/>
    <w:next w:val="Normal"/>
    <w:link w:val="SalutationChar"/>
    <w:rsid w:val="00591DE6"/>
  </w:style>
  <w:style w:type="paragraph" w:styleId="Signature">
    <w:name w:val="Signature"/>
    <w:basedOn w:val="Normal"/>
    <w:link w:val="SignatureChar"/>
    <w:rsid w:val="00591DE6"/>
    <w:pPr>
      <w:ind w:left="4252"/>
    </w:pPr>
  </w:style>
  <w:style w:type="paragraph" w:styleId="Subtitle">
    <w:name w:val="Subtitle"/>
    <w:basedOn w:val="Normal"/>
    <w:link w:val="SubtitleChar"/>
    <w:qFormat/>
    <w:rsid w:val="00591DE6"/>
    <w:pPr>
      <w:spacing w:after="60"/>
      <w:jc w:val="center"/>
      <w:outlineLvl w:val="1"/>
    </w:pPr>
    <w:rPr>
      <w:rFonts w:cs="Arial"/>
      <w:szCs w:val="24"/>
    </w:rPr>
  </w:style>
  <w:style w:type="paragraph" w:styleId="TableofAuthorities">
    <w:name w:val="table of authorities"/>
    <w:basedOn w:val="Normal"/>
    <w:next w:val="Normal"/>
    <w:semiHidden/>
    <w:rsid w:val="00591DE6"/>
    <w:pPr>
      <w:ind w:left="240" w:hanging="240"/>
    </w:pPr>
  </w:style>
  <w:style w:type="paragraph" w:styleId="TableofFigures">
    <w:name w:val="table of figures"/>
    <w:basedOn w:val="Normal"/>
    <w:next w:val="Normal"/>
    <w:semiHidden/>
    <w:rsid w:val="00591DE6"/>
    <w:pPr>
      <w:ind w:left="480" w:hanging="480"/>
    </w:pPr>
  </w:style>
  <w:style w:type="paragraph" w:styleId="Title">
    <w:name w:val="Title"/>
    <w:basedOn w:val="Normal"/>
    <w:link w:val="TitleChar"/>
    <w:qFormat/>
    <w:rsid w:val="00591DE6"/>
    <w:pPr>
      <w:spacing w:after="0"/>
      <w:jc w:val="center"/>
    </w:pPr>
    <w:rPr>
      <w:b/>
    </w:rPr>
  </w:style>
  <w:style w:type="paragraph" w:styleId="TOAHeading">
    <w:name w:val="toa heading"/>
    <w:basedOn w:val="Normal"/>
    <w:next w:val="Normal"/>
    <w:semiHidden/>
    <w:rsid w:val="00591DE6"/>
    <w:pPr>
      <w:spacing w:before="120"/>
    </w:pPr>
    <w:rPr>
      <w:rFonts w:cs="Arial"/>
      <w:b/>
      <w:bCs/>
      <w:szCs w:val="24"/>
    </w:rPr>
  </w:style>
  <w:style w:type="paragraph" w:styleId="TOC1">
    <w:name w:val="toc 1"/>
    <w:basedOn w:val="Normal"/>
    <w:next w:val="Normal"/>
    <w:autoRedefine/>
    <w:uiPriority w:val="39"/>
    <w:rsid w:val="00C605AB"/>
    <w:pPr>
      <w:tabs>
        <w:tab w:val="right" w:leader="dot" w:pos="9072"/>
      </w:tabs>
      <w:spacing w:before="240" w:after="40"/>
    </w:pPr>
    <w:rPr>
      <w:rFonts w:cs="Arial"/>
      <w:b/>
      <w:bCs/>
      <w:noProof/>
    </w:rPr>
  </w:style>
  <w:style w:type="paragraph" w:styleId="TOC2">
    <w:name w:val="toc 2"/>
    <w:basedOn w:val="Normal"/>
    <w:next w:val="Normal"/>
    <w:autoRedefine/>
    <w:uiPriority w:val="39"/>
    <w:rsid w:val="000D6389"/>
    <w:pPr>
      <w:tabs>
        <w:tab w:val="left" w:pos="851"/>
        <w:tab w:val="right" w:leader="dot" w:pos="9097"/>
      </w:tabs>
      <w:spacing w:beforeLines="20" w:before="48" w:afterLines="20" w:after="48"/>
      <w:ind w:left="851" w:right="-1" w:hanging="851"/>
    </w:pPr>
    <w:rPr>
      <w:b/>
      <w:lang w:val="en-GB"/>
    </w:rPr>
  </w:style>
  <w:style w:type="paragraph" w:styleId="TOC3">
    <w:name w:val="toc 3"/>
    <w:basedOn w:val="Normal"/>
    <w:next w:val="Normal"/>
    <w:autoRedefine/>
    <w:uiPriority w:val="39"/>
    <w:rsid w:val="00591DE6"/>
    <w:pPr>
      <w:tabs>
        <w:tab w:val="left" w:pos="567"/>
        <w:tab w:val="left" w:pos="1985"/>
        <w:tab w:val="right" w:leader="dot" w:pos="9072"/>
      </w:tabs>
      <w:spacing w:before="40" w:after="40"/>
      <w:ind w:left="1418"/>
    </w:pPr>
  </w:style>
  <w:style w:type="paragraph" w:styleId="TOC4">
    <w:name w:val="toc 4"/>
    <w:basedOn w:val="Normal"/>
    <w:next w:val="Normal"/>
    <w:autoRedefine/>
    <w:uiPriority w:val="39"/>
    <w:rsid w:val="00591DE6"/>
    <w:pPr>
      <w:tabs>
        <w:tab w:val="right" w:leader="dot" w:pos="9072"/>
      </w:tabs>
      <w:spacing w:before="200" w:after="120"/>
    </w:pPr>
    <w:rPr>
      <w:b/>
      <w:sz w:val="22"/>
    </w:rPr>
  </w:style>
  <w:style w:type="paragraph" w:styleId="TOC5">
    <w:name w:val="toc 5"/>
    <w:basedOn w:val="Normal"/>
    <w:next w:val="Normal"/>
    <w:autoRedefine/>
    <w:uiPriority w:val="39"/>
    <w:rsid w:val="00591DE6"/>
    <w:pPr>
      <w:ind w:left="800"/>
    </w:pPr>
  </w:style>
  <w:style w:type="paragraph" w:styleId="TOC6">
    <w:name w:val="toc 6"/>
    <w:basedOn w:val="Normal"/>
    <w:next w:val="Normal"/>
    <w:autoRedefine/>
    <w:uiPriority w:val="39"/>
    <w:rsid w:val="00591DE6"/>
    <w:pPr>
      <w:ind w:left="1000"/>
    </w:pPr>
  </w:style>
  <w:style w:type="paragraph" w:styleId="TOC7">
    <w:name w:val="toc 7"/>
    <w:basedOn w:val="Normal"/>
    <w:next w:val="Normal"/>
    <w:autoRedefine/>
    <w:uiPriority w:val="39"/>
    <w:rsid w:val="00591DE6"/>
    <w:pPr>
      <w:ind w:left="1200"/>
    </w:pPr>
  </w:style>
  <w:style w:type="paragraph" w:styleId="TOC8">
    <w:name w:val="toc 8"/>
    <w:basedOn w:val="Normal"/>
    <w:next w:val="Normal"/>
    <w:autoRedefine/>
    <w:uiPriority w:val="39"/>
    <w:rsid w:val="00591DE6"/>
    <w:pPr>
      <w:ind w:left="1400"/>
    </w:pPr>
  </w:style>
  <w:style w:type="paragraph" w:styleId="TOC9">
    <w:name w:val="toc 9"/>
    <w:basedOn w:val="Normal"/>
    <w:next w:val="Normal"/>
    <w:autoRedefine/>
    <w:uiPriority w:val="39"/>
    <w:rsid w:val="00591DE6"/>
    <w:pPr>
      <w:ind w:left="1600"/>
    </w:pPr>
  </w:style>
  <w:style w:type="paragraph" w:customStyle="1" w:styleId="3rdlevel">
    <w:name w:val="3rd level"/>
    <w:basedOn w:val="Normal"/>
    <w:rsid w:val="00591DE6"/>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rsid w:val="00591DE6"/>
    <w:pPr>
      <w:autoSpaceDE w:val="0"/>
      <w:autoSpaceDN w:val="0"/>
      <w:adjustRightInd w:val="0"/>
      <w:spacing w:line="240" w:lineRule="atLeast"/>
      <w:jc w:val="both"/>
    </w:pPr>
    <w:rPr>
      <w:rFonts w:ascii="Times New Roman M" w:hAnsi="Times New Roman M"/>
      <w:i/>
      <w:iCs/>
      <w:color w:val="000000"/>
      <w:lang w:val="en-US"/>
    </w:rPr>
  </w:style>
  <w:style w:type="paragraph" w:customStyle="1" w:styleId="Addresses">
    <w:name w:val="Addresses"/>
    <w:basedOn w:val="Normal"/>
    <w:rsid w:val="00591DE6"/>
    <w:pPr>
      <w:spacing w:after="0"/>
    </w:pPr>
    <w:rPr>
      <w:sz w:val="18"/>
    </w:rPr>
  </w:style>
  <w:style w:type="paragraph" w:customStyle="1" w:styleId="Appendix1">
    <w:name w:val="Appendix 1"/>
    <w:basedOn w:val="Heading1"/>
    <w:next w:val="BodyText"/>
    <w:rsid w:val="00591DE6"/>
    <w:pPr>
      <w:numPr>
        <w:numId w:val="5"/>
      </w:numPr>
      <w:spacing w:before="240" w:after="120"/>
    </w:pPr>
    <w:rPr>
      <w:caps w:val="0"/>
      <w:sz w:val="32"/>
    </w:rPr>
  </w:style>
  <w:style w:type="paragraph" w:customStyle="1" w:styleId="Appendix2">
    <w:name w:val="Appendix 2"/>
    <w:basedOn w:val="Appendix1"/>
    <w:next w:val="BodyText"/>
    <w:rsid w:val="00591DE6"/>
    <w:pPr>
      <w:numPr>
        <w:ilvl w:val="1"/>
      </w:numPr>
      <w:outlineLvl w:val="1"/>
    </w:pPr>
    <w:rPr>
      <w:sz w:val="24"/>
    </w:rPr>
  </w:style>
  <w:style w:type="paragraph" w:customStyle="1" w:styleId="Appendix3">
    <w:name w:val="Appendix 3"/>
    <w:basedOn w:val="Appendix2"/>
    <w:next w:val="BodyText"/>
    <w:rsid w:val="00591DE6"/>
    <w:pPr>
      <w:numPr>
        <w:ilvl w:val="2"/>
      </w:numPr>
      <w:outlineLvl w:val="2"/>
    </w:pPr>
  </w:style>
  <w:style w:type="paragraph" w:customStyle="1" w:styleId="Appendix4">
    <w:name w:val="Appendix 4"/>
    <w:basedOn w:val="Appendix3"/>
    <w:next w:val="BodyText"/>
    <w:rsid w:val="00591DE6"/>
    <w:pPr>
      <w:numPr>
        <w:ilvl w:val="3"/>
      </w:numPr>
      <w:spacing w:before="120"/>
      <w:outlineLvl w:val="3"/>
    </w:pPr>
  </w:style>
  <w:style w:type="paragraph" w:customStyle="1" w:styleId="Appendix5">
    <w:name w:val="Appendix 5"/>
    <w:basedOn w:val="Appendix4"/>
    <w:next w:val="BodyText"/>
    <w:rsid w:val="00591DE6"/>
    <w:pPr>
      <w:numPr>
        <w:ilvl w:val="4"/>
      </w:numPr>
      <w:outlineLvl w:val="4"/>
    </w:pPr>
  </w:style>
  <w:style w:type="paragraph" w:customStyle="1" w:styleId="Appendix6">
    <w:name w:val="Appendix 6"/>
    <w:basedOn w:val="Appendix5"/>
    <w:rsid w:val="00591DE6"/>
    <w:pPr>
      <w:numPr>
        <w:ilvl w:val="5"/>
      </w:numPr>
      <w:outlineLvl w:val="5"/>
    </w:pPr>
  </w:style>
  <w:style w:type="paragraph" w:customStyle="1" w:styleId="Appendix7">
    <w:name w:val="Appendix 7"/>
    <w:basedOn w:val="Appendix6"/>
    <w:rsid w:val="00591DE6"/>
    <w:pPr>
      <w:numPr>
        <w:ilvl w:val="6"/>
      </w:numPr>
      <w:outlineLvl w:val="6"/>
    </w:pPr>
  </w:style>
  <w:style w:type="paragraph" w:customStyle="1" w:styleId="Appendix8">
    <w:name w:val="Appendix 8"/>
    <w:basedOn w:val="Appendix7"/>
    <w:rsid w:val="00591DE6"/>
    <w:pPr>
      <w:numPr>
        <w:ilvl w:val="7"/>
      </w:numPr>
      <w:outlineLvl w:val="7"/>
    </w:pPr>
  </w:style>
  <w:style w:type="paragraph" w:customStyle="1" w:styleId="Appendix9">
    <w:name w:val="Appendix 9"/>
    <w:basedOn w:val="Appendix8"/>
    <w:rsid w:val="00591DE6"/>
    <w:pPr>
      <w:numPr>
        <w:ilvl w:val="8"/>
      </w:numPr>
      <w:outlineLvl w:val="8"/>
    </w:pPr>
  </w:style>
  <w:style w:type="paragraph" w:styleId="BalloonText">
    <w:name w:val="Balloon Text"/>
    <w:basedOn w:val="Normal"/>
    <w:link w:val="BalloonTextChar"/>
    <w:semiHidden/>
    <w:rsid w:val="00591DE6"/>
    <w:pPr>
      <w:spacing w:after="280"/>
    </w:pPr>
    <w:rPr>
      <w:rFonts w:ascii="Tahoma" w:hAnsi="Tahoma"/>
      <w:sz w:val="16"/>
    </w:rPr>
  </w:style>
  <w:style w:type="paragraph" w:customStyle="1" w:styleId="BodyTextHanging">
    <w:name w:val="Body Text Hanging"/>
    <w:basedOn w:val="BodyText"/>
    <w:rsid w:val="00591DE6"/>
    <w:pPr>
      <w:ind w:hanging="850"/>
    </w:pPr>
  </w:style>
  <w:style w:type="paragraph" w:customStyle="1" w:styleId="BodyTextNoIndent">
    <w:name w:val="Body Text No Indent"/>
    <w:basedOn w:val="BodyText"/>
    <w:rsid w:val="00591DE6"/>
  </w:style>
  <w:style w:type="paragraph" w:customStyle="1" w:styleId="bullet">
    <w:name w:val="bullet"/>
    <w:basedOn w:val="Normal"/>
    <w:rsid w:val="00591DE6"/>
    <w:pPr>
      <w:numPr>
        <w:numId w:val="6"/>
      </w:numPr>
      <w:spacing w:after="240"/>
      <w:jc w:val="both"/>
    </w:pPr>
    <w:rPr>
      <w:rFonts w:ascii="Times" w:hAnsi="Times"/>
      <w:lang w:val="en-AU"/>
    </w:rPr>
  </w:style>
  <w:style w:type="paragraph" w:customStyle="1" w:styleId="BulletFirstLevel">
    <w:name w:val="Bullet First Level"/>
    <w:basedOn w:val="Normal"/>
    <w:rsid w:val="00591DE6"/>
    <w:pPr>
      <w:numPr>
        <w:numId w:val="7"/>
      </w:numPr>
      <w:tabs>
        <w:tab w:val="left" w:pos="2058"/>
      </w:tabs>
      <w:spacing w:after="60" w:line="288" w:lineRule="auto"/>
    </w:pPr>
    <w:rPr>
      <w:snapToGrid w:val="0"/>
    </w:rPr>
  </w:style>
  <w:style w:type="character" w:styleId="CommentReference">
    <w:name w:val="annotation reference"/>
    <w:semiHidden/>
    <w:rsid w:val="00591DE6"/>
    <w:rPr>
      <w:sz w:val="16"/>
    </w:rPr>
  </w:style>
  <w:style w:type="paragraph" w:customStyle="1" w:styleId="Contact">
    <w:name w:val="Contact"/>
    <w:basedOn w:val="Normal"/>
    <w:rsid w:val="00591DE6"/>
    <w:pPr>
      <w:spacing w:after="0"/>
    </w:pPr>
    <w:rPr>
      <w:b/>
      <w:snapToGrid w:val="0"/>
      <w:sz w:val="22"/>
    </w:rPr>
  </w:style>
  <w:style w:type="paragraph" w:customStyle="1" w:styleId="ContractDescription">
    <w:name w:val="Contract Description"/>
    <w:basedOn w:val="Normal"/>
    <w:rsid w:val="00591DE6"/>
    <w:pPr>
      <w:spacing w:after="0"/>
      <w:jc w:val="center"/>
    </w:pPr>
    <w:rPr>
      <w:b/>
      <w:sz w:val="32"/>
    </w:rPr>
  </w:style>
  <w:style w:type="character" w:styleId="FootnoteReference">
    <w:name w:val="footnote reference"/>
    <w:semiHidden/>
    <w:rsid w:val="00591DE6"/>
    <w:rPr>
      <w:rFonts w:ascii="Arial" w:hAnsi="Arial"/>
      <w:vertAlign w:val="superscript"/>
    </w:rPr>
  </w:style>
  <w:style w:type="character" w:customStyle="1" w:styleId="Heading1Char">
    <w:name w:val="Heading 1 Char"/>
    <w:aliases w:val="Level One Char1"/>
    <w:rsid w:val="00591DE6"/>
    <w:rPr>
      <w:noProof w:val="0"/>
      <w:kern w:val="28"/>
      <w:sz w:val="24"/>
      <w:lang w:val="en-AU" w:eastAsia="en-NZ"/>
    </w:rPr>
  </w:style>
  <w:style w:type="paragraph" w:customStyle="1" w:styleId="Heading1NoNum">
    <w:name w:val="Heading 1 NoNum"/>
    <w:basedOn w:val="Heading1"/>
    <w:next w:val="BodyText"/>
    <w:rsid w:val="00591DE6"/>
    <w:pPr>
      <w:ind w:left="0" w:firstLine="0"/>
      <w:outlineLvl w:val="9"/>
    </w:pPr>
  </w:style>
  <w:style w:type="paragraph" w:customStyle="1" w:styleId="Heading1Sch">
    <w:name w:val="Heading 1 Sch"/>
    <w:basedOn w:val="Normal"/>
    <w:rsid w:val="00591DE6"/>
    <w:pPr>
      <w:pBdr>
        <w:bottom w:val="single" w:sz="12" w:space="1" w:color="auto"/>
      </w:pBdr>
      <w:jc w:val="both"/>
    </w:pPr>
    <w:rPr>
      <w:rFonts w:ascii="Arial Mäori" w:hAnsi="Arial Mäori"/>
      <w:b/>
      <w:bCs/>
      <w:szCs w:val="24"/>
      <w:lang w:val="en-GB"/>
    </w:rPr>
  </w:style>
  <w:style w:type="paragraph" w:customStyle="1" w:styleId="ScheduleHd2">
    <w:name w:val="Schedule Hd 2"/>
    <w:basedOn w:val="Normal"/>
    <w:rsid w:val="00591DE6"/>
    <w:pPr>
      <w:numPr>
        <w:ilvl w:val="1"/>
        <w:numId w:val="8"/>
      </w:numPr>
      <w:jc w:val="both"/>
    </w:pPr>
    <w:rPr>
      <w:rFonts w:ascii="Arial Mäori" w:eastAsia="Arial Unicode MS" w:hAnsi="Arial Mäori"/>
      <w:kern w:val="28"/>
      <w:szCs w:val="24"/>
    </w:rPr>
  </w:style>
  <w:style w:type="paragraph" w:customStyle="1" w:styleId="Heading2Sch">
    <w:name w:val="Heading 2 Sch"/>
    <w:basedOn w:val="ScheduleHd2"/>
    <w:rsid w:val="00591DE6"/>
    <w:pPr>
      <w:numPr>
        <w:ilvl w:val="0"/>
        <w:numId w:val="0"/>
      </w:numPr>
      <w:tabs>
        <w:tab w:val="num" w:pos="792"/>
        <w:tab w:val="num" w:pos="850"/>
      </w:tabs>
      <w:ind w:left="850" w:hanging="850"/>
    </w:pPr>
  </w:style>
  <w:style w:type="paragraph" w:customStyle="1" w:styleId="Heading3Sch">
    <w:name w:val="Heading 3 Sch"/>
    <w:basedOn w:val="Normal"/>
    <w:rsid w:val="00591DE6"/>
    <w:pPr>
      <w:numPr>
        <w:ilvl w:val="2"/>
        <w:numId w:val="9"/>
      </w:numPr>
      <w:jc w:val="both"/>
    </w:pPr>
    <w:rPr>
      <w:rFonts w:ascii="Arial Mäori" w:eastAsia="Arial Unicode MS" w:hAnsi="Arial Mäori"/>
      <w:kern w:val="28"/>
      <w:szCs w:val="24"/>
    </w:rPr>
  </w:style>
  <w:style w:type="paragraph" w:customStyle="1" w:styleId="Heading4Sch">
    <w:name w:val="Heading 4 Sch"/>
    <w:basedOn w:val="Heading3Sch"/>
    <w:rsid w:val="00591DE6"/>
    <w:pPr>
      <w:numPr>
        <w:ilvl w:val="3"/>
      </w:numPr>
    </w:pPr>
  </w:style>
  <w:style w:type="character" w:styleId="Hyperlink">
    <w:name w:val="Hyperlink"/>
    <w:uiPriority w:val="99"/>
    <w:rsid w:val="00591DE6"/>
    <w:rPr>
      <w:color w:val="0000FF"/>
      <w:u w:val="single"/>
    </w:rPr>
  </w:style>
  <w:style w:type="paragraph" w:customStyle="1" w:styleId="Indent1">
    <w:name w:val="Indent 1"/>
    <w:basedOn w:val="Normal"/>
    <w:rsid w:val="00591DE6"/>
    <w:pPr>
      <w:ind w:left="850"/>
    </w:pPr>
  </w:style>
  <w:style w:type="paragraph" w:customStyle="1" w:styleId="Indent2">
    <w:name w:val="Indent 2"/>
    <w:basedOn w:val="Normal"/>
    <w:rsid w:val="00591DE6"/>
    <w:pPr>
      <w:ind w:left="1417"/>
    </w:pPr>
  </w:style>
  <w:style w:type="paragraph" w:customStyle="1" w:styleId="LargeTitle">
    <w:name w:val="Large Title"/>
    <w:basedOn w:val="Title"/>
    <w:next w:val="Title"/>
    <w:rsid w:val="00591DE6"/>
    <w:rPr>
      <w:sz w:val="36"/>
    </w:rPr>
  </w:style>
  <w:style w:type="paragraph" w:customStyle="1" w:styleId="ListBullet1">
    <w:name w:val="List Bullet 1"/>
    <w:basedOn w:val="Normal"/>
    <w:rsid w:val="00591DE6"/>
    <w:pPr>
      <w:numPr>
        <w:numId w:val="12"/>
      </w:numPr>
      <w:spacing w:after="60"/>
    </w:pPr>
  </w:style>
  <w:style w:type="paragraph" w:customStyle="1" w:styleId="ListContinue1">
    <w:name w:val="List Continue 1"/>
    <w:basedOn w:val="Normal"/>
    <w:rsid w:val="00591DE6"/>
    <w:pPr>
      <w:spacing w:after="60"/>
      <w:ind w:left="1701"/>
    </w:pPr>
  </w:style>
  <w:style w:type="paragraph" w:customStyle="1" w:styleId="ListDash1">
    <w:name w:val="List Dash 1"/>
    <w:basedOn w:val="Normal"/>
    <w:rsid w:val="00591DE6"/>
    <w:pPr>
      <w:numPr>
        <w:numId w:val="17"/>
      </w:numPr>
      <w:spacing w:after="60"/>
    </w:pPr>
  </w:style>
  <w:style w:type="paragraph" w:customStyle="1" w:styleId="ListDash2">
    <w:name w:val="List Dash 2"/>
    <w:basedOn w:val="ListDash1"/>
    <w:rsid w:val="00591DE6"/>
    <w:pPr>
      <w:numPr>
        <w:numId w:val="18"/>
      </w:numPr>
    </w:pPr>
  </w:style>
  <w:style w:type="paragraph" w:customStyle="1" w:styleId="ListDash3">
    <w:name w:val="List Dash 3"/>
    <w:basedOn w:val="ListDash2"/>
    <w:rsid w:val="00591DE6"/>
    <w:pPr>
      <w:numPr>
        <w:numId w:val="19"/>
      </w:numPr>
    </w:pPr>
  </w:style>
  <w:style w:type="paragraph" w:customStyle="1" w:styleId="ListDash4">
    <w:name w:val="List Dash 4"/>
    <w:basedOn w:val="ListDash3"/>
    <w:rsid w:val="00591DE6"/>
    <w:pPr>
      <w:numPr>
        <w:numId w:val="20"/>
      </w:numPr>
    </w:pPr>
  </w:style>
  <w:style w:type="paragraph" w:customStyle="1" w:styleId="ListDash5">
    <w:name w:val="List Dash 5"/>
    <w:basedOn w:val="ListDash4"/>
    <w:rsid w:val="00591DE6"/>
    <w:pPr>
      <w:numPr>
        <w:numId w:val="21"/>
      </w:numPr>
    </w:pPr>
  </w:style>
  <w:style w:type="paragraph" w:customStyle="1" w:styleId="Major">
    <w:name w:val="Major"/>
    <w:basedOn w:val="Normal"/>
    <w:rsid w:val="00591DE6"/>
    <w:pPr>
      <w:autoSpaceDE w:val="0"/>
      <w:autoSpaceDN w:val="0"/>
      <w:adjustRightInd w:val="0"/>
      <w:spacing w:line="240" w:lineRule="atLeast"/>
      <w:jc w:val="both"/>
    </w:pPr>
    <w:rPr>
      <w:rFonts w:ascii="Arial M" w:hAnsi="Arial M"/>
      <w:b/>
      <w:bCs/>
      <w:color w:val="000000"/>
      <w:lang w:val="en-US"/>
    </w:rPr>
  </w:style>
  <w:style w:type="paragraph" w:customStyle="1" w:styleId="MoHHeading1">
    <w:name w:val="MoH Heading1"/>
    <w:basedOn w:val="Normal"/>
    <w:rsid w:val="00591DE6"/>
    <w:rPr>
      <w:rFonts w:ascii="Arial Mäori" w:hAnsi="Arial Mäori"/>
      <w:b/>
      <w:caps/>
    </w:rPr>
  </w:style>
  <w:style w:type="paragraph" w:customStyle="1" w:styleId="MoHHeading2">
    <w:name w:val="MoH Heading2"/>
    <w:basedOn w:val="Normal"/>
    <w:rsid w:val="00591DE6"/>
    <w:rPr>
      <w:rFonts w:ascii="Arial Mäori" w:hAnsi="Arial Mäori"/>
      <w:b/>
    </w:rPr>
  </w:style>
  <w:style w:type="paragraph" w:customStyle="1" w:styleId="MoHHeading3">
    <w:name w:val="MoH Heading3"/>
    <w:basedOn w:val="Normal"/>
    <w:rsid w:val="00591DE6"/>
    <w:rPr>
      <w:rFonts w:ascii="Arial Mäori" w:hAnsi="Arial Mäori"/>
      <w:b/>
      <w:i/>
    </w:rPr>
  </w:style>
  <w:style w:type="paragraph" w:customStyle="1" w:styleId="NoNumCrt">
    <w:name w:val="NoNumCrt"/>
    <w:basedOn w:val="Normal"/>
    <w:rsid w:val="00591DE6"/>
    <w:pPr>
      <w:tabs>
        <w:tab w:val="left" w:pos="720"/>
        <w:tab w:val="left" w:pos="1440"/>
        <w:tab w:val="left" w:pos="2160"/>
        <w:tab w:val="left" w:pos="2880"/>
        <w:tab w:val="left" w:pos="3600"/>
        <w:tab w:val="left" w:pos="4320"/>
      </w:tabs>
    </w:pPr>
    <w:rPr>
      <w:lang w:val="en-GB"/>
    </w:rPr>
  </w:style>
  <w:style w:type="paragraph" w:customStyle="1" w:styleId="numberedpara">
    <w:name w:val="numbered para"/>
    <w:basedOn w:val="Normal"/>
    <w:rsid w:val="00591DE6"/>
    <w:pPr>
      <w:numPr>
        <w:numId w:val="27"/>
      </w:numPr>
      <w:tabs>
        <w:tab w:val="left" w:pos="0"/>
      </w:tabs>
      <w:suppressAutoHyphens/>
      <w:spacing w:after="240"/>
      <w:jc w:val="both"/>
    </w:pPr>
    <w:rPr>
      <w:lang w:val="en-AU"/>
    </w:rPr>
  </w:style>
  <w:style w:type="paragraph" w:customStyle="1" w:styleId="ProviderAddress">
    <w:name w:val="Provider Address"/>
    <w:basedOn w:val="Addresses"/>
    <w:rsid w:val="00591DE6"/>
    <w:pPr>
      <w:jc w:val="center"/>
    </w:pPr>
    <w:rPr>
      <w:sz w:val="22"/>
    </w:rPr>
  </w:style>
  <w:style w:type="paragraph" w:customStyle="1" w:styleId="ProviderName">
    <w:name w:val="Provider Name"/>
    <w:basedOn w:val="Normal"/>
    <w:rsid w:val="00591DE6"/>
    <w:pPr>
      <w:spacing w:after="0"/>
      <w:jc w:val="center"/>
    </w:pPr>
    <w:rPr>
      <w:b/>
      <w:sz w:val="56"/>
    </w:rPr>
  </w:style>
  <w:style w:type="paragraph" w:customStyle="1" w:styleId="Published">
    <w:name w:val="Published"/>
    <w:basedOn w:val="Normal"/>
    <w:rsid w:val="00591DE6"/>
    <w:rPr>
      <w:rFonts w:ascii="Times New Roman Mäori" w:hAnsi="Times New Roman Mäori"/>
    </w:rPr>
  </w:style>
  <w:style w:type="paragraph" w:customStyle="1" w:styleId="QA">
    <w:name w:val="Q&amp;A"/>
    <w:basedOn w:val="Normal"/>
    <w:rsid w:val="00591DE6"/>
    <w:pPr>
      <w:numPr>
        <w:numId w:val="28"/>
      </w:numPr>
      <w:jc w:val="both"/>
    </w:pPr>
    <w:rPr>
      <w:lang w:val="en-AU"/>
    </w:rPr>
  </w:style>
  <w:style w:type="paragraph" w:customStyle="1" w:styleId="TableHeader">
    <w:name w:val="Table Header"/>
    <w:basedOn w:val="Normal"/>
    <w:rsid w:val="00591DE6"/>
    <w:pPr>
      <w:spacing w:before="60" w:after="60"/>
    </w:pPr>
    <w:rPr>
      <w:b/>
      <w:i/>
      <w:snapToGrid w:val="0"/>
      <w:sz w:val="18"/>
    </w:rPr>
  </w:style>
  <w:style w:type="paragraph" w:customStyle="1" w:styleId="TableText">
    <w:name w:val="Table Text"/>
    <w:basedOn w:val="Normal"/>
    <w:rsid w:val="00591DE6"/>
    <w:pPr>
      <w:tabs>
        <w:tab w:val="left" w:pos="3168"/>
      </w:tabs>
      <w:spacing w:before="60" w:after="40" w:line="288" w:lineRule="auto"/>
    </w:pPr>
    <w:rPr>
      <w:snapToGrid w:val="0"/>
    </w:rPr>
  </w:style>
  <w:style w:type="paragraph" w:customStyle="1" w:styleId="Unpublished">
    <w:name w:val="Unpublished"/>
    <w:basedOn w:val="Normal"/>
    <w:rsid w:val="00591DE6"/>
    <w:rPr>
      <w:rFonts w:ascii="Arial Mäori" w:hAnsi="Arial Mäori"/>
    </w:rPr>
  </w:style>
  <w:style w:type="paragraph" w:customStyle="1" w:styleId="BodyText21">
    <w:name w:val="Body Text 21"/>
    <w:basedOn w:val="Normal"/>
    <w:rsid w:val="00591DE6"/>
    <w:pPr>
      <w:autoSpaceDE w:val="0"/>
      <w:autoSpaceDN w:val="0"/>
      <w:adjustRightInd w:val="0"/>
      <w:spacing w:after="280"/>
      <w:ind w:left="1014" w:hanging="11"/>
    </w:pPr>
    <w:rPr>
      <w:sz w:val="24"/>
    </w:rPr>
  </w:style>
  <w:style w:type="paragraph" w:customStyle="1" w:styleId="CopiedTo">
    <w:name w:val="CopiedTo"/>
    <w:basedOn w:val="Normal"/>
    <w:rsid w:val="00591DE6"/>
    <w:pPr>
      <w:tabs>
        <w:tab w:val="left" w:pos="992"/>
      </w:tabs>
      <w:ind w:left="992"/>
    </w:pPr>
    <w:rPr>
      <w:sz w:val="22"/>
      <w:lang w:val="en-AU"/>
    </w:rPr>
  </w:style>
  <w:style w:type="paragraph" w:customStyle="1" w:styleId="CopyTo">
    <w:name w:val="CopyTo"/>
    <w:basedOn w:val="Normal"/>
    <w:next w:val="CopiedTo"/>
    <w:rsid w:val="00591DE6"/>
    <w:pPr>
      <w:tabs>
        <w:tab w:val="left" w:pos="992"/>
      </w:tabs>
      <w:spacing w:before="280"/>
      <w:ind w:left="992" w:hanging="992"/>
    </w:pPr>
    <w:rPr>
      <w:sz w:val="22"/>
      <w:lang w:val="en-AU"/>
    </w:rPr>
  </w:style>
  <w:style w:type="paragraph" w:customStyle="1" w:styleId="DeedFooter">
    <w:name w:val="DeedFooter"/>
    <w:basedOn w:val="Normal"/>
    <w:rsid w:val="00591DE6"/>
    <w:pPr>
      <w:spacing w:before="80" w:after="0"/>
    </w:pPr>
    <w:rPr>
      <w:sz w:val="12"/>
    </w:rPr>
  </w:style>
  <w:style w:type="paragraph" w:customStyle="1" w:styleId="Enclosure">
    <w:name w:val="Enclosure"/>
    <w:basedOn w:val="Normal"/>
    <w:next w:val="Normal"/>
    <w:rsid w:val="00591DE6"/>
    <w:pPr>
      <w:pBdr>
        <w:bottom w:val="single" w:sz="6" w:space="6" w:color="auto"/>
      </w:pBdr>
      <w:spacing w:after="360"/>
    </w:pPr>
    <w:rPr>
      <w:b/>
      <w:sz w:val="28"/>
    </w:rPr>
  </w:style>
  <w:style w:type="character" w:styleId="EndnoteReference">
    <w:name w:val="endnote reference"/>
    <w:semiHidden/>
    <w:rsid w:val="00591DE6"/>
    <w:rPr>
      <w:vertAlign w:val="superscript"/>
    </w:rPr>
  </w:style>
  <w:style w:type="paragraph" w:customStyle="1" w:styleId="Heading">
    <w:name w:val="Heading"/>
    <w:basedOn w:val="Normal"/>
    <w:next w:val="Normal"/>
    <w:rsid w:val="00591DE6"/>
    <w:pPr>
      <w:ind w:left="851"/>
    </w:pPr>
    <w:rPr>
      <w:b/>
      <w:sz w:val="24"/>
    </w:rPr>
  </w:style>
  <w:style w:type="character" w:customStyle="1" w:styleId="Heading20">
    <w:name w:val="Heading2"/>
    <w:rsid w:val="00591DE6"/>
    <w:rPr>
      <w:b/>
      <w:spacing w:val="0"/>
      <w:sz w:val="24"/>
    </w:rPr>
  </w:style>
  <w:style w:type="paragraph" w:customStyle="1" w:styleId="Indent3">
    <w:name w:val="Indent 3"/>
    <w:basedOn w:val="Normal"/>
    <w:rsid w:val="00591DE6"/>
    <w:pPr>
      <w:ind w:left="1984"/>
    </w:pPr>
  </w:style>
  <w:style w:type="paragraph" w:customStyle="1" w:styleId="Indent4">
    <w:name w:val="Indent 4"/>
    <w:basedOn w:val="Normal"/>
    <w:rsid w:val="00591DE6"/>
    <w:pPr>
      <w:ind w:left="2551"/>
    </w:pPr>
  </w:style>
  <w:style w:type="paragraph" w:customStyle="1" w:styleId="Indent5">
    <w:name w:val="Indent 5"/>
    <w:basedOn w:val="Normal"/>
    <w:rsid w:val="00591DE6"/>
    <w:pPr>
      <w:ind w:left="3118"/>
    </w:pPr>
  </w:style>
  <w:style w:type="character" w:customStyle="1" w:styleId="LTO">
    <w:name w:val="LTO"/>
    <w:rsid w:val="00591DE6"/>
    <w:rPr>
      <w:b/>
      <w:spacing w:val="0"/>
      <w:sz w:val="20"/>
    </w:rPr>
  </w:style>
  <w:style w:type="paragraph" w:customStyle="1" w:styleId="Normal3">
    <w:name w:val="Normal 3"/>
    <w:basedOn w:val="Normal"/>
    <w:rsid w:val="00591DE6"/>
    <w:pPr>
      <w:tabs>
        <w:tab w:val="left" w:pos="851"/>
      </w:tabs>
      <w:ind w:left="1418"/>
    </w:pPr>
  </w:style>
  <w:style w:type="character" w:customStyle="1" w:styleId="Paragraph2">
    <w:name w:val="Paragraph2"/>
    <w:rsid w:val="00591DE6"/>
    <w:rPr>
      <w:spacing w:val="0"/>
      <w:sz w:val="20"/>
    </w:rPr>
  </w:style>
  <w:style w:type="character" w:customStyle="1" w:styleId="Paragraph3">
    <w:name w:val="Paragraph3"/>
    <w:rsid w:val="00591DE6"/>
    <w:rPr>
      <w:spacing w:val="0"/>
      <w:sz w:val="20"/>
    </w:rPr>
  </w:style>
  <w:style w:type="paragraph" w:customStyle="1" w:styleId="Recitals">
    <w:name w:val="Recitals"/>
    <w:basedOn w:val="Normal"/>
    <w:rsid w:val="00591DE6"/>
    <w:pPr>
      <w:ind w:left="851" w:hanging="851"/>
    </w:pPr>
  </w:style>
  <w:style w:type="paragraph" w:customStyle="1" w:styleId="Schedule">
    <w:name w:val="Schedule"/>
    <w:basedOn w:val="Normal"/>
    <w:next w:val="Normal"/>
    <w:rsid w:val="00591DE6"/>
    <w:rPr>
      <w:b/>
      <w:sz w:val="28"/>
      <w:lang w:val="en-US"/>
    </w:rPr>
  </w:style>
  <w:style w:type="paragraph" w:customStyle="1" w:styleId="WPNormal">
    <w:name w:val="WP_Normal"/>
    <w:basedOn w:val="Normal"/>
    <w:rsid w:val="00591DE6"/>
    <w:rPr>
      <w:rFonts w:ascii="Times" w:hAnsi="Times"/>
      <w:sz w:val="28"/>
    </w:rPr>
  </w:style>
  <w:style w:type="paragraph" w:customStyle="1" w:styleId="Paragraph">
    <w:name w:val="Paragraph"/>
    <w:link w:val="ParagraphChar"/>
    <w:rsid w:val="00591DE6"/>
    <w:pPr>
      <w:spacing w:after="200" w:line="320" w:lineRule="atLeast"/>
    </w:pPr>
    <w:rPr>
      <w:rFonts w:ascii="Arial" w:hAnsi="Arial"/>
      <w:lang w:val="en-GB" w:eastAsia="en-US"/>
    </w:rPr>
  </w:style>
  <w:style w:type="character" w:customStyle="1" w:styleId="ParagraphChar">
    <w:name w:val="Paragraph Char"/>
    <w:link w:val="Paragraph"/>
    <w:rsid w:val="00591DE6"/>
    <w:rPr>
      <w:rFonts w:ascii="Arial" w:hAnsi="Arial"/>
      <w:lang w:val="en-GB" w:eastAsia="en-US"/>
    </w:rPr>
  </w:style>
  <w:style w:type="paragraph" w:customStyle="1" w:styleId="2">
    <w:name w:val="2"/>
    <w:basedOn w:val="Paragraph"/>
    <w:link w:val="2Char"/>
    <w:qFormat/>
    <w:rsid w:val="00FD0976"/>
    <w:pPr>
      <w:tabs>
        <w:tab w:val="left" w:pos="709"/>
      </w:tabs>
      <w:ind w:left="709" w:hanging="709"/>
    </w:pPr>
  </w:style>
  <w:style w:type="character" w:customStyle="1" w:styleId="2Char">
    <w:name w:val="2 Char"/>
    <w:link w:val="2"/>
    <w:rsid w:val="00FD0976"/>
  </w:style>
  <w:style w:type="paragraph" w:customStyle="1" w:styleId="Address">
    <w:name w:val="Address"/>
    <w:rsid w:val="00FD0976"/>
    <w:pPr>
      <w:ind w:left="4706"/>
    </w:pPr>
    <w:rPr>
      <w:rFonts w:ascii="Arial" w:hAnsi="Arial"/>
      <w:lang w:eastAsia="en-US"/>
    </w:rPr>
  </w:style>
  <w:style w:type="paragraph" w:customStyle="1" w:styleId="BFTOC1">
    <w:name w:val="BFTOC1"/>
    <w:basedOn w:val="Normal"/>
    <w:next w:val="Normal"/>
    <w:rsid w:val="00591DE6"/>
    <w:pPr>
      <w:keepNext/>
      <w:spacing w:after="200" w:line="320" w:lineRule="atLeast"/>
    </w:pPr>
    <w:rPr>
      <w:b/>
      <w:caps/>
      <w:lang w:val="en-GB"/>
    </w:rPr>
  </w:style>
  <w:style w:type="paragraph" w:customStyle="1" w:styleId="BFTOC2">
    <w:name w:val="BFTOC2"/>
    <w:basedOn w:val="Paragraph"/>
    <w:next w:val="Paragraph"/>
    <w:rsid w:val="00FD0976"/>
    <w:pPr>
      <w:keepNext/>
    </w:pPr>
    <w:rPr>
      <w:b/>
    </w:rPr>
  </w:style>
  <w:style w:type="paragraph" w:customStyle="1" w:styleId="BillBullet">
    <w:name w:val="BillBullet"/>
    <w:basedOn w:val="Normal"/>
    <w:rsid w:val="00FD0976"/>
    <w:pPr>
      <w:numPr>
        <w:numId w:val="1"/>
      </w:numPr>
      <w:tabs>
        <w:tab w:val="left" w:pos="284"/>
      </w:tabs>
    </w:pPr>
  </w:style>
  <w:style w:type="paragraph" w:styleId="CommentSubject">
    <w:name w:val="annotation subject"/>
    <w:basedOn w:val="CommentText"/>
    <w:next w:val="CommentText"/>
    <w:link w:val="CommentSubjectChar"/>
    <w:semiHidden/>
    <w:rsid w:val="00591DE6"/>
    <w:rPr>
      <w:b/>
      <w:bCs/>
    </w:rPr>
  </w:style>
  <w:style w:type="character" w:customStyle="1" w:styleId="CommentTextChar">
    <w:name w:val="Comment Text Char"/>
    <w:link w:val="CommentText"/>
    <w:semiHidden/>
    <w:rsid w:val="00591DE6"/>
    <w:rPr>
      <w:rFonts w:ascii="Arial" w:hAnsi="Arial"/>
      <w:lang w:eastAsia="en-US"/>
    </w:rPr>
  </w:style>
  <w:style w:type="character" w:customStyle="1" w:styleId="CommentSubjectChar">
    <w:name w:val="Comment Subject Char"/>
    <w:link w:val="CommentSubject"/>
    <w:semiHidden/>
    <w:rsid w:val="00591DE6"/>
    <w:rPr>
      <w:rFonts w:ascii="Arial" w:hAnsi="Arial"/>
      <w:b/>
      <w:bCs/>
      <w:lang w:eastAsia="en-US"/>
    </w:rPr>
  </w:style>
  <w:style w:type="character" w:customStyle="1" w:styleId="ConvBold">
    <w:name w:val="ConvBold"/>
    <w:rsid w:val="00FD0976"/>
    <w:rPr>
      <w:b/>
      <w:lang w:val="en-NZ"/>
    </w:rPr>
  </w:style>
  <w:style w:type="character" w:customStyle="1" w:styleId="ConvBoldItalic">
    <w:name w:val="ConvBoldItalic"/>
    <w:rsid w:val="00FD0976"/>
    <w:rPr>
      <w:b/>
      <w:i/>
      <w:lang w:val="en-NZ"/>
    </w:rPr>
  </w:style>
  <w:style w:type="character" w:customStyle="1" w:styleId="ConvItalic">
    <w:name w:val="ConvItalic"/>
    <w:rsid w:val="00FD0976"/>
    <w:rPr>
      <w:i/>
      <w:lang w:val="en-NZ"/>
    </w:rPr>
  </w:style>
  <w:style w:type="character" w:customStyle="1" w:styleId="DocNumber">
    <w:name w:val="DocNumber"/>
    <w:rsid w:val="00591DE6"/>
    <w:rPr>
      <w:rFonts w:ascii="Arial" w:hAnsi="Arial"/>
      <w:dstrike w:val="0"/>
      <w:color w:val="auto"/>
      <w:sz w:val="12"/>
      <w:u w:val="none"/>
      <w:vertAlign w:val="baseline"/>
      <w:lang w:val="en-NZ"/>
    </w:rPr>
  </w:style>
  <w:style w:type="character" w:styleId="Emphasis">
    <w:name w:val="Emphasis"/>
    <w:qFormat/>
    <w:rsid w:val="00FD0976"/>
    <w:rPr>
      <w:i/>
      <w:iCs/>
      <w:lang w:val="en-NZ"/>
    </w:rPr>
  </w:style>
  <w:style w:type="character" w:styleId="FollowedHyperlink">
    <w:name w:val="FollowedHyperlink"/>
    <w:uiPriority w:val="99"/>
    <w:unhideWhenUsed/>
    <w:rsid w:val="00591DE6"/>
    <w:rPr>
      <w:color w:val="954F72"/>
      <w:u w:val="single"/>
    </w:rPr>
  </w:style>
  <w:style w:type="character" w:customStyle="1" w:styleId="HeaderChar">
    <w:name w:val="Header Char"/>
    <w:link w:val="Header"/>
    <w:rsid w:val="00591DE6"/>
    <w:rPr>
      <w:rFonts w:ascii="Arial" w:hAnsi="Arial"/>
      <w:lang w:val="en-GB" w:eastAsia="en-US"/>
    </w:rPr>
  </w:style>
  <w:style w:type="paragraph" w:customStyle="1" w:styleId="HParagraph">
    <w:name w:val="HParagraph"/>
    <w:basedOn w:val="Paragraph"/>
    <w:rsid w:val="00FD0976"/>
    <w:rPr>
      <w:b/>
    </w:rPr>
  </w:style>
  <w:style w:type="character" w:styleId="HTMLAcronym">
    <w:name w:val="HTML Acronym"/>
    <w:rsid w:val="00FD0976"/>
  </w:style>
  <w:style w:type="character" w:styleId="HTMLCite">
    <w:name w:val="HTML Cite"/>
    <w:rsid w:val="00FD0976"/>
    <w:rPr>
      <w:i/>
      <w:iCs/>
      <w:lang w:val="en-NZ"/>
    </w:rPr>
  </w:style>
  <w:style w:type="character" w:styleId="HTMLCode">
    <w:name w:val="HTML Code"/>
    <w:rsid w:val="00FD0976"/>
    <w:rPr>
      <w:rFonts w:ascii="Courier New" w:hAnsi="Courier New" w:cs="Courier New"/>
      <w:sz w:val="20"/>
      <w:szCs w:val="20"/>
      <w:lang w:val="en-NZ"/>
    </w:rPr>
  </w:style>
  <w:style w:type="character" w:styleId="HTMLDefinition">
    <w:name w:val="HTML Definition"/>
    <w:rsid w:val="00FD0976"/>
    <w:rPr>
      <w:i/>
      <w:iCs/>
      <w:lang w:val="en-NZ"/>
    </w:rPr>
  </w:style>
  <w:style w:type="character" w:styleId="HTMLKeyboard">
    <w:name w:val="HTML Keyboard"/>
    <w:rsid w:val="00FD0976"/>
    <w:rPr>
      <w:rFonts w:ascii="Courier New" w:hAnsi="Courier New" w:cs="Courier New"/>
      <w:sz w:val="20"/>
      <w:szCs w:val="20"/>
      <w:lang w:val="en-NZ"/>
    </w:rPr>
  </w:style>
  <w:style w:type="character" w:styleId="HTMLSample">
    <w:name w:val="HTML Sample"/>
    <w:rsid w:val="00FD0976"/>
    <w:rPr>
      <w:rFonts w:ascii="Courier New" w:hAnsi="Courier New" w:cs="Courier New"/>
      <w:lang w:val="en-NZ"/>
    </w:rPr>
  </w:style>
  <w:style w:type="character" w:styleId="HTMLTypewriter">
    <w:name w:val="HTML Typewriter"/>
    <w:rsid w:val="00FD0976"/>
    <w:rPr>
      <w:rFonts w:ascii="Courier New" w:hAnsi="Courier New" w:cs="Courier New"/>
      <w:sz w:val="20"/>
      <w:szCs w:val="20"/>
      <w:lang w:val="en-NZ"/>
    </w:rPr>
  </w:style>
  <w:style w:type="character" w:styleId="HTMLVariable">
    <w:name w:val="HTML Variable"/>
    <w:rsid w:val="00FD0976"/>
    <w:rPr>
      <w:i/>
      <w:iCs/>
      <w:lang w:val="en-NZ"/>
    </w:rPr>
  </w:style>
  <w:style w:type="paragraph" w:customStyle="1" w:styleId="Legal1">
    <w:name w:val="Legal 1"/>
    <w:basedOn w:val="Paragraph"/>
    <w:rsid w:val="00FD0976"/>
    <w:pPr>
      <w:numPr>
        <w:numId w:val="2"/>
      </w:numPr>
    </w:pPr>
  </w:style>
  <w:style w:type="paragraph" w:customStyle="1" w:styleId="Legal2">
    <w:name w:val="Legal 2"/>
    <w:basedOn w:val="Paragraph"/>
    <w:rsid w:val="00FD0976"/>
    <w:pPr>
      <w:numPr>
        <w:ilvl w:val="1"/>
        <w:numId w:val="2"/>
      </w:numPr>
    </w:pPr>
  </w:style>
  <w:style w:type="paragraph" w:customStyle="1" w:styleId="Legal3">
    <w:name w:val="Legal 3"/>
    <w:basedOn w:val="Paragraph"/>
    <w:rsid w:val="00FD0976"/>
    <w:pPr>
      <w:numPr>
        <w:ilvl w:val="2"/>
        <w:numId w:val="2"/>
      </w:numPr>
    </w:pPr>
  </w:style>
  <w:style w:type="paragraph" w:customStyle="1" w:styleId="Legal4">
    <w:name w:val="Legal 4"/>
    <w:basedOn w:val="Paragraph"/>
    <w:rsid w:val="00FD0976"/>
    <w:pPr>
      <w:numPr>
        <w:ilvl w:val="3"/>
        <w:numId w:val="2"/>
      </w:numPr>
    </w:pPr>
  </w:style>
  <w:style w:type="paragraph" w:customStyle="1" w:styleId="Legal5">
    <w:name w:val="Legal 5"/>
    <w:basedOn w:val="Paragraph"/>
    <w:rsid w:val="00FD0976"/>
    <w:pPr>
      <w:numPr>
        <w:ilvl w:val="4"/>
        <w:numId w:val="2"/>
      </w:numPr>
    </w:pPr>
  </w:style>
  <w:style w:type="paragraph" w:customStyle="1" w:styleId="Legal6">
    <w:name w:val="Legal 6"/>
    <w:basedOn w:val="Paragraph"/>
    <w:rsid w:val="00FD0976"/>
    <w:pPr>
      <w:numPr>
        <w:ilvl w:val="5"/>
        <w:numId w:val="2"/>
      </w:numPr>
      <w:tabs>
        <w:tab w:val="left" w:pos="3260"/>
      </w:tabs>
    </w:pPr>
  </w:style>
  <w:style w:type="paragraph" w:customStyle="1" w:styleId="Legal7">
    <w:name w:val="Legal 7"/>
    <w:basedOn w:val="Paragraph"/>
    <w:rsid w:val="00FD0976"/>
    <w:pPr>
      <w:numPr>
        <w:ilvl w:val="6"/>
        <w:numId w:val="2"/>
      </w:numPr>
    </w:pPr>
  </w:style>
  <w:style w:type="paragraph" w:customStyle="1" w:styleId="Legal8">
    <w:name w:val="Legal 8"/>
    <w:basedOn w:val="Paragraph"/>
    <w:rsid w:val="00FD0976"/>
    <w:pPr>
      <w:numPr>
        <w:ilvl w:val="7"/>
        <w:numId w:val="2"/>
      </w:numPr>
    </w:pPr>
  </w:style>
  <w:style w:type="paragraph" w:customStyle="1" w:styleId="Legal9">
    <w:name w:val="Legal 9"/>
    <w:basedOn w:val="Paragraph"/>
    <w:rsid w:val="00FD0976"/>
    <w:pPr>
      <w:numPr>
        <w:ilvl w:val="8"/>
        <w:numId w:val="2"/>
      </w:numPr>
    </w:pPr>
  </w:style>
  <w:style w:type="paragraph" w:customStyle="1" w:styleId="Legislation">
    <w:name w:val="Legislation"/>
    <w:basedOn w:val="Normal"/>
    <w:rsid w:val="00FD09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rsid w:val="00FD0976"/>
  </w:style>
  <w:style w:type="paragraph" w:customStyle="1" w:styleId="ListNumber6">
    <w:name w:val="List Number 6"/>
    <w:basedOn w:val="Normal"/>
    <w:rsid w:val="00591DE6"/>
    <w:pPr>
      <w:numPr>
        <w:ilvl w:val="5"/>
        <w:numId w:val="26"/>
      </w:numPr>
      <w:spacing w:after="200" w:line="320" w:lineRule="atLeast"/>
    </w:pPr>
    <w:rPr>
      <w:rFonts w:ascii="Arial Mäori" w:hAnsi="Arial Mäori"/>
      <w:lang w:val="en-GB" w:eastAsia="en-GB"/>
    </w:rPr>
  </w:style>
  <w:style w:type="paragraph" w:customStyle="1" w:styleId="ListNumber7">
    <w:name w:val="List Number 7"/>
    <w:basedOn w:val="Normal"/>
    <w:rsid w:val="00591DE6"/>
    <w:pPr>
      <w:numPr>
        <w:ilvl w:val="6"/>
        <w:numId w:val="26"/>
      </w:numPr>
      <w:spacing w:after="200" w:line="320" w:lineRule="atLeast"/>
    </w:pPr>
    <w:rPr>
      <w:rFonts w:ascii="Arial Mäori" w:hAnsi="Arial Mäori"/>
      <w:lang w:val="en-GB" w:eastAsia="en-GB"/>
    </w:rPr>
  </w:style>
  <w:style w:type="paragraph" w:customStyle="1" w:styleId="ListNumber8">
    <w:name w:val="List Number 8"/>
    <w:basedOn w:val="Normal"/>
    <w:rsid w:val="00591DE6"/>
    <w:pPr>
      <w:numPr>
        <w:ilvl w:val="7"/>
        <w:numId w:val="26"/>
      </w:numPr>
      <w:spacing w:after="200" w:line="320" w:lineRule="atLeast"/>
    </w:pPr>
    <w:rPr>
      <w:rFonts w:ascii="Arial Mäori" w:hAnsi="Arial Mäori"/>
      <w:lang w:val="en-GB" w:eastAsia="en-GB"/>
    </w:rPr>
  </w:style>
  <w:style w:type="paragraph" w:customStyle="1" w:styleId="ListNumber9">
    <w:name w:val="List Number 9"/>
    <w:basedOn w:val="Normal"/>
    <w:rsid w:val="00591DE6"/>
    <w:pPr>
      <w:numPr>
        <w:ilvl w:val="8"/>
        <w:numId w:val="26"/>
      </w:numPr>
      <w:spacing w:after="200" w:line="320" w:lineRule="atLeast"/>
    </w:pPr>
    <w:rPr>
      <w:rFonts w:ascii="Arial Mäori" w:hAnsi="Arial Mäori"/>
      <w:lang w:val="en-GB" w:eastAsia="en-GB"/>
    </w:rPr>
  </w:style>
  <w:style w:type="paragraph" w:customStyle="1" w:styleId="Memo">
    <w:name w:val="Memo"/>
    <w:basedOn w:val="Address"/>
    <w:next w:val="Address"/>
    <w:rsid w:val="00FD0976"/>
    <w:pPr>
      <w:ind w:left="5557"/>
    </w:pPr>
    <w:rPr>
      <w:b/>
      <w:sz w:val="58"/>
    </w:rPr>
  </w:style>
  <w:style w:type="character" w:customStyle="1" w:styleId="PageNumber0">
    <w:name w:val="PageNumber"/>
    <w:rsid w:val="00FD0976"/>
    <w:rPr>
      <w:rFonts w:ascii="Arial" w:hAnsi="Arial"/>
      <w:dstrike w:val="0"/>
      <w:color w:val="auto"/>
      <w:sz w:val="18"/>
      <w:u w:val="none"/>
      <w:vertAlign w:val="baseline"/>
      <w:lang w:val="en-NZ"/>
    </w:rPr>
  </w:style>
  <w:style w:type="paragraph" w:customStyle="1" w:styleId="Paragraph1">
    <w:name w:val="Paragraph1"/>
    <w:next w:val="Normal"/>
    <w:link w:val="Paragraph1Char"/>
    <w:rsid w:val="00FD0976"/>
    <w:pPr>
      <w:spacing w:after="200" w:line="320" w:lineRule="atLeast"/>
      <w:ind w:left="567" w:hanging="567"/>
    </w:pPr>
    <w:rPr>
      <w:rFonts w:ascii="Arial" w:hAnsi="Arial"/>
      <w:lang w:eastAsia="en-US"/>
    </w:rPr>
  </w:style>
  <w:style w:type="character" w:customStyle="1" w:styleId="Paragraph1Char">
    <w:name w:val="Paragraph1 Char"/>
    <w:link w:val="Paragraph1"/>
    <w:rsid w:val="00FD0976"/>
    <w:rPr>
      <w:rFonts w:ascii="Arial" w:hAnsi="Arial"/>
      <w:lang w:eastAsia="en-US"/>
    </w:rPr>
  </w:style>
  <w:style w:type="character" w:customStyle="1" w:styleId="PrecComment">
    <w:name w:val="PrecComment"/>
    <w:rsid w:val="00FD0976"/>
    <w:rPr>
      <w:rFonts w:ascii="Century Gothic" w:hAnsi="Century Gothic"/>
      <w:dstrike w:val="0"/>
      <w:noProof w:val="0"/>
      <w:color w:val="800080"/>
      <w:sz w:val="20"/>
      <w:vertAlign w:val="baseline"/>
      <w:lang w:val="en-NZ"/>
    </w:rPr>
  </w:style>
  <w:style w:type="character" w:customStyle="1" w:styleId="PrecPromptNumber">
    <w:name w:val="PrecPromptNumber"/>
    <w:rsid w:val="00FD0976"/>
    <w:rPr>
      <w:b/>
      <w:dstrike w:val="0"/>
      <w:noProof w:val="0"/>
      <w:color w:val="FF0000"/>
      <w:vertAlign w:val="baseline"/>
      <w:lang w:val="en-NZ"/>
    </w:rPr>
  </w:style>
  <w:style w:type="character" w:customStyle="1" w:styleId="PrecRepeatID">
    <w:name w:val="PrecRepeatID"/>
    <w:rsid w:val="00FD0976"/>
    <w:rPr>
      <w:dstrike w:val="0"/>
      <w:noProof w:val="0"/>
      <w:color w:val="FF00FF"/>
      <w:sz w:val="20"/>
      <w:vertAlign w:val="subscript"/>
      <w:lang w:val="en-NZ"/>
    </w:rPr>
  </w:style>
  <w:style w:type="character" w:customStyle="1" w:styleId="PrecSelectID">
    <w:name w:val="PrecSelectID"/>
    <w:rsid w:val="00FD0976"/>
    <w:rPr>
      <w:dstrike w:val="0"/>
      <w:noProof w:val="0"/>
      <w:color w:val="008000"/>
      <w:sz w:val="20"/>
      <w:vertAlign w:val="superscript"/>
      <w:lang w:val="en-NZ"/>
    </w:rPr>
  </w:style>
  <w:style w:type="character" w:customStyle="1" w:styleId="PrecSelectText">
    <w:name w:val="PrecSelectText"/>
    <w:rsid w:val="00FD0976"/>
    <w:rPr>
      <w:i/>
      <w:dstrike w:val="0"/>
      <w:noProof w:val="0"/>
      <w:color w:val="008080"/>
      <w:vertAlign w:val="baseline"/>
      <w:lang w:val="en-NZ"/>
    </w:rPr>
  </w:style>
  <w:style w:type="character" w:customStyle="1" w:styleId="PrecSyntax">
    <w:name w:val="PrecSyntax"/>
    <w:rsid w:val="00FD0976"/>
    <w:rPr>
      <w:dstrike w:val="0"/>
      <w:noProof w:val="0"/>
      <w:color w:val="000000"/>
      <w:vertAlign w:val="baseline"/>
      <w:lang w:val="en-NZ"/>
    </w:rPr>
  </w:style>
  <w:style w:type="character" w:styleId="Strong">
    <w:name w:val="Strong"/>
    <w:uiPriority w:val="22"/>
    <w:qFormat/>
    <w:rsid w:val="00FD0976"/>
    <w:rPr>
      <w:b/>
      <w:bCs/>
      <w:lang w:val="en-NZ"/>
    </w:rPr>
  </w:style>
  <w:style w:type="table" w:styleId="Table3Deffects1">
    <w:name w:val="Table 3D effects 1"/>
    <w:basedOn w:val="TableNormal"/>
    <w:rsid w:val="00FD09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09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09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09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09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09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09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09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09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09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09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09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09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09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09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09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09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9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09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09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09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09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09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09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09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09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09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09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09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09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09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09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09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09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09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09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09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09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ndlevel">
    <w:name w:val="2nd level"/>
    <w:basedOn w:val="Normal"/>
    <w:rsid w:val="00591DE6"/>
    <w:pPr>
      <w:autoSpaceDE w:val="0"/>
      <w:autoSpaceDN w:val="0"/>
      <w:adjustRightInd w:val="0"/>
      <w:spacing w:line="240" w:lineRule="atLeast"/>
      <w:jc w:val="both"/>
    </w:pPr>
    <w:rPr>
      <w:rFonts w:ascii="Arial M" w:hAnsi="Arial M"/>
      <w:b/>
      <w:bCs/>
      <w:color w:val="000000"/>
      <w:lang w:val="en-US"/>
    </w:rPr>
  </w:style>
  <w:style w:type="paragraph" w:customStyle="1" w:styleId="anumbering">
    <w:name w:val="a. numbering"/>
    <w:basedOn w:val="Normal"/>
    <w:link w:val="anumberingChar"/>
    <w:qFormat/>
    <w:rsid w:val="00591DE6"/>
    <w:pPr>
      <w:numPr>
        <w:numId w:val="3"/>
      </w:numPr>
      <w:tabs>
        <w:tab w:val="left" w:pos="1287"/>
      </w:tabs>
      <w:spacing w:after="240"/>
      <w:jc w:val="both"/>
    </w:pPr>
    <w:rPr>
      <w:rFonts w:cs="Arial"/>
    </w:rPr>
  </w:style>
  <w:style w:type="character" w:customStyle="1" w:styleId="anumberingChar">
    <w:name w:val="a. numbering Char"/>
    <w:link w:val="anumbering"/>
    <w:rsid w:val="00591DE6"/>
    <w:rPr>
      <w:rFonts w:ascii="Arial" w:hAnsi="Arial" w:cs="Arial"/>
      <w:lang w:eastAsia="en-US"/>
    </w:rPr>
  </w:style>
  <w:style w:type="paragraph" w:customStyle="1" w:styleId="AJPLevel1CharCharChar">
    <w:name w:val="AJP Level 1 Char Char Char"/>
    <w:basedOn w:val="Normal"/>
    <w:rsid w:val="00591DE6"/>
    <w:pPr>
      <w:numPr>
        <w:numId w:val="4"/>
      </w:numPr>
      <w:spacing w:before="120" w:after="240"/>
      <w:jc w:val="both"/>
    </w:pPr>
  </w:style>
  <w:style w:type="paragraph" w:customStyle="1" w:styleId="AJPLevel2Char">
    <w:name w:val="AJP Level 2 Char"/>
    <w:basedOn w:val="Normal"/>
    <w:rsid w:val="00591DE6"/>
    <w:pPr>
      <w:tabs>
        <w:tab w:val="num" w:pos="567"/>
      </w:tabs>
      <w:spacing w:after="240"/>
      <w:ind w:left="567" w:hanging="567"/>
      <w:jc w:val="both"/>
    </w:pPr>
  </w:style>
  <w:style w:type="paragraph" w:customStyle="1" w:styleId="AJPLevel2CharCharChar1Char">
    <w:name w:val="AJP Level 2 Char Char Char1 Char"/>
    <w:basedOn w:val="AJPLevel1CharCharChar"/>
    <w:rsid w:val="00591DE6"/>
    <w:pPr>
      <w:numPr>
        <w:ilvl w:val="1"/>
      </w:numPr>
      <w:spacing w:before="0"/>
    </w:pPr>
  </w:style>
  <w:style w:type="paragraph" w:customStyle="1" w:styleId="AJPLevel3">
    <w:name w:val="AJP Level 3"/>
    <w:basedOn w:val="AJPLevel2CharCharChar1Char"/>
    <w:rsid w:val="00591DE6"/>
    <w:pPr>
      <w:numPr>
        <w:ilvl w:val="2"/>
      </w:numPr>
    </w:pPr>
  </w:style>
  <w:style w:type="paragraph" w:customStyle="1" w:styleId="AJPLevel4">
    <w:name w:val="AJP Level 4"/>
    <w:basedOn w:val="AJPLevel3"/>
    <w:rsid w:val="00591DE6"/>
    <w:pPr>
      <w:numPr>
        <w:ilvl w:val="3"/>
      </w:numPr>
    </w:pPr>
  </w:style>
  <w:style w:type="paragraph" w:customStyle="1" w:styleId="AJPLevel5">
    <w:name w:val="AJP Level 5"/>
    <w:basedOn w:val="AJPLevel4"/>
    <w:rsid w:val="00591DE6"/>
    <w:pPr>
      <w:numPr>
        <w:ilvl w:val="4"/>
      </w:numPr>
    </w:pPr>
  </w:style>
  <w:style w:type="character" w:customStyle="1" w:styleId="BalloonTextChar">
    <w:name w:val="Balloon Text Char"/>
    <w:link w:val="BalloonText"/>
    <w:semiHidden/>
    <w:rsid w:val="00591DE6"/>
    <w:rPr>
      <w:rFonts w:ascii="Tahoma" w:hAnsi="Tahoma"/>
      <w:sz w:val="16"/>
      <w:lang w:eastAsia="en-US"/>
    </w:rPr>
  </w:style>
  <w:style w:type="character" w:customStyle="1" w:styleId="BodyTextChar">
    <w:name w:val="Body Text Char"/>
    <w:link w:val="BodyText"/>
    <w:rsid w:val="00591DE6"/>
    <w:rPr>
      <w:rFonts w:ascii="Arial" w:hAnsi="Arial"/>
      <w:b/>
      <w:i/>
      <w:sz w:val="24"/>
      <w:lang w:val="en-GB" w:eastAsia="en-US"/>
    </w:rPr>
  </w:style>
  <w:style w:type="character" w:customStyle="1" w:styleId="BodyText2Char">
    <w:name w:val="Body Text 2 Char"/>
    <w:link w:val="BodyText2"/>
    <w:rsid w:val="00591DE6"/>
    <w:rPr>
      <w:lang w:eastAsia="en-US"/>
    </w:rPr>
  </w:style>
  <w:style w:type="character" w:customStyle="1" w:styleId="BodyText3Char">
    <w:name w:val="Body Text 3 Char"/>
    <w:link w:val="BodyText3"/>
    <w:rsid w:val="00591DE6"/>
    <w:rPr>
      <w:rFonts w:ascii="Arial" w:hAnsi="Arial"/>
      <w:sz w:val="16"/>
      <w:szCs w:val="16"/>
      <w:lang w:eastAsia="en-US"/>
    </w:rPr>
  </w:style>
  <w:style w:type="character" w:customStyle="1" w:styleId="BodyTextFirstIndentChar">
    <w:name w:val="Body Text First Indent Char"/>
    <w:link w:val="BodyTextFirstIndent"/>
    <w:rsid w:val="00591DE6"/>
    <w:rPr>
      <w:rFonts w:ascii="Arial" w:hAnsi="Arial"/>
      <w:b/>
      <w:i/>
      <w:sz w:val="24"/>
      <w:lang w:val="en-GB" w:eastAsia="en-US"/>
    </w:rPr>
  </w:style>
  <w:style w:type="character" w:customStyle="1" w:styleId="BodyTextIndentChar">
    <w:name w:val="Body Text Indent Char"/>
    <w:link w:val="BodyTextIndent"/>
    <w:rsid w:val="00591DE6"/>
    <w:rPr>
      <w:rFonts w:ascii="Arial" w:hAnsi="Arial"/>
      <w:lang w:eastAsia="en-US"/>
    </w:rPr>
  </w:style>
  <w:style w:type="character" w:customStyle="1" w:styleId="BodyTextFirstIndent2Char">
    <w:name w:val="Body Text First Indent 2 Char"/>
    <w:link w:val="BodyTextFirstIndent2"/>
    <w:rsid w:val="00591DE6"/>
    <w:rPr>
      <w:rFonts w:ascii="Arial" w:hAnsi="Arial"/>
      <w:lang w:eastAsia="en-US"/>
    </w:rPr>
  </w:style>
  <w:style w:type="character" w:customStyle="1" w:styleId="BodyTextIndent2Char">
    <w:name w:val="Body Text Indent 2 Char"/>
    <w:link w:val="BodyTextIndent2"/>
    <w:rsid w:val="00591DE6"/>
    <w:rPr>
      <w:rFonts w:ascii="Arial" w:hAnsi="Arial"/>
      <w:lang w:eastAsia="en-US"/>
    </w:rPr>
  </w:style>
  <w:style w:type="character" w:customStyle="1" w:styleId="BodyTextIndent3Char">
    <w:name w:val="Body Text Indent 3 Char"/>
    <w:link w:val="BodyTextIndent3"/>
    <w:rsid w:val="00591DE6"/>
    <w:rPr>
      <w:rFonts w:ascii="Arial" w:hAnsi="Arial"/>
      <w:sz w:val="16"/>
      <w:szCs w:val="16"/>
      <w:lang w:eastAsia="en-US"/>
    </w:rPr>
  </w:style>
  <w:style w:type="character" w:customStyle="1" w:styleId="ClosingChar">
    <w:name w:val="Closing Char"/>
    <w:link w:val="Closing"/>
    <w:rsid w:val="00591DE6"/>
    <w:rPr>
      <w:rFonts w:ascii="Arial" w:hAnsi="Arial"/>
      <w:lang w:eastAsia="en-US"/>
    </w:rPr>
  </w:style>
  <w:style w:type="character" w:customStyle="1" w:styleId="DateChar">
    <w:name w:val="Date Char"/>
    <w:link w:val="Date"/>
    <w:rsid w:val="00591DE6"/>
    <w:rPr>
      <w:rFonts w:ascii="Arial" w:hAnsi="Arial"/>
      <w:lang w:eastAsia="en-US"/>
    </w:rPr>
  </w:style>
  <w:style w:type="paragraph" w:customStyle="1" w:styleId="Deed">
    <w:name w:val="Deed"/>
    <w:rsid w:val="00591DE6"/>
    <w:pPr>
      <w:tabs>
        <w:tab w:val="left" w:pos="864"/>
        <w:tab w:val="left" w:pos="1584"/>
        <w:tab w:val="left" w:pos="2304"/>
        <w:tab w:val="left" w:pos="3024"/>
      </w:tabs>
      <w:suppressAutoHyphens/>
      <w:jc w:val="both"/>
    </w:pPr>
    <w:rPr>
      <w:spacing w:val="-3"/>
      <w:sz w:val="24"/>
      <w:lang w:val="en-US" w:eastAsia="en-GB"/>
    </w:rPr>
  </w:style>
  <w:style w:type="paragraph" w:customStyle="1" w:styleId="Default">
    <w:name w:val="Default"/>
    <w:rsid w:val="00591DE6"/>
    <w:pPr>
      <w:autoSpaceDE w:val="0"/>
      <w:autoSpaceDN w:val="0"/>
      <w:adjustRightInd w:val="0"/>
    </w:pPr>
    <w:rPr>
      <w:rFonts w:ascii="Calibri" w:hAnsi="Calibri" w:cs="Calibri"/>
      <w:color w:val="000000"/>
      <w:sz w:val="24"/>
      <w:szCs w:val="24"/>
    </w:rPr>
  </w:style>
  <w:style w:type="paragraph" w:customStyle="1" w:styleId="Definitions">
    <w:name w:val="Definitions"/>
    <w:basedOn w:val="Normal"/>
    <w:rsid w:val="00591DE6"/>
    <w:pPr>
      <w:tabs>
        <w:tab w:val="left" w:pos="851"/>
        <w:tab w:val="left" w:pos="3402"/>
      </w:tabs>
      <w:spacing w:before="60" w:after="60"/>
      <w:ind w:left="3402" w:hanging="2551"/>
    </w:pPr>
  </w:style>
  <w:style w:type="character" w:customStyle="1" w:styleId="DocumentMapChar">
    <w:name w:val="Document Map Char"/>
    <w:link w:val="DocumentMap"/>
    <w:semiHidden/>
    <w:rsid w:val="00591DE6"/>
    <w:rPr>
      <w:rFonts w:ascii="Tahoma" w:hAnsi="Tahoma"/>
      <w:shd w:val="clear" w:color="auto" w:fill="000080"/>
      <w:lang w:eastAsia="en-US"/>
    </w:rPr>
  </w:style>
  <w:style w:type="character" w:customStyle="1" w:styleId="E-mailSignatureChar">
    <w:name w:val="E-mail Signature Char"/>
    <w:link w:val="E-mailSignature"/>
    <w:rsid w:val="00591DE6"/>
    <w:rPr>
      <w:rFonts w:ascii="Arial" w:hAnsi="Arial"/>
      <w:lang w:eastAsia="en-US"/>
    </w:rPr>
  </w:style>
  <w:style w:type="character" w:customStyle="1" w:styleId="EndnoteTextChar">
    <w:name w:val="Endnote Text Char"/>
    <w:link w:val="EndnoteText"/>
    <w:semiHidden/>
    <w:rsid w:val="00591DE6"/>
    <w:rPr>
      <w:rFonts w:ascii="Arial" w:hAnsi="Arial"/>
      <w:lang w:eastAsia="en-US"/>
    </w:rPr>
  </w:style>
  <w:style w:type="character" w:customStyle="1" w:styleId="FooterChar">
    <w:name w:val="Footer Char"/>
    <w:link w:val="Footer"/>
    <w:rsid w:val="00591DE6"/>
    <w:rPr>
      <w:rFonts w:ascii="Arial" w:hAnsi="Arial"/>
      <w:lang w:eastAsia="en-US"/>
    </w:rPr>
  </w:style>
  <w:style w:type="character" w:customStyle="1" w:styleId="FootnoteTextChar">
    <w:name w:val="Footnote Text Char"/>
    <w:link w:val="FootnoteText"/>
    <w:semiHidden/>
    <w:rsid w:val="00591DE6"/>
    <w:rPr>
      <w:rFonts w:ascii="Arial" w:hAnsi="Arial"/>
      <w:lang w:eastAsia="en-US"/>
    </w:rPr>
  </w:style>
  <w:style w:type="character" w:customStyle="1" w:styleId="Heading2Char">
    <w:name w:val="Heading 2 Char"/>
    <w:aliases w:val="level two Char,H1 Char"/>
    <w:link w:val="Heading2"/>
    <w:rsid w:val="00591DE6"/>
    <w:rPr>
      <w:rFonts w:ascii="Arial" w:hAnsi="Arial"/>
      <w:lang w:val="en-GB" w:eastAsia="en-US"/>
    </w:rPr>
  </w:style>
  <w:style w:type="character" w:customStyle="1" w:styleId="Heading3Char">
    <w:name w:val="Heading 3 Char"/>
    <w:aliases w:val="H2 Char,Level 3 Char"/>
    <w:link w:val="Heading3"/>
    <w:rsid w:val="00591DE6"/>
    <w:rPr>
      <w:rFonts w:ascii="Arial" w:hAnsi="Arial"/>
      <w:lang w:val="en-GB" w:eastAsia="en-US"/>
    </w:rPr>
  </w:style>
  <w:style w:type="character" w:customStyle="1" w:styleId="Heading4Char">
    <w:name w:val="Heading 4 Char"/>
    <w:link w:val="Heading4"/>
    <w:rsid w:val="00591DE6"/>
    <w:rPr>
      <w:rFonts w:ascii="Arial" w:hAnsi="Arial"/>
      <w:lang w:val="en-GB" w:eastAsia="en-US"/>
    </w:rPr>
  </w:style>
  <w:style w:type="character" w:customStyle="1" w:styleId="Heading5Char">
    <w:name w:val="Heading 5 Char"/>
    <w:link w:val="Heading5"/>
    <w:rsid w:val="00591DE6"/>
    <w:rPr>
      <w:rFonts w:ascii="Arial" w:hAnsi="Arial"/>
      <w:lang w:val="en-GB" w:eastAsia="en-US"/>
    </w:rPr>
  </w:style>
  <w:style w:type="character" w:customStyle="1" w:styleId="Heading6Char">
    <w:name w:val="Heading 6 Char"/>
    <w:link w:val="Heading6"/>
    <w:rsid w:val="00591DE6"/>
    <w:rPr>
      <w:rFonts w:ascii="Arial" w:hAnsi="Arial"/>
      <w:lang w:val="en-GB" w:eastAsia="en-US"/>
    </w:rPr>
  </w:style>
  <w:style w:type="character" w:customStyle="1" w:styleId="Heading7Char">
    <w:name w:val="Heading 7 Char"/>
    <w:link w:val="Heading7"/>
    <w:rsid w:val="00591DE6"/>
    <w:rPr>
      <w:rFonts w:ascii="Arial" w:hAnsi="Arial"/>
      <w:lang w:val="en-GB" w:eastAsia="en-US"/>
    </w:rPr>
  </w:style>
  <w:style w:type="character" w:customStyle="1" w:styleId="Heading8Char">
    <w:name w:val="Heading 8 Char"/>
    <w:link w:val="Heading8"/>
    <w:rsid w:val="00591DE6"/>
    <w:rPr>
      <w:rFonts w:ascii="Arial" w:hAnsi="Arial"/>
      <w:lang w:val="en-GB" w:eastAsia="en-US"/>
    </w:rPr>
  </w:style>
  <w:style w:type="character" w:customStyle="1" w:styleId="Heading9Char">
    <w:name w:val="Heading 9 Char"/>
    <w:link w:val="Heading9"/>
    <w:rsid w:val="00591DE6"/>
    <w:rPr>
      <w:rFonts w:ascii="Arial" w:hAnsi="Arial"/>
      <w:lang w:val="en-GB" w:eastAsia="en-US"/>
    </w:rPr>
  </w:style>
  <w:style w:type="character" w:customStyle="1" w:styleId="Heading30">
    <w:name w:val="Heading3"/>
    <w:rsid w:val="00591DE6"/>
    <w:rPr>
      <w:b/>
      <w:noProof w:val="0"/>
      <w:spacing w:val="0"/>
      <w:sz w:val="20"/>
      <w:lang w:val="en-NZ"/>
    </w:rPr>
  </w:style>
  <w:style w:type="character" w:customStyle="1" w:styleId="HTMLAddressChar">
    <w:name w:val="HTML Address Char"/>
    <w:link w:val="HTMLAddress"/>
    <w:rsid w:val="00591DE6"/>
    <w:rPr>
      <w:rFonts w:ascii="Arial" w:hAnsi="Arial"/>
      <w:i/>
      <w:iCs/>
      <w:lang w:eastAsia="en-US"/>
    </w:rPr>
  </w:style>
  <w:style w:type="character" w:customStyle="1" w:styleId="HTMLPreformattedChar">
    <w:name w:val="HTML Preformatted Char"/>
    <w:link w:val="HTMLPreformatted"/>
    <w:rsid w:val="00591DE6"/>
    <w:rPr>
      <w:rFonts w:ascii="Courier New" w:hAnsi="Courier New"/>
      <w:lang w:eastAsia="en-US"/>
    </w:rPr>
  </w:style>
  <w:style w:type="paragraph" w:customStyle="1" w:styleId="indent10">
    <w:name w:val="indent1"/>
    <w:basedOn w:val="Normal"/>
    <w:rsid w:val="00591DE6"/>
    <w:pPr>
      <w:ind w:left="1080"/>
    </w:pPr>
    <w:rPr>
      <w:rFonts w:cs="Arial"/>
      <w:lang w:val="en-GB" w:eastAsia="en-GB"/>
    </w:rPr>
  </w:style>
  <w:style w:type="character" w:customStyle="1" w:styleId="TitleChar">
    <w:name w:val="Title Char"/>
    <w:link w:val="Title"/>
    <w:rsid w:val="00591DE6"/>
    <w:rPr>
      <w:rFonts w:ascii="Arial" w:hAnsi="Arial"/>
      <w:b/>
      <w:lang w:eastAsia="en-US"/>
    </w:rPr>
  </w:style>
  <w:style w:type="paragraph" w:styleId="ListParagraph">
    <w:name w:val="List Paragraph"/>
    <w:basedOn w:val="Normal"/>
    <w:uiPriority w:val="34"/>
    <w:qFormat/>
    <w:rsid w:val="00591DE6"/>
    <w:pPr>
      <w:ind w:left="720"/>
    </w:pPr>
  </w:style>
  <w:style w:type="character" w:customStyle="1" w:styleId="MacroTextChar">
    <w:name w:val="Macro Text Char"/>
    <w:link w:val="MacroText"/>
    <w:semiHidden/>
    <w:rsid w:val="00591DE6"/>
    <w:rPr>
      <w:rFonts w:ascii="Courier New" w:hAnsi="Courier New"/>
      <w:lang w:eastAsia="en-US"/>
    </w:rPr>
  </w:style>
  <w:style w:type="character" w:customStyle="1" w:styleId="MessageHeaderChar">
    <w:name w:val="Message Header Char"/>
    <w:link w:val="MessageHeader"/>
    <w:rsid w:val="00591DE6"/>
    <w:rPr>
      <w:rFonts w:ascii="Arial" w:hAnsi="Arial" w:cs="Arial"/>
      <w:szCs w:val="24"/>
      <w:shd w:val="pct20" w:color="auto" w:fill="auto"/>
      <w:lang w:eastAsia="en-US"/>
    </w:rPr>
  </w:style>
  <w:style w:type="paragraph" w:customStyle="1" w:styleId="NormalBold">
    <w:name w:val="Normal + Bold"/>
    <w:aliases w:val="Justified,Left:  0 pt,Hanging:  35.45 pt"/>
    <w:basedOn w:val="Heading2"/>
    <w:rsid w:val="00591DE6"/>
    <w:pPr>
      <w:keepNext/>
      <w:numPr>
        <w:ilvl w:val="0"/>
        <w:numId w:val="0"/>
      </w:numPr>
      <w:spacing w:after="320" w:line="240" w:lineRule="auto"/>
      <w:jc w:val="both"/>
    </w:pPr>
    <w:rPr>
      <w:b/>
      <w:i/>
      <w:kern w:val="28"/>
      <w:lang w:val="en-NZ"/>
    </w:rPr>
  </w:style>
  <w:style w:type="paragraph" w:customStyle="1" w:styleId="Normal1">
    <w:name w:val="Normal 1"/>
    <w:basedOn w:val="Normal"/>
    <w:rsid w:val="00591DE6"/>
    <w:pPr>
      <w:spacing w:after="280"/>
      <w:ind w:left="567"/>
    </w:pPr>
    <w:rPr>
      <w:sz w:val="22"/>
    </w:rPr>
  </w:style>
  <w:style w:type="character" w:customStyle="1" w:styleId="NoteHeadingChar">
    <w:name w:val="Note Heading Char"/>
    <w:link w:val="NoteHeading"/>
    <w:rsid w:val="00591DE6"/>
    <w:rPr>
      <w:rFonts w:ascii="Arial" w:hAnsi="Arial"/>
      <w:lang w:eastAsia="en-US"/>
    </w:rPr>
  </w:style>
  <w:style w:type="paragraph" w:customStyle="1" w:styleId="PartHeading">
    <w:name w:val="Part Heading"/>
    <w:basedOn w:val="TOC1"/>
    <w:rsid w:val="00591DE6"/>
    <w:pPr>
      <w:keepNext/>
      <w:shd w:val="pct12" w:color="auto" w:fill="FFFFFF"/>
      <w:tabs>
        <w:tab w:val="clear" w:pos="9072"/>
      </w:tabs>
    </w:pPr>
    <w:rPr>
      <w:b w:val="0"/>
      <w:caps/>
      <w:noProof w:val="0"/>
      <w:sz w:val="28"/>
      <w:lang w:eastAsia="en-GB"/>
    </w:rPr>
  </w:style>
  <w:style w:type="character" w:customStyle="1" w:styleId="PlainTextChar">
    <w:name w:val="Plain Text Char"/>
    <w:link w:val="PlainText"/>
    <w:rsid w:val="00591DE6"/>
    <w:rPr>
      <w:rFonts w:ascii="Courier New" w:hAnsi="Courier New"/>
      <w:lang w:eastAsia="en-US"/>
    </w:rPr>
  </w:style>
  <w:style w:type="character" w:customStyle="1" w:styleId="SalutationChar">
    <w:name w:val="Salutation Char"/>
    <w:link w:val="Salutation"/>
    <w:rsid w:val="00591DE6"/>
    <w:rPr>
      <w:rFonts w:ascii="Arial" w:hAnsi="Arial"/>
      <w:lang w:eastAsia="en-US"/>
    </w:rPr>
  </w:style>
  <w:style w:type="character" w:customStyle="1" w:styleId="SignatureChar">
    <w:name w:val="Signature Char"/>
    <w:link w:val="Signature"/>
    <w:rsid w:val="00591DE6"/>
    <w:rPr>
      <w:rFonts w:ascii="Arial" w:hAnsi="Arial"/>
      <w:lang w:eastAsia="en-US"/>
    </w:rPr>
  </w:style>
  <w:style w:type="character" w:customStyle="1" w:styleId="SubtitleChar">
    <w:name w:val="Subtitle Char"/>
    <w:link w:val="Subtitle"/>
    <w:rsid w:val="00591DE6"/>
    <w:rPr>
      <w:rFonts w:ascii="Arial" w:hAnsi="Arial" w:cs="Arial"/>
      <w:szCs w:val="24"/>
      <w:lang w:eastAsia="en-US"/>
    </w:rPr>
  </w:style>
  <w:style w:type="table" w:customStyle="1" w:styleId="TableNormal1">
    <w:name w:val="Table Normal1"/>
    <w:next w:val="TableNormal"/>
    <w:semiHidden/>
    <w:rsid w:val="00591DE6"/>
    <w:tblPr>
      <w:tblInd w:w="0" w:type="dxa"/>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1DE6"/>
    <w:pPr>
      <w:keepLines/>
      <w:snapToGrid/>
      <w:spacing w:before="480" w:after="0" w:line="276" w:lineRule="auto"/>
      <w:ind w:left="0" w:firstLine="0"/>
      <w:outlineLvl w:val="9"/>
    </w:pPr>
    <w:rPr>
      <w:rFonts w:ascii="Cambria" w:eastAsia="MS Gothic" w:hAnsi="Cambria" w:cs="Times New Roman"/>
      <w:bCs/>
      <w:caps w:val="0"/>
      <w:color w:val="365F91"/>
      <w:kern w:val="0"/>
      <w:sz w:val="28"/>
      <w:szCs w:val="28"/>
      <w:lang w:val="en-US" w:eastAsia="ja-JP"/>
    </w:rPr>
  </w:style>
  <w:style w:type="character" w:styleId="UnresolvedMention">
    <w:name w:val="Unresolved Mention"/>
    <w:uiPriority w:val="99"/>
    <w:semiHidden/>
    <w:unhideWhenUsed/>
    <w:rsid w:val="00591DE6"/>
    <w:rPr>
      <w:color w:val="605E5C"/>
      <w:shd w:val="clear" w:color="auto" w:fill="E1DFDD"/>
    </w:rPr>
  </w:style>
  <w:style w:type="paragraph" w:styleId="Revision">
    <w:name w:val="Revision"/>
    <w:hidden/>
    <w:uiPriority w:val="99"/>
    <w:semiHidden/>
    <w:rsid w:val="00591DE6"/>
    <w:rPr>
      <w:rFonts w:ascii="Arial" w:hAnsi="Arial"/>
      <w:lang w:eastAsia="en-US"/>
    </w:rPr>
  </w:style>
  <w:style w:type="character" w:customStyle="1" w:styleId="Heading1Char1">
    <w:name w:val="Heading 1 Char1"/>
    <w:aliases w:val="Level One Char"/>
    <w:rsid w:val="00F366AA"/>
    <w:rPr>
      <w:rFonts w:ascii="Calibri Light" w:eastAsia="Times New Roman" w:hAnsi="Calibri Light" w:cs="Times New Roman"/>
      <w:color w:val="2F5496"/>
      <w:sz w:val="32"/>
      <w:szCs w:val="32"/>
      <w:lang w:eastAsia="en-US"/>
    </w:rPr>
  </w:style>
  <w:style w:type="character" w:customStyle="1" w:styleId="Heading3Char1">
    <w:name w:val="Heading 3 Char1"/>
    <w:aliases w:val="H2 Char1,Level 3 Char1"/>
    <w:semiHidden/>
    <w:rsid w:val="00F366AA"/>
    <w:rPr>
      <w:rFonts w:ascii="Calibri Light" w:eastAsia="Times New Roman" w:hAnsi="Calibri Light" w:cs="Times New Roman"/>
      <w:color w:val="1F3763"/>
      <w:sz w:val="24"/>
      <w:szCs w:val="24"/>
      <w:lang w:eastAsia="en-US"/>
    </w:rPr>
  </w:style>
  <w:style w:type="paragraph" w:customStyle="1" w:styleId="msonormal0">
    <w:name w:val="msonormal"/>
    <w:basedOn w:val="Normal"/>
    <w:rsid w:val="00F366AA"/>
    <w:rPr>
      <w:szCs w:val="24"/>
    </w:rPr>
  </w:style>
  <w:style w:type="paragraph" w:customStyle="1" w:styleId="TCH3000000">
    <w:name w:val="T&amp;C H3000000"/>
    <w:basedOn w:val="Normal"/>
    <w:next w:val="Normal"/>
    <w:autoRedefine/>
    <w:uiPriority w:val="6"/>
    <w:qFormat/>
    <w:rsid w:val="00F366AA"/>
    <w:pPr>
      <w:numPr>
        <w:numId w:val="46"/>
      </w:numPr>
      <w:shd w:val="clear" w:color="auto" w:fill="FFFFFF"/>
      <w:spacing w:before="120" w:after="120"/>
      <w:jc w:val="both"/>
    </w:pPr>
    <w:rPr>
      <w:rFonts w:eastAsia="Calibri" w:cs="Arial"/>
      <w:color w:val="363636"/>
      <w:sz w:val="18"/>
      <w:szCs w:val="18"/>
      <w:lang w:val="en-GB" w:eastAsia="en-GB"/>
    </w:rPr>
  </w:style>
  <w:style w:type="paragraph" w:customStyle="1" w:styleId="pf0">
    <w:name w:val="pf0"/>
    <w:basedOn w:val="Normal"/>
    <w:rsid w:val="00F366AA"/>
    <w:pPr>
      <w:spacing w:before="100" w:beforeAutospacing="1" w:after="100" w:afterAutospacing="1"/>
    </w:pPr>
    <w:rPr>
      <w:rFonts w:ascii="Times New Roman" w:hAnsi="Times New Roman"/>
      <w:sz w:val="24"/>
      <w:szCs w:val="24"/>
      <w:lang w:eastAsia="en-NZ"/>
    </w:rPr>
  </w:style>
  <w:style w:type="character" w:customStyle="1" w:styleId="UnresolvedMention1">
    <w:name w:val="Unresolved Mention1"/>
    <w:uiPriority w:val="99"/>
    <w:semiHidden/>
    <w:rsid w:val="00F366AA"/>
    <w:rPr>
      <w:color w:val="605E5C"/>
      <w:shd w:val="clear" w:color="auto" w:fill="E1DFDD"/>
    </w:rPr>
  </w:style>
  <w:style w:type="character" w:customStyle="1" w:styleId="cf01">
    <w:name w:val="cf01"/>
    <w:rsid w:val="00F366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96">
      <w:bodyDiv w:val="1"/>
      <w:marLeft w:val="0"/>
      <w:marRight w:val="0"/>
      <w:marTop w:val="0"/>
      <w:marBottom w:val="0"/>
      <w:divBdr>
        <w:top w:val="none" w:sz="0" w:space="0" w:color="auto"/>
        <w:left w:val="none" w:sz="0" w:space="0" w:color="auto"/>
        <w:bottom w:val="none" w:sz="0" w:space="0" w:color="auto"/>
        <w:right w:val="none" w:sz="0" w:space="0" w:color="auto"/>
      </w:divBdr>
    </w:div>
    <w:div w:id="568659003">
      <w:bodyDiv w:val="1"/>
      <w:marLeft w:val="0"/>
      <w:marRight w:val="0"/>
      <w:marTop w:val="0"/>
      <w:marBottom w:val="0"/>
      <w:divBdr>
        <w:top w:val="none" w:sz="0" w:space="0" w:color="auto"/>
        <w:left w:val="none" w:sz="0" w:space="0" w:color="auto"/>
        <w:bottom w:val="none" w:sz="0" w:space="0" w:color="auto"/>
        <w:right w:val="none" w:sz="0" w:space="0" w:color="auto"/>
      </w:divBdr>
    </w:div>
    <w:div w:id="647779921">
      <w:bodyDiv w:val="1"/>
      <w:marLeft w:val="0"/>
      <w:marRight w:val="0"/>
      <w:marTop w:val="0"/>
      <w:marBottom w:val="0"/>
      <w:divBdr>
        <w:top w:val="none" w:sz="0" w:space="0" w:color="auto"/>
        <w:left w:val="none" w:sz="0" w:space="0" w:color="auto"/>
        <w:bottom w:val="none" w:sz="0" w:space="0" w:color="auto"/>
        <w:right w:val="none" w:sz="0" w:space="0" w:color="auto"/>
      </w:divBdr>
    </w:div>
    <w:div w:id="845705941">
      <w:bodyDiv w:val="1"/>
      <w:marLeft w:val="0"/>
      <w:marRight w:val="0"/>
      <w:marTop w:val="0"/>
      <w:marBottom w:val="0"/>
      <w:divBdr>
        <w:top w:val="none" w:sz="0" w:space="0" w:color="auto"/>
        <w:left w:val="none" w:sz="0" w:space="0" w:color="auto"/>
        <w:bottom w:val="none" w:sz="0" w:space="0" w:color="auto"/>
        <w:right w:val="none" w:sz="0" w:space="0" w:color="auto"/>
      </w:divBdr>
    </w:div>
    <w:div w:id="1190872022">
      <w:bodyDiv w:val="1"/>
      <w:marLeft w:val="0"/>
      <w:marRight w:val="0"/>
      <w:marTop w:val="0"/>
      <w:marBottom w:val="0"/>
      <w:divBdr>
        <w:top w:val="none" w:sz="0" w:space="0" w:color="auto"/>
        <w:left w:val="none" w:sz="0" w:space="0" w:color="auto"/>
        <w:bottom w:val="none" w:sz="0" w:space="0" w:color="auto"/>
        <w:right w:val="none" w:sz="0" w:space="0" w:color="auto"/>
      </w:divBdr>
    </w:div>
    <w:div w:id="1196968281">
      <w:bodyDiv w:val="1"/>
      <w:marLeft w:val="0"/>
      <w:marRight w:val="0"/>
      <w:marTop w:val="0"/>
      <w:marBottom w:val="0"/>
      <w:divBdr>
        <w:top w:val="none" w:sz="0" w:space="0" w:color="auto"/>
        <w:left w:val="none" w:sz="0" w:space="0" w:color="auto"/>
        <w:bottom w:val="none" w:sz="0" w:space="0" w:color="auto"/>
        <w:right w:val="none" w:sz="0" w:space="0" w:color="auto"/>
      </w:divBdr>
    </w:div>
    <w:div w:id="1292516896">
      <w:bodyDiv w:val="1"/>
      <w:marLeft w:val="0"/>
      <w:marRight w:val="0"/>
      <w:marTop w:val="0"/>
      <w:marBottom w:val="0"/>
      <w:divBdr>
        <w:top w:val="none" w:sz="0" w:space="0" w:color="auto"/>
        <w:left w:val="none" w:sz="0" w:space="0" w:color="auto"/>
        <w:bottom w:val="none" w:sz="0" w:space="0" w:color="auto"/>
        <w:right w:val="none" w:sz="0" w:space="0" w:color="auto"/>
      </w:divBdr>
    </w:div>
    <w:div w:id="1724716752">
      <w:bodyDiv w:val="1"/>
      <w:marLeft w:val="0"/>
      <w:marRight w:val="0"/>
      <w:marTop w:val="0"/>
      <w:marBottom w:val="0"/>
      <w:divBdr>
        <w:top w:val="none" w:sz="0" w:space="0" w:color="auto"/>
        <w:left w:val="none" w:sz="0" w:space="0" w:color="auto"/>
        <w:bottom w:val="none" w:sz="0" w:space="0" w:color="auto"/>
        <w:right w:val="none" w:sz="0" w:space="0" w:color="auto"/>
      </w:divBdr>
    </w:div>
    <w:div w:id="18789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whatuora.govt.nz/our-health-system/nationwide-service-framework-library/about-nationwide-service-specifications/oral-health/" TargetMode="External"/><Relationship Id="rId4" Type="http://schemas.openxmlformats.org/officeDocument/2006/relationships/settings" Target="settings.xml"/><Relationship Id="rId9" Type="http://schemas.openxmlformats.org/officeDocument/2006/relationships/hyperlink" Target="https://www.tewhatuora.govt.nz/our-health-system/nationwide-service-framework-library/about-nationwide-service-specifications/oral-heal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ood\OneDrive%20-%20The%20Ministry%20of%20Health\Desktop\2022-HNZ-CombinedDental-New-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DC42-5077-47CF-87A7-8906F017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2022-HNZ-CombinedDental-New-2023</Template>
  <TotalTime>2</TotalTime>
  <Pages>39</Pages>
  <Words>14061</Words>
  <Characters>75281</Characters>
  <Application>Microsoft Office Word</Application>
  <DocSecurity>4</DocSecurity>
  <Lines>627</Lines>
  <Paragraphs>178</Paragraphs>
  <ScaleCrop>false</ScaleCrop>
  <HeadingPairs>
    <vt:vector size="2" baseType="variant">
      <vt:variant>
        <vt:lpstr>Title</vt:lpstr>
      </vt:variant>
      <vt:variant>
        <vt:i4>1</vt:i4>
      </vt:variant>
    </vt:vector>
  </HeadingPairs>
  <TitlesOfParts>
    <vt:vector size="1" baseType="lpstr">
      <vt:lpstr/>
    </vt:vector>
  </TitlesOfParts>
  <Company>Health Funding Authority</Company>
  <LinksUpToDate>false</LinksUpToDate>
  <CharactersWithSpaces>89164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Wood</dc:creator>
  <cp:keywords/>
  <dc:description>Released: 1 August 2000 version</dc:description>
  <cp:lastModifiedBy>Kylie McCosh</cp:lastModifiedBy>
  <cp:revision>2</cp:revision>
  <cp:lastPrinted>2021-07-13T03:55:00Z</cp:lastPrinted>
  <dcterms:created xsi:type="dcterms:W3CDTF">2024-08-23T01:38:00Z</dcterms:created>
  <dcterms:modified xsi:type="dcterms:W3CDTF">2024-08-23T01:38:00Z</dcterms:modified>
</cp:coreProperties>
</file>