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5A2AB" w14:textId="77777777" w:rsidR="00F9295A" w:rsidRPr="007F3D09" w:rsidRDefault="007E67CB" w:rsidP="007F3D09">
      <w:pPr>
        <w:pStyle w:val="Heading1"/>
      </w:pPr>
      <w:bookmarkStart w:id="0" w:name="_Hlk175210465"/>
      <w:r w:rsidRPr="007F3D09">
        <w:t xml:space="preserve">Self-Assessment Template for Practitioners </w:t>
      </w:r>
      <w:bookmarkStart w:id="1" w:name="_Hlk175210533"/>
      <w:bookmarkEnd w:id="0"/>
    </w:p>
    <w:p w14:paraId="0C8696D2" w14:textId="77777777" w:rsidR="00F9295A" w:rsidRDefault="00F9295A" w:rsidP="00E60D1D">
      <w:pPr>
        <w:jc w:val="center"/>
        <w:rPr>
          <w:rFonts w:ascii="Segoe UI" w:hAnsi="Segoe UI" w:cs="Segoe UI"/>
          <w:b/>
          <w:bCs/>
          <w:sz w:val="24"/>
          <w:szCs w:val="24"/>
        </w:rPr>
      </w:pPr>
    </w:p>
    <w:p w14:paraId="5C3635EE" w14:textId="77777777" w:rsidR="00F9295A" w:rsidRDefault="00F9295A" w:rsidP="00F9295A">
      <w:pPr>
        <w:ind w:left="-709"/>
        <w:jc w:val="center"/>
        <w:rPr>
          <w:rFonts w:ascii="Segoe UI" w:hAnsi="Segoe UI" w:cs="Segoe UI"/>
          <w:b/>
          <w:bCs/>
          <w:sz w:val="24"/>
          <w:szCs w:val="24"/>
        </w:rPr>
      </w:pPr>
    </w:p>
    <w:p w14:paraId="671E7F3F" w14:textId="1D1405A2" w:rsidR="00420548" w:rsidRPr="00F9295A" w:rsidRDefault="00042FF6" w:rsidP="00042FF6">
      <w:pPr>
        <w:ind w:left="-709" w:right="544"/>
        <w:rPr>
          <w:rFonts w:ascii="Segoe UI" w:hAnsi="Segoe UI" w:cs="Segoe UI"/>
          <w:sz w:val="24"/>
          <w:szCs w:val="24"/>
        </w:rPr>
      </w:pPr>
      <w:r>
        <w:rPr>
          <w:rFonts w:ascii="Segoe UI" w:hAnsi="Segoe UI" w:cs="Segoe UI"/>
          <w:sz w:val="24"/>
          <w:szCs w:val="24"/>
        </w:rPr>
        <w:t>F</w:t>
      </w:r>
      <w:r w:rsidR="00566FB7" w:rsidRPr="00E60D1D">
        <w:rPr>
          <w:rFonts w:ascii="Segoe UI" w:hAnsi="Segoe UI" w:cs="Segoe UI"/>
          <w:sz w:val="24"/>
          <w:szCs w:val="24"/>
        </w:rPr>
        <w:t>or Credential</w:t>
      </w:r>
      <w:r w:rsidR="003E5F0A" w:rsidRPr="00E60D1D">
        <w:rPr>
          <w:rFonts w:ascii="Segoe UI" w:hAnsi="Segoe UI" w:cs="Segoe UI"/>
          <w:sz w:val="24"/>
          <w:szCs w:val="24"/>
        </w:rPr>
        <w:t>l</w:t>
      </w:r>
      <w:r w:rsidR="00566FB7" w:rsidRPr="00E60D1D">
        <w:rPr>
          <w:rFonts w:ascii="Segoe UI" w:hAnsi="Segoe UI" w:cs="Segoe UI"/>
          <w:sz w:val="24"/>
          <w:szCs w:val="24"/>
        </w:rPr>
        <w:t xml:space="preserve">ing </w:t>
      </w:r>
      <w:r w:rsidR="00E60D1D" w:rsidRPr="00276D03">
        <w:rPr>
          <w:rFonts w:ascii="Segoe UI" w:hAnsi="Segoe UI" w:cs="Segoe UI"/>
        </w:rPr>
        <w:t>of pelvic floor reconstructive, urogynaecological and mesh revision and removal procedures</w:t>
      </w:r>
    </w:p>
    <w:bookmarkEnd w:id="1"/>
    <w:p w14:paraId="1804919F" w14:textId="1E46B85E" w:rsidR="007E67CB" w:rsidRPr="00205324" w:rsidRDefault="007E67CB" w:rsidP="00042FF6">
      <w:pPr>
        <w:ind w:left="-709" w:right="544"/>
        <w:rPr>
          <w:rFonts w:ascii="Segoe UI" w:hAnsi="Segoe UI" w:cs="Segoe UI"/>
          <w:b/>
          <w:bCs/>
          <w:sz w:val="24"/>
          <w:szCs w:val="24"/>
        </w:rPr>
      </w:pPr>
      <w:r w:rsidRPr="00205324">
        <w:rPr>
          <w:rFonts w:ascii="Segoe UI" w:hAnsi="Segoe UI" w:cs="Segoe UI"/>
          <w:b/>
          <w:bCs/>
          <w:sz w:val="24"/>
          <w:szCs w:val="24"/>
        </w:rPr>
        <w:t>Name of Practitioner:</w:t>
      </w:r>
      <w:r w:rsidR="0094467B">
        <w:rPr>
          <w:rFonts w:ascii="Segoe UI" w:hAnsi="Segoe UI" w:cs="Segoe UI"/>
          <w:b/>
          <w:bCs/>
          <w:sz w:val="24"/>
          <w:szCs w:val="24"/>
        </w:rPr>
        <w:t xml:space="preserve"> </w:t>
      </w:r>
    </w:p>
    <w:p w14:paraId="02532C4D" w14:textId="393CE10C" w:rsidR="007E67CB" w:rsidRDefault="007E67CB" w:rsidP="00042FF6">
      <w:pPr>
        <w:ind w:left="-709" w:right="544"/>
        <w:rPr>
          <w:rFonts w:ascii="Segoe UI" w:hAnsi="Segoe UI" w:cs="Segoe UI"/>
          <w:b/>
          <w:bCs/>
          <w:sz w:val="24"/>
          <w:szCs w:val="24"/>
        </w:rPr>
      </w:pPr>
      <w:r w:rsidRPr="00205324">
        <w:rPr>
          <w:rFonts w:ascii="Segoe UI" w:hAnsi="Segoe UI" w:cs="Segoe UI"/>
          <w:b/>
          <w:bCs/>
          <w:sz w:val="24"/>
          <w:szCs w:val="24"/>
        </w:rPr>
        <w:t xml:space="preserve">Place(s) of </w:t>
      </w:r>
      <w:r w:rsidR="00550C23" w:rsidRPr="00205324">
        <w:rPr>
          <w:rFonts w:ascii="Segoe UI" w:hAnsi="Segoe UI" w:cs="Segoe UI"/>
          <w:b/>
          <w:bCs/>
          <w:sz w:val="24"/>
          <w:szCs w:val="24"/>
        </w:rPr>
        <w:t>Practice:</w:t>
      </w:r>
      <w:r w:rsidRPr="00205324">
        <w:rPr>
          <w:rFonts w:ascii="Segoe UI" w:hAnsi="Segoe UI" w:cs="Segoe UI"/>
          <w:b/>
          <w:bCs/>
          <w:sz w:val="24"/>
          <w:szCs w:val="24"/>
        </w:rPr>
        <w:t xml:space="preserve"> </w:t>
      </w:r>
    </w:p>
    <w:p w14:paraId="626E1FA2" w14:textId="34A65FAC" w:rsidR="0094467B" w:rsidRPr="00205324" w:rsidRDefault="0094467B" w:rsidP="00042FF6">
      <w:pPr>
        <w:ind w:left="-709" w:right="544"/>
        <w:rPr>
          <w:rFonts w:ascii="Segoe UI" w:hAnsi="Segoe UI" w:cs="Segoe UI"/>
          <w:b/>
          <w:bCs/>
          <w:sz w:val="24"/>
          <w:szCs w:val="24"/>
        </w:rPr>
      </w:pPr>
      <w:r>
        <w:rPr>
          <w:rFonts w:ascii="Segoe UI" w:hAnsi="Segoe UI" w:cs="Segoe UI"/>
          <w:b/>
          <w:bCs/>
          <w:sz w:val="24"/>
          <w:szCs w:val="24"/>
        </w:rPr>
        <w:t xml:space="preserve">Private:  </w:t>
      </w:r>
    </w:p>
    <w:p w14:paraId="4BD7278A" w14:textId="77777777" w:rsidR="00566FB7" w:rsidRDefault="003D3D4E" w:rsidP="00042FF6">
      <w:pPr>
        <w:ind w:left="-709" w:right="544"/>
        <w:rPr>
          <w:rFonts w:ascii="Segoe UI" w:hAnsi="Segoe UI" w:cs="Segoe UI"/>
        </w:rPr>
      </w:pPr>
      <w:r w:rsidRPr="00205324">
        <w:rPr>
          <w:rFonts w:ascii="Segoe UI" w:hAnsi="Segoe UI" w:cs="Segoe UI"/>
        </w:rPr>
        <w:t xml:space="preserve">When completing your </w:t>
      </w:r>
      <w:r w:rsidR="009A59BF" w:rsidRPr="00205324">
        <w:rPr>
          <w:rFonts w:ascii="Segoe UI" w:hAnsi="Segoe UI" w:cs="Segoe UI"/>
        </w:rPr>
        <w:t>self-assessment</w:t>
      </w:r>
      <w:r w:rsidRPr="00205324">
        <w:rPr>
          <w:rFonts w:ascii="Segoe UI" w:hAnsi="Segoe UI" w:cs="Segoe UI"/>
        </w:rPr>
        <w:t xml:space="preserve"> </w:t>
      </w:r>
      <w:r w:rsidR="00205324" w:rsidRPr="00205324">
        <w:rPr>
          <w:rFonts w:ascii="Segoe UI" w:hAnsi="Segoe UI" w:cs="Segoe UI"/>
        </w:rPr>
        <w:t xml:space="preserve">please </w:t>
      </w:r>
      <w:r w:rsidRPr="00205324">
        <w:rPr>
          <w:rFonts w:ascii="Segoe UI" w:hAnsi="Segoe UI" w:cs="Segoe UI"/>
        </w:rPr>
        <w:t xml:space="preserve">refer to the </w:t>
      </w:r>
      <w:r w:rsidR="009A59BF" w:rsidRPr="00205324">
        <w:rPr>
          <w:rFonts w:ascii="Segoe UI" w:hAnsi="Segoe UI" w:cs="Segoe UI"/>
        </w:rPr>
        <w:t xml:space="preserve">relevant sections within the </w:t>
      </w:r>
      <w:r w:rsidRPr="00205324">
        <w:rPr>
          <w:rFonts w:ascii="Segoe UI" w:hAnsi="Segoe UI" w:cs="Segoe UI"/>
        </w:rPr>
        <w:t>Credentialling Framework</w:t>
      </w:r>
      <w:r w:rsidR="007F4995" w:rsidRPr="00205324">
        <w:rPr>
          <w:rFonts w:ascii="Segoe UI" w:hAnsi="Segoe UI" w:cs="Segoe UI"/>
        </w:rPr>
        <w:t xml:space="preserve">. Provide evidence within the template </w:t>
      </w:r>
      <w:r w:rsidR="00205324" w:rsidRPr="00205324">
        <w:rPr>
          <w:rFonts w:ascii="Segoe UI" w:hAnsi="Segoe UI" w:cs="Segoe UI"/>
        </w:rPr>
        <w:t xml:space="preserve">as much as possible </w:t>
      </w:r>
      <w:r w:rsidR="007F4995" w:rsidRPr="00205324">
        <w:rPr>
          <w:rFonts w:ascii="Segoe UI" w:hAnsi="Segoe UI" w:cs="Segoe UI"/>
        </w:rPr>
        <w:t>and refer the panel to other documents</w:t>
      </w:r>
      <w:r w:rsidR="00205324" w:rsidRPr="00205324">
        <w:rPr>
          <w:rFonts w:ascii="Segoe UI" w:hAnsi="Segoe UI" w:cs="Segoe UI"/>
        </w:rPr>
        <w:t xml:space="preserve"> as required</w:t>
      </w:r>
      <w:r w:rsidR="007F4995" w:rsidRPr="00205324">
        <w:rPr>
          <w:rFonts w:ascii="Segoe UI" w:hAnsi="Segoe UI" w:cs="Segoe UI"/>
        </w:rPr>
        <w:t xml:space="preserve">, eg: </w:t>
      </w:r>
      <w:r w:rsidR="00205324" w:rsidRPr="00205324">
        <w:rPr>
          <w:rFonts w:ascii="Segoe UI" w:hAnsi="Segoe UI" w:cs="Segoe UI"/>
        </w:rPr>
        <w:t>logbook</w:t>
      </w:r>
      <w:r w:rsidR="00561E2B">
        <w:rPr>
          <w:rFonts w:ascii="Segoe UI" w:hAnsi="Segoe UI" w:cs="Segoe UI"/>
        </w:rPr>
        <w:t>.</w:t>
      </w:r>
    </w:p>
    <w:p w14:paraId="233FCAAF" w14:textId="263938F8" w:rsidR="00276D03" w:rsidRPr="00276D03" w:rsidRDefault="00276D03" w:rsidP="00042FF6">
      <w:pPr>
        <w:pStyle w:val="pf0"/>
        <w:ind w:left="-709" w:right="544"/>
        <w:rPr>
          <w:rFonts w:ascii="Segoe UI" w:hAnsi="Segoe UI" w:cs="Segoe UI"/>
        </w:rPr>
      </w:pPr>
      <w:r w:rsidRPr="00276D03">
        <w:rPr>
          <w:rStyle w:val="cf01"/>
          <w:b/>
          <w:bCs/>
          <w:sz w:val="22"/>
          <w:szCs w:val="22"/>
        </w:rPr>
        <w:t>Note:</w:t>
      </w:r>
      <w:r>
        <w:rPr>
          <w:rStyle w:val="cf01"/>
          <w:sz w:val="22"/>
          <w:szCs w:val="22"/>
        </w:rPr>
        <w:t xml:space="preserve"> </w:t>
      </w:r>
      <w:r w:rsidRPr="00276D03">
        <w:rPr>
          <w:rStyle w:val="cf01"/>
          <w:sz w:val="22"/>
          <w:szCs w:val="22"/>
        </w:rPr>
        <w:t xml:space="preserve">The credentialing governance committee recognises that it may not be possible </w:t>
      </w:r>
      <w:r w:rsidR="00414FD7">
        <w:rPr>
          <w:rStyle w:val="cf01"/>
          <w:sz w:val="22"/>
          <w:szCs w:val="22"/>
        </w:rPr>
        <w:t xml:space="preserve">at this time </w:t>
      </w:r>
      <w:r w:rsidRPr="00276D03">
        <w:rPr>
          <w:rStyle w:val="cf01"/>
          <w:sz w:val="22"/>
          <w:szCs w:val="22"/>
        </w:rPr>
        <w:t>for c</w:t>
      </w:r>
      <w:r w:rsidR="008A595A">
        <w:rPr>
          <w:rStyle w:val="cf01"/>
          <w:sz w:val="22"/>
          <w:szCs w:val="22"/>
        </w:rPr>
        <w:t>andidates</w:t>
      </w:r>
      <w:r w:rsidRPr="00276D03">
        <w:rPr>
          <w:rStyle w:val="cf01"/>
          <w:sz w:val="22"/>
          <w:szCs w:val="22"/>
        </w:rPr>
        <w:t xml:space="preserve"> to provide all the evidence being sought. Any evidence that supports the practitioner</w:t>
      </w:r>
      <w:r>
        <w:rPr>
          <w:rStyle w:val="cf01"/>
          <w:sz w:val="22"/>
          <w:szCs w:val="22"/>
        </w:rPr>
        <w:t>’</w:t>
      </w:r>
      <w:r w:rsidRPr="00276D03">
        <w:rPr>
          <w:rStyle w:val="cf01"/>
          <w:sz w:val="22"/>
          <w:szCs w:val="22"/>
        </w:rPr>
        <w:t xml:space="preserve">s clinical competence in achieving quality patient-focused outcomes is welcomed, including published research and other such material. </w:t>
      </w:r>
    </w:p>
    <w:p w14:paraId="01A64DEF" w14:textId="55295938" w:rsidR="00836BAE" w:rsidRDefault="001B5320" w:rsidP="00042FF6">
      <w:pPr>
        <w:ind w:left="-709" w:right="544"/>
        <w:rPr>
          <w:rFonts w:ascii="Segoe UI" w:hAnsi="Segoe UI" w:cs="Segoe UI"/>
        </w:rPr>
      </w:pPr>
      <w:r>
        <w:rPr>
          <w:rFonts w:ascii="Segoe UI" w:hAnsi="Segoe UI" w:cs="Segoe UI"/>
        </w:rPr>
        <w:t>Please list any additional documents included (other than those requested as part of the process) with this self-assessment:</w:t>
      </w:r>
    </w:p>
    <w:p w14:paraId="361D54BD" w14:textId="77777777" w:rsidR="00042FF6" w:rsidRDefault="00042FF6" w:rsidP="00042FF6">
      <w:pPr>
        <w:rPr>
          <w:rFonts w:ascii="Segoe UI" w:hAnsi="Segoe UI" w:cs="Segoe UI"/>
        </w:rPr>
      </w:pPr>
    </w:p>
    <w:p w14:paraId="7A01D37C" w14:textId="77777777" w:rsidR="00042FF6" w:rsidRPr="00042FF6" w:rsidRDefault="00042FF6" w:rsidP="00042FF6">
      <w:pPr>
        <w:rPr>
          <w:rFonts w:ascii="Segoe UI" w:hAnsi="Segoe UI" w:cs="Segoe UI"/>
        </w:rPr>
        <w:sectPr w:rsidR="00042FF6" w:rsidRPr="00042FF6" w:rsidSect="0098270D">
          <w:headerReference w:type="default" r:id="rId12"/>
          <w:footerReference w:type="default" r:id="rId13"/>
          <w:pgSz w:w="16838" w:h="11906" w:orient="landscape" w:code="9"/>
          <w:pgMar w:top="851" w:right="253" w:bottom="1440" w:left="1440" w:header="284" w:footer="1153" w:gutter="0"/>
          <w:pgNumType w:start="1"/>
          <w:cols w:space="708"/>
          <w:docGrid w:linePitch="360"/>
        </w:sectPr>
      </w:pPr>
    </w:p>
    <w:p w14:paraId="33317F9F" w14:textId="77777777" w:rsidR="00BA45C4" w:rsidRPr="00205324" w:rsidRDefault="00BA45C4">
      <w:pPr>
        <w:rPr>
          <w:rFonts w:ascii="Segoe UI" w:hAnsi="Segoe UI" w:cs="Segoe UI"/>
          <w:b/>
          <w:bCs/>
          <w:sz w:val="24"/>
          <w:szCs w:val="24"/>
        </w:rPr>
      </w:pPr>
      <w:r w:rsidRPr="00205324">
        <w:rPr>
          <w:rFonts w:ascii="Segoe UI" w:hAnsi="Segoe UI" w:cs="Segoe UI"/>
          <w:b/>
          <w:bCs/>
          <w:sz w:val="24"/>
          <w:szCs w:val="24"/>
        </w:rPr>
        <w:t>Section 1: Qualifications</w:t>
      </w:r>
    </w:p>
    <w:tbl>
      <w:tblPr>
        <w:tblStyle w:val="GridTable4-Accent51"/>
        <w:tblW w:w="14454" w:type="dxa"/>
        <w:tblLook w:val="04A0" w:firstRow="1" w:lastRow="0" w:firstColumn="1" w:lastColumn="0" w:noHBand="0" w:noVBand="1"/>
      </w:tblPr>
      <w:tblGrid>
        <w:gridCol w:w="3013"/>
        <w:gridCol w:w="3503"/>
        <w:gridCol w:w="7938"/>
      </w:tblGrid>
      <w:tr w:rsidR="007E67CB" w:rsidRPr="00205324" w14:paraId="7AD17D90" w14:textId="77777777" w:rsidTr="005D0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3" w:type="dxa"/>
            <w:shd w:val="clear" w:color="auto" w:fill="0C818F"/>
          </w:tcPr>
          <w:p w14:paraId="0CF9C4D7" w14:textId="77777777" w:rsidR="007E67CB" w:rsidRPr="00205324" w:rsidRDefault="007E67CB">
            <w:pPr>
              <w:rPr>
                <w:rFonts w:ascii="Segoe UI" w:hAnsi="Segoe UI" w:cs="Segoe UI"/>
                <w:b w:val="0"/>
                <w:bCs w:val="0"/>
              </w:rPr>
            </w:pPr>
            <w:r w:rsidRPr="00205324">
              <w:rPr>
                <w:rFonts w:ascii="Segoe UI" w:hAnsi="Segoe UI" w:cs="Segoe UI"/>
              </w:rPr>
              <w:t>Credentialling Domain</w:t>
            </w:r>
          </w:p>
          <w:p w14:paraId="650129EB" w14:textId="77777777" w:rsidR="007E67CB" w:rsidRPr="00205324" w:rsidRDefault="008077D3">
            <w:pPr>
              <w:rPr>
                <w:rFonts w:ascii="Segoe UI" w:hAnsi="Segoe UI" w:cs="Segoe UI"/>
              </w:rPr>
            </w:pPr>
            <w:r>
              <w:rPr>
                <w:rFonts w:ascii="Segoe UI" w:hAnsi="Segoe UI" w:cs="Segoe UI"/>
              </w:rPr>
              <w:t>And Criteria</w:t>
            </w:r>
          </w:p>
        </w:tc>
        <w:tc>
          <w:tcPr>
            <w:tcW w:w="3503" w:type="dxa"/>
            <w:shd w:val="clear" w:color="auto" w:fill="0C818F"/>
          </w:tcPr>
          <w:p w14:paraId="78B216F3" w14:textId="77777777" w:rsidR="007E67CB" w:rsidRPr="00205324" w:rsidRDefault="007E67CB">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205324">
              <w:rPr>
                <w:rFonts w:ascii="Segoe UI" w:hAnsi="Segoe UI" w:cs="Segoe UI"/>
              </w:rPr>
              <w:t>Descriptors</w:t>
            </w:r>
          </w:p>
        </w:tc>
        <w:tc>
          <w:tcPr>
            <w:tcW w:w="7938" w:type="dxa"/>
            <w:shd w:val="clear" w:color="auto" w:fill="0C818F"/>
          </w:tcPr>
          <w:p w14:paraId="63276EC6" w14:textId="77777777" w:rsidR="007E67CB" w:rsidRPr="00205324" w:rsidRDefault="007E67CB">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rPr>
            </w:pPr>
            <w:r w:rsidRPr="00205324">
              <w:rPr>
                <w:rFonts w:ascii="Segoe UI" w:hAnsi="Segoe UI" w:cs="Segoe UI"/>
              </w:rPr>
              <w:t xml:space="preserve">Evidence </w:t>
            </w:r>
          </w:p>
        </w:tc>
      </w:tr>
      <w:tr w:rsidR="000D59D5" w:rsidRPr="00205324" w14:paraId="7382D30D" w14:textId="77777777" w:rsidTr="005D0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4" w:type="dxa"/>
            <w:gridSpan w:val="3"/>
            <w:shd w:val="clear" w:color="auto" w:fill="D9D9D9" w:themeFill="background1" w:themeFillShade="D9"/>
          </w:tcPr>
          <w:p w14:paraId="74441913" w14:textId="7C679CA1" w:rsidR="0054465E" w:rsidRPr="005D0B99" w:rsidRDefault="000D59D5">
            <w:pPr>
              <w:rPr>
                <w:rFonts w:ascii="Segoe UI" w:hAnsi="Segoe UI" w:cs="Segoe UI"/>
                <w:b w:val="0"/>
                <w:bCs w:val="0"/>
              </w:rPr>
            </w:pPr>
            <w:r>
              <w:rPr>
                <w:rFonts w:ascii="Segoe UI" w:hAnsi="Segoe UI" w:cs="Segoe UI"/>
              </w:rPr>
              <w:t xml:space="preserve">Domain 1: </w:t>
            </w:r>
            <w:r w:rsidRPr="00205324">
              <w:rPr>
                <w:rFonts w:ascii="Segoe UI" w:hAnsi="Segoe UI" w:cs="Segoe UI"/>
              </w:rPr>
              <w:t>Knowledge</w:t>
            </w:r>
          </w:p>
        </w:tc>
      </w:tr>
      <w:tr w:rsidR="007E67CB" w:rsidRPr="00205324" w14:paraId="5CBFDC20" w14:textId="77777777" w:rsidTr="00DC63EC">
        <w:tc>
          <w:tcPr>
            <w:cnfStyle w:val="001000000000" w:firstRow="0" w:lastRow="0" w:firstColumn="1" w:lastColumn="0" w:oddVBand="0" w:evenVBand="0" w:oddHBand="0" w:evenHBand="0" w:firstRowFirstColumn="0" w:firstRowLastColumn="0" w:lastRowFirstColumn="0" w:lastRowLastColumn="0"/>
            <w:tcW w:w="3013" w:type="dxa"/>
          </w:tcPr>
          <w:p w14:paraId="7CE7A250" w14:textId="52F29F23" w:rsidR="007E67CB" w:rsidRPr="00205324" w:rsidRDefault="000D59D5">
            <w:pPr>
              <w:rPr>
                <w:rFonts w:ascii="Segoe UI" w:hAnsi="Segoe UI" w:cs="Segoe UI"/>
              </w:rPr>
            </w:pPr>
            <w:r>
              <w:rPr>
                <w:rFonts w:ascii="Segoe UI" w:hAnsi="Segoe UI" w:cs="Segoe UI"/>
              </w:rPr>
              <w:t>F</w:t>
            </w:r>
            <w:r w:rsidR="007E67CB" w:rsidRPr="00205324">
              <w:rPr>
                <w:rFonts w:ascii="Segoe UI" w:hAnsi="Segoe UI" w:cs="Segoe UI"/>
              </w:rPr>
              <w:t>ormal qualifications, experience</w:t>
            </w:r>
          </w:p>
          <w:p w14:paraId="5D4ADC5C" w14:textId="40CFEAC4" w:rsidR="007E67CB" w:rsidRPr="00205324" w:rsidRDefault="007E67CB">
            <w:pPr>
              <w:rPr>
                <w:rFonts w:ascii="Segoe UI" w:hAnsi="Segoe UI" w:cs="Segoe UI"/>
              </w:rPr>
            </w:pPr>
          </w:p>
          <w:p w14:paraId="1BF494A9" w14:textId="036E2E02" w:rsidR="007E67CB" w:rsidRPr="00205324" w:rsidRDefault="007E67CB">
            <w:pPr>
              <w:rPr>
                <w:rFonts w:ascii="Segoe UI" w:hAnsi="Segoe UI" w:cs="Segoe UI"/>
                <w:b w:val="0"/>
                <w:bCs w:val="0"/>
              </w:rPr>
            </w:pPr>
          </w:p>
          <w:p w14:paraId="10F7C5B4" w14:textId="34E7BD2C" w:rsidR="003E5F0A" w:rsidRPr="00205324" w:rsidRDefault="003E5F0A">
            <w:pPr>
              <w:rPr>
                <w:rFonts w:ascii="Segoe UI" w:hAnsi="Segoe UI" w:cs="Segoe UI"/>
              </w:rPr>
            </w:pPr>
          </w:p>
          <w:p w14:paraId="0C68479C" w14:textId="75A77788" w:rsidR="007E67CB" w:rsidRPr="00205324" w:rsidRDefault="007E67CB">
            <w:pPr>
              <w:rPr>
                <w:rFonts w:ascii="Segoe UI" w:hAnsi="Segoe UI" w:cs="Segoe UI"/>
              </w:rPr>
            </w:pPr>
            <w:r w:rsidRPr="00205324">
              <w:rPr>
                <w:rFonts w:ascii="Segoe UI" w:hAnsi="Segoe UI" w:cs="Segoe UI"/>
              </w:rPr>
              <w:t>Ongoing training and development</w:t>
            </w:r>
          </w:p>
          <w:p w14:paraId="178FEE83" w14:textId="77777777" w:rsidR="007E67CB" w:rsidRPr="00205324" w:rsidRDefault="007E67CB">
            <w:pPr>
              <w:rPr>
                <w:rFonts w:ascii="Segoe UI" w:hAnsi="Segoe UI" w:cs="Segoe UI"/>
                <w:b w:val="0"/>
                <w:bCs w:val="0"/>
              </w:rPr>
            </w:pPr>
          </w:p>
        </w:tc>
        <w:tc>
          <w:tcPr>
            <w:tcW w:w="3503" w:type="dxa"/>
          </w:tcPr>
          <w:p w14:paraId="07BDCBF8" w14:textId="2F3BB10B" w:rsidR="007E67CB" w:rsidRPr="00205324" w:rsidRDefault="007E67CB" w:rsidP="00203BE0">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05324">
              <w:rPr>
                <w:rFonts w:ascii="Segoe UI" w:hAnsi="Segoe UI" w:cs="Segoe UI"/>
                <w:b/>
                <w:bCs/>
                <w:i/>
                <w:iCs/>
              </w:rPr>
              <w:t>Refer sections 4</w:t>
            </w:r>
            <w:r w:rsidR="00C50AC5">
              <w:rPr>
                <w:rFonts w:ascii="Segoe UI" w:hAnsi="Segoe UI" w:cs="Segoe UI"/>
                <w:b/>
                <w:bCs/>
                <w:i/>
                <w:iCs/>
              </w:rPr>
              <w:t>, 5</w:t>
            </w:r>
            <w:r w:rsidRPr="00205324">
              <w:rPr>
                <w:rFonts w:ascii="Segoe UI" w:hAnsi="Segoe UI" w:cs="Segoe UI"/>
                <w:b/>
                <w:bCs/>
                <w:i/>
                <w:iCs/>
              </w:rPr>
              <w:t xml:space="preserve"> and </w:t>
            </w:r>
            <w:r w:rsidR="00C50AC5">
              <w:rPr>
                <w:rFonts w:ascii="Segoe UI" w:hAnsi="Segoe UI" w:cs="Segoe UI"/>
                <w:b/>
                <w:bCs/>
                <w:i/>
                <w:iCs/>
              </w:rPr>
              <w:t>6</w:t>
            </w:r>
            <w:r w:rsidRPr="00205324">
              <w:rPr>
                <w:rFonts w:ascii="Segoe UI" w:hAnsi="Segoe UI" w:cs="Segoe UI"/>
                <w:b/>
                <w:bCs/>
                <w:i/>
                <w:iCs/>
              </w:rPr>
              <w:t xml:space="preserve"> of the Framework </w:t>
            </w:r>
            <w:r w:rsidRPr="00205324">
              <w:rPr>
                <w:rFonts w:ascii="Segoe UI" w:hAnsi="Segoe UI" w:cs="Segoe UI"/>
              </w:rPr>
              <w:t>for the categories</w:t>
            </w:r>
            <w:r w:rsidR="003E5F0A" w:rsidRPr="00205324">
              <w:rPr>
                <w:rFonts w:ascii="Segoe UI" w:hAnsi="Segoe UI" w:cs="Segoe UI"/>
              </w:rPr>
              <w:t xml:space="preserve"> – include the category within which you sit.</w:t>
            </w:r>
          </w:p>
          <w:p w14:paraId="17469B4C" w14:textId="79903FBA" w:rsidR="003E5F0A" w:rsidRPr="00205324" w:rsidRDefault="003E5F0A" w:rsidP="00B30F99">
            <w:pPr>
              <w:cnfStyle w:val="000000000000" w:firstRow="0" w:lastRow="0" w:firstColumn="0" w:lastColumn="0" w:oddVBand="0" w:evenVBand="0" w:oddHBand="0" w:evenHBand="0" w:firstRowFirstColumn="0" w:firstRowLastColumn="0" w:lastRowFirstColumn="0" w:lastRowLastColumn="0"/>
              <w:rPr>
                <w:rFonts w:ascii="Segoe UI" w:hAnsi="Segoe UI" w:cs="Segoe UI"/>
                <w:lang w:val="en-AU"/>
              </w:rPr>
            </w:pPr>
          </w:p>
          <w:p w14:paraId="0AC080EA" w14:textId="3F142B7D" w:rsidR="007E67CB" w:rsidRPr="00205324" w:rsidRDefault="006473E6" w:rsidP="00B30F99">
            <w:pPr>
              <w:cnfStyle w:val="000000000000" w:firstRow="0" w:lastRow="0" w:firstColumn="0" w:lastColumn="0" w:oddVBand="0" w:evenVBand="0" w:oddHBand="0" w:evenHBand="0" w:firstRowFirstColumn="0" w:firstRowLastColumn="0" w:lastRowFirstColumn="0" w:lastRowLastColumn="0"/>
              <w:rPr>
                <w:rFonts w:ascii="Segoe UI" w:hAnsi="Segoe UI" w:cs="Segoe UI"/>
                <w:lang w:val="en-AU"/>
              </w:rPr>
            </w:pPr>
            <w:r>
              <w:rPr>
                <w:rFonts w:ascii="Segoe UI" w:hAnsi="Segoe UI" w:cs="Segoe UI"/>
                <w:lang w:val="en-AU"/>
              </w:rPr>
              <w:t>The practitioner has undertaken b</w:t>
            </w:r>
            <w:r w:rsidR="007E67CB" w:rsidRPr="00205324">
              <w:rPr>
                <w:rFonts w:ascii="Segoe UI" w:hAnsi="Segoe UI" w:cs="Segoe UI"/>
                <w:lang w:val="en-AU"/>
              </w:rPr>
              <w:t>roader clinical skill development, including communication, training in trauma-informed care and cultural safety</w:t>
            </w:r>
            <w:r>
              <w:rPr>
                <w:rFonts w:ascii="Segoe UI" w:hAnsi="Segoe UI" w:cs="Segoe UI"/>
                <w:lang w:val="en-AU"/>
              </w:rPr>
              <w:t>.</w:t>
            </w:r>
          </w:p>
          <w:p w14:paraId="161E3D5E" w14:textId="4A7D3F59" w:rsidR="007E67CB" w:rsidRPr="00205324" w:rsidRDefault="007E67CB" w:rsidP="00B30F99">
            <w:pPr>
              <w:cnfStyle w:val="000000000000" w:firstRow="0" w:lastRow="0" w:firstColumn="0" w:lastColumn="0" w:oddVBand="0" w:evenVBand="0" w:oddHBand="0" w:evenHBand="0" w:firstRowFirstColumn="0" w:firstRowLastColumn="0" w:lastRowFirstColumn="0" w:lastRowLastColumn="0"/>
              <w:rPr>
                <w:rFonts w:ascii="Segoe UI" w:hAnsi="Segoe UI" w:cs="Segoe UI"/>
                <w:lang w:val="en-AU"/>
              </w:rPr>
            </w:pPr>
          </w:p>
          <w:p w14:paraId="21250702" w14:textId="2F80BBA5" w:rsidR="007E67CB" w:rsidRDefault="00205324" w:rsidP="00B30F99">
            <w:pPr>
              <w:cnfStyle w:val="000000000000" w:firstRow="0" w:lastRow="0" w:firstColumn="0" w:lastColumn="0" w:oddVBand="0" w:evenVBand="0" w:oddHBand="0" w:evenHBand="0" w:firstRowFirstColumn="0" w:firstRowLastColumn="0" w:lastRowFirstColumn="0" w:lastRowLastColumn="0"/>
              <w:rPr>
                <w:rFonts w:ascii="Segoe UI" w:hAnsi="Segoe UI" w:cs="Segoe UI"/>
                <w:lang w:val="en-AU"/>
              </w:rPr>
            </w:pPr>
            <w:r>
              <w:rPr>
                <w:rFonts w:ascii="Segoe UI" w:hAnsi="Segoe UI" w:cs="Segoe UI"/>
                <w:lang w:val="en-AU"/>
              </w:rPr>
              <w:t>Include c</w:t>
            </w:r>
            <w:r w:rsidR="007E67CB" w:rsidRPr="00205324">
              <w:rPr>
                <w:rFonts w:ascii="Segoe UI" w:hAnsi="Segoe UI" w:cs="Segoe UI"/>
                <w:lang w:val="en-AU"/>
              </w:rPr>
              <w:t>ontributions to the service, such as quality initiatives, teaching and planned service extensions.</w:t>
            </w:r>
          </w:p>
          <w:p w14:paraId="248A929F" w14:textId="78AB6807" w:rsidR="0054465E" w:rsidRPr="00205324" w:rsidRDefault="0054465E" w:rsidP="00B30F99">
            <w:pPr>
              <w:cnfStyle w:val="000000000000" w:firstRow="0" w:lastRow="0" w:firstColumn="0" w:lastColumn="0" w:oddVBand="0" w:evenVBand="0" w:oddHBand="0" w:evenHBand="0" w:firstRowFirstColumn="0" w:firstRowLastColumn="0" w:lastRowFirstColumn="0" w:lastRowLastColumn="0"/>
              <w:rPr>
                <w:rFonts w:ascii="Segoe UI" w:hAnsi="Segoe UI" w:cs="Segoe UI"/>
                <w:lang w:val="en-AU"/>
              </w:rPr>
            </w:pPr>
          </w:p>
          <w:p w14:paraId="7327AEC2" w14:textId="77777777" w:rsidR="007E67CB" w:rsidRPr="00205324" w:rsidRDefault="007E67C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7938" w:type="dxa"/>
          </w:tcPr>
          <w:p w14:paraId="54682FE0" w14:textId="53BF7E10" w:rsidR="007E67CB" w:rsidRDefault="007E67C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662CB8F1" w14:textId="7212DE55" w:rsidR="00C32C70" w:rsidRPr="00175624" w:rsidRDefault="00C32C70" w:rsidP="00576D4C">
            <w:pPr>
              <w:cnfStyle w:val="000000000000" w:firstRow="0" w:lastRow="0" w:firstColumn="0" w:lastColumn="0" w:oddVBand="0" w:evenVBand="0" w:oddHBand="0" w:evenHBand="0" w:firstRowFirstColumn="0" w:firstRowLastColumn="0" w:lastRowFirstColumn="0" w:lastRowLastColumn="0"/>
              <w:rPr>
                <w:rFonts w:ascii="Segoe UI" w:hAnsi="Segoe UI" w:cs="Segoe UI"/>
                <w:b/>
                <w:bCs/>
              </w:rPr>
            </w:pPr>
          </w:p>
        </w:tc>
      </w:tr>
      <w:tr w:rsidR="000D59D5" w:rsidRPr="00205324" w14:paraId="500BAB06" w14:textId="77777777" w:rsidTr="005D0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4" w:type="dxa"/>
            <w:gridSpan w:val="3"/>
            <w:shd w:val="clear" w:color="auto" w:fill="D9D9D9" w:themeFill="background1" w:themeFillShade="D9"/>
          </w:tcPr>
          <w:p w14:paraId="2EE987CE" w14:textId="039D9609" w:rsidR="0054465E" w:rsidRPr="00205324" w:rsidRDefault="00132A7B">
            <w:pPr>
              <w:rPr>
                <w:rFonts w:ascii="Segoe UI" w:hAnsi="Segoe UI" w:cs="Segoe UI"/>
              </w:rPr>
            </w:pPr>
            <w:r w:rsidRPr="00BE2A68">
              <w:rPr>
                <w:rFonts w:ascii="Segoe UI" w:hAnsi="Segoe UI" w:cs="Segoe UI"/>
              </w:rPr>
              <w:t>Domain 2: Skills (including non-technical)</w:t>
            </w:r>
          </w:p>
        </w:tc>
      </w:tr>
      <w:tr w:rsidR="007E67CB" w:rsidRPr="00205324" w14:paraId="5D2F3734" w14:textId="77777777" w:rsidTr="00DC63EC">
        <w:tc>
          <w:tcPr>
            <w:cnfStyle w:val="001000000000" w:firstRow="0" w:lastRow="0" w:firstColumn="1" w:lastColumn="0" w:oddVBand="0" w:evenVBand="0" w:oddHBand="0" w:evenHBand="0" w:firstRowFirstColumn="0" w:firstRowLastColumn="0" w:lastRowFirstColumn="0" w:lastRowLastColumn="0"/>
            <w:tcW w:w="3013" w:type="dxa"/>
          </w:tcPr>
          <w:p w14:paraId="6AACE011" w14:textId="77777777" w:rsidR="007E67CB" w:rsidRPr="008566E4" w:rsidRDefault="007E67CB">
            <w:pPr>
              <w:rPr>
                <w:rFonts w:ascii="Segoe UI" w:hAnsi="Segoe UI" w:cs="Segoe UI"/>
              </w:rPr>
            </w:pPr>
            <w:r w:rsidRPr="008566E4">
              <w:rPr>
                <w:rFonts w:ascii="Segoe UI" w:hAnsi="Segoe UI" w:cs="Segoe UI"/>
              </w:rPr>
              <w:t>Cultural safety</w:t>
            </w:r>
          </w:p>
          <w:p w14:paraId="051CD2AE" w14:textId="77777777" w:rsidR="007E67CB" w:rsidRPr="008566E4" w:rsidRDefault="007E67CB">
            <w:pPr>
              <w:rPr>
                <w:rFonts w:ascii="Segoe UI" w:hAnsi="Segoe UI" w:cs="Segoe UI"/>
              </w:rPr>
            </w:pPr>
          </w:p>
        </w:tc>
        <w:tc>
          <w:tcPr>
            <w:tcW w:w="3503" w:type="dxa"/>
          </w:tcPr>
          <w:p w14:paraId="3DCB2345" w14:textId="77777777" w:rsidR="007E67CB" w:rsidRPr="008566E4" w:rsidRDefault="008566E4" w:rsidP="00B30F99">
            <w:pPr>
              <w:cnfStyle w:val="000000000000" w:firstRow="0" w:lastRow="0" w:firstColumn="0" w:lastColumn="0" w:oddVBand="0" w:evenVBand="0" w:oddHBand="0" w:evenHBand="0" w:firstRowFirstColumn="0" w:firstRowLastColumn="0" w:lastRowFirstColumn="0" w:lastRowLastColumn="0"/>
              <w:rPr>
                <w:rFonts w:ascii="Segoe UI" w:hAnsi="Segoe UI" w:cs="Segoe UI"/>
                <w:lang w:val="en-AU"/>
              </w:rPr>
            </w:pPr>
            <w:r w:rsidRPr="008566E4">
              <w:rPr>
                <w:rFonts w:ascii="Segoe UI" w:hAnsi="Segoe UI" w:cs="Segoe UI"/>
                <w:lang w:val="en-AU"/>
              </w:rPr>
              <w:t>Demonstrate how you m</w:t>
            </w:r>
            <w:r w:rsidR="00205324" w:rsidRPr="008566E4">
              <w:rPr>
                <w:rFonts w:ascii="Segoe UI" w:hAnsi="Segoe UI" w:cs="Segoe UI"/>
                <w:lang w:val="en-AU"/>
              </w:rPr>
              <w:t>eet t</w:t>
            </w:r>
            <w:r w:rsidR="007E67CB" w:rsidRPr="008566E4">
              <w:rPr>
                <w:rFonts w:ascii="Segoe UI" w:hAnsi="Segoe UI" w:cs="Segoe UI"/>
                <w:lang w:val="en-AU"/>
              </w:rPr>
              <w:t xml:space="preserve">he </w:t>
            </w:r>
            <w:r w:rsidR="00205324" w:rsidRPr="008566E4">
              <w:rPr>
                <w:rFonts w:ascii="Segoe UI" w:hAnsi="Segoe UI" w:cs="Segoe UI"/>
                <w:lang w:val="en-AU"/>
              </w:rPr>
              <w:t>MCNZ</w:t>
            </w:r>
            <w:r w:rsidR="00205324" w:rsidRPr="008566E4">
              <w:rPr>
                <w:rStyle w:val="FootnoteReference"/>
                <w:rFonts w:ascii="Segoe UI" w:hAnsi="Segoe UI" w:cs="Segoe UI"/>
                <w:lang w:val="en-AU"/>
              </w:rPr>
              <w:footnoteReference w:id="1"/>
            </w:r>
            <w:r w:rsidR="00205324" w:rsidRPr="008566E4">
              <w:rPr>
                <w:rFonts w:ascii="Segoe UI" w:hAnsi="Segoe UI" w:cs="Segoe UI"/>
                <w:lang w:val="en-AU"/>
              </w:rPr>
              <w:t xml:space="preserve"> </w:t>
            </w:r>
            <w:r w:rsidR="007E67CB" w:rsidRPr="008566E4">
              <w:rPr>
                <w:rFonts w:ascii="Segoe UI" w:hAnsi="Segoe UI" w:cs="Segoe UI"/>
                <w:lang w:val="en-AU"/>
              </w:rPr>
              <w:t>cultural safety standard</w:t>
            </w:r>
            <w:r w:rsidR="0036778F" w:rsidRPr="008566E4">
              <w:rPr>
                <w:rFonts w:ascii="Segoe UI" w:hAnsi="Segoe UI" w:cs="Segoe UI"/>
                <w:lang w:val="en-AU"/>
              </w:rPr>
              <w:t>s</w:t>
            </w:r>
            <w:r w:rsidR="003E5F0A" w:rsidRPr="008566E4">
              <w:rPr>
                <w:rFonts w:ascii="Segoe UI" w:hAnsi="Segoe UI" w:cs="Segoe UI"/>
                <w:lang w:val="en-AU"/>
              </w:rPr>
              <w:t>.</w:t>
            </w:r>
          </w:p>
          <w:p w14:paraId="3514E18A" w14:textId="77777777" w:rsidR="00205324" w:rsidRPr="008566E4" w:rsidRDefault="00205324" w:rsidP="00B30F99">
            <w:pPr>
              <w:cnfStyle w:val="000000000000" w:firstRow="0" w:lastRow="0" w:firstColumn="0" w:lastColumn="0" w:oddVBand="0" w:evenVBand="0" w:oddHBand="0" w:evenHBand="0" w:firstRowFirstColumn="0" w:firstRowLastColumn="0" w:lastRowFirstColumn="0" w:lastRowLastColumn="0"/>
              <w:rPr>
                <w:rFonts w:ascii="Segoe UI" w:hAnsi="Segoe UI" w:cs="Segoe UI"/>
                <w:lang w:val="en-AU"/>
              </w:rPr>
            </w:pPr>
          </w:p>
          <w:p w14:paraId="7D1D2BF1" w14:textId="77777777" w:rsidR="0036778F" w:rsidRDefault="0036778F" w:rsidP="00B30F99">
            <w:pPr>
              <w:cnfStyle w:val="000000000000" w:firstRow="0" w:lastRow="0" w:firstColumn="0" w:lastColumn="0" w:oddVBand="0" w:evenVBand="0" w:oddHBand="0" w:evenHBand="0" w:firstRowFirstColumn="0" w:firstRowLastColumn="0" w:lastRowFirstColumn="0" w:lastRowLastColumn="0"/>
              <w:rPr>
                <w:rFonts w:ascii="Segoe UI" w:hAnsi="Segoe UI" w:cs="Segoe UI"/>
                <w:lang w:val="en-AU"/>
              </w:rPr>
            </w:pPr>
          </w:p>
          <w:p w14:paraId="632BC152" w14:textId="77777777" w:rsidR="008566E4" w:rsidRDefault="008566E4" w:rsidP="00B30F99">
            <w:pPr>
              <w:cnfStyle w:val="000000000000" w:firstRow="0" w:lastRow="0" w:firstColumn="0" w:lastColumn="0" w:oddVBand="0" w:evenVBand="0" w:oddHBand="0" w:evenHBand="0" w:firstRowFirstColumn="0" w:firstRowLastColumn="0" w:lastRowFirstColumn="0" w:lastRowLastColumn="0"/>
              <w:rPr>
                <w:lang w:val="en-AU"/>
              </w:rPr>
            </w:pPr>
          </w:p>
          <w:p w14:paraId="20A461E6" w14:textId="77777777" w:rsidR="008566E4" w:rsidRDefault="008566E4" w:rsidP="00B30F99">
            <w:pPr>
              <w:cnfStyle w:val="000000000000" w:firstRow="0" w:lastRow="0" w:firstColumn="0" w:lastColumn="0" w:oddVBand="0" w:evenVBand="0" w:oddHBand="0" w:evenHBand="0" w:firstRowFirstColumn="0" w:firstRowLastColumn="0" w:lastRowFirstColumn="0" w:lastRowLastColumn="0"/>
              <w:rPr>
                <w:lang w:val="en-AU"/>
              </w:rPr>
            </w:pPr>
          </w:p>
          <w:p w14:paraId="5D4C78BD" w14:textId="77777777" w:rsidR="008566E4" w:rsidRPr="008566E4" w:rsidRDefault="008566E4" w:rsidP="00B30F99">
            <w:pPr>
              <w:cnfStyle w:val="000000000000" w:firstRow="0" w:lastRow="0" w:firstColumn="0" w:lastColumn="0" w:oddVBand="0" w:evenVBand="0" w:oddHBand="0" w:evenHBand="0" w:firstRowFirstColumn="0" w:firstRowLastColumn="0" w:lastRowFirstColumn="0" w:lastRowLastColumn="0"/>
              <w:rPr>
                <w:rFonts w:ascii="Segoe UI" w:hAnsi="Segoe UI" w:cs="Segoe UI"/>
                <w:lang w:val="en-AU"/>
              </w:rPr>
            </w:pPr>
          </w:p>
          <w:p w14:paraId="59C0CFBD" w14:textId="77777777" w:rsidR="007E67CB" w:rsidRPr="008566E4" w:rsidRDefault="0036778F" w:rsidP="00B30F99">
            <w:pPr>
              <w:cnfStyle w:val="000000000000" w:firstRow="0" w:lastRow="0" w:firstColumn="0" w:lastColumn="0" w:oddVBand="0" w:evenVBand="0" w:oddHBand="0" w:evenHBand="0" w:firstRowFirstColumn="0" w:firstRowLastColumn="0" w:lastRowFirstColumn="0" w:lastRowLastColumn="0"/>
              <w:rPr>
                <w:rFonts w:ascii="Segoe UI" w:hAnsi="Segoe UI" w:cs="Segoe UI"/>
                <w:lang w:val="en-AU"/>
              </w:rPr>
            </w:pPr>
            <w:r w:rsidRPr="008566E4">
              <w:rPr>
                <w:rFonts w:ascii="Segoe UI" w:hAnsi="Segoe UI" w:cs="Segoe UI"/>
                <w:lang w:val="en-AU"/>
              </w:rPr>
              <w:t>Provide evidence of c</w:t>
            </w:r>
            <w:r w:rsidR="007E67CB" w:rsidRPr="008566E4">
              <w:rPr>
                <w:rFonts w:ascii="Segoe UI" w:hAnsi="Segoe UI" w:cs="Segoe UI"/>
                <w:lang w:val="en-AU"/>
              </w:rPr>
              <w:t>ommit</w:t>
            </w:r>
            <w:r w:rsidR="003E5F0A" w:rsidRPr="008566E4">
              <w:rPr>
                <w:rFonts w:ascii="Segoe UI" w:hAnsi="Segoe UI" w:cs="Segoe UI"/>
                <w:lang w:val="en-AU"/>
              </w:rPr>
              <w:t>ment</w:t>
            </w:r>
            <w:r w:rsidR="007E67CB" w:rsidRPr="008566E4">
              <w:rPr>
                <w:rFonts w:ascii="Segoe UI" w:hAnsi="Segoe UI" w:cs="Segoe UI"/>
                <w:lang w:val="en-AU"/>
              </w:rPr>
              <w:t xml:space="preserve"> to achieving health equity for Māori</w:t>
            </w:r>
            <w:r w:rsidR="007E67CB" w:rsidRPr="008566E4">
              <w:rPr>
                <w:rStyle w:val="FootnoteReference"/>
                <w:rFonts w:ascii="Segoe UI" w:hAnsi="Segoe UI" w:cs="Segoe UI"/>
                <w:lang w:val="en-AU"/>
              </w:rPr>
              <w:footnoteReference w:id="2"/>
            </w:r>
            <w:r w:rsidR="00AA28BC" w:rsidRPr="008566E4">
              <w:rPr>
                <w:rFonts w:ascii="Segoe UI" w:hAnsi="Segoe UI" w:cs="Segoe UI"/>
                <w:lang w:val="en-AU"/>
              </w:rPr>
              <w:t xml:space="preserve">. </w:t>
            </w:r>
          </w:p>
          <w:p w14:paraId="54EE60C6" w14:textId="77777777" w:rsidR="007E67CB" w:rsidRPr="008566E4" w:rsidRDefault="007E67C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7938" w:type="dxa"/>
          </w:tcPr>
          <w:p w14:paraId="19DD6317" w14:textId="77777777" w:rsidR="00C32C70" w:rsidRPr="00205324" w:rsidRDefault="00C32C70" w:rsidP="00175624">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7E67CB" w:rsidRPr="00205324" w14:paraId="3DB1A264" w14:textId="77777777" w:rsidTr="005D0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3" w:type="dxa"/>
            <w:shd w:val="clear" w:color="auto" w:fill="F2F2F2" w:themeFill="background1" w:themeFillShade="F2"/>
          </w:tcPr>
          <w:p w14:paraId="7765BB86" w14:textId="77777777" w:rsidR="007E67CB" w:rsidRPr="00205324" w:rsidRDefault="007E67CB">
            <w:pPr>
              <w:rPr>
                <w:rFonts w:ascii="Segoe UI" w:hAnsi="Segoe UI" w:cs="Segoe UI"/>
              </w:rPr>
            </w:pPr>
            <w:r w:rsidRPr="00205324">
              <w:rPr>
                <w:rFonts w:ascii="Segoe UI" w:hAnsi="Segoe UI" w:cs="Segoe UI"/>
              </w:rPr>
              <w:t xml:space="preserve">Patient selection </w:t>
            </w:r>
          </w:p>
          <w:p w14:paraId="14D80AA1" w14:textId="77777777" w:rsidR="007E67CB" w:rsidRPr="00205324" w:rsidRDefault="007E67CB">
            <w:pPr>
              <w:rPr>
                <w:rFonts w:ascii="Segoe UI" w:hAnsi="Segoe UI" w:cs="Segoe UI"/>
                <w:b w:val="0"/>
                <w:bCs w:val="0"/>
              </w:rPr>
            </w:pPr>
          </w:p>
          <w:p w14:paraId="3F1C7B36" w14:textId="77777777" w:rsidR="007E67CB" w:rsidRPr="00205324" w:rsidRDefault="007E67CB">
            <w:pPr>
              <w:rPr>
                <w:rFonts w:ascii="Segoe UI" w:hAnsi="Segoe UI" w:cs="Segoe UI"/>
                <w:b w:val="0"/>
                <w:bCs w:val="0"/>
              </w:rPr>
            </w:pPr>
            <w:r w:rsidRPr="00205324">
              <w:rPr>
                <w:rFonts w:ascii="Segoe UI" w:hAnsi="Segoe UI" w:cs="Segoe UI"/>
                <w:b w:val="0"/>
                <w:bCs w:val="0"/>
                <w:lang w:val="en-AU"/>
              </w:rPr>
              <w:t xml:space="preserve">It is expected that decision-making will be guided by and consistent with accepted international guidelines, such as the National Institute for Health Care and Excellence (NICE) NG123 guideline: </w:t>
            </w:r>
            <w:r w:rsidRPr="00205324">
              <w:rPr>
                <w:rFonts w:ascii="Segoe UI" w:hAnsi="Segoe UI" w:cs="Segoe UI"/>
                <w:b w:val="0"/>
                <w:bCs w:val="0"/>
                <w:i/>
                <w:iCs/>
                <w:lang w:val="en-AU"/>
              </w:rPr>
              <w:t>Urinary Incontinence and Pelvic Organ Prolapse in Women: Management</w:t>
            </w:r>
            <w:r w:rsidRPr="00205324">
              <w:rPr>
                <w:rFonts w:ascii="Segoe UI" w:hAnsi="Segoe UI" w:cs="Segoe UI"/>
                <w:b w:val="0"/>
                <w:bCs w:val="0"/>
                <w:lang w:val="en-AU"/>
              </w:rPr>
              <w:t>.</w:t>
            </w:r>
            <w:r w:rsidRPr="00205324">
              <w:rPr>
                <w:rStyle w:val="FootnoteReference"/>
                <w:rFonts w:ascii="Segoe UI" w:hAnsi="Segoe UI" w:cs="Segoe UI"/>
                <w:b w:val="0"/>
                <w:bCs w:val="0"/>
                <w:lang w:val="en-AU"/>
              </w:rPr>
              <w:footnoteReference w:id="3"/>
            </w:r>
          </w:p>
          <w:p w14:paraId="42AF8D5A" w14:textId="77777777" w:rsidR="007E67CB" w:rsidRPr="00205324" w:rsidRDefault="007E67CB">
            <w:pPr>
              <w:rPr>
                <w:rFonts w:ascii="Segoe UI" w:hAnsi="Segoe UI" w:cs="Segoe UI"/>
                <w:b w:val="0"/>
                <w:bCs w:val="0"/>
              </w:rPr>
            </w:pPr>
          </w:p>
        </w:tc>
        <w:tc>
          <w:tcPr>
            <w:tcW w:w="3503" w:type="dxa"/>
            <w:shd w:val="clear" w:color="auto" w:fill="F2F2F2" w:themeFill="background1" w:themeFillShade="F2"/>
          </w:tcPr>
          <w:p w14:paraId="63CE7B27" w14:textId="77777777" w:rsidR="009B27AA" w:rsidRDefault="007E67CB" w:rsidP="009B27AA">
            <w:pPr>
              <w:cnfStyle w:val="000000100000" w:firstRow="0" w:lastRow="0" w:firstColumn="0" w:lastColumn="0" w:oddVBand="0" w:evenVBand="0" w:oddHBand="1" w:evenHBand="0" w:firstRowFirstColumn="0" w:firstRowLastColumn="0" w:lastRowFirstColumn="0" w:lastRowLastColumn="0"/>
              <w:rPr>
                <w:rFonts w:ascii="Segoe UI" w:hAnsi="Segoe UI" w:cs="Segoe UI"/>
                <w:lang w:val="en-AU"/>
              </w:rPr>
            </w:pPr>
            <w:r w:rsidRPr="009B27AA">
              <w:rPr>
                <w:rFonts w:ascii="Segoe UI" w:hAnsi="Segoe UI" w:cs="Segoe UI"/>
                <w:lang w:val="en-AU"/>
              </w:rPr>
              <w:t xml:space="preserve">The quality of decision-making around preferred treatment options (patient selection and patient choice) </w:t>
            </w:r>
            <w:r w:rsidR="009B27AA">
              <w:rPr>
                <w:rFonts w:ascii="Segoe UI" w:hAnsi="Segoe UI" w:cs="Segoe UI"/>
                <w:lang w:val="en-AU"/>
              </w:rPr>
              <w:t xml:space="preserve">will </w:t>
            </w:r>
            <w:r w:rsidR="00C6652B">
              <w:rPr>
                <w:rFonts w:ascii="Segoe UI" w:hAnsi="Segoe UI" w:cs="Segoe UI"/>
                <w:lang w:val="en-AU"/>
              </w:rPr>
              <w:t>show</w:t>
            </w:r>
            <w:r w:rsidR="006473E6">
              <w:rPr>
                <w:rFonts w:ascii="Segoe UI" w:hAnsi="Segoe UI" w:cs="Segoe UI"/>
                <w:lang w:val="en-AU"/>
              </w:rPr>
              <w:t xml:space="preserve"> </w:t>
            </w:r>
            <w:r w:rsidR="009B27AA">
              <w:rPr>
                <w:rFonts w:ascii="Segoe UI" w:hAnsi="Segoe UI" w:cs="Segoe UI"/>
                <w:lang w:val="en-AU"/>
              </w:rPr>
              <w:t xml:space="preserve">the practitioner </w:t>
            </w:r>
            <w:r w:rsidR="006473E6">
              <w:rPr>
                <w:rFonts w:ascii="Segoe UI" w:hAnsi="Segoe UI" w:cs="Segoe UI"/>
                <w:lang w:val="en-AU"/>
              </w:rPr>
              <w:t>has</w:t>
            </w:r>
            <w:r w:rsidR="009B27AA">
              <w:rPr>
                <w:rFonts w:ascii="Segoe UI" w:hAnsi="Segoe UI" w:cs="Segoe UI"/>
                <w:lang w:val="en-AU"/>
              </w:rPr>
              <w:t>:</w:t>
            </w:r>
            <w:r w:rsidRPr="009B27AA">
              <w:rPr>
                <w:rFonts w:ascii="Segoe UI" w:hAnsi="Segoe UI" w:cs="Segoe UI"/>
                <w:lang w:val="en-AU"/>
              </w:rPr>
              <w:t xml:space="preserve"> </w:t>
            </w:r>
          </w:p>
          <w:p w14:paraId="03576F9F" w14:textId="77777777" w:rsidR="0062778B" w:rsidRPr="009B27AA" w:rsidRDefault="0062778B" w:rsidP="009B27AA">
            <w:pPr>
              <w:cnfStyle w:val="000000100000" w:firstRow="0" w:lastRow="0" w:firstColumn="0" w:lastColumn="0" w:oddVBand="0" w:evenVBand="0" w:oddHBand="1" w:evenHBand="0" w:firstRowFirstColumn="0" w:firstRowLastColumn="0" w:lastRowFirstColumn="0" w:lastRowLastColumn="0"/>
              <w:rPr>
                <w:rFonts w:ascii="Segoe UI" w:hAnsi="Segoe UI" w:cs="Segoe UI"/>
                <w:lang w:val="en-AU"/>
              </w:rPr>
            </w:pPr>
          </w:p>
          <w:p w14:paraId="4C61E22E" w14:textId="46497153" w:rsidR="009B27AA" w:rsidRPr="009B27AA" w:rsidRDefault="006473E6" w:rsidP="009B27A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Segoe UI" w:hAnsi="Segoe UI" w:cs="Segoe UI"/>
                <w:lang w:val="en-AU"/>
              </w:rPr>
            </w:pPr>
            <w:r w:rsidRPr="009B27AA">
              <w:rPr>
                <w:rFonts w:ascii="Segoe UI" w:hAnsi="Segoe UI" w:cs="Segoe UI"/>
                <w:lang w:val="en-AU"/>
              </w:rPr>
              <w:t>U</w:t>
            </w:r>
            <w:r w:rsidR="007E67CB" w:rsidRPr="009B27AA">
              <w:rPr>
                <w:rFonts w:ascii="Segoe UI" w:hAnsi="Segoe UI" w:cs="Segoe UI"/>
                <w:lang w:val="en-AU"/>
              </w:rPr>
              <w:t>se</w:t>
            </w:r>
            <w:r>
              <w:rPr>
                <w:rFonts w:ascii="Segoe UI" w:hAnsi="Segoe UI" w:cs="Segoe UI"/>
                <w:lang w:val="en-AU"/>
              </w:rPr>
              <w:t xml:space="preserve">d </w:t>
            </w:r>
            <w:r w:rsidR="007E67CB" w:rsidRPr="009B27AA">
              <w:rPr>
                <w:rFonts w:ascii="Segoe UI" w:hAnsi="Segoe UI" w:cs="Segoe UI"/>
                <w:lang w:val="en-AU"/>
              </w:rPr>
              <w:t xml:space="preserve">appropriate </w:t>
            </w:r>
            <w:r w:rsidR="00BE2A68" w:rsidRPr="009B27AA">
              <w:rPr>
                <w:rFonts w:ascii="Segoe UI" w:hAnsi="Segoe UI" w:cs="Segoe UI"/>
                <w:lang w:val="en-AU"/>
              </w:rPr>
              <w:t>investigations.</w:t>
            </w:r>
          </w:p>
          <w:p w14:paraId="622EDA1F" w14:textId="77777777" w:rsidR="009B27AA" w:rsidRPr="009B27AA" w:rsidRDefault="006473E6" w:rsidP="009B27A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Segoe UI" w:hAnsi="Segoe UI" w:cs="Segoe UI"/>
                <w:lang w:val="en-AU"/>
              </w:rPr>
            </w:pPr>
            <w:r>
              <w:rPr>
                <w:rFonts w:ascii="Segoe UI" w:hAnsi="Segoe UI" w:cs="Segoe UI"/>
                <w:lang w:val="en-AU"/>
              </w:rPr>
              <w:t xml:space="preserve">Utilised the </w:t>
            </w:r>
            <w:r w:rsidR="007E67CB" w:rsidRPr="009B27AA">
              <w:rPr>
                <w:rFonts w:ascii="Segoe UI" w:hAnsi="Segoe UI" w:cs="Segoe UI"/>
                <w:lang w:val="en-AU"/>
              </w:rPr>
              <w:t xml:space="preserve">multidisciplinary </w:t>
            </w:r>
            <w:r>
              <w:rPr>
                <w:rFonts w:ascii="Segoe UI" w:hAnsi="Segoe UI" w:cs="Segoe UI"/>
                <w:lang w:val="en-AU"/>
              </w:rPr>
              <w:t xml:space="preserve">team in </w:t>
            </w:r>
            <w:r w:rsidR="007E67CB" w:rsidRPr="009B27AA">
              <w:rPr>
                <w:rFonts w:ascii="Segoe UI" w:hAnsi="Segoe UI" w:cs="Segoe UI"/>
                <w:lang w:val="en-AU"/>
              </w:rPr>
              <w:t xml:space="preserve">decision-making </w:t>
            </w:r>
            <w:r w:rsidR="007E67CB" w:rsidRPr="0062778B">
              <w:rPr>
                <w:rFonts w:ascii="Segoe UI" w:hAnsi="Segoe UI" w:cs="Segoe UI"/>
                <w:b/>
                <w:bCs/>
                <w:lang w:val="en-AU"/>
              </w:rPr>
              <w:t>(</w:t>
            </w:r>
            <w:r w:rsidR="007E67CB" w:rsidRPr="0062778B">
              <w:rPr>
                <w:rFonts w:ascii="Segoe UI" w:hAnsi="Segoe UI" w:cs="Segoe UI"/>
                <w:b/>
                <w:bCs/>
                <w:i/>
                <w:iCs/>
                <w:lang w:val="en-AU"/>
              </w:rPr>
              <w:t>wider discussion with the multidisciplinary team is expected</w:t>
            </w:r>
            <w:r w:rsidR="007E67CB" w:rsidRPr="0062778B">
              <w:rPr>
                <w:rFonts w:ascii="Segoe UI" w:hAnsi="Segoe UI" w:cs="Segoe UI"/>
                <w:b/>
                <w:bCs/>
                <w:lang w:val="en-AU"/>
              </w:rPr>
              <w:t>)</w:t>
            </w:r>
            <w:r w:rsidR="009B27AA" w:rsidRPr="009B27AA">
              <w:rPr>
                <w:rFonts w:ascii="Segoe UI" w:hAnsi="Segoe UI" w:cs="Segoe UI"/>
                <w:lang w:val="en-AU"/>
              </w:rPr>
              <w:t>,</w:t>
            </w:r>
            <w:r w:rsidR="007E67CB" w:rsidRPr="009B27AA">
              <w:rPr>
                <w:rFonts w:ascii="Segoe UI" w:hAnsi="Segoe UI" w:cs="Segoe UI"/>
                <w:lang w:val="en-AU"/>
              </w:rPr>
              <w:t xml:space="preserve"> and </w:t>
            </w:r>
          </w:p>
          <w:p w14:paraId="16FB7894" w14:textId="403A7582" w:rsidR="0062778B" w:rsidRPr="00301FE3" w:rsidRDefault="007E67CB" w:rsidP="00DF28EB">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Segoe UI" w:hAnsi="Segoe UI" w:cs="Segoe UI"/>
                <w:lang w:val="en-AU"/>
              </w:rPr>
            </w:pPr>
            <w:r w:rsidRPr="009B27AA">
              <w:rPr>
                <w:rFonts w:ascii="Segoe UI" w:hAnsi="Segoe UI" w:cs="Segoe UI"/>
                <w:lang w:val="en-AU"/>
              </w:rPr>
              <w:t xml:space="preserve">the quality of the informed consent process. </w:t>
            </w:r>
          </w:p>
          <w:p w14:paraId="6064A35B" w14:textId="77777777" w:rsidR="0062778B" w:rsidRPr="00205324" w:rsidRDefault="0062778B" w:rsidP="00DF28EB">
            <w:pPr>
              <w:cnfStyle w:val="000000100000" w:firstRow="0" w:lastRow="0" w:firstColumn="0" w:lastColumn="0" w:oddVBand="0" w:evenVBand="0" w:oddHBand="1" w:evenHBand="0" w:firstRowFirstColumn="0" w:firstRowLastColumn="0" w:lastRowFirstColumn="0" w:lastRowLastColumn="0"/>
              <w:rPr>
                <w:rFonts w:ascii="Segoe UI" w:hAnsi="Segoe UI" w:cs="Segoe UI"/>
                <w:lang w:val="en-AU"/>
              </w:rPr>
            </w:pPr>
          </w:p>
          <w:p w14:paraId="0FDBC6DC" w14:textId="2DF80F99" w:rsidR="007E67CB" w:rsidRPr="00205324" w:rsidRDefault="007E67CB" w:rsidP="00DF28EB">
            <w:pPr>
              <w:cnfStyle w:val="000000100000" w:firstRow="0" w:lastRow="0" w:firstColumn="0" w:lastColumn="0" w:oddVBand="0" w:evenVBand="0" w:oddHBand="1" w:evenHBand="0" w:firstRowFirstColumn="0" w:firstRowLastColumn="0" w:lastRowFirstColumn="0" w:lastRowLastColumn="0"/>
              <w:rPr>
                <w:rFonts w:ascii="Segoe UI" w:hAnsi="Segoe UI" w:cs="Segoe UI"/>
                <w:lang w:val="en-AU"/>
              </w:rPr>
            </w:pPr>
            <w:r w:rsidRPr="00205324">
              <w:rPr>
                <w:rFonts w:ascii="Segoe UI" w:hAnsi="Segoe UI" w:cs="Segoe UI"/>
                <w:lang w:val="en-AU"/>
              </w:rPr>
              <w:t>Practitioners must demonstrate to the credentialling committee their knowledge and experience of accurately interpreting urodynamic studies.</w:t>
            </w:r>
            <w:r w:rsidR="00576D4C">
              <w:rPr>
                <w:rFonts w:ascii="Segoe UI" w:hAnsi="Segoe UI" w:cs="Segoe UI"/>
                <w:lang w:val="en-AU"/>
              </w:rPr>
              <w:t xml:space="preserve"> </w:t>
            </w:r>
            <w:r w:rsidR="00576D4C" w:rsidRPr="00237959">
              <w:rPr>
                <w:rFonts w:ascii="Segoe UI" w:hAnsi="Segoe UI" w:cs="Segoe UI"/>
                <w:i/>
                <w:iCs/>
                <w:lang w:val="en-AU"/>
              </w:rPr>
              <w:t>A study will be provided at the time of interview to facilitate assessment.</w:t>
            </w:r>
          </w:p>
          <w:p w14:paraId="7D688F81" w14:textId="77777777" w:rsidR="007E67CB" w:rsidRPr="00205324" w:rsidRDefault="007E67CB">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c>
          <w:tcPr>
            <w:tcW w:w="7938" w:type="dxa"/>
            <w:shd w:val="clear" w:color="auto" w:fill="F2F2F2" w:themeFill="background1" w:themeFillShade="F2"/>
          </w:tcPr>
          <w:p w14:paraId="31239902" w14:textId="77777777" w:rsidR="008566E4" w:rsidRPr="00205324" w:rsidRDefault="008566E4" w:rsidP="00175624">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7E67CB" w:rsidRPr="00205324" w14:paraId="36275999" w14:textId="77777777" w:rsidTr="00DC63EC">
        <w:tc>
          <w:tcPr>
            <w:cnfStyle w:val="001000000000" w:firstRow="0" w:lastRow="0" w:firstColumn="1" w:lastColumn="0" w:oddVBand="0" w:evenVBand="0" w:oddHBand="0" w:evenHBand="0" w:firstRowFirstColumn="0" w:firstRowLastColumn="0" w:lastRowFirstColumn="0" w:lastRowLastColumn="0"/>
            <w:tcW w:w="3013" w:type="dxa"/>
          </w:tcPr>
          <w:p w14:paraId="62AFA6CD" w14:textId="77777777" w:rsidR="007E67CB" w:rsidRPr="00205324" w:rsidRDefault="007E67CB">
            <w:pPr>
              <w:rPr>
                <w:rFonts w:ascii="Segoe UI" w:hAnsi="Segoe UI" w:cs="Segoe UI"/>
                <w:b w:val="0"/>
                <w:bCs w:val="0"/>
              </w:rPr>
            </w:pPr>
            <w:r w:rsidRPr="00205324">
              <w:rPr>
                <w:rFonts w:ascii="Segoe UI" w:hAnsi="Segoe UI" w:cs="Segoe UI"/>
              </w:rPr>
              <w:t>Communication</w:t>
            </w:r>
          </w:p>
          <w:p w14:paraId="079EE376" w14:textId="77777777" w:rsidR="00604BD3" w:rsidRPr="00205324" w:rsidRDefault="00604BD3">
            <w:pPr>
              <w:rPr>
                <w:rFonts w:ascii="Segoe UI" w:hAnsi="Segoe UI" w:cs="Segoe UI"/>
              </w:rPr>
            </w:pPr>
          </w:p>
          <w:p w14:paraId="7588E94D" w14:textId="77777777" w:rsidR="007E67CB" w:rsidRPr="00205324" w:rsidRDefault="00604BD3">
            <w:pPr>
              <w:rPr>
                <w:rFonts w:ascii="Segoe UI" w:hAnsi="Segoe UI" w:cs="Segoe UI"/>
                <w:b w:val="0"/>
                <w:bCs w:val="0"/>
              </w:rPr>
            </w:pPr>
            <w:r w:rsidRPr="00205324">
              <w:rPr>
                <w:rFonts w:ascii="Segoe UI" w:hAnsi="Segoe UI" w:cs="Segoe UI"/>
                <w:b w:val="0"/>
                <w:bCs w:val="0"/>
                <w:lang w:val="en-GB"/>
              </w:rPr>
              <w:t>Good consumer-centric communications and cultural safety are core clinical skills</w:t>
            </w:r>
          </w:p>
        </w:tc>
        <w:tc>
          <w:tcPr>
            <w:tcW w:w="3503" w:type="dxa"/>
          </w:tcPr>
          <w:p w14:paraId="206B1B19" w14:textId="77777777" w:rsidR="007E67CB" w:rsidRPr="00205324" w:rsidRDefault="00604BD3">
            <w:pPr>
              <w:cnfStyle w:val="000000000000" w:firstRow="0" w:lastRow="0" w:firstColumn="0" w:lastColumn="0" w:oddVBand="0" w:evenVBand="0" w:oddHBand="0" w:evenHBand="0" w:firstRowFirstColumn="0" w:firstRowLastColumn="0" w:lastRowFirstColumn="0" w:lastRowLastColumn="0"/>
              <w:rPr>
                <w:rFonts w:ascii="Segoe UI" w:hAnsi="Segoe UI" w:cs="Segoe UI"/>
                <w:lang w:val="en-GB"/>
              </w:rPr>
            </w:pPr>
            <w:r w:rsidRPr="00205324">
              <w:rPr>
                <w:rFonts w:ascii="Segoe UI" w:hAnsi="Segoe UI" w:cs="Segoe UI"/>
                <w:lang w:val="en-GB"/>
              </w:rPr>
              <w:t>P</w:t>
            </w:r>
            <w:r w:rsidR="007E67CB" w:rsidRPr="00205324">
              <w:rPr>
                <w:rFonts w:ascii="Segoe UI" w:hAnsi="Segoe UI" w:cs="Segoe UI"/>
                <w:lang w:val="en-GB"/>
              </w:rPr>
              <w:t>ractitioners should provide evidence that this is a component of their ongoing professional development</w:t>
            </w:r>
            <w:r w:rsidRPr="00205324">
              <w:rPr>
                <w:rFonts w:ascii="Segoe UI" w:hAnsi="Segoe UI" w:cs="Segoe UI"/>
                <w:lang w:val="en-GB"/>
              </w:rPr>
              <w:t>, s</w:t>
            </w:r>
            <w:r w:rsidR="007E67CB" w:rsidRPr="00205324">
              <w:rPr>
                <w:rFonts w:ascii="Segoe UI" w:hAnsi="Segoe UI" w:cs="Segoe UI"/>
                <w:lang w:val="en-GB"/>
              </w:rPr>
              <w:t xml:space="preserve">uch as through peer review, </w:t>
            </w:r>
            <w:r w:rsidR="0062778B" w:rsidRPr="0062778B">
              <w:rPr>
                <w:rFonts w:ascii="Segoe UI" w:hAnsi="Segoe UI" w:cs="Segoe UI"/>
                <w:lang w:val="en-GB"/>
              </w:rPr>
              <w:t>multisource feedback</w:t>
            </w:r>
            <w:r w:rsidR="00AA0EA7">
              <w:rPr>
                <w:rFonts w:ascii="Segoe UI" w:hAnsi="Segoe UI" w:cs="Segoe UI"/>
                <w:lang w:val="en-GB"/>
              </w:rPr>
              <w:t xml:space="preserve"> or 360</w:t>
            </w:r>
            <w:r w:rsidR="00AA0EA7">
              <w:rPr>
                <w:rFonts w:ascii="Times New Roman" w:hAnsi="Times New Roman" w:cs="Times New Roman"/>
                <w:lang w:val="en-GB"/>
              </w:rPr>
              <w:t>º</w:t>
            </w:r>
            <w:r w:rsidR="00AA0EA7">
              <w:rPr>
                <w:rFonts w:ascii="Segoe UI" w:hAnsi="Segoe UI" w:cs="Segoe UI"/>
                <w:lang w:val="en-GB"/>
              </w:rPr>
              <w:t xml:space="preserve"> review</w:t>
            </w:r>
            <w:r w:rsidR="0062778B">
              <w:rPr>
                <w:lang w:val="en-GB"/>
              </w:rPr>
              <w:t xml:space="preserve">, </w:t>
            </w:r>
            <w:r w:rsidR="007E67CB" w:rsidRPr="00205324">
              <w:rPr>
                <w:rFonts w:ascii="Segoe UI" w:hAnsi="Segoe UI" w:cs="Segoe UI"/>
                <w:lang w:val="en-GB"/>
              </w:rPr>
              <w:t xml:space="preserve">complaints or compliments and audit. </w:t>
            </w:r>
          </w:p>
          <w:p w14:paraId="47FB45C1" w14:textId="77777777" w:rsidR="007E67CB" w:rsidRPr="00205324" w:rsidRDefault="007E67C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7938" w:type="dxa"/>
          </w:tcPr>
          <w:p w14:paraId="487887BB" w14:textId="77777777" w:rsidR="0062778B" w:rsidRDefault="0062778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52FBECB8" w14:textId="42352C0F" w:rsidR="0062778B" w:rsidRDefault="003624E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 xml:space="preserve"> </w:t>
            </w:r>
          </w:p>
          <w:p w14:paraId="25B53C3E" w14:textId="77777777" w:rsidR="0062778B" w:rsidRDefault="0062778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34D4D17E" w14:textId="77777777" w:rsidR="0062778B" w:rsidRDefault="0062778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6375A6BD" w14:textId="77777777" w:rsidR="0062778B" w:rsidRDefault="0062778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338A83F1" w14:textId="77777777" w:rsidR="0062778B" w:rsidRDefault="0062778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63F481E0" w14:textId="77777777" w:rsidR="0062778B" w:rsidRPr="00205324" w:rsidRDefault="0062778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7E67CB" w:rsidRPr="00205324" w14:paraId="7721E34B" w14:textId="77777777" w:rsidTr="005D0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3" w:type="dxa"/>
            <w:shd w:val="clear" w:color="auto" w:fill="F2F2F2" w:themeFill="background1" w:themeFillShade="F2"/>
          </w:tcPr>
          <w:p w14:paraId="1EA519A7" w14:textId="77777777" w:rsidR="007E67CB" w:rsidRPr="00205324" w:rsidRDefault="007E67CB">
            <w:pPr>
              <w:rPr>
                <w:rFonts w:ascii="Segoe UI" w:hAnsi="Segoe UI" w:cs="Segoe UI"/>
              </w:rPr>
            </w:pPr>
            <w:r w:rsidRPr="00205324">
              <w:rPr>
                <w:rFonts w:ascii="Segoe UI" w:hAnsi="Segoe UI" w:cs="Segoe UI"/>
              </w:rPr>
              <w:t>Informed choice and consent</w:t>
            </w:r>
          </w:p>
          <w:p w14:paraId="3ED5D1B1" w14:textId="77777777" w:rsidR="007E67CB" w:rsidRPr="00205324" w:rsidRDefault="007E67CB">
            <w:pPr>
              <w:rPr>
                <w:rFonts w:ascii="Segoe UI" w:hAnsi="Segoe UI" w:cs="Segoe UI"/>
                <w:b w:val="0"/>
                <w:bCs w:val="0"/>
              </w:rPr>
            </w:pPr>
          </w:p>
          <w:p w14:paraId="2BDA4BB8" w14:textId="77777777" w:rsidR="0039644A" w:rsidRDefault="00AA424A" w:rsidP="00AA424A">
            <w:pPr>
              <w:rPr>
                <w:rFonts w:ascii="Segoe UI" w:hAnsi="Segoe UI" w:cs="Segoe UI"/>
                <w:i/>
                <w:iCs/>
                <w:lang w:val="en-AU"/>
              </w:rPr>
            </w:pPr>
            <w:r w:rsidRPr="00205324">
              <w:rPr>
                <w:rFonts w:ascii="Segoe UI" w:hAnsi="Segoe UI" w:cs="Segoe UI"/>
                <w:b w:val="0"/>
                <w:bCs w:val="0"/>
                <w:lang w:val="en-AU"/>
              </w:rPr>
              <w:t>Informed consent and choice processes are expected to be consistent with the MCNZ published standard</w:t>
            </w:r>
            <w:r w:rsidRPr="0039644A">
              <w:rPr>
                <w:rFonts w:ascii="Segoe UI" w:hAnsi="Segoe UI" w:cs="Segoe UI"/>
                <w:b w:val="0"/>
                <w:bCs w:val="0"/>
                <w:i/>
                <w:iCs/>
                <w:lang w:val="en-AU"/>
              </w:rPr>
              <w:t>: Informed Consent: Helping patients make informed decisions about their care.</w:t>
            </w:r>
            <w:r w:rsidRPr="0039644A">
              <w:rPr>
                <w:rStyle w:val="FootnoteReference"/>
                <w:rFonts w:ascii="Segoe UI" w:hAnsi="Segoe UI" w:cs="Segoe UI"/>
                <w:b w:val="0"/>
                <w:bCs w:val="0"/>
                <w:i/>
                <w:iCs/>
                <w:lang w:val="en-AU"/>
              </w:rPr>
              <w:footnoteReference w:id="4"/>
            </w:r>
            <w:r w:rsidRPr="0039644A">
              <w:rPr>
                <w:rFonts w:ascii="Segoe UI" w:hAnsi="Segoe UI" w:cs="Segoe UI"/>
                <w:b w:val="0"/>
                <w:bCs w:val="0"/>
                <w:i/>
                <w:iCs/>
                <w:lang w:val="en-AU"/>
              </w:rPr>
              <w:t xml:space="preserve"> </w:t>
            </w:r>
          </w:p>
          <w:p w14:paraId="70979234" w14:textId="77777777" w:rsidR="00AA424A" w:rsidRPr="00205324" w:rsidRDefault="00AA424A" w:rsidP="00AA424A">
            <w:pPr>
              <w:rPr>
                <w:rFonts w:ascii="Segoe UI" w:hAnsi="Segoe UI" w:cs="Segoe UI"/>
                <w:b w:val="0"/>
                <w:bCs w:val="0"/>
                <w:lang w:val="en-GB"/>
              </w:rPr>
            </w:pPr>
            <w:r w:rsidRPr="00205324">
              <w:rPr>
                <w:rFonts w:ascii="Segoe UI" w:hAnsi="Segoe UI" w:cs="Segoe UI"/>
                <w:b w:val="0"/>
                <w:bCs w:val="0"/>
                <w:lang w:val="en-AU"/>
              </w:rPr>
              <w:t>Th</w:t>
            </w:r>
            <w:r w:rsidR="0039644A">
              <w:rPr>
                <w:rFonts w:ascii="Segoe UI" w:hAnsi="Segoe UI" w:cs="Segoe UI"/>
                <w:b w:val="0"/>
                <w:bCs w:val="0"/>
                <w:lang w:val="en-AU"/>
              </w:rPr>
              <w:t>e</w:t>
            </w:r>
            <w:r w:rsidRPr="00205324">
              <w:rPr>
                <w:rFonts w:ascii="Segoe UI" w:hAnsi="Segoe UI" w:cs="Segoe UI"/>
                <w:b w:val="0"/>
                <w:bCs w:val="0"/>
                <w:lang w:val="en-AU"/>
              </w:rPr>
              <w:t xml:space="preserve"> process must be supported with the use of appropriate consumer information, such as the co-designed 2019 booklet</w:t>
            </w:r>
            <w:r w:rsidRPr="00205324">
              <w:rPr>
                <w:rFonts w:ascii="Segoe UI" w:hAnsi="Segoe UI" w:cs="Segoe UI"/>
                <w:lang w:val="en-GB"/>
              </w:rPr>
              <w:t xml:space="preserve"> </w:t>
            </w:r>
            <w:r w:rsidRPr="00205324">
              <w:rPr>
                <w:rFonts w:ascii="Segoe UI" w:hAnsi="Segoe UI" w:cs="Segoe UI"/>
                <w:b w:val="0"/>
                <w:bCs w:val="0"/>
                <w:lang w:val="en-AU"/>
              </w:rPr>
              <w:t xml:space="preserve">published by the Ministry, </w:t>
            </w:r>
            <w:r w:rsidRPr="00205324">
              <w:rPr>
                <w:rFonts w:ascii="Segoe UI" w:hAnsi="Segoe UI" w:cs="Segoe UI"/>
                <w:b w:val="0"/>
                <w:bCs w:val="0"/>
                <w:i/>
                <w:iCs/>
                <w:lang w:val="en-GB"/>
              </w:rPr>
              <w:t>Considering Surgical Mesh to Treat Stress Urinary Incontinence? Using permanent polypropylene (plastic) mesh tape in mid-urethral sling (MUS) operations</w:t>
            </w:r>
            <w:r w:rsidRPr="00205324">
              <w:rPr>
                <w:rFonts w:ascii="Segoe UI" w:hAnsi="Segoe UI" w:cs="Segoe UI"/>
                <w:b w:val="0"/>
                <w:bCs w:val="0"/>
                <w:lang w:val="en-GB"/>
              </w:rPr>
              <w:t>.</w:t>
            </w:r>
            <w:r w:rsidRPr="00205324">
              <w:rPr>
                <w:rStyle w:val="FootnoteReference"/>
                <w:rFonts w:ascii="Segoe UI" w:hAnsi="Segoe UI" w:cs="Segoe UI"/>
                <w:b w:val="0"/>
                <w:bCs w:val="0"/>
                <w:lang w:val="en-GB"/>
              </w:rPr>
              <w:footnoteReference w:id="5"/>
            </w:r>
            <w:r w:rsidRPr="00205324">
              <w:rPr>
                <w:rFonts w:ascii="Segoe UI" w:hAnsi="Segoe UI" w:cs="Segoe UI"/>
                <w:b w:val="0"/>
                <w:bCs w:val="0"/>
                <w:lang w:val="en-GB"/>
              </w:rPr>
              <w:t xml:space="preserve"> </w:t>
            </w:r>
          </w:p>
          <w:p w14:paraId="01D0D639" w14:textId="77777777" w:rsidR="00AA424A" w:rsidRPr="00205324" w:rsidRDefault="00AA424A">
            <w:pPr>
              <w:rPr>
                <w:rFonts w:ascii="Segoe UI" w:hAnsi="Segoe UI" w:cs="Segoe UI"/>
              </w:rPr>
            </w:pPr>
          </w:p>
        </w:tc>
        <w:tc>
          <w:tcPr>
            <w:tcW w:w="3503" w:type="dxa"/>
            <w:shd w:val="clear" w:color="auto" w:fill="F2F2F2" w:themeFill="background1" w:themeFillShade="F2"/>
          </w:tcPr>
          <w:p w14:paraId="6046B514" w14:textId="252ECA90" w:rsidR="008E4622" w:rsidRDefault="00AA424A" w:rsidP="008E4622">
            <w:pPr>
              <w:cnfStyle w:val="000000100000" w:firstRow="0" w:lastRow="0" w:firstColumn="0" w:lastColumn="0" w:oddVBand="0" w:evenVBand="0" w:oddHBand="1" w:evenHBand="0" w:firstRowFirstColumn="0" w:firstRowLastColumn="0" w:lastRowFirstColumn="0" w:lastRowLastColumn="0"/>
              <w:rPr>
                <w:rFonts w:ascii="Segoe UI" w:hAnsi="Segoe UI" w:cs="Segoe UI"/>
                <w:lang w:val="en-AU"/>
              </w:rPr>
            </w:pPr>
            <w:r w:rsidRPr="00205324">
              <w:rPr>
                <w:rFonts w:ascii="Segoe UI" w:hAnsi="Segoe UI" w:cs="Segoe UI"/>
                <w:lang w:val="en-AU"/>
              </w:rPr>
              <w:t xml:space="preserve">The practitioner explains the various treatment options available (including conservative, </w:t>
            </w:r>
            <w:r w:rsidR="004B6819" w:rsidRPr="00205324">
              <w:rPr>
                <w:rFonts w:ascii="Segoe UI" w:hAnsi="Segoe UI" w:cs="Segoe UI"/>
                <w:lang w:val="en-AU"/>
              </w:rPr>
              <w:t>medical,</w:t>
            </w:r>
            <w:r w:rsidRPr="00205324">
              <w:rPr>
                <w:rFonts w:ascii="Segoe UI" w:hAnsi="Segoe UI" w:cs="Segoe UI"/>
                <w:lang w:val="en-AU"/>
              </w:rPr>
              <w:t xml:space="preserve"> and surgical options) thoroughly and accurately, with the risks and benefits of each clearly explained to women.</w:t>
            </w:r>
            <w:r w:rsidR="008E4622">
              <w:rPr>
                <w:rFonts w:ascii="Segoe UI" w:hAnsi="Segoe UI" w:cs="Segoe UI"/>
                <w:lang w:val="en-AU"/>
              </w:rPr>
              <w:t xml:space="preserve"> </w:t>
            </w:r>
            <w:r w:rsidR="008E4622" w:rsidRPr="008E4622">
              <w:rPr>
                <w:rFonts w:ascii="Times New Roman" w:eastAsia="Times New Roman" w:hAnsi="Times New Roman" w:cs="Times New Roman"/>
                <w:sz w:val="24"/>
                <w:szCs w:val="24"/>
                <w:lang w:eastAsia="en-NZ"/>
              </w:rPr>
              <w:t xml:space="preserve"> </w:t>
            </w:r>
          </w:p>
          <w:p w14:paraId="18974218" w14:textId="77777777" w:rsidR="008E4622" w:rsidRDefault="008E4622" w:rsidP="008E4622">
            <w:pPr>
              <w:cnfStyle w:val="000000100000" w:firstRow="0" w:lastRow="0" w:firstColumn="0" w:lastColumn="0" w:oddVBand="0" w:evenVBand="0" w:oddHBand="1" w:evenHBand="0" w:firstRowFirstColumn="0" w:firstRowLastColumn="0" w:lastRowFirstColumn="0" w:lastRowLastColumn="0"/>
              <w:rPr>
                <w:rFonts w:ascii="Segoe UI" w:hAnsi="Segoe UI" w:cs="Segoe UI"/>
                <w:lang w:val="en-AU"/>
              </w:rPr>
            </w:pPr>
          </w:p>
          <w:p w14:paraId="5689C2E5" w14:textId="56990BF6" w:rsidR="00AA424A" w:rsidRDefault="00AA424A" w:rsidP="008E4622">
            <w:pPr>
              <w:cnfStyle w:val="000000100000" w:firstRow="0" w:lastRow="0" w:firstColumn="0" w:lastColumn="0" w:oddVBand="0" w:evenVBand="0" w:oddHBand="1" w:evenHBand="0" w:firstRowFirstColumn="0" w:firstRowLastColumn="0" w:lastRowFirstColumn="0" w:lastRowLastColumn="0"/>
              <w:rPr>
                <w:rFonts w:ascii="Segoe UI" w:hAnsi="Segoe UI" w:cs="Segoe UI"/>
                <w:lang w:val="en-AU"/>
              </w:rPr>
            </w:pPr>
            <w:r w:rsidRPr="00205324">
              <w:rPr>
                <w:rFonts w:ascii="Segoe UI" w:hAnsi="Segoe UI" w:cs="Segoe UI"/>
                <w:lang w:val="en-AU"/>
              </w:rPr>
              <w:t>Comprehensive, informed choice discussions with women include clearly identifying the steps involved in surgery</w:t>
            </w:r>
            <w:r w:rsidR="008E4622">
              <w:rPr>
                <w:rFonts w:ascii="Segoe UI" w:hAnsi="Segoe UI" w:cs="Segoe UI"/>
                <w:lang w:val="en-AU"/>
              </w:rPr>
              <w:t>.</w:t>
            </w:r>
          </w:p>
          <w:p w14:paraId="486CBAED" w14:textId="77777777" w:rsidR="008E4622" w:rsidRPr="00205324" w:rsidRDefault="008E4622" w:rsidP="008E4622">
            <w:pPr>
              <w:cnfStyle w:val="000000100000" w:firstRow="0" w:lastRow="0" w:firstColumn="0" w:lastColumn="0" w:oddVBand="0" w:evenVBand="0" w:oddHBand="1" w:evenHBand="0" w:firstRowFirstColumn="0" w:firstRowLastColumn="0" w:lastRowFirstColumn="0" w:lastRowLastColumn="0"/>
              <w:rPr>
                <w:rFonts w:ascii="Segoe UI" w:hAnsi="Segoe UI" w:cs="Segoe UI"/>
                <w:lang w:val="en-AU"/>
              </w:rPr>
            </w:pPr>
          </w:p>
          <w:p w14:paraId="7E06A687" w14:textId="77777777" w:rsidR="00AA424A" w:rsidRPr="00205324" w:rsidRDefault="00AA424A" w:rsidP="00AA424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Segoe UI" w:hAnsi="Segoe UI" w:cs="Segoe UI"/>
                <w:lang w:val="en-AU"/>
              </w:rPr>
            </w:pPr>
            <w:r w:rsidRPr="00205324">
              <w:rPr>
                <w:rFonts w:ascii="Segoe UI" w:hAnsi="Segoe UI" w:cs="Segoe UI"/>
                <w:lang w:val="en-AU"/>
              </w:rPr>
              <w:t>The consumer should take an active role in the informed choice process, and decisions regarding treatment must be made with the women</w:t>
            </w:r>
          </w:p>
          <w:p w14:paraId="602F72FD" w14:textId="77777777" w:rsidR="00AA424A" w:rsidRPr="00205324" w:rsidRDefault="00AA424A" w:rsidP="00AA424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0"/>
                <w:lang w:val="en-AU" w:eastAsia="en-GB"/>
              </w:rPr>
            </w:pPr>
            <w:r w:rsidRPr="00205324">
              <w:rPr>
                <w:rFonts w:ascii="Segoe UI" w:eastAsia="Times New Roman" w:hAnsi="Segoe UI" w:cs="Segoe UI"/>
                <w:szCs w:val="20"/>
                <w:lang w:val="en-AU" w:eastAsia="en-GB"/>
              </w:rPr>
              <w:t>Obtaining consent will be a multi-step process, with the women given ample time to consider the verbal and written information provided</w:t>
            </w:r>
            <w:r w:rsidR="00945664" w:rsidRPr="00205324">
              <w:rPr>
                <w:rFonts w:ascii="Segoe UI" w:eastAsia="Times New Roman" w:hAnsi="Segoe UI" w:cs="Segoe UI"/>
                <w:szCs w:val="20"/>
                <w:lang w:val="en-AU" w:eastAsia="en-GB"/>
              </w:rPr>
              <w:t>.</w:t>
            </w:r>
          </w:p>
          <w:p w14:paraId="175B4E1F" w14:textId="77777777" w:rsidR="00AA424A" w:rsidRPr="00205324" w:rsidRDefault="00AA424A" w:rsidP="003D3D4E">
            <w:pPr>
              <w:cnfStyle w:val="000000100000" w:firstRow="0" w:lastRow="0" w:firstColumn="0" w:lastColumn="0" w:oddVBand="0" w:evenVBand="0" w:oddHBand="1" w:evenHBand="0" w:firstRowFirstColumn="0" w:firstRowLastColumn="0" w:lastRowFirstColumn="0" w:lastRowLastColumn="0"/>
              <w:rPr>
                <w:rFonts w:ascii="Segoe UI" w:hAnsi="Segoe UI" w:cs="Segoe UI"/>
                <w:lang w:val="en-GB"/>
              </w:rPr>
            </w:pPr>
          </w:p>
          <w:p w14:paraId="24D0B88E" w14:textId="2FC9DC70" w:rsidR="007E67CB" w:rsidRDefault="00604BD3">
            <w:pPr>
              <w:cnfStyle w:val="000000100000" w:firstRow="0" w:lastRow="0" w:firstColumn="0" w:lastColumn="0" w:oddVBand="0" w:evenVBand="0" w:oddHBand="1" w:evenHBand="0" w:firstRowFirstColumn="0" w:firstRowLastColumn="0" w:lastRowFirstColumn="0" w:lastRowLastColumn="0"/>
              <w:rPr>
                <w:rFonts w:ascii="Segoe UI" w:hAnsi="Segoe UI" w:cs="Segoe UI"/>
                <w:b/>
                <w:bCs/>
                <w:i/>
                <w:iCs/>
              </w:rPr>
            </w:pPr>
            <w:r w:rsidRPr="00641269">
              <w:rPr>
                <w:rFonts w:ascii="Segoe UI" w:hAnsi="Segoe UI" w:cs="Segoe UI"/>
                <w:b/>
                <w:bCs/>
                <w:i/>
                <w:iCs/>
              </w:rPr>
              <w:t>R</w:t>
            </w:r>
            <w:r w:rsidR="007E67CB" w:rsidRPr="00641269">
              <w:rPr>
                <w:rFonts w:ascii="Segoe UI" w:hAnsi="Segoe UI" w:cs="Segoe UI"/>
                <w:b/>
                <w:bCs/>
                <w:i/>
                <w:iCs/>
              </w:rPr>
              <w:t xml:space="preserve">efer </w:t>
            </w:r>
            <w:r w:rsidRPr="00641269">
              <w:rPr>
                <w:rFonts w:ascii="Segoe UI" w:hAnsi="Segoe UI" w:cs="Segoe UI"/>
                <w:b/>
                <w:bCs/>
                <w:i/>
                <w:iCs/>
              </w:rPr>
              <w:t>t</w:t>
            </w:r>
            <w:r w:rsidR="007E67CB" w:rsidRPr="00641269">
              <w:rPr>
                <w:rFonts w:ascii="Segoe UI" w:hAnsi="Segoe UI" w:cs="Segoe UI"/>
                <w:b/>
                <w:bCs/>
                <w:i/>
                <w:iCs/>
              </w:rPr>
              <w:t>o page 2</w:t>
            </w:r>
            <w:r w:rsidR="005068E1">
              <w:rPr>
                <w:rFonts w:ascii="Segoe UI" w:hAnsi="Segoe UI" w:cs="Segoe UI"/>
                <w:b/>
                <w:bCs/>
                <w:i/>
                <w:iCs/>
              </w:rPr>
              <w:t>1</w:t>
            </w:r>
            <w:r w:rsidR="007E67CB" w:rsidRPr="00641269">
              <w:rPr>
                <w:rFonts w:ascii="Segoe UI" w:hAnsi="Segoe UI" w:cs="Segoe UI"/>
                <w:b/>
                <w:bCs/>
                <w:i/>
                <w:iCs/>
              </w:rPr>
              <w:t xml:space="preserve"> in the framework</w:t>
            </w:r>
            <w:r w:rsidR="00AA424A" w:rsidRPr="00641269">
              <w:rPr>
                <w:rFonts w:ascii="Segoe UI" w:hAnsi="Segoe UI" w:cs="Segoe UI"/>
                <w:b/>
                <w:bCs/>
                <w:i/>
                <w:iCs/>
              </w:rPr>
              <w:t xml:space="preserve"> for more in-depth detail of what is </w:t>
            </w:r>
            <w:r w:rsidR="000E4078" w:rsidRPr="00641269">
              <w:rPr>
                <w:rFonts w:ascii="Segoe UI" w:hAnsi="Segoe UI" w:cs="Segoe UI"/>
                <w:b/>
                <w:bCs/>
                <w:i/>
                <w:iCs/>
              </w:rPr>
              <w:t>expected.</w:t>
            </w:r>
          </w:p>
          <w:p w14:paraId="7644E963" w14:textId="77777777" w:rsidR="00641269" w:rsidRPr="00641269" w:rsidRDefault="00641269">
            <w:pPr>
              <w:cnfStyle w:val="000000100000" w:firstRow="0" w:lastRow="0" w:firstColumn="0" w:lastColumn="0" w:oddVBand="0" w:evenVBand="0" w:oddHBand="1" w:evenHBand="0" w:firstRowFirstColumn="0" w:firstRowLastColumn="0" w:lastRowFirstColumn="0" w:lastRowLastColumn="0"/>
              <w:rPr>
                <w:rFonts w:ascii="Segoe UI" w:hAnsi="Segoe UI" w:cs="Segoe UI"/>
                <w:b/>
                <w:bCs/>
                <w:i/>
                <w:iCs/>
              </w:rPr>
            </w:pPr>
          </w:p>
        </w:tc>
        <w:tc>
          <w:tcPr>
            <w:tcW w:w="7938" w:type="dxa"/>
            <w:shd w:val="clear" w:color="auto" w:fill="F2F2F2" w:themeFill="background1" w:themeFillShade="F2"/>
          </w:tcPr>
          <w:p w14:paraId="4CBA77F2" w14:textId="77777777" w:rsidR="007E67CB" w:rsidRDefault="007E67CB">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289857DB" w14:textId="77777777" w:rsidR="009D607E" w:rsidRDefault="009D607E">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60B7681C" w14:textId="77777777" w:rsidR="009D607E" w:rsidRPr="00205324" w:rsidRDefault="009D607E" w:rsidP="003830A3">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7E67CB" w:rsidRPr="00205324" w14:paraId="1CCE9008" w14:textId="77777777" w:rsidTr="00DC63EC">
        <w:tc>
          <w:tcPr>
            <w:cnfStyle w:val="001000000000" w:firstRow="0" w:lastRow="0" w:firstColumn="1" w:lastColumn="0" w:oddVBand="0" w:evenVBand="0" w:oddHBand="0" w:evenHBand="0" w:firstRowFirstColumn="0" w:firstRowLastColumn="0" w:lastRowFirstColumn="0" w:lastRowLastColumn="0"/>
            <w:tcW w:w="3013" w:type="dxa"/>
          </w:tcPr>
          <w:p w14:paraId="6A19AE61" w14:textId="77777777" w:rsidR="007E67CB" w:rsidRDefault="007E67CB">
            <w:pPr>
              <w:rPr>
                <w:rFonts w:ascii="Segoe UI" w:hAnsi="Segoe UI" w:cs="Segoe UI"/>
                <w:b w:val="0"/>
                <w:bCs w:val="0"/>
              </w:rPr>
            </w:pPr>
            <w:r w:rsidRPr="00205324">
              <w:rPr>
                <w:rFonts w:ascii="Segoe UI" w:hAnsi="Segoe UI" w:cs="Segoe UI"/>
              </w:rPr>
              <w:t>Volumes</w:t>
            </w:r>
            <w:r w:rsidR="00E8685B" w:rsidRPr="00205324">
              <w:rPr>
                <w:rFonts w:ascii="Segoe UI" w:hAnsi="Segoe UI" w:cs="Segoe UI"/>
              </w:rPr>
              <w:t xml:space="preserve"> (indicative)</w:t>
            </w:r>
            <w:r w:rsidR="009D607E">
              <w:rPr>
                <w:rFonts w:ascii="Segoe UI" w:hAnsi="Segoe UI" w:cs="Segoe UI"/>
              </w:rPr>
              <w:t xml:space="preserve"> (last 3 years)</w:t>
            </w:r>
          </w:p>
          <w:p w14:paraId="76439C12" w14:textId="77777777" w:rsidR="009D607E" w:rsidRPr="00205324" w:rsidRDefault="009D607E">
            <w:pPr>
              <w:rPr>
                <w:rFonts w:ascii="Segoe UI" w:hAnsi="Segoe UI" w:cs="Segoe UI"/>
              </w:rPr>
            </w:pPr>
          </w:p>
          <w:p w14:paraId="1AC760C4" w14:textId="07C057C8" w:rsidR="00E8685B" w:rsidRPr="00181184" w:rsidRDefault="00181184">
            <w:pPr>
              <w:rPr>
                <w:rFonts w:ascii="Segoe UI" w:hAnsi="Segoe UI" w:cs="Segoe UI"/>
                <w:lang w:val="en-AU"/>
              </w:rPr>
            </w:pPr>
            <w:r w:rsidRPr="00181184">
              <w:rPr>
                <w:rFonts w:ascii="Segoe UI" w:hAnsi="Segoe UI" w:cs="Segoe UI"/>
                <w:b w:val="0"/>
                <w:bCs w:val="0"/>
                <w:lang w:val="en-AU"/>
              </w:rPr>
              <w:t>The indicative volumes described in the framework provide guidance for practitioners in terms of what will be expected for credentialling</w:t>
            </w:r>
            <w:r w:rsidR="000E4078">
              <w:rPr>
                <w:rFonts w:ascii="Segoe UI" w:hAnsi="Segoe UI" w:cs="Segoe UI"/>
                <w:b w:val="0"/>
                <w:bCs w:val="0"/>
                <w:lang w:val="en-AU"/>
              </w:rPr>
              <w:t>.</w:t>
            </w:r>
            <w:r w:rsidR="000E4078">
              <w:rPr>
                <w:lang w:val="en-AU"/>
              </w:rPr>
              <w:t xml:space="preserve"> </w:t>
            </w:r>
          </w:p>
          <w:p w14:paraId="6DD80D5A" w14:textId="77777777" w:rsidR="00181184" w:rsidRPr="00181184" w:rsidRDefault="00181184">
            <w:pPr>
              <w:rPr>
                <w:rFonts w:ascii="Segoe UI" w:hAnsi="Segoe UI" w:cs="Segoe UI"/>
                <w:b w:val="0"/>
                <w:bCs w:val="0"/>
              </w:rPr>
            </w:pPr>
          </w:p>
          <w:p w14:paraId="148520D9" w14:textId="77777777" w:rsidR="00E8685B" w:rsidRPr="00205324" w:rsidRDefault="00E8685B">
            <w:pPr>
              <w:rPr>
                <w:rFonts w:ascii="Segoe UI" w:hAnsi="Segoe UI" w:cs="Segoe UI"/>
              </w:rPr>
            </w:pPr>
            <w:r w:rsidRPr="00205324">
              <w:rPr>
                <w:rFonts w:ascii="Segoe UI" w:hAnsi="Segoe UI" w:cs="Segoe UI"/>
              </w:rPr>
              <w:t>Case Mix</w:t>
            </w:r>
          </w:p>
          <w:p w14:paraId="5249CEB7" w14:textId="77777777" w:rsidR="007E67CB" w:rsidRPr="00205324" w:rsidRDefault="007E67CB">
            <w:pPr>
              <w:rPr>
                <w:rFonts w:ascii="Segoe UI" w:hAnsi="Segoe UI" w:cs="Segoe UI"/>
              </w:rPr>
            </w:pPr>
          </w:p>
        </w:tc>
        <w:tc>
          <w:tcPr>
            <w:tcW w:w="3503" w:type="dxa"/>
          </w:tcPr>
          <w:p w14:paraId="368AFD07" w14:textId="146DE00B" w:rsidR="000E4078" w:rsidRDefault="000E4078">
            <w:pPr>
              <w:cnfStyle w:val="000000000000" w:firstRow="0" w:lastRow="0" w:firstColumn="0" w:lastColumn="0" w:oddVBand="0" w:evenVBand="0" w:oddHBand="0" w:evenHBand="0" w:firstRowFirstColumn="0" w:firstRowLastColumn="0" w:lastRowFirstColumn="0" w:lastRowLastColumn="0"/>
              <w:rPr>
                <w:rFonts w:ascii="Segoe UI" w:hAnsi="Segoe UI" w:cs="Segoe UI"/>
                <w:b/>
                <w:bCs/>
                <w:i/>
                <w:iCs/>
              </w:rPr>
            </w:pPr>
            <w:r>
              <w:rPr>
                <w:rFonts w:ascii="Segoe UI" w:hAnsi="Segoe UI" w:cs="Segoe UI"/>
                <w:b/>
                <w:bCs/>
                <w:i/>
                <w:iCs/>
              </w:rPr>
              <w:t xml:space="preserve">Provide indicative volumes per procedure </w:t>
            </w:r>
            <w:r w:rsidR="00C10B7E">
              <w:rPr>
                <w:rFonts w:ascii="Segoe UI" w:hAnsi="Segoe UI" w:cs="Segoe UI"/>
                <w:b/>
                <w:bCs/>
                <w:i/>
                <w:iCs/>
              </w:rPr>
              <w:t>for which credentialling is being sought.</w:t>
            </w:r>
          </w:p>
          <w:p w14:paraId="00D61CEB" w14:textId="77777777" w:rsidR="00C10B7E" w:rsidRDefault="00C10B7E">
            <w:pPr>
              <w:cnfStyle w:val="000000000000" w:firstRow="0" w:lastRow="0" w:firstColumn="0" w:lastColumn="0" w:oddVBand="0" w:evenVBand="0" w:oddHBand="0" w:evenHBand="0" w:firstRowFirstColumn="0" w:firstRowLastColumn="0" w:lastRowFirstColumn="0" w:lastRowLastColumn="0"/>
              <w:rPr>
                <w:rFonts w:ascii="Segoe UI" w:hAnsi="Segoe UI" w:cs="Segoe UI"/>
                <w:b/>
                <w:bCs/>
                <w:i/>
                <w:iCs/>
              </w:rPr>
            </w:pPr>
          </w:p>
          <w:p w14:paraId="748C30EC" w14:textId="50F5C9D2" w:rsidR="007E67CB" w:rsidRPr="00641269" w:rsidRDefault="00E8685B">
            <w:pPr>
              <w:cnfStyle w:val="000000000000" w:firstRow="0" w:lastRow="0" w:firstColumn="0" w:lastColumn="0" w:oddVBand="0" w:evenVBand="0" w:oddHBand="0" w:evenHBand="0" w:firstRowFirstColumn="0" w:firstRowLastColumn="0" w:lastRowFirstColumn="0" w:lastRowLastColumn="0"/>
              <w:rPr>
                <w:rFonts w:ascii="Segoe UI" w:hAnsi="Segoe UI" w:cs="Segoe UI"/>
                <w:b/>
                <w:bCs/>
                <w:i/>
                <w:iCs/>
              </w:rPr>
            </w:pPr>
            <w:r w:rsidRPr="00641269">
              <w:rPr>
                <w:rFonts w:ascii="Segoe UI" w:hAnsi="Segoe UI" w:cs="Segoe UI"/>
                <w:b/>
                <w:bCs/>
                <w:i/>
                <w:iCs/>
              </w:rPr>
              <w:t>Refer to pages</w:t>
            </w:r>
            <w:r w:rsidR="00F52E9C">
              <w:rPr>
                <w:rFonts w:ascii="Segoe UI" w:hAnsi="Segoe UI" w:cs="Segoe UI"/>
                <w:b/>
                <w:bCs/>
                <w:i/>
                <w:iCs/>
              </w:rPr>
              <w:t xml:space="preserve"> 22,</w:t>
            </w:r>
            <w:r w:rsidRPr="00641269">
              <w:rPr>
                <w:rFonts w:ascii="Segoe UI" w:hAnsi="Segoe UI" w:cs="Segoe UI"/>
                <w:b/>
                <w:bCs/>
                <w:i/>
                <w:iCs/>
              </w:rPr>
              <w:t xml:space="preserve"> 3</w:t>
            </w:r>
            <w:r w:rsidR="000958A9">
              <w:rPr>
                <w:rFonts w:ascii="Segoe UI" w:hAnsi="Segoe UI" w:cs="Segoe UI"/>
                <w:b/>
                <w:bCs/>
                <w:i/>
                <w:iCs/>
              </w:rPr>
              <w:t>1</w:t>
            </w:r>
            <w:r w:rsidRPr="00641269">
              <w:rPr>
                <w:rFonts w:ascii="Segoe UI" w:hAnsi="Segoe UI" w:cs="Segoe UI"/>
                <w:b/>
                <w:bCs/>
                <w:i/>
                <w:iCs/>
              </w:rPr>
              <w:t>-3</w:t>
            </w:r>
            <w:r w:rsidR="0049303C">
              <w:rPr>
                <w:rFonts w:ascii="Segoe UI" w:hAnsi="Segoe UI" w:cs="Segoe UI"/>
                <w:b/>
                <w:bCs/>
                <w:i/>
                <w:iCs/>
              </w:rPr>
              <w:t>3</w:t>
            </w:r>
            <w:r w:rsidR="00931F2E">
              <w:rPr>
                <w:rFonts w:ascii="Segoe UI" w:hAnsi="Segoe UI" w:cs="Segoe UI"/>
                <w:b/>
                <w:bCs/>
                <w:i/>
                <w:iCs/>
              </w:rPr>
              <w:t>, 35</w:t>
            </w:r>
            <w:r w:rsidRPr="00641269">
              <w:rPr>
                <w:rFonts w:ascii="Segoe UI" w:hAnsi="Segoe UI" w:cs="Segoe UI"/>
                <w:b/>
                <w:bCs/>
                <w:i/>
                <w:iCs/>
              </w:rPr>
              <w:t xml:space="preserve"> and 4</w:t>
            </w:r>
            <w:r w:rsidR="0049303C">
              <w:rPr>
                <w:rFonts w:ascii="Segoe UI" w:hAnsi="Segoe UI" w:cs="Segoe UI"/>
                <w:b/>
                <w:bCs/>
                <w:i/>
                <w:iCs/>
              </w:rPr>
              <w:t>2</w:t>
            </w:r>
            <w:r w:rsidRPr="00641269">
              <w:rPr>
                <w:rFonts w:ascii="Segoe UI" w:hAnsi="Segoe UI" w:cs="Segoe UI"/>
                <w:b/>
                <w:bCs/>
                <w:i/>
                <w:iCs/>
              </w:rPr>
              <w:t xml:space="preserve"> of the </w:t>
            </w:r>
            <w:proofErr w:type="gramStart"/>
            <w:r w:rsidR="00B02CDB" w:rsidRPr="00641269">
              <w:rPr>
                <w:rFonts w:ascii="Segoe UI" w:hAnsi="Segoe UI" w:cs="Segoe UI"/>
                <w:b/>
                <w:bCs/>
                <w:i/>
                <w:iCs/>
              </w:rPr>
              <w:t>framework</w:t>
            </w:r>
            <w:proofErr w:type="gramEnd"/>
            <w:r w:rsidR="00B02CDB" w:rsidRPr="00641269">
              <w:rPr>
                <w:rFonts w:ascii="Segoe UI" w:hAnsi="Segoe UI" w:cs="Segoe UI"/>
                <w:b/>
                <w:bCs/>
                <w:i/>
                <w:iCs/>
              </w:rPr>
              <w:t>.</w:t>
            </w:r>
          </w:p>
          <w:p w14:paraId="7405C869" w14:textId="77777777" w:rsidR="00E8685B" w:rsidRDefault="00E8685B">
            <w:pPr>
              <w:cnfStyle w:val="000000000000" w:firstRow="0" w:lastRow="0" w:firstColumn="0" w:lastColumn="0" w:oddVBand="0" w:evenVBand="0" w:oddHBand="0" w:evenHBand="0" w:firstRowFirstColumn="0" w:firstRowLastColumn="0" w:lastRowFirstColumn="0" w:lastRowLastColumn="0"/>
              <w:rPr>
                <w:rFonts w:ascii="Segoe UI" w:hAnsi="Segoe UI" w:cs="Segoe UI"/>
                <w:b/>
                <w:bCs/>
              </w:rPr>
            </w:pPr>
          </w:p>
          <w:p w14:paraId="413DC3E6" w14:textId="592782C2" w:rsidR="000E4078" w:rsidRPr="000E4078" w:rsidRDefault="000E4078">
            <w:pPr>
              <w:cnfStyle w:val="000000000000" w:firstRow="0" w:lastRow="0" w:firstColumn="0" w:lastColumn="0" w:oddVBand="0" w:evenVBand="0" w:oddHBand="0" w:evenHBand="0" w:firstRowFirstColumn="0" w:firstRowLastColumn="0" w:lastRowFirstColumn="0" w:lastRowLastColumn="0"/>
              <w:rPr>
                <w:rFonts w:ascii="Segoe UI" w:hAnsi="Segoe UI" w:cs="Segoe UI"/>
                <w:b/>
                <w:bCs/>
                <w:i/>
                <w:iCs/>
              </w:rPr>
            </w:pPr>
            <w:r w:rsidRPr="000E4078">
              <w:rPr>
                <w:rFonts w:ascii="Segoe UI" w:hAnsi="Segoe UI" w:cs="Segoe UI"/>
                <w:b/>
                <w:bCs/>
                <w:i/>
                <w:iCs/>
              </w:rPr>
              <w:t xml:space="preserve">Logbooks will be used to </w:t>
            </w:r>
            <w:r w:rsidR="00B02CDB" w:rsidRPr="000E4078">
              <w:rPr>
                <w:rFonts w:ascii="Segoe UI" w:hAnsi="Segoe UI" w:cs="Segoe UI"/>
                <w:b/>
                <w:bCs/>
                <w:i/>
                <w:iCs/>
              </w:rPr>
              <w:t>cross-reference</w:t>
            </w:r>
          </w:p>
        </w:tc>
        <w:tc>
          <w:tcPr>
            <w:tcW w:w="7938" w:type="dxa"/>
          </w:tcPr>
          <w:p w14:paraId="5F6F758E"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51FDA4AC"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0AA33D65"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3376F62D"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75CEF5CF"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1FB901C2"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69417B86"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102CABFC" w14:textId="77777777" w:rsidR="009D607E" w:rsidRPr="00205324"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7E67CB" w:rsidRPr="00205324" w14:paraId="654F90AA" w14:textId="77777777" w:rsidTr="005D0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3" w:type="dxa"/>
            <w:shd w:val="clear" w:color="auto" w:fill="F2F2F2" w:themeFill="background1" w:themeFillShade="F2"/>
          </w:tcPr>
          <w:p w14:paraId="3B784033" w14:textId="177360F1" w:rsidR="007E67CB" w:rsidRPr="00205324" w:rsidRDefault="00E8685B">
            <w:pPr>
              <w:rPr>
                <w:rFonts w:ascii="Segoe UI" w:hAnsi="Segoe UI" w:cs="Segoe UI"/>
                <w:b w:val="0"/>
                <w:bCs w:val="0"/>
              </w:rPr>
            </w:pPr>
            <w:r w:rsidRPr="00205324">
              <w:rPr>
                <w:rFonts w:ascii="Segoe UI" w:hAnsi="Segoe UI" w:cs="Segoe UI"/>
              </w:rPr>
              <w:t>Cross recognition of Skills</w:t>
            </w:r>
          </w:p>
          <w:p w14:paraId="0F43AE56" w14:textId="77777777" w:rsidR="00BF3361" w:rsidRPr="00205324" w:rsidRDefault="00BF3361">
            <w:pPr>
              <w:rPr>
                <w:rFonts w:ascii="Segoe UI" w:hAnsi="Segoe UI" w:cs="Segoe UI"/>
                <w:b w:val="0"/>
                <w:bCs w:val="0"/>
              </w:rPr>
            </w:pPr>
          </w:p>
          <w:p w14:paraId="3283C97F" w14:textId="393CEFE1" w:rsidR="00BF3361" w:rsidRPr="00205324" w:rsidRDefault="00BF3361" w:rsidP="00DC63EC">
            <w:pPr>
              <w:ind w:right="-67"/>
              <w:rPr>
                <w:rFonts w:ascii="Segoe UI" w:hAnsi="Segoe UI" w:cs="Segoe UI"/>
                <w:b w:val="0"/>
                <w:bCs w:val="0"/>
                <w:lang w:val="en-US"/>
              </w:rPr>
            </w:pPr>
            <w:r w:rsidRPr="00205324">
              <w:rPr>
                <w:rFonts w:ascii="Segoe UI" w:hAnsi="Segoe UI" w:cs="Segoe UI"/>
                <w:b w:val="0"/>
                <w:bCs w:val="0"/>
                <w:lang w:val="en-US"/>
              </w:rPr>
              <w:t xml:space="preserve">Some knowledge and skills are transferable between procedures, including anatomical knowledge, technical </w:t>
            </w:r>
            <w:r w:rsidR="008D7915" w:rsidRPr="00205324">
              <w:rPr>
                <w:rFonts w:ascii="Segoe UI" w:hAnsi="Segoe UI" w:cs="Segoe UI"/>
                <w:b w:val="0"/>
                <w:bCs w:val="0"/>
                <w:lang w:val="en-US"/>
              </w:rPr>
              <w:t>expertise,</w:t>
            </w:r>
            <w:r w:rsidRPr="00205324">
              <w:rPr>
                <w:rFonts w:ascii="Segoe UI" w:hAnsi="Segoe UI" w:cs="Segoe UI"/>
                <w:b w:val="0"/>
                <w:bCs w:val="0"/>
                <w:lang w:val="en-US"/>
              </w:rPr>
              <w:t xml:space="preserve"> and communication skills.</w:t>
            </w:r>
            <w:r w:rsidRPr="00205324">
              <w:rPr>
                <w:rFonts w:ascii="Segoe UI" w:hAnsi="Segoe UI" w:cs="Segoe UI"/>
                <w:lang w:val="en-US"/>
              </w:rPr>
              <w:t xml:space="preserve"> </w:t>
            </w:r>
          </w:p>
          <w:p w14:paraId="04D5E615" w14:textId="77777777" w:rsidR="00BF3361" w:rsidRPr="00205324" w:rsidRDefault="00BF3361">
            <w:pPr>
              <w:rPr>
                <w:rFonts w:ascii="Segoe UI" w:hAnsi="Segoe UI" w:cs="Segoe UI"/>
              </w:rPr>
            </w:pPr>
          </w:p>
        </w:tc>
        <w:tc>
          <w:tcPr>
            <w:tcW w:w="3503" w:type="dxa"/>
            <w:shd w:val="clear" w:color="auto" w:fill="F2F2F2" w:themeFill="background1" w:themeFillShade="F2"/>
          </w:tcPr>
          <w:p w14:paraId="1CE8580C" w14:textId="77777777" w:rsidR="00BF3361" w:rsidRDefault="00BF3361">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205324">
              <w:rPr>
                <w:rFonts w:ascii="Segoe UI" w:hAnsi="Segoe UI" w:cs="Segoe UI"/>
                <w:lang w:val="en-US"/>
              </w:rPr>
              <w:t>Assessment will consider the whole scope of a surgeon’s practice.</w:t>
            </w:r>
            <w:r w:rsidR="00E8685B" w:rsidRPr="00205324">
              <w:rPr>
                <w:rFonts w:ascii="Segoe UI" w:hAnsi="Segoe UI" w:cs="Segoe UI"/>
              </w:rPr>
              <w:t xml:space="preserve"> </w:t>
            </w:r>
          </w:p>
          <w:p w14:paraId="1886827A" w14:textId="77777777" w:rsidR="009D607E" w:rsidRDefault="009D607E">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634D94AD" w14:textId="45307AA4" w:rsidR="007E67CB" w:rsidRPr="00205324" w:rsidRDefault="007E67CB" w:rsidP="001F740E">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c>
          <w:tcPr>
            <w:tcW w:w="7938" w:type="dxa"/>
            <w:shd w:val="clear" w:color="auto" w:fill="F2F2F2" w:themeFill="background1" w:themeFillShade="F2"/>
          </w:tcPr>
          <w:p w14:paraId="324D94BB" w14:textId="7E79B01B" w:rsidR="002E5C00" w:rsidRPr="00205324" w:rsidRDefault="002E5C00" w:rsidP="003830A3">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bl>
    <w:p w14:paraId="76000FB4" w14:textId="77777777" w:rsidR="00DA0038" w:rsidRDefault="00DA0038">
      <w:pPr>
        <w:rPr>
          <w:rFonts w:ascii="Segoe UI" w:hAnsi="Segoe UI" w:cs="Segoe UI"/>
          <w:b/>
          <w:bCs/>
          <w:sz w:val="24"/>
          <w:szCs w:val="24"/>
        </w:rPr>
      </w:pPr>
    </w:p>
    <w:p w14:paraId="63DBD737" w14:textId="5AC94244" w:rsidR="00C97657" w:rsidRPr="00205324" w:rsidRDefault="00C97657">
      <w:pPr>
        <w:rPr>
          <w:rFonts w:ascii="Segoe UI" w:hAnsi="Segoe UI" w:cs="Segoe UI"/>
          <w:b/>
          <w:bCs/>
          <w:sz w:val="24"/>
          <w:szCs w:val="24"/>
        </w:rPr>
      </w:pPr>
      <w:r w:rsidRPr="00205324">
        <w:rPr>
          <w:rFonts w:ascii="Segoe UI" w:hAnsi="Segoe UI" w:cs="Segoe UI"/>
          <w:b/>
          <w:bCs/>
          <w:sz w:val="24"/>
          <w:szCs w:val="24"/>
        </w:rPr>
        <w:t>Section 2: Quality Assurance</w:t>
      </w:r>
    </w:p>
    <w:tbl>
      <w:tblPr>
        <w:tblStyle w:val="GridTable4-Accent51"/>
        <w:tblW w:w="14094" w:type="dxa"/>
        <w:tblLook w:val="04A0" w:firstRow="1" w:lastRow="0" w:firstColumn="1" w:lastColumn="0" w:noHBand="0" w:noVBand="1"/>
      </w:tblPr>
      <w:tblGrid>
        <w:gridCol w:w="3027"/>
        <w:gridCol w:w="3350"/>
        <w:gridCol w:w="7652"/>
        <w:gridCol w:w="43"/>
        <w:gridCol w:w="22"/>
      </w:tblGrid>
      <w:tr w:rsidR="000D59D5" w:rsidRPr="00205324" w14:paraId="11657743" w14:textId="77777777" w:rsidTr="005D0B99">
        <w:trPr>
          <w:gridAfter w:val="1"/>
          <w:cnfStyle w:val="100000000000" w:firstRow="1" w:lastRow="0" w:firstColumn="0" w:lastColumn="0" w:oddVBand="0" w:evenVBand="0" w:oddHBand="0"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3027" w:type="dxa"/>
            <w:shd w:val="clear" w:color="auto" w:fill="0C818F"/>
          </w:tcPr>
          <w:p w14:paraId="03DC3AC4" w14:textId="77777777" w:rsidR="000D59D5" w:rsidRDefault="008077D3">
            <w:pPr>
              <w:rPr>
                <w:rFonts w:ascii="Segoe UI" w:hAnsi="Segoe UI" w:cs="Segoe UI"/>
                <w:b w:val="0"/>
                <w:bCs w:val="0"/>
              </w:rPr>
            </w:pPr>
            <w:r>
              <w:rPr>
                <w:rFonts w:ascii="Segoe UI" w:hAnsi="Segoe UI" w:cs="Segoe UI"/>
              </w:rPr>
              <w:t>Credentialling Domain</w:t>
            </w:r>
          </w:p>
          <w:p w14:paraId="32C72641" w14:textId="77777777" w:rsidR="008077D3" w:rsidRPr="00205324" w:rsidRDefault="008077D3">
            <w:pPr>
              <w:rPr>
                <w:rFonts w:ascii="Segoe UI" w:hAnsi="Segoe UI" w:cs="Segoe UI"/>
              </w:rPr>
            </w:pPr>
            <w:r>
              <w:rPr>
                <w:rFonts w:ascii="Segoe UI" w:hAnsi="Segoe UI" w:cs="Segoe UI"/>
              </w:rPr>
              <w:t>And Criteria</w:t>
            </w:r>
          </w:p>
        </w:tc>
        <w:tc>
          <w:tcPr>
            <w:tcW w:w="3350" w:type="dxa"/>
            <w:shd w:val="clear" w:color="auto" w:fill="0C818F"/>
          </w:tcPr>
          <w:p w14:paraId="1D13562B" w14:textId="77777777" w:rsidR="000D59D5" w:rsidRPr="00205324" w:rsidRDefault="008077D3">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8077D3">
              <w:rPr>
                <w:rFonts w:ascii="Segoe UI" w:hAnsi="Segoe UI" w:cs="Segoe UI"/>
              </w:rPr>
              <w:t>Descriptors</w:t>
            </w:r>
          </w:p>
        </w:tc>
        <w:tc>
          <w:tcPr>
            <w:tcW w:w="7695" w:type="dxa"/>
            <w:gridSpan w:val="2"/>
            <w:shd w:val="clear" w:color="auto" w:fill="0C818F"/>
          </w:tcPr>
          <w:p w14:paraId="09DD7F33" w14:textId="77777777" w:rsidR="000D59D5" w:rsidRPr="00205324" w:rsidRDefault="008077D3">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8077D3">
              <w:rPr>
                <w:rFonts w:ascii="Segoe UI" w:hAnsi="Segoe UI" w:cs="Segoe UI"/>
              </w:rPr>
              <w:t>Evidence</w:t>
            </w:r>
          </w:p>
        </w:tc>
      </w:tr>
      <w:tr w:rsidR="008077D3" w:rsidRPr="00205324" w14:paraId="3E2CC08F" w14:textId="77777777" w:rsidTr="005D0B99">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4072" w:type="dxa"/>
            <w:gridSpan w:val="4"/>
            <w:shd w:val="clear" w:color="auto" w:fill="D9D9D9" w:themeFill="background1" w:themeFillShade="D9"/>
          </w:tcPr>
          <w:p w14:paraId="2B502F21" w14:textId="72EC4A47" w:rsidR="0054465E" w:rsidRPr="00301FE3" w:rsidRDefault="008077D3" w:rsidP="00427FE1">
            <w:pPr>
              <w:spacing w:before="120" w:after="120"/>
              <w:rPr>
                <w:rFonts w:ascii="Segoe UI" w:hAnsi="Segoe UI" w:cs="Segoe UI"/>
                <w:b w:val="0"/>
                <w:bCs w:val="0"/>
              </w:rPr>
            </w:pPr>
            <w:bookmarkStart w:id="2" w:name="_Hlk109933852"/>
            <w:r>
              <w:rPr>
                <w:rFonts w:ascii="Segoe UI" w:hAnsi="Segoe UI" w:cs="Segoe UI"/>
              </w:rPr>
              <w:t>Domain 3: Outcomes</w:t>
            </w:r>
          </w:p>
        </w:tc>
      </w:tr>
      <w:tr w:rsidR="00223797" w:rsidRPr="00205324" w14:paraId="4132C433" w14:textId="77777777" w:rsidTr="0002607D">
        <w:trPr>
          <w:gridAfter w:val="1"/>
          <w:wAfter w:w="22" w:type="dxa"/>
        </w:trPr>
        <w:tc>
          <w:tcPr>
            <w:cnfStyle w:val="001000000000" w:firstRow="0" w:lastRow="0" w:firstColumn="1" w:lastColumn="0" w:oddVBand="0" w:evenVBand="0" w:oddHBand="0" w:evenHBand="0" w:firstRowFirstColumn="0" w:firstRowLastColumn="0" w:lastRowFirstColumn="0" w:lastRowLastColumn="0"/>
            <w:tcW w:w="3027" w:type="dxa"/>
          </w:tcPr>
          <w:p w14:paraId="55E3F0EF" w14:textId="77777777" w:rsidR="00223797" w:rsidRDefault="00223797" w:rsidP="00DC63EC">
            <w:pPr>
              <w:rPr>
                <w:rFonts w:ascii="Segoe UI" w:hAnsi="Segoe UI" w:cs="Segoe UI"/>
                <w:b w:val="0"/>
                <w:bCs w:val="0"/>
              </w:rPr>
            </w:pPr>
            <w:r w:rsidRPr="0054465E">
              <w:rPr>
                <w:rFonts w:ascii="Segoe UI" w:hAnsi="Segoe UI" w:cs="Segoe UI"/>
              </w:rPr>
              <w:t>Audit data</w:t>
            </w:r>
          </w:p>
          <w:p w14:paraId="249EE980" w14:textId="77777777" w:rsidR="009D607E" w:rsidRPr="0054465E" w:rsidRDefault="009D607E" w:rsidP="00DC63EC">
            <w:pPr>
              <w:tabs>
                <w:tab w:val="left" w:pos="2550"/>
              </w:tabs>
              <w:rPr>
                <w:rFonts w:ascii="Segoe UI" w:hAnsi="Segoe UI" w:cs="Segoe UI"/>
              </w:rPr>
            </w:pPr>
          </w:p>
          <w:p w14:paraId="7F70A3D2" w14:textId="77777777" w:rsidR="00CA6A75" w:rsidRPr="00CA6A75" w:rsidRDefault="008C4214" w:rsidP="00DC63EC">
            <w:pPr>
              <w:tabs>
                <w:tab w:val="left" w:pos="2550"/>
              </w:tabs>
              <w:rPr>
                <w:rFonts w:ascii="Segoe UI" w:hAnsi="Segoe UI" w:cs="Segoe UI"/>
                <w:b w:val="0"/>
                <w:bCs w:val="0"/>
                <w:lang w:val="en-GB"/>
              </w:rPr>
            </w:pPr>
            <w:r>
              <w:rPr>
                <w:rFonts w:ascii="Segoe UI" w:hAnsi="Segoe UI" w:cs="Segoe UI"/>
                <w:b w:val="0"/>
                <w:bCs w:val="0"/>
              </w:rPr>
              <w:t xml:space="preserve">Includes </w:t>
            </w:r>
            <w:r w:rsidR="00CA6A75" w:rsidRPr="00CA6A75">
              <w:rPr>
                <w:rFonts w:ascii="Segoe UI" w:hAnsi="Segoe UI" w:cs="Segoe UI"/>
                <w:b w:val="0"/>
                <w:bCs w:val="0"/>
                <w:lang w:val="en-GB"/>
              </w:rPr>
              <w:t>Individual, team and unit</w:t>
            </w:r>
            <w:r>
              <w:rPr>
                <w:rFonts w:ascii="Segoe UI" w:hAnsi="Segoe UI" w:cs="Segoe UI"/>
                <w:b w:val="0"/>
                <w:bCs w:val="0"/>
                <w:lang w:val="en-GB"/>
              </w:rPr>
              <w:t xml:space="preserve"> </w:t>
            </w:r>
            <w:r w:rsidR="00CA6A75" w:rsidRPr="00CA6A75">
              <w:rPr>
                <w:rFonts w:ascii="Segoe UI" w:hAnsi="Segoe UI" w:cs="Segoe UI"/>
                <w:b w:val="0"/>
                <w:bCs w:val="0"/>
                <w:lang w:val="en-GB"/>
              </w:rPr>
              <w:t xml:space="preserve">review mechanisms for both cases and accumulated data </w:t>
            </w:r>
          </w:p>
          <w:p w14:paraId="1F49A4B4" w14:textId="77777777" w:rsidR="00CA6A75" w:rsidRPr="00CA6A75" w:rsidRDefault="00CA6A75" w:rsidP="00DC63EC">
            <w:pPr>
              <w:tabs>
                <w:tab w:val="left" w:pos="2550"/>
              </w:tabs>
              <w:rPr>
                <w:rFonts w:ascii="Segoe UI" w:hAnsi="Segoe UI" w:cs="Segoe UI"/>
                <w:b w:val="0"/>
                <w:bCs w:val="0"/>
                <w:lang w:val="en-GB"/>
              </w:rPr>
            </w:pPr>
            <w:r w:rsidRPr="00CA6A75">
              <w:rPr>
                <w:rFonts w:ascii="Segoe UI" w:hAnsi="Segoe UI" w:cs="Segoe UI"/>
                <w:b w:val="0"/>
                <w:bCs w:val="0"/>
                <w:lang w:val="en-GB"/>
              </w:rPr>
              <w:t xml:space="preserve">relating to outcomes, </w:t>
            </w:r>
          </w:p>
          <w:p w14:paraId="67405924" w14:textId="77777777" w:rsidR="00CA6A75" w:rsidRPr="00CA6A75" w:rsidRDefault="00CA6A75" w:rsidP="00DC63EC">
            <w:pPr>
              <w:tabs>
                <w:tab w:val="left" w:pos="2550"/>
              </w:tabs>
              <w:rPr>
                <w:rFonts w:ascii="Segoe UI" w:hAnsi="Segoe UI" w:cs="Segoe UI"/>
                <w:b w:val="0"/>
                <w:bCs w:val="0"/>
                <w:lang w:val="en-GB"/>
              </w:rPr>
            </w:pPr>
            <w:r w:rsidRPr="00CA6A75">
              <w:rPr>
                <w:rFonts w:ascii="Segoe UI" w:hAnsi="Segoe UI" w:cs="Segoe UI"/>
                <w:b w:val="0"/>
                <w:bCs w:val="0"/>
                <w:lang w:val="en-GB"/>
              </w:rPr>
              <w:t xml:space="preserve">complications, incidents and </w:t>
            </w:r>
          </w:p>
          <w:p w14:paraId="2AA8AC6C" w14:textId="77777777" w:rsidR="00CA6A75" w:rsidRPr="00CA6A75" w:rsidRDefault="00CA6A75" w:rsidP="00DC63EC">
            <w:pPr>
              <w:tabs>
                <w:tab w:val="left" w:pos="2550"/>
              </w:tabs>
              <w:rPr>
                <w:rFonts w:ascii="Segoe UI" w:hAnsi="Segoe UI" w:cs="Segoe UI"/>
                <w:b w:val="0"/>
                <w:bCs w:val="0"/>
                <w:lang w:val="en-GB"/>
              </w:rPr>
            </w:pPr>
            <w:r w:rsidRPr="00CA6A75">
              <w:rPr>
                <w:rFonts w:ascii="Segoe UI" w:hAnsi="Segoe UI" w:cs="Segoe UI"/>
                <w:b w:val="0"/>
                <w:bCs w:val="0"/>
                <w:lang w:val="en-GB"/>
              </w:rPr>
              <w:t xml:space="preserve">clinical process reviews </w:t>
            </w:r>
          </w:p>
          <w:p w14:paraId="23EB65C1" w14:textId="523FBB58" w:rsidR="00CA6A75" w:rsidRPr="00CA6A75" w:rsidRDefault="00CA6A75" w:rsidP="00DC63EC">
            <w:pPr>
              <w:tabs>
                <w:tab w:val="left" w:pos="2550"/>
              </w:tabs>
              <w:rPr>
                <w:rFonts w:ascii="Segoe UI" w:hAnsi="Segoe UI" w:cs="Segoe UI"/>
                <w:b w:val="0"/>
                <w:bCs w:val="0"/>
                <w:lang w:val="en-GB"/>
              </w:rPr>
            </w:pPr>
            <w:r w:rsidRPr="00CA6A75">
              <w:rPr>
                <w:rFonts w:ascii="Segoe UI" w:hAnsi="Segoe UI" w:cs="Segoe UI"/>
                <w:b w:val="0"/>
                <w:bCs w:val="0"/>
                <w:lang w:val="en-GB"/>
              </w:rPr>
              <w:t>(</w:t>
            </w:r>
            <w:r w:rsidR="00AA60DF" w:rsidRPr="00CA6A75">
              <w:rPr>
                <w:rFonts w:ascii="Segoe UI" w:hAnsi="Segoe UI" w:cs="Segoe UI"/>
                <w:b w:val="0"/>
                <w:bCs w:val="0"/>
                <w:lang w:val="en-GB"/>
              </w:rPr>
              <w:t>Including</w:t>
            </w:r>
            <w:r w:rsidRPr="00CA6A75">
              <w:rPr>
                <w:rFonts w:ascii="Segoe UI" w:hAnsi="Segoe UI" w:cs="Segoe UI"/>
                <w:b w:val="0"/>
                <w:bCs w:val="0"/>
                <w:lang w:val="en-GB"/>
              </w:rPr>
              <w:t xml:space="preserve"> mortality and </w:t>
            </w:r>
          </w:p>
          <w:p w14:paraId="04332980" w14:textId="1DBAE2A8" w:rsidR="00CA6A75" w:rsidRPr="00301FE3" w:rsidRDefault="00CA6A75" w:rsidP="00DC63EC">
            <w:pPr>
              <w:rPr>
                <w:rFonts w:ascii="Segoe UI" w:hAnsi="Segoe UI" w:cs="Segoe UI"/>
                <w:b w:val="0"/>
                <w:bCs w:val="0"/>
                <w:lang w:val="en-GB"/>
              </w:rPr>
            </w:pPr>
            <w:r w:rsidRPr="00CA6A75">
              <w:rPr>
                <w:rFonts w:ascii="Segoe UI" w:hAnsi="Segoe UI" w:cs="Segoe UI"/>
                <w:b w:val="0"/>
                <w:bCs w:val="0"/>
                <w:lang w:val="en-GB"/>
              </w:rPr>
              <w:t>morbidity meetings)</w:t>
            </w:r>
          </w:p>
        </w:tc>
        <w:tc>
          <w:tcPr>
            <w:tcW w:w="3350" w:type="dxa"/>
          </w:tcPr>
          <w:p w14:paraId="39CBB837" w14:textId="77777777" w:rsidR="00561E2B" w:rsidRPr="00561E2B" w:rsidRDefault="00561E2B" w:rsidP="00561E2B">
            <w:pPr>
              <w:pStyle w:val="Bullet"/>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cs="Segoe UI"/>
                <w:sz w:val="22"/>
                <w:szCs w:val="22"/>
                <w:lang w:val="en-GB"/>
              </w:rPr>
            </w:pPr>
            <w:r w:rsidRPr="00561E2B">
              <w:rPr>
                <w:rFonts w:cs="Segoe UI"/>
                <w:sz w:val="22"/>
                <w:szCs w:val="22"/>
                <w:lang w:val="en-GB"/>
              </w:rPr>
              <w:t xml:space="preserve">Provide </w:t>
            </w:r>
            <w:r>
              <w:rPr>
                <w:rFonts w:cs="Segoe UI"/>
                <w:sz w:val="22"/>
                <w:szCs w:val="22"/>
                <w:lang w:val="en-GB"/>
              </w:rPr>
              <w:t>copies of</w:t>
            </w:r>
            <w:r w:rsidRPr="00561E2B">
              <w:rPr>
                <w:rFonts w:cs="Segoe UI"/>
                <w:sz w:val="22"/>
                <w:szCs w:val="22"/>
                <w:lang w:val="en-GB"/>
              </w:rPr>
              <w:t>:</w:t>
            </w:r>
          </w:p>
          <w:p w14:paraId="118D464F" w14:textId="77777777" w:rsidR="00DD68D4" w:rsidRPr="00DD68D4" w:rsidRDefault="00DD68D4" w:rsidP="00DD68D4">
            <w:pPr>
              <w:pStyle w:val="Bullet"/>
              <w:cnfStyle w:val="000000000000" w:firstRow="0" w:lastRow="0" w:firstColumn="0" w:lastColumn="0" w:oddVBand="0" w:evenVBand="0" w:oddHBand="0" w:evenHBand="0" w:firstRowFirstColumn="0" w:firstRowLastColumn="0" w:lastRowFirstColumn="0" w:lastRowLastColumn="0"/>
              <w:rPr>
                <w:rFonts w:cs="Segoe UI"/>
                <w:sz w:val="24"/>
                <w:szCs w:val="24"/>
              </w:rPr>
            </w:pPr>
            <w:r w:rsidRPr="00DD68D4">
              <w:rPr>
                <w:rFonts w:cs="Segoe UI"/>
                <w:sz w:val="24"/>
                <w:szCs w:val="24"/>
              </w:rPr>
              <w:t>Audit data (de-identified) and any documentation on ongoing improvements resulting from the audit(s). Please provide a summary of your analysis of this data in terms of your practice.</w:t>
            </w:r>
          </w:p>
          <w:p w14:paraId="668FB579" w14:textId="77777777" w:rsidR="00223797" w:rsidRDefault="00223797" w:rsidP="00223797">
            <w:pPr>
              <w:pStyle w:val="Bullet"/>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cs="Segoe UI"/>
                <w:sz w:val="22"/>
                <w:szCs w:val="22"/>
              </w:rPr>
            </w:pPr>
          </w:p>
          <w:p w14:paraId="2310DCB4" w14:textId="08F62901" w:rsidR="001D5CD7" w:rsidRPr="00561E2B" w:rsidRDefault="001D5CD7" w:rsidP="00223797">
            <w:pPr>
              <w:pStyle w:val="Bullet"/>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cs="Segoe UI"/>
                <w:sz w:val="22"/>
                <w:szCs w:val="22"/>
              </w:rPr>
            </w:pPr>
          </w:p>
        </w:tc>
        <w:tc>
          <w:tcPr>
            <w:tcW w:w="7695" w:type="dxa"/>
            <w:gridSpan w:val="2"/>
          </w:tcPr>
          <w:p w14:paraId="58EFB689" w14:textId="77777777" w:rsidR="00223797" w:rsidRDefault="00223797">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7F3A9B1B"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4228E34B"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35A48E89"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04FCF2E4"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76FED57D"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29511340"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265C3506"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3A6AF88D"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34CE1D1A"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623F4D27"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317FC1C9"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0D3A1616"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086E0A36"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008A6049"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579C7981"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28EE316B" w14:textId="77777777" w:rsidR="009D607E"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4FB72C7E" w14:textId="77777777" w:rsidR="009D607E" w:rsidRPr="00205324" w:rsidRDefault="009D607E">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223797" w:rsidRPr="00205324" w14:paraId="7C25E6A6" w14:textId="77777777" w:rsidTr="005D0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shd w:val="clear" w:color="auto" w:fill="F2F2F2" w:themeFill="background1" w:themeFillShade="F2"/>
          </w:tcPr>
          <w:p w14:paraId="539DBDFB" w14:textId="77777777" w:rsidR="00223797" w:rsidRPr="0054465E" w:rsidRDefault="00223797" w:rsidP="00427FE1">
            <w:pPr>
              <w:ind w:right="-1274"/>
              <w:rPr>
                <w:rFonts w:ascii="Segoe UI" w:hAnsi="Segoe UI" w:cs="Segoe UI"/>
              </w:rPr>
            </w:pPr>
            <w:r w:rsidRPr="0054465E">
              <w:rPr>
                <w:rFonts w:ascii="Segoe UI" w:hAnsi="Segoe UI" w:cs="Segoe UI"/>
              </w:rPr>
              <w:t>Patient reported measures</w:t>
            </w:r>
          </w:p>
          <w:p w14:paraId="658E1DC6" w14:textId="77777777" w:rsidR="00223797" w:rsidRPr="0054465E" w:rsidRDefault="00223797" w:rsidP="00427FE1">
            <w:pPr>
              <w:ind w:right="-1274"/>
              <w:rPr>
                <w:rFonts w:ascii="Segoe UI" w:hAnsi="Segoe UI" w:cs="Segoe UI"/>
              </w:rPr>
            </w:pPr>
          </w:p>
        </w:tc>
        <w:tc>
          <w:tcPr>
            <w:tcW w:w="3350" w:type="dxa"/>
            <w:shd w:val="clear" w:color="auto" w:fill="F2F2F2" w:themeFill="background1" w:themeFillShade="F2"/>
          </w:tcPr>
          <w:p w14:paraId="4CC8543B" w14:textId="6A584123" w:rsidR="001D5CD7" w:rsidRPr="001D5CD7" w:rsidRDefault="001D5CD7" w:rsidP="00561E2B">
            <w:pPr>
              <w:pStyle w:val="Bullet"/>
              <w:numPr>
                <w:ilvl w:val="0"/>
                <w:numId w:val="0"/>
              </w:numPr>
              <w:ind w:left="284" w:hanging="284"/>
              <w:cnfStyle w:val="000000100000" w:firstRow="0" w:lastRow="0" w:firstColumn="0" w:lastColumn="0" w:oddVBand="0" w:evenVBand="0" w:oddHBand="1" w:evenHBand="0" w:firstRowFirstColumn="0" w:firstRowLastColumn="0" w:lastRowFirstColumn="0" w:lastRowLastColumn="0"/>
              <w:rPr>
                <w:rFonts w:cs="Segoe UI"/>
                <w:b/>
                <w:bCs/>
                <w:i/>
                <w:iCs/>
                <w:sz w:val="22"/>
                <w:szCs w:val="22"/>
                <w:lang w:val="en-GB"/>
              </w:rPr>
            </w:pPr>
            <w:r w:rsidRPr="001D5CD7">
              <w:rPr>
                <w:rFonts w:cs="Segoe UI"/>
                <w:b/>
                <w:bCs/>
                <w:i/>
                <w:iCs/>
                <w:sz w:val="22"/>
                <w:szCs w:val="22"/>
                <w:lang w:val="en-GB"/>
              </w:rPr>
              <w:t>Refer to page 37 of the Framework</w:t>
            </w:r>
          </w:p>
          <w:p w14:paraId="18191BBC" w14:textId="33D9FCE9" w:rsidR="00561E2B" w:rsidRDefault="00223797" w:rsidP="00561E2B">
            <w:pPr>
              <w:pStyle w:val="Bullet"/>
              <w:numPr>
                <w:ilvl w:val="0"/>
                <w:numId w:val="0"/>
              </w:numPr>
              <w:ind w:left="284" w:hanging="284"/>
              <w:cnfStyle w:val="000000100000" w:firstRow="0" w:lastRow="0" w:firstColumn="0" w:lastColumn="0" w:oddVBand="0" w:evenVBand="0" w:oddHBand="1" w:evenHBand="0" w:firstRowFirstColumn="0" w:firstRowLastColumn="0" w:lastRowFirstColumn="0" w:lastRowLastColumn="0"/>
              <w:rPr>
                <w:rFonts w:cs="Segoe UI"/>
                <w:lang w:val="en-GB"/>
              </w:rPr>
            </w:pPr>
            <w:r w:rsidRPr="00CE2915">
              <w:rPr>
                <w:rFonts w:cs="Segoe UI"/>
                <w:sz w:val="22"/>
                <w:szCs w:val="22"/>
                <w:lang w:val="en-GB"/>
              </w:rPr>
              <w:t>Include</w:t>
            </w:r>
            <w:r w:rsidR="008C4214">
              <w:rPr>
                <w:rFonts w:cs="Segoe UI"/>
                <w:sz w:val="22"/>
                <w:szCs w:val="22"/>
                <w:lang w:val="en-GB"/>
              </w:rPr>
              <w:t xml:space="preserve"> (if available)</w:t>
            </w:r>
            <w:r w:rsidR="00673668">
              <w:rPr>
                <w:rFonts w:cs="Segoe UI"/>
                <w:sz w:val="22"/>
                <w:szCs w:val="22"/>
                <w:lang w:val="en-GB"/>
              </w:rPr>
              <w:t>:</w:t>
            </w:r>
            <w:r w:rsidR="00561E2B" w:rsidRPr="00205324">
              <w:rPr>
                <w:rFonts w:cs="Segoe UI"/>
                <w:lang w:val="en-GB"/>
              </w:rPr>
              <w:t xml:space="preserve"> </w:t>
            </w:r>
          </w:p>
          <w:p w14:paraId="1649B6DE" w14:textId="7E458433" w:rsidR="00561E2B" w:rsidRPr="00205324" w:rsidRDefault="00561E2B" w:rsidP="00561E2B">
            <w:pPr>
              <w:pStyle w:val="Bullet"/>
              <w:cnfStyle w:val="000000100000" w:firstRow="0" w:lastRow="0" w:firstColumn="0" w:lastColumn="0" w:oddVBand="0" w:evenVBand="0" w:oddHBand="1" w:evenHBand="0" w:firstRowFirstColumn="0" w:firstRowLastColumn="0" w:lastRowFirstColumn="0" w:lastRowLastColumn="0"/>
              <w:rPr>
                <w:rFonts w:cs="Segoe UI"/>
                <w:lang w:val="en-GB"/>
              </w:rPr>
            </w:pPr>
            <w:r w:rsidRPr="00205324">
              <w:rPr>
                <w:rFonts w:cs="Segoe UI"/>
                <w:lang w:val="en-GB"/>
              </w:rPr>
              <w:t>patient-reported outcome measures (PROMs) and PREMs</w:t>
            </w:r>
            <w:r w:rsidR="002D72BA">
              <w:rPr>
                <w:rFonts w:cs="Segoe UI"/>
                <w:lang w:val="en-GB"/>
              </w:rPr>
              <w:t xml:space="preserve"> </w:t>
            </w:r>
            <w:r w:rsidR="002D72BA" w:rsidRPr="00E25363">
              <w:rPr>
                <w:rFonts w:cs="Segoe UI"/>
                <w:i/>
                <w:iCs/>
                <w:lang w:val="en-GB"/>
              </w:rPr>
              <w:t>(</w:t>
            </w:r>
            <w:r w:rsidR="002D72BA" w:rsidRPr="00E25363">
              <w:rPr>
                <w:i/>
                <w:iCs/>
              </w:rPr>
              <w:t>PREMs should be utilised as they become available from the appropriate registry (once it is in place). A 360 multisource feedback tool for patients will be utilised in the interim)</w:t>
            </w:r>
          </w:p>
          <w:p w14:paraId="24F925A3" w14:textId="77777777" w:rsidR="00223797" w:rsidRPr="00CE2915" w:rsidRDefault="00223797" w:rsidP="00223797">
            <w:pPr>
              <w:pStyle w:val="Bullet"/>
              <w:cnfStyle w:val="000000100000" w:firstRow="0" w:lastRow="0" w:firstColumn="0" w:lastColumn="0" w:oddVBand="0" w:evenVBand="0" w:oddHBand="1" w:evenHBand="0" w:firstRowFirstColumn="0" w:firstRowLastColumn="0" w:lastRowFirstColumn="0" w:lastRowLastColumn="0"/>
              <w:rPr>
                <w:rFonts w:cs="Segoe UI"/>
                <w:sz w:val="22"/>
                <w:szCs w:val="22"/>
                <w:lang w:val="en-GB"/>
              </w:rPr>
            </w:pPr>
            <w:r w:rsidRPr="00CE2915">
              <w:rPr>
                <w:rFonts w:cs="Segoe UI"/>
                <w:sz w:val="22"/>
                <w:szCs w:val="22"/>
                <w:lang w:val="en-GB"/>
              </w:rPr>
              <w:t xml:space="preserve">functional outcomes, including: </w:t>
            </w:r>
          </w:p>
          <w:p w14:paraId="0525A088" w14:textId="77777777" w:rsidR="00223797" w:rsidRPr="00CE2915" w:rsidRDefault="00223797" w:rsidP="00223797">
            <w:pPr>
              <w:pStyle w:val="Dash"/>
              <w:cnfStyle w:val="000000100000" w:firstRow="0" w:lastRow="0" w:firstColumn="0" w:lastColumn="0" w:oddVBand="0" w:evenVBand="0" w:oddHBand="1" w:evenHBand="0" w:firstRowFirstColumn="0" w:firstRowLastColumn="0" w:lastRowFirstColumn="0" w:lastRowLastColumn="0"/>
              <w:rPr>
                <w:rFonts w:cs="Segoe UI"/>
                <w:sz w:val="22"/>
                <w:szCs w:val="22"/>
                <w:lang w:val="en-GB"/>
              </w:rPr>
            </w:pPr>
            <w:r w:rsidRPr="00CE2915">
              <w:rPr>
                <w:rFonts w:cs="Segoe UI"/>
                <w:sz w:val="22"/>
                <w:szCs w:val="22"/>
                <w:lang w:val="en-GB"/>
              </w:rPr>
              <w:t>sexual function</w:t>
            </w:r>
          </w:p>
          <w:p w14:paraId="0F8C2B5F" w14:textId="77777777" w:rsidR="00223797" w:rsidRPr="00CE2915" w:rsidRDefault="00223797" w:rsidP="00223797">
            <w:pPr>
              <w:pStyle w:val="Dash"/>
              <w:cnfStyle w:val="000000100000" w:firstRow="0" w:lastRow="0" w:firstColumn="0" w:lastColumn="0" w:oddVBand="0" w:evenVBand="0" w:oddHBand="1" w:evenHBand="0" w:firstRowFirstColumn="0" w:firstRowLastColumn="0" w:lastRowFirstColumn="0" w:lastRowLastColumn="0"/>
              <w:rPr>
                <w:rFonts w:cs="Segoe UI"/>
                <w:sz w:val="22"/>
                <w:szCs w:val="22"/>
                <w:lang w:val="en-GB"/>
              </w:rPr>
            </w:pPr>
            <w:r w:rsidRPr="00CE2915">
              <w:rPr>
                <w:rFonts w:cs="Segoe UI"/>
                <w:sz w:val="22"/>
                <w:szCs w:val="22"/>
                <w:lang w:val="en-GB"/>
              </w:rPr>
              <w:t>effect on daily life</w:t>
            </w:r>
          </w:p>
          <w:p w14:paraId="0F688433" w14:textId="77777777" w:rsidR="00223797" w:rsidRPr="00CE2915" w:rsidRDefault="00223797" w:rsidP="00223797">
            <w:pPr>
              <w:pStyle w:val="Dash"/>
              <w:cnfStyle w:val="000000100000" w:firstRow="0" w:lastRow="0" w:firstColumn="0" w:lastColumn="0" w:oddVBand="0" w:evenVBand="0" w:oddHBand="1" w:evenHBand="0" w:firstRowFirstColumn="0" w:firstRowLastColumn="0" w:lastRowFirstColumn="0" w:lastRowLastColumn="0"/>
              <w:rPr>
                <w:rFonts w:cs="Segoe UI"/>
                <w:sz w:val="22"/>
                <w:szCs w:val="22"/>
                <w:lang w:val="en-GB"/>
              </w:rPr>
            </w:pPr>
            <w:r w:rsidRPr="00CE2915">
              <w:rPr>
                <w:rFonts w:cs="Segoe UI"/>
                <w:sz w:val="22"/>
                <w:szCs w:val="22"/>
                <w:lang w:val="en-GB"/>
              </w:rPr>
              <w:t>severity of complications to daily life</w:t>
            </w:r>
          </w:p>
          <w:p w14:paraId="37A46435" w14:textId="77777777" w:rsidR="00223797" w:rsidRPr="00CE2915" w:rsidRDefault="00223797" w:rsidP="00223797">
            <w:pPr>
              <w:pStyle w:val="Dash"/>
              <w:cnfStyle w:val="000000100000" w:firstRow="0" w:lastRow="0" w:firstColumn="0" w:lastColumn="0" w:oddVBand="0" w:evenVBand="0" w:oddHBand="1" w:evenHBand="0" w:firstRowFirstColumn="0" w:firstRowLastColumn="0" w:lastRowFirstColumn="0" w:lastRowLastColumn="0"/>
              <w:rPr>
                <w:rFonts w:cs="Segoe UI"/>
                <w:sz w:val="22"/>
                <w:szCs w:val="22"/>
                <w:lang w:val="en-GB"/>
              </w:rPr>
            </w:pPr>
            <w:r w:rsidRPr="00CE2915">
              <w:rPr>
                <w:rFonts w:cs="Segoe UI"/>
                <w:sz w:val="22"/>
                <w:szCs w:val="22"/>
                <w:lang w:val="en-GB"/>
              </w:rPr>
              <w:t xml:space="preserve">years lived with disability (YLD) </w:t>
            </w:r>
          </w:p>
          <w:p w14:paraId="38A50A43" w14:textId="77777777" w:rsidR="00223797" w:rsidRPr="00CE2915" w:rsidRDefault="00223797" w:rsidP="00223797">
            <w:pPr>
              <w:pStyle w:val="Dash"/>
              <w:cnfStyle w:val="000000100000" w:firstRow="0" w:lastRow="0" w:firstColumn="0" w:lastColumn="0" w:oddVBand="0" w:evenVBand="0" w:oddHBand="1" w:evenHBand="0" w:firstRowFirstColumn="0" w:firstRowLastColumn="0" w:lastRowFirstColumn="0" w:lastRowLastColumn="0"/>
              <w:rPr>
                <w:rFonts w:cs="Segoe UI"/>
                <w:sz w:val="22"/>
                <w:szCs w:val="22"/>
                <w:lang w:val="en-GB"/>
              </w:rPr>
            </w:pPr>
            <w:r w:rsidRPr="00CE2915">
              <w:rPr>
                <w:rFonts w:cs="Segoe UI"/>
                <w:sz w:val="22"/>
                <w:szCs w:val="22"/>
                <w:lang w:val="en-GB"/>
              </w:rPr>
              <w:t>ability to return to exercise</w:t>
            </w:r>
          </w:p>
          <w:p w14:paraId="21DFB11E" w14:textId="6972D9DA" w:rsidR="00223797" w:rsidRPr="00301FE3" w:rsidRDefault="00223797" w:rsidP="00301FE3">
            <w:pPr>
              <w:pStyle w:val="Dash"/>
              <w:cnfStyle w:val="000000100000" w:firstRow="0" w:lastRow="0" w:firstColumn="0" w:lastColumn="0" w:oddVBand="0" w:evenVBand="0" w:oddHBand="1" w:evenHBand="0" w:firstRowFirstColumn="0" w:firstRowLastColumn="0" w:lastRowFirstColumn="0" w:lastRowLastColumn="0"/>
              <w:rPr>
                <w:rFonts w:cs="Segoe UI"/>
                <w:sz w:val="22"/>
                <w:szCs w:val="22"/>
                <w:lang w:val="en-GB"/>
              </w:rPr>
            </w:pPr>
            <w:r w:rsidRPr="00CE2915">
              <w:rPr>
                <w:rFonts w:cs="Segoe UI"/>
                <w:sz w:val="22"/>
                <w:szCs w:val="22"/>
                <w:lang w:val="en-GB"/>
              </w:rPr>
              <w:t>effects on relationships</w:t>
            </w:r>
          </w:p>
        </w:tc>
        <w:tc>
          <w:tcPr>
            <w:tcW w:w="7717" w:type="dxa"/>
            <w:gridSpan w:val="3"/>
            <w:shd w:val="clear" w:color="auto" w:fill="F2F2F2" w:themeFill="background1" w:themeFillShade="F2"/>
          </w:tcPr>
          <w:p w14:paraId="2C52B63C" w14:textId="47CF1D82" w:rsidR="000730A5" w:rsidRPr="00205324" w:rsidRDefault="000730A5" w:rsidP="003830A3">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223797" w:rsidRPr="00205324" w14:paraId="1B0075AC" w14:textId="77777777" w:rsidTr="0002607D">
        <w:trPr>
          <w:gridAfter w:val="2"/>
          <w:wAfter w:w="65" w:type="dxa"/>
        </w:trPr>
        <w:tc>
          <w:tcPr>
            <w:cnfStyle w:val="001000000000" w:firstRow="0" w:lastRow="0" w:firstColumn="1" w:lastColumn="0" w:oddVBand="0" w:evenVBand="0" w:oddHBand="0" w:evenHBand="0" w:firstRowFirstColumn="0" w:firstRowLastColumn="0" w:lastRowFirstColumn="0" w:lastRowLastColumn="0"/>
            <w:tcW w:w="3027" w:type="dxa"/>
          </w:tcPr>
          <w:p w14:paraId="550E59C0" w14:textId="77777777" w:rsidR="00223797" w:rsidRPr="0054465E" w:rsidRDefault="00223797">
            <w:pPr>
              <w:rPr>
                <w:rFonts w:ascii="Segoe UI" w:hAnsi="Segoe UI" w:cs="Segoe UI"/>
              </w:rPr>
            </w:pPr>
            <w:r w:rsidRPr="0054465E">
              <w:rPr>
                <w:rFonts w:ascii="Segoe UI" w:hAnsi="Segoe UI" w:cs="Segoe UI"/>
              </w:rPr>
              <w:t>Complaints</w:t>
            </w:r>
          </w:p>
          <w:p w14:paraId="0F1D7B3A" w14:textId="77777777" w:rsidR="00223797" w:rsidRDefault="00223797">
            <w:pPr>
              <w:rPr>
                <w:rFonts w:ascii="Segoe UI" w:hAnsi="Segoe UI" w:cs="Segoe UI"/>
                <w:b w:val="0"/>
                <w:bCs w:val="0"/>
              </w:rPr>
            </w:pPr>
          </w:p>
          <w:p w14:paraId="640F67AF" w14:textId="77777777" w:rsidR="00FC4A6B" w:rsidRDefault="00FC4A6B">
            <w:pPr>
              <w:rPr>
                <w:rFonts w:ascii="Segoe UI" w:hAnsi="Segoe UI" w:cs="Segoe UI"/>
                <w:b w:val="0"/>
                <w:bCs w:val="0"/>
              </w:rPr>
            </w:pPr>
          </w:p>
          <w:p w14:paraId="28812492" w14:textId="77777777" w:rsidR="00FC4A6B" w:rsidRDefault="00FC4A6B">
            <w:pPr>
              <w:rPr>
                <w:rFonts w:ascii="Segoe UI" w:hAnsi="Segoe UI" w:cs="Segoe UI"/>
                <w:b w:val="0"/>
                <w:bCs w:val="0"/>
              </w:rPr>
            </w:pPr>
          </w:p>
          <w:p w14:paraId="2C21577D" w14:textId="77777777" w:rsidR="00FC4A6B" w:rsidRDefault="00FC4A6B">
            <w:pPr>
              <w:rPr>
                <w:rFonts w:ascii="Segoe UI" w:hAnsi="Segoe UI" w:cs="Segoe UI"/>
                <w:b w:val="0"/>
                <w:bCs w:val="0"/>
              </w:rPr>
            </w:pPr>
          </w:p>
          <w:p w14:paraId="42995E72" w14:textId="77777777" w:rsidR="00FC4A6B" w:rsidRDefault="00FC4A6B">
            <w:pPr>
              <w:rPr>
                <w:rFonts w:ascii="Segoe UI" w:hAnsi="Segoe UI" w:cs="Segoe UI"/>
                <w:b w:val="0"/>
                <w:bCs w:val="0"/>
              </w:rPr>
            </w:pPr>
          </w:p>
          <w:p w14:paraId="4B121A61" w14:textId="77777777" w:rsidR="00FC4A6B" w:rsidRDefault="00FC4A6B">
            <w:pPr>
              <w:rPr>
                <w:rFonts w:ascii="Segoe UI" w:hAnsi="Segoe UI" w:cs="Segoe UI"/>
                <w:b w:val="0"/>
                <w:bCs w:val="0"/>
              </w:rPr>
            </w:pPr>
          </w:p>
          <w:p w14:paraId="609498ED" w14:textId="77777777" w:rsidR="00FC4A6B" w:rsidRDefault="00FC4A6B">
            <w:pPr>
              <w:rPr>
                <w:rFonts w:ascii="Segoe UI" w:hAnsi="Segoe UI" w:cs="Segoe UI"/>
                <w:b w:val="0"/>
                <w:bCs w:val="0"/>
              </w:rPr>
            </w:pPr>
          </w:p>
          <w:p w14:paraId="49E66D83" w14:textId="77777777" w:rsidR="00FC4A6B" w:rsidRDefault="00FC4A6B">
            <w:pPr>
              <w:rPr>
                <w:rFonts w:ascii="Segoe UI" w:hAnsi="Segoe UI" w:cs="Segoe UI"/>
                <w:b w:val="0"/>
                <w:bCs w:val="0"/>
              </w:rPr>
            </w:pPr>
          </w:p>
          <w:p w14:paraId="2DF68051" w14:textId="77777777" w:rsidR="00FC4A6B" w:rsidRDefault="00FC4A6B">
            <w:pPr>
              <w:rPr>
                <w:rFonts w:ascii="Segoe UI" w:hAnsi="Segoe UI" w:cs="Segoe UI"/>
                <w:b w:val="0"/>
                <w:bCs w:val="0"/>
              </w:rPr>
            </w:pPr>
          </w:p>
          <w:p w14:paraId="3F7EA4A7" w14:textId="77777777" w:rsidR="00FC4A6B" w:rsidRDefault="00FC4A6B">
            <w:pPr>
              <w:rPr>
                <w:rFonts w:ascii="Segoe UI" w:hAnsi="Segoe UI" w:cs="Segoe UI"/>
                <w:b w:val="0"/>
                <w:bCs w:val="0"/>
              </w:rPr>
            </w:pPr>
          </w:p>
          <w:p w14:paraId="229606E0" w14:textId="5D4262AC" w:rsidR="00FC4A6B" w:rsidRPr="0054465E" w:rsidRDefault="00FC4A6B">
            <w:pPr>
              <w:rPr>
                <w:rFonts w:ascii="Segoe UI" w:hAnsi="Segoe UI" w:cs="Segoe UI"/>
              </w:rPr>
            </w:pPr>
          </w:p>
        </w:tc>
        <w:tc>
          <w:tcPr>
            <w:tcW w:w="3350" w:type="dxa"/>
          </w:tcPr>
          <w:p w14:paraId="79A74FE2" w14:textId="7D47736A" w:rsidR="00B14915" w:rsidRDefault="00223797" w:rsidP="00B14915">
            <w:pPr>
              <w:cnfStyle w:val="000000000000" w:firstRow="0" w:lastRow="0" w:firstColumn="0" w:lastColumn="0" w:oddVBand="0" w:evenVBand="0" w:oddHBand="0" w:evenHBand="0" w:firstRowFirstColumn="0" w:firstRowLastColumn="0" w:lastRowFirstColumn="0" w:lastRowLastColumn="0"/>
              <w:rPr>
                <w:rFonts w:ascii="Segoe UI" w:hAnsi="Segoe UI" w:cs="Segoe UI"/>
                <w:lang w:val="en-GB"/>
              </w:rPr>
            </w:pPr>
            <w:r w:rsidRPr="00CA6A75">
              <w:rPr>
                <w:rFonts w:ascii="Segoe UI" w:hAnsi="Segoe UI" w:cs="Segoe UI"/>
                <w:lang w:val="en-GB"/>
              </w:rPr>
              <w:t>Provide</w:t>
            </w:r>
            <w:r w:rsidR="00460EDE">
              <w:rPr>
                <w:rFonts w:ascii="Segoe UI" w:hAnsi="Segoe UI" w:cs="Segoe UI"/>
                <w:lang w:val="en-GB"/>
              </w:rPr>
              <w:t xml:space="preserve"> </w:t>
            </w:r>
            <w:r w:rsidR="00460EDE" w:rsidRPr="00933434">
              <w:rPr>
                <w:rFonts w:ascii="Segoe UI" w:hAnsi="Segoe UI" w:cs="Segoe UI"/>
                <w:b/>
                <w:bCs/>
                <w:i/>
                <w:iCs/>
                <w:lang w:val="en-GB"/>
              </w:rPr>
              <w:t>numbers</w:t>
            </w:r>
            <w:r w:rsidRPr="00CA6A75">
              <w:rPr>
                <w:rFonts w:ascii="Segoe UI" w:hAnsi="Segoe UI" w:cs="Segoe UI"/>
                <w:lang w:val="en-GB"/>
              </w:rPr>
              <w:t xml:space="preserve"> </w:t>
            </w:r>
            <w:r w:rsidR="00CE2915" w:rsidRPr="00CA6A75">
              <w:rPr>
                <w:rFonts w:ascii="Segoe UI" w:hAnsi="Segoe UI" w:cs="Segoe UI"/>
                <w:lang w:val="en-GB"/>
              </w:rPr>
              <w:t xml:space="preserve">of </w:t>
            </w:r>
            <w:r w:rsidRPr="00CA6A75">
              <w:rPr>
                <w:rFonts w:ascii="Segoe UI" w:hAnsi="Segoe UI" w:cs="Segoe UI"/>
                <w:lang w:val="en-GB"/>
              </w:rPr>
              <w:t xml:space="preserve">any </w:t>
            </w:r>
            <w:r w:rsidR="00561E2B" w:rsidRPr="00CA6A75">
              <w:rPr>
                <w:rFonts w:ascii="Segoe UI" w:hAnsi="Segoe UI" w:cs="Segoe UI"/>
                <w:lang w:val="en-GB"/>
              </w:rPr>
              <w:t xml:space="preserve">known </w:t>
            </w:r>
            <w:r w:rsidR="00B14915" w:rsidRPr="00CA6A75">
              <w:rPr>
                <w:rFonts w:ascii="Segoe UI" w:hAnsi="Segoe UI" w:cs="Segoe UI"/>
                <w:lang w:val="en-GB"/>
              </w:rPr>
              <w:t>complaints</w:t>
            </w:r>
            <w:r w:rsidR="00B14915">
              <w:rPr>
                <w:rFonts w:ascii="Segoe UI" w:hAnsi="Segoe UI" w:cs="Segoe UI"/>
                <w:lang w:val="en-GB"/>
              </w:rPr>
              <w:t>, including</w:t>
            </w:r>
            <w:r w:rsidR="00B14915" w:rsidRPr="00CA6A75">
              <w:rPr>
                <w:rFonts w:ascii="Segoe UI" w:hAnsi="Segoe UI" w:cs="Segoe UI"/>
                <w:lang w:val="en-GB"/>
              </w:rPr>
              <w:t xml:space="preserve"> HDC</w:t>
            </w:r>
            <w:r w:rsidR="00B14915" w:rsidRPr="00CA6A75">
              <w:rPr>
                <w:rStyle w:val="FootnoteReference"/>
                <w:rFonts w:ascii="Segoe UI" w:hAnsi="Segoe UI" w:cs="Segoe UI"/>
                <w:lang w:val="en-GB"/>
              </w:rPr>
              <w:footnoteReference w:id="6"/>
            </w:r>
            <w:r w:rsidR="00B14915" w:rsidRPr="00CA6A75">
              <w:rPr>
                <w:rFonts w:ascii="Segoe UI" w:hAnsi="Segoe UI" w:cs="Segoe UI"/>
                <w:lang w:val="en-GB"/>
              </w:rPr>
              <w:t xml:space="preserve"> ones</w:t>
            </w:r>
            <w:r w:rsidR="00B14915">
              <w:rPr>
                <w:rFonts w:ascii="Segoe UI" w:hAnsi="Segoe UI" w:cs="Segoe UI"/>
                <w:lang w:val="en-GB"/>
              </w:rPr>
              <w:t>.</w:t>
            </w:r>
          </w:p>
          <w:p w14:paraId="709276F8" w14:textId="3CD8D339" w:rsidR="00223797" w:rsidRDefault="001227F7" w:rsidP="00CA6A75">
            <w:pPr>
              <w:cnfStyle w:val="000000000000" w:firstRow="0" w:lastRow="0" w:firstColumn="0" w:lastColumn="0" w:oddVBand="0" w:evenVBand="0" w:oddHBand="0" w:evenHBand="0" w:firstRowFirstColumn="0" w:firstRowLastColumn="0" w:lastRowFirstColumn="0" w:lastRowLastColumn="0"/>
              <w:rPr>
                <w:rFonts w:ascii="Segoe UI" w:hAnsi="Segoe UI" w:cs="Segoe UI"/>
                <w:lang w:val="en-GB"/>
              </w:rPr>
            </w:pPr>
            <w:r>
              <w:rPr>
                <w:rFonts w:ascii="Segoe UI" w:hAnsi="Segoe UI" w:cs="Segoe UI"/>
                <w:lang w:val="en-GB"/>
              </w:rPr>
              <w:t>and the written response to them</w:t>
            </w:r>
            <w:r w:rsidR="00B14915">
              <w:rPr>
                <w:rFonts w:ascii="Segoe UI" w:hAnsi="Segoe UI" w:cs="Segoe UI"/>
                <w:lang w:val="en-GB"/>
              </w:rPr>
              <w:t xml:space="preserve"> and any improvements </w:t>
            </w:r>
            <w:proofErr w:type="gramStart"/>
            <w:r w:rsidR="00B14915">
              <w:rPr>
                <w:rFonts w:ascii="Segoe UI" w:hAnsi="Segoe UI" w:cs="Segoe UI"/>
                <w:lang w:val="en-GB"/>
              </w:rPr>
              <w:t>as a result of</w:t>
            </w:r>
            <w:proofErr w:type="gramEnd"/>
            <w:r w:rsidR="00B14915">
              <w:rPr>
                <w:rFonts w:ascii="Segoe UI" w:hAnsi="Segoe UI" w:cs="Segoe UI"/>
                <w:lang w:val="en-GB"/>
              </w:rPr>
              <w:t xml:space="preserve"> them.</w:t>
            </w:r>
            <w:r w:rsidR="00223797" w:rsidRPr="00CA6A75">
              <w:rPr>
                <w:rFonts w:ascii="Segoe UI" w:hAnsi="Segoe UI" w:cs="Segoe UI"/>
                <w:lang w:val="en-GB"/>
              </w:rPr>
              <w:t xml:space="preserve"> </w:t>
            </w:r>
          </w:p>
          <w:p w14:paraId="3DEAFFC1" w14:textId="77777777" w:rsidR="001227F7" w:rsidRDefault="001227F7" w:rsidP="00CA6A75">
            <w:pPr>
              <w:cnfStyle w:val="000000000000" w:firstRow="0" w:lastRow="0" w:firstColumn="0" w:lastColumn="0" w:oddVBand="0" w:evenVBand="0" w:oddHBand="0" w:evenHBand="0" w:firstRowFirstColumn="0" w:firstRowLastColumn="0" w:lastRowFirstColumn="0" w:lastRowLastColumn="0"/>
              <w:rPr>
                <w:rFonts w:ascii="Segoe UI" w:hAnsi="Segoe UI" w:cs="Segoe UI"/>
                <w:lang w:val="en-GB"/>
              </w:rPr>
            </w:pPr>
          </w:p>
          <w:p w14:paraId="7632965C" w14:textId="77777777" w:rsidR="00301FE3" w:rsidRDefault="00301FE3" w:rsidP="00CA6A75">
            <w:pPr>
              <w:cnfStyle w:val="000000000000" w:firstRow="0" w:lastRow="0" w:firstColumn="0" w:lastColumn="0" w:oddVBand="0" w:evenVBand="0" w:oddHBand="0" w:evenHBand="0" w:firstRowFirstColumn="0" w:firstRowLastColumn="0" w:lastRowFirstColumn="0" w:lastRowLastColumn="0"/>
              <w:rPr>
                <w:rFonts w:ascii="Segoe UI" w:hAnsi="Segoe UI" w:cs="Segoe UI"/>
                <w:lang w:val="en-GB"/>
              </w:rPr>
            </w:pPr>
          </w:p>
          <w:p w14:paraId="7DDB1A7D" w14:textId="77777777" w:rsidR="00301FE3" w:rsidRDefault="00301FE3" w:rsidP="00CA6A75">
            <w:pPr>
              <w:cnfStyle w:val="000000000000" w:firstRow="0" w:lastRow="0" w:firstColumn="0" w:lastColumn="0" w:oddVBand="0" w:evenVBand="0" w:oddHBand="0" w:evenHBand="0" w:firstRowFirstColumn="0" w:firstRowLastColumn="0" w:lastRowFirstColumn="0" w:lastRowLastColumn="0"/>
              <w:rPr>
                <w:rFonts w:ascii="Segoe UI" w:hAnsi="Segoe UI" w:cs="Segoe UI"/>
                <w:lang w:val="en-GB"/>
              </w:rPr>
            </w:pPr>
          </w:p>
          <w:p w14:paraId="25AC4617" w14:textId="77777777" w:rsidR="00301FE3" w:rsidRPr="00CA6A75" w:rsidRDefault="00301FE3" w:rsidP="00CA6A75">
            <w:pPr>
              <w:cnfStyle w:val="000000000000" w:firstRow="0" w:lastRow="0" w:firstColumn="0" w:lastColumn="0" w:oddVBand="0" w:evenVBand="0" w:oddHBand="0" w:evenHBand="0" w:firstRowFirstColumn="0" w:firstRowLastColumn="0" w:lastRowFirstColumn="0" w:lastRowLastColumn="0"/>
              <w:rPr>
                <w:rFonts w:ascii="Segoe UI" w:hAnsi="Segoe UI" w:cs="Segoe UI"/>
                <w:lang w:val="en-GB"/>
              </w:rPr>
            </w:pPr>
          </w:p>
          <w:p w14:paraId="09D9E4E2" w14:textId="4DE64000" w:rsidR="001E685F" w:rsidRPr="00CA6A75" w:rsidRDefault="001E685F" w:rsidP="00CA6A75">
            <w:pPr>
              <w:cnfStyle w:val="000000000000" w:firstRow="0" w:lastRow="0" w:firstColumn="0" w:lastColumn="0" w:oddVBand="0" w:evenVBand="0" w:oddHBand="0" w:evenHBand="0" w:firstRowFirstColumn="0" w:firstRowLastColumn="0" w:lastRowFirstColumn="0" w:lastRowLastColumn="0"/>
              <w:rPr>
                <w:rFonts w:ascii="Segoe UI" w:hAnsi="Segoe UI" w:cs="Segoe UI"/>
                <w:lang w:val="en-GB"/>
              </w:rPr>
            </w:pPr>
            <w:r w:rsidRPr="00CA6A75">
              <w:rPr>
                <w:rFonts w:ascii="Segoe UI" w:hAnsi="Segoe UI" w:cs="Segoe UI"/>
                <w:lang w:val="en-GB"/>
              </w:rPr>
              <w:t>Had any of these been</w:t>
            </w:r>
            <w:r w:rsidR="002B7333">
              <w:rPr>
                <w:rFonts w:ascii="Segoe UI" w:hAnsi="Segoe UI" w:cs="Segoe UI"/>
                <w:lang w:val="en-GB"/>
              </w:rPr>
              <w:t xml:space="preserve"> </w:t>
            </w:r>
            <w:r w:rsidRPr="00CA6A75">
              <w:rPr>
                <w:rFonts w:ascii="Segoe UI" w:hAnsi="Segoe UI" w:cs="Segoe UI"/>
                <w:lang w:val="en-GB"/>
              </w:rPr>
              <w:t xml:space="preserve">presented for review by the </w:t>
            </w:r>
          </w:p>
          <w:p w14:paraId="072E77DD" w14:textId="77777777" w:rsidR="001E685F" w:rsidRPr="00CA6A75" w:rsidRDefault="001E685F" w:rsidP="00CA6A75">
            <w:pPr>
              <w:cnfStyle w:val="000000000000" w:firstRow="0" w:lastRow="0" w:firstColumn="0" w:lastColumn="0" w:oddVBand="0" w:evenVBand="0" w:oddHBand="0" w:evenHBand="0" w:firstRowFirstColumn="0" w:firstRowLastColumn="0" w:lastRowFirstColumn="0" w:lastRowLastColumn="0"/>
              <w:rPr>
                <w:rFonts w:ascii="Segoe UI" w:hAnsi="Segoe UI" w:cs="Segoe UI"/>
                <w:lang w:val="en-GB"/>
              </w:rPr>
            </w:pPr>
            <w:r w:rsidRPr="00CA6A75">
              <w:rPr>
                <w:rFonts w:ascii="Segoe UI" w:hAnsi="Segoe UI" w:cs="Segoe UI"/>
                <w:lang w:val="en-GB"/>
              </w:rPr>
              <w:t>MDT/MDM previously and/or</w:t>
            </w:r>
          </w:p>
          <w:p w14:paraId="0620B5A3" w14:textId="77777777" w:rsidR="00223797" w:rsidRDefault="001E685F" w:rsidP="00CA6A75">
            <w:pPr>
              <w:cnfStyle w:val="000000000000" w:firstRow="0" w:lastRow="0" w:firstColumn="0" w:lastColumn="0" w:oddVBand="0" w:evenVBand="0" w:oddHBand="0" w:evenHBand="0" w:firstRowFirstColumn="0" w:firstRowLastColumn="0" w:lastRowFirstColumn="0" w:lastRowLastColumn="0"/>
              <w:rPr>
                <w:rFonts w:ascii="Segoe UI" w:hAnsi="Segoe UI" w:cs="Segoe UI"/>
                <w:lang w:val="en-GB"/>
              </w:rPr>
            </w:pPr>
            <w:r w:rsidRPr="00CA6A75">
              <w:rPr>
                <w:rFonts w:ascii="Segoe UI" w:hAnsi="Segoe UI" w:cs="Segoe UI"/>
                <w:lang w:val="en-GB"/>
              </w:rPr>
              <w:t>subsequently?</w:t>
            </w:r>
          </w:p>
          <w:p w14:paraId="02C97F67" w14:textId="5C132B37" w:rsidR="008D7915" w:rsidRPr="00CA6A75" w:rsidRDefault="008D7915" w:rsidP="00CA6A75">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7652" w:type="dxa"/>
          </w:tcPr>
          <w:p w14:paraId="1C8DA1AA" w14:textId="77777777" w:rsidR="00FC4A6B" w:rsidRDefault="00FC4A6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5C07EE7F" w14:textId="77777777" w:rsidR="00FC4A6B" w:rsidRDefault="00FC4A6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35F88B30" w14:textId="3E3B48A3" w:rsidR="00FC4A6B" w:rsidRPr="00205324" w:rsidRDefault="00FC4A6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223797" w:rsidRPr="00205324" w14:paraId="1ACF9D47" w14:textId="77777777" w:rsidTr="005D0B99">
        <w:trPr>
          <w:gridAfter w:val="2"/>
          <w:cnfStyle w:val="000000100000" w:firstRow="0" w:lastRow="0" w:firstColumn="0" w:lastColumn="0" w:oddVBand="0" w:evenVBand="0" w:oddHBand="1" w:evenHBand="0" w:firstRowFirstColumn="0" w:firstRowLastColumn="0" w:lastRowFirstColumn="0" w:lastRowLastColumn="0"/>
          <w:wAfter w:w="65" w:type="dxa"/>
        </w:trPr>
        <w:tc>
          <w:tcPr>
            <w:cnfStyle w:val="001000000000" w:firstRow="0" w:lastRow="0" w:firstColumn="1" w:lastColumn="0" w:oddVBand="0" w:evenVBand="0" w:oddHBand="0" w:evenHBand="0" w:firstRowFirstColumn="0" w:firstRowLastColumn="0" w:lastRowFirstColumn="0" w:lastRowLastColumn="0"/>
            <w:tcW w:w="3027" w:type="dxa"/>
            <w:shd w:val="clear" w:color="auto" w:fill="F2F2F2" w:themeFill="background1" w:themeFillShade="F2"/>
          </w:tcPr>
          <w:p w14:paraId="7BAF1B07" w14:textId="77777777" w:rsidR="00223797" w:rsidRPr="0054465E" w:rsidRDefault="00223797">
            <w:pPr>
              <w:rPr>
                <w:rFonts w:ascii="Segoe UI" w:hAnsi="Segoe UI" w:cs="Segoe UI"/>
              </w:rPr>
            </w:pPr>
            <w:r w:rsidRPr="0054465E">
              <w:rPr>
                <w:rFonts w:ascii="Segoe UI" w:hAnsi="Segoe UI" w:cs="Segoe UI"/>
              </w:rPr>
              <w:t>Incidents and Treatment injuries</w:t>
            </w:r>
          </w:p>
          <w:p w14:paraId="07ACC9B1" w14:textId="77777777" w:rsidR="00223797" w:rsidRPr="0054465E" w:rsidRDefault="00223797">
            <w:pPr>
              <w:rPr>
                <w:rFonts w:ascii="Segoe UI" w:hAnsi="Segoe UI" w:cs="Segoe UI"/>
              </w:rPr>
            </w:pPr>
          </w:p>
        </w:tc>
        <w:tc>
          <w:tcPr>
            <w:tcW w:w="3350" w:type="dxa"/>
            <w:shd w:val="clear" w:color="auto" w:fill="F2F2F2" w:themeFill="background1" w:themeFillShade="F2"/>
          </w:tcPr>
          <w:p w14:paraId="0AC23F61" w14:textId="2F178439" w:rsidR="00CE2915" w:rsidRPr="008C4214" w:rsidRDefault="00CE2915" w:rsidP="008C4214">
            <w:pPr>
              <w:cnfStyle w:val="000000100000" w:firstRow="0" w:lastRow="0" w:firstColumn="0" w:lastColumn="0" w:oddVBand="0" w:evenVBand="0" w:oddHBand="1" w:evenHBand="0" w:firstRowFirstColumn="0" w:firstRowLastColumn="0" w:lastRowFirstColumn="0" w:lastRowLastColumn="0"/>
              <w:rPr>
                <w:rFonts w:ascii="Segoe UI" w:hAnsi="Segoe UI" w:cs="Segoe UI"/>
                <w:lang w:val="en-GB"/>
              </w:rPr>
            </w:pPr>
            <w:r w:rsidRPr="008C4214">
              <w:rPr>
                <w:rFonts w:ascii="Segoe UI" w:hAnsi="Segoe UI" w:cs="Segoe UI"/>
                <w:lang w:val="en-GB"/>
              </w:rPr>
              <w:t xml:space="preserve">Provide </w:t>
            </w:r>
            <w:r w:rsidR="00460EDE" w:rsidRPr="00933434">
              <w:rPr>
                <w:rFonts w:ascii="Segoe UI" w:hAnsi="Segoe UI" w:cs="Segoe UI"/>
                <w:b/>
                <w:bCs/>
                <w:i/>
                <w:iCs/>
                <w:lang w:val="en-GB"/>
              </w:rPr>
              <w:t>numbers</w:t>
            </w:r>
            <w:r w:rsidR="00933434">
              <w:rPr>
                <w:rFonts w:ascii="Segoe UI" w:hAnsi="Segoe UI" w:cs="Segoe UI"/>
                <w:lang w:val="en-GB"/>
              </w:rPr>
              <w:t xml:space="preserve"> </w:t>
            </w:r>
            <w:r w:rsidRPr="008C4214">
              <w:rPr>
                <w:rFonts w:ascii="Segoe UI" w:hAnsi="Segoe UI" w:cs="Segoe UI"/>
                <w:lang w:val="en-GB"/>
              </w:rPr>
              <w:t>of</w:t>
            </w:r>
            <w:r w:rsidR="008C4214">
              <w:rPr>
                <w:rFonts w:ascii="Segoe UI" w:hAnsi="Segoe UI" w:cs="Segoe UI"/>
                <w:lang w:val="en-GB"/>
              </w:rPr>
              <w:t>:</w:t>
            </w:r>
          </w:p>
          <w:p w14:paraId="590628EE" w14:textId="77777777" w:rsidR="00CE2915" w:rsidRPr="008C4214" w:rsidRDefault="00CE2915" w:rsidP="008C4214">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Segoe UI" w:hAnsi="Segoe UI" w:cs="Segoe UI"/>
                <w:lang w:val="en-GB"/>
              </w:rPr>
            </w:pPr>
            <w:r w:rsidRPr="008C4214">
              <w:rPr>
                <w:rFonts w:ascii="Segoe UI" w:hAnsi="Segoe UI" w:cs="Segoe UI"/>
                <w:lang w:val="en-GB"/>
              </w:rPr>
              <w:t>incidents</w:t>
            </w:r>
            <w:r w:rsidR="00673668" w:rsidRPr="008C4214">
              <w:rPr>
                <w:rFonts w:ascii="Segoe UI" w:hAnsi="Segoe UI" w:cs="Segoe UI"/>
                <w:lang w:val="en-GB"/>
              </w:rPr>
              <w:t xml:space="preserve"> involving any of your cases</w:t>
            </w:r>
            <w:r w:rsidR="00A14B01">
              <w:rPr>
                <w:rFonts w:ascii="Segoe UI" w:hAnsi="Segoe UI" w:cs="Segoe UI"/>
                <w:lang w:val="en-GB"/>
              </w:rPr>
              <w:t xml:space="preserve"> and the outcomes</w:t>
            </w:r>
          </w:p>
          <w:p w14:paraId="5C5D113E" w14:textId="77777777" w:rsidR="001E685F" w:rsidRDefault="00561E2B" w:rsidP="008C4214">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Segoe UI" w:hAnsi="Segoe UI" w:cs="Segoe UI"/>
                <w:lang w:val="en-GB"/>
              </w:rPr>
            </w:pPr>
            <w:r w:rsidRPr="008C4214">
              <w:rPr>
                <w:rFonts w:ascii="Segoe UI" w:hAnsi="Segoe UI" w:cs="Segoe UI"/>
                <w:lang w:val="en-GB"/>
              </w:rPr>
              <w:t xml:space="preserve">known </w:t>
            </w:r>
            <w:r w:rsidR="00CE2915" w:rsidRPr="008C4214">
              <w:rPr>
                <w:rFonts w:ascii="Segoe UI" w:hAnsi="Segoe UI" w:cs="Segoe UI"/>
                <w:lang w:val="en-GB"/>
              </w:rPr>
              <w:t>treatment injuries (ACC)</w:t>
            </w:r>
          </w:p>
          <w:p w14:paraId="29925B1E" w14:textId="3781D7C5" w:rsidR="001227F7" w:rsidRPr="00301FE3" w:rsidRDefault="00A14B01" w:rsidP="00301FE3">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Segoe UI" w:hAnsi="Segoe UI" w:cs="Segoe UI"/>
                <w:lang w:val="en-GB"/>
              </w:rPr>
            </w:pPr>
            <w:r>
              <w:rPr>
                <w:rFonts w:ascii="Segoe UI" w:hAnsi="Segoe UI" w:cs="Segoe UI"/>
                <w:lang w:val="en-GB"/>
              </w:rPr>
              <w:t>improvement activity resulting from the above</w:t>
            </w:r>
          </w:p>
          <w:p w14:paraId="6EBE4E8F" w14:textId="77777777" w:rsidR="008C4214" w:rsidRPr="008C4214" w:rsidRDefault="008C4214" w:rsidP="008C4214">
            <w:pPr>
              <w:pStyle w:val="ListParagraph"/>
              <w:ind w:left="360"/>
              <w:cnfStyle w:val="000000100000" w:firstRow="0" w:lastRow="0" w:firstColumn="0" w:lastColumn="0" w:oddVBand="0" w:evenVBand="0" w:oddHBand="1" w:evenHBand="0" w:firstRowFirstColumn="0" w:firstRowLastColumn="0" w:lastRowFirstColumn="0" w:lastRowLastColumn="0"/>
              <w:rPr>
                <w:rFonts w:ascii="Segoe UI" w:hAnsi="Segoe UI" w:cs="Segoe UI"/>
                <w:lang w:val="en-GB"/>
              </w:rPr>
            </w:pPr>
          </w:p>
          <w:p w14:paraId="15D8BACA" w14:textId="41F3F5D2" w:rsidR="00223797" w:rsidRDefault="00416F17" w:rsidP="008C4214">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Pr>
                <w:rFonts w:ascii="Segoe UI" w:hAnsi="Segoe UI" w:cs="Segoe UI"/>
              </w:rPr>
              <w:t xml:space="preserve">If </w:t>
            </w:r>
            <w:r w:rsidR="00237959">
              <w:rPr>
                <w:rFonts w:ascii="Segoe UI" w:hAnsi="Segoe UI" w:cs="Segoe UI"/>
              </w:rPr>
              <w:t>applicable,</w:t>
            </w:r>
            <w:r>
              <w:rPr>
                <w:rFonts w:ascii="Segoe UI" w:hAnsi="Segoe UI" w:cs="Segoe UI"/>
              </w:rPr>
              <w:t xml:space="preserve"> please identify if any h</w:t>
            </w:r>
            <w:r w:rsidR="001E685F" w:rsidRPr="008C4214">
              <w:rPr>
                <w:rFonts w:ascii="Segoe UI" w:hAnsi="Segoe UI" w:cs="Segoe UI"/>
              </w:rPr>
              <w:t xml:space="preserve">ave been presented </w:t>
            </w:r>
            <w:proofErr w:type="spellStart"/>
            <w:proofErr w:type="gramStart"/>
            <w:r>
              <w:rPr>
                <w:rFonts w:ascii="Segoe UI" w:hAnsi="Segoe UI" w:cs="Segoe UI"/>
              </w:rPr>
              <w:t>to</w:t>
            </w:r>
            <w:r w:rsidR="00ED5BFE">
              <w:rPr>
                <w:rFonts w:ascii="Segoe UI" w:hAnsi="Segoe UI" w:cs="Segoe UI"/>
              </w:rPr>
              <w:t>,</w:t>
            </w:r>
            <w:r w:rsidR="008C4214" w:rsidRPr="008C4214">
              <w:rPr>
                <w:rFonts w:ascii="Segoe UI" w:hAnsi="Segoe UI" w:cs="Segoe UI"/>
              </w:rPr>
              <w:t>or</w:t>
            </w:r>
            <w:proofErr w:type="spellEnd"/>
            <w:proofErr w:type="gramEnd"/>
            <w:r w:rsidR="008C4214" w:rsidRPr="008C4214">
              <w:rPr>
                <w:rFonts w:ascii="Segoe UI" w:hAnsi="Segoe UI" w:cs="Segoe UI"/>
              </w:rPr>
              <w:t xml:space="preserve"> subsequently </w:t>
            </w:r>
            <w:r w:rsidR="001E685F" w:rsidRPr="008C4214">
              <w:rPr>
                <w:rFonts w:ascii="Segoe UI" w:hAnsi="Segoe UI" w:cs="Segoe UI"/>
              </w:rPr>
              <w:t>for review by the MDT?</w:t>
            </w:r>
          </w:p>
          <w:p w14:paraId="36828E28" w14:textId="77777777" w:rsidR="00301FE3" w:rsidRPr="00561E2B" w:rsidRDefault="00301FE3" w:rsidP="008C4214">
            <w:pPr>
              <w:cnfStyle w:val="000000100000" w:firstRow="0" w:lastRow="0" w:firstColumn="0" w:lastColumn="0" w:oddVBand="0" w:evenVBand="0" w:oddHBand="1" w:evenHBand="0" w:firstRowFirstColumn="0" w:firstRowLastColumn="0" w:lastRowFirstColumn="0" w:lastRowLastColumn="0"/>
              <w:rPr>
                <w:rFonts w:ascii="Segoe UI" w:hAnsi="Segoe UI"/>
              </w:rPr>
            </w:pPr>
          </w:p>
        </w:tc>
        <w:tc>
          <w:tcPr>
            <w:tcW w:w="7652" w:type="dxa"/>
            <w:shd w:val="clear" w:color="auto" w:fill="F2F2F2" w:themeFill="background1" w:themeFillShade="F2"/>
          </w:tcPr>
          <w:p w14:paraId="499465E7" w14:textId="77777777" w:rsidR="00223797" w:rsidRDefault="00223797">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5D1632CC"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33EB348B"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614B928F"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2B425E87"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2C312E12"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75C137E3"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15705F7E"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56079303"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7B9FAE4E"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37EEECD5"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64008304"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02AF0FEA"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11024739"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1F730691" w14:textId="77777777" w:rsidR="00A14B01" w:rsidRPr="00205324"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223797" w:rsidRPr="00205324" w14:paraId="0339205E" w14:textId="77777777" w:rsidTr="0002607D">
        <w:trPr>
          <w:gridAfter w:val="2"/>
          <w:wAfter w:w="65" w:type="dxa"/>
        </w:trPr>
        <w:tc>
          <w:tcPr>
            <w:cnfStyle w:val="001000000000" w:firstRow="0" w:lastRow="0" w:firstColumn="1" w:lastColumn="0" w:oddVBand="0" w:evenVBand="0" w:oddHBand="0" w:evenHBand="0" w:firstRowFirstColumn="0" w:firstRowLastColumn="0" w:lastRowFirstColumn="0" w:lastRowLastColumn="0"/>
            <w:tcW w:w="3027" w:type="dxa"/>
          </w:tcPr>
          <w:p w14:paraId="29D173E7" w14:textId="77777777" w:rsidR="00223797" w:rsidRDefault="00223797">
            <w:pPr>
              <w:rPr>
                <w:rFonts w:ascii="Segoe UI" w:hAnsi="Segoe UI" w:cs="Segoe UI"/>
                <w:b w:val="0"/>
                <w:bCs w:val="0"/>
              </w:rPr>
            </w:pPr>
            <w:r w:rsidRPr="0054465E">
              <w:rPr>
                <w:rFonts w:ascii="Segoe UI" w:hAnsi="Segoe UI" w:cs="Segoe UI"/>
              </w:rPr>
              <w:t>Complications</w:t>
            </w:r>
          </w:p>
          <w:p w14:paraId="635826DA" w14:textId="77777777" w:rsidR="00447136" w:rsidRDefault="00447136">
            <w:pPr>
              <w:rPr>
                <w:rFonts w:ascii="Segoe UI" w:hAnsi="Segoe UI" w:cs="Segoe UI"/>
                <w:b w:val="0"/>
                <w:bCs w:val="0"/>
              </w:rPr>
            </w:pPr>
          </w:p>
          <w:p w14:paraId="47D77367" w14:textId="77777777" w:rsidR="00447136" w:rsidRPr="0054465E" w:rsidRDefault="00447136">
            <w:pPr>
              <w:rPr>
                <w:rFonts w:ascii="Segoe UI" w:hAnsi="Segoe UI" w:cs="Segoe UI"/>
              </w:rPr>
            </w:pPr>
          </w:p>
        </w:tc>
        <w:tc>
          <w:tcPr>
            <w:tcW w:w="3350" w:type="dxa"/>
          </w:tcPr>
          <w:p w14:paraId="2F731A13" w14:textId="1C35FEE1" w:rsidR="00223797" w:rsidRDefault="004A5945">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Provide c</w:t>
            </w:r>
            <w:r w:rsidR="00673668">
              <w:rPr>
                <w:rFonts w:ascii="Segoe UI" w:hAnsi="Segoe UI" w:cs="Segoe UI"/>
              </w:rPr>
              <w:t xml:space="preserve">omplications </w:t>
            </w:r>
            <w:r>
              <w:rPr>
                <w:rFonts w:ascii="Segoe UI" w:hAnsi="Segoe UI" w:cs="Segoe UI"/>
              </w:rPr>
              <w:t>rate</w:t>
            </w:r>
            <w:r w:rsidR="00ED5BFE">
              <w:rPr>
                <w:rFonts w:ascii="Segoe UI" w:hAnsi="Segoe UI" w:cs="Segoe UI"/>
              </w:rPr>
              <w:t xml:space="preserve"> information</w:t>
            </w:r>
            <w:r w:rsidR="003F4F7D">
              <w:rPr>
                <w:rFonts w:ascii="Segoe UI" w:hAnsi="Segoe UI" w:cs="Segoe UI"/>
              </w:rPr>
              <w:t xml:space="preserve"> per procedure for which </w:t>
            </w:r>
            <w:r w:rsidR="008E7EFB">
              <w:rPr>
                <w:rFonts w:ascii="Segoe UI" w:hAnsi="Segoe UI" w:cs="Segoe UI"/>
              </w:rPr>
              <w:t>credentialling is being sought</w:t>
            </w:r>
            <w:r w:rsidR="00933434">
              <w:rPr>
                <w:rFonts w:ascii="Segoe UI" w:hAnsi="Segoe UI" w:cs="Segoe UI"/>
              </w:rPr>
              <w:t>.</w:t>
            </w:r>
          </w:p>
          <w:p w14:paraId="6DBC14B4" w14:textId="77777777" w:rsidR="00CA6A75" w:rsidRDefault="00CA6A75">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3DA62712" w14:textId="12C7DCEA" w:rsidR="00933434" w:rsidRDefault="00933434">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Audit of whole practice (for all practitioners) to identify the denominator and close the audit loop.</w:t>
            </w:r>
          </w:p>
          <w:p w14:paraId="63733A5F" w14:textId="77777777" w:rsidR="00A14B01" w:rsidRDefault="00A14B01">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56932773" w14:textId="77777777" w:rsidR="001E685F" w:rsidRDefault="001E685F">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Are complications rates regularly reviewed by the MDT?</w:t>
            </w:r>
          </w:p>
          <w:p w14:paraId="61031E1B" w14:textId="77777777" w:rsidR="00561E2B" w:rsidRDefault="00561E2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51FE3601" w14:textId="77777777" w:rsidR="0002607D" w:rsidRDefault="0002607D">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3549C24E" w14:textId="77777777" w:rsidR="0002607D" w:rsidRDefault="0002607D">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1F4F9306" w14:textId="77777777" w:rsidR="0002607D" w:rsidRDefault="0002607D">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786320F4" w14:textId="77777777" w:rsidR="0002607D" w:rsidRDefault="0002607D">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665D57EB" w14:textId="77777777" w:rsidR="0002607D" w:rsidRPr="00205324" w:rsidRDefault="0002607D">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7652" w:type="dxa"/>
          </w:tcPr>
          <w:p w14:paraId="7F5A6AFD" w14:textId="12FA3840" w:rsidR="00912A4C" w:rsidRDefault="00F609E0">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 xml:space="preserve">.  </w:t>
            </w:r>
          </w:p>
          <w:p w14:paraId="6FBA27C9" w14:textId="77777777" w:rsidR="00A14B01" w:rsidRDefault="00A14B01">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53952F52" w14:textId="77777777" w:rsidR="00A14B01" w:rsidRDefault="00A14B01">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1D454CCF" w14:textId="77777777" w:rsidR="00A14B01" w:rsidRDefault="00A14B01">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06A069E2" w14:textId="403CEDB1" w:rsidR="00A14B01" w:rsidRDefault="00A14B01">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7C777012" w14:textId="77777777" w:rsidR="00FC4A6B" w:rsidRDefault="00FC4A6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530ABDEB" w14:textId="77777777" w:rsidR="00A14B01" w:rsidRDefault="00A14B01">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5E24D0C3" w14:textId="77777777" w:rsidR="00A14B01" w:rsidRDefault="00A14B01">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4569B45D" w14:textId="77777777" w:rsidR="00A14B01" w:rsidRPr="00205324" w:rsidRDefault="00A14B01">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561E2B" w:rsidRPr="00205324" w14:paraId="294979C3" w14:textId="77777777" w:rsidTr="005D0B99">
        <w:trPr>
          <w:gridAfter w:val="2"/>
          <w:cnfStyle w:val="000000100000" w:firstRow="0" w:lastRow="0" w:firstColumn="0" w:lastColumn="0" w:oddVBand="0" w:evenVBand="0" w:oddHBand="1" w:evenHBand="0" w:firstRowFirstColumn="0" w:firstRowLastColumn="0" w:lastRowFirstColumn="0" w:lastRowLastColumn="0"/>
          <w:wAfter w:w="65" w:type="dxa"/>
        </w:trPr>
        <w:tc>
          <w:tcPr>
            <w:cnfStyle w:val="001000000000" w:firstRow="0" w:lastRow="0" w:firstColumn="1" w:lastColumn="0" w:oddVBand="0" w:evenVBand="0" w:oddHBand="0" w:evenHBand="0" w:firstRowFirstColumn="0" w:firstRowLastColumn="0" w:lastRowFirstColumn="0" w:lastRowLastColumn="0"/>
            <w:tcW w:w="3027" w:type="dxa"/>
            <w:shd w:val="clear" w:color="auto" w:fill="D9D9D9" w:themeFill="background1" w:themeFillShade="D9"/>
          </w:tcPr>
          <w:p w14:paraId="001948DC" w14:textId="464C29CC" w:rsidR="00CA6A75" w:rsidRPr="00301FE3" w:rsidRDefault="00561E2B">
            <w:pPr>
              <w:rPr>
                <w:rFonts w:ascii="Segoe UI" w:hAnsi="Segoe UI" w:cs="Segoe UI"/>
                <w:b w:val="0"/>
                <w:bCs w:val="0"/>
              </w:rPr>
            </w:pPr>
            <w:r>
              <w:rPr>
                <w:rFonts w:ascii="Segoe UI" w:hAnsi="Segoe UI" w:cs="Segoe UI"/>
              </w:rPr>
              <w:t>Domain 4: Peer Review</w:t>
            </w:r>
          </w:p>
        </w:tc>
        <w:tc>
          <w:tcPr>
            <w:tcW w:w="3350" w:type="dxa"/>
            <w:shd w:val="clear" w:color="auto" w:fill="D9D9D9" w:themeFill="background1" w:themeFillShade="D9"/>
          </w:tcPr>
          <w:p w14:paraId="650CC2D6" w14:textId="77777777" w:rsidR="00561E2B" w:rsidRPr="00561E2B" w:rsidRDefault="00561E2B" w:rsidP="00826D2D">
            <w:pPr>
              <w:pStyle w:val="Bullet"/>
              <w:numPr>
                <w:ilvl w:val="0"/>
                <w:numId w:val="0"/>
              </w:numPr>
              <w:cnfStyle w:val="000000100000" w:firstRow="0" w:lastRow="0" w:firstColumn="0" w:lastColumn="0" w:oddVBand="0" w:evenVBand="0" w:oddHBand="1" w:evenHBand="0" w:firstRowFirstColumn="0" w:firstRowLastColumn="0" w:lastRowFirstColumn="0" w:lastRowLastColumn="0"/>
              <w:rPr>
                <w:rFonts w:cs="Segoe UI"/>
                <w:sz w:val="22"/>
                <w:szCs w:val="22"/>
                <w:lang w:val="en-GB"/>
              </w:rPr>
            </w:pPr>
          </w:p>
        </w:tc>
        <w:tc>
          <w:tcPr>
            <w:tcW w:w="7652" w:type="dxa"/>
            <w:shd w:val="clear" w:color="auto" w:fill="D9D9D9" w:themeFill="background1" w:themeFillShade="D9"/>
          </w:tcPr>
          <w:p w14:paraId="359B7E4F" w14:textId="77777777" w:rsidR="00561E2B" w:rsidRPr="00205324" w:rsidRDefault="00561E2B">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39644A" w:rsidRPr="00205324" w14:paraId="3EC9517F" w14:textId="77777777" w:rsidTr="0002607D">
        <w:trPr>
          <w:gridAfter w:val="2"/>
          <w:wAfter w:w="65" w:type="dxa"/>
        </w:trPr>
        <w:tc>
          <w:tcPr>
            <w:cnfStyle w:val="001000000000" w:firstRow="0" w:lastRow="0" w:firstColumn="1" w:lastColumn="0" w:oddVBand="0" w:evenVBand="0" w:oddHBand="0" w:evenHBand="0" w:firstRowFirstColumn="0" w:firstRowLastColumn="0" w:lastRowFirstColumn="0" w:lastRowLastColumn="0"/>
            <w:tcW w:w="3027" w:type="dxa"/>
          </w:tcPr>
          <w:p w14:paraId="02D0F83F" w14:textId="77777777" w:rsidR="0039644A" w:rsidRPr="0054465E" w:rsidRDefault="0039644A">
            <w:pPr>
              <w:rPr>
                <w:rFonts w:ascii="Segoe UI" w:hAnsi="Segoe UI" w:cs="Segoe UI"/>
              </w:rPr>
            </w:pPr>
            <w:r w:rsidRPr="0054465E">
              <w:rPr>
                <w:rFonts w:ascii="Segoe UI" w:hAnsi="Segoe UI" w:cs="Segoe UI"/>
              </w:rPr>
              <w:t>Mentoring</w:t>
            </w:r>
          </w:p>
          <w:p w14:paraId="25D04A87" w14:textId="77777777" w:rsidR="0039644A" w:rsidRPr="0054465E" w:rsidRDefault="0039644A">
            <w:pPr>
              <w:rPr>
                <w:rFonts w:ascii="Segoe UI" w:hAnsi="Segoe UI" w:cs="Segoe UI"/>
              </w:rPr>
            </w:pPr>
          </w:p>
        </w:tc>
        <w:tc>
          <w:tcPr>
            <w:tcW w:w="3350" w:type="dxa"/>
          </w:tcPr>
          <w:p w14:paraId="42C7D504" w14:textId="77777777" w:rsidR="001E685F" w:rsidRPr="00CA6A75" w:rsidRDefault="00CA6A75" w:rsidP="00CA6A75">
            <w:pPr>
              <w:cnfStyle w:val="000000000000" w:firstRow="0" w:lastRow="0" w:firstColumn="0" w:lastColumn="0" w:oddVBand="0" w:evenVBand="0" w:oddHBand="0" w:evenHBand="0" w:firstRowFirstColumn="0" w:firstRowLastColumn="0" w:lastRowFirstColumn="0" w:lastRowLastColumn="0"/>
              <w:rPr>
                <w:rFonts w:ascii="Segoe UI" w:hAnsi="Segoe UI" w:cs="Segoe UI"/>
                <w:lang w:val="en-GB"/>
              </w:rPr>
            </w:pPr>
            <w:r>
              <w:rPr>
                <w:rFonts w:ascii="Segoe UI" w:hAnsi="Segoe UI" w:cs="Segoe UI"/>
                <w:lang w:val="en-GB"/>
              </w:rPr>
              <w:t>Provide evidence of any mentoring received.</w:t>
            </w:r>
          </w:p>
          <w:p w14:paraId="0743DF3C" w14:textId="77777777" w:rsidR="001E685F" w:rsidRPr="00CA6A75" w:rsidRDefault="00CA6A75" w:rsidP="00CA6A75">
            <w:pPr>
              <w:cnfStyle w:val="000000000000" w:firstRow="0" w:lastRow="0" w:firstColumn="0" w:lastColumn="0" w:oddVBand="0" w:evenVBand="0" w:oddHBand="0" w:evenHBand="0" w:firstRowFirstColumn="0" w:firstRowLastColumn="0" w:lastRowFirstColumn="0" w:lastRowLastColumn="0"/>
              <w:rPr>
                <w:rFonts w:ascii="Segoe UI" w:hAnsi="Segoe UI" w:cs="Segoe UI"/>
                <w:lang w:val="en-GB"/>
              </w:rPr>
            </w:pPr>
            <w:r>
              <w:rPr>
                <w:rFonts w:ascii="Segoe UI" w:hAnsi="Segoe UI" w:cs="Segoe UI"/>
                <w:lang w:val="en-GB"/>
              </w:rPr>
              <w:t xml:space="preserve">When did this </w:t>
            </w:r>
            <w:r w:rsidR="00C6652B">
              <w:rPr>
                <w:rFonts w:ascii="Segoe UI" w:hAnsi="Segoe UI" w:cs="Segoe UI"/>
                <w:lang w:val="en-GB"/>
              </w:rPr>
              <w:t>occur</w:t>
            </w:r>
            <w:r w:rsidR="001E685F" w:rsidRPr="00CA6A75">
              <w:rPr>
                <w:rFonts w:ascii="Segoe UI" w:hAnsi="Segoe UI" w:cs="Segoe UI"/>
                <w:lang w:val="en-GB"/>
              </w:rPr>
              <w:t>?</w:t>
            </w:r>
          </w:p>
          <w:p w14:paraId="51D7C009" w14:textId="77777777" w:rsidR="0039644A" w:rsidRPr="00561E2B" w:rsidRDefault="0039644A" w:rsidP="001E685F">
            <w:pPr>
              <w:pStyle w:val="Bullet"/>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cs="Segoe UI"/>
                <w:sz w:val="22"/>
                <w:szCs w:val="22"/>
              </w:rPr>
            </w:pPr>
          </w:p>
        </w:tc>
        <w:tc>
          <w:tcPr>
            <w:tcW w:w="7652" w:type="dxa"/>
          </w:tcPr>
          <w:p w14:paraId="5CEEFECC" w14:textId="77777777" w:rsidR="0039644A" w:rsidRDefault="0039644A">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58745B55" w14:textId="77777777" w:rsidR="00A14B01" w:rsidRDefault="00A14B01">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02E09E14" w14:textId="77777777" w:rsidR="00A14B01" w:rsidRDefault="00A14B01">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7E1D22B4" w14:textId="77777777" w:rsidR="00A14B01" w:rsidRPr="00205324" w:rsidRDefault="00A14B01">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39644A" w:rsidRPr="00205324" w14:paraId="3D2CF746" w14:textId="77777777" w:rsidTr="005D0B99">
        <w:trPr>
          <w:gridAfter w:val="2"/>
          <w:cnfStyle w:val="000000100000" w:firstRow="0" w:lastRow="0" w:firstColumn="0" w:lastColumn="0" w:oddVBand="0" w:evenVBand="0" w:oddHBand="1" w:evenHBand="0" w:firstRowFirstColumn="0" w:firstRowLastColumn="0" w:lastRowFirstColumn="0" w:lastRowLastColumn="0"/>
          <w:wAfter w:w="65" w:type="dxa"/>
        </w:trPr>
        <w:tc>
          <w:tcPr>
            <w:cnfStyle w:val="001000000000" w:firstRow="0" w:lastRow="0" w:firstColumn="1" w:lastColumn="0" w:oddVBand="0" w:evenVBand="0" w:oddHBand="0" w:evenHBand="0" w:firstRowFirstColumn="0" w:firstRowLastColumn="0" w:lastRowFirstColumn="0" w:lastRowLastColumn="0"/>
            <w:tcW w:w="3027" w:type="dxa"/>
            <w:shd w:val="clear" w:color="auto" w:fill="F2F2F2" w:themeFill="background1" w:themeFillShade="F2"/>
          </w:tcPr>
          <w:p w14:paraId="4C485A84" w14:textId="77777777" w:rsidR="0039644A" w:rsidRPr="0054465E" w:rsidRDefault="0039644A">
            <w:pPr>
              <w:rPr>
                <w:rFonts w:ascii="Segoe UI" w:hAnsi="Segoe UI" w:cs="Segoe UI"/>
              </w:rPr>
            </w:pPr>
            <w:r w:rsidRPr="0054465E">
              <w:rPr>
                <w:rFonts w:ascii="Segoe UI" w:hAnsi="Segoe UI" w:cs="Segoe UI"/>
              </w:rPr>
              <w:t>Proctoring</w:t>
            </w:r>
          </w:p>
          <w:p w14:paraId="0EC54A94" w14:textId="77777777" w:rsidR="0039644A" w:rsidRPr="0054465E" w:rsidRDefault="0039644A">
            <w:pPr>
              <w:rPr>
                <w:rFonts w:ascii="Segoe UI" w:hAnsi="Segoe UI" w:cs="Segoe UI"/>
              </w:rPr>
            </w:pPr>
          </w:p>
        </w:tc>
        <w:tc>
          <w:tcPr>
            <w:tcW w:w="3350" w:type="dxa"/>
            <w:shd w:val="clear" w:color="auto" w:fill="F2F2F2" w:themeFill="background1" w:themeFillShade="F2"/>
          </w:tcPr>
          <w:p w14:paraId="41CAD453" w14:textId="77777777" w:rsidR="00673668" w:rsidRPr="00CA6A75" w:rsidRDefault="00CA6A75" w:rsidP="00CA6A75">
            <w:pPr>
              <w:cnfStyle w:val="000000100000" w:firstRow="0" w:lastRow="0" w:firstColumn="0" w:lastColumn="0" w:oddVBand="0" w:evenVBand="0" w:oddHBand="1" w:evenHBand="0" w:firstRowFirstColumn="0" w:firstRowLastColumn="0" w:lastRowFirstColumn="0" w:lastRowLastColumn="0"/>
              <w:rPr>
                <w:rFonts w:ascii="Segoe UI" w:hAnsi="Segoe UI" w:cs="Segoe UI"/>
                <w:lang w:val="en-GB"/>
              </w:rPr>
            </w:pPr>
            <w:r>
              <w:rPr>
                <w:rFonts w:ascii="Segoe UI" w:hAnsi="Segoe UI" w:cs="Segoe UI"/>
                <w:lang w:val="en-GB"/>
              </w:rPr>
              <w:t>Provide evidence of any</w:t>
            </w:r>
            <w:r w:rsidR="00673668" w:rsidRPr="00CA6A75">
              <w:rPr>
                <w:rFonts w:ascii="Segoe UI" w:hAnsi="Segoe UI" w:cs="Segoe UI"/>
                <w:lang w:val="en-GB"/>
              </w:rPr>
              <w:t xml:space="preserve"> proctor</w:t>
            </w:r>
            <w:r>
              <w:rPr>
                <w:rFonts w:ascii="Segoe UI" w:hAnsi="Segoe UI" w:cs="Segoe UI"/>
                <w:lang w:val="en-GB"/>
              </w:rPr>
              <w:t>ing received, in the</w:t>
            </w:r>
          </w:p>
          <w:p w14:paraId="1D4055B6" w14:textId="77777777" w:rsidR="00673668" w:rsidRPr="00CA6A75" w:rsidRDefault="0039644A" w:rsidP="00CA6A75">
            <w:pPr>
              <w:cnfStyle w:val="000000100000" w:firstRow="0" w:lastRow="0" w:firstColumn="0" w:lastColumn="0" w:oddVBand="0" w:evenVBand="0" w:oddHBand="1" w:evenHBand="0" w:firstRowFirstColumn="0" w:firstRowLastColumn="0" w:lastRowFirstColumn="0" w:lastRowLastColumn="0"/>
              <w:rPr>
                <w:rFonts w:ascii="Segoe UI" w:hAnsi="Segoe UI" w:cs="Segoe UI"/>
                <w:lang w:val="en-GB"/>
              </w:rPr>
            </w:pPr>
            <w:r w:rsidRPr="00CA6A75">
              <w:rPr>
                <w:rFonts w:ascii="Segoe UI" w:hAnsi="Segoe UI" w:cs="Segoe UI"/>
                <w:lang w:val="en-GB"/>
              </w:rPr>
              <w:t xml:space="preserve">sense of monitoring, observing </w:t>
            </w:r>
          </w:p>
          <w:p w14:paraId="4824EDA0" w14:textId="77777777" w:rsidR="00673668" w:rsidRPr="00CA6A75" w:rsidRDefault="0039644A" w:rsidP="00CA6A75">
            <w:pPr>
              <w:cnfStyle w:val="000000100000" w:firstRow="0" w:lastRow="0" w:firstColumn="0" w:lastColumn="0" w:oddVBand="0" w:evenVBand="0" w:oddHBand="1" w:evenHBand="0" w:firstRowFirstColumn="0" w:firstRowLastColumn="0" w:lastRowFirstColumn="0" w:lastRowLastColumn="0"/>
              <w:rPr>
                <w:rFonts w:ascii="Segoe UI" w:hAnsi="Segoe UI" w:cs="Segoe UI"/>
                <w:lang w:val="en-GB"/>
              </w:rPr>
            </w:pPr>
            <w:r w:rsidRPr="00CA6A75">
              <w:rPr>
                <w:rFonts w:ascii="Segoe UI" w:hAnsi="Segoe UI" w:cs="Segoe UI"/>
                <w:lang w:val="en-GB"/>
              </w:rPr>
              <w:t xml:space="preserve">and supervising </w:t>
            </w:r>
            <w:r w:rsidR="00181184" w:rsidRPr="00CA6A75">
              <w:rPr>
                <w:rFonts w:ascii="Segoe UI" w:hAnsi="Segoe UI" w:cs="Segoe UI"/>
                <w:lang w:val="en-GB"/>
              </w:rPr>
              <w:t>(</w:t>
            </w:r>
            <w:r w:rsidRPr="00CA6A75">
              <w:rPr>
                <w:rFonts w:ascii="Segoe UI" w:hAnsi="Segoe UI" w:cs="Segoe UI"/>
                <w:lang w:val="en-GB"/>
              </w:rPr>
              <w:t xml:space="preserve">as opposed to </w:t>
            </w:r>
          </w:p>
          <w:p w14:paraId="4BBCEA0B" w14:textId="77777777" w:rsidR="0039644A" w:rsidRPr="00CA6A75" w:rsidRDefault="0039644A" w:rsidP="00CA6A75">
            <w:pPr>
              <w:cnfStyle w:val="000000100000" w:firstRow="0" w:lastRow="0" w:firstColumn="0" w:lastColumn="0" w:oddVBand="0" w:evenVBand="0" w:oddHBand="1" w:evenHBand="0" w:firstRowFirstColumn="0" w:firstRowLastColumn="0" w:lastRowFirstColumn="0" w:lastRowLastColumn="0"/>
              <w:rPr>
                <w:rFonts w:ascii="Segoe UI" w:hAnsi="Segoe UI" w:cs="Segoe UI"/>
                <w:lang w:val="en-GB"/>
              </w:rPr>
            </w:pPr>
            <w:r w:rsidRPr="00CA6A75">
              <w:rPr>
                <w:rFonts w:ascii="Segoe UI" w:hAnsi="Segoe UI" w:cs="Segoe UI"/>
                <w:lang w:val="en-GB"/>
              </w:rPr>
              <w:t>invigilating</w:t>
            </w:r>
            <w:r w:rsidR="00181184" w:rsidRPr="00CA6A75">
              <w:rPr>
                <w:rFonts w:ascii="Segoe UI" w:hAnsi="Segoe UI" w:cs="Segoe UI"/>
                <w:lang w:val="en-GB"/>
              </w:rPr>
              <w:t>)</w:t>
            </w:r>
            <w:r w:rsidR="00673668" w:rsidRPr="00CA6A75">
              <w:rPr>
                <w:rFonts w:ascii="Segoe UI" w:hAnsi="Segoe UI" w:cs="Segoe UI"/>
                <w:lang w:val="en-GB"/>
              </w:rPr>
              <w:t>?</w:t>
            </w:r>
          </w:p>
          <w:p w14:paraId="1AABD413" w14:textId="5D691050" w:rsidR="0039644A" w:rsidRPr="00042FF6" w:rsidRDefault="008C4214" w:rsidP="00042FF6">
            <w:pPr>
              <w:pStyle w:val="Bullet"/>
              <w:cnfStyle w:val="000000100000" w:firstRow="0" w:lastRow="0" w:firstColumn="0" w:lastColumn="0" w:oddVBand="0" w:evenVBand="0" w:oddHBand="1" w:evenHBand="0" w:firstRowFirstColumn="0" w:firstRowLastColumn="0" w:lastRowFirstColumn="0" w:lastRowLastColumn="0"/>
              <w:rPr>
                <w:rFonts w:cs="Segoe UI"/>
                <w:sz w:val="22"/>
                <w:szCs w:val="22"/>
                <w:lang w:val="en-GB"/>
              </w:rPr>
            </w:pPr>
            <w:r>
              <w:rPr>
                <w:rFonts w:cs="Segoe UI"/>
                <w:sz w:val="22"/>
                <w:szCs w:val="22"/>
                <w:lang w:val="en-GB"/>
              </w:rPr>
              <w:t>When did this occur</w:t>
            </w:r>
            <w:r w:rsidR="00673668" w:rsidRPr="001E685F">
              <w:rPr>
                <w:rFonts w:cs="Segoe UI"/>
                <w:sz w:val="22"/>
                <w:szCs w:val="22"/>
                <w:lang w:val="en-GB"/>
              </w:rPr>
              <w:t>?</w:t>
            </w:r>
          </w:p>
        </w:tc>
        <w:tc>
          <w:tcPr>
            <w:tcW w:w="7652" w:type="dxa"/>
            <w:shd w:val="clear" w:color="auto" w:fill="F2F2F2" w:themeFill="background1" w:themeFillShade="F2"/>
          </w:tcPr>
          <w:p w14:paraId="4CF39C84" w14:textId="77777777" w:rsidR="0039644A" w:rsidRDefault="0039644A">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38C855F6"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78968851"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41F89658"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78AC7ED0"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0C89F165"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22FE5EAC"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1382C20E"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1A5B5733" w14:textId="77777777" w:rsidR="00A14B01" w:rsidRPr="00205324"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39644A" w:rsidRPr="00205324" w14:paraId="794F8C3B" w14:textId="77777777" w:rsidTr="0002607D">
        <w:trPr>
          <w:gridAfter w:val="2"/>
          <w:wAfter w:w="65" w:type="dxa"/>
        </w:trPr>
        <w:tc>
          <w:tcPr>
            <w:cnfStyle w:val="001000000000" w:firstRow="0" w:lastRow="0" w:firstColumn="1" w:lastColumn="0" w:oddVBand="0" w:evenVBand="0" w:oddHBand="0" w:evenHBand="0" w:firstRowFirstColumn="0" w:firstRowLastColumn="0" w:lastRowFirstColumn="0" w:lastRowLastColumn="0"/>
            <w:tcW w:w="3027" w:type="dxa"/>
          </w:tcPr>
          <w:p w14:paraId="011717AB" w14:textId="77777777" w:rsidR="0039644A" w:rsidRPr="00181184" w:rsidRDefault="0039644A" w:rsidP="00894826">
            <w:pPr>
              <w:rPr>
                <w:rFonts w:ascii="Segoe UI" w:hAnsi="Segoe UI" w:cs="Segoe UI"/>
              </w:rPr>
            </w:pPr>
            <w:r w:rsidRPr="00181184">
              <w:rPr>
                <w:rFonts w:ascii="Segoe UI" w:hAnsi="Segoe UI" w:cs="Segoe UI"/>
              </w:rPr>
              <w:t>Practice review</w:t>
            </w:r>
          </w:p>
          <w:p w14:paraId="6DF3A96D" w14:textId="77777777" w:rsidR="0039644A" w:rsidRPr="00181184" w:rsidRDefault="0039644A">
            <w:pPr>
              <w:rPr>
                <w:rFonts w:ascii="Segoe UI" w:hAnsi="Segoe UI" w:cs="Segoe UI"/>
              </w:rPr>
            </w:pPr>
          </w:p>
        </w:tc>
        <w:tc>
          <w:tcPr>
            <w:tcW w:w="3350" w:type="dxa"/>
          </w:tcPr>
          <w:p w14:paraId="37B79E2E" w14:textId="77777777" w:rsidR="00673668" w:rsidRPr="008C4214" w:rsidRDefault="00673668" w:rsidP="008C4214">
            <w:pPr>
              <w:cnfStyle w:val="000000000000" w:firstRow="0" w:lastRow="0" w:firstColumn="0" w:lastColumn="0" w:oddVBand="0" w:evenVBand="0" w:oddHBand="0" w:evenHBand="0" w:firstRowFirstColumn="0" w:firstRowLastColumn="0" w:lastRowFirstColumn="0" w:lastRowLastColumn="0"/>
              <w:rPr>
                <w:rFonts w:ascii="Segoe UI" w:hAnsi="Segoe UI" w:cs="Segoe UI"/>
                <w:lang w:val="en-GB"/>
              </w:rPr>
            </w:pPr>
            <w:r w:rsidRPr="008C4214">
              <w:rPr>
                <w:rFonts w:ascii="Segoe UI" w:hAnsi="Segoe UI" w:cs="Segoe UI"/>
                <w:lang w:val="en-GB"/>
              </w:rPr>
              <w:t>I</w:t>
            </w:r>
            <w:r w:rsidR="0039644A" w:rsidRPr="008C4214">
              <w:rPr>
                <w:rFonts w:ascii="Segoe UI" w:hAnsi="Segoe UI" w:cs="Segoe UI"/>
                <w:lang w:val="en-GB"/>
              </w:rPr>
              <w:t>nclud</w:t>
            </w:r>
            <w:r w:rsidRPr="008C4214">
              <w:rPr>
                <w:rFonts w:ascii="Segoe UI" w:hAnsi="Segoe UI" w:cs="Segoe UI"/>
                <w:lang w:val="en-GB"/>
              </w:rPr>
              <w:t>e:</w:t>
            </w:r>
          </w:p>
          <w:p w14:paraId="1A3C192A" w14:textId="77777777" w:rsidR="0039644A" w:rsidRPr="008C4214" w:rsidRDefault="008C4214" w:rsidP="008C421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Segoe UI" w:hAnsi="Segoe UI" w:cs="Segoe UI"/>
                <w:lang w:val="en-GB"/>
              </w:rPr>
            </w:pPr>
            <w:r w:rsidRPr="008C4214">
              <w:rPr>
                <w:rFonts w:ascii="Segoe UI" w:hAnsi="Segoe UI" w:cs="Segoe UI"/>
                <w:lang w:val="en-GB"/>
              </w:rPr>
              <w:t xml:space="preserve">Participation in </w:t>
            </w:r>
            <w:r w:rsidR="0039644A" w:rsidRPr="008C4214">
              <w:rPr>
                <w:rFonts w:ascii="Segoe UI" w:hAnsi="Segoe UI" w:cs="Segoe UI"/>
                <w:lang w:val="en-GB"/>
              </w:rPr>
              <w:t>college-based processes that contribute to recertification programmes</w:t>
            </w:r>
          </w:p>
          <w:p w14:paraId="1CEBBD98" w14:textId="77777777" w:rsidR="0039644A" w:rsidRPr="00301FE3" w:rsidRDefault="0039644A" w:rsidP="008C4214">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8C4214">
              <w:rPr>
                <w:rFonts w:ascii="Segoe UI" w:hAnsi="Segoe UI" w:cs="Segoe UI"/>
                <w:lang w:val="en-GB"/>
              </w:rPr>
              <w:t>learning from other disciplines</w:t>
            </w:r>
          </w:p>
          <w:p w14:paraId="0E9E1A8E" w14:textId="77777777" w:rsidR="00301FE3" w:rsidRPr="001E685F" w:rsidRDefault="00301FE3" w:rsidP="008C4214">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p>
        </w:tc>
        <w:tc>
          <w:tcPr>
            <w:tcW w:w="7652" w:type="dxa"/>
          </w:tcPr>
          <w:p w14:paraId="626D7933" w14:textId="77777777" w:rsidR="0039644A" w:rsidRDefault="0039644A">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79B931BE" w14:textId="77777777" w:rsidR="00A14B01" w:rsidRDefault="00A14B01">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50B63657" w14:textId="77777777" w:rsidR="00A14B01" w:rsidRPr="00205324" w:rsidRDefault="00A14B01">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39644A" w:rsidRPr="00205324" w14:paraId="3D312F6D" w14:textId="77777777" w:rsidTr="005D0B99">
        <w:trPr>
          <w:gridAfter w:val="2"/>
          <w:cnfStyle w:val="000000100000" w:firstRow="0" w:lastRow="0" w:firstColumn="0" w:lastColumn="0" w:oddVBand="0" w:evenVBand="0" w:oddHBand="1" w:evenHBand="0" w:firstRowFirstColumn="0" w:firstRowLastColumn="0" w:lastRowFirstColumn="0" w:lastRowLastColumn="0"/>
          <w:wAfter w:w="65" w:type="dxa"/>
        </w:trPr>
        <w:tc>
          <w:tcPr>
            <w:cnfStyle w:val="001000000000" w:firstRow="0" w:lastRow="0" w:firstColumn="1" w:lastColumn="0" w:oddVBand="0" w:evenVBand="0" w:oddHBand="0" w:evenHBand="0" w:firstRowFirstColumn="0" w:firstRowLastColumn="0" w:lastRowFirstColumn="0" w:lastRowLastColumn="0"/>
            <w:tcW w:w="3027" w:type="dxa"/>
            <w:shd w:val="clear" w:color="auto" w:fill="F2F2F2" w:themeFill="background1" w:themeFillShade="F2"/>
          </w:tcPr>
          <w:p w14:paraId="7BC3B176" w14:textId="77777777" w:rsidR="0039644A" w:rsidRPr="00181184" w:rsidRDefault="0039644A">
            <w:pPr>
              <w:rPr>
                <w:rFonts w:ascii="Segoe UI" w:hAnsi="Segoe UI" w:cs="Segoe UI"/>
              </w:rPr>
            </w:pPr>
            <w:r w:rsidRPr="00181184">
              <w:rPr>
                <w:rFonts w:ascii="Segoe UI" w:hAnsi="Segoe UI" w:cs="Segoe UI"/>
              </w:rPr>
              <w:t xml:space="preserve">Multidisciplinary Team(s) </w:t>
            </w:r>
          </w:p>
          <w:p w14:paraId="1D7BE9CA" w14:textId="77777777" w:rsidR="0039644A" w:rsidRPr="00181184" w:rsidRDefault="0039644A">
            <w:pPr>
              <w:rPr>
                <w:rFonts w:ascii="Segoe UI" w:hAnsi="Segoe UI" w:cs="Segoe UI"/>
              </w:rPr>
            </w:pPr>
          </w:p>
        </w:tc>
        <w:tc>
          <w:tcPr>
            <w:tcW w:w="3350" w:type="dxa"/>
            <w:shd w:val="clear" w:color="auto" w:fill="F2F2F2" w:themeFill="background1" w:themeFillShade="F2"/>
          </w:tcPr>
          <w:p w14:paraId="35C4AFD8" w14:textId="77777777" w:rsidR="00673668" w:rsidRPr="008C4214" w:rsidRDefault="00673668" w:rsidP="008C4214">
            <w:pPr>
              <w:cnfStyle w:val="000000100000" w:firstRow="0" w:lastRow="0" w:firstColumn="0" w:lastColumn="0" w:oddVBand="0" w:evenVBand="0" w:oddHBand="1" w:evenHBand="0" w:firstRowFirstColumn="0" w:firstRowLastColumn="0" w:lastRowFirstColumn="0" w:lastRowLastColumn="0"/>
              <w:rPr>
                <w:rFonts w:ascii="Segoe UI" w:hAnsi="Segoe UI" w:cs="Segoe UI"/>
                <w:lang w:val="en-GB"/>
              </w:rPr>
            </w:pPr>
            <w:r w:rsidRPr="008C4214">
              <w:rPr>
                <w:rFonts w:ascii="Segoe UI" w:hAnsi="Segoe UI" w:cs="Segoe UI"/>
                <w:lang w:val="en-GB"/>
              </w:rPr>
              <w:t xml:space="preserve">Describe how the </w:t>
            </w:r>
          </w:p>
          <w:p w14:paraId="559AB38E" w14:textId="77777777" w:rsidR="00673668" w:rsidRPr="008C4214" w:rsidRDefault="00673668" w:rsidP="008C4214">
            <w:pPr>
              <w:cnfStyle w:val="000000100000" w:firstRow="0" w:lastRow="0" w:firstColumn="0" w:lastColumn="0" w:oddVBand="0" w:evenVBand="0" w:oddHBand="1" w:evenHBand="0" w:firstRowFirstColumn="0" w:firstRowLastColumn="0" w:lastRowFirstColumn="0" w:lastRowLastColumn="0"/>
              <w:rPr>
                <w:rFonts w:ascii="Segoe UI" w:hAnsi="Segoe UI" w:cs="Segoe UI"/>
                <w:lang w:val="en-GB"/>
              </w:rPr>
            </w:pPr>
            <w:r w:rsidRPr="008C4214">
              <w:rPr>
                <w:rFonts w:ascii="Segoe UI" w:hAnsi="Segoe UI" w:cs="Segoe UI"/>
                <w:lang w:val="en-GB"/>
              </w:rPr>
              <w:t xml:space="preserve">multidisciplinary meetings </w:t>
            </w:r>
            <w:r w:rsidR="00A14B01">
              <w:rPr>
                <w:rFonts w:ascii="Segoe UI" w:hAnsi="Segoe UI" w:cs="Segoe UI"/>
                <w:lang w:val="en-GB"/>
              </w:rPr>
              <w:t xml:space="preserve">of which you are a member </w:t>
            </w:r>
            <w:r w:rsidR="008C4214" w:rsidRPr="008C4214">
              <w:rPr>
                <w:rFonts w:ascii="Segoe UI" w:hAnsi="Segoe UI" w:cs="Segoe UI"/>
                <w:lang w:val="en-GB"/>
              </w:rPr>
              <w:t>function</w:t>
            </w:r>
            <w:r w:rsidR="008C4214">
              <w:rPr>
                <w:rFonts w:ascii="Segoe UI" w:hAnsi="Segoe UI" w:cs="Segoe UI"/>
                <w:lang w:val="en-GB"/>
              </w:rPr>
              <w:t xml:space="preserve"> </w:t>
            </w:r>
            <w:r w:rsidRPr="008C4214">
              <w:rPr>
                <w:rFonts w:ascii="Segoe UI" w:hAnsi="Segoe UI" w:cs="Segoe UI"/>
                <w:lang w:val="en-GB"/>
              </w:rPr>
              <w:t xml:space="preserve">(in both public and private practice or combined) </w:t>
            </w:r>
          </w:p>
          <w:p w14:paraId="2AE7305E" w14:textId="77777777" w:rsidR="0039644A" w:rsidRPr="00205324" w:rsidRDefault="0039644A">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c>
          <w:tcPr>
            <w:tcW w:w="7652" w:type="dxa"/>
            <w:shd w:val="clear" w:color="auto" w:fill="F2F2F2" w:themeFill="background1" w:themeFillShade="F2"/>
          </w:tcPr>
          <w:p w14:paraId="02376191" w14:textId="77777777" w:rsidR="0039644A" w:rsidRDefault="0039644A">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6F66CE77" w14:textId="3657BC58" w:rsidR="00F505D3" w:rsidRDefault="00F505D3">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4A9D2D4A" w14:textId="25CDFD57" w:rsidR="00D37410" w:rsidRDefault="00D37410">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6A7CBC08" w14:textId="77777777" w:rsidR="00D37410" w:rsidRDefault="00D37410">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7BEC9A4B"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3C9E845A"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28484105"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76F32BDD"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69E6AF53" w14:textId="77777777" w:rsidR="00A14B01"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51E0EEAC" w14:textId="77777777" w:rsidR="00A14B01" w:rsidRPr="00205324" w:rsidRDefault="00A14B0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bl>
    <w:bookmarkEnd w:id="2"/>
    <w:p w14:paraId="013C3AC1" w14:textId="7C4421F6" w:rsidR="00A14B01" w:rsidRPr="00A14B01" w:rsidRDefault="00A14B01" w:rsidP="00940A61">
      <w:pPr>
        <w:pStyle w:val="pf0"/>
        <w:rPr>
          <w:rFonts w:ascii="Arial" w:hAnsi="Arial" w:cs="Arial"/>
        </w:rPr>
      </w:pPr>
      <w:r>
        <w:rPr>
          <w:rFonts w:ascii="Segoe UI" w:hAnsi="Segoe UI" w:cs="Segoe UI"/>
          <w:b/>
          <w:bCs/>
        </w:rPr>
        <w:t>Domains</w:t>
      </w:r>
      <w:r w:rsidR="00D51921">
        <w:rPr>
          <w:rFonts w:ascii="Segoe UI" w:hAnsi="Segoe UI" w:cs="Segoe UI"/>
          <w:b/>
          <w:bCs/>
        </w:rPr>
        <w:t xml:space="preserve"> 5 and 6</w:t>
      </w:r>
      <w:r>
        <w:rPr>
          <w:rFonts w:ascii="Segoe UI" w:hAnsi="Segoe UI" w:cs="Segoe UI"/>
          <w:b/>
          <w:bCs/>
        </w:rPr>
        <w:t xml:space="preserve">: </w:t>
      </w:r>
      <w:r w:rsidR="00265DC9" w:rsidRPr="001A4970">
        <w:rPr>
          <w:rFonts w:ascii="Segoe UI" w:hAnsi="Segoe UI" w:cs="Segoe UI"/>
          <w:sz w:val="22"/>
          <w:szCs w:val="22"/>
        </w:rPr>
        <w:t xml:space="preserve">The final two domains relate to the support systems and environment in which the procedures take place. It is acknowledged that these are largely beyond the control of individual candidates however it is important that candidates have knowledge and appreciation of their </w:t>
      </w:r>
      <w:r w:rsidR="008D7915" w:rsidRPr="008D7915">
        <w:rPr>
          <w:rFonts w:ascii="Segoe UI" w:hAnsi="Segoe UI" w:cs="Segoe UI"/>
          <w:sz w:val="22"/>
          <w:szCs w:val="22"/>
        </w:rPr>
        <w:t>importance.</w:t>
      </w:r>
      <w:r w:rsidRPr="00A14B01">
        <w:rPr>
          <w:rStyle w:val="cf01"/>
          <w:sz w:val="22"/>
          <w:szCs w:val="22"/>
        </w:rPr>
        <w:t xml:space="preserve"> </w:t>
      </w:r>
    </w:p>
    <w:p w14:paraId="7EA6AFF0" w14:textId="1B3EE76C" w:rsidR="00894826" w:rsidRPr="00205324" w:rsidRDefault="00894826" w:rsidP="00E25363">
      <w:pPr>
        <w:pStyle w:val="pf0"/>
        <w:rPr>
          <w:rFonts w:ascii="Segoe UI" w:hAnsi="Segoe UI" w:cs="Segoe UI"/>
          <w:b/>
          <w:bCs/>
        </w:rPr>
      </w:pPr>
      <w:r w:rsidRPr="00205324">
        <w:rPr>
          <w:rFonts w:ascii="Segoe UI" w:hAnsi="Segoe UI" w:cs="Segoe UI"/>
          <w:b/>
          <w:bCs/>
        </w:rPr>
        <w:t>Section 3 Context</w:t>
      </w:r>
    </w:p>
    <w:tbl>
      <w:tblPr>
        <w:tblStyle w:val="GridTable4-Accent51"/>
        <w:tblW w:w="14029" w:type="dxa"/>
        <w:tblLook w:val="04A0" w:firstRow="1" w:lastRow="0" w:firstColumn="1" w:lastColumn="0" w:noHBand="0" w:noVBand="1"/>
      </w:tblPr>
      <w:tblGrid>
        <w:gridCol w:w="3013"/>
        <w:gridCol w:w="3503"/>
        <w:gridCol w:w="7513"/>
      </w:tblGrid>
      <w:tr w:rsidR="008077D3" w:rsidRPr="008077D3" w14:paraId="56D9C115" w14:textId="5844BAE1" w:rsidTr="005D0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3" w:type="dxa"/>
            <w:shd w:val="clear" w:color="auto" w:fill="0C818F"/>
          </w:tcPr>
          <w:p w14:paraId="506E6960" w14:textId="11785EC8" w:rsidR="008077D3" w:rsidRPr="008077D3" w:rsidRDefault="008077D3" w:rsidP="00E25363">
            <w:pPr>
              <w:pStyle w:val="pf0"/>
              <w:rPr>
                <w:rFonts w:ascii="Segoe UI" w:hAnsi="Segoe UI" w:cs="Segoe UI"/>
              </w:rPr>
            </w:pPr>
            <w:r w:rsidRPr="008077D3">
              <w:rPr>
                <w:rFonts w:ascii="Segoe UI" w:hAnsi="Segoe UI" w:cs="Segoe UI"/>
              </w:rPr>
              <w:t>Credentialling Domain</w:t>
            </w:r>
            <w:r w:rsidR="00427FE1">
              <w:rPr>
                <w:rFonts w:ascii="Segoe UI" w:hAnsi="Segoe UI" w:cs="Segoe UI"/>
              </w:rPr>
              <w:t xml:space="preserve"> </w:t>
            </w:r>
            <w:r w:rsidRPr="008077D3">
              <w:rPr>
                <w:rFonts w:ascii="Segoe UI" w:hAnsi="Segoe UI" w:cs="Segoe UI"/>
              </w:rPr>
              <w:t>And Criteria</w:t>
            </w:r>
          </w:p>
        </w:tc>
        <w:tc>
          <w:tcPr>
            <w:tcW w:w="3503" w:type="dxa"/>
            <w:shd w:val="clear" w:color="auto" w:fill="0C818F"/>
          </w:tcPr>
          <w:p w14:paraId="36CD732C" w14:textId="2F5304CA" w:rsidR="008077D3" w:rsidRPr="008077D3" w:rsidRDefault="008077D3" w:rsidP="00E25363">
            <w:pPr>
              <w:pStyle w:val="pf0"/>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8077D3">
              <w:rPr>
                <w:rFonts w:ascii="Segoe UI" w:hAnsi="Segoe UI" w:cs="Segoe UI"/>
              </w:rPr>
              <w:t>Descriptors</w:t>
            </w:r>
          </w:p>
        </w:tc>
        <w:tc>
          <w:tcPr>
            <w:tcW w:w="7513" w:type="dxa"/>
            <w:shd w:val="clear" w:color="auto" w:fill="0C818F"/>
          </w:tcPr>
          <w:p w14:paraId="02C83D06" w14:textId="4A73D1CE" w:rsidR="008077D3" w:rsidRPr="008077D3" w:rsidRDefault="008077D3" w:rsidP="00E25363">
            <w:pPr>
              <w:pStyle w:val="pf0"/>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8077D3">
              <w:rPr>
                <w:rFonts w:ascii="Segoe UI" w:hAnsi="Segoe UI" w:cs="Segoe UI"/>
              </w:rPr>
              <w:t>Evidence</w:t>
            </w:r>
          </w:p>
        </w:tc>
      </w:tr>
      <w:tr w:rsidR="001B5320" w:rsidRPr="00205324" w14:paraId="37292CFF" w14:textId="66F6415C" w:rsidTr="005D0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3"/>
            <w:shd w:val="clear" w:color="auto" w:fill="D9D9D9" w:themeFill="background1" w:themeFillShade="D9"/>
          </w:tcPr>
          <w:p w14:paraId="4315D214" w14:textId="0039D926" w:rsidR="00C6652B" w:rsidRPr="00301FE3" w:rsidRDefault="001B5320" w:rsidP="00427FE1">
            <w:pPr>
              <w:pStyle w:val="pf0"/>
              <w:spacing w:before="120" w:beforeAutospacing="0" w:after="120" w:afterAutospacing="0"/>
              <w:rPr>
                <w:rFonts w:ascii="Segoe UI" w:hAnsi="Segoe UI" w:cs="Segoe UI"/>
                <w:b w:val="0"/>
                <w:bCs w:val="0"/>
              </w:rPr>
            </w:pPr>
            <w:r>
              <w:rPr>
                <w:rFonts w:ascii="Segoe UI" w:hAnsi="Segoe UI" w:cs="Segoe UI"/>
              </w:rPr>
              <w:t>Domain 5: Support Systems</w:t>
            </w:r>
          </w:p>
        </w:tc>
      </w:tr>
      <w:tr w:rsidR="008077D3" w:rsidRPr="00205324" w14:paraId="611E6DEB" w14:textId="11B32441" w:rsidTr="0002607D">
        <w:tc>
          <w:tcPr>
            <w:cnfStyle w:val="001000000000" w:firstRow="0" w:lastRow="0" w:firstColumn="1" w:lastColumn="0" w:oddVBand="0" w:evenVBand="0" w:oddHBand="0" w:evenHBand="0" w:firstRowFirstColumn="0" w:firstRowLastColumn="0" w:lastRowFirstColumn="0" w:lastRowLastColumn="0"/>
            <w:tcW w:w="3013" w:type="dxa"/>
          </w:tcPr>
          <w:p w14:paraId="41B00369" w14:textId="0FFAF199" w:rsidR="008077D3" w:rsidRPr="00205324" w:rsidRDefault="008077D3" w:rsidP="00E25363">
            <w:pPr>
              <w:pStyle w:val="pf0"/>
              <w:rPr>
                <w:rFonts w:ascii="Segoe UI" w:hAnsi="Segoe UI" w:cs="Segoe UI"/>
                <w:b w:val="0"/>
                <w:bCs w:val="0"/>
              </w:rPr>
            </w:pPr>
            <w:r w:rsidRPr="00205324">
              <w:rPr>
                <w:rFonts w:ascii="Segoe UI" w:hAnsi="Segoe UI" w:cs="Segoe UI"/>
                <w:b w:val="0"/>
                <w:bCs w:val="0"/>
              </w:rPr>
              <w:t>Patient information systems</w:t>
            </w:r>
          </w:p>
          <w:p w14:paraId="187FA5A5" w14:textId="2913249E" w:rsidR="008077D3" w:rsidRPr="00205324" w:rsidRDefault="008077D3" w:rsidP="00E25363">
            <w:pPr>
              <w:pStyle w:val="pf0"/>
              <w:rPr>
                <w:rFonts w:ascii="Segoe UI" w:hAnsi="Segoe UI" w:cs="Segoe UI"/>
                <w:b w:val="0"/>
                <w:bCs w:val="0"/>
              </w:rPr>
            </w:pPr>
          </w:p>
        </w:tc>
        <w:tc>
          <w:tcPr>
            <w:tcW w:w="3503" w:type="dxa"/>
          </w:tcPr>
          <w:p w14:paraId="74025DE4" w14:textId="5E70976A" w:rsidR="008077D3" w:rsidRPr="00205324" w:rsidRDefault="008077D3"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7513" w:type="dxa"/>
          </w:tcPr>
          <w:p w14:paraId="19D8E173" w14:textId="206DAB6E" w:rsidR="008077D3" w:rsidRDefault="008077D3"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304DC8BA" w14:textId="2A566059" w:rsidR="00A14B01" w:rsidRDefault="00A14B01"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1500F75D" w14:textId="74CDAEAD" w:rsidR="00A14B01" w:rsidRPr="00205324" w:rsidRDefault="00A14B01"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8077D3" w:rsidRPr="00205324" w14:paraId="67CF304E" w14:textId="48AF911B" w:rsidTr="005D0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3" w:type="dxa"/>
            <w:shd w:val="clear" w:color="auto" w:fill="F2F2F2" w:themeFill="background1" w:themeFillShade="F2"/>
          </w:tcPr>
          <w:p w14:paraId="676BC6FB" w14:textId="48782934" w:rsidR="008077D3" w:rsidRPr="00205324" w:rsidRDefault="008077D3" w:rsidP="00E25363">
            <w:pPr>
              <w:pStyle w:val="pf0"/>
              <w:rPr>
                <w:rFonts w:ascii="Segoe UI" w:hAnsi="Segoe UI" w:cs="Segoe UI"/>
                <w:b w:val="0"/>
                <w:bCs w:val="0"/>
              </w:rPr>
            </w:pPr>
            <w:r w:rsidRPr="00205324">
              <w:rPr>
                <w:rFonts w:ascii="Segoe UI" w:hAnsi="Segoe UI" w:cs="Segoe UI"/>
                <w:b w:val="0"/>
                <w:bCs w:val="0"/>
              </w:rPr>
              <w:t>Clinical data systems</w:t>
            </w:r>
          </w:p>
          <w:p w14:paraId="2CBD79A1" w14:textId="44D17FFD" w:rsidR="008077D3" w:rsidRPr="00205324" w:rsidRDefault="008077D3" w:rsidP="00E25363">
            <w:pPr>
              <w:pStyle w:val="pf0"/>
              <w:rPr>
                <w:rFonts w:ascii="Segoe UI" w:hAnsi="Segoe UI" w:cs="Segoe UI"/>
                <w:b w:val="0"/>
                <w:bCs w:val="0"/>
              </w:rPr>
            </w:pPr>
          </w:p>
        </w:tc>
        <w:tc>
          <w:tcPr>
            <w:tcW w:w="3503" w:type="dxa"/>
            <w:shd w:val="clear" w:color="auto" w:fill="F2F2F2" w:themeFill="background1" w:themeFillShade="F2"/>
          </w:tcPr>
          <w:p w14:paraId="7BEFE549" w14:textId="3427ED6B" w:rsidR="008077D3" w:rsidRPr="00205324" w:rsidRDefault="008077D3"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c>
          <w:tcPr>
            <w:tcW w:w="7513" w:type="dxa"/>
            <w:shd w:val="clear" w:color="auto" w:fill="F2F2F2" w:themeFill="background1" w:themeFillShade="F2"/>
          </w:tcPr>
          <w:p w14:paraId="43B90C7A" w14:textId="7ACBF9E9" w:rsidR="00A14B01" w:rsidRDefault="00A14B01"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2D208D12" w14:textId="7E3F49E4" w:rsidR="00A14B01" w:rsidRDefault="00A14B01"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54D0C2D4" w14:textId="5D029F8B" w:rsidR="00A14B01" w:rsidRPr="00205324" w:rsidRDefault="00A14B01"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8077D3" w:rsidRPr="00205324" w14:paraId="66FA24F3" w14:textId="46E905A6" w:rsidTr="0002607D">
        <w:tc>
          <w:tcPr>
            <w:cnfStyle w:val="001000000000" w:firstRow="0" w:lastRow="0" w:firstColumn="1" w:lastColumn="0" w:oddVBand="0" w:evenVBand="0" w:oddHBand="0" w:evenHBand="0" w:firstRowFirstColumn="0" w:firstRowLastColumn="0" w:lastRowFirstColumn="0" w:lastRowLastColumn="0"/>
            <w:tcW w:w="3013" w:type="dxa"/>
          </w:tcPr>
          <w:p w14:paraId="127D12C1" w14:textId="500A690A" w:rsidR="008077D3" w:rsidRPr="00205324" w:rsidRDefault="008077D3" w:rsidP="00E25363">
            <w:pPr>
              <w:pStyle w:val="pf0"/>
              <w:rPr>
                <w:rFonts w:ascii="Segoe UI" w:hAnsi="Segoe UI" w:cs="Segoe UI"/>
                <w:b w:val="0"/>
                <w:bCs w:val="0"/>
              </w:rPr>
            </w:pPr>
            <w:r w:rsidRPr="00205324">
              <w:rPr>
                <w:rFonts w:ascii="Segoe UI" w:hAnsi="Segoe UI" w:cs="Segoe UI"/>
                <w:b w:val="0"/>
                <w:bCs w:val="0"/>
              </w:rPr>
              <w:t>IT support</w:t>
            </w:r>
          </w:p>
          <w:p w14:paraId="63453799" w14:textId="3A6C7841" w:rsidR="008077D3" w:rsidRPr="00205324" w:rsidRDefault="008077D3" w:rsidP="00E25363">
            <w:pPr>
              <w:pStyle w:val="pf0"/>
              <w:rPr>
                <w:rFonts w:ascii="Segoe UI" w:hAnsi="Segoe UI" w:cs="Segoe UI"/>
                <w:b w:val="0"/>
                <w:bCs w:val="0"/>
              </w:rPr>
            </w:pPr>
          </w:p>
        </w:tc>
        <w:tc>
          <w:tcPr>
            <w:tcW w:w="3503" w:type="dxa"/>
          </w:tcPr>
          <w:p w14:paraId="7172DF57" w14:textId="6E4E245C" w:rsidR="008077D3" w:rsidRPr="00205324" w:rsidRDefault="008077D3"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7513" w:type="dxa"/>
          </w:tcPr>
          <w:p w14:paraId="5EEF08FC" w14:textId="46D5D9F4" w:rsidR="008077D3" w:rsidRDefault="008077D3"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13389978" w14:textId="15173B49" w:rsidR="00A14B01" w:rsidRDefault="00A14B01"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7D6455F9" w14:textId="374A2A99" w:rsidR="00A14B01" w:rsidRDefault="00A14B01"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0D43394E" w14:textId="33510992" w:rsidR="009E4A78" w:rsidRPr="00205324" w:rsidRDefault="009E4A78"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8077D3" w:rsidRPr="00205324" w14:paraId="715D4AA2" w14:textId="28D5793F" w:rsidTr="005D0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3" w:type="dxa"/>
            <w:shd w:val="clear" w:color="auto" w:fill="F2F2F2" w:themeFill="background1" w:themeFillShade="F2"/>
          </w:tcPr>
          <w:p w14:paraId="25686049" w14:textId="00BB6B1F" w:rsidR="008077D3" w:rsidRPr="00205324" w:rsidRDefault="008077D3" w:rsidP="00E25363">
            <w:pPr>
              <w:pStyle w:val="pf0"/>
              <w:rPr>
                <w:rFonts w:ascii="Segoe UI" w:hAnsi="Segoe UI" w:cs="Segoe UI"/>
                <w:b w:val="0"/>
                <w:bCs w:val="0"/>
              </w:rPr>
            </w:pPr>
            <w:r w:rsidRPr="00205324">
              <w:rPr>
                <w:rFonts w:ascii="Segoe UI" w:hAnsi="Segoe UI" w:cs="Segoe UI"/>
                <w:b w:val="0"/>
                <w:bCs w:val="0"/>
              </w:rPr>
              <w:t>External advice networks</w:t>
            </w:r>
          </w:p>
          <w:p w14:paraId="30429A7A" w14:textId="310922C2" w:rsidR="008077D3" w:rsidRPr="00205324" w:rsidRDefault="008077D3" w:rsidP="00E25363">
            <w:pPr>
              <w:pStyle w:val="pf0"/>
              <w:rPr>
                <w:rFonts w:ascii="Segoe UI" w:hAnsi="Segoe UI" w:cs="Segoe UI"/>
                <w:b w:val="0"/>
                <w:bCs w:val="0"/>
              </w:rPr>
            </w:pPr>
          </w:p>
        </w:tc>
        <w:tc>
          <w:tcPr>
            <w:tcW w:w="3503" w:type="dxa"/>
            <w:shd w:val="clear" w:color="auto" w:fill="F2F2F2" w:themeFill="background1" w:themeFillShade="F2"/>
          </w:tcPr>
          <w:p w14:paraId="062CF884" w14:textId="4687438B" w:rsidR="008077D3" w:rsidRPr="00205324" w:rsidRDefault="008077D3"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c>
          <w:tcPr>
            <w:tcW w:w="7513" w:type="dxa"/>
            <w:shd w:val="clear" w:color="auto" w:fill="F2F2F2" w:themeFill="background1" w:themeFillShade="F2"/>
          </w:tcPr>
          <w:p w14:paraId="06468A4B" w14:textId="4E371362" w:rsidR="008077D3" w:rsidRDefault="008077D3"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759A0D94" w14:textId="31EF7DB4" w:rsidR="009E4A78" w:rsidRDefault="009E4A78"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3207D403" w14:textId="4BB639D5" w:rsidR="009E4A78" w:rsidRPr="00205324" w:rsidRDefault="009E4A78"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8077D3" w:rsidRPr="00205324" w14:paraId="77390B33" w14:textId="442C3659" w:rsidTr="0002607D">
        <w:tc>
          <w:tcPr>
            <w:cnfStyle w:val="001000000000" w:firstRow="0" w:lastRow="0" w:firstColumn="1" w:lastColumn="0" w:oddVBand="0" w:evenVBand="0" w:oddHBand="0" w:evenHBand="0" w:firstRowFirstColumn="0" w:firstRowLastColumn="0" w:lastRowFirstColumn="0" w:lastRowLastColumn="0"/>
            <w:tcW w:w="3013" w:type="dxa"/>
          </w:tcPr>
          <w:p w14:paraId="23051700" w14:textId="2EE17A44" w:rsidR="008077D3" w:rsidRPr="00205324" w:rsidRDefault="008077D3" w:rsidP="00E25363">
            <w:pPr>
              <w:pStyle w:val="pf0"/>
              <w:rPr>
                <w:rFonts w:ascii="Segoe UI" w:hAnsi="Segoe UI" w:cs="Segoe UI"/>
                <w:b w:val="0"/>
                <w:bCs w:val="0"/>
              </w:rPr>
            </w:pPr>
            <w:r w:rsidRPr="00205324">
              <w:rPr>
                <w:rFonts w:ascii="Segoe UI" w:hAnsi="Segoe UI" w:cs="Segoe UI"/>
                <w:b w:val="0"/>
                <w:bCs w:val="0"/>
              </w:rPr>
              <w:t>Registries</w:t>
            </w:r>
          </w:p>
          <w:p w14:paraId="15500F14" w14:textId="1B1C4C0F" w:rsidR="008077D3" w:rsidRDefault="008077D3" w:rsidP="00E25363">
            <w:pPr>
              <w:pStyle w:val="pf0"/>
              <w:rPr>
                <w:rFonts w:ascii="Segoe UI" w:hAnsi="Segoe UI" w:cs="Segoe UI"/>
              </w:rPr>
            </w:pPr>
          </w:p>
          <w:p w14:paraId="3B5F2EF5" w14:textId="279EAE9F" w:rsidR="00C6652B" w:rsidRPr="00205324" w:rsidRDefault="00C6652B" w:rsidP="00E25363">
            <w:pPr>
              <w:pStyle w:val="pf0"/>
              <w:rPr>
                <w:rFonts w:ascii="Segoe UI" w:hAnsi="Segoe UI" w:cs="Segoe UI"/>
                <w:b w:val="0"/>
                <w:bCs w:val="0"/>
              </w:rPr>
            </w:pPr>
          </w:p>
          <w:p w14:paraId="4D994BCA" w14:textId="0D9DD511" w:rsidR="008077D3" w:rsidRPr="00205324" w:rsidRDefault="008077D3" w:rsidP="00E25363">
            <w:pPr>
              <w:pStyle w:val="pf0"/>
              <w:rPr>
                <w:rFonts w:ascii="Segoe UI" w:hAnsi="Segoe UI" w:cs="Segoe UI"/>
                <w:b w:val="0"/>
                <w:bCs w:val="0"/>
              </w:rPr>
            </w:pPr>
          </w:p>
        </w:tc>
        <w:tc>
          <w:tcPr>
            <w:tcW w:w="3503" w:type="dxa"/>
          </w:tcPr>
          <w:p w14:paraId="0CFD559C" w14:textId="7B03B5B4" w:rsidR="008077D3" w:rsidRPr="00205324" w:rsidRDefault="008077D3"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7513" w:type="dxa"/>
          </w:tcPr>
          <w:p w14:paraId="6DC9F140" w14:textId="585EB400" w:rsidR="008077D3" w:rsidRPr="00FF30BC" w:rsidRDefault="008077D3"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1B5320" w:rsidRPr="00205324" w14:paraId="4F7BB12F" w14:textId="4CE30B32" w:rsidTr="005D0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3"/>
            <w:shd w:val="clear" w:color="auto" w:fill="D9D9D9" w:themeFill="background1" w:themeFillShade="D9"/>
          </w:tcPr>
          <w:p w14:paraId="6D7C2A9D" w14:textId="1AD53408" w:rsidR="00C6652B" w:rsidRPr="00301FE3" w:rsidRDefault="001B5320" w:rsidP="00427FE1">
            <w:pPr>
              <w:pStyle w:val="pf0"/>
              <w:spacing w:before="120" w:beforeAutospacing="0" w:after="120" w:afterAutospacing="0"/>
              <w:rPr>
                <w:rFonts w:ascii="Segoe UI" w:hAnsi="Segoe UI" w:cs="Segoe UI"/>
                <w:b w:val="0"/>
                <w:bCs w:val="0"/>
              </w:rPr>
            </w:pPr>
            <w:r>
              <w:rPr>
                <w:rFonts w:ascii="Segoe UI" w:hAnsi="Segoe UI" w:cs="Segoe UI"/>
              </w:rPr>
              <w:t>Domain 6: Facilities and Services</w:t>
            </w:r>
          </w:p>
        </w:tc>
      </w:tr>
      <w:tr w:rsidR="008077D3" w:rsidRPr="00205324" w14:paraId="4D332E67" w14:textId="59EA4A5E" w:rsidTr="0002607D">
        <w:tc>
          <w:tcPr>
            <w:cnfStyle w:val="001000000000" w:firstRow="0" w:lastRow="0" w:firstColumn="1" w:lastColumn="0" w:oddVBand="0" w:evenVBand="0" w:oddHBand="0" w:evenHBand="0" w:firstRowFirstColumn="0" w:firstRowLastColumn="0" w:lastRowFirstColumn="0" w:lastRowLastColumn="0"/>
            <w:tcW w:w="3013" w:type="dxa"/>
          </w:tcPr>
          <w:p w14:paraId="5749447F" w14:textId="2A480300" w:rsidR="008077D3" w:rsidRPr="00205324" w:rsidRDefault="008077D3" w:rsidP="00E25363">
            <w:pPr>
              <w:pStyle w:val="pf0"/>
              <w:rPr>
                <w:rFonts w:ascii="Segoe UI" w:hAnsi="Segoe UI" w:cs="Segoe UI"/>
                <w:b w:val="0"/>
                <w:bCs w:val="0"/>
              </w:rPr>
            </w:pPr>
            <w:r w:rsidRPr="00205324">
              <w:rPr>
                <w:rFonts w:ascii="Segoe UI" w:hAnsi="Segoe UI" w:cs="Segoe UI"/>
                <w:b w:val="0"/>
                <w:bCs w:val="0"/>
              </w:rPr>
              <w:t>Clinical governance</w:t>
            </w:r>
          </w:p>
          <w:p w14:paraId="30D58F9C" w14:textId="27A7E41A" w:rsidR="008077D3" w:rsidRPr="00205324" w:rsidRDefault="008077D3" w:rsidP="00E25363">
            <w:pPr>
              <w:pStyle w:val="pf0"/>
              <w:rPr>
                <w:rFonts w:ascii="Segoe UI" w:hAnsi="Segoe UI" w:cs="Segoe UI"/>
                <w:b w:val="0"/>
                <w:bCs w:val="0"/>
              </w:rPr>
            </w:pPr>
          </w:p>
        </w:tc>
        <w:tc>
          <w:tcPr>
            <w:tcW w:w="3503" w:type="dxa"/>
          </w:tcPr>
          <w:p w14:paraId="0BF3147D" w14:textId="6EE68FC3" w:rsidR="008077D3" w:rsidRPr="00205324" w:rsidRDefault="008077D3"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7513" w:type="dxa"/>
          </w:tcPr>
          <w:p w14:paraId="643BD83F" w14:textId="1E260F46" w:rsidR="009E4A78" w:rsidRPr="00A42166" w:rsidRDefault="009E4A78"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66E3D36F" w14:textId="3524A568" w:rsidR="009E4A78" w:rsidRPr="00205324" w:rsidRDefault="009E4A78"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8077D3" w:rsidRPr="00205324" w14:paraId="412B5851" w14:textId="1BDB40F1" w:rsidTr="005D0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3" w:type="dxa"/>
            <w:shd w:val="clear" w:color="auto" w:fill="F2F2F2" w:themeFill="background1" w:themeFillShade="F2"/>
          </w:tcPr>
          <w:p w14:paraId="3F880088" w14:textId="3A1FF330" w:rsidR="008077D3" w:rsidRPr="00205324" w:rsidRDefault="008077D3" w:rsidP="00E25363">
            <w:pPr>
              <w:pStyle w:val="pf0"/>
              <w:rPr>
                <w:rFonts w:ascii="Segoe UI" w:hAnsi="Segoe UI" w:cs="Segoe UI"/>
                <w:b w:val="0"/>
                <w:bCs w:val="0"/>
              </w:rPr>
            </w:pPr>
            <w:r w:rsidRPr="00205324">
              <w:rPr>
                <w:rFonts w:ascii="Segoe UI" w:hAnsi="Segoe UI" w:cs="Segoe UI"/>
                <w:b w:val="0"/>
                <w:bCs w:val="0"/>
              </w:rPr>
              <w:t>Patient safety culture</w:t>
            </w:r>
          </w:p>
          <w:p w14:paraId="5F893673" w14:textId="76C14A7B" w:rsidR="008077D3" w:rsidRPr="00205324" w:rsidRDefault="008077D3" w:rsidP="00E25363">
            <w:pPr>
              <w:pStyle w:val="pf0"/>
              <w:rPr>
                <w:rFonts w:ascii="Segoe UI" w:hAnsi="Segoe UI" w:cs="Segoe UI"/>
                <w:b w:val="0"/>
                <w:bCs w:val="0"/>
              </w:rPr>
            </w:pPr>
          </w:p>
        </w:tc>
        <w:tc>
          <w:tcPr>
            <w:tcW w:w="3503" w:type="dxa"/>
            <w:shd w:val="clear" w:color="auto" w:fill="F2F2F2" w:themeFill="background1" w:themeFillShade="F2"/>
          </w:tcPr>
          <w:p w14:paraId="2DFAB9D6" w14:textId="70534CE9" w:rsidR="008077D3" w:rsidRPr="00205324" w:rsidRDefault="008077D3"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c>
          <w:tcPr>
            <w:tcW w:w="7513" w:type="dxa"/>
            <w:shd w:val="clear" w:color="auto" w:fill="F2F2F2" w:themeFill="background1" w:themeFillShade="F2"/>
          </w:tcPr>
          <w:p w14:paraId="06B81B57" w14:textId="46BA8D24" w:rsidR="008077D3" w:rsidRDefault="008077D3"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1D5E2E85" w14:textId="7DC579B6" w:rsidR="007437DC" w:rsidRPr="00735A22" w:rsidRDefault="007437DC"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8077D3" w:rsidRPr="00205324" w14:paraId="7A167A9C" w14:textId="33D0EFAE" w:rsidTr="0002607D">
        <w:tc>
          <w:tcPr>
            <w:cnfStyle w:val="001000000000" w:firstRow="0" w:lastRow="0" w:firstColumn="1" w:lastColumn="0" w:oddVBand="0" w:evenVBand="0" w:oddHBand="0" w:evenHBand="0" w:firstRowFirstColumn="0" w:firstRowLastColumn="0" w:lastRowFirstColumn="0" w:lastRowLastColumn="0"/>
            <w:tcW w:w="3013" w:type="dxa"/>
          </w:tcPr>
          <w:p w14:paraId="36E7F783" w14:textId="3A966FCC" w:rsidR="008077D3" w:rsidRPr="00205324" w:rsidRDefault="008077D3" w:rsidP="00E25363">
            <w:pPr>
              <w:pStyle w:val="pf0"/>
              <w:rPr>
                <w:rFonts w:ascii="Segoe UI" w:hAnsi="Segoe UI" w:cs="Segoe UI"/>
              </w:rPr>
            </w:pPr>
            <w:r w:rsidRPr="00205324">
              <w:rPr>
                <w:rFonts w:ascii="Segoe UI" w:hAnsi="Segoe UI" w:cs="Segoe UI"/>
                <w:b w:val="0"/>
                <w:bCs w:val="0"/>
              </w:rPr>
              <w:t>Information and data systems</w:t>
            </w:r>
          </w:p>
          <w:p w14:paraId="7C0F3F7E" w14:textId="384BC731" w:rsidR="008077D3" w:rsidRPr="00205324" w:rsidRDefault="008077D3" w:rsidP="00E25363">
            <w:pPr>
              <w:pStyle w:val="pf0"/>
              <w:rPr>
                <w:rFonts w:ascii="Segoe UI" w:hAnsi="Segoe UI" w:cs="Segoe UI"/>
                <w:b w:val="0"/>
                <w:bCs w:val="0"/>
              </w:rPr>
            </w:pPr>
          </w:p>
        </w:tc>
        <w:tc>
          <w:tcPr>
            <w:tcW w:w="3503" w:type="dxa"/>
          </w:tcPr>
          <w:p w14:paraId="7003BBFB" w14:textId="4E2573B9" w:rsidR="008077D3" w:rsidRPr="00205324" w:rsidRDefault="008077D3"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7513" w:type="dxa"/>
          </w:tcPr>
          <w:p w14:paraId="5A4F8C16" w14:textId="0DD560A5" w:rsidR="008077D3" w:rsidRDefault="008077D3"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38BE043B" w14:textId="4DE944A6" w:rsidR="009E4A78" w:rsidRDefault="009E4A78"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6CB515E9" w14:textId="08FB82AE" w:rsidR="009E4A78" w:rsidRPr="00205324" w:rsidRDefault="009E4A78"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8077D3" w:rsidRPr="00205324" w14:paraId="53D743F4" w14:textId="22F3353E" w:rsidTr="005D0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3" w:type="dxa"/>
            <w:shd w:val="clear" w:color="auto" w:fill="F2F2F2" w:themeFill="background1" w:themeFillShade="F2"/>
          </w:tcPr>
          <w:p w14:paraId="4B6AB353" w14:textId="7D5021E1" w:rsidR="008077D3" w:rsidRPr="00205324" w:rsidRDefault="008077D3" w:rsidP="00E25363">
            <w:pPr>
              <w:pStyle w:val="pf0"/>
              <w:rPr>
                <w:rFonts w:ascii="Segoe UI" w:hAnsi="Segoe UI" w:cs="Segoe UI"/>
              </w:rPr>
            </w:pPr>
            <w:r w:rsidRPr="00205324">
              <w:rPr>
                <w:rFonts w:ascii="Segoe UI" w:hAnsi="Segoe UI" w:cs="Segoe UI"/>
                <w:b w:val="0"/>
                <w:bCs w:val="0"/>
              </w:rPr>
              <w:t>Multidisciplinary team(s)</w:t>
            </w:r>
          </w:p>
          <w:p w14:paraId="576E4C58" w14:textId="0630A12A" w:rsidR="008077D3" w:rsidRPr="00205324" w:rsidRDefault="008077D3" w:rsidP="00E25363">
            <w:pPr>
              <w:pStyle w:val="pf0"/>
              <w:rPr>
                <w:rFonts w:ascii="Segoe UI" w:hAnsi="Segoe UI" w:cs="Segoe UI"/>
                <w:b w:val="0"/>
                <w:bCs w:val="0"/>
              </w:rPr>
            </w:pPr>
          </w:p>
        </w:tc>
        <w:tc>
          <w:tcPr>
            <w:tcW w:w="3503" w:type="dxa"/>
            <w:shd w:val="clear" w:color="auto" w:fill="F2F2F2" w:themeFill="background1" w:themeFillShade="F2"/>
          </w:tcPr>
          <w:p w14:paraId="3D73B9F7" w14:textId="12A37571" w:rsidR="008077D3" w:rsidRPr="00205324" w:rsidRDefault="008077D3"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c>
          <w:tcPr>
            <w:tcW w:w="7513" w:type="dxa"/>
            <w:shd w:val="clear" w:color="auto" w:fill="F2F2F2" w:themeFill="background1" w:themeFillShade="F2"/>
          </w:tcPr>
          <w:p w14:paraId="1779D3FE" w14:textId="23DD37D6" w:rsidR="009E4A78" w:rsidRDefault="009E4A78"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37C67730" w14:textId="78B3C0AA" w:rsidR="009E4A78" w:rsidRPr="00205324" w:rsidRDefault="009E4A78"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8077D3" w:rsidRPr="00205324" w14:paraId="185561EA" w14:textId="13933AE0" w:rsidTr="0002607D">
        <w:tc>
          <w:tcPr>
            <w:cnfStyle w:val="001000000000" w:firstRow="0" w:lastRow="0" w:firstColumn="1" w:lastColumn="0" w:oddVBand="0" w:evenVBand="0" w:oddHBand="0" w:evenHBand="0" w:firstRowFirstColumn="0" w:firstRowLastColumn="0" w:lastRowFirstColumn="0" w:lastRowLastColumn="0"/>
            <w:tcW w:w="3013" w:type="dxa"/>
          </w:tcPr>
          <w:p w14:paraId="0456C77A" w14:textId="41CD9DE9" w:rsidR="008077D3" w:rsidRPr="00205324" w:rsidRDefault="008077D3" w:rsidP="00E25363">
            <w:pPr>
              <w:pStyle w:val="pf0"/>
              <w:rPr>
                <w:rFonts w:ascii="Segoe UI" w:hAnsi="Segoe UI" w:cs="Segoe UI"/>
              </w:rPr>
            </w:pPr>
            <w:r w:rsidRPr="00205324">
              <w:rPr>
                <w:rFonts w:ascii="Segoe UI" w:hAnsi="Segoe UI" w:cs="Segoe UI"/>
                <w:b w:val="0"/>
                <w:bCs w:val="0"/>
              </w:rPr>
              <w:t>Equipment</w:t>
            </w:r>
          </w:p>
          <w:p w14:paraId="102F5303" w14:textId="082FD0A2" w:rsidR="008077D3" w:rsidRPr="00205324" w:rsidRDefault="008077D3" w:rsidP="00E25363">
            <w:pPr>
              <w:pStyle w:val="pf0"/>
              <w:rPr>
                <w:rFonts w:ascii="Segoe UI" w:hAnsi="Segoe UI" w:cs="Segoe UI"/>
                <w:b w:val="0"/>
                <w:bCs w:val="0"/>
              </w:rPr>
            </w:pPr>
          </w:p>
        </w:tc>
        <w:tc>
          <w:tcPr>
            <w:tcW w:w="3503" w:type="dxa"/>
          </w:tcPr>
          <w:p w14:paraId="02905CB5" w14:textId="2D639A4A" w:rsidR="008077D3" w:rsidRPr="00205324" w:rsidRDefault="008077D3"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7513" w:type="dxa"/>
          </w:tcPr>
          <w:p w14:paraId="77412B39" w14:textId="6122CEA4" w:rsidR="008077D3" w:rsidRDefault="008077D3"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1A240EA4" w14:textId="0F5E478B" w:rsidR="009E4A78" w:rsidRDefault="009E4A78"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74526764" w14:textId="2EEB4A6E" w:rsidR="009E4A78" w:rsidRPr="00205324" w:rsidRDefault="009E4A78"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8077D3" w:rsidRPr="00205324" w14:paraId="424CFA54" w14:textId="03220BF5" w:rsidTr="005D0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3" w:type="dxa"/>
            <w:shd w:val="clear" w:color="auto" w:fill="F2F2F2" w:themeFill="background1" w:themeFillShade="F2"/>
          </w:tcPr>
          <w:p w14:paraId="1E9A07C8" w14:textId="30D7AB59" w:rsidR="008077D3" w:rsidRPr="00205324" w:rsidRDefault="008077D3" w:rsidP="00E25363">
            <w:pPr>
              <w:pStyle w:val="pf0"/>
              <w:rPr>
                <w:rFonts w:ascii="Segoe UI" w:hAnsi="Segoe UI" w:cs="Segoe UI"/>
                <w:b w:val="0"/>
                <w:bCs w:val="0"/>
              </w:rPr>
            </w:pPr>
            <w:r w:rsidRPr="00205324">
              <w:rPr>
                <w:rFonts w:ascii="Segoe UI" w:hAnsi="Segoe UI" w:cs="Segoe UI"/>
                <w:b w:val="0"/>
                <w:bCs w:val="0"/>
              </w:rPr>
              <w:t>Access to resources</w:t>
            </w:r>
          </w:p>
          <w:p w14:paraId="162938DC" w14:textId="5CD552EB" w:rsidR="008077D3" w:rsidRPr="00205324" w:rsidRDefault="008077D3" w:rsidP="00E25363">
            <w:pPr>
              <w:pStyle w:val="pf0"/>
              <w:rPr>
                <w:rFonts w:ascii="Segoe UI" w:hAnsi="Segoe UI" w:cs="Segoe UI"/>
                <w:b w:val="0"/>
                <w:bCs w:val="0"/>
              </w:rPr>
            </w:pPr>
          </w:p>
        </w:tc>
        <w:tc>
          <w:tcPr>
            <w:tcW w:w="3503" w:type="dxa"/>
            <w:shd w:val="clear" w:color="auto" w:fill="F2F2F2" w:themeFill="background1" w:themeFillShade="F2"/>
          </w:tcPr>
          <w:p w14:paraId="4677020D" w14:textId="7EDAD630" w:rsidR="008077D3" w:rsidRPr="00205324" w:rsidRDefault="008077D3"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c>
          <w:tcPr>
            <w:tcW w:w="7513" w:type="dxa"/>
            <w:shd w:val="clear" w:color="auto" w:fill="F2F2F2" w:themeFill="background1" w:themeFillShade="F2"/>
          </w:tcPr>
          <w:p w14:paraId="5E96740E" w14:textId="2C57E0F5" w:rsidR="008077D3" w:rsidRDefault="008077D3"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4CEF13ED" w14:textId="425DD1AC" w:rsidR="009E4A78" w:rsidRDefault="009E4A78"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0ADC58F2" w14:textId="244195F1" w:rsidR="009E4A78" w:rsidRPr="00205324" w:rsidRDefault="009E4A78"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8077D3" w:rsidRPr="00205324" w14:paraId="0D104B63" w14:textId="1DFB2EA8" w:rsidTr="0002607D">
        <w:tc>
          <w:tcPr>
            <w:cnfStyle w:val="001000000000" w:firstRow="0" w:lastRow="0" w:firstColumn="1" w:lastColumn="0" w:oddVBand="0" w:evenVBand="0" w:oddHBand="0" w:evenHBand="0" w:firstRowFirstColumn="0" w:firstRowLastColumn="0" w:lastRowFirstColumn="0" w:lastRowLastColumn="0"/>
            <w:tcW w:w="3013" w:type="dxa"/>
          </w:tcPr>
          <w:p w14:paraId="1E2C4E1F" w14:textId="1C8EDD8B" w:rsidR="008077D3" w:rsidRPr="00205324" w:rsidRDefault="008077D3" w:rsidP="00E25363">
            <w:pPr>
              <w:pStyle w:val="pf0"/>
              <w:rPr>
                <w:rFonts w:ascii="Segoe UI" w:hAnsi="Segoe UI" w:cs="Segoe UI"/>
                <w:b w:val="0"/>
                <w:bCs w:val="0"/>
              </w:rPr>
            </w:pPr>
            <w:r w:rsidRPr="00205324">
              <w:rPr>
                <w:rFonts w:ascii="Segoe UI" w:hAnsi="Segoe UI" w:cs="Segoe UI"/>
                <w:b w:val="0"/>
                <w:bCs w:val="0"/>
              </w:rPr>
              <w:t>Admin support</w:t>
            </w:r>
          </w:p>
          <w:p w14:paraId="24BDBA6E" w14:textId="2FD5EAE6" w:rsidR="008077D3" w:rsidRPr="00205324" w:rsidRDefault="008077D3" w:rsidP="00E25363">
            <w:pPr>
              <w:pStyle w:val="pf0"/>
              <w:rPr>
                <w:rFonts w:ascii="Segoe UI" w:hAnsi="Segoe UI" w:cs="Segoe UI"/>
                <w:b w:val="0"/>
                <w:bCs w:val="0"/>
              </w:rPr>
            </w:pPr>
          </w:p>
        </w:tc>
        <w:tc>
          <w:tcPr>
            <w:tcW w:w="3503" w:type="dxa"/>
          </w:tcPr>
          <w:p w14:paraId="1DA5C629" w14:textId="3CA14562" w:rsidR="008077D3" w:rsidRPr="00205324" w:rsidRDefault="008077D3"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7513" w:type="dxa"/>
          </w:tcPr>
          <w:p w14:paraId="7BAFCF35" w14:textId="11EF938D" w:rsidR="008077D3" w:rsidRDefault="008077D3"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68A13F8F" w14:textId="2EFC3E9F" w:rsidR="009E4A78" w:rsidRPr="00205324" w:rsidRDefault="009E4A78" w:rsidP="00E25363">
            <w:pPr>
              <w:pStyle w:val="pf0"/>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8077D3" w:rsidRPr="00205324" w14:paraId="341ADB87" w14:textId="0B26E9C6" w:rsidTr="00026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3" w:type="dxa"/>
          </w:tcPr>
          <w:p w14:paraId="4528C0CC" w14:textId="68E77600" w:rsidR="008077D3" w:rsidRPr="00205324" w:rsidRDefault="008077D3" w:rsidP="00E25363">
            <w:pPr>
              <w:pStyle w:val="pf0"/>
              <w:rPr>
                <w:rFonts w:ascii="Segoe UI" w:hAnsi="Segoe UI" w:cs="Segoe UI"/>
                <w:b w:val="0"/>
                <w:bCs w:val="0"/>
              </w:rPr>
            </w:pPr>
            <w:r w:rsidRPr="00205324">
              <w:rPr>
                <w:rFonts w:ascii="Segoe UI" w:hAnsi="Segoe UI" w:cs="Segoe UI"/>
                <w:b w:val="0"/>
                <w:bCs w:val="0"/>
              </w:rPr>
              <w:t>Support for CPD</w:t>
            </w:r>
          </w:p>
          <w:p w14:paraId="477935EA" w14:textId="12A6E03A" w:rsidR="008077D3" w:rsidRPr="00205324" w:rsidRDefault="008077D3" w:rsidP="00E25363">
            <w:pPr>
              <w:pStyle w:val="pf0"/>
              <w:rPr>
                <w:rFonts w:ascii="Segoe UI" w:hAnsi="Segoe UI" w:cs="Segoe UI"/>
                <w:b w:val="0"/>
                <w:bCs w:val="0"/>
              </w:rPr>
            </w:pPr>
          </w:p>
        </w:tc>
        <w:tc>
          <w:tcPr>
            <w:tcW w:w="3503" w:type="dxa"/>
          </w:tcPr>
          <w:p w14:paraId="101629C1" w14:textId="26F4DF13" w:rsidR="008077D3" w:rsidRPr="00205324" w:rsidRDefault="008077D3"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c>
          <w:tcPr>
            <w:tcW w:w="7513" w:type="dxa"/>
          </w:tcPr>
          <w:p w14:paraId="76C342C4" w14:textId="1B1E92C1" w:rsidR="007437DC" w:rsidRPr="008C136A" w:rsidRDefault="007437DC"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39CF9A51" w14:textId="7EF0A816" w:rsidR="009E4A78" w:rsidRDefault="009E4A78"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p w14:paraId="6C5FD929" w14:textId="716D5A1C" w:rsidR="009E4A78" w:rsidRPr="00205324" w:rsidRDefault="009E4A78" w:rsidP="00E25363">
            <w:pPr>
              <w:pStyle w:val="pf0"/>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bl>
    <w:p w14:paraId="05649799" w14:textId="77777777" w:rsidR="00894826" w:rsidRDefault="00894826">
      <w:pPr>
        <w:rPr>
          <w:rFonts w:ascii="Segoe UI" w:hAnsi="Segoe UI" w:cs="Segoe UI"/>
        </w:rPr>
      </w:pPr>
    </w:p>
    <w:p w14:paraId="7F187BFB" w14:textId="77777777" w:rsidR="00181184" w:rsidRPr="00205324" w:rsidRDefault="00181184">
      <w:pPr>
        <w:rPr>
          <w:rFonts w:ascii="Segoe UI" w:hAnsi="Segoe UI" w:cs="Segoe UI"/>
        </w:rPr>
      </w:pPr>
    </w:p>
    <w:sectPr w:rsidR="00181184" w:rsidRPr="00205324" w:rsidSect="00301FE3">
      <w:headerReference w:type="default" r:id="rId14"/>
      <w:footerReference w:type="default" r:id="rId15"/>
      <w:pgSz w:w="16838" w:h="11906" w:orient="landscape" w:code="9"/>
      <w:pgMar w:top="851"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898B9" w14:textId="77777777" w:rsidR="00544038" w:rsidRDefault="00544038" w:rsidP="00D076EC">
      <w:pPr>
        <w:spacing w:after="0" w:line="240" w:lineRule="auto"/>
      </w:pPr>
      <w:r>
        <w:separator/>
      </w:r>
    </w:p>
  </w:endnote>
  <w:endnote w:type="continuationSeparator" w:id="0">
    <w:p w14:paraId="3DE02412" w14:textId="77777777" w:rsidR="00544038" w:rsidRDefault="00544038" w:rsidP="00D0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07D10" w14:textId="2BFD131E" w:rsidR="00042FF6" w:rsidRPr="00042FF6" w:rsidRDefault="00685C8A" w:rsidP="00042FF6">
    <w:pPr>
      <w:pStyle w:val="Footer"/>
      <w:ind w:left="-709"/>
    </w:pPr>
    <w:r w:rsidRPr="00042FF6">
      <w:t>National Credentialling Framework – Self</w:t>
    </w:r>
    <w:r w:rsidR="00276D03" w:rsidRPr="00042FF6">
      <w:t>-A</w:t>
    </w:r>
    <w:r w:rsidRPr="00042FF6">
      <w:t xml:space="preserve">ssessment Template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7961913"/>
      <w:docPartObj>
        <w:docPartGallery w:val="Page Numbers (Bottom of Page)"/>
        <w:docPartUnique/>
      </w:docPartObj>
    </w:sdtPr>
    <w:sdtEndPr/>
    <w:sdtContent>
      <w:sdt>
        <w:sdtPr>
          <w:id w:val="-1769616900"/>
          <w:docPartObj>
            <w:docPartGallery w:val="Page Numbers (Top of Page)"/>
            <w:docPartUnique/>
          </w:docPartObj>
        </w:sdtPr>
        <w:sdtEndPr/>
        <w:sdtContent>
          <w:p w14:paraId="79162E6C" w14:textId="42923F47" w:rsidR="00276D03" w:rsidRDefault="009E4A78" w:rsidP="00042F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0EA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0EA7">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42322" w14:textId="77777777" w:rsidR="00544038" w:rsidRDefault="00544038" w:rsidP="00D076EC">
      <w:pPr>
        <w:spacing w:after="0" w:line="240" w:lineRule="auto"/>
      </w:pPr>
      <w:r>
        <w:separator/>
      </w:r>
    </w:p>
  </w:footnote>
  <w:footnote w:type="continuationSeparator" w:id="0">
    <w:p w14:paraId="3432A865" w14:textId="77777777" w:rsidR="00544038" w:rsidRDefault="00544038" w:rsidP="00D076EC">
      <w:pPr>
        <w:spacing w:after="0" w:line="240" w:lineRule="auto"/>
      </w:pPr>
      <w:r>
        <w:continuationSeparator/>
      </w:r>
    </w:p>
  </w:footnote>
  <w:footnote w:id="1">
    <w:p w14:paraId="7E30DEEE" w14:textId="77777777" w:rsidR="00205324" w:rsidRDefault="00205324" w:rsidP="00205324">
      <w:pPr>
        <w:pStyle w:val="FootnoteText"/>
        <w:ind w:left="0" w:firstLine="0"/>
      </w:pPr>
      <w:r>
        <w:rPr>
          <w:rStyle w:val="FootnoteReference"/>
        </w:rPr>
        <w:footnoteRef/>
      </w:r>
      <w:r>
        <w:t xml:space="preserve"> For more information, see the webpage Cultural safety on the Medical Council of New Zealand website at: </w:t>
      </w:r>
      <w:hyperlink r:id="rId1" w:history="1">
        <w:r w:rsidRPr="0026027D">
          <w:rPr>
            <w:rStyle w:val="Hyperlink"/>
          </w:rPr>
          <w:t>www.mcnz.org.nz/our-standards/current-standards/cultural-safety</w:t>
        </w:r>
      </w:hyperlink>
      <w:r>
        <w:t xml:space="preserve"> (accessed 16 May 2022).</w:t>
      </w:r>
    </w:p>
  </w:footnote>
  <w:footnote w:id="2">
    <w:p w14:paraId="33E540A1" w14:textId="77777777" w:rsidR="007E67CB" w:rsidRDefault="007E67CB" w:rsidP="00B30F99">
      <w:pPr>
        <w:pStyle w:val="FootnoteText"/>
        <w:ind w:left="0" w:firstLine="0"/>
      </w:pPr>
      <w:r>
        <w:rPr>
          <w:rStyle w:val="FootnoteReference"/>
        </w:rPr>
        <w:footnoteRef/>
      </w:r>
      <w:r>
        <w:t xml:space="preserve"> MCNZ. 2019. </w:t>
      </w:r>
      <w:r>
        <w:rPr>
          <w:i/>
          <w:iCs/>
        </w:rPr>
        <w:t>He Ara Hauora M</w:t>
      </w:r>
      <w:r>
        <w:rPr>
          <w:i/>
          <w:iCs/>
          <w:lang w:val="mi-NZ"/>
        </w:rPr>
        <w:t xml:space="preserve">āori: A pathway to Māori health equity. </w:t>
      </w:r>
      <w:r>
        <w:rPr>
          <w:lang w:val="mi-NZ"/>
        </w:rPr>
        <w:t xml:space="preserve">Wellington: Medical Council of New Zealand (MCNZ). URL: </w:t>
      </w:r>
      <w:hyperlink r:id="rId2" w:history="1">
        <w:r w:rsidRPr="0026027D">
          <w:rPr>
            <w:rStyle w:val="Hyperlink"/>
          </w:rPr>
          <w:t>www.mcnz.org.nz/assets/standards/6c2ece58e8/He-Ara-Hauora-Maori-A-Pathway-to-Maori-Health-Equity.pdf</w:t>
        </w:r>
      </w:hyperlink>
      <w:r>
        <w:t xml:space="preserve"> (accessed 16 May 2022).</w:t>
      </w:r>
    </w:p>
  </w:footnote>
  <w:footnote w:id="3">
    <w:p w14:paraId="7CED372D" w14:textId="77777777" w:rsidR="007E67CB" w:rsidRDefault="007E67CB" w:rsidP="001E61B2">
      <w:pPr>
        <w:pStyle w:val="FootnoteText"/>
        <w:ind w:left="0" w:firstLine="0"/>
      </w:pPr>
      <w:r>
        <w:rPr>
          <w:rStyle w:val="FootnoteReference"/>
        </w:rPr>
        <w:footnoteRef/>
      </w:r>
      <w:r>
        <w:t xml:space="preserve"> NICE. 2019.</w:t>
      </w:r>
      <w:r w:rsidRPr="00DE0B25">
        <w:rPr>
          <w:i/>
          <w:iCs/>
        </w:rPr>
        <w:t xml:space="preserve">Urinary </w:t>
      </w:r>
      <w:r w:rsidRPr="00351B53">
        <w:rPr>
          <w:i/>
          <w:iCs/>
        </w:rPr>
        <w:t xml:space="preserve">Incontinence </w:t>
      </w:r>
      <w:r w:rsidRPr="00DE0B25">
        <w:rPr>
          <w:i/>
          <w:iCs/>
        </w:rPr>
        <w:t xml:space="preserve">and </w:t>
      </w:r>
      <w:r w:rsidRPr="00351B53">
        <w:rPr>
          <w:i/>
          <w:iCs/>
        </w:rPr>
        <w:t xml:space="preserve">Pelvic Organ Prolapse </w:t>
      </w:r>
      <w:r w:rsidRPr="00DE0B25">
        <w:rPr>
          <w:i/>
          <w:iCs/>
        </w:rPr>
        <w:t xml:space="preserve">in </w:t>
      </w:r>
      <w:r w:rsidRPr="00351B53">
        <w:rPr>
          <w:i/>
          <w:iCs/>
        </w:rPr>
        <w:t>Women: Management</w:t>
      </w:r>
      <w:r w:rsidRPr="00FC6833">
        <w:t xml:space="preserve"> NICE guideline</w:t>
      </w:r>
      <w:r>
        <w:t xml:space="preserve"> [NG123]</w:t>
      </w:r>
      <w:r w:rsidRPr="00FC6833">
        <w:t xml:space="preserve">. </w:t>
      </w:r>
      <w:r>
        <w:t>London: National Institute for Health and Care Excellence (NICE). URL:</w:t>
      </w:r>
      <w:r w:rsidRPr="00FC6833">
        <w:t xml:space="preserve"> </w:t>
      </w:r>
      <w:hyperlink r:id="rId3" w:history="1">
        <w:r w:rsidRPr="00D32203">
          <w:rPr>
            <w:rStyle w:val="Hyperlink"/>
          </w:rPr>
          <w:t>www.nice.org.uk/guidance/ng123</w:t>
        </w:r>
      </w:hyperlink>
      <w:r>
        <w:t xml:space="preserve"> (accessed 17 May 2022).</w:t>
      </w:r>
    </w:p>
  </w:footnote>
  <w:footnote w:id="4">
    <w:p w14:paraId="336ABF9F" w14:textId="77777777" w:rsidR="00AA424A" w:rsidRDefault="00AA424A" w:rsidP="00AA424A">
      <w:pPr>
        <w:pStyle w:val="FootnoteText"/>
        <w:ind w:left="0" w:firstLine="0"/>
      </w:pPr>
      <w:r>
        <w:rPr>
          <w:rStyle w:val="FootnoteReference"/>
        </w:rPr>
        <w:footnoteRef/>
      </w:r>
      <w:r>
        <w:t xml:space="preserve"> MCNZ. 2021. </w:t>
      </w:r>
      <w:r>
        <w:rPr>
          <w:i/>
          <w:iCs/>
        </w:rPr>
        <w:t xml:space="preserve">Informed Consent: Helping patients make informed decisions about their care. </w:t>
      </w:r>
      <w:r>
        <w:t xml:space="preserve">Wellington: Medical Council of New Zealand (MCNZ). URL: </w:t>
      </w:r>
      <w:hyperlink r:id="rId4" w:history="1">
        <w:r w:rsidRPr="00D32203">
          <w:rPr>
            <w:rStyle w:val="Hyperlink"/>
          </w:rPr>
          <w:t>www.mcnz.org.nz/assets/standards/79e1482703/Statement-on-informed-consent.pdf</w:t>
        </w:r>
      </w:hyperlink>
      <w:r>
        <w:t xml:space="preserve"> (accessed 17 May 2022).</w:t>
      </w:r>
    </w:p>
  </w:footnote>
  <w:footnote w:id="5">
    <w:p w14:paraId="2145FD6C" w14:textId="77777777" w:rsidR="00AA424A" w:rsidRDefault="00AA424A" w:rsidP="00AA424A">
      <w:pPr>
        <w:pStyle w:val="FootnoteText"/>
        <w:ind w:left="0" w:firstLine="0"/>
      </w:pPr>
      <w:r>
        <w:rPr>
          <w:rStyle w:val="FootnoteReference"/>
        </w:rPr>
        <w:footnoteRef/>
      </w:r>
      <w:r>
        <w:t xml:space="preserve"> </w:t>
      </w:r>
      <w:r w:rsidRPr="00FC6833">
        <w:t xml:space="preserve">Ministry of Health. 2019. </w:t>
      </w:r>
      <w:r w:rsidRPr="00DE0B25">
        <w:rPr>
          <w:i/>
          <w:iCs/>
        </w:rPr>
        <w:t xml:space="preserve">Considering </w:t>
      </w:r>
      <w:r w:rsidRPr="00657DC8">
        <w:rPr>
          <w:i/>
          <w:iCs/>
        </w:rPr>
        <w:t xml:space="preserve">Surgical Mesh </w:t>
      </w:r>
      <w:r w:rsidRPr="00DE0B25">
        <w:rPr>
          <w:i/>
          <w:iCs/>
        </w:rPr>
        <w:t xml:space="preserve">to </w:t>
      </w:r>
      <w:r w:rsidRPr="00657DC8">
        <w:rPr>
          <w:i/>
          <w:iCs/>
        </w:rPr>
        <w:t>Treat Stress Urinary Incontinence</w:t>
      </w:r>
      <w:r w:rsidRPr="00DE0B25">
        <w:rPr>
          <w:i/>
          <w:iCs/>
        </w:rPr>
        <w:t>? Using permanent polypropylene (plastic) mesh tape in mid-urethral sling (MUS) operations</w:t>
      </w:r>
      <w:r w:rsidRPr="00FC6833">
        <w:t>. Wellington: Ministry of Health.</w:t>
      </w:r>
      <w:r>
        <w:t xml:space="preserve"> URL: </w:t>
      </w:r>
      <w:hyperlink r:id="rId5" w:history="1">
        <w:r w:rsidRPr="00785F85">
          <w:rPr>
            <w:rStyle w:val="Hyperlink"/>
          </w:rPr>
          <w:t>www.health.govt.nz/system/files/documents/publications/considering-surgical-mesh-to-treat-stress-urinary-incontinence-aug2019.pdf</w:t>
        </w:r>
      </w:hyperlink>
      <w:r>
        <w:t xml:space="preserve"> (accessed 17 May 2022).</w:t>
      </w:r>
    </w:p>
  </w:footnote>
  <w:footnote w:id="6">
    <w:p w14:paraId="6B9AC575" w14:textId="77777777" w:rsidR="00B14915" w:rsidRDefault="00B14915" w:rsidP="00B14915">
      <w:pPr>
        <w:pStyle w:val="FootnoteText"/>
      </w:pPr>
      <w:r>
        <w:rPr>
          <w:rStyle w:val="FootnoteReference"/>
        </w:rPr>
        <w:footnoteRef/>
      </w:r>
      <w:r>
        <w:t xml:space="preserve"> Health and Disability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3E536" w14:textId="61D119FA" w:rsidR="0071391F" w:rsidRDefault="0098270D" w:rsidP="00F9295A">
    <w:pPr>
      <w:pStyle w:val="Header"/>
      <w:ind w:left="-1134" w:right="-1208"/>
    </w:pPr>
    <w:r>
      <w:rPr>
        <w:noProof/>
      </w:rPr>
      <w:drawing>
        <wp:anchor distT="0" distB="0" distL="114300" distR="114300" simplePos="0" relativeHeight="251660288" behindDoc="0" locked="0" layoutInCell="1" allowOverlap="1" wp14:anchorId="2DDE69DB" wp14:editId="25C218A2">
          <wp:simplePos x="0" y="0"/>
          <wp:positionH relativeFrom="column">
            <wp:posOffset>7381875</wp:posOffset>
          </wp:positionH>
          <wp:positionV relativeFrom="paragraph">
            <wp:posOffset>10160</wp:posOffset>
          </wp:positionV>
          <wp:extent cx="2130425" cy="572770"/>
          <wp:effectExtent l="0" t="0" r="0" b="0"/>
          <wp:wrapNone/>
          <wp:docPr id="7" name="Picture 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0425" cy="572770"/>
                  </a:xfrm>
                  <a:prstGeom prst="rect">
                    <a:avLst/>
                  </a:prstGeom>
                </pic:spPr>
              </pic:pic>
            </a:graphicData>
          </a:graphic>
        </wp:anchor>
      </w:drawing>
    </w:r>
    <w:r w:rsidR="00F9295A">
      <w:rPr>
        <w:noProof/>
      </w:rPr>
      <w:drawing>
        <wp:anchor distT="0" distB="0" distL="114300" distR="114300" simplePos="0" relativeHeight="251659264" behindDoc="1" locked="0" layoutInCell="1" allowOverlap="1" wp14:anchorId="3B87EB93" wp14:editId="6900BCE2">
          <wp:simplePos x="0" y="0"/>
          <wp:positionH relativeFrom="margin">
            <wp:align>right</wp:align>
          </wp:positionH>
          <wp:positionV relativeFrom="paragraph">
            <wp:posOffset>-48260</wp:posOffset>
          </wp:positionV>
          <wp:extent cx="10356215" cy="1226820"/>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37708" name="Picture 1680937708"/>
                  <pic:cNvPicPr/>
                </pic:nvPicPr>
                <pic:blipFill>
                  <a:blip r:embed="rId2">
                    <a:extLst>
                      <a:ext uri="{28A0092B-C50C-407E-A947-70E740481C1C}">
                        <a14:useLocalDpi xmlns:a14="http://schemas.microsoft.com/office/drawing/2010/main" val="0"/>
                      </a:ext>
                    </a:extLst>
                  </a:blip>
                  <a:stretch>
                    <a:fillRect/>
                  </a:stretch>
                </pic:blipFill>
                <pic:spPr>
                  <a:xfrm>
                    <a:off x="0" y="0"/>
                    <a:ext cx="10356215" cy="12268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85B57" w14:textId="612DF0C5" w:rsidR="00E60D1D" w:rsidRDefault="00E60D1D" w:rsidP="0071391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29ED"/>
    <w:multiLevelType w:val="hybridMultilevel"/>
    <w:tmpl w:val="F014F106"/>
    <w:lvl w:ilvl="0" w:tplc="14090001">
      <w:start w:val="1"/>
      <w:numFmt w:val="bullet"/>
      <w:lvlText w:val=""/>
      <w:lvlJc w:val="left"/>
      <w:pPr>
        <w:ind w:left="36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137A95"/>
    <w:multiLevelType w:val="hybridMultilevel"/>
    <w:tmpl w:val="BA666F28"/>
    <w:lvl w:ilvl="0" w:tplc="2C1217F0">
      <w:start w:val="3"/>
      <w:numFmt w:val="bullet"/>
      <w:lvlText w:val="-"/>
      <w:lvlJc w:val="left"/>
      <w:pPr>
        <w:ind w:left="360" w:hanging="360"/>
      </w:pPr>
      <w:rPr>
        <w:rFonts w:ascii="Segoe UI" w:eastAsia="Times New Roman" w:hAnsi="Segoe UI" w:cs="Segoe UI" w:hint="default"/>
        <w:b w:val="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2A5008D"/>
    <w:multiLevelType w:val="hybridMultilevel"/>
    <w:tmpl w:val="5274AC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E07018A"/>
    <w:multiLevelType w:val="hybridMultilevel"/>
    <w:tmpl w:val="86F62984"/>
    <w:lvl w:ilvl="0" w:tplc="1D56BB1A">
      <w:numFmt w:val="bullet"/>
      <w:lvlText w:val="-"/>
      <w:lvlJc w:val="left"/>
      <w:pPr>
        <w:ind w:left="1778" w:hanging="360"/>
      </w:pPr>
      <w:rPr>
        <w:rFonts w:ascii="Segoe UI" w:eastAsiaTheme="minorHAns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241F4"/>
    <w:multiLevelType w:val="hybridMultilevel"/>
    <w:tmpl w:val="E5381B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8639F5"/>
    <w:multiLevelType w:val="hybridMultilevel"/>
    <w:tmpl w:val="70A878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8A10EE6"/>
    <w:multiLevelType w:val="hybridMultilevel"/>
    <w:tmpl w:val="670220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A153399"/>
    <w:multiLevelType w:val="hybridMultilevel"/>
    <w:tmpl w:val="76B2006E"/>
    <w:lvl w:ilvl="0" w:tplc="2C1217F0">
      <w:start w:val="3"/>
      <w:numFmt w:val="bullet"/>
      <w:lvlText w:val="-"/>
      <w:lvlJc w:val="left"/>
      <w:pPr>
        <w:ind w:left="360" w:hanging="360"/>
      </w:pPr>
      <w:rPr>
        <w:rFonts w:ascii="Segoe UI" w:eastAsia="Times New Roman" w:hAnsi="Segoe UI" w:cs="Segoe UI"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DC212C7"/>
    <w:multiLevelType w:val="hybridMultilevel"/>
    <w:tmpl w:val="1C122382"/>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10" w15:restartNumberingAfterBreak="0">
    <w:nsid w:val="64B661F0"/>
    <w:multiLevelType w:val="hybridMultilevel"/>
    <w:tmpl w:val="B41AC5CE"/>
    <w:lvl w:ilvl="0" w:tplc="71B0D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85472"/>
    <w:multiLevelType w:val="hybridMultilevel"/>
    <w:tmpl w:val="C1A67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AE048FF"/>
    <w:multiLevelType w:val="hybridMultilevel"/>
    <w:tmpl w:val="38E053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956453645">
    <w:abstractNumId w:val="13"/>
  </w:num>
  <w:num w:numId="2" w16cid:durableId="499321757">
    <w:abstractNumId w:val="5"/>
  </w:num>
  <w:num w:numId="3" w16cid:durableId="2144880050">
    <w:abstractNumId w:val="12"/>
  </w:num>
  <w:num w:numId="4" w16cid:durableId="1125344017">
    <w:abstractNumId w:val="2"/>
  </w:num>
  <w:num w:numId="5" w16cid:durableId="861279530">
    <w:abstractNumId w:val="6"/>
  </w:num>
  <w:num w:numId="6" w16cid:durableId="1092437912">
    <w:abstractNumId w:val="11"/>
  </w:num>
  <w:num w:numId="7" w16cid:durableId="722870876">
    <w:abstractNumId w:val="7"/>
  </w:num>
  <w:num w:numId="8" w16cid:durableId="858740433">
    <w:abstractNumId w:val="1"/>
  </w:num>
  <w:num w:numId="9" w16cid:durableId="663435613">
    <w:abstractNumId w:val="8"/>
  </w:num>
  <w:num w:numId="10" w16cid:durableId="1798909330">
    <w:abstractNumId w:val="0"/>
  </w:num>
  <w:num w:numId="11" w16cid:durableId="750078681">
    <w:abstractNumId w:val="4"/>
  </w:num>
  <w:num w:numId="12" w16cid:durableId="1186404750">
    <w:abstractNumId w:val="3"/>
  </w:num>
  <w:num w:numId="13" w16cid:durableId="1926107334">
    <w:abstractNumId w:val="10"/>
  </w:num>
  <w:num w:numId="14" w16cid:durableId="167733982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B7"/>
    <w:rsid w:val="000100DD"/>
    <w:rsid w:val="00013A85"/>
    <w:rsid w:val="0002607D"/>
    <w:rsid w:val="0003126D"/>
    <w:rsid w:val="00042FF6"/>
    <w:rsid w:val="00044914"/>
    <w:rsid w:val="00050FBA"/>
    <w:rsid w:val="00057875"/>
    <w:rsid w:val="00060D02"/>
    <w:rsid w:val="00066451"/>
    <w:rsid w:val="000730A5"/>
    <w:rsid w:val="000737AA"/>
    <w:rsid w:val="000836A5"/>
    <w:rsid w:val="0008671F"/>
    <w:rsid w:val="00093B39"/>
    <w:rsid w:val="000958A9"/>
    <w:rsid w:val="000A2AA4"/>
    <w:rsid w:val="000B2E91"/>
    <w:rsid w:val="000B62E0"/>
    <w:rsid w:val="000C5903"/>
    <w:rsid w:val="000D282E"/>
    <w:rsid w:val="000D59D5"/>
    <w:rsid w:val="000D77E0"/>
    <w:rsid w:val="000E4078"/>
    <w:rsid w:val="00100EC8"/>
    <w:rsid w:val="001024F6"/>
    <w:rsid w:val="001227F7"/>
    <w:rsid w:val="00132A7B"/>
    <w:rsid w:val="001401D8"/>
    <w:rsid w:val="00141761"/>
    <w:rsid w:val="00143A4C"/>
    <w:rsid w:val="00147DC2"/>
    <w:rsid w:val="00152F5C"/>
    <w:rsid w:val="00157044"/>
    <w:rsid w:val="001736E6"/>
    <w:rsid w:val="00175624"/>
    <w:rsid w:val="00181184"/>
    <w:rsid w:val="00194A39"/>
    <w:rsid w:val="001A4970"/>
    <w:rsid w:val="001B0E7A"/>
    <w:rsid w:val="001B5320"/>
    <w:rsid w:val="001D5CD7"/>
    <w:rsid w:val="001E293F"/>
    <w:rsid w:val="001E61B2"/>
    <w:rsid w:val="001E685F"/>
    <w:rsid w:val="001E76D3"/>
    <w:rsid w:val="001F3E08"/>
    <w:rsid w:val="001F6CE3"/>
    <w:rsid w:val="001F6DD0"/>
    <w:rsid w:val="001F740E"/>
    <w:rsid w:val="00203BE0"/>
    <w:rsid w:val="00205324"/>
    <w:rsid w:val="002109C7"/>
    <w:rsid w:val="00211BF6"/>
    <w:rsid w:val="002132F1"/>
    <w:rsid w:val="00222B67"/>
    <w:rsid w:val="00223001"/>
    <w:rsid w:val="00223797"/>
    <w:rsid w:val="00226A95"/>
    <w:rsid w:val="00227571"/>
    <w:rsid w:val="00237959"/>
    <w:rsid w:val="00241253"/>
    <w:rsid w:val="00245840"/>
    <w:rsid w:val="002508F4"/>
    <w:rsid w:val="00250E75"/>
    <w:rsid w:val="00265DC9"/>
    <w:rsid w:val="00276D03"/>
    <w:rsid w:val="00280B05"/>
    <w:rsid w:val="00286B96"/>
    <w:rsid w:val="002A5DBD"/>
    <w:rsid w:val="002B7333"/>
    <w:rsid w:val="002D72BA"/>
    <w:rsid w:val="002E0BC1"/>
    <w:rsid w:val="002E1648"/>
    <w:rsid w:val="002E59CF"/>
    <w:rsid w:val="002E5C00"/>
    <w:rsid w:val="00301FE3"/>
    <w:rsid w:val="003072C8"/>
    <w:rsid w:val="003245EB"/>
    <w:rsid w:val="0033711B"/>
    <w:rsid w:val="00347013"/>
    <w:rsid w:val="00351B41"/>
    <w:rsid w:val="003624EC"/>
    <w:rsid w:val="0036778F"/>
    <w:rsid w:val="0038271E"/>
    <w:rsid w:val="003830A3"/>
    <w:rsid w:val="0039644A"/>
    <w:rsid w:val="003D3D4E"/>
    <w:rsid w:val="003E34E8"/>
    <w:rsid w:val="003E5F0A"/>
    <w:rsid w:val="003F1ED1"/>
    <w:rsid w:val="003F4F7D"/>
    <w:rsid w:val="003F7E57"/>
    <w:rsid w:val="00401791"/>
    <w:rsid w:val="0040753E"/>
    <w:rsid w:val="00414FD7"/>
    <w:rsid w:val="00416F17"/>
    <w:rsid w:val="00420548"/>
    <w:rsid w:val="00427FE1"/>
    <w:rsid w:val="00431BE9"/>
    <w:rsid w:val="004373E6"/>
    <w:rsid w:val="00447136"/>
    <w:rsid w:val="00450264"/>
    <w:rsid w:val="00460EDE"/>
    <w:rsid w:val="00462453"/>
    <w:rsid w:val="0049303C"/>
    <w:rsid w:val="00495AAE"/>
    <w:rsid w:val="004A2AA3"/>
    <w:rsid w:val="004A5945"/>
    <w:rsid w:val="004A62C2"/>
    <w:rsid w:val="004B6819"/>
    <w:rsid w:val="004C06D8"/>
    <w:rsid w:val="004C6609"/>
    <w:rsid w:val="004D322A"/>
    <w:rsid w:val="004D5871"/>
    <w:rsid w:val="004E40F9"/>
    <w:rsid w:val="004E4D61"/>
    <w:rsid w:val="0050101D"/>
    <w:rsid w:val="005068E1"/>
    <w:rsid w:val="0051305D"/>
    <w:rsid w:val="00532D66"/>
    <w:rsid w:val="00537252"/>
    <w:rsid w:val="00544038"/>
    <w:rsid w:val="0054465E"/>
    <w:rsid w:val="005447CC"/>
    <w:rsid w:val="00546991"/>
    <w:rsid w:val="00550141"/>
    <w:rsid w:val="00550C23"/>
    <w:rsid w:val="00551090"/>
    <w:rsid w:val="00555ECC"/>
    <w:rsid w:val="005601B1"/>
    <w:rsid w:val="00561E2B"/>
    <w:rsid w:val="00566FB7"/>
    <w:rsid w:val="00576D4C"/>
    <w:rsid w:val="00577261"/>
    <w:rsid w:val="0058302A"/>
    <w:rsid w:val="005A2FBC"/>
    <w:rsid w:val="005B0E09"/>
    <w:rsid w:val="005B14A9"/>
    <w:rsid w:val="005B15DF"/>
    <w:rsid w:val="005B3101"/>
    <w:rsid w:val="005B6AE0"/>
    <w:rsid w:val="005D0B99"/>
    <w:rsid w:val="00604BD3"/>
    <w:rsid w:val="00611C05"/>
    <w:rsid w:val="0062778B"/>
    <w:rsid w:val="00641269"/>
    <w:rsid w:val="006473E6"/>
    <w:rsid w:val="006563F0"/>
    <w:rsid w:val="00661946"/>
    <w:rsid w:val="006631E3"/>
    <w:rsid w:val="0066516C"/>
    <w:rsid w:val="006658DD"/>
    <w:rsid w:val="0067172B"/>
    <w:rsid w:val="00673668"/>
    <w:rsid w:val="00685C8A"/>
    <w:rsid w:val="006B128C"/>
    <w:rsid w:val="006B2A5F"/>
    <w:rsid w:val="006B45D2"/>
    <w:rsid w:val="006B58E8"/>
    <w:rsid w:val="006C5778"/>
    <w:rsid w:val="006E386E"/>
    <w:rsid w:val="006F5EF9"/>
    <w:rsid w:val="006F71EF"/>
    <w:rsid w:val="0071391F"/>
    <w:rsid w:val="007217C7"/>
    <w:rsid w:val="007224B0"/>
    <w:rsid w:val="00735A22"/>
    <w:rsid w:val="007437DC"/>
    <w:rsid w:val="007449B4"/>
    <w:rsid w:val="00762760"/>
    <w:rsid w:val="00767EE9"/>
    <w:rsid w:val="00782255"/>
    <w:rsid w:val="007870B0"/>
    <w:rsid w:val="00791473"/>
    <w:rsid w:val="007A778F"/>
    <w:rsid w:val="007C1316"/>
    <w:rsid w:val="007D2477"/>
    <w:rsid w:val="007D31B4"/>
    <w:rsid w:val="007D78F8"/>
    <w:rsid w:val="007E67CB"/>
    <w:rsid w:val="007F3D09"/>
    <w:rsid w:val="007F4995"/>
    <w:rsid w:val="00805C54"/>
    <w:rsid w:val="008077D3"/>
    <w:rsid w:val="00826D2D"/>
    <w:rsid w:val="0083144D"/>
    <w:rsid w:val="00836BAE"/>
    <w:rsid w:val="00842046"/>
    <w:rsid w:val="00845525"/>
    <w:rsid w:val="008518EF"/>
    <w:rsid w:val="008566E4"/>
    <w:rsid w:val="00862E6A"/>
    <w:rsid w:val="008832D1"/>
    <w:rsid w:val="00892C60"/>
    <w:rsid w:val="00894826"/>
    <w:rsid w:val="008A595A"/>
    <w:rsid w:val="008C136A"/>
    <w:rsid w:val="008C4214"/>
    <w:rsid w:val="008D7915"/>
    <w:rsid w:val="008E327D"/>
    <w:rsid w:val="008E4622"/>
    <w:rsid w:val="008E7EFB"/>
    <w:rsid w:val="0090359E"/>
    <w:rsid w:val="00912A4C"/>
    <w:rsid w:val="00931F2E"/>
    <w:rsid w:val="00932EC6"/>
    <w:rsid w:val="00933434"/>
    <w:rsid w:val="00936FD8"/>
    <w:rsid w:val="00940A61"/>
    <w:rsid w:val="00943882"/>
    <w:rsid w:val="0094467B"/>
    <w:rsid w:val="009449B1"/>
    <w:rsid w:val="00945664"/>
    <w:rsid w:val="0098270D"/>
    <w:rsid w:val="0098663E"/>
    <w:rsid w:val="009914C9"/>
    <w:rsid w:val="009A59BF"/>
    <w:rsid w:val="009B1048"/>
    <w:rsid w:val="009B27AA"/>
    <w:rsid w:val="009B4885"/>
    <w:rsid w:val="009C23D4"/>
    <w:rsid w:val="009D607E"/>
    <w:rsid w:val="009E4A78"/>
    <w:rsid w:val="00A14B01"/>
    <w:rsid w:val="00A15519"/>
    <w:rsid w:val="00A309C2"/>
    <w:rsid w:val="00A42166"/>
    <w:rsid w:val="00A5275C"/>
    <w:rsid w:val="00A52E5E"/>
    <w:rsid w:val="00A544E5"/>
    <w:rsid w:val="00A554C9"/>
    <w:rsid w:val="00A558D7"/>
    <w:rsid w:val="00A573D9"/>
    <w:rsid w:val="00A706A9"/>
    <w:rsid w:val="00A72F8C"/>
    <w:rsid w:val="00A7631F"/>
    <w:rsid w:val="00A857D6"/>
    <w:rsid w:val="00A902E8"/>
    <w:rsid w:val="00A933D6"/>
    <w:rsid w:val="00AA0EA7"/>
    <w:rsid w:val="00AA2000"/>
    <w:rsid w:val="00AA28BC"/>
    <w:rsid w:val="00AA424A"/>
    <w:rsid w:val="00AA60DF"/>
    <w:rsid w:val="00AB549B"/>
    <w:rsid w:val="00AB7FEC"/>
    <w:rsid w:val="00AC3734"/>
    <w:rsid w:val="00AF6885"/>
    <w:rsid w:val="00AF7596"/>
    <w:rsid w:val="00B02CDB"/>
    <w:rsid w:val="00B14915"/>
    <w:rsid w:val="00B21187"/>
    <w:rsid w:val="00B259A2"/>
    <w:rsid w:val="00B30F99"/>
    <w:rsid w:val="00B43FE3"/>
    <w:rsid w:val="00B45EBD"/>
    <w:rsid w:val="00B5593D"/>
    <w:rsid w:val="00B57751"/>
    <w:rsid w:val="00B638C2"/>
    <w:rsid w:val="00B70FEB"/>
    <w:rsid w:val="00B77828"/>
    <w:rsid w:val="00B83E64"/>
    <w:rsid w:val="00BA45C4"/>
    <w:rsid w:val="00BA48D2"/>
    <w:rsid w:val="00BB1540"/>
    <w:rsid w:val="00BD7025"/>
    <w:rsid w:val="00BE2411"/>
    <w:rsid w:val="00BE2A68"/>
    <w:rsid w:val="00BF3361"/>
    <w:rsid w:val="00C030C7"/>
    <w:rsid w:val="00C0466E"/>
    <w:rsid w:val="00C10B7E"/>
    <w:rsid w:val="00C32C70"/>
    <w:rsid w:val="00C351E0"/>
    <w:rsid w:val="00C40FD7"/>
    <w:rsid w:val="00C4647B"/>
    <w:rsid w:val="00C50AC5"/>
    <w:rsid w:val="00C55AA7"/>
    <w:rsid w:val="00C63613"/>
    <w:rsid w:val="00C6468D"/>
    <w:rsid w:val="00C6652B"/>
    <w:rsid w:val="00C90B73"/>
    <w:rsid w:val="00C97657"/>
    <w:rsid w:val="00CA569E"/>
    <w:rsid w:val="00CA6735"/>
    <w:rsid w:val="00CA6A75"/>
    <w:rsid w:val="00CC7C9A"/>
    <w:rsid w:val="00CE1417"/>
    <w:rsid w:val="00CE2915"/>
    <w:rsid w:val="00CF1A83"/>
    <w:rsid w:val="00CF7F4C"/>
    <w:rsid w:val="00D02375"/>
    <w:rsid w:val="00D076EC"/>
    <w:rsid w:val="00D21EC0"/>
    <w:rsid w:val="00D24F82"/>
    <w:rsid w:val="00D37410"/>
    <w:rsid w:val="00D50CED"/>
    <w:rsid w:val="00D51921"/>
    <w:rsid w:val="00D55B4C"/>
    <w:rsid w:val="00D55D68"/>
    <w:rsid w:val="00D67428"/>
    <w:rsid w:val="00D73FA5"/>
    <w:rsid w:val="00D80C0E"/>
    <w:rsid w:val="00D940B9"/>
    <w:rsid w:val="00D9456D"/>
    <w:rsid w:val="00D9740C"/>
    <w:rsid w:val="00DA0038"/>
    <w:rsid w:val="00DA7EFC"/>
    <w:rsid w:val="00DB0DDB"/>
    <w:rsid w:val="00DB37D8"/>
    <w:rsid w:val="00DB54CD"/>
    <w:rsid w:val="00DC63EC"/>
    <w:rsid w:val="00DD68D4"/>
    <w:rsid w:val="00DE22EF"/>
    <w:rsid w:val="00DE2ABA"/>
    <w:rsid w:val="00DE2B44"/>
    <w:rsid w:val="00DF28EB"/>
    <w:rsid w:val="00E0423D"/>
    <w:rsid w:val="00E14B90"/>
    <w:rsid w:val="00E226D1"/>
    <w:rsid w:val="00E24315"/>
    <w:rsid w:val="00E25363"/>
    <w:rsid w:val="00E3604D"/>
    <w:rsid w:val="00E405EF"/>
    <w:rsid w:val="00E465D5"/>
    <w:rsid w:val="00E46ADF"/>
    <w:rsid w:val="00E5524F"/>
    <w:rsid w:val="00E60D1D"/>
    <w:rsid w:val="00E646A7"/>
    <w:rsid w:val="00E66D01"/>
    <w:rsid w:val="00E8685B"/>
    <w:rsid w:val="00E911DF"/>
    <w:rsid w:val="00E9445B"/>
    <w:rsid w:val="00EA4115"/>
    <w:rsid w:val="00EA5198"/>
    <w:rsid w:val="00EB21E9"/>
    <w:rsid w:val="00EC150A"/>
    <w:rsid w:val="00EC2FC0"/>
    <w:rsid w:val="00ED5BFE"/>
    <w:rsid w:val="00F07ECC"/>
    <w:rsid w:val="00F30D75"/>
    <w:rsid w:val="00F33354"/>
    <w:rsid w:val="00F34246"/>
    <w:rsid w:val="00F465E0"/>
    <w:rsid w:val="00F505D3"/>
    <w:rsid w:val="00F52E9C"/>
    <w:rsid w:val="00F55790"/>
    <w:rsid w:val="00F609E0"/>
    <w:rsid w:val="00F716EA"/>
    <w:rsid w:val="00F82842"/>
    <w:rsid w:val="00F9295A"/>
    <w:rsid w:val="00F96E5D"/>
    <w:rsid w:val="00FA2972"/>
    <w:rsid w:val="00FB29AF"/>
    <w:rsid w:val="00FC4A6B"/>
    <w:rsid w:val="00FD0111"/>
    <w:rsid w:val="00FE331F"/>
    <w:rsid w:val="00FF30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E73F7"/>
  <w15:docId w15:val="{62E1B878-ED3E-40FE-9177-23B9FB3B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3D09"/>
    <w:pPr>
      <w:ind w:left="-709"/>
      <w:outlineLvl w:val="0"/>
    </w:pPr>
    <w:rPr>
      <w:rFonts w:ascii="Arial" w:hAnsi="Arial" w:cs="Arial"/>
      <w:b/>
      <w:bCs/>
      <w:color w:val="FFFFFF" w:themeColor="background1"/>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566FB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D07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6EC"/>
  </w:style>
  <w:style w:type="paragraph" w:styleId="Footer">
    <w:name w:val="footer"/>
    <w:basedOn w:val="Normal"/>
    <w:link w:val="FooterChar"/>
    <w:uiPriority w:val="99"/>
    <w:unhideWhenUsed/>
    <w:rsid w:val="00D07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EC"/>
  </w:style>
  <w:style w:type="paragraph" w:styleId="FootnoteText">
    <w:name w:val="footnote text"/>
    <w:basedOn w:val="Normal"/>
    <w:link w:val="FootnoteTextChar"/>
    <w:uiPriority w:val="99"/>
    <w:rsid w:val="00B30F99"/>
    <w:pPr>
      <w:spacing w:before="60" w:after="0" w:line="228" w:lineRule="auto"/>
      <w:ind w:left="284" w:hanging="284"/>
    </w:pPr>
    <w:rPr>
      <w:rFonts w:ascii="Segoe UI" w:eastAsia="Times New Roman" w:hAnsi="Segoe UI" w:cs="Times New Roman"/>
      <w:sz w:val="17"/>
      <w:szCs w:val="20"/>
      <w:lang w:eastAsia="en-GB"/>
    </w:rPr>
  </w:style>
  <w:style w:type="character" w:customStyle="1" w:styleId="FootnoteTextChar">
    <w:name w:val="Footnote Text Char"/>
    <w:basedOn w:val="DefaultParagraphFont"/>
    <w:link w:val="FootnoteText"/>
    <w:uiPriority w:val="99"/>
    <w:rsid w:val="00B30F99"/>
    <w:rPr>
      <w:rFonts w:ascii="Segoe UI" w:eastAsia="Times New Roman" w:hAnsi="Segoe UI" w:cs="Times New Roman"/>
      <w:sz w:val="17"/>
      <w:szCs w:val="20"/>
      <w:lang w:eastAsia="en-GB"/>
    </w:rPr>
  </w:style>
  <w:style w:type="character" w:styleId="FootnoteReference">
    <w:name w:val="footnote reference"/>
    <w:uiPriority w:val="99"/>
    <w:rsid w:val="00B30F99"/>
    <w:rPr>
      <w:vertAlign w:val="superscript"/>
    </w:rPr>
  </w:style>
  <w:style w:type="character" w:styleId="Hyperlink">
    <w:name w:val="Hyperlink"/>
    <w:rsid w:val="00B30F99"/>
    <w:rPr>
      <w:b/>
      <w:color w:val="595959" w:themeColor="text1" w:themeTint="A6"/>
      <w:u w:val="none"/>
    </w:rPr>
  </w:style>
  <w:style w:type="paragraph" w:customStyle="1" w:styleId="Bullet">
    <w:name w:val="Bullet"/>
    <w:basedOn w:val="Normal"/>
    <w:qFormat/>
    <w:rsid w:val="0058302A"/>
    <w:pPr>
      <w:numPr>
        <w:numId w:val="1"/>
      </w:numPr>
      <w:spacing w:before="90" w:after="0" w:line="240" w:lineRule="auto"/>
    </w:pPr>
    <w:rPr>
      <w:rFonts w:ascii="Segoe UI" w:eastAsia="Times New Roman" w:hAnsi="Segoe UI" w:cs="Times New Roman"/>
      <w:sz w:val="21"/>
      <w:szCs w:val="20"/>
      <w:lang w:eastAsia="en-GB"/>
    </w:rPr>
  </w:style>
  <w:style w:type="paragraph" w:customStyle="1" w:styleId="Dash">
    <w:name w:val="Dash"/>
    <w:basedOn w:val="Bullet"/>
    <w:qFormat/>
    <w:rsid w:val="0058302A"/>
    <w:pPr>
      <w:numPr>
        <w:numId w:val="2"/>
      </w:numPr>
      <w:spacing w:before="60"/>
    </w:pPr>
  </w:style>
  <w:style w:type="paragraph" w:styleId="ListParagraph">
    <w:name w:val="List Paragraph"/>
    <w:basedOn w:val="Normal"/>
    <w:uiPriority w:val="34"/>
    <w:qFormat/>
    <w:rsid w:val="00D55B4C"/>
    <w:pPr>
      <w:ind w:left="720"/>
      <w:contextualSpacing/>
    </w:pPr>
  </w:style>
  <w:style w:type="character" w:styleId="CommentReference">
    <w:name w:val="annotation reference"/>
    <w:basedOn w:val="DefaultParagraphFont"/>
    <w:uiPriority w:val="99"/>
    <w:semiHidden/>
    <w:unhideWhenUsed/>
    <w:rsid w:val="005B15DF"/>
    <w:rPr>
      <w:sz w:val="16"/>
      <w:szCs w:val="16"/>
    </w:rPr>
  </w:style>
  <w:style w:type="paragraph" w:styleId="CommentText">
    <w:name w:val="annotation text"/>
    <w:basedOn w:val="Normal"/>
    <w:link w:val="CommentTextChar"/>
    <w:uiPriority w:val="99"/>
    <w:unhideWhenUsed/>
    <w:rsid w:val="005B15DF"/>
    <w:pPr>
      <w:spacing w:line="240" w:lineRule="auto"/>
    </w:pPr>
    <w:rPr>
      <w:sz w:val="20"/>
      <w:szCs w:val="20"/>
    </w:rPr>
  </w:style>
  <w:style w:type="character" w:customStyle="1" w:styleId="CommentTextChar">
    <w:name w:val="Comment Text Char"/>
    <w:basedOn w:val="DefaultParagraphFont"/>
    <w:link w:val="CommentText"/>
    <w:uiPriority w:val="99"/>
    <w:rsid w:val="005B15DF"/>
    <w:rPr>
      <w:sz w:val="20"/>
      <w:szCs w:val="20"/>
    </w:rPr>
  </w:style>
  <w:style w:type="paragraph" w:styleId="CommentSubject">
    <w:name w:val="annotation subject"/>
    <w:basedOn w:val="CommentText"/>
    <w:next w:val="CommentText"/>
    <w:link w:val="CommentSubjectChar"/>
    <w:uiPriority w:val="99"/>
    <w:semiHidden/>
    <w:unhideWhenUsed/>
    <w:rsid w:val="005B15DF"/>
    <w:rPr>
      <w:b/>
      <w:bCs/>
    </w:rPr>
  </w:style>
  <w:style w:type="character" w:customStyle="1" w:styleId="CommentSubjectChar">
    <w:name w:val="Comment Subject Char"/>
    <w:basedOn w:val="CommentTextChar"/>
    <w:link w:val="CommentSubject"/>
    <w:uiPriority w:val="99"/>
    <w:semiHidden/>
    <w:rsid w:val="005B15DF"/>
    <w:rPr>
      <w:b/>
      <w:bCs/>
      <w:sz w:val="20"/>
      <w:szCs w:val="20"/>
    </w:rPr>
  </w:style>
  <w:style w:type="paragraph" w:styleId="BalloonText">
    <w:name w:val="Balloon Text"/>
    <w:basedOn w:val="Normal"/>
    <w:link w:val="BalloonTextChar"/>
    <w:uiPriority w:val="99"/>
    <w:semiHidden/>
    <w:unhideWhenUsed/>
    <w:rsid w:val="005B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5DF"/>
    <w:rPr>
      <w:rFonts w:ascii="Tahoma" w:hAnsi="Tahoma" w:cs="Tahoma"/>
      <w:sz w:val="16"/>
      <w:szCs w:val="16"/>
    </w:rPr>
  </w:style>
  <w:style w:type="paragraph" w:customStyle="1" w:styleId="pf0">
    <w:name w:val="pf0"/>
    <w:basedOn w:val="Normal"/>
    <w:rsid w:val="00276D0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276D03"/>
    <w:rPr>
      <w:rFonts w:ascii="Segoe UI" w:hAnsi="Segoe UI" w:cs="Segoe UI" w:hint="default"/>
      <w:sz w:val="18"/>
      <w:szCs w:val="18"/>
    </w:rPr>
  </w:style>
  <w:style w:type="paragraph" w:styleId="Revision">
    <w:name w:val="Revision"/>
    <w:hidden/>
    <w:uiPriority w:val="99"/>
    <w:semiHidden/>
    <w:rsid w:val="004E40F9"/>
    <w:pPr>
      <w:spacing w:after="0" w:line="240" w:lineRule="auto"/>
    </w:pPr>
  </w:style>
  <w:style w:type="character" w:styleId="UnresolvedMention">
    <w:name w:val="Unresolved Mention"/>
    <w:basedOn w:val="DefaultParagraphFont"/>
    <w:uiPriority w:val="99"/>
    <w:semiHidden/>
    <w:unhideWhenUsed/>
    <w:rsid w:val="00F96E5D"/>
    <w:rPr>
      <w:color w:val="605E5C"/>
      <w:shd w:val="clear" w:color="auto" w:fill="E1DFDD"/>
    </w:rPr>
  </w:style>
  <w:style w:type="character" w:customStyle="1" w:styleId="Heading1Char">
    <w:name w:val="Heading 1 Char"/>
    <w:basedOn w:val="DefaultParagraphFont"/>
    <w:link w:val="Heading1"/>
    <w:uiPriority w:val="9"/>
    <w:rsid w:val="007F3D09"/>
    <w:rPr>
      <w:rFonts w:ascii="Arial" w:hAnsi="Arial" w:cs="Arial"/>
      <w:b/>
      <w:bCs/>
      <w:color w:val="FFFFFF" w:themeColor="background1"/>
      <w:sz w:val="48"/>
      <w:szCs w:val="48"/>
    </w:rPr>
  </w:style>
  <w:style w:type="character" w:styleId="FollowedHyperlink">
    <w:name w:val="FollowedHyperlink"/>
    <w:basedOn w:val="DefaultParagraphFont"/>
    <w:uiPriority w:val="99"/>
    <w:semiHidden/>
    <w:unhideWhenUsed/>
    <w:rsid w:val="007914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087">
      <w:bodyDiv w:val="1"/>
      <w:marLeft w:val="0"/>
      <w:marRight w:val="0"/>
      <w:marTop w:val="0"/>
      <w:marBottom w:val="0"/>
      <w:divBdr>
        <w:top w:val="none" w:sz="0" w:space="0" w:color="auto"/>
        <w:left w:val="none" w:sz="0" w:space="0" w:color="auto"/>
        <w:bottom w:val="none" w:sz="0" w:space="0" w:color="auto"/>
        <w:right w:val="none" w:sz="0" w:space="0" w:color="auto"/>
      </w:divBdr>
    </w:div>
    <w:div w:id="231544015">
      <w:bodyDiv w:val="1"/>
      <w:marLeft w:val="0"/>
      <w:marRight w:val="0"/>
      <w:marTop w:val="0"/>
      <w:marBottom w:val="0"/>
      <w:divBdr>
        <w:top w:val="none" w:sz="0" w:space="0" w:color="auto"/>
        <w:left w:val="none" w:sz="0" w:space="0" w:color="auto"/>
        <w:bottom w:val="none" w:sz="0" w:space="0" w:color="auto"/>
        <w:right w:val="none" w:sz="0" w:space="0" w:color="auto"/>
      </w:divBdr>
    </w:div>
    <w:div w:id="285158437">
      <w:bodyDiv w:val="1"/>
      <w:marLeft w:val="0"/>
      <w:marRight w:val="0"/>
      <w:marTop w:val="0"/>
      <w:marBottom w:val="0"/>
      <w:divBdr>
        <w:top w:val="none" w:sz="0" w:space="0" w:color="auto"/>
        <w:left w:val="none" w:sz="0" w:space="0" w:color="auto"/>
        <w:bottom w:val="none" w:sz="0" w:space="0" w:color="auto"/>
        <w:right w:val="none" w:sz="0" w:space="0" w:color="auto"/>
      </w:divBdr>
    </w:div>
    <w:div w:id="377317156">
      <w:bodyDiv w:val="1"/>
      <w:marLeft w:val="0"/>
      <w:marRight w:val="0"/>
      <w:marTop w:val="0"/>
      <w:marBottom w:val="0"/>
      <w:divBdr>
        <w:top w:val="none" w:sz="0" w:space="0" w:color="auto"/>
        <w:left w:val="none" w:sz="0" w:space="0" w:color="auto"/>
        <w:bottom w:val="none" w:sz="0" w:space="0" w:color="auto"/>
        <w:right w:val="none" w:sz="0" w:space="0" w:color="auto"/>
      </w:divBdr>
    </w:div>
    <w:div w:id="407767795">
      <w:bodyDiv w:val="1"/>
      <w:marLeft w:val="0"/>
      <w:marRight w:val="0"/>
      <w:marTop w:val="0"/>
      <w:marBottom w:val="0"/>
      <w:divBdr>
        <w:top w:val="none" w:sz="0" w:space="0" w:color="auto"/>
        <w:left w:val="none" w:sz="0" w:space="0" w:color="auto"/>
        <w:bottom w:val="none" w:sz="0" w:space="0" w:color="auto"/>
        <w:right w:val="none" w:sz="0" w:space="0" w:color="auto"/>
      </w:divBdr>
      <w:divsChild>
        <w:div w:id="510684283">
          <w:marLeft w:val="0"/>
          <w:marRight w:val="0"/>
          <w:marTop w:val="0"/>
          <w:marBottom w:val="0"/>
          <w:divBdr>
            <w:top w:val="none" w:sz="0" w:space="0" w:color="auto"/>
            <w:left w:val="none" w:sz="0" w:space="0" w:color="auto"/>
            <w:bottom w:val="none" w:sz="0" w:space="0" w:color="auto"/>
            <w:right w:val="none" w:sz="0" w:space="0" w:color="auto"/>
          </w:divBdr>
        </w:div>
      </w:divsChild>
    </w:div>
    <w:div w:id="491989596">
      <w:bodyDiv w:val="1"/>
      <w:marLeft w:val="0"/>
      <w:marRight w:val="0"/>
      <w:marTop w:val="0"/>
      <w:marBottom w:val="0"/>
      <w:divBdr>
        <w:top w:val="none" w:sz="0" w:space="0" w:color="auto"/>
        <w:left w:val="none" w:sz="0" w:space="0" w:color="auto"/>
        <w:bottom w:val="none" w:sz="0" w:space="0" w:color="auto"/>
        <w:right w:val="none" w:sz="0" w:space="0" w:color="auto"/>
      </w:divBdr>
    </w:div>
    <w:div w:id="648021418">
      <w:bodyDiv w:val="1"/>
      <w:marLeft w:val="0"/>
      <w:marRight w:val="0"/>
      <w:marTop w:val="0"/>
      <w:marBottom w:val="0"/>
      <w:divBdr>
        <w:top w:val="none" w:sz="0" w:space="0" w:color="auto"/>
        <w:left w:val="none" w:sz="0" w:space="0" w:color="auto"/>
        <w:bottom w:val="none" w:sz="0" w:space="0" w:color="auto"/>
        <w:right w:val="none" w:sz="0" w:space="0" w:color="auto"/>
      </w:divBdr>
    </w:div>
    <w:div w:id="714083105">
      <w:bodyDiv w:val="1"/>
      <w:marLeft w:val="0"/>
      <w:marRight w:val="0"/>
      <w:marTop w:val="0"/>
      <w:marBottom w:val="0"/>
      <w:divBdr>
        <w:top w:val="none" w:sz="0" w:space="0" w:color="auto"/>
        <w:left w:val="none" w:sz="0" w:space="0" w:color="auto"/>
        <w:bottom w:val="none" w:sz="0" w:space="0" w:color="auto"/>
        <w:right w:val="none" w:sz="0" w:space="0" w:color="auto"/>
      </w:divBdr>
    </w:div>
    <w:div w:id="723986621">
      <w:bodyDiv w:val="1"/>
      <w:marLeft w:val="0"/>
      <w:marRight w:val="0"/>
      <w:marTop w:val="0"/>
      <w:marBottom w:val="0"/>
      <w:divBdr>
        <w:top w:val="none" w:sz="0" w:space="0" w:color="auto"/>
        <w:left w:val="none" w:sz="0" w:space="0" w:color="auto"/>
        <w:bottom w:val="none" w:sz="0" w:space="0" w:color="auto"/>
        <w:right w:val="none" w:sz="0" w:space="0" w:color="auto"/>
      </w:divBdr>
    </w:div>
    <w:div w:id="795486540">
      <w:bodyDiv w:val="1"/>
      <w:marLeft w:val="0"/>
      <w:marRight w:val="0"/>
      <w:marTop w:val="0"/>
      <w:marBottom w:val="0"/>
      <w:divBdr>
        <w:top w:val="none" w:sz="0" w:space="0" w:color="auto"/>
        <w:left w:val="none" w:sz="0" w:space="0" w:color="auto"/>
        <w:bottom w:val="none" w:sz="0" w:space="0" w:color="auto"/>
        <w:right w:val="none" w:sz="0" w:space="0" w:color="auto"/>
      </w:divBdr>
    </w:div>
    <w:div w:id="828247996">
      <w:bodyDiv w:val="1"/>
      <w:marLeft w:val="0"/>
      <w:marRight w:val="0"/>
      <w:marTop w:val="0"/>
      <w:marBottom w:val="0"/>
      <w:divBdr>
        <w:top w:val="none" w:sz="0" w:space="0" w:color="auto"/>
        <w:left w:val="none" w:sz="0" w:space="0" w:color="auto"/>
        <w:bottom w:val="none" w:sz="0" w:space="0" w:color="auto"/>
        <w:right w:val="none" w:sz="0" w:space="0" w:color="auto"/>
      </w:divBdr>
    </w:div>
    <w:div w:id="1041828684">
      <w:bodyDiv w:val="1"/>
      <w:marLeft w:val="0"/>
      <w:marRight w:val="0"/>
      <w:marTop w:val="0"/>
      <w:marBottom w:val="0"/>
      <w:divBdr>
        <w:top w:val="none" w:sz="0" w:space="0" w:color="auto"/>
        <w:left w:val="none" w:sz="0" w:space="0" w:color="auto"/>
        <w:bottom w:val="none" w:sz="0" w:space="0" w:color="auto"/>
        <w:right w:val="none" w:sz="0" w:space="0" w:color="auto"/>
      </w:divBdr>
    </w:div>
    <w:div w:id="1403789845">
      <w:bodyDiv w:val="1"/>
      <w:marLeft w:val="0"/>
      <w:marRight w:val="0"/>
      <w:marTop w:val="0"/>
      <w:marBottom w:val="0"/>
      <w:divBdr>
        <w:top w:val="none" w:sz="0" w:space="0" w:color="auto"/>
        <w:left w:val="none" w:sz="0" w:space="0" w:color="auto"/>
        <w:bottom w:val="none" w:sz="0" w:space="0" w:color="auto"/>
        <w:right w:val="none" w:sz="0" w:space="0" w:color="auto"/>
      </w:divBdr>
    </w:div>
    <w:div w:id="1416975831">
      <w:bodyDiv w:val="1"/>
      <w:marLeft w:val="0"/>
      <w:marRight w:val="0"/>
      <w:marTop w:val="0"/>
      <w:marBottom w:val="0"/>
      <w:divBdr>
        <w:top w:val="none" w:sz="0" w:space="0" w:color="auto"/>
        <w:left w:val="none" w:sz="0" w:space="0" w:color="auto"/>
        <w:bottom w:val="none" w:sz="0" w:space="0" w:color="auto"/>
        <w:right w:val="none" w:sz="0" w:space="0" w:color="auto"/>
      </w:divBdr>
    </w:div>
    <w:div w:id="1422990116">
      <w:bodyDiv w:val="1"/>
      <w:marLeft w:val="0"/>
      <w:marRight w:val="0"/>
      <w:marTop w:val="0"/>
      <w:marBottom w:val="0"/>
      <w:divBdr>
        <w:top w:val="none" w:sz="0" w:space="0" w:color="auto"/>
        <w:left w:val="none" w:sz="0" w:space="0" w:color="auto"/>
        <w:bottom w:val="none" w:sz="0" w:space="0" w:color="auto"/>
        <w:right w:val="none" w:sz="0" w:space="0" w:color="auto"/>
      </w:divBdr>
    </w:div>
    <w:div w:id="1728260123">
      <w:bodyDiv w:val="1"/>
      <w:marLeft w:val="0"/>
      <w:marRight w:val="0"/>
      <w:marTop w:val="0"/>
      <w:marBottom w:val="0"/>
      <w:divBdr>
        <w:top w:val="none" w:sz="0" w:space="0" w:color="auto"/>
        <w:left w:val="none" w:sz="0" w:space="0" w:color="auto"/>
        <w:bottom w:val="none" w:sz="0" w:space="0" w:color="auto"/>
        <w:right w:val="none" w:sz="0" w:space="0" w:color="auto"/>
      </w:divBdr>
    </w:div>
    <w:div w:id="1769426289">
      <w:bodyDiv w:val="1"/>
      <w:marLeft w:val="0"/>
      <w:marRight w:val="0"/>
      <w:marTop w:val="0"/>
      <w:marBottom w:val="0"/>
      <w:divBdr>
        <w:top w:val="none" w:sz="0" w:space="0" w:color="auto"/>
        <w:left w:val="none" w:sz="0" w:space="0" w:color="auto"/>
        <w:bottom w:val="none" w:sz="0" w:space="0" w:color="auto"/>
        <w:right w:val="none" w:sz="0" w:space="0" w:color="auto"/>
      </w:divBdr>
      <w:divsChild>
        <w:div w:id="1786080011">
          <w:marLeft w:val="0"/>
          <w:marRight w:val="0"/>
          <w:marTop w:val="0"/>
          <w:marBottom w:val="0"/>
          <w:divBdr>
            <w:top w:val="none" w:sz="0" w:space="0" w:color="auto"/>
            <w:left w:val="none" w:sz="0" w:space="0" w:color="auto"/>
            <w:bottom w:val="none" w:sz="0" w:space="0" w:color="auto"/>
            <w:right w:val="none" w:sz="0" w:space="0" w:color="auto"/>
          </w:divBdr>
        </w:div>
        <w:div w:id="735661147">
          <w:marLeft w:val="0"/>
          <w:marRight w:val="0"/>
          <w:marTop w:val="0"/>
          <w:marBottom w:val="0"/>
          <w:divBdr>
            <w:top w:val="none" w:sz="0" w:space="0" w:color="auto"/>
            <w:left w:val="none" w:sz="0" w:space="0" w:color="auto"/>
            <w:bottom w:val="none" w:sz="0" w:space="0" w:color="auto"/>
            <w:right w:val="none" w:sz="0" w:space="0" w:color="auto"/>
          </w:divBdr>
        </w:div>
      </w:divsChild>
    </w:div>
    <w:div w:id="195246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nice.org.uk/guidance/ng123" TargetMode="External"/><Relationship Id="rId2" Type="http://schemas.openxmlformats.org/officeDocument/2006/relationships/hyperlink" Target="http://www.mcnz.org.nz/assets/standards/6c2ece58e8/He-Ara-Hauora-Maori-A-Pathway-to-Maori-Health-Equity.pdf" TargetMode="External"/><Relationship Id="rId1" Type="http://schemas.openxmlformats.org/officeDocument/2006/relationships/hyperlink" Target="http://www.mcnz.org.nz/our-standards/current-standards/cultural-safety" TargetMode="External"/><Relationship Id="rId5" Type="http://schemas.openxmlformats.org/officeDocument/2006/relationships/hyperlink" Target="http://www.health.govt.nz/system/files/documents/publications/considering-surgical-mesh-to-treat-stress-urinary-incontinence-aug2019.pdf" TargetMode="External"/><Relationship Id="rId4" Type="http://schemas.openxmlformats.org/officeDocument/2006/relationships/hyperlink" Target="http://www.mcnz.org.nz/assets/standards/79e1482703/Statement-on-informed-consen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89F30D1A56C7274DB7F308950477FC7C007447AEC12B4BBB42AA779BE00272E515" ma:contentTypeVersion="57" ma:contentTypeDescription="Create a new document." ma:contentTypeScope="" ma:versionID="7bc9a86d34811099c5c85fe70bba9c90">
  <xsd:schema xmlns:xsd="http://www.w3.org/2001/XMLSchema" xmlns:xs="http://www.w3.org/2001/XMLSchema" xmlns:p="http://schemas.microsoft.com/office/2006/metadata/properties" xmlns:ns2="4f9c820c-e7e2-444d-97ee-45f2b3485c1d" xmlns:ns3="184c05c4-c568-455d-94a4-7e009b164348" xmlns:ns4="15ffb055-6eb4-45a1-bc20-bf2ac0d420da" xmlns:ns5="725c79e5-42ce-4aa0-ac78-b6418001f0d2" xmlns:ns6="c91a514c-9034-4fa3-897a-8352025b26ed" xmlns:ns7="de4b3053-b749-4ba3-9e31-d6a2ec637398" xmlns:ns8="6000dad1-f6a5-4269-975f-63d53972b15f" targetNamespace="http://schemas.microsoft.com/office/2006/metadata/properties" ma:root="true" ma:fieldsID="2eed011bd272f11f04086f985b7706da" ns2:_="" ns3:_="" ns4:_="" ns5:_="" ns6:_="" ns7:_="" ns8:_="">
    <xsd:import namespace="4f9c820c-e7e2-444d-97ee-45f2b3485c1d"/>
    <xsd:import namespace="184c05c4-c568-455d-94a4-7e009b164348"/>
    <xsd:import namespace="15ffb055-6eb4-45a1-bc20-bf2ac0d420da"/>
    <xsd:import namespace="725c79e5-42ce-4aa0-ac78-b6418001f0d2"/>
    <xsd:import namespace="c91a514c-9034-4fa3-897a-8352025b26ed"/>
    <xsd:import namespace="de4b3053-b749-4ba3-9e31-d6a2ec637398"/>
    <xsd:import namespace="6000dad1-f6a5-4269-975f-63d53972b15f"/>
    <xsd:element name="properties">
      <xsd:complexType>
        <xsd:sequence>
          <xsd:element name="documentManagement">
            <xsd:complexType>
              <xsd:all>
                <xsd:element ref="ns2:DocumentType" minOccurs="0"/>
                <xsd:element ref="ns3:HasNHI" minOccurs="0"/>
                <xsd:element ref="ns4:KeyWords" minOccurs="0"/>
                <xsd:element ref="ns2:Narrative" minOccurs="0"/>
                <xsd:element ref="ns4: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5:AggregationNarrative" minOccurs="0"/>
                <xsd:element ref="ns6:Channel" minOccurs="0"/>
                <xsd:element ref="ns6:Team" minOccurs="0"/>
                <xsd:element ref="ns6:Level2" minOccurs="0"/>
                <xsd:element ref="ns6:Level3" minOccurs="0"/>
                <xsd:element ref="ns6:Year" minOccurs="0"/>
                <xsd:element ref="ns6:OverrideLabel" minOccurs="0"/>
                <xsd:element ref="ns6:SetLabel" minOccurs="0"/>
                <xsd:element ref="ns3:zLegacy" minOccurs="0"/>
                <xsd:element ref="ns3:zLegacyID" minOccurs="0"/>
                <xsd:element ref="ns3:zLegacyJSON" minOccurs="0"/>
                <xsd:element ref="ns3:CopiedFrom" minOccurs="0"/>
                <xsd:element ref="ns3:Endorsements" minOccurs="0"/>
                <xsd:element ref="ns7:MediaServiceMetadata" minOccurs="0"/>
                <xsd:element ref="ns7:MediaServiceFastMetadata" minOccurs="0"/>
                <xsd:element ref="ns7:MediaServiceObjectDetectorVersions" minOccurs="0"/>
                <xsd:element ref="ns7:lcf76f155ced4ddcb4097134ff3c332f" minOccurs="0"/>
                <xsd:element ref="ns8:TaxCatchAll" minOccurs="0"/>
                <xsd:element ref="ns7:MediaServiceOCR" minOccurs="0"/>
                <xsd:element ref="ns7:MediaServiceGenerationTime" minOccurs="0"/>
                <xsd:element ref="ns7:MediaServiceEventHashCode" minOccurs="0"/>
                <xsd:element ref="ns7:MediaServiceDateTaken" minOccurs="0"/>
                <xsd:element ref="ns8:SharedWithUsers" minOccurs="0"/>
                <xsd:element ref="ns8:SharedWithDetail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linical Leadership" ma:hidden="true" ma:internalName="FunctionGroup" ma:readOnly="false">
      <xsd:simpleType>
        <xsd:restriction base="dms:Text">
          <xsd:maxLength value="255"/>
        </xsd:restriction>
      </xsd:simpleType>
    </xsd:element>
    <xsd:element name="Function" ma:index="20" nillable="true" ma:displayName="Function" ma:default="Chief Medical Officer"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Surgical Mesh Credentialling and Exemption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9"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2"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NA" ma:hidden="true" ma:internalName="Team" ma:readOnly="false">
      <xsd:simpleType>
        <xsd:restriction base="dms:Text">
          <xsd:maxLength value="255"/>
        </xsd:restriction>
      </xsd:simpleType>
    </xsd:element>
    <xsd:element name="Level2" ma:index="38" nillable="true" ma:displayName="Level 2" ma:default="NA" ma:hidden="true" ma:internalName="Level2" ma:readOnly="false">
      <xsd:simpleType>
        <xsd:restriction base="dms:Text">
          <xsd:maxLength value="255"/>
        </xsd:restriction>
      </xsd:simpleType>
    </xsd:element>
    <xsd:element name="Level3" ma:index="39" nillable="true" ma:displayName="Level 3" ma:default="NA" ma:hidden="true" ma:internalName="Level3" ma:readOnly="false">
      <xsd:simpleType>
        <xsd:restriction base="dms:Text">
          <xsd:maxLength value="255"/>
        </xsd:restriction>
      </xsd:simpleType>
    </xsd:element>
    <xsd:element name="Year" ma:index="40" nillable="true" ma:displayName="Year" ma:default="NA" ma:hidden="true" ma:internalName="Year"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element name="SetLabel" ma:index="42" nillable="true" ma:displayName="Set Label" ma:default="Retain" ma:hidden="true" ma:indexed="true" ma:internalName="Set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4b3053-b749-4ba3-9e31-d6a2ec637398"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4" nillable="true" ma:displayName="Extracted Text" ma:internalName="MediaServiceOCR" ma:readOnly="true">
      <xsd:simpleType>
        <xsd:restriction base="dms:Note">
          <xsd:maxLength value="255"/>
        </xsd:restriction>
      </xsd:simpleType>
    </xsd:element>
    <xsd:element name="MediaServiceGenerationTime" ma:index="55" nillable="true" ma:displayName="MediaServiceGenerationTime" ma:hidden="true" ma:internalName="MediaServiceGenerationTime" ma:readOnly="true">
      <xsd:simpleType>
        <xsd:restriction base="dms:Text"/>
      </xsd:simpleType>
    </xsd:element>
    <xsd:element name="MediaServiceEventHashCode" ma:index="56" nillable="true" ma:displayName="MediaServiceEventHashCode" ma:hidden="true" ma:internalName="MediaServiceEventHashCode" ma:readOnly="true">
      <xsd:simpleType>
        <xsd:restriction base="dms:Text"/>
      </xsd:simpleType>
    </xsd:element>
    <xsd:element name="MediaServiceDateTaken" ma:index="57" nillable="true" ma:displayName="MediaServiceDateTaken" ma:hidden="true" ma:indexed="true" ma:internalName="MediaServiceDateTaken" ma:readOnly="true">
      <xsd:simpleType>
        <xsd:restriction base="dms:Text"/>
      </xsd:simpleType>
    </xsd:element>
    <xsd:element name="MediaServiceSearchProperties" ma:index="6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0dad1-f6a5-4269-975f-63d53972b15f" elementFormDefault="qualified">
    <xsd:import namespace="http://schemas.microsoft.com/office/2006/documentManagement/types"/>
    <xsd:import namespace="http://schemas.microsoft.com/office/infopath/2007/PartnerControls"/>
    <xsd:element name="TaxCatchAll" ma:index="53" nillable="true" ma:displayName="Taxonomy Catch All Column" ma:hidden="true" ma:list="{23cfa9ed-507f-47a3-be08-2703788df529}" ma:internalName="TaxCatchAll" ma:showField="CatchAllData" ma:web="6000dad1-f6a5-4269-975f-63d53972b15f">
      <xsd:complexType>
        <xsd:complexContent>
          <xsd:extension base="dms:MultiChoiceLookup">
            <xsd:sequence>
              <xsd:element name="Value" type="dms:Lookup" maxOccurs="unbounded" minOccurs="0" nillable="true"/>
            </xsd:sequence>
          </xsd:extension>
        </xsd:complexContent>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Second Round of Credentialling 2023</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CategoryValue xmlns="4f9c820c-e7e2-444d-97ee-45f2b3485c1d">NA</CategoryValue>
    <PRADate2 xmlns="4f9c820c-e7e2-444d-97ee-45f2b3485c1d" xsi:nil="true"/>
    <zLegacyJSON xmlns="184c05c4-c568-455d-94a4-7e009b164348" xsi:nil="true"/>
    <Case xmlns="4f9c820c-e7e2-444d-97ee-45f2b3485c1d">Chief Medical Officer</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Chief Medical Officer</Team>
    <Project xmlns="4f9c820c-e7e2-444d-97ee-45f2b3485c1d">NA</Project>
    <HasNHI xmlns="184c05c4-c568-455d-94a4-7e009b164348">false</HasNHI>
    <FunctionGroup xmlns="4f9c820c-e7e2-444d-97ee-45f2b3485c1d">Clinical Leadership</FunctionGroup>
    <Function xmlns="4f9c820c-e7e2-444d-97ee-45f2b3485c1d">Chief Medical Officer</Function>
    <RelatedPeople xmlns="4f9c820c-e7e2-444d-97ee-45f2b3485c1d">
      <UserInfo>
        <DisplayName/>
        <AccountId xsi:nil="true"/>
        <AccountType/>
      </UserInfo>
    </RelatedPeople>
    <AggregationNarrative xmlns="725c79e5-42ce-4aa0-ac78-b6418001f0d2" xsi:nil="true"/>
    <Channel xmlns="c91a514c-9034-4fa3-897a-8352025b26ed">Surgical Mesh Credentialling</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axCatchAll xmlns="6000dad1-f6a5-4269-975f-63d53972b15f" xsi:nil="true"/>
    <Narrative xmlns="4f9c820c-e7e2-444d-97ee-45f2b3485c1d" xsi:nil="true"/>
    <CategoryName xmlns="4f9c820c-e7e2-444d-97ee-45f2b3485c1d">info and templates for applicants</CategoryName>
    <PRADateTrigger xmlns="4f9c820c-e7e2-444d-97ee-45f2b3485c1d" xsi:nil="true"/>
    <PRAText2 xmlns="4f9c820c-e7e2-444d-97ee-45f2b3485c1d" xsi:nil="true"/>
    <zLegacyID xmlns="184c05c4-c568-455d-94a4-7e009b164348" xsi:nil="true"/>
    <OverrideLabel xmlns="c91a514c-9034-4fa3-897a-8352025b26ed" xsi:nil="true"/>
    <SetLabel xmlns="c91a514c-9034-4fa3-897a-8352025b26ed">T10M</SetLabel>
    <lcf76f155ced4ddcb4097134ff3c332f xmlns="de4b3053-b749-4ba3-9e31-d6a2ec637398">
      <Terms xmlns="http://schemas.microsoft.com/office/infopath/2007/PartnerControls"/>
    </lcf76f155ced4ddcb4097134ff3c332f>
    <Activity xmlns="4f9c820c-e7e2-444d-97ee-45f2b3485c1d">Surgical Mesh Credentialling and Exemptions</Activity>
  </documentManagement>
</p:properties>
</file>

<file path=customXml/itemProps1.xml><?xml version="1.0" encoding="utf-8"?>
<ds:datastoreItem xmlns:ds="http://schemas.openxmlformats.org/officeDocument/2006/customXml" ds:itemID="{43304210-12EE-40C5-813B-969394224545}">
  <ds:schemaRefs>
    <ds:schemaRef ds:uri="http://schemas.microsoft.com/sharepoint/v3/contenttype/forms"/>
  </ds:schemaRefs>
</ds:datastoreItem>
</file>

<file path=customXml/itemProps2.xml><?xml version="1.0" encoding="utf-8"?>
<ds:datastoreItem xmlns:ds="http://schemas.openxmlformats.org/officeDocument/2006/customXml" ds:itemID="{180F806B-8808-445C-8CAC-7EBE7CD3F7B6}">
  <ds:schemaRefs>
    <ds:schemaRef ds:uri="http://schemas.openxmlformats.org/officeDocument/2006/bibliography"/>
  </ds:schemaRefs>
</ds:datastoreItem>
</file>

<file path=customXml/itemProps3.xml><?xml version="1.0" encoding="utf-8"?>
<ds:datastoreItem xmlns:ds="http://schemas.openxmlformats.org/officeDocument/2006/customXml" ds:itemID="{0AC9BE33-4002-44AE-AC3B-F7B1D0A0782A}">
  <ds:schemaRefs>
    <ds:schemaRef ds:uri="http://schemas.microsoft.com/sharepoint/events"/>
  </ds:schemaRefs>
</ds:datastoreItem>
</file>

<file path=customXml/itemProps4.xml><?xml version="1.0" encoding="utf-8"?>
<ds:datastoreItem xmlns:ds="http://schemas.openxmlformats.org/officeDocument/2006/customXml" ds:itemID="{81EB03C6-FAF1-4731-92B0-9E6EB116A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84c05c4-c568-455d-94a4-7e009b164348"/>
    <ds:schemaRef ds:uri="15ffb055-6eb4-45a1-bc20-bf2ac0d420da"/>
    <ds:schemaRef ds:uri="725c79e5-42ce-4aa0-ac78-b6418001f0d2"/>
    <ds:schemaRef ds:uri="c91a514c-9034-4fa3-897a-8352025b26ed"/>
    <ds:schemaRef ds:uri="de4b3053-b749-4ba3-9e31-d6a2ec637398"/>
    <ds:schemaRef ds:uri="6000dad1-f6a5-4269-975f-63d53972b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078686-23C2-4FB8-9F89-8C43AAD700E9}">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725c79e5-42ce-4aa0-ac78-b6418001f0d2"/>
    <ds:schemaRef ds:uri="6000dad1-f6a5-4269-975f-63d53972b15f"/>
    <ds:schemaRef ds:uri="de4b3053-b749-4ba3-9e31-d6a2ec63739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Pocknall</dc:creator>
  <cp:lastModifiedBy>Karalyn Van Deursen</cp:lastModifiedBy>
  <cp:revision>2</cp:revision>
  <cp:lastPrinted>2022-09-17T05:35:00Z</cp:lastPrinted>
  <dcterms:created xsi:type="dcterms:W3CDTF">2024-08-22T19:49:00Z</dcterms:created>
  <dcterms:modified xsi:type="dcterms:W3CDTF">2024-08-22T19:49:00Z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0x01010089F30D1A56C7274DB7F308950477FC7C007447AEC12B4BBB42AA779BE00272E515</vt:lpwstr>
  </property>
  <property fmtid="{D5CDD505-2E9C-101B-9397-08002B2CF9AE}" pid="3" name="_dlc_DocIdItemGuid">
    <vt:lpwstr>b88fe7a1-139e-411d-bf27-41065cac8484</vt:lpwstr>
  </property>
  <property fmtid="{D5CDD505-2E9C-101B-9397-08002B2CF9AE}" pid="4" name="MediaServiceImageTags">
    <vt:lpwstr/>
  </property>
  <property fmtid="{D5CDD505-2E9C-101B-9397-08002B2CF9AE}" pid="5" name="_dlc_DocId">
    <vt:lpwstr>MOHECM-1839210891-1618</vt:lpwstr>
  </property>
  <property fmtid="{D5CDD505-2E9C-101B-9397-08002B2CF9AE}" pid="6" name="_dlc_DocIdUrl">
    <vt:lpwstr>https://mohgovtnz.sharepoint.com/sites/moh-ecm-ChiefMedOff/_layouts/15/DocIdRedir.aspx?ID=MOHECM-1839210891-1618, MOHECM-1839210891-1618</vt:lpwstr>
  </property>
</Properties>
</file>