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7F7337" w14:textId="28238193" w:rsidR="00EE39D5" w:rsidRPr="009F3C94" w:rsidRDefault="5EC77F1C" w:rsidP="38A0585C">
      <w:pPr>
        <w:pStyle w:val="Heading1"/>
        <w:rPr>
          <w:rFonts w:ascii="Poppins" w:eastAsia="Poppins" w:hAnsi="Poppins" w:cs="Poppins"/>
          <w:sz w:val="60"/>
          <w:szCs w:val="60"/>
        </w:rPr>
      </w:pPr>
      <w:bookmarkStart w:id="0" w:name="_Hlk142047179"/>
      <w:bookmarkStart w:id="1" w:name="_Toc103675924"/>
      <w:bookmarkStart w:id="2" w:name="_Toc103678417"/>
      <w:bookmarkStart w:id="3" w:name="_Toc196017382"/>
      <w:bookmarkEnd w:id="0"/>
      <w:r w:rsidRPr="4BD740B6">
        <w:rPr>
          <w:rFonts w:ascii="Poppins" w:eastAsia="Poppins" w:hAnsi="Poppins" w:cs="Poppins"/>
          <w:sz w:val="60"/>
          <w:szCs w:val="60"/>
        </w:rPr>
        <w:t>COVID-19</w:t>
      </w:r>
      <w:r w:rsidR="4F192538" w:rsidRPr="4BD740B6">
        <w:rPr>
          <w:rFonts w:ascii="Poppins" w:eastAsia="Poppins" w:hAnsi="Poppins" w:cs="Poppins"/>
          <w:sz w:val="60"/>
          <w:szCs w:val="60"/>
        </w:rPr>
        <w:t>:</w:t>
      </w:r>
      <w:r w:rsidRPr="4BD740B6">
        <w:rPr>
          <w:rFonts w:ascii="Poppins" w:eastAsia="Poppins" w:hAnsi="Poppins" w:cs="Poppins"/>
          <w:sz w:val="60"/>
          <w:szCs w:val="60"/>
        </w:rPr>
        <w:t xml:space="preserve"> </w:t>
      </w:r>
      <w:r w:rsidR="3DB2A269" w:rsidRPr="4BD740B6">
        <w:rPr>
          <w:rFonts w:ascii="Poppins" w:eastAsia="Poppins" w:hAnsi="Poppins" w:cs="Poppins"/>
          <w:sz w:val="60"/>
          <w:szCs w:val="60"/>
        </w:rPr>
        <w:t xml:space="preserve">Guidance for </w:t>
      </w:r>
      <w:r w:rsidR="3DF9E18E" w:rsidRPr="4BD740B6">
        <w:rPr>
          <w:rFonts w:ascii="Poppins" w:eastAsia="Poppins" w:hAnsi="Poppins" w:cs="Poppins"/>
          <w:sz w:val="60"/>
          <w:szCs w:val="60"/>
        </w:rPr>
        <w:t>return-to-work</w:t>
      </w:r>
      <w:r w:rsidR="3DB2A269" w:rsidRPr="4BD740B6">
        <w:rPr>
          <w:rFonts w:ascii="Poppins" w:eastAsia="Poppins" w:hAnsi="Poppins" w:cs="Poppins"/>
          <w:sz w:val="60"/>
          <w:szCs w:val="60"/>
        </w:rPr>
        <w:t xml:space="preserve"> of </w:t>
      </w:r>
      <w:r w:rsidR="0881C747" w:rsidRPr="4BD740B6">
        <w:rPr>
          <w:rFonts w:ascii="Poppins" w:eastAsia="Poppins" w:hAnsi="Poppins" w:cs="Poppins"/>
          <w:sz w:val="60"/>
          <w:szCs w:val="60"/>
        </w:rPr>
        <w:t>h</w:t>
      </w:r>
      <w:r w:rsidR="3DB2A269" w:rsidRPr="4BD740B6">
        <w:rPr>
          <w:rFonts w:ascii="Poppins" w:eastAsia="Poppins" w:hAnsi="Poppins" w:cs="Poppins"/>
          <w:sz w:val="60"/>
          <w:szCs w:val="60"/>
        </w:rPr>
        <w:t xml:space="preserve">ealthcare </w:t>
      </w:r>
      <w:r w:rsidR="0881C747" w:rsidRPr="4BD740B6">
        <w:rPr>
          <w:rFonts w:ascii="Poppins" w:eastAsia="Poppins" w:hAnsi="Poppins" w:cs="Poppins"/>
          <w:sz w:val="60"/>
          <w:szCs w:val="60"/>
        </w:rPr>
        <w:t>w</w:t>
      </w:r>
      <w:r w:rsidR="3DB2A269" w:rsidRPr="4BD740B6">
        <w:rPr>
          <w:rFonts w:ascii="Poppins" w:eastAsia="Poppins" w:hAnsi="Poppins" w:cs="Poppins"/>
          <w:sz w:val="60"/>
          <w:szCs w:val="60"/>
        </w:rPr>
        <w:t>orkers</w:t>
      </w:r>
      <w:bookmarkEnd w:id="1"/>
      <w:bookmarkEnd w:id="2"/>
      <w:bookmarkEnd w:id="3"/>
    </w:p>
    <w:p w14:paraId="3B0CF54D" w14:textId="2339C9F6" w:rsidR="00E66A38" w:rsidRDefault="69098791" w:rsidP="38A0585C">
      <w:pPr>
        <w:spacing w:after="0"/>
        <w:rPr>
          <w:rFonts w:ascii="Poppins" w:eastAsia="Poppins" w:hAnsi="Poppins" w:cs="Poppins"/>
          <w:highlight w:val="green"/>
        </w:rPr>
      </w:pPr>
      <w:r w:rsidRPr="4BD740B6">
        <w:rPr>
          <w:rFonts w:ascii="Poppins" w:eastAsia="Poppins" w:hAnsi="Poppins" w:cs="Poppins"/>
        </w:rPr>
        <w:t>12 September</w:t>
      </w:r>
      <w:r w:rsidR="04C7FCE3" w:rsidRPr="4BD740B6">
        <w:rPr>
          <w:rFonts w:ascii="Poppins" w:eastAsia="Poppins" w:hAnsi="Poppins" w:cs="Poppins"/>
        </w:rPr>
        <w:t xml:space="preserve"> 2023</w:t>
      </w:r>
      <w:r w:rsidR="14C2F43E" w:rsidRPr="4BD740B6">
        <w:rPr>
          <w:rFonts w:ascii="Poppins" w:eastAsia="Poppins" w:hAnsi="Poppins" w:cs="Poppins"/>
        </w:rPr>
        <w:t xml:space="preserve"> (version </w:t>
      </w:r>
      <w:r w:rsidR="4E0E4CEE" w:rsidRPr="4BD740B6">
        <w:rPr>
          <w:rFonts w:ascii="Poppins" w:eastAsia="Poppins" w:hAnsi="Poppins" w:cs="Poppins"/>
        </w:rPr>
        <w:t>4</w:t>
      </w:r>
      <w:r w:rsidR="31C1C0AB" w:rsidRPr="4BD740B6">
        <w:rPr>
          <w:rFonts w:ascii="Poppins" w:eastAsia="Poppins" w:hAnsi="Poppins" w:cs="Poppins"/>
        </w:rPr>
        <w:t>.0</w:t>
      </w:r>
      <w:r w:rsidR="14C2F43E" w:rsidRPr="4BD740B6">
        <w:rPr>
          <w:rFonts w:ascii="Poppins" w:eastAsia="Poppins" w:hAnsi="Poppins" w:cs="Poppins"/>
        </w:rPr>
        <w:t>)</w:t>
      </w:r>
      <w:r w:rsidR="04C7FCE3" w:rsidRPr="4BD740B6">
        <w:rPr>
          <w:rFonts w:ascii="Poppins" w:eastAsia="Poppins" w:hAnsi="Poppins" w:cs="Poppins"/>
        </w:rPr>
        <w:t xml:space="preserve"> </w:t>
      </w:r>
    </w:p>
    <w:bookmarkStart w:id="4" w:name="_Toc103678419" w:displacedByCustomXml="next"/>
    <w:sdt>
      <w:sdtPr>
        <w:rPr>
          <w:rFonts w:asciiTheme="minorHAnsi" w:eastAsiaTheme="minorHAnsi" w:hAnsiTheme="minorHAnsi" w:cstheme="minorBidi"/>
          <w:color w:val="auto"/>
          <w:sz w:val="22"/>
          <w:szCs w:val="22"/>
          <w:lang w:val="en-NZ"/>
        </w:rPr>
        <w:id w:val="1240406727"/>
        <w:docPartObj>
          <w:docPartGallery w:val="Table of Contents"/>
          <w:docPartUnique/>
        </w:docPartObj>
      </w:sdtPr>
      <w:sdtContent>
        <w:p w14:paraId="7574581A" w14:textId="303C12D4" w:rsidR="00211216" w:rsidRDefault="00211216" w:rsidP="38A0585C">
          <w:pPr>
            <w:pStyle w:val="TOCHeading"/>
            <w:rPr>
              <w:rFonts w:ascii="Poppins" w:eastAsia="Poppins" w:hAnsi="Poppins" w:cs="Poppins"/>
            </w:rPr>
          </w:pPr>
          <w:r w:rsidRPr="4BD740B6">
            <w:rPr>
              <w:rFonts w:ascii="Poppins" w:eastAsia="Poppins" w:hAnsi="Poppins" w:cs="Poppins"/>
            </w:rPr>
            <w:t>Contents</w:t>
          </w:r>
        </w:p>
        <w:p w14:paraId="53504C40" w14:textId="73DD73F6" w:rsidR="00AB3612" w:rsidRDefault="00B41824" w:rsidP="4BD740B6">
          <w:pPr>
            <w:pStyle w:val="TOC1"/>
            <w:tabs>
              <w:tab w:val="right" w:leader="dot" w:pos="9015"/>
            </w:tabs>
            <w:rPr>
              <w:rStyle w:val="Hyperlink"/>
              <w:noProof/>
              <w:lang w:eastAsia="en-NZ"/>
            </w:rPr>
          </w:pPr>
          <w:r>
            <w:fldChar w:fldCharType="begin"/>
          </w:r>
          <w:r w:rsidR="00211216">
            <w:instrText>TOC \o "1-3" \h \z \u</w:instrText>
          </w:r>
          <w:r>
            <w:fldChar w:fldCharType="separate"/>
          </w:r>
          <w:hyperlink w:anchor="_Toc196017382">
            <w:r w:rsidR="4BD740B6" w:rsidRPr="4BD740B6">
              <w:rPr>
                <w:rStyle w:val="Hyperlink"/>
              </w:rPr>
              <w:t>COVID-19: Guidance for return-to-work of healthcare workers</w:t>
            </w:r>
            <w:r w:rsidR="00211216">
              <w:tab/>
            </w:r>
            <w:r w:rsidR="00211216">
              <w:fldChar w:fldCharType="begin"/>
            </w:r>
            <w:r w:rsidR="00211216">
              <w:instrText>PAGEREF _Toc196017382 \h</w:instrText>
            </w:r>
            <w:r w:rsidR="00211216">
              <w:fldChar w:fldCharType="separate"/>
            </w:r>
            <w:r w:rsidR="002B28C7">
              <w:rPr>
                <w:noProof/>
              </w:rPr>
              <w:t>1</w:t>
            </w:r>
            <w:r w:rsidR="00211216">
              <w:fldChar w:fldCharType="end"/>
            </w:r>
          </w:hyperlink>
        </w:p>
        <w:p w14:paraId="4A8A1315" w14:textId="665F6842" w:rsidR="00AB3612" w:rsidRDefault="00000000" w:rsidP="4BD740B6">
          <w:pPr>
            <w:pStyle w:val="TOC2"/>
            <w:tabs>
              <w:tab w:val="right" w:leader="dot" w:pos="9015"/>
            </w:tabs>
            <w:rPr>
              <w:rStyle w:val="Hyperlink"/>
              <w:noProof/>
              <w:lang w:eastAsia="en-NZ"/>
            </w:rPr>
          </w:pPr>
          <w:hyperlink w:anchor="_Toc1137169153">
            <w:r w:rsidR="4BD740B6" w:rsidRPr="4BD740B6">
              <w:rPr>
                <w:rStyle w:val="Hyperlink"/>
              </w:rPr>
              <w:t>Introduction</w:t>
            </w:r>
            <w:r w:rsidR="00B41824">
              <w:tab/>
            </w:r>
            <w:r w:rsidR="00B41824">
              <w:fldChar w:fldCharType="begin"/>
            </w:r>
            <w:r w:rsidR="00B41824">
              <w:instrText>PAGEREF _Toc1137169153 \h</w:instrText>
            </w:r>
            <w:r w:rsidR="00B41824">
              <w:fldChar w:fldCharType="separate"/>
            </w:r>
            <w:r w:rsidR="002B28C7">
              <w:rPr>
                <w:noProof/>
              </w:rPr>
              <w:t>2</w:t>
            </w:r>
            <w:r w:rsidR="00B41824">
              <w:fldChar w:fldCharType="end"/>
            </w:r>
          </w:hyperlink>
        </w:p>
        <w:p w14:paraId="2E0AF2AF" w14:textId="3B4193B1" w:rsidR="00AB3612" w:rsidRDefault="00000000" w:rsidP="4BD740B6">
          <w:pPr>
            <w:pStyle w:val="TOC3"/>
            <w:tabs>
              <w:tab w:val="right" w:leader="dot" w:pos="9015"/>
            </w:tabs>
            <w:rPr>
              <w:rStyle w:val="Hyperlink"/>
              <w:noProof/>
              <w:lang w:eastAsia="en-NZ"/>
            </w:rPr>
          </w:pPr>
          <w:hyperlink w:anchor="_Toc1800006245">
            <w:r w:rsidR="4BD740B6" w:rsidRPr="4BD740B6">
              <w:rPr>
                <w:rStyle w:val="Hyperlink"/>
              </w:rPr>
              <w:t>Who this guidance is for</w:t>
            </w:r>
            <w:r w:rsidR="00B41824">
              <w:tab/>
            </w:r>
            <w:r w:rsidR="00B41824">
              <w:fldChar w:fldCharType="begin"/>
            </w:r>
            <w:r w:rsidR="00B41824">
              <w:instrText>PAGEREF _Toc1800006245 \h</w:instrText>
            </w:r>
            <w:r w:rsidR="00B41824">
              <w:fldChar w:fldCharType="separate"/>
            </w:r>
            <w:r w:rsidR="002B28C7">
              <w:rPr>
                <w:noProof/>
              </w:rPr>
              <w:t>2</w:t>
            </w:r>
            <w:r w:rsidR="00B41824">
              <w:fldChar w:fldCharType="end"/>
            </w:r>
          </w:hyperlink>
        </w:p>
        <w:p w14:paraId="750CE62F" w14:textId="6F0231F8" w:rsidR="00AB3612" w:rsidRDefault="00000000" w:rsidP="4BD740B6">
          <w:pPr>
            <w:pStyle w:val="TOC2"/>
            <w:tabs>
              <w:tab w:val="right" w:leader="dot" w:pos="9015"/>
            </w:tabs>
            <w:rPr>
              <w:rStyle w:val="Hyperlink"/>
              <w:noProof/>
              <w:lang w:eastAsia="en-NZ"/>
            </w:rPr>
          </w:pPr>
          <w:hyperlink w:anchor="_Toc1933301407">
            <w:r w:rsidR="4BD740B6" w:rsidRPr="4BD740B6">
              <w:rPr>
                <w:rStyle w:val="Hyperlink"/>
              </w:rPr>
              <w:t>COVID-19 symptoms</w:t>
            </w:r>
            <w:r w:rsidR="00B41824">
              <w:tab/>
            </w:r>
            <w:r w:rsidR="00B41824">
              <w:fldChar w:fldCharType="begin"/>
            </w:r>
            <w:r w:rsidR="00B41824">
              <w:instrText>PAGEREF _Toc1933301407 \h</w:instrText>
            </w:r>
            <w:r w:rsidR="00B41824">
              <w:fldChar w:fldCharType="separate"/>
            </w:r>
            <w:r w:rsidR="002B28C7">
              <w:rPr>
                <w:noProof/>
              </w:rPr>
              <w:t>3</w:t>
            </w:r>
            <w:r w:rsidR="00B41824">
              <w:fldChar w:fldCharType="end"/>
            </w:r>
          </w:hyperlink>
        </w:p>
        <w:p w14:paraId="0AE78546" w14:textId="43C6781E" w:rsidR="00AB3612" w:rsidRDefault="00000000" w:rsidP="4BD740B6">
          <w:pPr>
            <w:pStyle w:val="TOC3"/>
            <w:tabs>
              <w:tab w:val="right" w:leader="dot" w:pos="9015"/>
            </w:tabs>
            <w:rPr>
              <w:rStyle w:val="Hyperlink"/>
              <w:noProof/>
              <w:lang w:eastAsia="en-NZ"/>
            </w:rPr>
          </w:pPr>
          <w:hyperlink w:anchor="_Toc828570513">
            <w:r w:rsidR="4BD740B6" w:rsidRPr="4BD740B6">
              <w:rPr>
                <w:rStyle w:val="Hyperlink"/>
              </w:rPr>
              <w:t>Stay home when sick – even if it’s not COVID-19</w:t>
            </w:r>
            <w:r w:rsidR="00B41824">
              <w:tab/>
            </w:r>
            <w:r w:rsidR="00B41824">
              <w:fldChar w:fldCharType="begin"/>
            </w:r>
            <w:r w:rsidR="00B41824">
              <w:instrText>PAGEREF _Toc828570513 \h</w:instrText>
            </w:r>
            <w:r w:rsidR="00B41824">
              <w:fldChar w:fldCharType="separate"/>
            </w:r>
            <w:r w:rsidR="002B28C7">
              <w:rPr>
                <w:noProof/>
              </w:rPr>
              <w:t>3</w:t>
            </w:r>
            <w:r w:rsidR="00B41824">
              <w:fldChar w:fldCharType="end"/>
            </w:r>
          </w:hyperlink>
        </w:p>
        <w:p w14:paraId="6EF08CFE" w14:textId="46BC0DCF" w:rsidR="00AB3612" w:rsidRDefault="00000000" w:rsidP="4BD740B6">
          <w:pPr>
            <w:pStyle w:val="TOC2"/>
            <w:tabs>
              <w:tab w:val="right" w:leader="dot" w:pos="9015"/>
            </w:tabs>
            <w:rPr>
              <w:rStyle w:val="Hyperlink"/>
              <w:noProof/>
              <w:lang w:eastAsia="en-NZ"/>
            </w:rPr>
          </w:pPr>
          <w:hyperlink w:anchor="_Toc951236677">
            <w:r w:rsidR="4BD740B6" w:rsidRPr="4BD740B6">
              <w:rPr>
                <w:rStyle w:val="Hyperlink"/>
              </w:rPr>
              <w:t>COVID-19 Reinfection</w:t>
            </w:r>
            <w:r w:rsidR="00B41824">
              <w:tab/>
            </w:r>
            <w:r w:rsidR="00B41824">
              <w:fldChar w:fldCharType="begin"/>
            </w:r>
            <w:r w:rsidR="00B41824">
              <w:instrText>PAGEREF _Toc951236677 \h</w:instrText>
            </w:r>
            <w:r w:rsidR="00B41824">
              <w:fldChar w:fldCharType="separate"/>
            </w:r>
            <w:r w:rsidR="002B28C7">
              <w:rPr>
                <w:noProof/>
              </w:rPr>
              <w:t>3</w:t>
            </w:r>
            <w:r w:rsidR="00B41824">
              <w:fldChar w:fldCharType="end"/>
            </w:r>
          </w:hyperlink>
        </w:p>
        <w:p w14:paraId="1D5DDFD1" w14:textId="1034DF5A" w:rsidR="00AB3612" w:rsidRDefault="00000000" w:rsidP="4BD740B6">
          <w:pPr>
            <w:pStyle w:val="TOC2"/>
            <w:tabs>
              <w:tab w:val="right" w:leader="dot" w:pos="9015"/>
            </w:tabs>
            <w:rPr>
              <w:rStyle w:val="Hyperlink"/>
              <w:noProof/>
              <w:lang w:eastAsia="en-NZ"/>
            </w:rPr>
          </w:pPr>
          <w:hyperlink w:anchor="_Toc273193657">
            <w:r w:rsidR="4BD740B6" w:rsidRPr="4BD740B6">
              <w:rPr>
                <w:rStyle w:val="Hyperlink"/>
              </w:rPr>
              <w:t>Managing HCWs who are cases or close contacts</w:t>
            </w:r>
            <w:r w:rsidR="00B41824">
              <w:tab/>
            </w:r>
            <w:r w:rsidR="00B41824">
              <w:fldChar w:fldCharType="begin"/>
            </w:r>
            <w:r w:rsidR="00B41824">
              <w:instrText>PAGEREF _Toc273193657 \h</w:instrText>
            </w:r>
            <w:r w:rsidR="00B41824">
              <w:fldChar w:fldCharType="separate"/>
            </w:r>
            <w:r w:rsidR="002B28C7">
              <w:rPr>
                <w:noProof/>
              </w:rPr>
              <w:t>4</w:t>
            </w:r>
            <w:r w:rsidR="00B41824">
              <w:fldChar w:fldCharType="end"/>
            </w:r>
          </w:hyperlink>
        </w:p>
        <w:p w14:paraId="35600C00" w14:textId="783C2368" w:rsidR="00AB3612" w:rsidRDefault="00000000" w:rsidP="4BD740B6">
          <w:pPr>
            <w:pStyle w:val="TOC3"/>
            <w:tabs>
              <w:tab w:val="right" w:leader="dot" w:pos="9015"/>
            </w:tabs>
            <w:rPr>
              <w:rStyle w:val="Hyperlink"/>
              <w:noProof/>
              <w:lang w:eastAsia="en-NZ"/>
            </w:rPr>
          </w:pPr>
          <w:hyperlink w:anchor="_Toc731298803">
            <w:r w:rsidR="4BD740B6" w:rsidRPr="4BD740B6">
              <w:rPr>
                <w:rStyle w:val="Hyperlink"/>
              </w:rPr>
              <w:t>COVID-19 transmission</w:t>
            </w:r>
            <w:r w:rsidR="00B41824">
              <w:tab/>
            </w:r>
            <w:r w:rsidR="00B41824">
              <w:fldChar w:fldCharType="begin"/>
            </w:r>
            <w:r w:rsidR="00B41824">
              <w:instrText>PAGEREF _Toc731298803 \h</w:instrText>
            </w:r>
            <w:r w:rsidR="00B41824">
              <w:fldChar w:fldCharType="separate"/>
            </w:r>
            <w:r w:rsidR="002B28C7">
              <w:rPr>
                <w:noProof/>
              </w:rPr>
              <w:t>4</w:t>
            </w:r>
            <w:r w:rsidR="00B41824">
              <w:fldChar w:fldCharType="end"/>
            </w:r>
          </w:hyperlink>
        </w:p>
        <w:p w14:paraId="40B922E2" w14:textId="1A402E10" w:rsidR="00AB3612" w:rsidRDefault="00000000" w:rsidP="4BD740B6">
          <w:pPr>
            <w:pStyle w:val="TOC3"/>
            <w:tabs>
              <w:tab w:val="right" w:leader="dot" w:pos="9015"/>
            </w:tabs>
            <w:rPr>
              <w:rStyle w:val="Hyperlink"/>
              <w:noProof/>
              <w:lang w:eastAsia="en-NZ"/>
            </w:rPr>
          </w:pPr>
          <w:hyperlink w:anchor="_Toc1285775594">
            <w:r w:rsidR="4BD740B6" w:rsidRPr="4BD740B6">
              <w:rPr>
                <w:rStyle w:val="Hyperlink"/>
              </w:rPr>
              <w:t>Reporting COVID-19 exposure or infection</w:t>
            </w:r>
            <w:r w:rsidR="00B41824">
              <w:tab/>
            </w:r>
            <w:r w:rsidR="00B41824">
              <w:fldChar w:fldCharType="begin"/>
            </w:r>
            <w:r w:rsidR="00B41824">
              <w:instrText>PAGEREF _Toc1285775594 \h</w:instrText>
            </w:r>
            <w:r w:rsidR="00B41824">
              <w:fldChar w:fldCharType="separate"/>
            </w:r>
            <w:r w:rsidR="002B28C7">
              <w:rPr>
                <w:noProof/>
              </w:rPr>
              <w:t>4</w:t>
            </w:r>
            <w:r w:rsidR="00B41824">
              <w:fldChar w:fldCharType="end"/>
            </w:r>
          </w:hyperlink>
        </w:p>
        <w:p w14:paraId="197C0B80" w14:textId="7D50BF4D" w:rsidR="00AB3612" w:rsidRDefault="00000000" w:rsidP="4BD740B6">
          <w:pPr>
            <w:pStyle w:val="TOC3"/>
            <w:tabs>
              <w:tab w:val="right" w:leader="dot" w:pos="9015"/>
            </w:tabs>
            <w:rPr>
              <w:rStyle w:val="Hyperlink"/>
              <w:noProof/>
              <w:lang w:eastAsia="en-NZ"/>
            </w:rPr>
          </w:pPr>
          <w:hyperlink w:anchor="_Toc416088412">
            <w:r w:rsidR="4BD740B6" w:rsidRPr="4BD740B6">
              <w:rPr>
                <w:rStyle w:val="Hyperlink"/>
              </w:rPr>
              <w:t>Potential actions</w:t>
            </w:r>
            <w:r w:rsidR="00B41824">
              <w:tab/>
            </w:r>
            <w:r w:rsidR="00B41824">
              <w:fldChar w:fldCharType="begin"/>
            </w:r>
            <w:r w:rsidR="00B41824">
              <w:instrText>PAGEREF _Toc416088412 \h</w:instrText>
            </w:r>
            <w:r w:rsidR="00B41824">
              <w:fldChar w:fldCharType="separate"/>
            </w:r>
            <w:r w:rsidR="002B28C7">
              <w:rPr>
                <w:noProof/>
              </w:rPr>
              <w:t>4</w:t>
            </w:r>
            <w:r w:rsidR="00B41824">
              <w:fldChar w:fldCharType="end"/>
            </w:r>
          </w:hyperlink>
        </w:p>
        <w:p w14:paraId="46D1E758" w14:textId="1A7B022B" w:rsidR="00AB3612" w:rsidRDefault="00000000" w:rsidP="4BD740B6">
          <w:pPr>
            <w:pStyle w:val="TOC3"/>
            <w:tabs>
              <w:tab w:val="right" w:leader="dot" w:pos="9015"/>
            </w:tabs>
            <w:rPr>
              <w:rStyle w:val="Hyperlink"/>
              <w:noProof/>
              <w:lang w:eastAsia="en-NZ"/>
            </w:rPr>
          </w:pPr>
          <w:hyperlink w:anchor="_Toc345520313">
            <w:r w:rsidR="4BD740B6" w:rsidRPr="4BD740B6">
              <w:rPr>
                <w:rStyle w:val="Hyperlink"/>
              </w:rPr>
              <w:t>Rapid antigen tests, isolation times and infectivity</w:t>
            </w:r>
            <w:r w:rsidR="00B41824">
              <w:tab/>
            </w:r>
            <w:r w:rsidR="00B41824">
              <w:fldChar w:fldCharType="begin"/>
            </w:r>
            <w:r w:rsidR="00B41824">
              <w:instrText>PAGEREF _Toc345520313 \h</w:instrText>
            </w:r>
            <w:r w:rsidR="00B41824">
              <w:fldChar w:fldCharType="separate"/>
            </w:r>
            <w:r w:rsidR="002B28C7">
              <w:rPr>
                <w:noProof/>
              </w:rPr>
              <w:t>4</w:t>
            </w:r>
            <w:r w:rsidR="00B41824">
              <w:fldChar w:fldCharType="end"/>
            </w:r>
          </w:hyperlink>
        </w:p>
        <w:p w14:paraId="7DA4FD7F" w14:textId="6343A039" w:rsidR="00AB3612" w:rsidRDefault="00000000" w:rsidP="4BD740B6">
          <w:pPr>
            <w:pStyle w:val="TOC3"/>
            <w:tabs>
              <w:tab w:val="right" w:leader="dot" w:pos="9015"/>
            </w:tabs>
            <w:rPr>
              <w:rStyle w:val="Hyperlink"/>
              <w:noProof/>
              <w:lang w:eastAsia="en-NZ"/>
            </w:rPr>
          </w:pPr>
          <w:hyperlink w:anchor="_Toc1387778300">
            <w:r w:rsidR="4BD740B6" w:rsidRPr="4BD740B6">
              <w:rPr>
                <w:rStyle w:val="Hyperlink"/>
              </w:rPr>
              <w:t>When staff are not at work</w:t>
            </w:r>
            <w:r w:rsidR="00B41824">
              <w:tab/>
            </w:r>
            <w:r w:rsidR="00B41824">
              <w:fldChar w:fldCharType="begin"/>
            </w:r>
            <w:r w:rsidR="00B41824">
              <w:instrText>PAGEREF _Toc1387778300 \h</w:instrText>
            </w:r>
            <w:r w:rsidR="00B41824">
              <w:fldChar w:fldCharType="separate"/>
            </w:r>
            <w:r w:rsidR="002B28C7">
              <w:rPr>
                <w:noProof/>
              </w:rPr>
              <w:t>5</w:t>
            </w:r>
            <w:r w:rsidR="00B41824">
              <w:fldChar w:fldCharType="end"/>
            </w:r>
          </w:hyperlink>
        </w:p>
        <w:p w14:paraId="3D9DEBDF" w14:textId="60644D93" w:rsidR="00AB3612" w:rsidRDefault="00000000" w:rsidP="4BD740B6">
          <w:pPr>
            <w:pStyle w:val="TOC2"/>
            <w:tabs>
              <w:tab w:val="right" w:leader="dot" w:pos="9015"/>
            </w:tabs>
            <w:rPr>
              <w:rStyle w:val="Hyperlink"/>
              <w:noProof/>
              <w:lang w:eastAsia="en-NZ"/>
            </w:rPr>
          </w:pPr>
          <w:hyperlink w:anchor="_Toc755566259">
            <w:r w:rsidR="4BD740B6" w:rsidRPr="4BD740B6">
              <w:rPr>
                <w:rStyle w:val="Hyperlink"/>
              </w:rPr>
              <w:t>Return-to-work of healthcare workers who are cases</w:t>
            </w:r>
            <w:r w:rsidR="00B41824">
              <w:tab/>
            </w:r>
            <w:r w:rsidR="00B41824">
              <w:fldChar w:fldCharType="begin"/>
            </w:r>
            <w:r w:rsidR="00B41824">
              <w:instrText>PAGEREF _Toc755566259 \h</w:instrText>
            </w:r>
            <w:r w:rsidR="00B41824">
              <w:fldChar w:fldCharType="separate"/>
            </w:r>
            <w:r w:rsidR="002B28C7">
              <w:rPr>
                <w:noProof/>
              </w:rPr>
              <w:t>5</w:t>
            </w:r>
            <w:r w:rsidR="00B41824">
              <w:fldChar w:fldCharType="end"/>
            </w:r>
          </w:hyperlink>
        </w:p>
        <w:p w14:paraId="6E6E91DE" w14:textId="5692A239" w:rsidR="00AB3612" w:rsidRDefault="00000000" w:rsidP="4BD740B6">
          <w:pPr>
            <w:pStyle w:val="TOC2"/>
            <w:tabs>
              <w:tab w:val="right" w:leader="dot" w:pos="9015"/>
            </w:tabs>
            <w:rPr>
              <w:rStyle w:val="Hyperlink"/>
              <w:noProof/>
              <w:lang w:eastAsia="en-NZ"/>
            </w:rPr>
          </w:pPr>
          <w:hyperlink w:anchor="_Toc1869236024">
            <w:r w:rsidR="4BD740B6" w:rsidRPr="4BD740B6">
              <w:rPr>
                <w:rStyle w:val="Hyperlink"/>
              </w:rPr>
              <w:t>Summary of return-to-work pathways</w:t>
            </w:r>
            <w:r w:rsidR="00B41824">
              <w:tab/>
            </w:r>
            <w:r w:rsidR="00B41824">
              <w:fldChar w:fldCharType="begin"/>
            </w:r>
            <w:r w:rsidR="00B41824">
              <w:instrText>PAGEREF _Toc1869236024 \h</w:instrText>
            </w:r>
            <w:r w:rsidR="00B41824">
              <w:fldChar w:fldCharType="separate"/>
            </w:r>
            <w:r w:rsidR="002B28C7">
              <w:rPr>
                <w:noProof/>
              </w:rPr>
              <w:t>6</w:t>
            </w:r>
            <w:r w:rsidR="00B41824">
              <w:fldChar w:fldCharType="end"/>
            </w:r>
          </w:hyperlink>
        </w:p>
        <w:p w14:paraId="22DED2E8" w14:textId="3A268AC1" w:rsidR="00AB3612" w:rsidRDefault="00000000" w:rsidP="4BD740B6">
          <w:pPr>
            <w:pStyle w:val="TOC2"/>
            <w:tabs>
              <w:tab w:val="right" w:leader="dot" w:pos="9015"/>
            </w:tabs>
            <w:rPr>
              <w:rStyle w:val="Hyperlink"/>
              <w:noProof/>
              <w:lang w:eastAsia="en-NZ"/>
            </w:rPr>
          </w:pPr>
          <w:hyperlink w:anchor="_Toc1185662595">
            <w:r w:rsidR="4BD740B6" w:rsidRPr="4BD740B6">
              <w:rPr>
                <w:rStyle w:val="Hyperlink"/>
              </w:rPr>
              <w:t>Continue to do the basics well</w:t>
            </w:r>
            <w:r w:rsidR="00B41824">
              <w:tab/>
            </w:r>
            <w:r w:rsidR="00B41824">
              <w:fldChar w:fldCharType="begin"/>
            </w:r>
            <w:r w:rsidR="00B41824">
              <w:instrText>PAGEREF _Toc1185662595 \h</w:instrText>
            </w:r>
            <w:r w:rsidR="00B41824">
              <w:fldChar w:fldCharType="separate"/>
            </w:r>
            <w:r w:rsidR="002B28C7">
              <w:rPr>
                <w:noProof/>
              </w:rPr>
              <w:t>8</w:t>
            </w:r>
            <w:r w:rsidR="00B41824">
              <w:fldChar w:fldCharType="end"/>
            </w:r>
          </w:hyperlink>
        </w:p>
        <w:p w14:paraId="594DDF6D" w14:textId="3FD16107" w:rsidR="00AB3612" w:rsidRDefault="00000000" w:rsidP="4BD740B6">
          <w:pPr>
            <w:pStyle w:val="TOC2"/>
            <w:tabs>
              <w:tab w:val="right" w:leader="dot" w:pos="9015"/>
            </w:tabs>
            <w:rPr>
              <w:rStyle w:val="Hyperlink"/>
              <w:noProof/>
              <w:lang w:eastAsia="en-NZ"/>
            </w:rPr>
          </w:pPr>
          <w:hyperlink w:anchor="_Toc2052538984">
            <w:r w:rsidR="4BD740B6" w:rsidRPr="4BD740B6">
              <w:rPr>
                <w:rStyle w:val="Hyperlink"/>
              </w:rPr>
              <w:t>Appendix 1</w:t>
            </w:r>
            <w:r w:rsidR="00B41824">
              <w:tab/>
            </w:r>
            <w:r w:rsidR="00B41824">
              <w:fldChar w:fldCharType="begin"/>
            </w:r>
            <w:r w:rsidR="00B41824">
              <w:instrText>PAGEREF _Toc2052538984 \h</w:instrText>
            </w:r>
            <w:r w:rsidR="00B41824">
              <w:fldChar w:fldCharType="separate"/>
            </w:r>
            <w:r w:rsidR="002B28C7">
              <w:rPr>
                <w:noProof/>
              </w:rPr>
              <w:t>8</w:t>
            </w:r>
            <w:r w:rsidR="00B41824">
              <w:fldChar w:fldCharType="end"/>
            </w:r>
          </w:hyperlink>
          <w:r w:rsidR="00B41824">
            <w:fldChar w:fldCharType="end"/>
          </w:r>
        </w:p>
      </w:sdtContent>
    </w:sdt>
    <w:p w14:paraId="0B64CE84" w14:textId="1B814DF0" w:rsidR="00211216" w:rsidRDefault="00211216" w:rsidP="38A0585C">
      <w:pPr>
        <w:rPr>
          <w:rFonts w:ascii="Poppins" w:eastAsia="Poppins" w:hAnsi="Poppins" w:cs="Poppins"/>
        </w:rPr>
      </w:pPr>
    </w:p>
    <w:p w14:paraId="5E1BE943" w14:textId="77777777" w:rsidR="000A456D" w:rsidRDefault="000A456D" w:rsidP="38A0585C">
      <w:pPr>
        <w:pStyle w:val="Heading2"/>
        <w:rPr>
          <w:rFonts w:ascii="Poppins" w:eastAsia="Poppins" w:hAnsi="Poppins" w:cs="Poppins"/>
        </w:rPr>
        <w:sectPr w:rsidR="000A456D" w:rsidSect="00B84B6E">
          <w:headerReference w:type="default"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p>
    <w:p w14:paraId="06CDD904" w14:textId="5D8549B0" w:rsidR="00DF547D" w:rsidRDefault="00DF547D" w:rsidP="00A03882">
      <w:pPr>
        <w:pStyle w:val="Heading2"/>
      </w:pPr>
      <w:bookmarkStart w:id="5" w:name="_Toc1137169153"/>
      <w:r>
        <w:lastRenderedPageBreak/>
        <w:t>Introduction</w:t>
      </w:r>
      <w:bookmarkEnd w:id="4"/>
      <w:bookmarkEnd w:id="5"/>
    </w:p>
    <w:p w14:paraId="3A221079" w14:textId="5EE8B393" w:rsidR="00DF547D" w:rsidRPr="00A03882" w:rsidRDefault="00D71AF5" w:rsidP="5CACE5CF">
      <w:pPr>
        <w:keepNext/>
      </w:pPr>
      <w:r>
        <w:t xml:space="preserve">This </w:t>
      </w:r>
      <w:r w:rsidR="00E600CF" w:rsidRPr="00724886">
        <w:t>document provides guidance</w:t>
      </w:r>
      <w:r w:rsidR="00E600CF">
        <w:t xml:space="preserve"> </w:t>
      </w:r>
      <w:r w:rsidR="00E600CF" w:rsidRPr="487A7D21">
        <w:rPr>
          <w:b/>
          <w:bCs/>
        </w:rPr>
        <w:t>for clinical leaders and managers</w:t>
      </w:r>
      <w:r w:rsidR="00E600CF">
        <w:t xml:space="preserve"> </w:t>
      </w:r>
      <w:r w:rsidR="00DC245D">
        <w:t xml:space="preserve">in the health sector </w:t>
      </w:r>
      <w:r w:rsidR="00F502D0">
        <w:t>to</w:t>
      </w:r>
      <w:r w:rsidR="00E600CF">
        <w:t xml:space="preserve"> </w:t>
      </w:r>
      <w:r>
        <w:t>manag</w:t>
      </w:r>
      <w:r w:rsidR="00F502D0">
        <w:t>e</w:t>
      </w:r>
      <w:r>
        <w:t xml:space="preserve"> </w:t>
      </w:r>
      <w:r w:rsidR="006E313C">
        <w:t xml:space="preserve">the </w:t>
      </w:r>
      <w:r w:rsidR="008502FE">
        <w:t xml:space="preserve">return to work </w:t>
      </w:r>
      <w:r w:rsidR="00F502D0">
        <w:t xml:space="preserve">of </w:t>
      </w:r>
      <w:r w:rsidR="008C6CB8">
        <w:t xml:space="preserve">healthcare </w:t>
      </w:r>
      <w:r w:rsidR="00F502D0">
        <w:t xml:space="preserve">workers </w:t>
      </w:r>
      <w:r w:rsidR="006604E0">
        <w:t>(HCWs)</w:t>
      </w:r>
      <w:r w:rsidR="00F502D0">
        <w:t xml:space="preserve"> </w:t>
      </w:r>
      <w:r w:rsidR="00C4051D">
        <w:t>who have been</w:t>
      </w:r>
      <w:r w:rsidR="00DC245D">
        <w:t xml:space="preserve"> </w:t>
      </w:r>
      <w:r w:rsidR="00492565">
        <w:t xml:space="preserve">infected </w:t>
      </w:r>
      <w:r w:rsidR="002108F1">
        <w:t>with</w:t>
      </w:r>
      <w:r w:rsidR="006C03AB">
        <w:t>,</w:t>
      </w:r>
      <w:r w:rsidR="002108F1">
        <w:t xml:space="preserve"> </w:t>
      </w:r>
      <w:r w:rsidR="00492565">
        <w:t xml:space="preserve">or </w:t>
      </w:r>
      <w:r>
        <w:t>expos</w:t>
      </w:r>
      <w:r w:rsidR="00492565">
        <w:t xml:space="preserve">ed </w:t>
      </w:r>
      <w:r w:rsidR="00E600CF">
        <w:t>to</w:t>
      </w:r>
      <w:r w:rsidR="009B7B7D">
        <w:t>,</w:t>
      </w:r>
      <w:r>
        <w:t xml:space="preserve"> COVID-19</w:t>
      </w:r>
      <w:r w:rsidR="00022201">
        <w:t xml:space="preserve">, </w:t>
      </w:r>
      <w:r w:rsidR="007C1968">
        <w:t xml:space="preserve">as well as </w:t>
      </w:r>
      <w:r w:rsidR="00E50A0A">
        <w:t>those</w:t>
      </w:r>
      <w:r w:rsidR="00022201">
        <w:t xml:space="preserve"> who have </w:t>
      </w:r>
      <w:r w:rsidR="009250FD">
        <w:t>acute respiratory symptoms</w:t>
      </w:r>
      <w:r w:rsidR="006633FB">
        <w:t xml:space="preserve"> but have tested negative for COVID-19. </w:t>
      </w:r>
    </w:p>
    <w:p w14:paraId="1FC13C84" w14:textId="6934691E" w:rsidR="00DF547D" w:rsidRPr="00A03882" w:rsidRDefault="00F502D0" w:rsidP="487A7D21">
      <w:r>
        <w:t xml:space="preserve">It </w:t>
      </w:r>
      <w:r w:rsidR="002B1B31">
        <w:t>provides</w:t>
      </w:r>
      <w:r w:rsidR="00946DF7">
        <w:t xml:space="preserve"> </w:t>
      </w:r>
      <w:r w:rsidR="00946DF7" w:rsidRPr="487A7D21">
        <w:rPr>
          <w:b/>
          <w:bCs/>
        </w:rPr>
        <w:t xml:space="preserve">structured </w:t>
      </w:r>
      <w:r w:rsidR="00F54EF1">
        <w:rPr>
          <w:b/>
          <w:bCs/>
        </w:rPr>
        <w:t>return-to-work</w:t>
      </w:r>
      <w:r w:rsidR="00946DF7" w:rsidRPr="487A7D21">
        <w:rPr>
          <w:b/>
          <w:bCs/>
        </w:rPr>
        <w:t xml:space="preserve"> pathways</w:t>
      </w:r>
      <w:r w:rsidR="00946DF7">
        <w:t xml:space="preserve"> to enable </w:t>
      </w:r>
      <w:r w:rsidR="002B1B31">
        <w:t xml:space="preserve">individual </w:t>
      </w:r>
      <w:r w:rsidR="00946DF7">
        <w:t>regions and</w:t>
      </w:r>
      <w:r w:rsidR="002B1B31">
        <w:t>/or</w:t>
      </w:r>
      <w:r w:rsidR="00946DF7">
        <w:t xml:space="preserve"> services to make decisions appropriate for their circumstances.</w:t>
      </w:r>
    </w:p>
    <w:p w14:paraId="37CE0EDB" w14:textId="151DFC97" w:rsidR="00DF547D" w:rsidRPr="00A03882" w:rsidRDefault="000079E9" w:rsidP="4BD740B6">
      <w:pPr>
        <w:pStyle w:val="Heading3"/>
        <w:rPr>
          <w:rFonts w:asciiTheme="minorHAnsi" w:eastAsiaTheme="minorEastAsia" w:hAnsiTheme="minorHAnsi" w:cstheme="minorBidi"/>
        </w:rPr>
      </w:pPr>
      <w:bookmarkStart w:id="6" w:name="_Toc1800006245"/>
      <w:r w:rsidRPr="4BD740B6">
        <w:rPr>
          <w:rFonts w:asciiTheme="minorHAnsi" w:eastAsiaTheme="minorEastAsia" w:hAnsiTheme="minorHAnsi" w:cstheme="minorBidi"/>
        </w:rPr>
        <w:t xml:space="preserve">Who </w:t>
      </w:r>
      <w:r w:rsidR="0090642C" w:rsidRPr="4BD740B6">
        <w:rPr>
          <w:rFonts w:asciiTheme="minorHAnsi" w:eastAsiaTheme="minorEastAsia" w:hAnsiTheme="minorHAnsi" w:cstheme="minorBidi"/>
        </w:rPr>
        <w:t xml:space="preserve">this </w:t>
      </w:r>
      <w:r w:rsidR="00F42F86" w:rsidRPr="4BD740B6">
        <w:rPr>
          <w:rFonts w:asciiTheme="minorHAnsi" w:eastAsiaTheme="minorEastAsia" w:hAnsiTheme="minorHAnsi" w:cstheme="minorBidi"/>
        </w:rPr>
        <w:t>guidance is</w:t>
      </w:r>
      <w:r w:rsidR="00A06BE8" w:rsidRPr="4BD740B6">
        <w:rPr>
          <w:rFonts w:asciiTheme="minorHAnsi" w:eastAsiaTheme="minorEastAsia" w:hAnsiTheme="minorHAnsi" w:cstheme="minorBidi"/>
        </w:rPr>
        <w:t xml:space="preserve"> </w:t>
      </w:r>
      <w:r w:rsidR="00F42F86" w:rsidRPr="4BD740B6">
        <w:rPr>
          <w:rFonts w:asciiTheme="minorHAnsi" w:eastAsiaTheme="minorEastAsia" w:hAnsiTheme="minorHAnsi" w:cstheme="minorBidi"/>
        </w:rPr>
        <w:t>for</w:t>
      </w:r>
      <w:bookmarkEnd w:id="6"/>
    </w:p>
    <w:p w14:paraId="645A0F30" w14:textId="6EFF9E4F" w:rsidR="002108F1" w:rsidRDefault="002108F1" w:rsidP="002108F1">
      <w:r>
        <w:t xml:space="preserve">This guidance applies to </w:t>
      </w:r>
      <w:r w:rsidRPr="00D52F06">
        <w:t>healthcare workers</w:t>
      </w:r>
      <w:r>
        <w:t xml:space="preserve"> in:</w:t>
      </w:r>
    </w:p>
    <w:p w14:paraId="6B57CFCF" w14:textId="34CC24B5" w:rsidR="006C509F" w:rsidRDefault="00CC04AE" w:rsidP="00C26D86">
      <w:pPr>
        <w:pStyle w:val="ListParagraph"/>
        <w:numPr>
          <w:ilvl w:val="0"/>
          <w:numId w:val="1"/>
        </w:numPr>
      </w:pPr>
      <w:proofErr w:type="gramStart"/>
      <w:r>
        <w:t>h</w:t>
      </w:r>
      <w:r w:rsidR="006C509F">
        <w:t>ospitals</w:t>
      </w:r>
      <w:r w:rsidR="00474E4C">
        <w:t>;</w:t>
      </w:r>
      <w:proofErr w:type="gramEnd"/>
    </w:p>
    <w:p w14:paraId="6E058B3D" w14:textId="13A23987" w:rsidR="002108F1" w:rsidRDefault="002108F1" w:rsidP="00C26D86">
      <w:pPr>
        <w:pStyle w:val="ListParagraph"/>
        <w:numPr>
          <w:ilvl w:val="0"/>
          <w:numId w:val="1"/>
        </w:numPr>
      </w:pPr>
      <w:r>
        <w:t xml:space="preserve">aged residential </w:t>
      </w:r>
      <w:proofErr w:type="gramStart"/>
      <w:r>
        <w:t>care</w:t>
      </w:r>
      <w:r w:rsidR="00474E4C">
        <w:t>;</w:t>
      </w:r>
      <w:proofErr w:type="gramEnd"/>
    </w:p>
    <w:p w14:paraId="65BB8517" w14:textId="51859A14" w:rsidR="002108F1" w:rsidRDefault="002108F1" w:rsidP="00C26D86">
      <w:pPr>
        <w:pStyle w:val="ListParagraph"/>
        <w:numPr>
          <w:ilvl w:val="0"/>
          <w:numId w:val="1"/>
        </w:numPr>
      </w:pPr>
      <w:r>
        <w:t xml:space="preserve">primary and community </w:t>
      </w:r>
      <w:proofErr w:type="gramStart"/>
      <w:r>
        <w:t>services</w:t>
      </w:r>
      <w:r w:rsidR="00474E4C">
        <w:t>;</w:t>
      </w:r>
      <w:proofErr w:type="gramEnd"/>
    </w:p>
    <w:p w14:paraId="65EDACC7" w14:textId="1308F6B2" w:rsidR="002108F1" w:rsidRDefault="002108F1" w:rsidP="00C26D86">
      <w:pPr>
        <w:pStyle w:val="ListParagraph"/>
        <w:numPr>
          <w:ilvl w:val="0"/>
          <w:numId w:val="1"/>
        </w:numPr>
      </w:pPr>
      <w:r>
        <w:t>home support services provided for a variety of clients including mental health and disability support services</w:t>
      </w:r>
      <w:r w:rsidR="00C96BC3">
        <w:t>; and</w:t>
      </w:r>
    </w:p>
    <w:p w14:paraId="405310A0" w14:textId="1B8485B6" w:rsidR="00EF6215" w:rsidRDefault="002108F1" w:rsidP="00C26D86">
      <w:pPr>
        <w:pStyle w:val="ListParagraph"/>
        <w:numPr>
          <w:ilvl w:val="0"/>
          <w:numId w:val="1"/>
        </w:numPr>
      </w:pPr>
      <w:r>
        <w:t>is appropriate for use by NGO</w:t>
      </w:r>
      <w:r w:rsidR="00451501">
        <w:t>s</w:t>
      </w:r>
      <w:r>
        <w:t xml:space="preserve"> and private</w:t>
      </w:r>
      <w:r w:rsidR="00B57949">
        <w:t xml:space="preserve"> </w:t>
      </w:r>
      <w:r>
        <w:t>providers</w:t>
      </w:r>
      <w:r w:rsidR="006D2BB2">
        <w:t xml:space="preserve"> in health services. </w:t>
      </w:r>
    </w:p>
    <w:p w14:paraId="1829E3E4" w14:textId="42633B19" w:rsidR="00EF6215" w:rsidRDefault="00EF6215" w:rsidP="000A1C6E">
      <w:r>
        <w:t xml:space="preserve">Health services are defined broadly and include all services that are an integral part of the health </w:t>
      </w:r>
      <w:r w:rsidR="00F43C56">
        <w:t>and well</w:t>
      </w:r>
      <w:r w:rsidR="00CE2E2B">
        <w:t xml:space="preserve">being system. </w:t>
      </w:r>
    </w:p>
    <w:p w14:paraId="21AD0084" w14:textId="5F693CD3" w:rsidR="002108F1" w:rsidRDefault="002108F1" w:rsidP="000A1C6E">
      <w:r>
        <w:t xml:space="preserve">In </w:t>
      </w:r>
      <w:r w:rsidR="00CD6BF9">
        <w:t>hospital settings</w:t>
      </w:r>
      <w:r>
        <w:t>, support to use this guidance may be provided by</w:t>
      </w:r>
      <w:r w:rsidR="00692135">
        <w:t xml:space="preserve"> </w:t>
      </w:r>
      <w:r w:rsidR="00E717C0">
        <w:t>personnel in</w:t>
      </w:r>
      <w:r w:rsidR="00A54342">
        <w:t xml:space="preserve"> </w:t>
      </w:r>
      <w:r>
        <w:t>occupational health</w:t>
      </w:r>
      <w:r w:rsidR="00A54342">
        <w:t xml:space="preserve">, </w:t>
      </w:r>
      <w:r>
        <w:t>infectious diseases</w:t>
      </w:r>
      <w:r w:rsidR="00A54342">
        <w:t xml:space="preserve">, </w:t>
      </w:r>
      <w:r>
        <w:t>clinical microbiology</w:t>
      </w:r>
      <w:r w:rsidR="00A54342">
        <w:t xml:space="preserve">, </w:t>
      </w:r>
      <w:r>
        <w:t>infection prevention and control (IPC) and/or service leadership.</w:t>
      </w:r>
    </w:p>
    <w:p w14:paraId="04F986D2" w14:textId="249E235C" w:rsidR="002108F1" w:rsidRPr="00940DE4" w:rsidRDefault="002108F1" w:rsidP="2167B029">
      <w:r>
        <w:t>In non-hospital settings</w:t>
      </w:r>
      <w:r w:rsidR="00A120BD">
        <w:t>,</w:t>
      </w:r>
      <w:r>
        <w:t xml:space="preserve"> </w:t>
      </w:r>
      <w:r w:rsidR="002772BF">
        <w:t>we recommend</w:t>
      </w:r>
      <w:r>
        <w:t xml:space="preserve"> a registered health professional seeks </w:t>
      </w:r>
      <w:r w:rsidR="00ED13B2">
        <w:t xml:space="preserve">further </w:t>
      </w:r>
      <w:r>
        <w:t>support and guidance from relevant clinical teams</w:t>
      </w:r>
      <w:r w:rsidR="00C379E7">
        <w:t xml:space="preserve"> where available</w:t>
      </w:r>
      <w:r w:rsidR="00544CD9">
        <w:t xml:space="preserve"> </w:t>
      </w:r>
      <w:r w:rsidR="000B3BA1">
        <w:t>(</w:t>
      </w:r>
      <w:r w:rsidR="008C0695">
        <w:t xml:space="preserve">such as </w:t>
      </w:r>
      <w:r w:rsidR="00F934E0">
        <w:t>occupational health</w:t>
      </w:r>
      <w:r w:rsidR="007D3DFA">
        <w:t>,</w:t>
      </w:r>
      <w:r w:rsidR="008C0695">
        <w:t xml:space="preserve"> </w:t>
      </w:r>
      <w:r w:rsidR="00CA3016">
        <w:t>infectious diseases, clinical microbiology, IPC</w:t>
      </w:r>
      <w:r w:rsidR="00C379E7">
        <w:t>)</w:t>
      </w:r>
      <w:r w:rsidR="00CA3016">
        <w:t xml:space="preserve"> and/or service leadership</w:t>
      </w:r>
      <w:r w:rsidR="002772BF">
        <w:t xml:space="preserve"> in</w:t>
      </w:r>
      <w:r w:rsidR="00E63698">
        <w:t xml:space="preserve"> applying this guidance to </w:t>
      </w:r>
      <w:r>
        <w:t xml:space="preserve">staff who are COVID-19 </w:t>
      </w:r>
      <w:r w:rsidR="00E17494">
        <w:t xml:space="preserve">cases </w:t>
      </w:r>
      <w:r w:rsidR="00736864">
        <w:t>or</w:t>
      </w:r>
      <w:r>
        <w:t xml:space="preserve"> contacts. </w:t>
      </w:r>
    </w:p>
    <w:p w14:paraId="150180A5" w14:textId="7F480F72" w:rsidR="006E7681" w:rsidRDefault="00D52F06" w:rsidP="00940DE4">
      <w:pPr>
        <w:autoSpaceDE w:val="0"/>
        <w:autoSpaceDN w:val="0"/>
        <w:adjustRightInd w:val="0"/>
        <w:spacing w:after="0" w:line="240" w:lineRule="auto"/>
      </w:pPr>
      <w:r w:rsidRPr="00940DE4">
        <w:t xml:space="preserve">All service providers need to talk with their staff about the potential scenarios when this guidance will be applied and what that means in practice. </w:t>
      </w:r>
      <w:r w:rsidR="00731723" w:rsidRPr="00940DE4">
        <w:t xml:space="preserve"> </w:t>
      </w:r>
    </w:p>
    <w:p w14:paraId="7422628D" w14:textId="77777777" w:rsidR="00451501" w:rsidRPr="00940DE4" w:rsidRDefault="00451501" w:rsidP="00940DE4">
      <w:pPr>
        <w:autoSpaceDE w:val="0"/>
        <w:autoSpaceDN w:val="0"/>
        <w:adjustRightInd w:val="0"/>
        <w:spacing w:after="0" w:line="240" w:lineRule="auto"/>
        <w:rPr>
          <w:rFonts w:ascii="Poppins-Light" w:hAnsi="Poppins-Light" w:cs="Poppins-Light"/>
          <w:color w:val="000000"/>
          <w:sz w:val="20"/>
          <w:szCs w:val="20"/>
        </w:rPr>
      </w:pPr>
    </w:p>
    <w:p w14:paraId="546537AD" w14:textId="77777777" w:rsidR="002A45E3" w:rsidRDefault="00CE7D1F">
      <w:r>
        <w:t>This is a living document and will be reviewed and updated accordingly</w:t>
      </w:r>
      <w:r w:rsidRPr="00940DE4">
        <w:t>.</w:t>
      </w:r>
      <w:r>
        <w:t xml:space="preserve"> Please ensure you refer to the website for the most up-to-date version. </w:t>
      </w:r>
    </w:p>
    <w:p w14:paraId="73026283" w14:textId="4A15BE9D" w:rsidR="002A45E3" w:rsidRPr="002A45E3" w:rsidRDefault="002A45E3"/>
    <w:p w14:paraId="6A33F63C" w14:textId="77777777" w:rsidR="000A456D" w:rsidRDefault="000A456D" w:rsidP="00726F69">
      <w:pPr>
        <w:pStyle w:val="Heading2"/>
        <w:keepNext/>
        <w:sectPr w:rsidR="000A456D" w:rsidSect="002845B6">
          <w:headerReference w:type="default" r:id="rId15"/>
          <w:headerReference w:type="first" r:id="rId16"/>
          <w:pgSz w:w="11906" w:h="16838"/>
          <w:pgMar w:top="426" w:right="1440" w:bottom="1440" w:left="1440" w:header="708" w:footer="708" w:gutter="0"/>
          <w:cols w:space="708"/>
          <w:titlePg/>
          <w:docGrid w:linePitch="360"/>
        </w:sectPr>
      </w:pPr>
      <w:bookmarkStart w:id="7" w:name="_Toc103678422"/>
    </w:p>
    <w:p w14:paraId="177FE702" w14:textId="6631C493" w:rsidR="00D96EEF" w:rsidRPr="00A03882" w:rsidRDefault="00D96EEF" w:rsidP="4BD740B6">
      <w:pPr>
        <w:pStyle w:val="Heading2"/>
        <w:rPr>
          <w:rFonts w:asciiTheme="minorHAnsi" w:eastAsiaTheme="minorEastAsia" w:hAnsiTheme="minorHAnsi" w:cstheme="minorBidi"/>
        </w:rPr>
      </w:pPr>
      <w:bookmarkStart w:id="8" w:name="_Toc103678425"/>
      <w:bookmarkStart w:id="9" w:name="_Toc1933301407"/>
      <w:bookmarkEnd w:id="7"/>
      <w:r w:rsidRPr="4BD740B6">
        <w:rPr>
          <w:rFonts w:asciiTheme="minorHAnsi" w:eastAsiaTheme="minorEastAsia" w:hAnsiTheme="minorHAnsi" w:cstheme="minorBidi"/>
        </w:rPr>
        <w:lastRenderedPageBreak/>
        <w:t>COVID-19 symptoms</w:t>
      </w:r>
      <w:bookmarkEnd w:id="8"/>
      <w:bookmarkEnd w:id="9"/>
    </w:p>
    <w:p w14:paraId="4D04E5B5" w14:textId="30300993" w:rsidR="00F8094B" w:rsidRDefault="00254C06" w:rsidP="00D96EEF">
      <w:r>
        <w:rPr>
          <w:noProof/>
          <w:lang w:eastAsia="en-NZ"/>
        </w:rPr>
        <mc:AlternateContent>
          <mc:Choice Requires="wps">
            <w:drawing>
              <wp:anchor distT="0" distB="0" distL="114300" distR="114300" simplePos="0" relativeHeight="251658240" behindDoc="0" locked="0" layoutInCell="1" allowOverlap="1" wp14:anchorId="05F3F1C4" wp14:editId="649BFD68">
                <wp:simplePos x="0" y="0"/>
                <wp:positionH relativeFrom="margin">
                  <wp:posOffset>-6350</wp:posOffset>
                </wp:positionH>
                <wp:positionV relativeFrom="paragraph">
                  <wp:posOffset>738505</wp:posOffset>
                </wp:positionV>
                <wp:extent cx="5772150" cy="1143000"/>
                <wp:effectExtent l="0" t="0" r="19050" b="19050"/>
                <wp:wrapTopAndBottom/>
                <wp:docPr id="1" name="Rectangle 1"/>
                <wp:cNvGraphicFramePr/>
                <a:graphic xmlns:a="http://schemas.openxmlformats.org/drawingml/2006/main">
                  <a:graphicData uri="http://schemas.microsoft.com/office/word/2010/wordprocessingShape">
                    <wps:wsp>
                      <wps:cNvSpPr/>
                      <wps:spPr>
                        <a:xfrm>
                          <a:off x="0" y="0"/>
                          <a:ext cx="5772150" cy="114300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B4341D3" w14:textId="77777777" w:rsidR="00622045" w:rsidRPr="000A1C6E" w:rsidRDefault="00622045" w:rsidP="00624C63">
                            <w:pPr>
                              <w:rPr>
                                <w:color w:val="000000" w:themeColor="text1"/>
                              </w:rPr>
                            </w:pPr>
                            <w:r w:rsidRPr="000A1C6E">
                              <w:rPr>
                                <w:color w:val="000000" w:themeColor="text1"/>
                              </w:rPr>
                              <w:t xml:space="preserve">The definition of </w:t>
                            </w:r>
                            <w:r w:rsidRPr="000A1C6E">
                              <w:rPr>
                                <w:b/>
                                <w:bCs/>
                                <w:color w:val="000000" w:themeColor="text1"/>
                              </w:rPr>
                              <w:t>mild symptoms</w:t>
                            </w:r>
                            <w:r w:rsidRPr="000A1C6E">
                              <w:rPr>
                                <w:color w:val="000000" w:themeColor="text1"/>
                              </w:rPr>
                              <w:t xml:space="preserve"> for the purpose of this guidance is:</w:t>
                            </w:r>
                          </w:p>
                          <w:p w14:paraId="3E412DD8" w14:textId="77777777" w:rsidR="00622045" w:rsidRPr="000A1C6E" w:rsidRDefault="00622045" w:rsidP="00C26D86">
                            <w:pPr>
                              <w:pStyle w:val="ListParagraph"/>
                              <w:numPr>
                                <w:ilvl w:val="0"/>
                                <w:numId w:val="3"/>
                              </w:numPr>
                              <w:rPr>
                                <w:color w:val="000000" w:themeColor="text1"/>
                              </w:rPr>
                            </w:pPr>
                            <w:r w:rsidRPr="000A1C6E">
                              <w:rPr>
                                <w:color w:val="000000" w:themeColor="text1"/>
                              </w:rPr>
                              <w:t>no fevers (without fever-reducing medication such as paracetamol)</w:t>
                            </w:r>
                          </w:p>
                          <w:p w14:paraId="65888A6A" w14:textId="77777777" w:rsidR="00622045" w:rsidRPr="000A1C6E" w:rsidRDefault="00622045" w:rsidP="00C26D86">
                            <w:pPr>
                              <w:pStyle w:val="ListParagraph"/>
                              <w:numPr>
                                <w:ilvl w:val="0"/>
                                <w:numId w:val="3"/>
                              </w:numPr>
                              <w:rPr>
                                <w:color w:val="000000" w:themeColor="text1"/>
                              </w:rPr>
                            </w:pPr>
                            <w:r w:rsidRPr="000A1C6E">
                              <w:rPr>
                                <w:color w:val="000000" w:themeColor="text1"/>
                              </w:rPr>
                              <w:t>minimal cough/sneeze</w:t>
                            </w:r>
                          </w:p>
                          <w:p w14:paraId="4232E145" w14:textId="369F2B8E" w:rsidR="00622045" w:rsidRPr="000A1C6E" w:rsidRDefault="00622045" w:rsidP="00C26D86">
                            <w:pPr>
                              <w:pStyle w:val="ListParagraph"/>
                              <w:numPr>
                                <w:ilvl w:val="0"/>
                                <w:numId w:val="3"/>
                              </w:numPr>
                              <w:rPr>
                                <w:color w:val="000000" w:themeColor="text1"/>
                              </w:rPr>
                            </w:pPr>
                            <w:r w:rsidRPr="000A1C6E">
                              <w:rPr>
                                <w:color w:val="000000" w:themeColor="text1"/>
                              </w:rPr>
                              <w:t xml:space="preserve">minimal runny nose (i.e. does not require </w:t>
                            </w:r>
                            <w:r w:rsidR="00F23B70" w:rsidRPr="000A1C6E">
                              <w:rPr>
                                <w:color w:val="000000" w:themeColor="text1"/>
                              </w:rPr>
                              <w:t xml:space="preserve">removal </w:t>
                            </w:r>
                            <w:r w:rsidR="00F23B70">
                              <w:rPr>
                                <w:color w:val="000000" w:themeColor="text1"/>
                              </w:rPr>
                              <w:t xml:space="preserve">of </w:t>
                            </w:r>
                            <w:r w:rsidRPr="000A1C6E">
                              <w:rPr>
                                <w:color w:val="000000" w:themeColor="text1"/>
                              </w:rPr>
                              <w:t>mask</w:t>
                            </w:r>
                            <w:r>
                              <w:rPr>
                                <w:color w:val="000000" w:themeColor="text1"/>
                              </w:rPr>
                              <w:t xml:space="preserve"> or respirator</w:t>
                            </w:r>
                            <w:r w:rsidRPr="000A1C6E">
                              <w:rPr>
                                <w:color w:val="000000" w:themeColor="text1"/>
                              </w:rPr>
                              <w:t xml:space="preserve"> to wipe)</w:t>
                            </w:r>
                          </w:p>
                          <w:p w14:paraId="34F8E8F6" w14:textId="77777777" w:rsidR="00622045" w:rsidRPr="000A1C6E" w:rsidRDefault="00622045" w:rsidP="00C26D86">
                            <w:pPr>
                              <w:pStyle w:val="ListParagraph"/>
                              <w:numPr>
                                <w:ilvl w:val="0"/>
                                <w:numId w:val="3"/>
                              </w:numPr>
                              <w:rPr>
                                <w:color w:val="000000" w:themeColor="text1"/>
                              </w:rPr>
                            </w:pPr>
                            <w:r w:rsidRPr="000A1C6E">
                              <w:rPr>
                                <w:color w:val="000000" w:themeColor="text1"/>
                              </w:rPr>
                              <w:t>feeling well enough to return to work.</w:t>
                            </w:r>
                          </w:p>
                          <w:p w14:paraId="7D50D79C" w14:textId="77777777" w:rsidR="00622045" w:rsidRDefault="00622045" w:rsidP="000A1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w14:anchorId="715239CC">
              <v:rect id="Rectangle 1" style="position:absolute;margin-left:-.5pt;margin-top:58.15pt;width:454.5pt;height:90pt;z-index:25165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spid="_x0000_s1026" fillcolor="#d9e2f3 [660]" strokecolor="#1f3763 [1604]" strokeweight="1pt" w14:anchorId="05F3F1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">
                <v:textbox>
                  <w:txbxContent>
                    <w:p w:rsidRPr="000A1C6E" w:rsidR="00622045" w:rsidP="00624C63" w:rsidRDefault="00622045" w14:paraId="21F41FD9" w14:textId="77777777">
                      <w:pPr>
                        <w:rPr>
                          <w:color w:val="000000" w:themeColor="text1"/>
                        </w:rPr>
                      </w:pPr>
                      <w:r w:rsidRPr="000A1C6E">
                        <w:rPr>
                          <w:color w:val="000000" w:themeColor="text1"/>
                        </w:rPr>
                        <w:t xml:space="preserve">The definition of </w:t>
                      </w:r>
                      <w:r w:rsidRPr="000A1C6E">
                        <w:rPr>
                          <w:b/>
                          <w:bCs/>
                          <w:color w:val="000000" w:themeColor="text1"/>
                        </w:rPr>
                        <w:t>mild symptoms</w:t>
                      </w:r>
                      <w:r w:rsidRPr="000A1C6E">
                        <w:rPr>
                          <w:color w:val="000000" w:themeColor="text1"/>
                        </w:rPr>
                        <w:t xml:space="preserve"> for the purpose of this guidance is:</w:t>
                      </w:r>
                    </w:p>
                    <w:p w:rsidRPr="000A1C6E" w:rsidR="00622045" w:rsidP="00C26D86" w:rsidRDefault="00622045" w14:paraId="4EBBCD52" w14:textId="77777777">
                      <w:pPr>
                        <w:pStyle w:val="ListParagraph"/>
                        <w:numPr>
                          <w:ilvl w:val="0"/>
                          <w:numId w:val="3"/>
                        </w:numPr>
                        <w:rPr>
                          <w:color w:val="000000" w:themeColor="text1"/>
                        </w:rPr>
                      </w:pPr>
                      <w:r w:rsidRPr="000A1C6E">
                        <w:rPr>
                          <w:color w:val="000000" w:themeColor="text1"/>
                        </w:rPr>
                        <w:t>no fevers (without fever-reducing medication such as paracetamol)</w:t>
                      </w:r>
                    </w:p>
                    <w:p w:rsidRPr="000A1C6E" w:rsidR="00622045" w:rsidP="00C26D86" w:rsidRDefault="00622045" w14:paraId="4A9578C0" w14:textId="77777777">
                      <w:pPr>
                        <w:pStyle w:val="ListParagraph"/>
                        <w:numPr>
                          <w:ilvl w:val="0"/>
                          <w:numId w:val="3"/>
                        </w:numPr>
                        <w:rPr>
                          <w:color w:val="000000" w:themeColor="text1"/>
                        </w:rPr>
                      </w:pPr>
                      <w:r w:rsidRPr="000A1C6E">
                        <w:rPr>
                          <w:color w:val="000000" w:themeColor="text1"/>
                        </w:rPr>
                        <w:t>minimal cough/sneeze</w:t>
                      </w:r>
                    </w:p>
                    <w:p w:rsidRPr="000A1C6E" w:rsidR="00622045" w:rsidP="00C26D86" w:rsidRDefault="00622045" w14:paraId="58E37885" w14:textId="369F2B8E">
                      <w:pPr>
                        <w:pStyle w:val="ListParagraph"/>
                        <w:numPr>
                          <w:ilvl w:val="0"/>
                          <w:numId w:val="3"/>
                        </w:numPr>
                        <w:rPr>
                          <w:color w:val="000000" w:themeColor="text1"/>
                        </w:rPr>
                      </w:pPr>
                      <w:r w:rsidRPr="000A1C6E">
                        <w:rPr>
                          <w:color w:val="000000" w:themeColor="text1"/>
                        </w:rPr>
                        <w:t>minimal runny nose (</w:t>
                      </w:r>
                      <w:proofErr w:type="gramStart"/>
                      <w:r w:rsidRPr="000A1C6E">
                        <w:rPr>
                          <w:color w:val="000000" w:themeColor="text1"/>
                        </w:rPr>
                        <w:t>i.e.</w:t>
                      </w:r>
                      <w:proofErr w:type="gramEnd"/>
                      <w:r w:rsidRPr="000A1C6E">
                        <w:rPr>
                          <w:color w:val="000000" w:themeColor="text1"/>
                        </w:rPr>
                        <w:t xml:space="preserve"> does not require </w:t>
                      </w:r>
                      <w:r w:rsidRPr="000A1C6E" w:rsidR="00F23B70">
                        <w:rPr>
                          <w:color w:val="000000" w:themeColor="text1"/>
                        </w:rPr>
                        <w:t xml:space="preserve">removal </w:t>
                      </w:r>
                      <w:r w:rsidR="00F23B70">
                        <w:rPr>
                          <w:color w:val="000000" w:themeColor="text1"/>
                        </w:rPr>
                        <w:t xml:space="preserve">of </w:t>
                      </w:r>
                      <w:r w:rsidRPr="000A1C6E">
                        <w:rPr>
                          <w:color w:val="000000" w:themeColor="text1"/>
                        </w:rPr>
                        <w:t>mask</w:t>
                      </w:r>
                      <w:r>
                        <w:rPr>
                          <w:color w:val="000000" w:themeColor="text1"/>
                        </w:rPr>
                        <w:t xml:space="preserve"> or respirator</w:t>
                      </w:r>
                      <w:r w:rsidRPr="000A1C6E">
                        <w:rPr>
                          <w:color w:val="000000" w:themeColor="text1"/>
                        </w:rPr>
                        <w:t xml:space="preserve"> to wipe)</w:t>
                      </w:r>
                    </w:p>
                    <w:p w:rsidRPr="000A1C6E" w:rsidR="00622045" w:rsidP="00C26D86" w:rsidRDefault="00622045" w14:paraId="76957D4A" w14:textId="77777777">
                      <w:pPr>
                        <w:pStyle w:val="ListParagraph"/>
                        <w:numPr>
                          <w:ilvl w:val="0"/>
                          <w:numId w:val="3"/>
                        </w:numPr>
                        <w:rPr>
                          <w:color w:val="000000" w:themeColor="text1"/>
                        </w:rPr>
                      </w:pPr>
                      <w:r w:rsidRPr="000A1C6E">
                        <w:rPr>
                          <w:color w:val="000000" w:themeColor="text1"/>
                        </w:rPr>
                        <w:t>feeling well enough to return to work.</w:t>
                      </w:r>
                    </w:p>
                    <w:p w:rsidR="00622045" w:rsidP="000A1C6E" w:rsidRDefault="00622045" w14:paraId="672A6659" w14:textId="77777777">
                      <w:pPr>
                        <w:jc w:val="center"/>
                      </w:pPr>
                    </w:p>
                  </w:txbxContent>
                </v:textbox>
                <w10:wrap type="topAndBottom" anchorx="margin"/>
              </v:rect>
            </w:pict>
          </mc:Fallback>
        </mc:AlternateContent>
      </w:r>
      <w:r w:rsidR="00D96EEF">
        <w:t xml:space="preserve">The full list of COVID-19 symptoms is available on the </w:t>
      </w:r>
      <w:r w:rsidR="002A154F">
        <w:t xml:space="preserve">Te Whatu Ora </w:t>
      </w:r>
      <w:r w:rsidR="00772063">
        <w:t>website</w:t>
      </w:r>
      <w:r w:rsidR="00B172C1">
        <w:t>:</w:t>
      </w:r>
      <w:r w:rsidR="00D96EEF">
        <w:t xml:space="preserve"> </w:t>
      </w:r>
      <w:hyperlink r:id="rId17" w:history="1">
        <w:r w:rsidR="005E19C0">
          <w:rPr>
            <w:rStyle w:val="Hyperlink"/>
          </w:rPr>
          <w:t>Symptoms of COVID-19</w:t>
        </w:r>
      </w:hyperlink>
      <w:r w:rsidR="00D96EEF">
        <w:t>. In some situations,</w:t>
      </w:r>
      <w:r w:rsidR="00B5091A">
        <w:t xml:space="preserve"> as detailed </w:t>
      </w:r>
      <w:r w:rsidR="00CD220B">
        <w:t>below,</w:t>
      </w:r>
      <w:r w:rsidR="00D96EEF">
        <w:t xml:space="preserve"> </w:t>
      </w:r>
      <w:r w:rsidR="000A5091">
        <w:t>HCWs</w:t>
      </w:r>
      <w:r w:rsidR="00D96EEF">
        <w:t xml:space="preserve"> will be able to return to work if they </w:t>
      </w:r>
      <w:r w:rsidR="000E5D6A">
        <w:t xml:space="preserve">have no, or </w:t>
      </w:r>
      <w:r w:rsidR="00D96EEF">
        <w:t xml:space="preserve">mild </w:t>
      </w:r>
      <w:r w:rsidR="00565F70">
        <w:t xml:space="preserve">and improving </w:t>
      </w:r>
      <w:r w:rsidR="00D96EEF">
        <w:t>symptoms</w:t>
      </w:r>
      <w:r w:rsidR="006C1D5A">
        <w:t>.</w:t>
      </w:r>
    </w:p>
    <w:p w14:paraId="35EB7E2B" w14:textId="722D1277" w:rsidR="00736749" w:rsidRPr="00A03882" w:rsidRDefault="00736749" w:rsidP="4BD740B6">
      <w:pPr>
        <w:pStyle w:val="Heading3"/>
        <w:rPr>
          <w:rFonts w:asciiTheme="minorHAnsi" w:eastAsiaTheme="minorEastAsia" w:hAnsiTheme="minorHAnsi" w:cstheme="minorBidi"/>
          <w:lang w:val="en-US"/>
        </w:rPr>
      </w:pPr>
      <w:bookmarkStart w:id="10" w:name="_Toc828570513"/>
      <w:r w:rsidRPr="4BD740B6">
        <w:rPr>
          <w:rFonts w:asciiTheme="minorHAnsi" w:eastAsiaTheme="minorEastAsia" w:hAnsiTheme="minorHAnsi" w:cstheme="minorBidi"/>
        </w:rPr>
        <w:t>Stay home when sick – even if it’s not COVID-19</w:t>
      </w:r>
      <w:bookmarkEnd w:id="10"/>
    </w:p>
    <w:p w14:paraId="0245AC82" w14:textId="52088F80" w:rsidR="00B80B9F" w:rsidRPr="00A03882" w:rsidRDefault="000B3143" w:rsidP="00B80B9F">
      <w:pPr>
        <w:rPr>
          <w:lang w:val="en-US"/>
        </w:rPr>
      </w:pPr>
      <w:r>
        <w:rPr>
          <w:rFonts w:cstheme="minorHAnsi"/>
          <w:lang w:val="en-US"/>
        </w:rPr>
        <w:t>All healthcare worker</w:t>
      </w:r>
      <w:r w:rsidR="00C33E2C">
        <w:rPr>
          <w:rFonts w:cstheme="minorHAnsi"/>
          <w:lang w:val="en-US"/>
        </w:rPr>
        <w:t>s</w:t>
      </w:r>
      <w:r>
        <w:rPr>
          <w:rFonts w:cstheme="minorHAnsi"/>
          <w:lang w:val="en-US"/>
        </w:rPr>
        <w:t xml:space="preserve"> must f</w:t>
      </w:r>
      <w:r w:rsidR="00736749" w:rsidRPr="00A03882">
        <w:rPr>
          <w:rFonts w:cstheme="minorHAnsi"/>
          <w:lang w:val="en-US"/>
        </w:rPr>
        <w:t>ollow standard public health advice. Stay home when sick</w:t>
      </w:r>
      <w:r w:rsidR="00691E05">
        <w:rPr>
          <w:rFonts w:cstheme="minorHAnsi"/>
          <w:lang w:val="en-US"/>
        </w:rPr>
        <w:t xml:space="preserve"> and</w:t>
      </w:r>
      <w:r w:rsidR="005B70CD">
        <w:rPr>
          <w:rFonts w:cstheme="minorHAnsi"/>
          <w:lang w:val="en-US"/>
        </w:rPr>
        <w:t xml:space="preserve"> only</w:t>
      </w:r>
      <w:r w:rsidR="00736749" w:rsidRPr="00A03882">
        <w:rPr>
          <w:rFonts w:cstheme="minorHAnsi"/>
          <w:lang w:val="en-US"/>
        </w:rPr>
        <w:t xml:space="preserve"> return </w:t>
      </w:r>
      <w:r w:rsidR="00691E05">
        <w:rPr>
          <w:rFonts w:cstheme="minorHAnsi"/>
          <w:lang w:val="en-US"/>
        </w:rPr>
        <w:t xml:space="preserve">to work </w:t>
      </w:r>
      <w:r w:rsidR="005B70CD">
        <w:rPr>
          <w:rFonts w:cstheme="minorHAnsi"/>
          <w:lang w:val="en-US"/>
        </w:rPr>
        <w:t>once</w:t>
      </w:r>
      <w:r w:rsidR="005B70CD" w:rsidRPr="00A03882">
        <w:rPr>
          <w:rFonts w:cstheme="minorHAnsi"/>
          <w:lang w:val="en-US"/>
        </w:rPr>
        <w:t xml:space="preserve"> </w:t>
      </w:r>
      <w:r w:rsidR="00736749" w:rsidRPr="00A03882">
        <w:rPr>
          <w:rFonts w:cstheme="minorHAnsi"/>
          <w:lang w:val="en-US"/>
        </w:rPr>
        <w:t xml:space="preserve">symptoms have resolved or are </w:t>
      </w:r>
      <w:r>
        <w:rPr>
          <w:rFonts w:cstheme="minorHAnsi"/>
          <w:lang w:val="en-US"/>
        </w:rPr>
        <w:t xml:space="preserve">deemed </w:t>
      </w:r>
      <w:r w:rsidR="007A2874">
        <w:rPr>
          <w:rFonts w:cstheme="minorHAnsi"/>
          <w:lang w:val="en-US"/>
        </w:rPr>
        <w:t xml:space="preserve">to be </w:t>
      </w:r>
      <w:r w:rsidR="00736749" w:rsidRPr="00A03882">
        <w:rPr>
          <w:rFonts w:cstheme="minorHAnsi"/>
          <w:lang w:val="en-US"/>
        </w:rPr>
        <w:t>mild</w:t>
      </w:r>
      <w:r w:rsidR="007A2874">
        <w:rPr>
          <w:rFonts w:cstheme="minorHAnsi"/>
          <w:lang w:val="en-US"/>
        </w:rPr>
        <w:t xml:space="preserve"> and improving</w:t>
      </w:r>
      <w:r w:rsidR="00736749" w:rsidRPr="00A03882">
        <w:rPr>
          <w:rFonts w:cstheme="minorHAnsi"/>
          <w:lang w:val="en-US"/>
        </w:rPr>
        <w:t xml:space="preserve">. </w:t>
      </w:r>
    </w:p>
    <w:p w14:paraId="4A625289" w14:textId="2C57E7DF" w:rsidR="005D3246" w:rsidRDefault="00736749" w:rsidP="00A06BE8">
      <w:pPr>
        <w:pStyle w:val="TableBullet"/>
        <w:numPr>
          <w:ilvl w:val="0"/>
          <w:numId w:val="0"/>
        </w:numPr>
        <w:spacing w:after="160" w:line="259" w:lineRule="auto"/>
        <w:rPr>
          <w:rFonts w:asciiTheme="minorHAnsi" w:eastAsiaTheme="minorEastAsia" w:hAnsiTheme="minorHAnsi" w:cstheme="minorBidi"/>
          <w:lang w:val="en-US"/>
        </w:rPr>
      </w:pPr>
      <w:r w:rsidRPr="00A03882">
        <w:rPr>
          <w:rFonts w:asciiTheme="minorHAnsi" w:eastAsiaTheme="minorEastAsia" w:hAnsiTheme="minorHAnsi" w:cstheme="minorHAnsi"/>
          <w:b/>
          <w:sz w:val="22"/>
          <w:szCs w:val="22"/>
          <w:lang w:val="en-US"/>
        </w:rPr>
        <w:t>Be vigilant for symptoms. If new COVID-19-like symptoms develop, immediately test using a</w:t>
      </w:r>
      <w:r w:rsidR="00860FC5" w:rsidRPr="17C104E4">
        <w:rPr>
          <w:rFonts w:asciiTheme="minorHAnsi" w:eastAsiaTheme="minorEastAsia" w:hAnsiTheme="minorHAnsi" w:cstheme="minorBidi"/>
          <w:b/>
          <w:sz w:val="22"/>
          <w:szCs w:val="22"/>
          <w:lang w:val="en-US"/>
        </w:rPr>
        <w:t xml:space="preserve"> Rapid Antigen Test (RAT), or another approved test.</w:t>
      </w:r>
    </w:p>
    <w:p w14:paraId="513B49FB" w14:textId="277E01F8" w:rsidR="00CB62F9" w:rsidRPr="00BA7C40" w:rsidRDefault="005D3246" w:rsidP="00A6652B">
      <w:pPr>
        <w:rPr>
          <w:rFonts w:cstheme="minorHAnsi"/>
          <w:lang w:val="en-US"/>
        </w:rPr>
      </w:pPr>
      <w:r>
        <w:rPr>
          <w:rFonts w:cstheme="minorHAnsi"/>
          <w:lang w:val="en-US"/>
        </w:rPr>
        <w:t>When symp</w:t>
      </w:r>
      <w:r w:rsidR="00482F98">
        <w:rPr>
          <w:rFonts w:cstheme="minorHAnsi"/>
          <w:lang w:val="en-US"/>
        </w:rPr>
        <w:t>tomatic, the following guidance applies:</w:t>
      </w:r>
    </w:p>
    <w:p w14:paraId="6E80DE6A" w14:textId="06E25DDB" w:rsidR="00555DCA" w:rsidRPr="00304D33" w:rsidRDefault="00CB62F9" w:rsidP="48005F5B">
      <w:pPr>
        <w:pStyle w:val="TableBullet"/>
        <w:numPr>
          <w:ilvl w:val="0"/>
          <w:numId w:val="11"/>
        </w:numPr>
        <w:rPr>
          <w:rFonts w:asciiTheme="minorHAnsi" w:eastAsiaTheme="minorEastAsia" w:hAnsiTheme="minorHAnsi" w:cstheme="minorBidi"/>
          <w:sz w:val="22"/>
          <w:szCs w:val="22"/>
          <w:lang w:val="en-US"/>
        </w:rPr>
      </w:pPr>
      <w:r w:rsidRPr="48005F5B">
        <w:rPr>
          <w:rFonts w:asciiTheme="minorHAnsi" w:eastAsiaTheme="minorEastAsia" w:hAnsiTheme="minorHAnsi" w:cstheme="minorBidi"/>
          <w:sz w:val="22"/>
          <w:szCs w:val="22"/>
          <w:lang w:val="en-US"/>
        </w:rPr>
        <w:t xml:space="preserve">If these are new symptoms and are greater than mild, even </w:t>
      </w:r>
      <w:r w:rsidR="00800E94" w:rsidRPr="48005F5B">
        <w:rPr>
          <w:rFonts w:asciiTheme="minorHAnsi" w:eastAsiaTheme="minorEastAsia" w:hAnsiTheme="minorHAnsi" w:cstheme="minorBidi"/>
          <w:sz w:val="22"/>
          <w:szCs w:val="22"/>
          <w:lang w:val="en-US"/>
        </w:rPr>
        <w:t>with</w:t>
      </w:r>
      <w:r w:rsidRPr="48005F5B">
        <w:rPr>
          <w:rFonts w:asciiTheme="minorHAnsi" w:eastAsiaTheme="minorEastAsia" w:hAnsiTheme="minorHAnsi" w:cstheme="minorBidi"/>
          <w:sz w:val="22"/>
          <w:szCs w:val="22"/>
          <w:lang w:val="en-US"/>
        </w:rPr>
        <w:t xml:space="preserve"> a negative RAT </w:t>
      </w:r>
      <w:r w:rsidR="001D699A" w:rsidRPr="48005F5B">
        <w:rPr>
          <w:rFonts w:asciiTheme="minorHAnsi" w:eastAsiaTheme="minorEastAsia" w:hAnsiTheme="minorHAnsi" w:cstheme="minorBidi"/>
          <w:sz w:val="22"/>
          <w:szCs w:val="22"/>
          <w:lang w:val="en-US"/>
        </w:rPr>
        <w:t xml:space="preserve">stay at home </w:t>
      </w:r>
      <w:r w:rsidR="006F2E45" w:rsidRPr="48005F5B">
        <w:rPr>
          <w:rFonts w:asciiTheme="minorHAnsi" w:eastAsiaTheme="minorEastAsia" w:hAnsiTheme="minorHAnsi" w:cstheme="minorBidi"/>
          <w:sz w:val="22"/>
          <w:szCs w:val="22"/>
          <w:lang w:val="en-US"/>
        </w:rPr>
        <w:t>while unwell</w:t>
      </w:r>
      <w:r w:rsidRPr="48005F5B">
        <w:rPr>
          <w:rFonts w:asciiTheme="minorHAnsi" w:eastAsiaTheme="minorEastAsia" w:hAnsiTheme="minorHAnsi" w:cstheme="minorBidi"/>
          <w:sz w:val="22"/>
          <w:szCs w:val="22"/>
          <w:lang w:val="en-US"/>
        </w:rPr>
        <w:t xml:space="preserve">. </w:t>
      </w:r>
    </w:p>
    <w:p w14:paraId="3F8A94B7" w14:textId="6AC5606E" w:rsidR="00CB62F9" w:rsidRPr="00DC6442" w:rsidRDefault="00800E94" w:rsidP="00C26D86">
      <w:pPr>
        <w:pStyle w:val="TableBullet"/>
        <w:numPr>
          <w:ilvl w:val="0"/>
          <w:numId w:val="11"/>
        </w:numPr>
        <w:rPr>
          <w:rFonts w:asciiTheme="minorHAnsi" w:eastAsiaTheme="minorEastAsia" w:hAnsiTheme="minorHAnsi" w:cstheme="minorBidi"/>
          <w:sz w:val="22"/>
          <w:szCs w:val="22"/>
          <w:lang w:val="en-US"/>
        </w:rPr>
      </w:pPr>
      <w:r>
        <w:rPr>
          <w:rFonts w:asciiTheme="minorHAnsi" w:eastAsiaTheme="minorEastAsia" w:hAnsiTheme="minorHAnsi" w:cstheme="minorBidi"/>
          <w:sz w:val="22"/>
          <w:szCs w:val="22"/>
          <w:lang w:val="en-US"/>
        </w:rPr>
        <w:t>C</w:t>
      </w:r>
      <w:r w:rsidRPr="17C104E4">
        <w:rPr>
          <w:rFonts w:asciiTheme="minorHAnsi" w:eastAsiaTheme="minorEastAsia" w:hAnsiTheme="minorHAnsi" w:cstheme="minorBidi"/>
          <w:sz w:val="22"/>
          <w:szCs w:val="22"/>
          <w:lang w:val="en-US"/>
        </w:rPr>
        <w:t xml:space="preserve">an return to work </w:t>
      </w:r>
      <w:r w:rsidR="00060D5C">
        <w:rPr>
          <w:rFonts w:asciiTheme="minorHAnsi" w:eastAsiaTheme="minorEastAsia" w:hAnsiTheme="minorHAnsi" w:cstheme="minorBidi"/>
          <w:sz w:val="22"/>
          <w:szCs w:val="22"/>
          <w:lang w:val="en-US"/>
        </w:rPr>
        <w:t>if</w:t>
      </w:r>
      <w:r w:rsidR="00CB62F9" w:rsidRPr="17C104E4">
        <w:rPr>
          <w:rFonts w:asciiTheme="minorHAnsi" w:eastAsiaTheme="minorEastAsia" w:hAnsiTheme="minorHAnsi" w:cstheme="minorBidi"/>
          <w:sz w:val="22"/>
          <w:szCs w:val="22"/>
          <w:lang w:val="en-US"/>
        </w:rPr>
        <w:t xml:space="preserve"> </w:t>
      </w:r>
      <w:r w:rsidR="00060D5C">
        <w:rPr>
          <w:rFonts w:asciiTheme="minorHAnsi" w:eastAsiaTheme="minorEastAsia" w:hAnsiTheme="minorHAnsi" w:cstheme="minorBidi"/>
          <w:sz w:val="22"/>
          <w:szCs w:val="22"/>
          <w:lang w:val="en-US"/>
        </w:rPr>
        <w:t>have</w:t>
      </w:r>
      <w:r w:rsidR="00CB62F9" w:rsidRPr="17C104E4">
        <w:rPr>
          <w:rFonts w:asciiTheme="minorHAnsi" w:eastAsiaTheme="minorEastAsia" w:hAnsiTheme="minorHAnsi" w:cstheme="minorBidi"/>
          <w:sz w:val="22"/>
          <w:szCs w:val="22"/>
          <w:lang w:val="en-US"/>
        </w:rPr>
        <w:t xml:space="preserve"> three consecutive negative RATs, each 24 hours apart, or a negative PCR at 48 hours after symptoms started, </w:t>
      </w:r>
      <w:r w:rsidR="00060D5C" w:rsidRPr="00A06BE8">
        <w:rPr>
          <w:rFonts w:asciiTheme="minorHAnsi" w:eastAsiaTheme="minorEastAsia" w:hAnsiTheme="minorHAnsi" w:cstheme="minorBidi"/>
          <w:b/>
          <w:sz w:val="22"/>
          <w:szCs w:val="22"/>
          <w:lang w:val="en-US"/>
        </w:rPr>
        <w:t>and</w:t>
      </w:r>
      <w:r w:rsidR="00060D5C">
        <w:rPr>
          <w:rFonts w:asciiTheme="minorHAnsi" w:eastAsiaTheme="minorEastAsia" w:hAnsiTheme="minorHAnsi" w:cstheme="minorBidi"/>
          <w:sz w:val="22"/>
          <w:szCs w:val="22"/>
          <w:lang w:val="en-US"/>
        </w:rPr>
        <w:t xml:space="preserve"> </w:t>
      </w:r>
      <w:r w:rsidR="00CB62F9" w:rsidRPr="17C104E4">
        <w:rPr>
          <w:rFonts w:asciiTheme="minorHAnsi" w:eastAsiaTheme="minorEastAsia" w:hAnsiTheme="minorHAnsi" w:cstheme="minorBidi"/>
          <w:sz w:val="22"/>
          <w:szCs w:val="22"/>
          <w:lang w:val="en-US"/>
        </w:rPr>
        <w:t>if symptoms have resolved or are mild</w:t>
      </w:r>
      <w:r w:rsidR="003536FC">
        <w:rPr>
          <w:rFonts w:asciiTheme="minorHAnsi" w:eastAsiaTheme="minorEastAsia" w:hAnsiTheme="minorHAnsi" w:cstheme="minorBidi"/>
          <w:sz w:val="22"/>
          <w:szCs w:val="22"/>
          <w:lang w:val="en-US"/>
        </w:rPr>
        <w:t xml:space="preserve"> and improving.</w:t>
      </w:r>
    </w:p>
    <w:p w14:paraId="55529F0B" w14:textId="56DA68D9" w:rsidR="0027786F" w:rsidRPr="008A6C3C" w:rsidRDefault="03F6963B" w:rsidP="10FE76FF">
      <w:pPr>
        <w:pStyle w:val="TableBullet"/>
        <w:numPr>
          <w:ilvl w:val="0"/>
          <w:numId w:val="11"/>
        </w:numPr>
        <w:rPr>
          <w:rFonts w:asciiTheme="minorHAnsi" w:eastAsiaTheme="minorEastAsia" w:hAnsiTheme="minorHAnsi" w:cstheme="minorBidi"/>
          <w:lang w:val="en-US"/>
        </w:rPr>
      </w:pPr>
      <w:r w:rsidRPr="10FE76FF">
        <w:rPr>
          <w:rFonts w:asciiTheme="minorHAnsi" w:eastAsiaTheme="minorEastAsia" w:hAnsiTheme="minorHAnsi" w:cstheme="minorBidi"/>
          <w:sz w:val="22"/>
          <w:szCs w:val="22"/>
          <w:lang w:val="en-US"/>
        </w:rPr>
        <w:t>For people that have a history of COVID-</w:t>
      </w:r>
      <w:r w:rsidR="003F7347" w:rsidRPr="10FE76FF">
        <w:rPr>
          <w:rFonts w:asciiTheme="minorHAnsi" w:eastAsiaTheme="minorEastAsia" w:hAnsiTheme="minorHAnsi" w:cstheme="minorBidi"/>
          <w:sz w:val="22"/>
          <w:szCs w:val="22"/>
          <w:lang w:val="en-US"/>
        </w:rPr>
        <w:t>19-</w:t>
      </w:r>
      <w:r w:rsidRPr="10FE76FF">
        <w:rPr>
          <w:rFonts w:asciiTheme="minorHAnsi" w:eastAsiaTheme="minorEastAsia" w:hAnsiTheme="minorHAnsi" w:cstheme="minorBidi"/>
          <w:sz w:val="22"/>
          <w:szCs w:val="22"/>
          <w:lang w:val="en-US"/>
        </w:rPr>
        <w:t>like symptoms due to other causes (</w:t>
      </w:r>
      <w:proofErr w:type="gramStart"/>
      <w:r w:rsidR="00060D5C" w:rsidRPr="10FE76FF">
        <w:rPr>
          <w:rFonts w:asciiTheme="minorHAnsi" w:eastAsiaTheme="minorEastAsia" w:hAnsiTheme="minorHAnsi" w:cstheme="minorBidi"/>
          <w:sz w:val="22"/>
          <w:szCs w:val="22"/>
          <w:lang w:val="en-US"/>
        </w:rPr>
        <w:t>e.g.</w:t>
      </w:r>
      <w:proofErr w:type="gramEnd"/>
      <w:r w:rsidRPr="10FE76FF">
        <w:rPr>
          <w:rFonts w:asciiTheme="minorHAnsi" w:eastAsiaTheme="minorEastAsia" w:hAnsiTheme="minorHAnsi" w:cstheme="minorBidi"/>
          <w:sz w:val="22"/>
          <w:szCs w:val="22"/>
          <w:lang w:val="en-US"/>
        </w:rPr>
        <w:t xml:space="preserve"> </w:t>
      </w:r>
      <w:proofErr w:type="spellStart"/>
      <w:r w:rsidRPr="10FE76FF">
        <w:rPr>
          <w:rFonts w:asciiTheme="minorHAnsi" w:eastAsiaTheme="minorEastAsia" w:hAnsiTheme="minorHAnsi" w:cstheme="minorBidi"/>
          <w:sz w:val="22"/>
          <w:szCs w:val="22"/>
          <w:lang w:val="en-US"/>
        </w:rPr>
        <w:t>hayfever</w:t>
      </w:r>
      <w:proofErr w:type="spellEnd"/>
      <w:r w:rsidRPr="10FE76FF">
        <w:rPr>
          <w:rFonts w:asciiTheme="minorHAnsi" w:eastAsiaTheme="minorEastAsia" w:hAnsiTheme="minorHAnsi" w:cstheme="minorBidi"/>
          <w:sz w:val="22"/>
          <w:szCs w:val="22"/>
          <w:lang w:val="en-US"/>
        </w:rPr>
        <w:t>, asthma),</w:t>
      </w:r>
      <w:r w:rsidR="7A70F8D2" w:rsidRPr="10FE76FF">
        <w:rPr>
          <w:rFonts w:asciiTheme="minorHAnsi" w:eastAsiaTheme="minorEastAsia" w:hAnsiTheme="minorHAnsi" w:cstheme="minorBidi"/>
          <w:sz w:val="22"/>
          <w:szCs w:val="22"/>
          <w:lang w:val="en-US"/>
        </w:rPr>
        <w:t xml:space="preserve"> </w:t>
      </w:r>
      <w:r w:rsidR="000E2D90" w:rsidRPr="10FE76FF">
        <w:rPr>
          <w:rFonts w:asciiTheme="minorHAnsi" w:eastAsiaTheme="minorEastAsia" w:hAnsiTheme="minorHAnsi" w:cstheme="minorBidi"/>
          <w:sz w:val="22"/>
          <w:szCs w:val="22"/>
          <w:lang w:val="en-US"/>
        </w:rPr>
        <w:t xml:space="preserve">and have </w:t>
      </w:r>
      <w:r w:rsidRPr="10FE76FF">
        <w:rPr>
          <w:rFonts w:asciiTheme="minorHAnsi" w:eastAsiaTheme="minorEastAsia" w:hAnsiTheme="minorHAnsi" w:cstheme="minorBidi"/>
          <w:sz w:val="22"/>
          <w:szCs w:val="22"/>
          <w:lang w:val="en-US"/>
        </w:rPr>
        <w:t xml:space="preserve">usual mild symptoms, test using a RAT and continue working if negative. </w:t>
      </w:r>
      <w:r w:rsidR="00060D5C" w:rsidRPr="10FE76FF">
        <w:rPr>
          <w:rFonts w:asciiTheme="minorHAnsi" w:eastAsiaTheme="minorEastAsia" w:hAnsiTheme="minorHAnsi" w:cstheme="minorBidi"/>
          <w:sz w:val="22"/>
          <w:szCs w:val="22"/>
          <w:lang w:val="en-US"/>
        </w:rPr>
        <w:t>R</w:t>
      </w:r>
      <w:r w:rsidRPr="10FE76FF">
        <w:rPr>
          <w:rFonts w:asciiTheme="minorHAnsi" w:eastAsiaTheme="minorEastAsia" w:hAnsiTheme="minorHAnsi" w:cstheme="minorBidi"/>
          <w:sz w:val="22"/>
          <w:szCs w:val="22"/>
          <w:lang w:val="en-US"/>
        </w:rPr>
        <w:t xml:space="preserve">ecommend repeat </w:t>
      </w:r>
      <w:r w:rsidR="00C45157" w:rsidRPr="10FE76FF">
        <w:rPr>
          <w:rFonts w:asciiTheme="minorHAnsi" w:eastAsiaTheme="minorEastAsia" w:hAnsiTheme="minorHAnsi" w:cstheme="minorBidi"/>
          <w:sz w:val="22"/>
          <w:szCs w:val="22"/>
          <w:lang w:val="en-US"/>
        </w:rPr>
        <w:t xml:space="preserve">testing until </w:t>
      </w:r>
      <w:r w:rsidRPr="10FE76FF">
        <w:rPr>
          <w:rFonts w:asciiTheme="minorHAnsi" w:eastAsiaTheme="minorEastAsia" w:hAnsiTheme="minorHAnsi" w:cstheme="minorBidi"/>
          <w:sz w:val="22"/>
          <w:szCs w:val="22"/>
          <w:lang w:val="en-US"/>
        </w:rPr>
        <w:t>three consecutive negative RAT</w:t>
      </w:r>
      <w:r w:rsidR="00F220F0" w:rsidRPr="10FE76FF">
        <w:rPr>
          <w:rFonts w:asciiTheme="minorHAnsi" w:eastAsiaTheme="minorEastAsia" w:hAnsiTheme="minorHAnsi" w:cstheme="minorBidi"/>
          <w:sz w:val="22"/>
          <w:szCs w:val="22"/>
          <w:lang w:val="en-US"/>
        </w:rPr>
        <w:t>s</w:t>
      </w:r>
      <w:r w:rsidRPr="10FE76FF">
        <w:rPr>
          <w:rFonts w:asciiTheme="minorHAnsi" w:eastAsiaTheme="minorEastAsia" w:hAnsiTheme="minorHAnsi" w:cstheme="minorBidi"/>
          <w:sz w:val="22"/>
          <w:szCs w:val="22"/>
          <w:lang w:val="en-US"/>
        </w:rPr>
        <w:t>, each 24 hours apart, to confirm the symptoms are not due to COVID-19.</w:t>
      </w:r>
      <w:r w:rsidR="004811F3" w:rsidRPr="10FE76FF">
        <w:rPr>
          <w:rFonts w:asciiTheme="minorHAnsi" w:eastAsiaTheme="minorEastAsia" w:hAnsiTheme="minorHAnsi" w:cstheme="minorBidi"/>
          <w:sz w:val="22"/>
          <w:szCs w:val="22"/>
          <w:lang w:val="en-US"/>
        </w:rPr>
        <w:t xml:space="preserve"> </w:t>
      </w:r>
    </w:p>
    <w:p w14:paraId="3B625434" w14:textId="6A8950FA" w:rsidR="00A7210A" w:rsidRPr="00A6652B" w:rsidRDefault="00A7210A" w:rsidP="4BD740B6">
      <w:pPr>
        <w:pStyle w:val="Heading2"/>
        <w:rPr>
          <w:rFonts w:asciiTheme="minorHAnsi" w:eastAsiaTheme="minorEastAsia" w:hAnsiTheme="minorHAnsi" w:cstheme="minorBidi"/>
        </w:rPr>
      </w:pPr>
      <w:bookmarkStart w:id="11" w:name="_Toc951236677"/>
      <w:r w:rsidRPr="4BD740B6">
        <w:rPr>
          <w:rFonts w:asciiTheme="minorHAnsi" w:eastAsiaTheme="minorEastAsia" w:hAnsiTheme="minorHAnsi" w:cstheme="minorBidi"/>
        </w:rPr>
        <w:t>COVID-19 Reinfection</w:t>
      </w:r>
      <w:bookmarkEnd w:id="11"/>
      <w:r w:rsidRPr="4BD740B6">
        <w:rPr>
          <w:rFonts w:asciiTheme="minorHAnsi" w:eastAsiaTheme="minorEastAsia" w:hAnsiTheme="minorHAnsi" w:cstheme="minorBidi"/>
        </w:rPr>
        <w:t xml:space="preserve"> </w:t>
      </w:r>
    </w:p>
    <w:p w14:paraId="13F6C1B2" w14:textId="5A298033" w:rsidR="00A6652B" w:rsidRDefault="00E62B81" w:rsidP="00CB6C1C">
      <w:pPr>
        <w:pStyle w:val="TableBullet"/>
        <w:numPr>
          <w:ilvl w:val="0"/>
          <w:numId w:val="0"/>
        </w:numPr>
        <w:rPr>
          <w:rFonts w:asciiTheme="minorHAnsi" w:eastAsiaTheme="minorEastAsia" w:hAnsiTheme="minorHAnsi" w:cstheme="minorBidi"/>
          <w:sz w:val="22"/>
          <w:szCs w:val="22"/>
          <w:lang w:val="en-US"/>
        </w:rPr>
      </w:pPr>
      <w:r w:rsidRPr="00250173">
        <w:rPr>
          <w:rFonts w:asciiTheme="minorHAnsi" w:eastAsiaTheme="minorEastAsia" w:hAnsiTheme="minorHAnsi" w:cstheme="minorBidi"/>
          <w:sz w:val="22"/>
          <w:szCs w:val="22"/>
          <w:lang w:val="en-US"/>
        </w:rPr>
        <w:t>Evidence on reinfections is evolving rapidly.</w:t>
      </w:r>
      <w:r w:rsidR="00161178">
        <w:rPr>
          <w:rFonts w:asciiTheme="minorHAnsi" w:eastAsiaTheme="minorEastAsia" w:hAnsiTheme="minorHAnsi" w:cstheme="minorBidi"/>
          <w:sz w:val="22"/>
          <w:szCs w:val="22"/>
          <w:lang w:val="en-US"/>
        </w:rPr>
        <w:t xml:space="preserve"> The Ministry of Health</w:t>
      </w:r>
      <w:r w:rsidR="00CB6C1C">
        <w:rPr>
          <w:rFonts w:asciiTheme="minorHAnsi" w:eastAsiaTheme="minorEastAsia" w:hAnsiTheme="minorHAnsi" w:cstheme="minorBidi"/>
          <w:sz w:val="22"/>
          <w:szCs w:val="22"/>
          <w:lang w:val="en-US"/>
        </w:rPr>
        <w:t xml:space="preserve"> and Te Whatu Ora</w:t>
      </w:r>
      <w:r w:rsidR="00161178">
        <w:rPr>
          <w:rFonts w:asciiTheme="minorHAnsi" w:eastAsiaTheme="minorEastAsia" w:hAnsiTheme="minorHAnsi" w:cstheme="minorBidi"/>
          <w:sz w:val="22"/>
          <w:szCs w:val="22"/>
          <w:lang w:val="en-US"/>
        </w:rPr>
        <w:t xml:space="preserve"> </w:t>
      </w:r>
      <w:r w:rsidR="00CB6C1C">
        <w:rPr>
          <w:rFonts w:asciiTheme="minorHAnsi" w:eastAsiaTheme="minorEastAsia" w:hAnsiTheme="minorHAnsi" w:cstheme="minorBidi"/>
          <w:sz w:val="22"/>
          <w:szCs w:val="22"/>
          <w:lang w:val="en-US"/>
        </w:rPr>
        <w:t>are</w:t>
      </w:r>
      <w:r w:rsidRPr="00250173">
        <w:rPr>
          <w:rFonts w:asciiTheme="minorHAnsi" w:eastAsiaTheme="minorEastAsia" w:hAnsiTheme="minorHAnsi" w:cstheme="minorBidi"/>
          <w:sz w:val="22"/>
          <w:szCs w:val="22"/>
          <w:lang w:val="en-US"/>
        </w:rPr>
        <w:t xml:space="preserve"> </w:t>
      </w:r>
      <w:r w:rsidR="00533E14">
        <w:rPr>
          <w:rFonts w:asciiTheme="minorHAnsi" w:eastAsiaTheme="minorEastAsia" w:hAnsiTheme="minorHAnsi" w:cstheme="minorBidi"/>
          <w:sz w:val="22"/>
          <w:szCs w:val="22"/>
          <w:lang w:val="en-US"/>
        </w:rPr>
        <w:t>closely</w:t>
      </w:r>
      <w:r w:rsidRPr="00250173">
        <w:rPr>
          <w:rFonts w:asciiTheme="minorHAnsi" w:eastAsiaTheme="minorEastAsia" w:hAnsiTheme="minorHAnsi" w:cstheme="minorBidi"/>
          <w:sz w:val="22"/>
          <w:szCs w:val="22"/>
          <w:lang w:val="en-US"/>
        </w:rPr>
        <w:t xml:space="preserve"> monitoring </w:t>
      </w:r>
      <w:r w:rsidR="00FE4AD8">
        <w:rPr>
          <w:rFonts w:asciiTheme="minorHAnsi" w:eastAsiaTheme="minorEastAsia" w:hAnsiTheme="minorHAnsi" w:cstheme="minorBidi"/>
          <w:sz w:val="22"/>
          <w:szCs w:val="22"/>
          <w:lang w:val="en-US"/>
        </w:rPr>
        <w:t>international evidence</w:t>
      </w:r>
      <w:r w:rsidRPr="00250173">
        <w:rPr>
          <w:rFonts w:asciiTheme="minorHAnsi" w:eastAsiaTheme="minorEastAsia" w:hAnsiTheme="minorHAnsi" w:cstheme="minorBidi"/>
          <w:sz w:val="22"/>
          <w:szCs w:val="22"/>
          <w:lang w:val="en-US"/>
        </w:rPr>
        <w:t xml:space="preserve"> and </w:t>
      </w:r>
      <w:r w:rsidR="00F74629">
        <w:rPr>
          <w:rFonts w:asciiTheme="minorHAnsi" w:eastAsiaTheme="minorEastAsia" w:hAnsiTheme="minorHAnsi" w:cstheme="minorBidi"/>
          <w:sz w:val="22"/>
          <w:szCs w:val="22"/>
          <w:lang w:val="en-US"/>
        </w:rPr>
        <w:t>information</w:t>
      </w:r>
      <w:r w:rsidRPr="00250173">
        <w:rPr>
          <w:rFonts w:asciiTheme="minorHAnsi" w:eastAsiaTheme="minorEastAsia" w:hAnsiTheme="minorHAnsi" w:cstheme="minorBidi"/>
          <w:sz w:val="22"/>
          <w:szCs w:val="22"/>
          <w:lang w:val="en-US"/>
        </w:rPr>
        <w:t xml:space="preserve"> to ensure </w:t>
      </w:r>
      <w:r w:rsidR="0089452E">
        <w:rPr>
          <w:rFonts w:asciiTheme="minorHAnsi" w:eastAsiaTheme="minorEastAsia" w:hAnsiTheme="minorHAnsi" w:cstheme="minorBidi"/>
          <w:sz w:val="22"/>
          <w:szCs w:val="22"/>
          <w:lang w:val="en-US"/>
        </w:rPr>
        <w:t>our guidance</w:t>
      </w:r>
      <w:r w:rsidRPr="00250173">
        <w:rPr>
          <w:rFonts w:asciiTheme="minorHAnsi" w:eastAsiaTheme="minorEastAsia" w:hAnsiTheme="minorHAnsi" w:cstheme="minorBidi"/>
          <w:sz w:val="22"/>
          <w:szCs w:val="22"/>
          <w:lang w:val="en-US"/>
        </w:rPr>
        <w:t xml:space="preserve"> is in line with the latest public health advice. </w:t>
      </w:r>
      <w:r w:rsidR="00F729FA" w:rsidRPr="2C0AA4D5">
        <w:rPr>
          <w:rFonts w:asciiTheme="minorHAnsi" w:eastAsiaTheme="minorEastAsia" w:hAnsiTheme="minorHAnsi" w:cstheme="minorBidi"/>
          <w:sz w:val="22"/>
          <w:szCs w:val="22"/>
          <w:lang w:val="en-US"/>
        </w:rPr>
        <w:t xml:space="preserve">For </w:t>
      </w:r>
      <w:r w:rsidR="6431821F" w:rsidRPr="2C0AA4D5">
        <w:rPr>
          <w:rFonts w:asciiTheme="minorHAnsi" w:eastAsiaTheme="minorEastAsia" w:hAnsiTheme="minorHAnsi" w:cstheme="minorBidi"/>
          <w:sz w:val="22"/>
          <w:szCs w:val="22"/>
          <w:lang w:val="en-US"/>
        </w:rPr>
        <w:t>up-to-date</w:t>
      </w:r>
      <w:r w:rsidR="00886B07" w:rsidRPr="2C0AA4D5">
        <w:rPr>
          <w:rFonts w:asciiTheme="minorHAnsi" w:eastAsiaTheme="minorEastAsia" w:hAnsiTheme="minorHAnsi" w:cstheme="minorBidi"/>
          <w:sz w:val="22"/>
          <w:szCs w:val="22"/>
          <w:lang w:val="en-US"/>
        </w:rPr>
        <w:t xml:space="preserve"> information vis</w:t>
      </w:r>
      <w:r w:rsidR="002B3504" w:rsidRPr="2C0AA4D5">
        <w:rPr>
          <w:rFonts w:asciiTheme="minorHAnsi" w:eastAsiaTheme="minorEastAsia" w:hAnsiTheme="minorHAnsi" w:cstheme="minorBidi"/>
          <w:sz w:val="22"/>
          <w:szCs w:val="22"/>
          <w:lang w:val="en-US"/>
        </w:rPr>
        <w:t>it</w:t>
      </w:r>
      <w:r w:rsidR="005F3804" w:rsidRPr="2C0AA4D5">
        <w:rPr>
          <w:rFonts w:asciiTheme="minorHAnsi" w:eastAsiaTheme="minorEastAsia" w:hAnsiTheme="minorHAnsi" w:cstheme="minorBidi"/>
          <w:sz w:val="22"/>
          <w:szCs w:val="22"/>
          <w:lang w:val="en-US"/>
        </w:rPr>
        <w:t xml:space="preserve"> the </w:t>
      </w:r>
      <w:hyperlink r:id="rId18">
        <w:r w:rsidR="002A154F" w:rsidRPr="2C0AA4D5">
          <w:rPr>
            <w:rStyle w:val="Hyperlink"/>
            <w:rFonts w:asciiTheme="minorHAnsi" w:eastAsiaTheme="minorEastAsia" w:hAnsiTheme="minorHAnsi" w:cstheme="minorBidi"/>
            <w:sz w:val="22"/>
            <w:szCs w:val="22"/>
            <w:lang w:val="en-US"/>
          </w:rPr>
          <w:t>Unite Against COVID-19</w:t>
        </w:r>
      </w:hyperlink>
      <w:r w:rsidR="002A154F" w:rsidRPr="2C0AA4D5">
        <w:rPr>
          <w:rFonts w:asciiTheme="minorHAnsi" w:eastAsiaTheme="minorEastAsia" w:hAnsiTheme="minorHAnsi" w:cstheme="minorBidi"/>
          <w:sz w:val="22"/>
          <w:szCs w:val="22"/>
          <w:lang w:val="en-US"/>
        </w:rPr>
        <w:t xml:space="preserve"> website. </w:t>
      </w:r>
    </w:p>
    <w:p w14:paraId="756B5A58" w14:textId="77777777" w:rsidR="00413E7B" w:rsidRDefault="0087048C" w:rsidP="183A9817">
      <w:pPr>
        <w:pStyle w:val="TableBullet"/>
        <w:numPr>
          <w:ilvl w:val="0"/>
          <w:numId w:val="11"/>
        </w:numPr>
        <w:rPr>
          <w:rFonts w:asciiTheme="minorHAnsi" w:eastAsiaTheme="minorEastAsia" w:hAnsiTheme="minorHAnsi" w:cstheme="minorBidi"/>
          <w:sz w:val="22"/>
          <w:szCs w:val="22"/>
          <w:lang w:val="en-US"/>
        </w:rPr>
      </w:pPr>
      <w:r w:rsidRPr="183A9817">
        <w:rPr>
          <w:rFonts w:asciiTheme="minorHAnsi" w:eastAsiaTheme="minorEastAsia" w:hAnsiTheme="minorHAnsi" w:cstheme="minorBidi"/>
          <w:sz w:val="22"/>
          <w:szCs w:val="22"/>
          <w:lang w:val="en-US"/>
        </w:rPr>
        <w:t xml:space="preserve">If a person develops new symptoms consistent with COVID-19, and it’s </w:t>
      </w:r>
      <w:bookmarkStart w:id="12" w:name="_Int_PZJiNLr1"/>
      <w:r w:rsidRPr="183A9817">
        <w:rPr>
          <w:rFonts w:asciiTheme="minorHAnsi" w:eastAsiaTheme="minorEastAsia" w:hAnsiTheme="minorHAnsi" w:cstheme="minorBidi"/>
          <w:sz w:val="22"/>
          <w:szCs w:val="22"/>
          <w:lang w:val="en-US"/>
        </w:rPr>
        <w:t>29 days</w:t>
      </w:r>
      <w:bookmarkEnd w:id="12"/>
      <w:r w:rsidRPr="183A9817">
        <w:rPr>
          <w:rFonts w:asciiTheme="minorHAnsi" w:eastAsiaTheme="minorEastAsia" w:hAnsiTheme="minorHAnsi" w:cstheme="minorBidi"/>
          <w:sz w:val="22"/>
          <w:szCs w:val="22"/>
          <w:lang w:val="en-US"/>
        </w:rPr>
        <w:t xml:space="preserve"> or more since a previous infection, it’s possible they have a reinfection with COVID-19 and they should test using a RAT. </w:t>
      </w:r>
    </w:p>
    <w:p w14:paraId="5DCCBF7F" w14:textId="6FFBC8B4" w:rsidR="000839BB" w:rsidRPr="000A456D" w:rsidRDefault="00A50826" w:rsidP="000A456D">
      <w:pPr>
        <w:pStyle w:val="TableBullet"/>
        <w:numPr>
          <w:ilvl w:val="0"/>
          <w:numId w:val="11"/>
        </w:numPr>
        <w:rPr>
          <w:rFonts w:asciiTheme="minorHAnsi" w:eastAsiaTheme="minorEastAsia" w:hAnsiTheme="minorHAnsi" w:cstheme="minorBidi"/>
          <w:sz w:val="22"/>
          <w:szCs w:val="22"/>
          <w:lang w:val="en-US"/>
        </w:rPr>
      </w:pPr>
      <w:r w:rsidRPr="00A6652B">
        <w:rPr>
          <w:rFonts w:asciiTheme="minorHAnsi" w:eastAsiaTheme="minorEastAsia" w:hAnsiTheme="minorHAnsi" w:cstheme="minorBidi"/>
          <w:sz w:val="22"/>
          <w:szCs w:val="22"/>
          <w:lang w:val="en-US"/>
        </w:rPr>
        <w:t xml:space="preserve">If </w:t>
      </w:r>
      <w:r w:rsidR="00B0343D">
        <w:rPr>
          <w:rFonts w:asciiTheme="minorHAnsi" w:eastAsiaTheme="minorEastAsia" w:hAnsiTheme="minorHAnsi" w:cstheme="minorBidi"/>
          <w:sz w:val="22"/>
          <w:szCs w:val="22"/>
          <w:lang w:val="en-US"/>
        </w:rPr>
        <w:t>the RAT is positive</w:t>
      </w:r>
      <w:r w:rsidR="005D4980" w:rsidRPr="00A6652B">
        <w:rPr>
          <w:rFonts w:asciiTheme="minorHAnsi" w:eastAsiaTheme="minorEastAsia" w:hAnsiTheme="minorHAnsi" w:cstheme="minorBidi"/>
          <w:sz w:val="22"/>
          <w:szCs w:val="22"/>
          <w:lang w:val="en-US"/>
        </w:rPr>
        <w:t>, f</w:t>
      </w:r>
      <w:r w:rsidR="00BC1EEC" w:rsidRPr="00A6652B">
        <w:rPr>
          <w:rFonts w:asciiTheme="minorHAnsi" w:eastAsiaTheme="minorEastAsia" w:hAnsiTheme="minorHAnsi" w:cstheme="minorBidi"/>
          <w:sz w:val="22"/>
          <w:szCs w:val="22"/>
          <w:lang w:val="en-US"/>
        </w:rPr>
        <w:t xml:space="preserve">ollow district or regional </w:t>
      </w:r>
      <w:r w:rsidR="00C77798" w:rsidRPr="00A6652B">
        <w:rPr>
          <w:rFonts w:asciiTheme="minorHAnsi" w:eastAsiaTheme="minorEastAsia" w:hAnsiTheme="minorHAnsi" w:cstheme="minorBidi"/>
          <w:sz w:val="22"/>
          <w:szCs w:val="22"/>
          <w:lang w:val="en-US"/>
        </w:rPr>
        <w:t>guidance</w:t>
      </w:r>
      <w:r w:rsidR="00BC1EEC" w:rsidRPr="00A6652B">
        <w:rPr>
          <w:rFonts w:asciiTheme="minorHAnsi" w:eastAsiaTheme="minorEastAsia" w:hAnsiTheme="minorHAnsi" w:cstheme="minorBidi"/>
          <w:sz w:val="22"/>
          <w:szCs w:val="22"/>
          <w:lang w:val="en-US"/>
        </w:rPr>
        <w:t xml:space="preserve"> for confirming </w:t>
      </w:r>
      <w:r w:rsidR="00254C06">
        <w:rPr>
          <w:rFonts w:asciiTheme="minorHAnsi" w:eastAsiaTheme="minorEastAsia" w:hAnsiTheme="minorHAnsi" w:cstheme="minorBidi"/>
          <w:sz w:val="22"/>
          <w:szCs w:val="22"/>
          <w:lang w:val="en-US"/>
        </w:rPr>
        <w:t xml:space="preserve">a </w:t>
      </w:r>
      <w:r w:rsidR="00BC1EEC" w:rsidRPr="00A6652B">
        <w:rPr>
          <w:rFonts w:asciiTheme="minorHAnsi" w:eastAsiaTheme="minorEastAsia" w:hAnsiTheme="minorHAnsi" w:cstheme="minorBidi"/>
          <w:sz w:val="22"/>
          <w:szCs w:val="22"/>
          <w:lang w:val="en-US"/>
        </w:rPr>
        <w:t xml:space="preserve">positive </w:t>
      </w:r>
      <w:r w:rsidR="00250173" w:rsidRPr="00A6652B">
        <w:rPr>
          <w:rFonts w:asciiTheme="minorHAnsi" w:eastAsiaTheme="minorEastAsia" w:hAnsiTheme="minorHAnsi" w:cstheme="minorBidi"/>
          <w:sz w:val="22"/>
          <w:szCs w:val="22"/>
          <w:lang w:val="en-US"/>
        </w:rPr>
        <w:t xml:space="preserve">case </w:t>
      </w:r>
      <w:r w:rsidR="00BC1EEC" w:rsidRPr="00A6652B">
        <w:rPr>
          <w:rFonts w:asciiTheme="minorHAnsi" w:eastAsiaTheme="minorEastAsia" w:hAnsiTheme="minorHAnsi" w:cstheme="minorBidi"/>
          <w:sz w:val="22"/>
          <w:szCs w:val="22"/>
          <w:lang w:val="en-US"/>
        </w:rPr>
        <w:t>before implementing case and contact management pathways</w:t>
      </w:r>
      <w:r w:rsidR="005D4980" w:rsidRPr="00A6652B">
        <w:rPr>
          <w:rFonts w:asciiTheme="minorHAnsi" w:eastAsiaTheme="minorEastAsia" w:hAnsiTheme="minorHAnsi" w:cstheme="minorBidi"/>
          <w:sz w:val="22"/>
          <w:szCs w:val="22"/>
          <w:lang w:val="en-US"/>
        </w:rPr>
        <w:t xml:space="preserve">. </w:t>
      </w:r>
      <w:bookmarkStart w:id="13" w:name="_Toc103678426"/>
    </w:p>
    <w:p w14:paraId="2DC48C72" w14:textId="0DAB3ED7" w:rsidR="0066708A" w:rsidRPr="0038050C" w:rsidRDefault="0066708A" w:rsidP="4BD740B6">
      <w:pPr>
        <w:pStyle w:val="Heading2"/>
        <w:keepNext/>
        <w:rPr>
          <w:rFonts w:asciiTheme="minorHAnsi" w:eastAsiaTheme="minorEastAsia" w:hAnsiTheme="minorHAnsi" w:cstheme="minorBidi"/>
        </w:rPr>
      </w:pPr>
      <w:bookmarkStart w:id="14" w:name="_Toc273193657"/>
      <w:r w:rsidRPr="4BD740B6">
        <w:rPr>
          <w:rFonts w:asciiTheme="minorHAnsi" w:eastAsiaTheme="minorEastAsia" w:hAnsiTheme="minorHAnsi" w:cstheme="minorBidi"/>
        </w:rPr>
        <w:lastRenderedPageBreak/>
        <w:t xml:space="preserve">Managing </w:t>
      </w:r>
      <w:r w:rsidR="000A5091" w:rsidRPr="4BD740B6">
        <w:rPr>
          <w:rFonts w:asciiTheme="minorHAnsi" w:eastAsiaTheme="minorEastAsia" w:hAnsiTheme="minorHAnsi" w:cstheme="minorBidi"/>
        </w:rPr>
        <w:t>HCWs</w:t>
      </w:r>
      <w:r w:rsidRPr="4BD740B6">
        <w:rPr>
          <w:rFonts w:asciiTheme="minorHAnsi" w:eastAsiaTheme="minorEastAsia" w:hAnsiTheme="minorHAnsi" w:cstheme="minorBidi"/>
        </w:rPr>
        <w:t xml:space="preserve"> who are cases </w:t>
      </w:r>
      <w:r w:rsidR="000A456D" w:rsidRPr="4BD740B6">
        <w:rPr>
          <w:rFonts w:asciiTheme="minorHAnsi" w:eastAsiaTheme="minorEastAsia" w:hAnsiTheme="minorHAnsi" w:cstheme="minorBidi"/>
        </w:rPr>
        <w:t>or</w:t>
      </w:r>
      <w:r w:rsidRPr="4BD740B6">
        <w:rPr>
          <w:rFonts w:asciiTheme="minorHAnsi" w:eastAsiaTheme="minorEastAsia" w:hAnsiTheme="minorHAnsi" w:cstheme="minorBidi"/>
        </w:rPr>
        <w:t xml:space="preserve"> close </w:t>
      </w:r>
      <w:proofErr w:type="gramStart"/>
      <w:r w:rsidRPr="4BD740B6">
        <w:rPr>
          <w:rFonts w:asciiTheme="minorHAnsi" w:eastAsiaTheme="minorEastAsia" w:hAnsiTheme="minorHAnsi" w:cstheme="minorBidi"/>
        </w:rPr>
        <w:t>contacts</w:t>
      </w:r>
      <w:bookmarkEnd w:id="13"/>
      <w:bookmarkEnd w:id="14"/>
      <w:proofErr w:type="gramEnd"/>
    </w:p>
    <w:p w14:paraId="452B8D28" w14:textId="1177E0BE" w:rsidR="00306590" w:rsidRPr="00A03882" w:rsidRDefault="00306590" w:rsidP="4BD740B6">
      <w:pPr>
        <w:pStyle w:val="Heading3"/>
        <w:rPr>
          <w:rFonts w:asciiTheme="minorHAnsi" w:eastAsiaTheme="minorEastAsia" w:hAnsiTheme="minorHAnsi" w:cstheme="minorBidi"/>
        </w:rPr>
      </w:pPr>
      <w:bookmarkStart w:id="15" w:name="_Toc103678427"/>
      <w:bookmarkStart w:id="16" w:name="_Toc731298803"/>
      <w:r w:rsidRPr="4BD740B6">
        <w:rPr>
          <w:rFonts w:asciiTheme="minorHAnsi" w:eastAsiaTheme="minorEastAsia" w:hAnsiTheme="minorHAnsi" w:cstheme="minorBidi"/>
        </w:rPr>
        <w:t>COVID-19 transmission</w:t>
      </w:r>
      <w:bookmarkEnd w:id="15"/>
      <w:bookmarkEnd w:id="16"/>
    </w:p>
    <w:p w14:paraId="4B4E5C01" w14:textId="28F74E03" w:rsidR="00C55427" w:rsidRDefault="00C55427" w:rsidP="00C55427">
      <w:r>
        <w:t>In healthcare settings</w:t>
      </w:r>
      <w:r w:rsidR="008B21AE">
        <w:t>,</w:t>
      </w:r>
      <w:r w:rsidR="00452867">
        <w:t xml:space="preserve"> </w:t>
      </w:r>
      <w:r w:rsidR="00B663D2">
        <w:t xml:space="preserve">HCWs must wear the appropriate </w:t>
      </w:r>
      <w:r w:rsidR="00852E07">
        <w:t>personal protective equipment (</w:t>
      </w:r>
      <w:r w:rsidR="29757309">
        <w:t>PPE) and</w:t>
      </w:r>
      <w:r>
        <w:t xml:space="preserve"> </w:t>
      </w:r>
      <w:r w:rsidR="00DB0E44">
        <w:t>adhere to IPC measures</w:t>
      </w:r>
      <w:r w:rsidR="00A66165">
        <w:t xml:space="preserve"> to reduce the risk of transmission</w:t>
      </w:r>
      <w:r w:rsidR="002A6F91">
        <w:t>.</w:t>
      </w:r>
      <w:r>
        <w:t xml:space="preserve"> </w:t>
      </w:r>
      <w:r w:rsidR="003C3677">
        <w:t xml:space="preserve">Additional guidance </w:t>
      </w:r>
      <w:r w:rsidR="00D91FB1">
        <w:t xml:space="preserve">regarding </w:t>
      </w:r>
      <w:r w:rsidR="00523C4F">
        <w:t xml:space="preserve">vaccinations </w:t>
      </w:r>
      <w:r w:rsidR="00D91FB1">
        <w:t xml:space="preserve">or </w:t>
      </w:r>
      <w:r w:rsidR="00E91CBF">
        <w:t xml:space="preserve">increased </w:t>
      </w:r>
      <w:r w:rsidR="00523C4F">
        <w:t xml:space="preserve">testing </w:t>
      </w:r>
      <w:r w:rsidR="008F7D21">
        <w:t>requirements</w:t>
      </w:r>
      <w:r>
        <w:t xml:space="preserve"> </w:t>
      </w:r>
      <w:r w:rsidR="008D14D4">
        <w:t>is</w:t>
      </w:r>
      <w:r>
        <w:t xml:space="preserve"> in place </w:t>
      </w:r>
      <w:r w:rsidR="00167CBD">
        <w:t xml:space="preserve">with the intention of </w:t>
      </w:r>
      <w:r>
        <w:t>protect</w:t>
      </w:r>
      <w:r w:rsidR="00167CBD">
        <w:t xml:space="preserve">ing </w:t>
      </w:r>
      <w:r>
        <w:t xml:space="preserve">vulnerable patients and workers. </w:t>
      </w:r>
    </w:p>
    <w:p w14:paraId="68D01DCC" w14:textId="103D479D" w:rsidR="00D260BC" w:rsidRPr="00A03882" w:rsidRDefault="00D260BC" w:rsidP="4BD740B6">
      <w:pPr>
        <w:pStyle w:val="Heading3"/>
        <w:rPr>
          <w:rFonts w:asciiTheme="minorHAnsi" w:eastAsiaTheme="minorEastAsia" w:hAnsiTheme="minorHAnsi" w:cstheme="minorBidi"/>
        </w:rPr>
      </w:pPr>
      <w:bookmarkStart w:id="17" w:name="_Toc103678428"/>
      <w:bookmarkStart w:id="18" w:name="_Toc1285775594"/>
      <w:r w:rsidRPr="4BD740B6">
        <w:rPr>
          <w:rFonts w:asciiTheme="minorHAnsi" w:eastAsiaTheme="minorEastAsia" w:hAnsiTheme="minorHAnsi" w:cstheme="minorBidi"/>
        </w:rPr>
        <w:t>Reporting COVID</w:t>
      </w:r>
      <w:r w:rsidR="003414FB" w:rsidRPr="4BD740B6">
        <w:rPr>
          <w:rFonts w:asciiTheme="minorHAnsi" w:eastAsiaTheme="minorEastAsia" w:hAnsiTheme="minorHAnsi" w:cstheme="minorBidi"/>
        </w:rPr>
        <w:t>-19</w:t>
      </w:r>
      <w:r w:rsidRPr="4BD740B6">
        <w:rPr>
          <w:rFonts w:asciiTheme="minorHAnsi" w:eastAsiaTheme="minorEastAsia" w:hAnsiTheme="minorHAnsi" w:cstheme="minorBidi"/>
        </w:rPr>
        <w:t xml:space="preserve"> exposure or infection</w:t>
      </w:r>
      <w:bookmarkEnd w:id="17"/>
      <w:bookmarkEnd w:id="18"/>
    </w:p>
    <w:p w14:paraId="26046EDC" w14:textId="5E7484F1" w:rsidR="00E02332" w:rsidRDefault="00E02332" w:rsidP="00E02332">
      <w:r>
        <w:t xml:space="preserve">Workplaces must have </w:t>
      </w:r>
      <w:r w:rsidR="00EB4E09">
        <w:t xml:space="preserve">documented processes and </w:t>
      </w:r>
      <w:r>
        <w:t xml:space="preserve">systems for </w:t>
      </w:r>
      <w:r w:rsidR="000A5091">
        <w:t>HCWs</w:t>
      </w:r>
      <w:r>
        <w:t xml:space="preserve"> to self-report COVID-19 exposure or infection. </w:t>
      </w:r>
      <w:r w:rsidR="000A5091">
        <w:t>HCWs</w:t>
      </w:r>
      <w:r>
        <w:t xml:space="preserve"> </w:t>
      </w:r>
      <w:r w:rsidR="00E85349">
        <w:t xml:space="preserve">are recommended to </w:t>
      </w:r>
      <w:r>
        <w:t>self-</w:t>
      </w:r>
      <w:r w:rsidR="000F5412">
        <w:t>report</w:t>
      </w:r>
      <w:r w:rsidR="00F20018">
        <w:t xml:space="preserve"> their positive result</w:t>
      </w:r>
      <w:r>
        <w:t xml:space="preserve"> on </w:t>
      </w:r>
      <w:hyperlink r:id="rId19">
        <w:r w:rsidRPr="39DB68BB">
          <w:rPr>
            <w:rStyle w:val="Hyperlink"/>
          </w:rPr>
          <w:t>My Covid Record</w:t>
        </w:r>
        <w:r>
          <w:t xml:space="preserve"> </w:t>
        </w:r>
      </w:hyperlink>
      <w:r>
        <w:t xml:space="preserve">in addition to any internal processes. Each workplace needs to ensure </w:t>
      </w:r>
      <w:r w:rsidR="001F741A">
        <w:t xml:space="preserve">a </w:t>
      </w:r>
      <w:r>
        <w:t xml:space="preserve">process is in place and understood by </w:t>
      </w:r>
      <w:r w:rsidR="000A5091">
        <w:t>HCWs</w:t>
      </w:r>
      <w:r>
        <w:t xml:space="preserve">. Local records must document staff management </w:t>
      </w:r>
      <w:r w:rsidR="001C5365">
        <w:t>whilst maintaining</w:t>
      </w:r>
      <w:r>
        <w:t xml:space="preserve"> confidentiality of staff health information. </w:t>
      </w:r>
    </w:p>
    <w:p w14:paraId="09F63AB0" w14:textId="721C20ED" w:rsidR="006A5BEB" w:rsidRPr="00A03882" w:rsidRDefault="00D260BC" w:rsidP="4BD740B6">
      <w:pPr>
        <w:pStyle w:val="Heading3"/>
        <w:rPr>
          <w:rFonts w:asciiTheme="minorHAnsi" w:eastAsiaTheme="minorEastAsia" w:hAnsiTheme="minorHAnsi" w:cstheme="minorBidi"/>
        </w:rPr>
      </w:pPr>
      <w:bookmarkStart w:id="19" w:name="_Toc103678430"/>
      <w:bookmarkStart w:id="20" w:name="_Toc416088412"/>
      <w:r w:rsidRPr="4BD740B6">
        <w:rPr>
          <w:rFonts w:asciiTheme="minorHAnsi" w:eastAsiaTheme="minorEastAsia" w:hAnsiTheme="minorHAnsi" w:cstheme="minorBidi"/>
        </w:rPr>
        <w:t>Potential actions</w:t>
      </w:r>
      <w:bookmarkEnd w:id="19"/>
      <w:bookmarkEnd w:id="20"/>
    </w:p>
    <w:p w14:paraId="38C3FE47" w14:textId="20E35243" w:rsidR="002756FF" w:rsidRDefault="60565CC7" w:rsidP="00EE3E05">
      <w:r w:rsidRPr="00AF7B04">
        <w:t xml:space="preserve">The </w:t>
      </w:r>
      <w:r w:rsidR="59C4B73C" w:rsidRPr="00AF7B04">
        <w:t>return-to-work</w:t>
      </w:r>
      <w:r w:rsidRPr="00AF7B04">
        <w:t xml:space="preserve"> pathways outlined in th</w:t>
      </w:r>
      <w:r w:rsidR="59C4B73C" w:rsidRPr="00AF7B04">
        <w:t>is guidance refer to actions that are recommended as best practice</w:t>
      </w:r>
      <w:r w:rsidR="59C4B73C">
        <w:t>.</w:t>
      </w:r>
      <w:r w:rsidR="00956CDC">
        <w:t xml:space="preserve"> </w:t>
      </w:r>
    </w:p>
    <w:p w14:paraId="63DBF2DF" w14:textId="6EA408C9" w:rsidR="00EE3E05" w:rsidRPr="00A03882" w:rsidRDefault="00452867" w:rsidP="00EE3E05">
      <w:r>
        <w:t xml:space="preserve">Management of </w:t>
      </w:r>
      <w:r w:rsidR="003539CA">
        <w:t>HCWs</w:t>
      </w:r>
      <w:r>
        <w:t xml:space="preserve"> who </w:t>
      </w:r>
      <w:proofErr w:type="gramStart"/>
      <w:r>
        <w:t>are COVID-19 cases or contacts</w:t>
      </w:r>
      <w:proofErr w:type="gramEnd"/>
      <w:r>
        <w:t xml:space="preserve"> involves making risk assessments and balance</w:t>
      </w:r>
      <w:r w:rsidR="0035529D">
        <w:t>d</w:t>
      </w:r>
      <w:r>
        <w:t xml:space="preserve"> decisions</w:t>
      </w:r>
      <w:r w:rsidR="2FF9E291">
        <w:t>. This involves</w:t>
      </w:r>
      <w:r>
        <w:t xml:space="preserve"> </w:t>
      </w:r>
      <w:r w:rsidR="007A3251">
        <w:t xml:space="preserve">ensuring the wellbeing of </w:t>
      </w:r>
      <w:r w:rsidR="003539CA">
        <w:t xml:space="preserve">the </w:t>
      </w:r>
      <w:r w:rsidR="000A5091">
        <w:t>HCW</w:t>
      </w:r>
      <w:r w:rsidR="007A3251">
        <w:t xml:space="preserve"> whilst </w:t>
      </w:r>
      <w:r>
        <w:t xml:space="preserve">weighing the risks of COVID-19 transmission with </w:t>
      </w:r>
      <w:r w:rsidR="00015D56">
        <w:t xml:space="preserve">wider health </w:t>
      </w:r>
      <w:r>
        <w:t xml:space="preserve">risks to patients, whānau and other staff. </w:t>
      </w:r>
      <w:r w:rsidR="002E4D24">
        <w:t>I</w:t>
      </w:r>
      <w:r w:rsidR="00EE3E05">
        <w:t xml:space="preserve">t is expected the pathways outlined in this guidance would be </w:t>
      </w:r>
      <w:r>
        <w:t xml:space="preserve">considered and </w:t>
      </w:r>
      <w:r w:rsidR="00EE3E05">
        <w:t xml:space="preserve">implemented in </w:t>
      </w:r>
      <w:r w:rsidR="000308C0">
        <w:t xml:space="preserve">a </w:t>
      </w:r>
      <w:r w:rsidR="4A98F152">
        <w:t>stepwise</w:t>
      </w:r>
      <w:r w:rsidR="000308C0">
        <w:t xml:space="preserve"> manner</w:t>
      </w:r>
      <w:r w:rsidR="00EE3E05">
        <w:t xml:space="preserve"> </w:t>
      </w:r>
      <w:r w:rsidR="00DE274A">
        <w:t>i.e.</w:t>
      </w:r>
      <w:r w:rsidR="009A2522">
        <w:t xml:space="preserve">, </w:t>
      </w:r>
      <w:r w:rsidR="00CB6C1C">
        <w:t xml:space="preserve">the Return Day 8 pathway </w:t>
      </w:r>
      <w:r w:rsidR="00F22381">
        <w:t>should be</w:t>
      </w:r>
      <w:r w:rsidR="009A2522">
        <w:t xml:space="preserve"> </w:t>
      </w:r>
      <w:r w:rsidR="00032B4F">
        <w:t>deemed a non-viable option before</w:t>
      </w:r>
      <w:r w:rsidR="009A2522">
        <w:t xml:space="preserve"> </w:t>
      </w:r>
      <w:r w:rsidR="00B369BE">
        <w:t xml:space="preserve">looking to </w:t>
      </w:r>
      <w:r w:rsidR="00CB6C1C">
        <w:t xml:space="preserve">the </w:t>
      </w:r>
      <w:r w:rsidR="00302CED">
        <w:t>Return with negative RATs pathway</w:t>
      </w:r>
      <w:r w:rsidR="00CB6C1C">
        <w:t>.</w:t>
      </w:r>
    </w:p>
    <w:p w14:paraId="03E4EBFC" w14:textId="70AC55D0" w:rsidR="00306590" w:rsidRPr="00A03882" w:rsidRDefault="00306590" w:rsidP="4BD740B6">
      <w:pPr>
        <w:pStyle w:val="Heading3"/>
        <w:rPr>
          <w:rFonts w:asciiTheme="minorHAnsi" w:eastAsiaTheme="minorEastAsia" w:hAnsiTheme="minorHAnsi" w:cstheme="minorBidi"/>
        </w:rPr>
      </w:pPr>
      <w:bookmarkStart w:id="21" w:name="_Toc103678431"/>
      <w:bookmarkStart w:id="22" w:name="_Toc345520313"/>
      <w:r w:rsidRPr="4BD740B6">
        <w:rPr>
          <w:rFonts w:asciiTheme="minorHAnsi" w:eastAsiaTheme="minorEastAsia" w:hAnsiTheme="minorHAnsi" w:cstheme="minorBidi"/>
        </w:rPr>
        <w:t>Rapid antigen tests</w:t>
      </w:r>
      <w:bookmarkEnd w:id="21"/>
      <w:r w:rsidR="00EF4E92" w:rsidRPr="4BD740B6">
        <w:rPr>
          <w:rFonts w:asciiTheme="minorHAnsi" w:eastAsiaTheme="minorEastAsia" w:hAnsiTheme="minorHAnsi" w:cstheme="minorBidi"/>
        </w:rPr>
        <w:t>, isolation times and infectivity</w:t>
      </w:r>
      <w:bookmarkEnd w:id="22"/>
    </w:p>
    <w:p w14:paraId="6A0CB7ED" w14:textId="1E879E97" w:rsidR="00DC4A12" w:rsidRDefault="00DC4A12" w:rsidP="00DC4A12">
      <w:r>
        <w:t xml:space="preserve">Rapid antigen tests (RATs) are used as part of implementing this guidance. We recommend all healthcare organisations provide their staff with access to a supply of RATs, including instructions for how to administer a RAT properly. Any RAT undertaken to </w:t>
      </w:r>
      <w:r w:rsidR="00F54EF1">
        <w:t>return-to-work</w:t>
      </w:r>
      <w:r>
        <w:t xml:space="preserve"> should be done at home before going to the workplace (not at work prior to starting a shift).</w:t>
      </w:r>
    </w:p>
    <w:p w14:paraId="04F8E0CF" w14:textId="77777777" w:rsidR="00DC4A12" w:rsidRPr="00FB5648" w:rsidDel="004F36D7" w:rsidRDefault="00DC4A12" w:rsidP="00D163AC">
      <w:pPr>
        <w:keepNext/>
        <w:rPr>
          <w:rFonts w:eastAsiaTheme="minorEastAsia"/>
          <w:b/>
        </w:rPr>
      </w:pPr>
      <w:r w:rsidRPr="39DB68BB">
        <w:rPr>
          <w:b/>
          <w:bCs/>
        </w:rPr>
        <w:t>Cases</w:t>
      </w:r>
    </w:p>
    <w:p w14:paraId="5AD51347" w14:textId="5DF84552" w:rsidR="00DC4A12" w:rsidRPr="00FB5648" w:rsidDel="004F36D7" w:rsidRDefault="00DC4A12" w:rsidP="00DC4A12">
      <w:r>
        <w:t xml:space="preserve">For </w:t>
      </w:r>
      <w:r w:rsidR="005847F4">
        <w:t xml:space="preserve">HCWs who are </w:t>
      </w:r>
      <w:r>
        <w:t>COVID-19 cases</w:t>
      </w:r>
      <w:r w:rsidR="00F42F86">
        <w:t>,</w:t>
      </w:r>
      <w:r>
        <w:t xml:space="preserve"> the return-to-work options use RATs to help indicate whether someone might be infectious or not. However, staff and managers should be aware that people may not be well enough to return despite </w:t>
      </w:r>
      <w:r w:rsidR="0060719C">
        <w:t>ending their</w:t>
      </w:r>
      <w:r w:rsidR="00CB6C1C">
        <w:t xml:space="preserve"> recommended</w:t>
      </w:r>
      <w:r w:rsidR="0060719C">
        <w:t xml:space="preserve"> isolation period or returning </w:t>
      </w:r>
      <w:r>
        <w:t xml:space="preserve">a negative RAT </w:t>
      </w:r>
      <w:r w:rsidR="0060719C">
        <w:t>result</w:t>
      </w:r>
      <w:r>
        <w:t xml:space="preserve">. </w:t>
      </w:r>
    </w:p>
    <w:p w14:paraId="4B11EE2A" w14:textId="242F3820" w:rsidR="008461BC" w:rsidRPr="00EC4A5F" w:rsidRDefault="00DC4A12" w:rsidP="00DC4A12">
      <w:r>
        <w:t xml:space="preserve">Current evidence indicates that two </w:t>
      </w:r>
      <w:r w:rsidR="00E3155B">
        <w:t>correctly</w:t>
      </w:r>
      <w:r w:rsidR="39087578">
        <w:t xml:space="preserve"> </w:t>
      </w:r>
      <w:r w:rsidR="00875781">
        <w:t>administered</w:t>
      </w:r>
      <w:r>
        <w:t xml:space="preserve"> negative RATs at the end of the infectious period provides good reassurance </w:t>
      </w:r>
      <w:r w:rsidR="24268C38">
        <w:t>a person is</w:t>
      </w:r>
      <w:r>
        <w:t xml:space="preserve"> no longer infectious. </w:t>
      </w:r>
      <w:r w:rsidR="00500D5C">
        <w:t xml:space="preserve">A positive RAT indicates a person may still be infectious, although this is not always the case. </w:t>
      </w:r>
      <w:r>
        <w:t xml:space="preserve">Clinical judgement about </w:t>
      </w:r>
      <w:bookmarkStart w:id="23" w:name="_Int_ntY6J7nX"/>
      <w:r>
        <w:t>whether or not</w:t>
      </w:r>
      <w:bookmarkEnd w:id="23"/>
      <w:r>
        <w:t xml:space="preserve"> someone has symptoms that could more easily facilitate transmission (e.g</w:t>
      </w:r>
      <w:r w:rsidR="2109DD48">
        <w:t>.,</w:t>
      </w:r>
      <w:r>
        <w:t xml:space="preserve"> sneezing and coughing) should also be part of the risk assessment when safe service delivery is at risk and an early </w:t>
      </w:r>
      <w:r w:rsidR="00F54EF1">
        <w:t>return-to-work</w:t>
      </w:r>
      <w:r>
        <w:t xml:space="preserve"> is being considered.</w:t>
      </w:r>
    </w:p>
    <w:p w14:paraId="3B517FD5" w14:textId="606A280F" w:rsidR="00DC4A12" w:rsidRPr="00EC4A5F" w:rsidRDefault="00DC4A12" w:rsidP="00DC4A12">
      <w:r w:rsidRPr="00EC4A5F">
        <w:t>Current evidence suggests that very few cases will still be infectious after 10 days</w:t>
      </w:r>
      <w:r w:rsidR="00937E18" w:rsidRPr="00EC4A5F">
        <w:t xml:space="preserve">, </w:t>
      </w:r>
      <w:r w:rsidR="008461BC" w:rsidRPr="00EC4A5F">
        <w:t>if they have a</w:t>
      </w:r>
      <w:r w:rsidR="00937E18" w:rsidRPr="00EC4A5F">
        <w:t xml:space="preserve"> normal immune response (i.e</w:t>
      </w:r>
      <w:r w:rsidR="72EA6231">
        <w:t>.,</w:t>
      </w:r>
      <w:r w:rsidR="00937E18" w:rsidRPr="00EC4A5F">
        <w:t xml:space="preserve"> </w:t>
      </w:r>
      <w:r w:rsidR="008461BC" w:rsidRPr="00EC4A5F">
        <w:t xml:space="preserve">are </w:t>
      </w:r>
      <w:r w:rsidR="00937E18" w:rsidRPr="00EC4A5F">
        <w:t>not immunocompromised)</w:t>
      </w:r>
      <w:r w:rsidRPr="00EC4A5F">
        <w:t>.</w:t>
      </w:r>
    </w:p>
    <w:p w14:paraId="40A1DD94" w14:textId="010D374E" w:rsidR="00DC4A12" w:rsidRPr="00EC4A5F" w:rsidRDefault="00DC4A12" w:rsidP="0005693A">
      <w:pPr>
        <w:keepNext/>
        <w:rPr>
          <w:rFonts w:eastAsiaTheme="minorEastAsia"/>
          <w:b/>
        </w:rPr>
      </w:pPr>
      <w:r w:rsidRPr="48005F5B">
        <w:rPr>
          <w:b/>
          <w:bCs/>
        </w:rPr>
        <w:lastRenderedPageBreak/>
        <w:t>Household Contacts</w:t>
      </w:r>
      <w:r w:rsidR="001274F3" w:rsidRPr="48005F5B">
        <w:rPr>
          <w:b/>
          <w:bCs/>
        </w:rPr>
        <w:t xml:space="preserve"> </w:t>
      </w:r>
      <w:r w:rsidR="005750A2" w:rsidRPr="48005F5B">
        <w:rPr>
          <w:b/>
          <w:bCs/>
        </w:rPr>
        <w:t xml:space="preserve">and </w:t>
      </w:r>
      <w:r w:rsidR="03F65550" w:rsidRPr="48005F5B">
        <w:rPr>
          <w:b/>
          <w:bCs/>
        </w:rPr>
        <w:t>high-risk</w:t>
      </w:r>
      <w:r w:rsidR="004A4F22" w:rsidRPr="48005F5B">
        <w:rPr>
          <w:b/>
          <w:bCs/>
        </w:rPr>
        <w:t xml:space="preserve"> workplace exposure </w:t>
      </w:r>
      <w:r w:rsidR="00C320EA" w:rsidRPr="48005F5B">
        <w:rPr>
          <w:b/>
          <w:bCs/>
        </w:rPr>
        <w:t xml:space="preserve">contacts </w:t>
      </w:r>
    </w:p>
    <w:p w14:paraId="5A4AD575" w14:textId="00142688" w:rsidR="00DC4A12" w:rsidRPr="00FB5648" w:rsidRDefault="00CB6C1C" w:rsidP="00DC4A12">
      <w:r>
        <w:t>C</w:t>
      </w:r>
      <w:r w:rsidR="006C17DF">
        <w:t xml:space="preserve">urrent guidance recommends that </w:t>
      </w:r>
      <w:r w:rsidR="00FE33C7">
        <w:t xml:space="preserve">all household contacts should </w:t>
      </w:r>
      <w:r w:rsidR="00E44C1D">
        <w:t xml:space="preserve">take a RAT </w:t>
      </w:r>
      <w:r w:rsidR="002142B0">
        <w:t>each day</w:t>
      </w:r>
      <w:r w:rsidR="009C2BC2">
        <w:t xml:space="preserve"> </w:t>
      </w:r>
      <w:r w:rsidR="007C281C">
        <w:t>for 5 days fr</w:t>
      </w:r>
      <w:r w:rsidR="002142B0">
        <w:t>o</w:t>
      </w:r>
      <w:r w:rsidR="007C281C">
        <w:t xml:space="preserve">m when the </w:t>
      </w:r>
      <w:r w:rsidR="002142B0">
        <w:t xml:space="preserve">first </w:t>
      </w:r>
      <w:r w:rsidR="007C281C">
        <w:t>case in the household tests positive</w:t>
      </w:r>
      <w:r w:rsidR="00E51A6B">
        <w:t xml:space="preserve">. </w:t>
      </w:r>
      <w:r w:rsidR="00E73D94">
        <w:t xml:space="preserve">If </w:t>
      </w:r>
      <w:r w:rsidR="000A5091">
        <w:t>symptomatic, the</w:t>
      </w:r>
      <w:r w:rsidR="00E73D94">
        <w:t xml:space="preserve"> HCW should advise their manager and follow the general advice for staff with respiratory symptoms (see </w:t>
      </w:r>
      <w:r w:rsidR="007958A7">
        <w:t xml:space="preserve">“stay home when sick” section </w:t>
      </w:r>
      <w:r w:rsidR="00E73D94">
        <w:t>above</w:t>
      </w:r>
      <w:r w:rsidR="2EC0DD46">
        <w:t xml:space="preserve">). </w:t>
      </w:r>
      <w:r w:rsidR="000F3B5E">
        <w:t>Healthcare workers who</w:t>
      </w:r>
      <w:r w:rsidR="00B262E0">
        <w:t xml:space="preserve"> have no symptoms</w:t>
      </w:r>
      <w:r w:rsidR="000F3B5E" w:rsidDel="00B262E0">
        <w:t xml:space="preserve"> </w:t>
      </w:r>
      <w:r w:rsidR="000F3B5E">
        <w:t>can continue to work</w:t>
      </w:r>
      <w:r w:rsidR="00F72C78">
        <w:t xml:space="preserve">, but </w:t>
      </w:r>
      <w:r w:rsidR="00C5712B">
        <w:t xml:space="preserve">additional </w:t>
      </w:r>
      <w:r w:rsidR="36C67C68">
        <w:t xml:space="preserve">precautions </w:t>
      </w:r>
      <w:r w:rsidR="00E41793">
        <w:t xml:space="preserve">such as wearing a mask </w:t>
      </w:r>
      <w:r w:rsidR="0027675E">
        <w:t xml:space="preserve">up to day 10 </w:t>
      </w:r>
      <w:r w:rsidR="00643340">
        <w:t xml:space="preserve">are recommended </w:t>
      </w:r>
      <w:r w:rsidR="36C67C68">
        <w:t xml:space="preserve">for staff working with vulnerable patients/clients. </w:t>
      </w:r>
    </w:p>
    <w:p w14:paraId="4C8D5F91" w14:textId="221AA115" w:rsidR="00A15372" w:rsidRPr="000A1C6E" w:rsidRDefault="00A15372" w:rsidP="4BD740B6">
      <w:pPr>
        <w:pStyle w:val="Heading3"/>
        <w:rPr>
          <w:rFonts w:asciiTheme="minorHAnsi" w:eastAsiaTheme="minorEastAsia" w:hAnsiTheme="minorHAnsi" w:cstheme="minorBidi"/>
        </w:rPr>
      </w:pPr>
      <w:bookmarkStart w:id="24" w:name="_Toc1387778300"/>
      <w:r w:rsidRPr="4BD740B6">
        <w:rPr>
          <w:rFonts w:asciiTheme="minorHAnsi" w:eastAsiaTheme="minorEastAsia" w:hAnsiTheme="minorHAnsi" w:cstheme="minorBidi"/>
        </w:rPr>
        <w:t>When staff are not at work</w:t>
      </w:r>
      <w:bookmarkEnd w:id="24"/>
    </w:p>
    <w:p w14:paraId="1A00B4CA" w14:textId="2016E847" w:rsidR="00EB4353" w:rsidRDefault="00A15372" w:rsidP="48005F5B">
      <w:pPr>
        <w:rPr>
          <w:b/>
          <w:sz w:val="28"/>
          <w:szCs w:val="28"/>
        </w:rPr>
      </w:pPr>
      <w:r>
        <w:t>When not at work</w:t>
      </w:r>
      <w:r w:rsidR="00AF08B7">
        <w:t>, HCWs</w:t>
      </w:r>
      <w:r>
        <w:t xml:space="preserve"> should adhere to </w:t>
      </w:r>
      <w:r w:rsidR="00BF0566">
        <w:t xml:space="preserve">relevant </w:t>
      </w:r>
      <w:r>
        <w:t xml:space="preserve">community isolation and testing </w:t>
      </w:r>
      <w:r w:rsidR="002A154F" w:rsidDel="004F51FF">
        <w:t>recommendations</w:t>
      </w:r>
      <w:r w:rsidR="721B1389" w:rsidDel="002A154F">
        <w:t xml:space="preserve">. </w:t>
      </w:r>
    </w:p>
    <w:p w14:paraId="15D119C5" w14:textId="1E2DBF44" w:rsidR="00784C7F" w:rsidRDefault="00F54EF1" w:rsidP="4BD740B6">
      <w:pPr>
        <w:pStyle w:val="Heading2"/>
        <w:rPr>
          <w:rFonts w:asciiTheme="minorHAnsi" w:eastAsiaTheme="minorEastAsia" w:hAnsiTheme="minorHAnsi" w:cstheme="minorBidi"/>
        </w:rPr>
      </w:pPr>
      <w:bookmarkStart w:id="25" w:name="_Toc103678433"/>
      <w:bookmarkStart w:id="26" w:name="_Toc755566259"/>
      <w:r w:rsidRPr="4BD740B6">
        <w:rPr>
          <w:rFonts w:asciiTheme="minorHAnsi" w:eastAsiaTheme="minorEastAsia" w:hAnsiTheme="minorHAnsi" w:cstheme="minorBidi"/>
        </w:rPr>
        <w:t>Return-to-work</w:t>
      </w:r>
      <w:r w:rsidR="00933CDA" w:rsidRPr="4BD740B6">
        <w:rPr>
          <w:rFonts w:asciiTheme="minorHAnsi" w:eastAsiaTheme="minorEastAsia" w:hAnsiTheme="minorHAnsi" w:cstheme="minorBidi"/>
        </w:rPr>
        <w:t xml:space="preserve"> of healthcare workers</w:t>
      </w:r>
      <w:bookmarkEnd w:id="25"/>
      <w:r w:rsidR="00933CDA" w:rsidRPr="4BD740B6">
        <w:rPr>
          <w:rFonts w:asciiTheme="minorHAnsi" w:eastAsiaTheme="minorEastAsia" w:hAnsiTheme="minorHAnsi" w:cstheme="minorBidi"/>
        </w:rPr>
        <w:t xml:space="preserve"> </w:t>
      </w:r>
      <w:r w:rsidR="007779C0" w:rsidRPr="4BD740B6">
        <w:rPr>
          <w:rFonts w:asciiTheme="minorHAnsi" w:eastAsiaTheme="minorEastAsia" w:hAnsiTheme="minorHAnsi" w:cstheme="minorBidi"/>
        </w:rPr>
        <w:t xml:space="preserve">who are </w:t>
      </w:r>
      <w:proofErr w:type="gramStart"/>
      <w:r w:rsidR="007779C0" w:rsidRPr="4BD740B6">
        <w:rPr>
          <w:rFonts w:asciiTheme="minorHAnsi" w:eastAsiaTheme="minorEastAsia" w:hAnsiTheme="minorHAnsi" w:cstheme="minorBidi"/>
        </w:rPr>
        <w:t>cases</w:t>
      </w:r>
      <w:bookmarkEnd w:id="26"/>
      <w:proofErr w:type="gramEnd"/>
      <w:r w:rsidR="007779C0" w:rsidRPr="4BD740B6">
        <w:rPr>
          <w:rFonts w:asciiTheme="minorHAnsi" w:eastAsiaTheme="minorEastAsia" w:hAnsiTheme="minorHAnsi" w:cstheme="minorBidi"/>
        </w:rPr>
        <w:t xml:space="preserve"> </w:t>
      </w:r>
    </w:p>
    <w:p w14:paraId="4684BFDD" w14:textId="512A8162" w:rsidR="00066F2A" w:rsidRDefault="00D1522C" w:rsidP="00066F2A">
      <w:r>
        <w:t xml:space="preserve">In each situation, </w:t>
      </w:r>
      <w:r w:rsidR="00AF08B7">
        <w:t>HCWs</w:t>
      </w:r>
      <w:r>
        <w:t xml:space="preserve"> wellbeing and the need to be at the workplace should be reviewed </w:t>
      </w:r>
      <w:r w:rsidR="00080776">
        <w:t xml:space="preserve">regularly.  </w:t>
      </w:r>
      <w:r w:rsidR="00066F2A">
        <w:t xml:space="preserve">HCWs who are COVID-19 cases should discuss their return to work with their manager or clinical leader.   </w:t>
      </w:r>
    </w:p>
    <w:p w14:paraId="09CE15A9" w14:textId="77777777" w:rsidR="001B4840" w:rsidRDefault="007E4724" w:rsidP="00D1522C">
      <w:r>
        <w:t>There are two pathways for COVID-19 cases to return to work</w:t>
      </w:r>
      <w:r w:rsidR="001B4840">
        <w:t>:</w:t>
      </w:r>
    </w:p>
    <w:p w14:paraId="13D69ED8" w14:textId="0F7121E0" w:rsidR="003D18E6" w:rsidRDefault="0077549C" w:rsidP="00D92CD8">
      <w:pPr>
        <w:pStyle w:val="ListParagraph"/>
        <w:numPr>
          <w:ilvl w:val="0"/>
          <w:numId w:val="24"/>
        </w:numPr>
      </w:pPr>
      <w:r>
        <w:t>a negative RATs return to work from day 4 pathway</w:t>
      </w:r>
      <w:r w:rsidR="000578CD">
        <w:t>;</w:t>
      </w:r>
      <w:r>
        <w:t xml:space="preserve"> </w:t>
      </w:r>
      <w:r w:rsidR="00FA36C2">
        <w:t>and</w:t>
      </w:r>
    </w:p>
    <w:p w14:paraId="4566351F" w14:textId="2368B638" w:rsidR="003D18E6" w:rsidRDefault="00964E4C" w:rsidP="003D18E6">
      <w:pPr>
        <w:pStyle w:val="ListParagraph"/>
        <w:numPr>
          <w:ilvl w:val="0"/>
          <w:numId w:val="24"/>
        </w:numPr>
      </w:pPr>
      <w:r>
        <w:t>a</w:t>
      </w:r>
      <w:r w:rsidR="00FA36C2">
        <w:t xml:space="preserve"> </w:t>
      </w:r>
      <w:r w:rsidR="0077549C">
        <w:t xml:space="preserve">return to work on day 8 pathway for HCWs who </w:t>
      </w:r>
      <w:r w:rsidR="004D19F3">
        <w:t xml:space="preserve">continue to be RAT </w:t>
      </w:r>
      <w:r w:rsidR="00EB33D2">
        <w:t xml:space="preserve">positive </w:t>
      </w:r>
      <w:r w:rsidR="00FA36C2">
        <w:t>(</w:t>
      </w:r>
      <w:r w:rsidR="00EB33D2">
        <w:t xml:space="preserve">or who have not tested).  </w:t>
      </w:r>
    </w:p>
    <w:p w14:paraId="71C2C315" w14:textId="131C72A1" w:rsidR="00D1522C" w:rsidRDefault="00B56579" w:rsidP="00D1522C">
      <w:r>
        <w:t>For both pathways, HCW</w:t>
      </w:r>
      <w:r w:rsidR="005B017F">
        <w:t>s</w:t>
      </w:r>
      <w:r>
        <w:t xml:space="preserve"> must feel well enough to work and </w:t>
      </w:r>
      <w:r w:rsidR="007D601B">
        <w:t xml:space="preserve">be asymptomatic or have only mild symptoms. </w:t>
      </w:r>
    </w:p>
    <w:p w14:paraId="47281309" w14:textId="57D5F223" w:rsidR="000B499F" w:rsidRPr="00262732" w:rsidRDefault="009C182E" w:rsidP="0005693A">
      <w:pPr>
        <w:rPr>
          <w:b/>
          <w:bCs/>
          <w:sz w:val="28"/>
          <w:szCs w:val="28"/>
        </w:rPr>
      </w:pPr>
      <w:r w:rsidRPr="4BD740B6">
        <w:rPr>
          <w:b/>
          <w:bCs/>
        </w:rPr>
        <w:t>I</w:t>
      </w:r>
      <w:r w:rsidR="05655EC6" w:rsidRPr="4BD740B6">
        <w:rPr>
          <w:b/>
          <w:bCs/>
        </w:rPr>
        <w:t>nformation sheet</w:t>
      </w:r>
      <w:r w:rsidR="00C520E0" w:rsidRPr="4BD740B6">
        <w:rPr>
          <w:b/>
          <w:bCs/>
        </w:rPr>
        <w:t>s</w:t>
      </w:r>
      <w:r w:rsidR="05655EC6" w:rsidRPr="4BD740B6">
        <w:rPr>
          <w:b/>
          <w:bCs/>
        </w:rPr>
        <w:t xml:space="preserve">, </w:t>
      </w:r>
      <w:r w:rsidR="05655EC6">
        <w:t xml:space="preserve">providing a more detailed description of each pathway, </w:t>
      </w:r>
      <w:r w:rsidR="2D018CD1">
        <w:t>ha</w:t>
      </w:r>
      <w:r w:rsidR="002A154F">
        <w:t>ve</w:t>
      </w:r>
      <w:r w:rsidR="2D018CD1">
        <w:t xml:space="preserve"> been developed for managers and staff</w:t>
      </w:r>
      <w:r w:rsidR="05655EC6">
        <w:t xml:space="preserve"> </w:t>
      </w:r>
      <w:r w:rsidR="05655EC6" w:rsidRPr="4BD740B6">
        <w:rPr>
          <w:b/>
          <w:bCs/>
        </w:rPr>
        <w:t xml:space="preserve">(see </w:t>
      </w:r>
      <w:r w:rsidR="00D1522C" w:rsidRPr="4BD740B6">
        <w:rPr>
          <w:b/>
          <w:bCs/>
        </w:rPr>
        <w:t>Appendix 1</w:t>
      </w:r>
      <w:r w:rsidR="41CD61C7" w:rsidRPr="4BD740B6">
        <w:rPr>
          <w:b/>
          <w:bCs/>
        </w:rPr>
        <w:t>).</w:t>
      </w:r>
      <w:r w:rsidR="00D1522C">
        <w:t xml:space="preserve"> </w:t>
      </w:r>
      <w:bookmarkStart w:id="27" w:name="_Toc103678435"/>
      <w:r w:rsidRPr="4BD740B6">
        <w:rPr>
          <w:sz w:val="32"/>
          <w:szCs w:val="32"/>
        </w:rPr>
        <w:br w:type="page"/>
      </w:r>
    </w:p>
    <w:p w14:paraId="64F9A7FA" w14:textId="39AE419B" w:rsidR="00387A55" w:rsidRDefault="00B13B6E" w:rsidP="00D01B89">
      <w:pPr>
        <w:pStyle w:val="Heading2"/>
      </w:pPr>
      <w:bookmarkStart w:id="28" w:name="_Toc1869236024"/>
      <w:bookmarkEnd w:id="27"/>
      <w:r>
        <w:lastRenderedPageBreak/>
        <w:t>Summary of return-to-work pathways</w:t>
      </w:r>
      <w:bookmarkEnd w:id="28"/>
      <w:r>
        <w:t xml:space="preserve">  </w:t>
      </w:r>
    </w:p>
    <w:tbl>
      <w:tblPr>
        <w:tblW w:w="9781" w:type="dxa"/>
        <w:tblInd w:w="-10" w:type="dxa"/>
        <w:tblCellMar>
          <w:left w:w="0" w:type="dxa"/>
          <w:right w:w="0" w:type="dxa"/>
        </w:tblCellMar>
        <w:tblLook w:val="0420" w:firstRow="1" w:lastRow="0" w:firstColumn="0" w:lastColumn="0" w:noHBand="0" w:noVBand="1"/>
      </w:tblPr>
      <w:tblGrid>
        <w:gridCol w:w="1689"/>
        <w:gridCol w:w="12"/>
        <w:gridCol w:w="1985"/>
        <w:gridCol w:w="6095"/>
      </w:tblGrid>
      <w:tr w:rsidR="004C52EE" w:rsidRPr="003F0951" w14:paraId="1314B44C" w14:textId="77777777" w:rsidTr="10FE76FF">
        <w:trPr>
          <w:cantSplit/>
          <w:trHeight w:val="584"/>
          <w:tblHeader/>
        </w:trPr>
        <w:tc>
          <w:tcPr>
            <w:tcW w:w="1689"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04040" w:themeFill="text1" w:themeFillTint="BF"/>
            <w:vAlign w:val="center"/>
          </w:tcPr>
          <w:p w14:paraId="4A90FA32" w14:textId="1BEAE116" w:rsidR="004C52EE" w:rsidRPr="002522A3" w:rsidRDefault="004C52EE" w:rsidP="000B664F">
            <w:pPr>
              <w:spacing w:after="0" w:line="240" w:lineRule="auto"/>
              <w:rPr>
                <w:rFonts w:ascii="Calibri" w:eastAsia="Times New Roman" w:hAnsi="Calibri" w:cs="Calibri"/>
                <w:b/>
                <w:bCs/>
                <w:color w:val="FFFFFF"/>
                <w:kern w:val="24"/>
                <w:sz w:val="24"/>
                <w:szCs w:val="24"/>
                <w:lang w:val="mi-NZ" w:eastAsia="en-NZ"/>
              </w:rPr>
            </w:pPr>
            <w:bookmarkStart w:id="29" w:name="_Toc103678434"/>
            <w:proofErr w:type="spellStart"/>
            <w:r w:rsidRPr="002522A3">
              <w:rPr>
                <w:rFonts w:ascii="Calibri" w:eastAsia="Times New Roman" w:hAnsi="Calibri" w:cs="Calibri"/>
                <w:b/>
                <w:bCs/>
                <w:color w:val="FFFFFF"/>
                <w:kern w:val="24"/>
                <w:sz w:val="24"/>
                <w:szCs w:val="24"/>
                <w:lang w:val="mi-NZ" w:eastAsia="en-NZ"/>
              </w:rPr>
              <w:t>Pathway</w:t>
            </w:r>
            <w:proofErr w:type="spellEnd"/>
          </w:p>
        </w:tc>
        <w:tc>
          <w:tcPr>
            <w:tcW w:w="1997" w:type="dxa"/>
            <w:gridSpan w:val="2"/>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04040" w:themeFill="text1" w:themeFillTint="BF"/>
            <w:tcMar>
              <w:top w:w="72" w:type="dxa"/>
              <w:left w:w="144" w:type="dxa"/>
              <w:bottom w:w="72" w:type="dxa"/>
              <w:right w:w="144" w:type="dxa"/>
            </w:tcMar>
            <w:vAlign w:val="center"/>
            <w:hideMark/>
          </w:tcPr>
          <w:p w14:paraId="36DB402F" w14:textId="77777777" w:rsidR="004C52EE" w:rsidRPr="002522A3" w:rsidRDefault="004C52EE" w:rsidP="004C52EE">
            <w:pPr>
              <w:spacing w:after="0" w:line="240" w:lineRule="auto"/>
              <w:jc w:val="both"/>
              <w:rPr>
                <w:rFonts w:ascii="Arial" w:eastAsia="Times New Roman" w:hAnsi="Arial" w:cs="Arial"/>
                <w:sz w:val="24"/>
                <w:szCs w:val="24"/>
                <w:lang w:eastAsia="en-NZ"/>
              </w:rPr>
            </w:pPr>
            <w:proofErr w:type="spellStart"/>
            <w:r w:rsidRPr="002522A3">
              <w:rPr>
                <w:rFonts w:ascii="Calibri" w:eastAsia="Times New Roman" w:hAnsi="Calibri" w:cs="Calibri"/>
                <w:b/>
                <w:bCs/>
                <w:color w:val="FFFFFF"/>
                <w:kern w:val="24"/>
                <w:sz w:val="24"/>
                <w:szCs w:val="24"/>
                <w:lang w:val="mi-NZ" w:eastAsia="en-NZ"/>
              </w:rPr>
              <w:t>Eligibility</w:t>
            </w:r>
            <w:proofErr w:type="spellEnd"/>
          </w:p>
        </w:tc>
        <w:tc>
          <w:tcPr>
            <w:tcW w:w="6095"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04040" w:themeFill="text1" w:themeFillTint="BF"/>
            <w:tcMar>
              <w:top w:w="72" w:type="dxa"/>
              <w:left w:w="144" w:type="dxa"/>
              <w:bottom w:w="72" w:type="dxa"/>
              <w:right w:w="144" w:type="dxa"/>
            </w:tcMar>
            <w:vAlign w:val="center"/>
            <w:hideMark/>
          </w:tcPr>
          <w:p w14:paraId="143A13C2" w14:textId="77777777" w:rsidR="004C52EE" w:rsidRPr="002522A3" w:rsidRDefault="004C52EE" w:rsidP="004C52EE">
            <w:pPr>
              <w:spacing w:after="0" w:line="240" w:lineRule="auto"/>
              <w:jc w:val="both"/>
              <w:rPr>
                <w:rFonts w:ascii="Arial" w:eastAsia="Times New Roman" w:hAnsi="Arial" w:cs="Arial"/>
                <w:sz w:val="24"/>
                <w:szCs w:val="24"/>
                <w:lang w:eastAsia="en-NZ"/>
              </w:rPr>
            </w:pPr>
            <w:proofErr w:type="spellStart"/>
            <w:r w:rsidRPr="002522A3">
              <w:rPr>
                <w:rFonts w:ascii="Calibri" w:eastAsia="Times New Roman" w:hAnsi="Calibri" w:cs="Calibri"/>
                <w:b/>
                <w:bCs/>
                <w:color w:val="FFFFFF"/>
                <w:kern w:val="24"/>
                <w:sz w:val="24"/>
                <w:szCs w:val="24"/>
                <w:lang w:val="mi-NZ" w:eastAsia="en-NZ"/>
              </w:rPr>
              <w:t>Description</w:t>
            </w:r>
            <w:proofErr w:type="spellEnd"/>
          </w:p>
        </w:tc>
      </w:tr>
      <w:tr w:rsidR="00E23C3D" w:rsidRPr="006E13B5" w14:paraId="1603CA8A" w14:textId="77777777" w:rsidTr="10FE76FF">
        <w:trPr>
          <w:cantSplit/>
          <w:trHeight w:val="584"/>
        </w:trPr>
        <w:tc>
          <w:tcPr>
            <w:tcW w:w="1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vAlign w:val="center"/>
          </w:tcPr>
          <w:p w14:paraId="5AD18833" w14:textId="007029E7" w:rsidR="00E23C3D" w:rsidRPr="002522A3" w:rsidRDefault="00E23C3D" w:rsidP="000B664F">
            <w:pPr>
              <w:spacing w:after="0" w:line="240" w:lineRule="auto"/>
              <w:contextualSpacing/>
              <w:jc w:val="center"/>
              <w:rPr>
                <w:rFonts w:ascii="Calibri" w:eastAsia="Times New Roman" w:hAnsi="Calibri" w:cs="Calibri"/>
                <w:b/>
                <w:bCs/>
                <w:color w:val="000000"/>
                <w:kern w:val="24"/>
                <w:sz w:val="24"/>
                <w:szCs w:val="24"/>
                <w:lang w:eastAsia="en-NZ"/>
              </w:rPr>
            </w:pPr>
            <w:r w:rsidRPr="183A9817">
              <w:rPr>
                <w:rFonts w:ascii="Calibri" w:eastAsia="Times New Roman" w:hAnsi="Calibri" w:cs="Calibri"/>
                <w:b/>
                <w:bCs/>
                <w:color w:val="000000"/>
                <w:kern w:val="24"/>
                <w:sz w:val="24"/>
                <w:szCs w:val="24"/>
                <w:lang w:eastAsia="en-NZ"/>
              </w:rPr>
              <w:t xml:space="preserve">Symptomatic </w:t>
            </w:r>
            <w:r w:rsidR="6EF7FF36" w:rsidRPr="183A9817">
              <w:rPr>
                <w:rFonts w:ascii="Calibri" w:eastAsia="Times New Roman" w:hAnsi="Calibri" w:cs="Calibri"/>
                <w:b/>
                <w:bCs/>
                <w:color w:val="000000"/>
                <w:kern w:val="24"/>
                <w:sz w:val="24"/>
                <w:szCs w:val="24"/>
                <w:lang w:eastAsia="en-NZ"/>
              </w:rPr>
              <w:t>HCWs</w:t>
            </w:r>
          </w:p>
        </w:tc>
        <w:tc>
          <w:tcPr>
            <w:tcW w:w="1997"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top w:w="72" w:type="dxa"/>
              <w:left w:w="144" w:type="dxa"/>
              <w:bottom w:w="72" w:type="dxa"/>
              <w:right w:w="144" w:type="dxa"/>
            </w:tcMar>
          </w:tcPr>
          <w:p w14:paraId="2C0221D3" w14:textId="77777777" w:rsidR="00C6573F" w:rsidRPr="00AA338C" w:rsidRDefault="00C6573F" w:rsidP="00C6573F">
            <w:pPr>
              <w:numPr>
                <w:ilvl w:val="0"/>
                <w:numId w:val="5"/>
              </w:numPr>
              <w:spacing w:after="0" w:line="240" w:lineRule="auto"/>
              <w:contextualSpacing/>
              <w:rPr>
                <w:rFonts w:ascii="Calibri" w:eastAsia="Times New Roman" w:hAnsi="Calibri" w:cs="Calibri"/>
                <w:color w:val="000000" w:themeColor="text1"/>
                <w:lang w:eastAsia="en-NZ"/>
              </w:rPr>
            </w:pPr>
            <w:r>
              <w:rPr>
                <w:rFonts w:ascii="Calibri" w:eastAsia="Times New Roman" w:hAnsi="Calibri" w:cs="Calibri"/>
                <w:color w:val="000000" w:themeColor="text1"/>
                <w:lang w:eastAsia="en-NZ"/>
              </w:rPr>
              <w:t>H</w:t>
            </w:r>
            <w:r w:rsidRPr="00306038">
              <w:rPr>
                <w:rFonts w:ascii="Calibri" w:eastAsia="Times New Roman" w:hAnsi="Calibri" w:cs="Calibri"/>
                <w:color w:val="000000" w:themeColor="text1"/>
                <w:lang w:eastAsia="en-NZ"/>
              </w:rPr>
              <w:t xml:space="preserve">ealthcare </w:t>
            </w:r>
            <w:r w:rsidRPr="00AA338C">
              <w:rPr>
                <w:rFonts w:ascii="Calibri" w:eastAsia="Times New Roman" w:hAnsi="Calibri" w:cs="Calibri"/>
                <w:color w:val="000000" w:themeColor="text1"/>
                <w:lang w:eastAsia="en-NZ"/>
              </w:rPr>
              <w:t>worker</w:t>
            </w:r>
          </w:p>
          <w:p w14:paraId="68D8600F" w14:textId="77777777" w:rsidR="00C6573F" w:rsidRPr="00AA338C" w:rsidRDefault="00C6573F" w:rsidP="00C6573F">
            <w:pPr>
              <w:numPr>
                <w:ilvl w:val="0"/>
                <w:numId w:val="5"/>
              </w:numPr>
              <w:spacing w:after="0" w:line="240" w:lineRule="auto"/>
              <w:contextualSpacing/>
              <w:rPr>
                <w:rFonts w:ascii="Calibri" w:eastAsia="Times New Roman" w:hAnsi="Calibri" w:cs="Calibri"/>
                <w:color w:val="000000" w:themeColor="text1"/>
                <w:lang w:eastAsia="en-NZ"/>
              </w:rPr>
            </w:pPr>
            <w:r w:rsidRPr="00AA338C">
              <w:rPr>
                <w:rFonts w:ascii="Calibri" w:eastAsia="Times New Roman" w:hAnsi="Calibri" w:cs="Calibri"/>
                <w:color w:val="000000" w:themeColor="text1"/>
                <w:lang w:eastAsia="en-NZ"/>
              </w:rPr>
              <w:t xml:space="preserve">Works in or enters clinical </w:t>
            </w:r>
            <w:proofErr w:type="gramStart"/>
            <w:r w:rsidRPr="00AA338C">
              <w:rPr>
                <w:rFonts w:ascii="Calibri" w:eastAsia="Times New Roman" w:hAnsi="Calibri" w:cs="Calibri"/>
                <w:color w:val="000000" w:themeColor="text1"/>
                <w:lang w:eastAsia="en-NZ"/>
              </w:rPr>
              <w:t>area</w:t>
            </w:r>
            <w:proofErr w:type="gramEnd"/>
          </w:p>
          <w:p w14:paraId="3362E518" w14:textId="77777777" w:rsidR="00E23C3D" w:rsidRPr="00EC4A5F" w:rsidRDefault="00E23C3D" w:rsidP="004C52EE">
            <w:pPr>
              <w:spacing w:after="0" w:line="240" w:lineRule="auto"/>
              <w:ind w:left="360"/>
              <w:contextualSpacing/>
              <w:jc w:val="both"/>
              <w:rPr>
                <w:rFonts w:ascii="Arial" w:eastAsia="Times New Roman" w:hAnsi="Arial" w:cs="Arial"/>
                <w:highlight w:val="yellow"/>
                <w:lang w:eastAsia="en-NZ"/>
              </w:rPr>
            </w:pPr>
          </w:p>
        </w:tc>
        <w:tc>
          <w:tcPr>
            <w:tcW w:w="609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top w:w="72" w:type="dxa"/>
              <w:left w:w="144" w:type="dxa"/>
              <w:bottom w:w="72" w:type="dxa"/>
              <w:right w:w="144" w:type="dxa"/>
            </w:tcMar>
          </w:tcPr>
          <w:p w14:paraId="0ACC8D65" w14:textId="3F862336" w:rsidR="00283E69" w:rsidRDefault="21EE1F2E" w:rsidP="0065264F">
            <w:pPr>
              <w:spacing w:after="0" w:line="240" w:lineRule="auto"/>
              <w:ind w:right="275"/>
              <w:contextualSpacing/>
              <w:jc w:val="both"/>
              <w:rPr>
                <w:rFonts w:ascii="Calibri" w:eastAsia="Times New Roman" w:hAnsi="Calibri" w:cs="Calibri"/>
                <w:color w:val="000000"/>
                <w:kern w:val="24"/>
                <w:lang w:eastAsia="en-NZ"/>
              </w:rPr>
            </w:pPr>
            <w:r>
              <w:rPr>
                <w:rFonts w:ascii="Calibri" w:eastAsia="Times New Roman" w:hAnsi="Calibri" w:cs="Calibri"/>
                <w:color w:val="000000"/>
                <w:kern w:val="24"/>
                <w:lang w:eastAsia="en-NZ"/>
              </w:rPr>
              <w:t xml:space="preserve">If </w:t>
            </w:r>
            <w:r w:rsidR="35C3B9E8">
              <w:rPr>
                <w:rFonts w:ascii="Calibri" w:eastAsia="Times New Roman" w:hAnsi="Calibri" w:cs="Calibri"/>
                <w:color w:val="000000"/>
                <w:kern w:val="24"/>
                <w:lang w:eastAsia="en-NZ"/>
              </w:rPr>
              <w:t>new respiratory symptoms develop</w:t>
            </w:r>
            <w:r w:rsidR="00283E69">
              <w:rPr>
                <w:rFonts w:ascii="Calibri" w:eastAsia="Times New Roman" w:hAnsi="Calibri" w:cs="Calibri"/>
                <w:color w:val="000000"/>
                <w:kern w:val="24"/>
                <w:lang w:eastAsia="en-NZ"/>
              </w:rPr>
              <w:t>:</w:t>
            </w:r>
          </w:p>
          <w:p w14:paraId="387EDC4A" w14:textId="43497BF0" w:rsidR="00771459" w:rsidRDefault="0FA8FF00" w:rsidP="00A94FE0">
            <w:pPr>
              <w:pStyle w:val="ListParagraph"/>
              <w:numPr>
                <w:ilvl w:val="0"/>
                <w:numId w:val="21"/>
              </w:numPr>
              <w:spacing w:after="0" w:line="240" w:lineRule="auto"/>
              <w:ind w:right="275"/>
              <w:jc w:val="both"/>
              <w:rPr>
                <w:rFonts w:ascii="Calibri" w:eastAsia="Times New Roman" w:hAnsi="Calibri" w:cs="Calibri"/>
                <w:color w:val="000000"/>
                <w:kern w:val="24"/>
                <w:lang w:eastAsia="en-NZ"/>
              </w:rPr>
            </w:pPr>
            <w:r>
              <w:rPr>
                <w:rFonts w:ascii="Calibri" w:eastAsia="Times New Roman" w:hAnsi="Calibri" w:cs="Calibri"/>
                <w:color w:val="000000"/>
                <w:kern w:val="24"/>
                <w:lang w:eastAsia="en-NZ"/>
              </w:rPr>
              <w:t>Stay home if feeling unwell</w:t>
            </w:r>
            <w:r w:rsidR="00502645">
              <w:rPr>
                <w:rFonts w:ascii="Calibri" w:eastAsia="Times New Roman" w:hAnsi="Calibri" w:cs="Calibri"/>
                <w:color w:val="000000"/>
                <w:kern w:val="24"/>
                <w:lang w:eastAsia="en-NZ"/>
              </w:rPr>
              <w:t>.</w:t>
            </w:r>
          </w:p>
          <w:p w14:paraId="285EF86F" w14:textId="4ECB0B9A" w:rsidR="00A94FE0" w:rsidRDefault="200ED653" w:rsidP="00A94FE0">
            <w:pPr>
              <w:pStyle w:val="ListParagraph"/>
              <w:numPr>
                <w:ilvl w:val="0"/>
                <w:numId w:val="21"/>
              </w:numPr>
              <w:spacing w:after="0" w:line="240" w:lineRule="auto"/>
              <w:ind w:right="275"/>
              <w:jc w:val="both"/>
              <w:rPr>
                <w:rFonts w:ascii="Calibri" w:eastAsia="Times New Roman" w:hAnsi="Calibri" w:cs="Calibri"/>
                <w:color w:val="000000"/>
                <w:kern w:val="24"/>
                <w:lang w:eastAsia="en-NZ"/>
              </w:rPr>
            </w:pPr>
            <w:r>
              <w:rPr>
                <w:rFonts w:ascii="Calibri" w:eastAsia="Times New Roman" w:hAnsi="Calibri" w:cs="Calibri"/>
                <w:color w:val="000000"/>
                <w:kern w:val="24"/>
                <w:lang w:eastAsia="en-NZ"/>
              </w:rPr>
              <w:t>Do a RAT immediately</w:t>
            </w:r>
            <w:r w:rsidR="00502645">
              <w:rPr>
                <w:rFonts w:ascii="Calibri" w:eastAsia="Times New Roman" w:hAnsi="Calibri" w:cs="Calibri"/>
                <w:color w:val="000000"/>
                <w:kern w:val="24"/>
                <w:lang w:eastAsia="en-NZ"/>
              </w:rPr>
              <w:t>.</w:t>
            </w:r>
          </w:p>
          <w:p w14:paraId="58E5FF7E" w14:textId="1D9406A2" w:rsidR="0009648F" w:rsidRDefault="62A1418E" w:rsidP="00771459">
            <w:pPr>
              <w:pStyle w:val="ListParagraph"/>
              <w:numPr>
                <w:ilvl w:val="1"/>
                <w:numId w:val="21"/>
              </w:numPr>
              <w:spacing w:after="0" w:line="240" w:lineRule="auto"/>
              <w:ind w:right="275"/>
              <w:jc w:val="both"/>
              <w:rPr>
                <w:rFonts w:ascii="Calibri" w:eastAsia="Times New Roman" w:hAnsi="Calibri" w:cs="Calibri"/>
                <w:color w:val="000000"/>
                <w:kern w:val="24"/>
                <w:lang w:eastAsia="en-NZ"/>
              </w:rPr>
            </w:pPr>
            <w:r>
              <w:rPr>
                <w:rFonts w:ascii="Calibri" w:eastAsia="Times New Roman" w:hAnsi="Calibri" w:cs="Calibri"/>
                <w:color w:val="000000"/>
                <w:kern w:val="24"/>
                <w:lang w:eastAsia="en-NZ"/>
              </w:rPr>
              <w:t xml:space="preserve">If positive, </w:t>
            </w:r>
            <w:r w:rsidR="0A63DD4A">
              <w:rPr>
                <w:rFonts w:ascii="Calibri" w:eastAsia="Times New Roman" w:hAnsi="Calibri" w:cs="Calibri"/>
                <w:color w:val="000000"/>
                <w:kern w:val="24"/>
                <w:lang w:eastAsia="en-NZ"/>
              </w:rPr>
              <w:t>follow case pathways below</w:t>
            </w:r>
            <w:r w:rsidR="00502645">
              <w:rPr>
                <w:rFonts w:ascii="Calibri" w:eastAsia="Times New Roman" w:hAnsi="Calibri" w:cs="Calibri"/>
                <w:color w:val="000000"/>
                <w:kern w:val="24"/>
                <w:lang w:eastAsia="en-NZ"/>
              </w:rPr>
              <w:t>.</w:t>
            </w:r>
          </w:p>
          <w:p w14:paraId="135BD1E8" w14:textId="3B46E644" w:rsidR="00771459" w:rsidRDefault="0FA8FF00" w:rsidP="00771459">
            <w:pPr>
              <w:pStyle w:val="ListParagraph"/>
              <w:numPr>
                <w:ilvl w:val="1"/>
                <w:numId w:val="21"/>
              </w:numPr>
              <w:spacing w:after="0" w:line="240" w:lineRule="auto"/>
              <w:ind w:right="275"/>
              <w:jc w:val="both"/>
              <w:rPr>
                <w:rFonts w:ascii="Calibri" w:eastAsia="Times New Roman" w:hAnsi="Calibri" w:cs="Calibri"/>
                <w:color w:val="000000"/>
                <w:kern w:val="24"/>
                <w:lang w:eastAsia="en-NZ"/>
              </w:rPr>
            </w:pPr>
            <w:r>
              <w:rPr>
                <w:rFonts w:ascii="Calibri" w:eastAsia="Times New Roman" w:hAnsi="Calibri" w:cs="Calibri"/>
                <w:color w:val="000000"/>
                <w:kern w:val="24"/>
                <w:lang w:eastAsia="en-NZ"/>
              </w:rPr>
              <w:t xml:space="preserve">If negative, repeat RAT </w:t>
            </w:r>
            <w:r w:rsidR="62A1418E">
              <w:rPr>
                <w:rFonts w:ascii="Calibri" w:eastAsia="Times New Roman" w:hAnsi="Calibri" w:cs="Calibri"/>
                <w:color w:val="000000"/>
                <w:kern w:val="24"/>
                <w:lang w:eastAsia="en-NZ"/>
              </w:rPr>
              <w:t>twice at least 24 hours apart</w:t>
            </w:r>
            <w:r w:rsidR="00502645">
              <w:rPr>
                <w:rFonts w:ascii="Calibri" w:eastAsia="Times New Roman" w:hAnsi="Calibri" w:cs="Calibri"/>
                <w:color w:val="000000"/>
                <w:kern w:val="24"/>
                <w:lang w:eastAsia="en-NZ"/>
              </w:rPr>
              <w:t>.</w:t>
            </w:r>
          </w:p>
          <w:p w14:paraId="4362B569" w14:textId="564FAA50" w:rsidR="004F6A05" w:rsidRDefault="0A63DD4A" w:rsidP="00D92CD8">
            <w:pPr>
              <w:pStyle w:val="ListParagraph"/>
              <w:numPr>
                <w:ilvl w:val="0"/>
                <w:numId w:val="21"/>
              </w:numPr>
              <w:ind w:left="357" w:right="272" w:hanging="357"/>
              <w:jc w:val="both"/>
              <w:rPr>
                <w:rFonts w:ascii="Calibri" w:eastAsia="Times New Roman" w:hAnsi="Calibri" w:cs="Calibri"/>
                <w:color w:val="000000"/>
                <w:kern w:val="24"/>
                <w:lang w:eastAsia="en-NZ"/>
              </w:rPr>
            </w:pPr>
            <w:r>
              <w:rPr>
                <w:rFonts w:ascii="Calibri" w:eastAsia="Times New Roman" w:hAnsi="Calibri" w:cs="Calibri"/>
                <w:color w:val="000000"/>
                <w:kern w:val="24"/>
                <w:lang w:eastAsia="en-NZ"/>
              </w:rPr>
              <w:t xml:space="preserve">Return to work </w:t>
            </w:r>
            <w:r w:rsidR="11A03566">
              <w:rPr>
                <w:rFonts w:ascii="Calibri" w:eastAsia="Times New Roman" w:hAnsi="Calibri" w:cs="Calibri"/>
                <w:color w:val="000000"/>
                <w:kern w:val="24"/>
                <w:lang w:eastAsia="en-NZ"/>
              </w:rPr>
              <w:t>if all 3 RAT</w:t>
            </w:r>
            <w:r w:rsidR="322E849F">
              <w:rPr>
                <w:rFonts w:ascii="Calibri" w:eastAsia="Times New Roman" w:hAnsi="Calibri" w:cs="Calibri"/>
                <w:color w:val="000000"/>
                <w:kern w:val="24"/>
                <w:lang w:eastAsia="en-NZ"/>
              </w:rPr>
              <w:t xml:space="preserve">s are negative and </w:t>
            </w:r>
            <w:r w:rsidR="00C54405">
              <w:rPr>
                <w:rFonts w:ascii="Calibri" w:eastAsia="Times New Roman" w:hAnsi="Calibri" w:cs="Calibri"/>
                <w:color w:val="000000"/>
                <w:kern w:val="24"/>
                <w:lang w:eastAsia="en-NZ"/>
              </w:rPr>
              <w:t>no or</w:t>
            </w:r>
            <w:r w:rsidR="322E849F">
              <w:rPr>
                <w:rFonts w:ascii="Calibri" w:eastAsia="Times New Roman" w:hAnsi="Calibri" w:cs="Calibri"/>
                <w:color w:val="000000"/>
                <w:kern w:val="24"/>
                <w:lang w:eastAsia="en-NZ"/>
              </w:rPr>
              <w:t xml:space="preserve"> mild and improving</w:t>
            </w:r>
            <w:r w:rsidR="00C54405">
              <w:rPr>
                <w:rFonts w:ascii="Calibri" w:eastAsia="Times New Roman" w:hAnsi="Calibri" w:cs="Calibri"/>
                <w:color w:val="000000"/>
                <w:kern w:val="24"/>
                <w:lang w:eastAsia="en-NZ"/>
              </w:rPr>
              <w:t xml:space="preserve"> symptoms</w:t>
            </w:r>
            <w:r w:rsidR="00502645">
              <w:rPr>
                <w:rFonts w:ascii="Calibri" w:eastAsia="Times New Roman" w:hAnsi="Calibri" w:cs="Calibri"/>
                <w:color w:val="000000"/>
                <w:kern w:val="24"/>
                <w:lang w:eastAsia="en-NZ"/>
              </w:rPr>
              <w:t>.</w:t>
            </w:r>
          </w:p>
          <w:p w14:paraId="2927D74D" w14:textId="0DD53CAC" w:rsidR="0027517A" w:rsidRDefault="7C07F122" w:rsidP="001A6BAD">
            <w:pPr>
              <w:spacing w:after="0" w:line="240" w:lineRule="auto"/>
              <w:ind w:right="275"/>
              <w:jc w:val="both"/>
              <w:rPr>
                <w:rFonts w:ascii="Calibri" w:eastAsia="Times New Roman" w:hAnsi="Calibri" w:cs="Calibri"/>
                <w:color w:val="000000"/>
                <w:kern w:val="24"/>
                <w:lang w:eastAsia="en-NZ"/>
              </w:rPr>
            </w:pPr>
            <w:r>
              <w:rPr>
                <w:rFonts w:ascii="Calibri" w:eastAsia="Times New Roman" w:hAnsi="Calibri" w:cs="Calibri"/>
                <w:color w:val="000000"/>
                <w:kern w:val="24"/>
                <w:lang w:eastAsia="en-NZ"/>
              </w:rPr>
              <w:t xml:space="preserve">If history of asthma or </w:t>
            </w:r>
            <w:proofErr w:type="spellStart"/>
            <w:r>
              <w:rPr>
                <w:rFonts w:ascii="Calibri" w:eastAsia="Times New Roman" w:hAnsi="Calibri" w:cs="Calibri"/>
                <w:color w:val="000000"/>
                <w:kern w:val="24"/>
                <w:lang w:eastAsia="en-NZ"/>
              </w:rPr>
              <w:t>hay</w:t>
            </w:r>
            <w:r w:rsidR="6EF7FF36">
              <w:rPr>
                <w:rFonts w:ascii="Calibri" w:eastAsia="Times New Roman" w:hAnsi="Calibri" w:cs="Calibri"/>
                <w:color w:val="000000"/>
                <w:kern w:val="24"/>
                <w:lang w:eastAsia="en-NZ"/>
              </w:rPr>
              <w:t>f</w:t>
            </w:r>
            <w:r>
              <w:rPr>
                <w:rFonts w:ascii="Calibri" w:eastAsia="Times New Roman" w:hAnsi="Calibri" w:cs="Calibri"/>
                <w:color w:val="000000"/>
                <w:kern w:val="24"/>
                <w:lang w:eastAsia="en-NZ"/>
              </w:rPr>
              <w:t>ever</w:t>
            </w:r>
            <w:proofErr w:type="spellEnd"/>
            <w:r>
              <w:rPr>
                <w:rFonts w:ascii="Calibri" w:eastAsia="Times New Roman" w:hAnsi="Calibri" w:cs="Calibri"/>
                <w:color w:val="000000"/>
                <w:kern w:val="24"/>
                <w:lang w:eastAsia="en-NZ"/>
              </w:rPr>
              <w:t xml:space="preserve"> and </w:t>
            </w:r>
            <w:r w:rsidR="233BE8FD">
              <w:rPr>
                <w:rFonts w:ascii="Calibri" w:eastAsia="Times New Roman" w:hAnsi="Calibri" w:cs="Calibri"/>
                <w:color w:val="000000"/>
                <w:kern w:val="24"/>
                <w:lang w:eastAsia="en-NZ"/>
              </w:rPr>
              <w:t>have usual mild symptoms</w:t>
            </w:r>
          </w:p>
          <w:p w14:paraId="4E5BAB62" w14:textId="7FC3C8F8" w:rsidR="001A6BAD" w:rsidRDefault="233BE8FD" w:rsidP="001A6BAD">
            <w:pPr>
              <w:pStyle w:val="ListParagraph"/>
              <w:numPr>
                <w:ilvl w:val="0"/>
                <w:numId w:val="22"/>
              </w:numPr>
              <w:spacing w:after="0" w:line="240" w:lineRule="auto"/>
              <w:ind w:right="275"/>
              <w:jc w:val="both"/>
              <w:rPr>
                <w:rFonts w:ascii="Calibri" w:eastAsia="Times New Roman" w:hAnsi="Calibri" w:cs="Calibri"/>
                <w:color w:val="000000"/>
                <w:kern w:val="24"/>
                <w:lang w:eastAsia="en-NZ"/>
              </w:rPr>
            </w:pPr>
            <w:r>
              <w:rPr>
                <w:rFonts w:ascii="Calibri" w:eastAsia="Times New Roman" w:hAnsi="Calibri" w:cs="Calibri"/>
                <w:color w:val="000000"/>
                <w:kern w:val="24"/>
                <w:lang w:eastAsia="en-NZ"/>
              </w:rPr>
              <w:t>Do a RAT immediately</w:t>
            </w:r>
            <w:r w:rsidR="00502645">
              <w:rPr>
                <w:rFonts w:ascii="Calibri" w:eastAsia="Times New Roman" w:hAnsi="Calibri" w:cs="Calibri"/>
                <w:color w:val="000000"/>
                <w:kern w:val="24"/>
                <w:lang w:eastAsia="en-NZ"/>
              </w:rPr>
              <w:t>.</w:t>
            </w:r>
          </w:p>
          <w:p w14:paraId="0742AF8F" w14:textId="32040D2B" w:rsidR="00596995" w:rsidRDefault="233BE8FD" w:rsidP="00E24B24">
            <w:pPr>
              <w:pStyle w:val="ListParagraph"/>
              <w:numPr>
                <w:ilvl w:val="1"/>
                <w:numId w:val="22"/>
              </w:numPr>
              <w:spacing w:after="0" w:line="240" w:lineRule="auto"/>
              <w:ind w:right="275"/>
              <w:jc w:val="both"/>
              <w:rPr>
                <w:rFonts w:ascii="Calibri" w:eastAsia="Times New Roman" w:hAnsi="Calibri" w:cs="Calibri"/>
                <w:color w:val="000000"/>
                <w:kern w:val="24"/>
                <w:lang w:eastAsia="en-NZ"/>
              </w:rPr>
            </w:pPr>
            <w:r>
              <w:rPr>
                <w:rFonts w:ascii="Calibri" w:eastAsia="Times New Roman" w:hAnsi="Calibri" w:cs="Calibri"/>
                <w:color w:val="000000"/>
                <w:kern w:val="24"/>
                <w:lang w:eastAsia="en-NZ"/>
              </w:rPr>
              <w:t>If negative, can continue working</w:t>
            </w:r>
            <w:r w:rsidR="00502645">
              <w:rPr>
                <w:rFonts w:ascii="Calibri" w:eastAsia="Times New Roman" w:hAnsi="Calibri" w:cs="Calibri"/>
                <w:color w:val="000000"/>
                <w:kern w:val="24"/>
                <w:lang w:eastAsia="en-NZ"/>
              </w:rPr>
              <w:t>.</w:t>
            </w:r>
            <w:r>
              <w:rPr>
                <w:rFonts w:ascii="Calibri" w:eastAsia="Times New Roman" w:hAnsi="Calibri" w:cs="Calibri"/>
                <w:color w:val="000000"/>
                <w:kern w:val="24"/>
                <w:lang w:eastAsia="en-NZ"/>
              </w:rPr>
              <w:t xml:space="preserve"> </w:t>
            </w:r>
          </w:p>
          <w:p w14:paraId="73FB9804" w14:textId="213A01A9" w:rsidR="00E24B24" w:rsidRPr="003C6B21" w:rsidDel="007C09C6" w:rsidRDefault="147D79C5" w:rsidP="003C6B21">
            <w:pPr>
              <w:pStyle w:val="ListParagraph"/>
              <w:numPr>
                <w:ilvl w:val="0"/>
                <w:numId w:val="22"/>
              </w:numPr>
              <w:spacing w:after="0" w:line="240" w:lineRule="auto"/>
              <w:ind w:right="275"/>
              <w:jc w:val="both"/>
              <w:rPr>
                <w:rFonts w:ascii="Calibri" w:eastAsia="Times New Roman" w:hAnsi="Calibri" w:cs="Calibri"/>
                <w:color w:val="000000"/>
                <w:kern w:val="24"/>
                <w:lang w:eastAsia="en-NZ"/>
              </w:rPr>
            </w:pPr>
            <w:r>
              <w:rPr>
                <w:rFonts w:ascii="Calibri" w:eastAsia="Times New Roman" w:hAnsi="Calibri" w:cs="Calibri"/>
                <w:color w:val="000000"/>
                <w:kern w:val="24"/>
                <w:lang w:eastAsia="en-NZ"/>
              </w:rPr>
              <w:t xml:space="preserve">Repeat RAT daily </w:t>
            </w:r>
            <w:r w:rsidR="6EF7FF36">
              <w:rPr>
                <w:rFonts w:ascii="Calibri" w:eastAsia="Times New Roman" w:hAnsi="Calibri" w:cs="Calibri"/>
                <w:color w:val="000000"/>
                <w:kern w:val="24"/>
                <w:lang w:eastAsia="en-NZ"/>
              </w:rPr>
              <w:t>until 3 consecutive negative tests</w:t>
            </w:r>
            <w:r w:rsidR="00502645">
              <w:rPr>
                <w:rFonts w:ascii="Calibri" w:eastAsia="Times New Roman" w:hAnsi="Calibri" w:cs="Calibri"/>
                <w:color w:val="000000"/>
                <w:kern w:val="24"/>
                <w:lang w:eastAsia="en-NZ"/>
              </w:rPr>
              <w:t>.</w:t>
            </w:r>
          </w:p>
        </w:tc>
      </w:tr>
      <w:tr w:rsidR="004C52EE" w:rsidRPr="006E13B5" w14:paraId="6A7CFF02" w14:textId="77777777" w:rsidTr="10FE76FF">
        <w:trPr>
          <w:cantSplit/>
          <w:trHeight w:val="584"/>
        </w:trPr>
        <w:tc>
          <w:tcPr>
            <w:tcW w:w="1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18700"/>
            <w:vAlign w:val="center"/>
          </w:tcPr>
          <w:p w14:paraId="19C105BD" w14:textId="77C1AE37" w:rsidR="004C52EE" w:rsidRPr="002522A3" w:rsidRDefault="733EB1FA" w:rsidP="10FE76FF">
            <w:pPr>
              <w:spacing w:after="0" w:line="240" w:lineRule="auto"/>
              <w:contextualSpacing/>
              <w:jc w:val="center"/>
              <w:rPr>
                <w:rFonts w:ascii="Calibri" w:eastAsia="Times New Roman" w:hAnsi="Calibri" w:cs="Calibri"/>
                <w:b/>
                <w:bCs/>
                <w:color w:val="000000"/>
                <w:kern w:val="24"/>
                <w:sz w:val="24"/>
                <w:szCs w:val="24"/>
                <w:lang w:eastAsia="en-NZ"/>
              </w:rPr>
            </w:pPr>
            <w:r w:rsidRPr="10FE76FF">
              <w:rPr>
                <w:rFonts w:ascii="Calibri" w:eastAsia="Times New Roman" w:hAnsi="Calibri" w:cs="Calibri"/>
                <w:b/>
                <w:bCs/>
                <w:color w:val="000000"/>
                <w:kern w:val="24"/>
                <w:sz w:val="24"/>
                <w:szCs w:val="24"/>
                <w:lang w:eastAsia="en-NZ"/>
              </w:rPr>
              <w:t xml:space="preserve">Household </w:t>
            </w:r>
            <w:r w:rsidR="005925C3">
              <w:rPr>
                <w:rFonts w:ascii="Calibri" w:eastAsia="Times New Roman" w:hAnsi="Calibri" w:cs="Calibri"/>
                <w:b/>
                <w:bCs/>
                <w:color w:val="000000"/>
                <w:kern w:val="24"/>
                <w:sz w:val="24"/>
                <w:szCs w:val="24"/>
                <w:lang w:eastAsia="en-NZ"/>
              </w:rPr>
              <w:t xml:space="preserve">contacts or </w:t>
            </w:r>
            <w:proofErr w:type="gramStart"/>
            <w:r w:rsidRPr="10FE76FF">
              <w:rPr>
                <w:rFonts w:ascii="Calibri" w:eastAsia="Times New Roman" w:hAnsi="Calibri" w:cs="Calibri"/>
                <w:b/>
                <w:bCs/>
                <w:color w:val="000000"/>
                <w:kern w:val="24"/>
                <w:sz w:val="24"/>
                <w:szCs w:val="24"/>
                <w:lang w:eastAsia="en-NZ"/>
              </w:rPr>
              <w:t>High risk</w:t>
            </w:r>
            <w:proofErr w:type="gramEnd"/>
            <w:r w:rsidRPr="10FE76FF">
              <w:rPr>
                <w:rFonts w:ascii="Calibri" w:eastAsia="Times New Roman" w:hAnsi="Calibri" w:cs="Calibri"/>
                <w:b/>
                <w:bCs/>
                <w:color w:val="000000"/>
                <w:kern w:val="24"/>
                <w:sz w:val="24"/>
                <w:szCs w:val="24"/>
                <w:lang w:eastAsia="en-NZ"/>
              </w:rPr>
              <w:t xml:space="preserve"> workplace exposure </w:t>
            </w:r>
          </w:p>
        </w:tc>
        <w:tc>
          <w:tcPr>
            <w:tcW w:w="1997"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top w:w="72" w:type="dxa"/>
              <w:left w:w="144" w:type="dxa"/>
              <w:bottom w:w="72" w:type="dxa"/>
              <w:right w:w="144" w:type="dxa"/>
            </w:tcMar>
            <w:hideMark/>
          </w:tcPr>
          <w:p w14:paraId="19E2785E" w14:textId="77777777" w:rsidR="00916AD0" w:rsidRPr="00AA338C" w:rsidRDefault="00916AD0" w:rsidP="00916AD0">
            <w:pPr>
              <w:numPr>
                <w:ilvl w:val="0"/>
                <w:numId w:val="5"/>
              </w:numPr>
              <w:spacing w:after="0" w:line="240" w:lineRule="auto"/>
              <w:contextualSpacing/>
              <w:rPr>
                <w:rFonts w:ascii="Calibri" w:eastAsia="Times New Roman" w:hAnsi="Calibri" w:cs="Calibri"/>
                <w:color w:val="000000" w:themeColor="text1"/>
                <w:lang w:eastAsia="en-NZ"/>
              </w:rPr>
            </w:pPr>
            <w:r>
              <w:rPr>
                <w:rFonts w:ascii="Calibri" w:eastAsia="Times New Roman" w:hAnsi="Calibri" w:cs="Calibri"/>
                <w:color w:val="000000" w:themeColor="text1"/>
                <w:lang w:eastAsia="en-NZ"/>
              </w:rPr>
              <w:t>H</w:t>
            </w:r>
            <w:r w:rsidRPr="00306038">
              <w:rPr>
                <w:rFonts w:ascii="Calibri" w:eastAsia="Times New Roman" w:hAnsi="Calibri" w:cs="Calibri"/>
                <w:color w:val="000000" w:themeColor="text1"/>
                <w:lang w:eastAsia="en-NZ"/>
              </w:rPr>
              <w:t xml:space="preserve">ealthcare </w:t>
            </w:r>
            <w:r w:rsidRPr="00AA338C">
              <w:rPr>
                <w:rFonts w:ascii="Calibri" w:eastAsia="Times New Roman" w:hAnsi="Calibri" w:cs="Calibri"/>
                <w:color w:val="000000" w:themeColor="text1"/>
                <w:lang w:eastAsia="en-NZ"/>
              </w:rPr>
              <w:t>worker</w:t>
            </w:r>
          </w:p>
          <w:p w14:paraId="20307256" w14:textId="77777777" w:rsidR="00916AD0" w:rsidRPr="00AA338C" w:rsidRDefault="00916AD0" w:rsidP="00916AD0">
            <w:pPr>
              <w:numPr>
                <w:ilvl w:val="0"/>
                <w:numId w:val="5"/>
              </w:numPr>
              <w:spacing w:after="0" w:line="240" w:lineRule="auto"/>
              <w:contextualSpacing/>
              <w:rPr>
                <w:rFonts w:ascii="Calibri" w:eastAsia="Times New Roman" w:hAnsi="Calibri" w:cs="Calibri"/>
                <w:color w:val="000000" w:themeColor="text1"/>
                <w:lang w:eastAsia="en-NZ"/>
              </w:rPr>
            </w:pPr>
            <w:r w:rsidRPr="00AA338C">
              <w:rPr>
                <w:rFonts w:ascii="Calibri" w:eastAsia="Times New Roman" w:hAnsi="Calibri" w:cs="Calibri"/>
                <w:color w:val="000000" w:themeColor="text1"/>
                <w:lang w:eastAsia="en-NZ"/>
              </w:rPr>
              <w:t xml:space="preserve">Works in or enters clinical </w:t>
            </w:r>
            <w:proofErr w:type="gramStart"/>
            <w:r w:rsidRPr="00AA338C">
              <w:rPr>
                <w:rFonts w:ascii="Calibri" w:eastAsia="Times New Roman" w:hAnsi="Calibri" w:cs="Calibri"/>
                <w:color w:val="000000" w:themeColor="text1"/>
                <w:lang w:eastAsia="en-NZ"/>
              </w:rPr>
              <w:t>area</w:t>
            </w:r>
            <w:proofErr w:type="gramEnd"/>
          </w:p>
          <w:p w14:paraId="1D05F03D" w14:textId="77777777" w:rsidR="004C52EE" w:rsidRPr="00EC4A5F" w:rsidRDefault="004C52EE" w:rsidP="004C52EE">
            <w:pPr>
              <w:spacing w:after="0" w:line="240" w:lineRule="auto"/>
              <w:ind w:left="360"/>
              <w:contextualSpacing/>
              <w:jc w:val="both"/>
              <w:rPr>
                <w:rFonts w:ascii="Arial" w:eastAsia="Times New Roman" w:hAnsi="Arial" w:cs="Arial"/>
                <w:highlight w:val="yellow"/>
                <w:lang w:eastAsia="en-NZ"/>
              </w:rPr>
            </w:pPr>
          </w:p>
        </w:tc>
        <w:tc>
          <w:tcPr>
            <w:tcW w:w="609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top w:w="72" w:type="dxa"/>
              <w:left w:w="144" w:type="dxa"/>
              <w:bottom w:w="72" w:type="dxa"/>
              <w:right w:w="144" w:type="dxa"/>
            </w:tcMar>
            <w:hideMark/>
          </w:tcPr>
          <w:p w14:paraId="07DE2011" w14:textId="2FADB0F9" w:rsidR="004C52EE" w:rsidRPr="00EC4A5F" w:rsidRDefault="00916AD0" w:rsidP="002522A3">
            <w:pPr>
              <w:numPr>
                <w:ilvl w:val="0"/>
                <w:numId w:val="10"/>
              </w:numPr>
              <w:spacing w:after="0" w:line="240" w:lineRule="auto"/>
              <w:ind w:right="275"/>
              <w:contextualSpacing/>
              <w:jc w:val="both"/>
              <w:rPr>
                <w:rFonts w:ascii="Arial" w:eastAsia="Times New Roman" w:hAnsi="Arial" w:cs="Arial"/>
                <w:lang w:eastAsia="en-NZ"/>
              </w:rPr>
            </w:pPr>
            <w:r>
              <w:rPr>
                <w:rFonts w:ascii="Calibri" w:eastAsia="Times New Roman" w:hAnsi="Calibri" w:cs="Calibri"/>
                <w:color w:val="000000"/>
                <w:kern w:val="24"/>
                <w:lang w:eastAsia="en-NZ"/>
              </w:rPr>
              <w:t>Do</w:t>
            </w:r>
            <w:r w:rsidR="004C52EE" w:rsidRPr="00ED2358" w:rsidDel="007C09C6">
              <w:rPr>
                <w:rFonts w:ascii="Calibri" w:eastAsia="Times New Roman" w:hAnsi="Calibri" w:cs="Calibri"/>
                <w:color w:val="000000"/>
                <w:kern w:val="24"/>
                <w:lang w:eastAsia="en-NZ"/>
              </w:rPr>
              <w:t xml:space="preserve"> a RAT</w:t>
            </w:r>
            <w:r w:rsidR="004C52EE" w:rsidDel="007C09C6">
              <w:rPr>
                <w:rFonts w:ascii="Calibri" w:eastAsia="Times New Roman" w:hAnsi="Calibri" w:cs="Calibri"/>
                <w:color w:val="000000"/>
                <w:kern w:val="24"/>
                <w:lang w:eastAsia="en-NZ"/>
              </w:rPr>
              <w:t xml:space="preserve"> </w:t>
            </w:r>
            <w:r w:rsidR="004C52EE">
              <w:rPr>
                <w:rFonts w:ascii="Calibri" w:eastAsia="Times New Roman" w:hAnsi="Calibri" w:cs="Calibri"/>
                <w:color w:val="000000"/>
                <w:kern w:val="24"/>
                <w:lang w:eastAsia="en-NZ"/>
              </w:rPr>
              <w:t xml:space="preserve">each day for 5 days, from the day that the first case in the household tests </w:t>
            </w:r>
            <w:r w:rsidR="004B5C17">
              <w:rPr>
                <w:rFonts w:ascii="Calibri" w:eastAsia="Times New Roman" w:hAnsi="Calibri" w:cs="Calibri"/>
                <w:color w:val="000000"/>
                <w:kern w:val="24"/>
                <w:lang w:eastAsia="en-NZ"/>
              </w:rPr>
              <w:t>positive,</w:t>
            </w:r>
            <w:r w:rsidR="004C52EE" w:rsidRPr="00ED2358" w:rsidDel="007C09C6">
              <w:rPr>
                <w:rFonts w:ascii="Calibri" w:eastAsia="Times New Roman" w:hAnsi="Calibri" w:cs="Calibri"/>
                <w:color w:val="000000"/>
                <w:kern w:val="24"/>
                <w:lang w:eastAsia="en-NZ"/>
              </w:rPr>
              <w:t xml:space="preserve"> if negative and </w:t>
            </w:r>
            <w:r w:rsidR="00BC700E">
              <w:rPr>
                <w:rFonts w:ascii="Calibri" w:eastAsia="Times New Roman" w:hAnsi="Calibri" w:cs="Calibri"/>
                <w:color w:val="000000"/>
                <w:kern w:val="24"/>
                <w:lang w:eastAsia="en-NZ"/>
              </w:rPr>
              <w:t>have no symptoms</w:t>
            </w:r>
            <w:r w:rsidR="00BC700E" w:rsidDel="007C09C6">
              <w:rPr>
                <w:rFonts w:ascii="Calibri" w:eastAsia="Times New Roman" w:hAnsi="Calibri" w:cs="Calibri"/>
                <w:color w:val="000000"/>
                <w:kern w:val="24"/>
                <w:lang w:eastAsia="en-NZ"/>
              </w:rPr>
              <w:t xml:space="preserve"> </w:t>
            </w:r>
            <w:r w:rsidR="004C52EE">
              <w:rPr>
                <w:rFonts w:ascii="Calibri" w:eastAsia="Times New Roman" w:hAnsi="Calibri" w:cs="Calibri"/>
                <w:color w:val="000000"/>
                <w:kern w:val="24"/>
                <w:lang w:eastAsia="en-NZ"/>
              </w:rPr>
              <w:t>can</w:t>
            </w:r>
            <w:r w:rsidR="004C52EE" w:rsidRPr="00ED2358">
              <w:rPr>
                <w:rFonts w:ascii="Calibri" w:eastAsia="Times New Roman" w:hAnsi="Calibri" w:cs="Calibri"/>
                <w:color w:val="000000"/>
                <w:kern w:val="24"/>
                <w:lang w:eastAsia="en-NZ"/>
              </w:rPr>
              <w:t xml:space="preserve"> </w:t>
            </w:r>
            <w:r w:rsidR="004C52EE">
              <w:rPr>
                <w:rFonts w:ascii="Calibri" w:eastAsia="Times New Roman" w:hAnsi="Calibri" w:cs="Calibri"/>
                <w:color w:val="000000"/>
                <w:kern w:val="24"/>
                <w:lang w:eastAsia="en-NZ"/>
              </w:rPr>
              <w:t>continue</w:t>
            </w:r>
            <w:r w:rsidR="004C52EE" w:rsidRPr="00ED2358">
              <w:rPr>
                <w:rFonts w:ascii="Calibri" w:eastAsia="Times New Roman" w:hAnsi="Calibri" w:cs="Calibri"/>
                <w:color w:val="000000"/>
                <w:kern w:val="24"/>
                <w:lang w:eastAsia="en-NZ"/>
              </w:rPr>
              <w:t xml:space="preserve"> </w:t>
            </w:r>
            <w:r w:rsidR="004C52EE" w:rsidRPr="00ED2358" w:rsidDel="007C09C6">
              <w:rPr>
                <w:rFonts w:ascii="Calibri" w:eastAsia="Times New Roman" w:hAnsi="Calibri" w:cs="Calibri"/>
                <w:color w:val="000000"/>
                <w:kern w:val="24"/>
                <w:lang w:eastAsia="en-NZ"/>
              </w:rPr>
              <w:t xml:space="preserve">to work. </w:t>
            </w:r>
          </w:p>
          <w:p w14:paraId="6F80DFB9" w14:textId="356B088A" w:rsidR="004C52EE" w:rsidRPr="00EC4A5F" w:rsidRDefault="004C52EE" w:rsidP="00D92CD8">
            <w:pPr>
              <w:pStyle w:val="ListParagraph"/>
              <w:numPr>
                <w:ilvl w:val="0"/>
                <w:numId w:val="10"/>
              </w:numPr>
              <w:ind w:left="357" w:right="272" w:hanging="357"/>
              <w:jc w:val="both"/>
              <w:rPr>
                <w:rFonts w:ascii="Calibri" w:eastAsia="Yu Mincho" w:hAnsi="Calibri" w:cs="Arial"/>
                <w:lang w:eastAsia="en-NZ"/>
              </w:rPr>
            </w:pPr>
            <w:r w:rsidRPr="00296C79">
              <w:rPr>
                <w:rFonts w:ascii="Calibri" w:eastAsia="Times New Roman" w:hAnsi="Calibri" w:cs="Calibri"/>
                <w:color w:val="000000"/>
                <w:kern w:val="24"/>
                <w:lang w:eastAsia="en-NZ"/>
              </w:rPr>
              <w:t xml:space="preserve">If symptoms develop, </w:t>
            </w:r>
            <w:r>
              <w:rPr>
                <w:rFonts w:ascii="Calibri" w:eastAsia="Times New Roman" w:hAnsi="Calibri" w:cs="Calibri"/>
                <w:color w:val="000000"/>
                <w:kern w:val="24"/>
                <w:lang w:eastAsia="en-NZ"/>
              </w:rPr>
              <w:t>RAT immediately and stay home and recover. Only return to work if symptoms have resolved or two negative RATs 48 hours apart and symptoms are mild and improving</w:t>
            </w:r>
            <w:r w:rsidR="00B51E06">
              <w:rPr>
                <w:rFonts w:ascii="Calibri" w:eastAsia="Times New Roman" w:hAnsi="Calibri" w:cs="Calibri"/>
                <w:color w:val="000000"/>
                <w:kern w:val="24"/>
                <w:lang w:eastAsia="en-NZ"/>
              </w:rPr>
              <w:t>.</w:t>
            </w:r>
          </w:p>
          <w:p w14:paraId="1601DBF7" w14:textId="1D53B2DE" w:rsidR="004C52EE" w:rsidRPr="00D92CD8" w:rsidRDefault="00063C7B" w:rsidP="00D92CD8">
            <w:pPr>
              <w:spacing w:after="0" w:line="240" w:lineRule="auto"/>
              <w:ind w:right="275"/>
              <w:contextualSpacing/>
              <w:jc w:val="both"/>
              <w:rPr>
                <w:rFonts w:ascii="Calibri" w:eastAsia="Times New Roman" w:hAnsi="Calibri" w:cs="Calibri"/>
                <w:b/>
                <w:color w:val="000000" w:themeColor="text1"/>
                <w:lang w:eastAsia="en-NZ"/>
              </w:rPr>
            </w:pPr>
            <w:r>
              <w:rPr>
                <w:rFonts w:ascii="Calibri" w:eastAsia="Times New Roman" w:hAnsi="Calibri" w:cs="Calibri"/>
                <w:b/>
                <w:bCs/>
                <w:color w:val="000000" w:themeColor="text1"/>
                <w:lang w:eastAsia="en-NZ"/>
              </w:rPr>
              <w:t>A</w:t>
            </w:r>
            <w:r w:rsidRPr="00F51AF9">
              <w:rPr>
                <w:rFonts w:ascii="Calibri" w:eastAsia="Times New Roman" w:hAnsi="Calibri" w:cs="Calibri"/>
                <w:b/>
                <w:bCs/>
                <w:color w:val="000000" w:themeColor="text1"/>
                <w:lang w:eastAsia="en-NZ"/>
              </w:rPr>
              <w:t xml:space="preserve">dhere to the following precautions </w:t>
            </w:r>
            <w:r>
              <w:rPr>
                <w:rFonts w:ascii="Calibri" w:eastAsia="Times New Roman" w:hAnsi="Calibri" w:cs="Calibri"/>
                <w:b/>
                <w:bCs/>
                <w:color w:val="000000" w:themeColor="text1"/>
                <w:lang w:eastAsia="en-NZ"/>
              </w:rPr>
              <w:t>on workdays</w:t>
            </w:r>
            <w:r w:rsidR="00502645">
              <w:rPr>
                <w:rFonts w:ascii="Calibri" w:eastAsia="Times New Roman" w:hAnsi="Calibri" w:cs="Calibri"/>
                <w:b/>
                <w:bCs/>
                <w:color w:val="000000" w:themeColor="text1"/>
                <w:lang w:eastAsia="en-NZ"/>
              </w:rPr>
              <w:t xml:space="preserve"> </w:t>
            </w:r>
            <w:r w:rsidRPr="00F51AF9">
              <w:rPr>
                <w:rFonts w:ascii="Calibri" w:eastAsia="Times New Roman" w:hAnsi="Calibri" w:cs="Calibri"/>
                <w:b/>
                <w:bCs/>
                <w:color w:val="000000" w:themeColor="text1"/>
                <w:lang w:eastAsia="en-NZ"/>
              </w:rPr>
              <w:t xml:space="preserve">up to Day </w:t>
            </w:r>
            <w:r w:rsidRPr="00502645">
              <w:rPr>
                <w:rFonts w:ascii="Calibri" w:eastAsia="Times New Roman" w:hAnsi="Calibri" w:cs="Calibri"/>
                <w:b/>
                <w:bCs/>
                <w:color w:val="000000" w:themeColor="text1"/>
                <w:lang w:eastAsia="en-NZ"/>
              </w:rPr>
              <w:t>10</w:t>
            </w:r>
            <w:r w:rsidR="00502645" w:rsidRPr="00502645">
              <w:rPr>
                <w:rFonts w:ascii="Calibri" w:eastAsia="Times New Roman" w:hAnsi="Calibri" w:cs="Calibri"/>
                <w:b/>
                <w:bCs/>
                <w:color w:val="000000" w:themeColor="text1"/>
                <w:lang w:eastAsia="en-NZ"/>
              </w:rPr>
              <w:t xml:space="preserve"> </w:t>
            </w:r>
            <w:r w:rsidR="004C52EE" w:rsidRPr="00D92CD8">
              <w:rPr>
                <w:rFonts w:ascii="Calibri" w:eastAsia="Times New Roman" w:hAnsi="Calibri" w:cs="Calibri"/>
                <w:b/>
                <w:color w:val="000000"/>
                <w:kern w:val="24"/>
                <w:lang w:eastAsia="en-NZ"/>
              </w:rPr>
              <w:t>and for the duration of time there are active cases in the household:</w:t>
            </w:r>
          </w:p>
          <w:p w14:paraId="606041EF" w14:textId="5911D655" w:rsidR="004C52EE" w:rsidRPr="00B550A1" w:rsidRDefault="004C52EE" w:rsidP="002522A3">
            <w:pPr>
              <w:pStyle w:val="ListParagraph"/>
              <w:numPr>
                <w:ilvl w:val="0"/>
                <w:numId w:val="10"/>
              </w:numPr>
              <w:spacing w:after="0"/>
              <w:ind w:right="275"/>
              <w:jc w:val="both"/>
              <w:rPr>
                <w:rFonts w:eastAsiaTheme="minorEastAsia"/>
                <w:color w:val="000000" w:themeColor="text1"/>
                <w:lang w:eastAsia="en-NZ"/>
              </w:rPr>
            </w:pPr>
            <w:r w:rsidRPr="00EC4A5F">
              <w:rPr>
                <w:rFonts w:ascii="Calibri" w:eastAsia="Times New Roman" w:hAnsi="Calibri" w:cs="Calibri"/>
                <w:color w:val="000000"/>
                <w:kern w:val="24"/>
                <w:lang w:eastAsia="en-NZ"/>
              </w:rPr>
              <w:t>Continue to do a pre-shift RAT</w:t>
            </w:r>
            <w:r w:rsidR="00502645">
              <w:rPr>
                <w:rFonts w:ascii="Calibri" w:eastAsia="Times New Roman" w:hAnsi="Calibri" w:cs="Calibri"/>
                <w:color w:val="000000"/>
                <w:kern w:val="24"/>
                <w:lang w:eastAsia="en-NZ"/>
              </w:rPr>
              <w:t>.</w:t>
            </w:r>
            <w:r w:rsidRPr="00EC4A5F">
              <w:rPr>
                <w:rFonts w:ascii="Calibri" w:eastAsia="Times New Roman" w:hAnsi="Calibri" w:cs="Calibri"/>
                <w:color w:val="000000"/>
                <w:kern w:val="24"/>
                <w:lang w:eastAsia="en-NZ"/>
              </w:rPr>
              <w:t xml:space="preserve">  </w:t>
            </w:r>
          </w:p>
          <w:p w14:paraId="67CE584C" w14:textId="40A3C039" w:rsidR="004C52EE" w:rsidRPr="00B550A1" w:rsidRDefault="004C52EE" w:rsidP="002522A3">
            <w:pPr>
              <w:numPr>
                <w:ilvl w:val="0"/>
                <w:numId w:val="10"/>
              </w:numPr>
              <w:spacing w:after="0" w:line="240" w:lineRule="auto"/>
              <w:ind w:right="275"/>
              <w:contextualSpacing/>
              <w:jc w:val="both"/>
              <w:rPr>
                <w:rFonts w:ascii="Calibri" w:eastAsia="Calibri" w:hAnsi="Calibri" w:cs="Arial"/>
                <w:lang w:eastAsia="en-NZ"/>
              </w:rPr>
            </w:pPr>
            <w:r w:rsidRPr="00B550A1">
              <w:rPr>
                <w:rFonts w:ascii="Calibri" w:eastAsia="Times New Roman" w:hAnsi="Calibri" w:cs="Calibri"/>
                <w:color w:val="000000"/>
                <w:kern w:val="24"/>
                <w:lang w:eastAsia="en-NZ"/>
              </w:rPr>
              <w:t>Wear a well-fitting</w:t>
            </w:r>
            <w:r w:rsidRPr="00B35E78">
              <w:rPr>
                <w:rFonts w:ascii="Calibri" w:eastAsia="Times New Roman" w:hAnsi="Calibri" w:cs="Calibri"/>
                <w:color w:val="000000"/>
                <w:kern w:val="24"/>
                <w:lang w:eastAsia="en-NZ"/>
              </w:rPr>
              <w:t xml:space="preserve"> medical</w:t>
            </w:r>
            <w:r w:rsidRPr="00F06EB0">
              <w:rPr>
                <w:rFonts w:ascii="Calibri" w:eastAsia="Times New Roman" w:hAnsi="Calibri" w:cs="Calibri"/>
                <w:color w:val="000000"/>
                <w:kern w:val="24"/>
                <w:lang w:eastAsia="en-NZ"/>
              </w:rPr>
              <w:t xml:space="preserve"> mask</w:t>
            </w:r>
            <w:r>
              <w:rPr>
                <w:rStyle w:val="FootnoteReference"/>
                <w:rFonts w:ascii="Calibri" w:eastAsia="Times New Roman" w:hAnsi="Calibri" w:cs="Calibri"/>
                <w:color w:val="000000"/>
                <w:kern w:val="24"/>
                <w:lang w:eastAsia="en-NZ"/>
              </w:rPr>
              <w:footnoteReference w:id="2"/>
            </w:r>
            <w:r w:rsidRPr="00B550A1">
              <w:rPr>
                <w:rFonts w:ascii="Calibri" w:eastAsia="Times New Roman" w:hAnsi="Calibri" w:cs="Calibri"/>
                <w:color w:val="000000"/>
                <w:kern w:val="24"/>
                <w:lang w:eastAsia="en-NZ"/>
              </w:rPr>
              <w:t>, at all times and adhere to other IPC measures</w:t>
            </w:r>
            <w:r w:rsidRPr="00B35E78">
              <w:rPr>
                <w:rFonts w:ascii="Calibri" w:eastAsia="Times New Roman" w:hAnsi="Calibri" w:cs="Calibri"/>
                <w:color w:val="000000"/>
                <w:kern w:val="24"/>
                <w:lang w:eastAsia="en-NZ"/>
              </w:rPr>
              <w:t xml:space="preserve">, and maintain distance from others </w:t>
            </w:r>
            <w:r w:rsidRPr="00F06EB0">
              <w:rPr>
                <w:rFonts w:ascii="Calibri" w:eastAsia="Times New Roman" w:hAnsi="Calibri" w:cs="Calibri"/>
                <w:color w:val="000000"/>
                <w:kern w:val="24"/>
                <w:lang w:eastAsia="en-NZ"/>
              </w:rPr>
              <w:t xml:space="preserve">in break and eating areas. </w:t>
            </w:r>
          </w:p>
          <w:p w14:paraId="721E39B7" w14:textId="77777777" w:rsidR="004C52EE" w:rsidRPr="00EC4A5F" w:rsidRDefault="004C52EE" w:rsidP="002522A3">
            <w:pPr>
              <w:pStyle w:val="ListParagraph"/>
              <w:numPr>
                <w:ilvl w:val="0"/>
                <w:numId w:val="10"/>
              </w:numPr>
              <w:ind w:right="275"/>
              <w:jc w:val="both"/>
              <w:rPr>
                <w:rFonts w:ascii="Calibri" w:eastAsia="Times New Roman" w:hAnsi="Calibri" w:cs="Calibri"/>
                <w:color w:val="000000"/>
                <w:kern w:val="24"/>
                <w:lang w:eastAsia="en-NZ"/>
              </w:rPr>
            </w:pPr>
            <w:r w:rsidRPr="00B35E78">
              <w:rPr>
                <w:rFonts w:ascii="Calibri" w:eastAsia="Times New Roman" w:hAnsi="Calibri" w:cs="Calibri"/>
                <w:color w:val="000000"/>
                <w:kern w:val="24"/>
                <w:lang w:eastAsia="en-NZ"/>
              </w:rPr>
              <w:t>If usually working in a higher risk patient area, consider redeployment or</w:t>
            </w:r>
            <w:r>
              <w:rPr>
                <w:rFonts w:ascii="Calibri" w:eastAsia="Times New Roman" w:hAnsi="Calibri" w:cs="Calibri"/>
                <w:color w:val="000000"/>
                <w:kern w:val="24"/>
                <w:lang w:eastAsia="en-NZ"/>
              </w:rPr>
              <w:t xml:space="preserve">, if not feasible, consider </w:t>
            </w:r>
            <w:r w:rsidRPr="00B35E78">
              <w:rPr>
                <w:rFonts w:ascii="Calibri" w:eastAsia="Times New Roman" w:hAnsi="Calibri" w:cs="Calibri"/>
                <w:color w:val="000000"/>
                <w:kern w:val="24"/>
                <w:lang w:eastAsia="en-NZ"/>
              </w:rPr>
              <w:t>wear</w:t>
            </w:r>
            <w:r>
              <w:rPr>
                <w:rFonts w:ascii="Calibri" w:eastAsia="Times New Roman" w:hAnsi="Calibri" w:cs="Calibri"/>
                <w:color w:val="000000"/>
                <w:kern w:val="24"/>
                <w:lang w:eastAsia="en-NZ"/>
              </w:rPr>
              <w:t>ing</w:t>
            </w:r>
            <w:r w:rsidRPr="00B35E78">
              <w:rPr>
                <w:rFonts w:ascii="Calibri" w:eastAsia="Times New Roman" w:hAnsi="Calibri" w:cs="Calibri"/>
                <w:color w:val="000000"/>
                <w:kern w:val="24"/>
                <w:lang w:eastAsia="en-NZ"/>
              </w:rPr>
              <w:t xml:space="preserve"> an P2/N95</w:t>
            </w:r>
            <w:r>
              <w:rPr>
                <w:rFonts w:ascii="Calibri" w:eastAsia="Times New Roman" w:hAnsi="Calibri" w:cs="Calibri"/>
                <w:color w:val="000000"/>
                <w:kern w:val="24"/>
                <w:lang w:eastAsia="en-NZ"/>
              </w:rPr>
              <w:t xml:space="preserve"> particulate respirator. </w:t>
            </w:r>
            <w:r w:rsidRPr="00B35E78">
              <w:rPr>
                <w:rFonts w:ascii="Calibri" w:eastAsia="Times New Roman" w:hAnsi="Calibri" w:cs="Calibri"/>
                <w:color w:val="000000"/>
                <w:kern w:val="24"/>
                <w:lang w:eastAsia="en-NZ"/>
              </w:rPr>
              <w:t xml:space="preserve"> </w:t>
            </w:r>
          </w:p>
          <w:p w14:paraId="0C992715" w14:textId="4C45C8E9" w:rsidR="004C52EE" w:rsidRPr="006E13B5" w:rsidRDefault="004C52EE" w:rsidP="002522A3">
            <w:pPr>
              <w:spacing w:after="0"/>
              <w:ind w:right="275"/>
              <w:jc w:val="both"/>
              <w:rPr>
                <w:rFonts w:ascii="Calibri" w:eastAsia="Calibri" w:hAnsi="Calibri" w:cs="Arial"/>
                <w:lang w:eastAsia="en-NZ"/>
              </w:rPr>
            </w:pPr>
            <w:r w:rsidRPr="00FB4D79">
              <w:rPr>
                <w:rFonts w:ascii="Calibri" w:eastAsia="Times New Roman" w:hAnsi="Calibri" w:cs="Calibri"/>
                <w:color w:val="000000" w:themeColor="text1"/>
                <w:lang w:eastAsia="en-NZ"/>
              </w:rPr>
              <w:t>Maintain extra vigilan</w:t>
            </w:r>
            <w:r>
              <w:rPr>
                <w:rFonts w:ascii="Calibri" w:eastAsia="Times New Roman" w:hAnsi="Calibri" w:cs="Calibri"/>
                <w:color w:val="000000" w:themeColor="text1"/>
                <w:lang w:eastAsia="en-NZ"/>
              </w:rPr>
              <w:t>ce</w:t>
            </w:r>
            <w:r w:rsidRPr="00FB4D79">
              <w:rPr>
                <w:rFonts w:ascii="Calibri" w:eastAsia="Times New Roman" w:hAnsi="Calibri" w:cs="Calibri"/>
                <w:color w:val="000000" w:themeColor="text1"/>
                <w:lang w:eastAsia="en-NZ"/>
              </w:rPr>
              <w:t xml:space="preserve"> if working in services with vulnerable patients/clients</w:t>
            </w:r>
            <w:r w:rsidR="002522A3">
              <w:rPr>
                <w:rFonts w:ascii="Calibri" w:eastAsia="Times New Roman" w:hAnsi="Calibri" w:cs="Calibri"/>
                <w:color w:val="000000" w:themeColor="text1"/>
                <w:lang w:eastAsia="en-NZ"/>
              </w:rPr>
              <w:t>.</w:t>
            </w:r>
          </w:p>
        </w:tc>
      </w:tr>
      <w:tr w:rsidR="004C52EE" w:rsidRPr="003F0951" w14:paraId="103D4C34" w14:textId="77777777" w:rsidTr="10FE76FF">
        <w:trPr>
          <w:cantSplit/>
          <w:trHeight w:val="584"/>
        </w:trPr>
        <w:tc>
          <w:tcPr>
            <w:tcW w:w="1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36279"/>
            <w:vAlign w:val="center"/>
          </w:tcPr>
          <w:p w14:paraId="0A759483" w14:textId="669CA02F" w:rsidR="004C52EE" w:rsidRPr="002522A3" w:rsidRDefault="004C52EE" w:rsidP="000B664F">
            <w:pPr>
              <w:spacing w:after="0" w:line="240" w:lineRule="auto"/>
              <w:contextualSpacing/>
              <w:jc w:val="center"/>
              <w:rPr>
                <w:rFonts w:ascii="Calibri" w:eastAsia="Times New Roman" w:hAnsi="Calibri" w:cs="Calibri"/>
                <w:b/>
                <w:bCs/>
                <w:strike/>
                <w:color w:val="000000"/>
                <w:kern w:val="24"/>
                <w:sz w:val="24"/>
                <w:szCs w:val="24"/>
                <w:highlight w:val="yellow"/>
                <w:lang w:eastAsia="en-NZ"/>
              </w:rPr>
            </w:pPr>
            <w:r w:rsidRPr="002522A3">
              <w:rPr>
                <w:rFonts w:ascii="Calibri" w:eastAsia="Times New Roman" w:hAnsi="Calibri" w:cs="Calibri"/>
                <w:b/>
                <w:bCs/>
                <w:color w:val="000000" w:themeColor="text1"/>
                <w:sz w:val="24"/>
                <w:szCs w:val="24"/>
                <w:lang w:eastAsia="en-NZ"/>
              </w:rPr>
              <w:lastRenderedPageBreak/>
              <w:t>Cases – Return Day 8</w:t>
            </w:r>
          </w:p>
        </w:tc>
        <w:tc>
          <w:tcPr>
            <w:tcW w:w="1997"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top w:w="72" w:type="dxa"/>
              <w:left w:w="144" w:type="dxa"/>
              <w:bottom w:w="72" w:type="dxa"/>
              <w:right w:w="144" w:type="dxa"/>
            </w:tcMar>
          </w:tcPr>
          <w:p w14:paraId="5BCF1A57" w14:textId="0D666357" w:rsidR="004C52EE" w:rsidRPr="00AA338C" w:rsidRDefault="00742F71" w:rsidP="004C52EE">
            <w:pPr>
              <w:numPr>
                <w:ilvl w:val="0"/>
                <w:numId w:val="5"/>
              </w:numPr>
              <w:spacing w:after="0" w:line="240" w:lineRule="auto"/>
              <w:contextualSpacing/>
              <w:rPr>
                <w:rFonts w:ascii="Calibri" w:eastAsia="Times New Roman" w:hAnsi="Calibri" w:cs="Calibri"/>
                <w:color w:val="000000" w:themeColor="text1"/>
                <w:lang w:eastAsia="en-NZ"/>
              </w:rPr>
            </w:pPr>
            <w:r>
              <w:rPr>
                <w:rFonts w:ascii="Calibri" w:eastAsia="Times New Roman" w:hAnsi="Calibri" w:cs="Calibri"/>
                <w:color w:val="000000" w:themeColor="text1"/>
                <w:lang w:eastAsia="en-NZ"/>
              </w:rPr>
              <w:t>H</w:t>
            </w:r>
            <w:r w:rsidR="004C52EE" w:rsidRPr="00306038">
              <w:rPr>
                <w:rFonts w:ascii="Calibri" w:eastAsia="Times New Roman" w:hAnsi="Calibri" w:cs="Calibri"/>
                <w:color w:val="000000" w:themeColor="text1"/>
                <w:lang w:eastAsia="en-NZ"/>
              </w:rPr>
              <w:t xml:space="preserve">ealthcare </w:t>
            </w:r>
            <w:r w:rsidR="004C52EE" w:rsidRPr="00AA338C">
              <w:rPr>
                <w:rFonts w:ascii="Calibri" w:eastAsia="Times New Roman" w:hAnsi="Calibri" w:cs="Calibri"/>
                <w:color w:val="000000" w:themeColor="text1"/>
                <w:lang w:eastAsia="en-NZ"/>
              </w:rPr>
              <w:t>worker</w:t>
            </w:r>
          </w:p>
          <w:p w14:paraId="333250A6" w14:textId="27F57D64" w:rsidR="004C52EE" w:rsidRPr="00AA338C" w:rsidRDefault="00742F71" w:rsidP="004C52EE">
            <w:pPr>
              <w:numPr>
                <w:ilvl w:val="0"/>
                <w:numId w:val="5"/>
              </w:numPr>
              <w:spacing w:after="0" w:line="240" w:lineRule="auto"/>
              <w:contextualSpacing/>
              <w:rPr>
                <w:rFonts w:ascii="Calibri" w:eastAsia="Times New Roman" w:hAnsi="Calibri" w:cs="Calibri"/>
                <w:color w:val="000000" w:themeColor="text1"/>
                <w:lang w:eastAsia="en-NZ"/>
              </w:rPr>
            </w:pPr>
            <w:r w:rsidRPr="00AA338C">
              <w:rPr>
                <w:rFonts w:ascii="Calibri" w:eastAsia="Times New Roman" w:hAnsi="Calibri" w:cs="Calibri"/>
                <w:color w:val="000000" w:themeColor="text1"/>
                <w:lang w:eastAsia="en-NZ"/>
              </w:rPr>
              <w:t xml:space="preserve">Works in or enters </w:t>
            </w:r>
            <w:r w:rsidR="00822412" w:rsidRPr="00AA338C">
              <w:rPr>
                <w:rFonts w:ascii="Calibri" w:eastAsia="Times New Roman" w:hAnsi="Calibri" w:cs="Calibri"/>
                <w:color w:val="000000" w:themeColor="text1"/>
                <w:lang w:eastAsia="en-NZ"/>
              </w:rPr>
              <w:t>c</w:t>
            </w:r>
            <w:r w:rsidRPr="00AA338C">
              <w:rPr>
                <w:rFonts w:ascii="Calibri" w:eastAsia="Times New Roman" w:hAnsi="Calibri" w:cs="Calibri"/>
                <w:color w:val="000000" w:themeColor="text1"/>
                <w:lang w:eastAsia="en-NZ"/>
              </w:rPr>
              <w:t>linical</w:t>
            </w:r>
            <w:r w:rsidR="004C52EE" w:rsidRPr="00AA338C">
              <w:rPr>
                <w:rFonts w:ascii="Calibri" w:eastAsia="Times New Roman" w:hAnsi="Calibri" w:cs="Calibri"/>
                <w:color w:val="000000" w:themeColor="text1"/>
                <w:lang w:eastAsia="en-NZ"/>
              </w:rPr>
              <w:t xml:space="preserve"> </w:t>
            </w:r>
            <w:proofErr w:type="gramStart"/>
            <w:r w:rsidR="00822412" w:rsidRPr="00AA338C">
              <w:rPr>
                <w:rFonts w:ascii="Calibri" w:eastAsia="Times New Roman" w:hAnsi="Calibri" w:cs="Calibri"/>
                <w:color w:val="000000" w:themeColor="text1"/>
                <w:lang w:eastAsia="en-NZ"/>
              </w:rPr>
              <w:t>a</w:t>
            </w:r>
            <w:r w:rsidRPr="00AA338C">
              <w:rPr>
                <w:rFonts w:ascii="Calibri" w:eastAsia="Times New Roman" w:hAnsi="Calibri" w:cs="Calibri"/>
                <w:color w:val="000000" w:themeColor="text1"/>
                <w:lang w:eastAsia="en-NZ"/>
              </w:rPr>
              <w:t>rea</w:t>
            </w:r>
            <w:proofErr w:type="gramEnd"/>
          </w:p>
          <w:p w14:paraId="4CD9B1E8" w14:textId="2F01B023" w:rsidR="00665BC7" w:rsidRPr="00306038" w:rsidRDefault="004C52EE" w:rsidP="00665BC7">
            <w:pPr>
              <w:numPr>
                <w:ilvl w:val="0"/>
                <w:numId w:val="5"/>
              </w:numPr>
              <w:spacing w:after="0" w:line="240" w:lineRule="auto"/>
              <w:contextualSpacing/>
              <w:rPr>
                <w:rFonts w:ascii="Calibri" w:eastAsia="Times New Roman" w:hAnsi="Calibri" w:cs="Calibri"/>
                <w:color w:val="000000" w:themeColor="text1"/>
                <w:lang w:eastAsia="en-NZ"/>
              </w:rPr>
            </w:pPr>
            <w:r w:rsidRPr="00AA338C">
              <w:rPr>
                <w:rFonts w:ascii="Calibri" w:eastAsia="Times New Roman" w:hAnsi="Calibri" w:cs="Calibri"/>
                <w:color w:val="000000" w:themeColor="text1"/>
                <w:lang w:eastAsia="en-NZ"/>
              </w:rPr>
              <w:t>Complete</w:t>
            </w:r>
            <w:r w:rsidRPr="00306038">
              <w:rPr>
                <w:rFonts w:ascii="Calibri" w:eastAsia="Times New Roman" w:hAnsi="Calibri" w:cs="Calibri"/>
                <w:color w:val="000000" w:themeColor="text1"/>
                <w:lang w:eastAsia="en-NZ"/>
              </w:rPr>
              <w:t xml:space="preserve"> 7 days away from work</w:t>
            </w:r>
          </w:p>
          <w:p w14:paraId="19E25462" w14:textId="6217F9DE" w:rsidR="004C52EE" w:rsidRPr="00306038" w:rsidRDefault="004C52EE" w:rsidP="00665BC7">
            <w:pPr>
              <w:numPr>
                <w:ilvl w:val="0"/>
                <w:numId w:val="5"/>
              </w:numPr>
              <w:spacing w:after="0" w:line="240" w:lineRule="auto"/>
              <w:contextualSpacing/>
              <w:rPr>
                <w:rFonts w:ascii="Calibri" w:eastAsia="Times New Roman" w:hAnsi="Calibri" w:cs="Calibri"/>
                <w:color w:val="000000" w:themeColor="text1"/>
                <w:lang w:eastAsia="en-NZ"/>
              </w:rPr>
            </w:pPr>
            <w:r w:rsidRPr="00306038">
              <w:rPr>
                <w:rFonts w:ascii="Calibri" w:eastAsia="Times New Roman" w:hAnsi="Calibri" w:cs="Calibri"/>
                <w:color w:val="000000" w:themeColor="text1"/>
                <w:lang w:eastAsia="en-NZ"/>
              </w:rPr>
              <w:t>Asymptomatic or mildly symptomatic</w:t>
            </w:r>
          </w:p>
        </w:tc>
        <w:tc>
          <w:tcPr>
            <w:tcW w:w="609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top w:w="72" w:type="dxa"/>
              <w:left w:w="144" w:type="dxa"/>
              <w:bottom w:w="72" w:type="dxa"/>
              <w:right w:w="144" w:type="dxa"/>
            </w:tcMar>
          </w:tcPr>
          <w:p w14:paraId="1ACBE9DA" w14:textId="77777777" w:rsidR="004C52EE" w:rsidRPr="00306038" w:rsidRDefault="004C52EE" w:rsidP="002522A3">
            <w:pPr>
              <w:spacing w:after="0" w:line="240" w:lineRule="auto"/>
              <w:ind w:right="275"/>
              <w:jc w:val="both"/>
              <w:rPr>
                <w:rFonts w:ascii="Calibri" w:eastAsia="Times New Roman" w:hAnsi="Calibri" w:cs="Calibri"/>
                <w:b/>
                <w:bCs/>
                <w:lang w:eastAsia="en-NZ"/>
              </w:rPr>
            </w:pPr>
            <w:r w:rsidRPr="00306038">
              <w:rPr>
                <w:rFonts w:ascii="Calibri" w:eastAsia="Times New Roman" w:hAnsi="Calibri" w:cs="Calibri"/>
                <w:b/>
                <w:bCs/>
                <w:lang w:eastAsia="en-NZ"/>
              </w:rPr>
              <w:t xml:space="preserve">Return from day 8 - no negative RATs </w:t>
            </w:r>
            <w:proofErr w:type="gramStart"/>
            <w:r w:rsidRPr="00306038">
              <w:rPr>
                <w:rFonts w:ascii="Calibri" w:eastAsia="Times New Roman" w:hAnsi="Calibri" w:cs="Calibri"/>
                <w:b/>
                <w:bCs/>
                <w:lang w:eastAsia="en-NZ"/>
              </w:rPr>
              <w:t>required</w:t>
            </w:r>
            <w:proofErr w:type="gramEnd"/>
          </w:p>
          <w:p w14:paraId="5CB1D9E9" w14:textId="49616C22" w:rsidR="006D13CA" w:rsidRPr="00306038" w:rsidRDefault="004C52EE" w:rsidP="002522A3">
            <w:pPr>
              <w:numPr>
                <w:ilvl w:val="0"/>
                <w:numId w:val="7"/>
              </w:numPr>
              <w:spacing w:after="0" w:line="240" w:lineRule="auto"/>
              <w:ind w:right="275"/>
              <w:contextualSpacing/>
              <w:jc w:val="both"/>
              <w:rPr>
                <w:rFonts w:ascii="Calibri" w:eastAsia="Yu Mincho" w:hAnsi="Calibri" w:cs="Arial"/>
                <w:lang w:eastAsia="en-NZ"/>
              </w:rPr>
            </w:pPr>
            <w:r w:rsidRPr="00306038">
              <w:rPr>
                <w:rFonts w:ascii="Calibri" w:eastAsia="Times New Roman" w:hAnsi="Calibri" w:cs="Calibri"/>
                <w:lang w:eastAsia="en-NZ"/>
              </w:rPr>
              <w:t>If not tested or do not have two negative RAT results, stay away from work for 7 days</w:t>
            </w:r>
            <w:r w:rsidR="00C409B0">
              <w:rPr>
                <w:rFonts w:ascii="Calibri" w:eastAsia="Times New Roman" w:hAnsi="Calibri" w:cs="Calibri"/>
                <w:lang w:eastAsia="en-NZ"/>
              </w:rPr>
              <w:t>.</w:t>
            </w:r>
            <w:r w:rsidRPr="00306038">
              <w:rPr>
                <w:rFonts w:ascii="Calibri" w:eastAsia="Times New Roman" w:hAnsi="Calibri" w:cs="Calibri"/>
                <w:lang w:eastAsia="en-NZ"/>
              </w:rPr>
              <w:t xml:space="preserve"> </w:t>
            </w:r>
          </w:p>
          <w:p w14:paraId="422394B9" w14:textId="76B52E1B" w:rsidR="006D13CA" w:rsidRDefault="004C52EE" w:rsidP="00D92CD8">
            <w:pPr>
              <w:numPr>
                <w:ilvl w:val="0"/>
                <w:numId w:val="7"/>
              </w:numPr>
              <w:ind w:left="357" w:right="272" w:hanging="357"/>
              <w:jc w:val="both"/>
              <w:rPr>
                <w:rFonts w:ascii="Calibri" w:eastAsia="Times New Roman" w:hAnsi="Calibri" w:cs="Calibri"/>
                <w:b/>
                <w:bCs/>
                <w:color w:val="000000" w:themeColor="text1"/>
                <w:lang w:eastAsia="en-NZ"/>
              </w:rPr>
            </w:pPr>
            <w:r w:rsidRPr="00306038">
              <w:rPr>
                <w:rFonts w:ascii="Calibri" w:eastAsia="Times New Roman" w:hAnsi="Calibri" w:cs="Calibri"/>
                <w:color w:val="000000" w:themeColor="text1"/>
                <w:lang w:eastAsia="en-NZ"/>
              </w:rPr>
              <w:t>If mild or no symptoms</w:t>
            </w:r>
            <w:r w:rsidRPr="00306038">
              <w:rPr>
                <w:rFonts w:ascii="Calibri" w:eastAsia="Times New Roman" w:hAnsi="Calibri" w:cs="Calibri"/>
                <w:b/>
                <w:bCs/>
                <w:color w:val="000000" w:themeColor="text1"/>
                <w:lang w:eastAsia="en-NZ"/>
              </w:rPr>
              <w:t xml:space="preserve"> and</w:t>
            </w:r>
            <w:r w:rsidRPr="00306038">
              <w:rPr>
                <w:rFonts w:ascii="Calibri" w:eastAsia="Times New Roman" w:hAnsi="Calibri" w:cs="Calibri"/>
                <w:color w:val="000000" w:themeColor="text1"/>
                <w:lang w:eastAsia="en-NZ"/>
              </w:rPr>
              <w:t xml:space="preserve"> feeling well enough, </w:t>
            </w:r>
            <w:r w:rsidR="007407DD">
              <w:rPr>
                <w:rFonts w:ascii="Calibri" w:eastAsia="Times New Roman" w:hAnsi="Calibri" w:cs="Calibri"/>
                <w:color w:val="000000" w:themeColor="text1"/>
                <w:lang w:eastAsia="en-NZ"/>
              </w:rPr>
              <w:t xml:space="preserve">can </w:t>
            </w:r>
            <w:r w:rsidRPr="00306038">
              <w:rPr>
                <w:rFonts w:ascii="Calibri" w:eastAsia="Times New Roman" w:hAnsi="Calibri" w:cs="Calibri"/>
                <w:color w:val="000000" w:themeColor="text1"/>
                <w:lang w:eastAsia="en-NZ"/>
              </w:rPr>
              <w:t xml:space="preserve">return to work </w:t>
            </w:r>
            <w:r w:rsidRPr="00306038">
              <w:rPr>
                <w:rFonts w:ascii="Calibri" w:eastAsia="Times New Roman" w:hAnsi="Calibri" w:cs="Calibri"/>
                <w:b/>
                <w:bCs/>
                <w:color w:val="000000" w:themeColor="text1"/>
                <w:lang w:eastAsia="en-NZ"/>
              </w:rPr>
              <w:t xml:space="preserve">from </w:t>
            </w:r>
            <w:r w:rsidR="00AD4FD0" w:rsidRPr="00306038">
              <w:rPr>
                <w:rFonts w:ascii="Calibri" w:eastAsia="Times New Roman" w:hAnsi="Calibri" w:cs="Calibri"/>
                <w:b/>
                <w:bCs/>
                <w:color w:val="000000" w:themeColor="text1"/>
                <w:lang w:eastAsia="en-NZ"/>
              </w:rPr>
              <w:t>d</w:t>
            </w:r>
            <w:r w:rsidRPr="00306038">
              <w:rPr>
                <w:rFonts w:ascii="Calibri" w:eastAsia="Times New Roman" w:hAnsi="Calibri" w:cs="Calibri"/>
                <w:b/>
                <w:bCs/>
                <w:color w:val="000000" w:themeColor="text1"/>
                <w:lang w:eastAsia="en-NZ"/>
              </w:rPr>
              <w:t>ay 8</w:t>
            </w:r>
            <w:r w:rsidR="00C409B0">
              <w:rPr>
                <w:rFonts w:ascii="Calibri" w:eastAsia="Times New Roman" w:hAnsi="Calibri" w:cs="Calibri"/>
                <w:b/>
                <w:bCs/>
                <w:color w:val="000000" w:themeColor="text1"/>
                <w:lang w:eastAsia="en-NZ"/>
              </w:rPr>
              <w:t>.</w:t>
            </w:r>
            <w:r w:rsidR="006D13CA">
              <w:rPr>
                <w:rFonts w:ascii="Calibri" w:eastAsia="Times New Roman" w:hAnsi="Calibri" w:cs="Calibri"/>
                <w:b/>
                <w:bCs/>
                <w:color w:val="000000" w:themeColor="text1"/>
                <w:lang w:eastAsia="en-NZ"/>
              </w:rPr>
              <w:t xml:space="preserve"> </w:t>
            </w:r>
          </w:p>
          <w:p w14:paraId="0833F67F" w14:textId="0FF90449" w:rsidR="004C52EE" w:rsidRPr="00F51AF9" w:rsidRDefault="004C52EE" w:rsidP="00D92CD8">
            <w:pPr>
              <w:spacing w:after="0" w:line="240" w:lineRule="auto"/>
              <w:ind w:right="275"/>
              <w:contextualSpacing/>
              <w:jc w:val="both"/>
              <w:rPr>
                <w:rFonts w:ascii="Calibri" w:eastAsia="Times New Roman" w:hAnsi="Calibri" w:cs="Calibri"/>
                <w:b/>
                <w:bCs/>
                <w:color w:val="000000" w:themeColor="text1"/>
                <w:lang w:eastAsia="en-NZ"/>
              </w:rPr>
            </w:pPr>
            <w:r w:rsidRPr="00F51AF9">
              <w:rPr>
                <w:rFonts w:ascii="Calibri" w:eastAsia="Times New Roman" w:hAnsi="Calibri" w:cs="Calibri"/>
                <w:b/>
                <w:bCs/>
                <w:color w:val="000000" w:themeColor="text1"/>
                <w:lang w:eastAsia="en-NZ"/>
              </w:rPr>
              <w:t>Adhere to the following precautions up to Day 10</w:t>
            </w:r>
            <w:r w:rsidR="006D13CA">
              <w:rPr>
                <w:rFonts w:ascii="Calibri" w:eastAsia="Times New Roman" w:hAnsi="Calibri" w:cs="Calibri"/>
                <w:b/>
                <w:bCs/>
                <w:color w:val="000000" w:themeColor="text1"/>
                <w:lang w:eastAsia="en-NZ"/>
              </w:rPr>
              <w:t>:</w:t>
            </w:r>
          </w:p>
          <w:p w14:paraId="70E486D2" w14:textId="77777777" w:rsidR="00D72A0A" w:rsidRDefault="29666E42" w:rsidP="002522A3">
            <w:pPr>
              <w:numPr>
                <w:ilvl w:val="0"/>
                <w:numId w:val="7"/>
              </w:numPr>
              <w:spacing w:after="0" w:line="240" w:lineRule="auto"/>
              <w:ind w:right="275"/>
              <w:contextualSpacing/>
              <w:jc w:val="both"/>
              <w:rPr>
                <w:rFonts w:ascii="Calibri" w:eastAsia="Times New Roman" w:hAnsi="Calibri" w:cs="Calibri"/>
                <w:color w:val="000000" w:themeColor="text1"/>
                <w:lang w:eastAsia="en-NZ"/>
              </w:rPr>
            </w:pPr>
            <w:r w:rsidRPr="00306038">
              <w:rPr>
                <w:rFonts w:ascii="Calibri" w:eastAsia="Times New Roman" w:hAnsi="Calibri" w:cs="Calibri"/>
                <w:color w:val="000000" w:themeColor="text1"/>
                <w:lang w:eastAsia="en-NZ"/>
              </w:rPr>
              <w:t>Wear a well-fitting medical mask</w:t>
            </w:r>
            <w:r w:rsidR="004C52EE" w:rsidRPr="00306038">
              <w:rPr>
                <w:rStyle w:val="FootnoteReference"/>
                <w:rFonts w:ascii="Calibri" w:eastAsia="Times New Roman" w:hAnsi="Calibri" w:cs="Calibri"/>
                <w:color w:val="000000" w:themeColor="text1"/>
                <w:lang w:eastAsia="en-NZ"/>
              </w:rPr>
              <w:footnoteReference w:id="3"/>
            </w:r>
            <w:r w:rsidRPr="00306038">
              <w:rPr>
                <w:rFonts w:ascii="Calibri" w:eastAsia="Times New Roman" w:hAnsi="Calibri" w:cs="Calibri"/>
                <w:color w:val="000000" w:themeColor="text1"/>
                <w:lang w:eastAsia="en-NZ"/>
              </w:rPr>
              <w:t xml:space="preserve"> at all times and adhere to all other IPC measures. </w:t>
            </w:r>
          </w:p>
          <w:p w14:paraId="4C8422AE" w14:textId="28EEEC1B" w:rsidR="004C52EE" w:rsidRPr="00306038" w:rsidRDefault="29666E42" w:rsidP="002522A3">
            <w:pPr>
              <w:numPr>
                <w:ilvl w:val="0"/>
                <w:numId w:val="7"/>
              </w:numPr>
              <w:spacing w:after="0" w:line="240" w:lineRule="auto"/>
              <w:ind w:right="275"/>
              <w:contextualSpacing/>
              <w:jc w:val="both"/>
              <w:rPr>
                <w:rFonts w:ascii="Calibri" w:eastAsia="Times New Roman" w:hAnsi="Calibri" w:cs="Calibri"/>
                <w:color w:val="000000" w:themeColor="text1"/>
                <w:lang w:eastAsia="en-NZ"/>
              </w:rPr>
            </w:pPr>
            <w:r w:rsidRPr="00306038">
              <w:rPr>
                <w:rFonts w:ascii="Calibri" w:eastAsia="Times New Roman" w:hAnsi="Calibri" w:cs="Calibri"/>
                <w:color w:val="000000" w:themeColor="text1"/>
                <w:lang w:eastAsia="en-NZ"/>
              </w:rPr>
              <w:t>Maintain distance from others in shared break and eating areas.</w:t>
            </w:r>
          </w:p>
          <w:p w14:paraId="3CE09EEA" w14:textId="4A59AB6C" w:rsidR="004C52EE" w:rsidRPr="00306038" w:rsidRDefault="00306038" w:rsidP="00306038">
            <w:pPr>
              <w:numPr>
                <w:ilvl w:val="0"/>
                <w:numId w:val="7"/>
              </w:numPr>
              <w:spacing w:after="0" w:line="240" w:lineRule="auto"/>
              <w:ind w:right="275"/>
              <w:contextualSpacing/>
              <w:jc w:val="both"/>
              <w:rPr>
                <w:rFonts w:ascii="Calibri" w:eastAsia="Times New Roman" w:hAnsi="Calibri" w:cs="Calibri"/>
                <w:b/>
                <w:bCs/>
                <w:strike/>
                <w:color w:val="000000"/>
                <w:kern w:val="24"/>
                <w:lang w:eastAsia="en-NZ"/>
              </w:rPr>
            </w:pPr>
            <w:r w:rsidRPr="00306038">
              <w:rPr>
                <w:rFonts w:ascii="Calibri" w:eastAsia="Times New Roman" w:hAnsi="Calibri" w:cs="Calibri"/>
                <w:color w:val="000000" w:themeColor="text1"/>
                <w:lang w:eastAsia="en-NZ"/>
              </w:rPr>
              <w:t>If usually working in a higher risk patient area, consider redeployment or wearing a P2/N95 particulate respirator at all times.</w:t>
            </w:r>
            <w:r w:rsidR="004C52EE" w:rsidRPr="00306038">
              <w:rPr>
                <w:rFonts w:ascii="Calibri" w:eastAsia="Times New Roman" w:hAnsi="Calibri" w:cs="Calibri"/>
                <w:color w:val="000000" w:themeColor="text1"/>
                <w:lang w:eastAsia="en-NZ"/>
              </w:rPr>
              <w:t xml:space="preserve"> </w:t>
            </w:r>
          </w:p>
        </w:tc>
      </w:tr>
      <w:tr w:rsidR="004C52EE" w:rsidRPr="003F0951" w14:paraId="4066E9CB" w14:textId="77777777" w:rsidTr="00AC31E0">
        <w:trPr>
          <w:cantSplit/>
          <w:trHeight w:val="4161"/>
        </w:trPr>
        <w:tc>
          <w:tcPr>
            <w:tcW w:w="1701" w:type="dxa"/>
            <w:gridSpan w:val="2"/>
            <w:vMerge w:val="restart"/>
            <w:tcBorders>
              <w:top w:val="single" w:sz="8" w:space="0" w:color="FFFFFF" w:themeColor="background1"/>
              <w:left w:val="single" w:sz="8" w:space="0" w:color="FFFFFF" w:themeColor="background1"/>
              <w:right w:val="single" w:sz="8" w:space="0" w:color="FFFFFF" w:themeColor="background1"/>
            </w:tcBorders>
            <w:shd w:val="clear" w:color="auto" w:fill="1B83A0"/>
            <w:vAlign w:val="center"/>
          </w:tcPr>
          <w:p w14:paraId="547B6C98" w14:textId="422F33F9" w:rsidR="00BC03BE" w:rsidRDefault="29666E42" w:rsidP="000B664F">
            <w:pPr>
              <w:spacing w:after="0" w:line="240" w:lineRule="auto"/>
              <w:contextualSpacing/>
              <w:jc w:val="center"/>
              <w:rPr>
                <w:rFonts w:ascii="Calibri" w:eastAsia="Times New Roman" w:hAnsi="Calibri" w:cs="Calibri"/>
                <w:b/>
                <w:bCs/>
                <w:color w:val="000000" w:themeColor="text1"/>
                <w:sz w:val="24"/>
                <w:szCs w:val="24"/>
                <w:lang w:eastAsia="en-NZ"/>
              </w:rPr>
            </w:pPr>
            <w:r w:rsidRPr="002562E5">
              <w:rPr>
                <w:rFonts w:ascii="Calibri" w:eastAsia="Times New Roman" w:hAnsi="Calibri" w:cs="Calibri"/>
                <w:b/>
                <w:bCs/>
                <w:color w:val="000000" w:themeColor="text1"/>
                <w:sz w:val="24"/>
                <w:szCs w:val="24"/>
                <w:lang w:eastAsia="en-NZ"/>
              </w:rPr>
              <w:t xml:space="preserve">Cases – </w:t>
            </w:r>
            <w:r w:rsidR="00BC03BE">
              <w:rPr>
                <w:rFonts w:ascii="Calibri" w:eastAsia="Times New Roman" w:hAnsi="Calibri" w:cs="Calibri"/>
                <w:b/>
                <w:bCs/>
                <w:color w:val="000000" w:themeColor="text1"/>
                <w:sz w:val="24"/>
                <w:szCs w:val="24"/>
                <w:lang w:eastAsia="en-NZ"/>
              </w:rPr>
              <w:t xml:space="preserve">Test </w:t>
            </w:r>
            <w:r w:rsidR="43F611EE" w:rsidRPr="002562E5">
              <w:rPr>
                <w:rFonts w:ascii="Calibri" w:eastAsia="Times New Roman" w:hAnsi="Calibri" w:cs="Calibri"/>
                <w:b/>
                <w:bCs/>
                <w:color w:val="000000" w:themeColor="text1"/>
                <w:sz w:val="24"/>
                <w:szCs w:val="24"/>
                <w:lang w:eastAsia="en-NZ"/>
              </w:rPr>
              <w:t xml:space="preserve">to return from </w:t>
            </w:r>
          </w:p>
          <w:p w14:paraId="34829708" w14:textId="27E9B6EB" w:rsidR="004C52EE" w:rsidRPr="00AB502A" w:rsidRDefault="00BC03BE" w:rsidP="000B664F">
            <w:pPr>
              <w:spacing w:after="0" w:line="240" w:lineRule="auto"/>
              <w:contextualSpacing/>
              <w:jc w:val="center"/>
              <w:rPr>
                <w:rFonts w:ascii="Calibri" w:eastAsia="Times New Roman" w:hAnsi="Calibri" w:cs="Calibri"/>
                <w:b/>
                <w:bCs/>
                <w:color w:val="000000"/>
                <w:kern w:val="24"/>
                <w:sz w:val="28"/>
                <w:szCs w:val="28"/>
                <w:lang w:eastAsia="en-NZ"/>
              </w:rPr>
            </w:pPr>
            <w:r>
              <w:rPr>
                <w:rFonts w:ascii="Calibri" w:eastAsia="Times New Roman" w:hAnsi="Calibri" w:cs="Calibri"/>
                <w:b/>
                <w:bCs/>
                <w:color w:val="000000" w:themeColor="text1"/>
                <w:sz w:val="24"/>
                <w:szCs w:val="24"/>
                <w:lang w:eastAsia="en-NZ"/>
              </w:rPr>
              <w:t>D</w:t>
            </w:r>
            <w:r w:rsidR="00D314D5" w:rsidRPr="002562E5">
              <w:rPr>
                <w:rFonts w:ascii="Calibri" w:eastAsia="Times New Roman" w:hAnsi="Calibri" w:cs="Calibri"/>
                <w:b/>
                <w:bCs/>
                <w:color w:val="000000" w:themeColor="text1"/>
                <w:sz w:val="24"/>
                <w:szCs w:val="24"/>
                <w:lang w:eastAsia="en-NZ"/>
              </w:rPr>
              <w:t>ay</w:t>
            </w:r>
            <w:r w:rsidR="43F611EE" w:rsidRPr="002562E5">
              <w:rPr>
                <w:rFonts w:ascii="Calibri" w:eastAsia="Times New Roman" w:hAnsi="Calibri" w:cs="Calibri"/>
                <w:b/>
                <w:bCs/>
                <w:color w:val="000000" w:themeColor="text1"/>
                <w:sz w:val="24"/>
                <w:szCs w:val="24"/>
                <w:lang w:eastAsia="en-NZ"/>
              </w:rPr>
              <w:t xml:space="preserve"> 4</w:t>
            </w:r>
          </w:p>
        </w:tc>
        <w:tc>
          <w:tcPr>
            <w:tcW w:w="198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top w:w="72" w:type="dxa"/>
              <w:left w:w="144" w:type="dxa"/>
              <w:bottom w:w="72" w:type="dxa"/>
              <w:right w:w="144" w:type="dxa"/>
            </w:tcMar>
          </w:tcPr>
          <w:p w14:paraId="10E8EB45" w14:textId="69E203E9" w:rsidR="004C52EE" w:rsidRPr="00AA338C" w:rsidRDefault="00742F71" w:rsidP="004C52EE">
            <w:pPr>
              <w:numPr>
                <w:ilvl w:val="0"/>
                <w:numId w:val="5"/>
              </w:numPr>
              <w:spacing w:after="0" w:line="240" w:lineRule="auto"/>
              <w:contextualSpacing/>
              <w:rPr>
                <w:rFonts w:ascii="Calibri" w:eastAsia="Times New Roman" w:hAnsi="Calibri" w:cs="Calibri"/>
                <w:color w:val="000000" w:themeColor="text1"/>
                <w:lang w:eastAsia="en-NZ"/>
              </w:rPr>
            </w:pPr>
            <w:r>
              <w:rPr>
                <w:rFonts w:ascii="Calibri" w:eastAsia="Times New Roman" w:hAnsi="Calibri" w:cs="Calibri"/>
                <w:color w:val="000000" w:themeColor="text1"/>
                <w:lang w:eastAsia="en-NZ"/>
              </w:rPr>
              <w:t>H</w:t>
            </w:r>
            <w:r w:rsidR="004C52EE" w:rsidRPr="00665BC7">
              <w:rPr>
                <w:rFonts w:ascii="Calibri" w:eastAsia="Times New Roman" w:hAnsi="Calibri" w:cs="Calibri"/>
                <w:color w:val="000000" w:themeColor="text1"/>
                <w:lang w:eastAsia="en-NZ"/>
              </w:rPr>
              <w:t xml:space="preserve">ealthcare </w:t>
            </w:r>
            <w:r w:rsidR="004C52EE" w:rsidRPr="00AA338C">
              <w:rPr>
                <w:rFonts w:ascii="Calibri" w:eastAsia="Times New Roman" w:hAnsi="Calibri" w:cs="Calibri"/>
                <w:color w:val="000000" w:themeColor="text1"/>
                <w:lang w:eastAsia="en-NZ"/>
              </w:rPr>
              <w:t>worker</w:t>
            </w:r>
          </w:p>
          <w:p w14:paraId="529675FB" w14:textId="0FD81F40" w:rsidR="004C52EE" w:rsidRPr="00AA338C" w:rsidRDefault="00822412" w:rsidP="004C52EE">
            <w:pPr>
              <w:numPr>
                <w:ilvl w:val="0"/>
                <w:numId w:val="5"/>
              </w:numPr>
              <w:spacing w:after="0" w:line="240" w:lineRule="auto"/>
              <w:contextualSpacing/>
              <w:rPr>
                <w:rFonts w:ascii="Calibri" w:eastAsia="Times New Roman" w:hAnsi="Calibri" w:cs="Calibri"/>
                <w:color w:val="000000" w:themeColor="text1"/>
                <w:lang w:eastAsia="en-NZ"/>
              </w:rPr>
            </w:pPr>
            <w:r w:rsidRPr="00AA338C">
              <w:rPr>
                <w:rFonts w:ascii="Calibri" w:eastAsia="Times New Roman" w:hAnsi="Calibri" w:cs="Calibri"/>
                <w:color w:val="000000" w:themeColor="text1"/>
                <w:lang w:eastAsia="en-NZ"/>
              </w:rPr>
              <w:t xml:space="preserve">Works in or enters clinical </w:t>
            </w:r>
            <w:proofErr w:type="gramStart"/>
            <w:r w:rsidRPr="00AA338C">
              <w:rPr>
                <w:rFonts w:ascii="Calibri" w:eastAsia="Times New Roman" w:hAnsi="Calibri" w:cs="Calibri"/>
                <w:color w:val="000000" w:themeColor="text1"/>
                <w:lang w:eastAsia="en-NZ"/>
              </w:rPr>
              <w:t>area</w:t>
            </w:r>
            <w:proofErr w:type="gramEnd"/>
          </w:p>
          <w:p w14:paraId="5405625B" w14:textId="0194BC6F" w:rsidR="00D314D5" w:rsidRPr="00DE4BF3" w:rsidRDefault="00D314D5" w:rsidP="00DE4BF3">
            <w:pPr>
              <w:numPr>
                <w:ilvl w:val="0"/>
                <w:numId w:val="5"/>
              </w:numPr>
              <w:spacing w:after="0" w:line="240" w:lineRule="auto"/>
              <w:contextualSpacing/>
              <w:rPr>
                <w:rFonts w:ascii="Calibri" w:eastAsia="Times New Roman" w:hAnsi="Calibri" w:cs="Calibri"/>
                <w:color w:val="000000" w:themeColor="text1"/>
                <w:lang w:eastAsia="en-NZ"/>
              </w:rPr>
            </w:pPr>
            <w:r w:rsidRPr="00AA338C">
              <w:rPr>
                <w:rFonts w:ascii="Calibri" w:eastAsia="Times New Roman" w:hAnsi="Calibri" w:cs="Calibri"/>
                <w:color w:val="000000" w:themeColor="text1"/>
                <w:lang w:eastAsia="en-NZ"/>
              </w:rPr>
              <w:t>Complete</w:t>
            </w:r>
            <w:r w:rsidRPr="00306038">
              <w:rPr>
                <w:rFonts w:ascii="Calibri" w:eastAsia="Times New Roman" w:hAnsi="Calibri" w:cs="Calibri"/>
                <w:color w:val="000000" w:themeColor="text1"/>
                <w:lang w:eastAsia="en-NZ"/>
              </w:rPr>
              <w:t xml:space="preserve"> </w:t>
            </w:r>
            <w:r>
              <w:rPr>
                <w:rFonts w:ascii="Calibri" w:eastAsia="Times New Roman" w:hAnsi="Calibri" w:cs="Calibri"/>
                <w:color w:val="000000" w:themeColor="text1"/>
                <w:lang w:eastAsia="en-NZ"/>
              </w:rPr>
              <w:t>at least 3</w:t>
            </w:r>
            <w:r w:rsidRPr="00306038">
              <w:rPr>
                <w:rFonts w:ascii="Calibri" w:eastAsia="Times New Roman" w:hAnsi="Calibri" w:cs="Calibri"/>
                <w:color w:val="000000" w:themeColor="text1"/>
                <w:lang w:eastAsia="en-NZ"/>
              </w:rPr>
              <w:t xml:space="preserve"> days away from work</w:t>
            </w:r>
          </w:p>
          <w:p w14:paraId="12788556" w14:textId="5BE7506E" w:rsidR="00665BC7" w:rsidRDefault="004C52EE" w:rsidP="00665BC7">
            <w:pPr>
              <w:numPr>
                <w:ilvl w:val="0"/>
                <w:numId w:val="5"/>
              </w:numPr>
              <w:spacing w:after="0" w:line="240" w:lineRule="auto"/>
              <w:contextualSpacing/>
              <w:rPr>
                <w:rFonts w:ascii="Calibri" w:eastAsia="Times New Roman" w:hAnsi="Calibri" w:cs="Calibri"/>
                <w:color w:val="000000" w:themeColor="text1"/>
                <w:lang w:eastAsia="en-NZ"/>
              </w:rPr>
            </w:pPr>
            <w:r w:rsidRPr="00AA338C">
              <w:rPr>
                <w:rFonts w:ascii="Calibri" w:eastAsia="Times New Roman" w:hAnsi="Calibri" w:cs="Calibri"/>
                <w:color w:val="000000" w:themeColor="text1"/>
                <w:lang w:eastAsia="en-NZ"/>
              </w:rPr>
              <w:t>TWO negative RATs on</w:t>
            </w:r>
            <w:r w:rsidRPr="00665BC7">
              <w:rPr>
                <w:rFonts w:ascii="Calibri" w:eastAsia="Times New Roman" w:hAnsi="Calibri" w:cs="Calibri"/>
                <w:color w:val="000000" w:themeColor="text1"/>
                <w:lang w:eastAsia="en-NZ"/>
              </w:rPr>
              <w:t xml:space="preserve"> consecutive days</w:t>
            </w:r>
          </w:p>
          <w:p w14:paraId="3136B3DD" w14:textId="3316F317" w:rsidR="004C52EE" w:rsidRPr="00665BC7" w:rsidRDefault="004C52EE" w:rsidP="00665BC7">
            <w:pPr>
              <w:numPr>
                <w:ilvl w:val="0"/>
                <w:numId w:val="5"/>
              </w:numPr>
              <w:spacing w:after="0" w:line="240" w:lineRule="auto"/>
              <w:contextualSpacing/>
              <w:rPr>
                <w:rFonts w:ascii="Calibri" w:eastAsia="Times New Roman" w:hAnsi="Calibri" w:cs="Calibri"/>
                <w:color w:val="000000" w:themeColor="text1"/>
                <w:lang w:eastAsia="en-NZ"/>
              </w:rPr>
            </w:pPr>
            <w:r w:rsidRPr="00665BC7">
              <w:rPr>
                <w:rFonts w:ascii="Calibri" w:eastAsia="Times New Roman" w:hAnsi="Calibri" w:cs="Calibri"/>
                <w:color w:val="000000" w:themeColor="text1"/>
                <w:lang w:eastAsia="en-NZ"/>
              </w:rPr>
              <w:t>Asymptomatic or mildly symptomatic</w:t>
            </w:r>
          </w:p>
        </w:tc>
        <w:tc>
          <w:tcPr>
            <w:tcW w:w="609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top w:w="72" w:type="dxa"/>
              <w:left w:w="144" w:type="dxa"/>
              <w:bottom w:w="72" w:type="dxa"/>
              <w:right w:w="144" w:type="dxa"/>
            </w:tcMar>
          </w:tcPr>
          <w:p w14:paraId="1A9EE50D" w14:textId="199B77DA" w:rsidR="004C52EE" w:rsidRPr="004B5C17" w:rsidRDefault="004C52EE" w:rsidP="004C52EE">
            <w:pPr>
              <w:spacing w:after="0" w:line="240" w:lineRule="auto"/>
              <w:jc w:val="both"/>
              <w:rPr>
                <w:rFonts w:ascii="Calibri" w:eastAsia="Times New Roman" w:hAnsi="Calibri" w:cs="Calibri"/>
                <w:b/>
                <w:bCs/>
                <w:lang w:eastAsia="en-NZ"/>
              </w:rPr>
            </w:pPr>
            <w:r w:rsidRPr="004B5C17">
              <w:rPr>
                <w:rFonts w:ascii="Calibri" w:eastAsia="Times New Roman" w:hAnsi="Calibri" w:cs="Calibri"/>
                <w:b/>
                <w:bCs/>
                <w:lang w:eastAsia="en-NZ"/>
              </w:rPr>
              <w:t xml:space="preserve">Test to return – two negative RATS </w:t>
            </w:r>
            <w:proofErr w:type="gramStart"/>
            <w:r w:rsidRPr="004B5C17">
              <w:rPr>
                <w:rFonts w:ascii="Calibri" w:eastAsia="Times New Roman" w:hAnsi="Calibri" w:cs="Calibri"/>
                <w:b/>
                <w:bCs/>
                <w:lang w:eastAsia="en-NZ"/>
              </w:rPr>
              <w:t>required</w:t>
            </w:r>
            <w:proofErr w:type="gramEnd"/>
            <w:r w:rsidRPr="004B5C17">
              <w:rPr>
                <w:rFonts w:ascii="Calibri" w:eastAsia="Times New Roman" w:hAnsi="Calibri" w:cs="Calibri"/>
                <w:b/>
                <w:bCs/>
                <w:lang w:eastAsia="en-NZ"/>
              </w:rPr>
              <w:t xml:space="preserve"> </w:t>
            </w:r>
          </w:p>
          <w:p w14:paraId="5CC5ED4D" w14:textId="1D12BA6C" w:rsidR="004C52EE" w:rsidRDefault="00D314D5" w:rsidP="183A9817">
            <w:pPr>
              <w:pStyle w:val="ListParagraph"/>
              <w:numPr>
                <w:ilvl w:val="0"/>
                <w:numId w:val="6"/>
              </w:numPr>
              <w:spacing w:after="0" w:line="240" w:lineRule="auto"/>
              <w:jc w:val="both"/>
              <w:rPr>
                <w:rFonts w:ascii="Calibri" w:eastAsia="Yu Mincho" w:hAnsi="Calibri" w:cs="Arial"/>
                <w:strike/>
                <w:color w:val="FF0000"/>
                <w:lang w:eastAsia="en-NZ"/>
              </w:rPr>
            </w:pPr>
            <w:r>
              <w:rPr>
                <w:rFonts w:ascii="Calibri" w:eastAsia="Yu Mincho" w:hAnsi="Calibri" w:cs="Arial"/>
                <w:lang w:eastAsia="en-NZ"/>
              </w:rPr>
              <w:t>If</w:t>
            </w:r>
            <w:r w:rsidR="29666E42" w:rsidRPr="183A9817">
              <w:rPr>
                <w:rFonts w:ascii="Calibri" w:eastAsia="Yu Mincho" w:hAnsi="Calibri" w:cs="Arial"/>
                <w:lang w:eastAsia="en-NZ"/>
              </w:rPr>
              <w:t xml:space="preserve"> feeling well, can </w:t>
            </w:r>
            <w:r w:rsidRPr="183A9817">
              <w:rPr>
                <w:rFonts w:ascii="Calibri" w:eastAsia="Yu Mincho" w:hAnsi="Calibri" w:cs="Arial"/>
                <w:lang w:eastAsia="en-NZ"/>
              </w:rPr>
              <w:t>test</w:t>
            </w:r>
            <w:r>
              <w:rPr>
                <w:rFonts w:ascii="Calibri" w:eastAsia="Yu Mincho" w:hAnsi="Calibri" w:cs="Arial"/>
                <w:lang w:eastAsia="en-NZ"/>
              </w:rPr>
              <w:t xml:space="preserve"> to return</w:t>
            </w:r>
            <w:r w:rsidRPr="183A9817">
              <w:rPr>
                <w:rFonts w:ascii="Calibri" w:eastAsia="Yu Mincho" w:hAnsi="Calibri" w:cs="Arial"/>
                <w:lang w:eastAsia="en-NZ"/>
              </w:rPr>
              <w:t xml:space="preserve"> </w:t>
            </w:r>
            <w:r w:rsidR="29666E42" w:rsidRPr="183A9817">
              <w:rPr>
                <w:rFonts w:ascii="Calibri" w:eastAsia="Yu Mincho" w:hAnsi="Calibri" w:cs="Arial"/>
                <w:lang w:eastAsia="en-NZ"/>
              </w:rPr>
              <w:t>with RATs (</w:t>
            </w:r>
            <w:r w:rsidRPr="00D92CD8">
              <w:rPr>
                <w:rFonts w:ascii="Calibri" w:eastAsia="Yu Mincho" w:hAnsi="Calibri" w:cs="Arial"/>
                <w:b/>
                <w:bCs/>
                <w:lang w:eastAsia="en-NZ"/>
              </w:rPr>
              <w:t xml:space="preserve">start testing </w:t>
            </w:r>
            <w:r w:rsidR="29666E42" w:rsidRPr="00D92CD8">
              <w:rPr>
                <w:rFonts w:ascii="Calibri" w:eastAsia="Yu Mincho" w:hAnsi="Calibri" w:cs="Arial"/>
                <w:b/>
                <w:lang w:eastAsia="en-NZ"/>
              </w:rPr>
              <w:t>from day 3 at the earliest</w:t>
            </w:r>
            <w:r w:rsidR="29666E42" w:rsidRPr="183A9817">
              <w:rPr>
                <w:rFonts w:ascii="Calibri" w:eastAsia="Yu Mincho" w:hAnsi="Calibri" w:cs="Arial"/>
                <w:lang w:eastAsia="en-NZ"/>
              </w:rPr>
              <w:t>).</w:t>
            </w:r>
          </w:p>
          <w:p w14:paraId="3EFA662F" w14:textId="35C166F2" w:rsidR="00AD4FD0" w:rsidRPr="00AD4FD0" w:rsidRDefault="004C52EE" w:rsidP="00D92CD8">
            <w:pPr>
              <w:numPr>
                <w:ilvl w:val="0"/>
                <w:numId w:val="6"/>
              </w:numPr>
              <w:ind w:left="357" w:hanging="357"/>
              <w:jc w:val="both"/>
              <w:rPr>
                <w:rFonts w:ascii="Calibri" w:eastAsia="Yu Mincho" w:hAnsi="Calibri" w:cs="Arial"/>
                <w:lang w:eastAsia="en-NZ"/>
              </w:rPr>
            </w:pPr>
            <w:r w:rsidRPr="00AD4FD0">
              <w:rPr>
                <w:rFonts w:ascii="Calibri" w:eastAsia="Times New Roman" w:hAnsi="Calibri" w:cs="Calibri"/>
                <w:color w:val="000000" w:themeColor="text1"/>
                <w:lang w:eastAsia="en-NZ"/>
              </w:rPr>
              <w:t xml:space="preserve">If mild or no symptoms </w:t>
            </w:r>
            <w:r w:rsidRPr="00AD4FD0">
              <w:rPr>
                <w:rFonts w:ascii="Calibri" w:eastAsia="Times New Roman" w:hAnsi="Calibri" w:cs="Calibri"/>
                <w:b/>
                <w:bCs/>
                <w:color w:val="000000" w:themeColor="text1"/>
                <w:lang w:eastAsia="en-NZ"/>
              </w:rPr>
              <w:t>and</w:t>
            </w:r>
            <w:r w:rsidRPr="00AD4FD0">
              <w:rPr>
                <w:rFonts w:ascii="Calibri" w:eastAsia="Times New Roman" w:hAnsi="Calibri" w:cs="Calibri"/>
                <w:color w:val="000000" w:themeColor="text1"/>
                <w:lang w:eastAsia="en-NZ"/>
              </w:rPr>
              <w:t xml:space="preserve"> feeling well enough, return to work once two negative RATs at least 24 hours apart (</w:t>
            </w:r>
            <w:r w:rsidR="00D314D5" w:rsidRPr="00D92CD8">
              <w:rPr>
                <w:rFonts w:ascii="Calibri" w:eastAsia="Times New Roman" w:hAnsi="Calibri" w:cs="Calibri"/>
                <w:b/>
                <w:bCs/>
                <w:color w:val="000000" w:themeColor="text1"/>
                <w:lang w:eastAsia="en-NZ"/>
              </w:rPr>
              <w:t xml:space="preserve">return to work </w:t>
            </w:r>
            <w:r w:rsidRPr="00AD4FD0">
              <w:rPr>
                <w:rFonts w:ascii="Calibri" w:eastAsia="Times New Roman" w:hAnsi="Calibri" w:cs="Calibri"/>
                <w:b/>
                <w:bCs/>
                <w:color w:val="000000" w:themeColor="text1"/>
                <w:lang w:eastAsia="en-NZ"/>
              </w:rPr>
              <w:t>from day 4 at the earliest</w:t>
            </w:r>
            <w:r w:rsidRPr="00AD4FD0">
              <w:rPr>
                <w:rFonts w:ascii="Calibri" w:eastAsia="Times New Roman" w:hAnsi="Calibri" w:cs="Calibri"/>
                <w:color w:val="000000" w:themeColor="text1"/>
                <w:lang w:eastAsia="en-NZ"/>
              </w:rPr>
              <w:t>).</w:t>
            </w:r>
          </w:p>
          <w:p w14:paraId="4623B36A" w14:textId="62F6F3C5" w:rsidR="004C52EE" w:rsidRDefault="004C52EE" w:rsidP="00D92CD8">
            <w:pPr>
              <w:spacing w:after="0" w:line="240" w:lineRule="auto"/>
              <w:contextualSpacing/>
              <w:jc w:val="both"/>
              <w:rPr>
                <w:rFonts w:ascii="Calibri" w:eastAsia="Times New Roman" w:hAnsi="Calibri" w:cs="Calibri"/>
                <w:b/>
                <w:color w:val="000000" w:themeColor="text1"/>
                <w:lang w:eastAsia="en-NZ"/>
              </w:rPr>
            </w:pPr>
            <w:r w:rsidRPr="7C45958D">
              <w:rPr>
                <w:rFonts w:ascii="Calibri" w:eastAsia="Times New Roman" w:hAnsi="Calibri" w:cs="Calibri"/>
                <w:b/>
                <w:bCs/>
                <w:color w:val="000000" w:themeColor="text1"/>
                <w:lang w:eastAsia="en-NZ"/>
              </w:rPr>
              <w:t xml:space="preserve">Adhere to </w:t>
            </w:r>
            <w:r w:rsidRPr="7C45958D">
              <w:rPr>
                <w:rFonts w:ascii="Calibri" w:eastAsia="Times New Roman" w:hAnsi="Calibri" w:cs="Calibri"/>
                <w:b/>
                <w:color w:val="000000" w:themeColor="text1"/>
                <w:lang w:eastAsia="en-NZ"/>
              </w:rPr>
              <w:t>the</w:t>
            </w:r>
            <w:r w:rsidRPr="00CA58AD">
              <w:rPr>
                <w:rFonts w:ascii="Calibri" w:eastAsia="Times New Roman" w:hAnsi="Calibri" w:cs="Calibri"/>
                <w:b/>
                <w:color w:val="000000" w:themeColor="text1"/>
                <w:lang w:eastAsia="en-NZ"/>
              </w:rPr>
              <w:t xml:space="preserve"> following precautions </w:t>
            </w:r>
            <w:r w:rsidRPr="39F5104D">
              <w:rPr>
                <w:rFonts w:ascii="Calibri" w:eastAsia="Times New Roman" w:hAnsi="Calibri" w:cs="Calibri"/>
                <w:b/>
                <w:bCs/>
                <w:color w:val="000000" w:themeColor="text1"/>
                <w:lang w:eastAsia="en-NZ"/>
              </w:rPr>
              <w:t xml:space="preserve">up </w:t>
            </w:r>
            <w:r w:rsidRPr="00CA58AD">
              <w:rPr>
                <w:rFonts w:ascii="Calibri" w:eastAsia="Times New Roman" w:hAnsi="Calibri" w:cs="Calibri"/>
                <w:b/>
                <w:bCs/>
                <w:color w:val="000000" w:themeColor="text1"/>
                <w:lang w:eastAsia="en-NZ"/>
              </w:rPr>
              <w:t>to</w:t>
            </w:r>
            <w:r w:rsidRPr="00CA58AD">
              <w:rPr>
                <w:rFonts w:ascii="Calibri" w:eastAsia="Times New Roman" w:hAnsi="Calibri" w:cs="Calibri"/>
                <w:b/>
                <w:color w:val="000000" w:themeColor="text1"/>
                <w:lang w:eastAsia="en-NZ"/>
              </w:rPr>
              <w:t xml:space="preserve"> Day 10</w:t>
            </w:r>
            <w:r w:rsidR="00D314D5">
              <w:rPr>
                <w:rFonts w:ascii="Calibri" w:eastAsia="Times New Roman" w:hAnsi="Calibri" w:cs="Calibri"/>
                <w:b/>
                <w:color w:val="000000" w:themeColor="text1"/>
                <w:lang w:eastAsia="en-NZ"/>
              </w:rPr>
              <w:t>:</w:t>
            </w:r>
            <w:r w:rsidRPr="7C45958D">
              <w:rPr>
                <w:rFonts w:ascii="Calibri" w:eastAsia="Times New Roman" w:hAnsi="Calibri" w:cs="Calibri"/>
                <w:b/>
                <w:color w:val="000000" w:themeColor="text1"/>
                <w:lang w:eastAsia="en-NZ"/>
              </w:rPr>
              <w:t xml:space="preserve"> </w:t>
            </w:r>
          </w:p>
          <w:p w14:paraId="79B25405" w14:textId="77777777" w:rsidR="00D72A0A" w:rsidRPr="00485EE5" w:rsidRDefault="29666E42" w:rsidP="004C52EE">
            <w:pPr>
              <w:numPr>
                <w:ilvl w:val="0"/>
                <w:numId w:val="6"/>
              </w:numPr>
              <w:spacing w:after="0" w:line="240" w:lineRule="auto"/>
              <w:contextualSpacing/>
              <w:jc w:val="both"/>
              <w:rPr>
                <w:rFonts w:ascii="Calibri" w:eastAsia="Calibri" w:hAnsi="Calibri" w:cs="Arial"/>
                <w:lang w:eastAsia="en-NZ"/>
              </w:rPr>
            </w:pPr>
            <w:r w:rsidRPr="350D5BD0">
              <w:rPr>
                <w:rFonts w:ascii="Calibri" w:eastAsia="Times New Roman" w:hAnsi="Calibri" w:cs="Calibri"/>
                <w:color w:val="000000" w:themeColor="text1"/>
                <w:lang w:eastAsia="en-NZ"/>
              </w:rPr>
              <w:t>Wear a well-fitting medical mask</w:t>
            </w:r>
            <w:r w:rsidR="004C52EE">
              <w:rPr>
                <w:rStyle w:val="FootnoteReference"/>
                <w:rFonts w:ascii="Calibri" w:eastAsia="Times New Roman" w:hAnsi="Calibri" w:cs="Calibri"/>
                <w:color w:val="000000" w:themeColor="text1"/>
                <w:lang w:eastAsia="en-NZ"/>
              </w:rPr>
              <w:footnoteReference w:id="4"/>
            </w:r>
            <w:r w:rsidRPr="350D5BD0">
              <w:rPr>
                <w:rFonts w:ascii="Calibri" w:eastAsia="Times New Roman" w:hAnsi="Calibri" w:cs="Calibri"/>
                <w:color w:val="000000" w:themeColor="text1"/>
                <w:lang w:eastAsia="en-NZ"/>
              </w:rPr>
              <w:t xml:space="preserve"> </w:t>
            </w:r>
            <w:r w:rsidRPr="0B9C4A0E">
              <w:rPr>
                <w:rFonts w:ascii="Calibri" w:eastAsia="Times New Roman" w:hAnsi="Calibri" w:cs="Calibri"/>
                <w:color w:val="000000" w:themeColor="text1"/>
                <w:lang w:eastAsia="en-NZ"/>
              </w:rPr>
              <w:t xml:space="preserve">at </w:t>
            </w:r>
            <w:r w:rsidRPr="3BE84026">
              <w:rPr>
                <w:rFonts w:ascii="Calibri" w:eastAsia="Times New Roman" w:hAnsi="Calibri" w:cs="Calibri"/>
                <w:color w:val="000000" w:themeColor="text1"/>
                <w:lang w:eastAsia="en-NZ"/>
              </w:rPr>
              <w:t xml:space="preserve">all </w:t>
            </w:r>
            <w:r w:rsidRPr="0BC0F563">
              <w:rPr>
                <w:rFonts w:ascii="Calibri" w:eastAsia="Times New Roman" w:hAnsi="Calibri" w:cs="Calibri"/>
                <w:color w:val="000000" w:themeColor="text1"/>
                <w:lang w:eastAsia="en-NZ"/>
              </w:rPr>
              <w:t>times</w:t>
            </w:r>
            <w:r w:rsidRPr="523EBA8F">
              <w:rPr>
                <w:rFonts w:ascii="Calibri" w:eastAsia="Times New Roman" w:hAnsi="Calibri" w:cs="Calibri"/>
                <w:color w:val="000000" w:themeColor="text1"/>
                <w:lang w:eastAsia="en-NZ"/>
              </w:rPr>
              <w:t xml:space="preserve"> </w:t>
            </w:r>
            <w:r w:rsidRPr="31936700">
              <w:rPr>
                <w:rFonts w:ascii="Calibri" w:eastAsia="Times New Roman" w:hAnsi="Calibri" w:cs="Calibri"/>
                <w:color w:val="000000" w:themeColor="text1"/>
                <w:lang w:eastAsia="en-NZ"/>
              </w:rPr>
              <w:t>or</w:t>
            </w:r>
            <w:r w:rsidRPr="523EBA8F">
              <w:rPr>
                <w:rFonts w:ascii="Calibri" w:eastAsia="Times New Roman" w:hAnsi="Calibri" w:cs="Calibri"/>
                <w:color w:val="000000" w:themeColor="text1"/>
                <w:lang w:eastAsia="en-NZ"/>
              </w:rPr>
              <w:t xml:space="preserve"> </w:t>
            </w:r>
            <w:r w:rsidRPr="1F0511D7">
              <w:rPr>
                <w:rFonts w:ascii="Calibri" w:eastAsia="Times New Roman" w:hAnsi="Calibri" w:cs="Calibri"/>
                <w:color w:val="000000" w:themeColor="text1"/>
                <w:lang w:eastAsia="en-NZ"/>
              </w:rPr>
              <w:t xml:space="preserve">consider </w:t>
            </w:r>
            <w:r w:rsidRPr="1D170127">
              <w:rPr>
                <w:rFonts w:ascii="Calibri" w:eastAsia="Times New Roman" w:hAnsi="Calibri" w:cs="Calibri"/>
                <w:color w:val="000000" w:themeColor="text1"/>
                <w:lang w:eastAsia="en-NZ"/>
              </w:rPr>
              <w:t>wearing</w:t>
            </w:r>
            <w:r w:rsidRPr="5BA1702F">
              <w:rPr>
                <w:rFonts w:ascii="Calibri" w:eastAsia="Times New Roman" w:hAnsi="Calibri" w:cs="Calibri"/>
                <w:color w:val="000000" w:themeColor="text1"/>
                <w:lang w:eastAsia="en-NZ"/>
              </w:rPr>
              <w:t xml:space="preserve"> a P2/</w:t>
            </w:r>
            <w:r w:rsidRPr="25556982">
              <w:rPr>
                <w:rFonts w:ascii="Calibri" w:eastAsia="Times New Roman" w:hAnsi="Calibri" w:cs="Calibri"/>
                <w:color w:val="000000" w:themeColor="text1"/>
                <w:lang w:eastAsia="en-NZ"/>
              </w:rPr>
              <w:t>N95 particulate</w:t>
            </w:r>
            <w:r w:rsidRPr="139D810A">
              <w:rPr>
                <w:rFonts w:ascii="Calibri" w:eastAsia="Times New Roman" w:hAnsi="Calibri" w:cs="Calibri"/>
                <w:color w:val="000000" w:themeColor="text1"/>
                <w:lang w:eastAsia="en-NZ"/>
              </w:rPr>
              <w:t xml:space="preserve"> </w:t>
            </w:r>
            <w:r w:rsidRPr="7AC8ECCA">
              <w:rPr>
                <w:rFonts w:ascii="Calibri" w:eastAsia="Times New Roman" w:hAnsi="Calibri" w:cs="Calibri"/>
                <w:color w:val="000000" w:themeColor="text1"/>
                <w:lang w:eastAsia="en-NZ"/>
              </w:rPr>
              <w:t>respirator</w:t>
            </w:r>
            <w:r w:rsidRPr="16922416">
              <w:rPr>
                <w:rFonts w:ascii="Calibri" w:eastAsia="Times New Roman" w:hAnsi="Calibri" w:cs="Calibri"/>
                <w:color w:val="000000" w:themeColor="text1"/>
                <w:lang w:eastAsia="en-NZ"/>
              </w:rPr>
              <w:t xml:space="preserve"> </w:t>
            </w:r>
            <w:r w:rsidRPr="728EE42A">
              <w:rPr>
                <w:rFonts w:ascii="Calibri" w:eastAsia="Times New Roman" w:hAnsi="Calibri" w:cs="Calibri"/>
                <w:color w:val="000000" w:themeColor="text1"/>
                <w:lang w:eastAsia="en-NZ"/>
              </w:rPr>
              <w:t xml:space="preserve">if </w:t>
            </w:r>
            <w:r w:rsidRPr="2CA2D26C">
              <w:rPr>
                <w:rFonts w:ascii="Calibri" w:eastAsia="Times New Roman" w:hAnsi="Calibri" w:cs="Calibri"/>
                <w:color w:val="000000" w:themeColor="text1"/>
                <w:lang w:eastAsia="en-NZ"/>
              </w:rPr>
              <w:t xml:space="preserve">working with </w:t>
            </w:r>
            <w:r w:rsidRPr="649EE346">
              <w:rPr>
                <w:rFonts w:ascii="Calibri" w:eastAsia="Times New Roman" w:hAnsi="Calibri" w:cs="Calibri"/>
                <w:color w:val="000000" w:themeColor="text1"/>
                <w:lang w:eastAsia="en-NZ"/>
              </w:rPr>
              <w:t xml:space="preserve">vulnerable </w:t>
            </w:r>
            <w:r w:rsidRPr="2D585C0B">
              <w:rPr>
                <w:rFonts w:ascii="Calibri" w:eastAsia="Times New Roman" w:hAnsi="Calibri" w:cs="Calibri"/>
                <w:color w:val="000000" w:themeColor="text1"/>
                <w:lang w:eastAsia="en-NZ"/>
              </w:rPr>
              <w:t>patients</w:t>
            </w:r>
            <w:r w:rsidRPr="103FD332">
              <w:rPr>
                <w:rFonts w:ascii="Calibri" w:eastAsia="Times New Roman" w:hAnsi="Calibri" w:cs="Calibri"/>
                <w:color w:val="000000" w:themeColor="text1"/>
                <w:lang w:eastAsia="en-NZ"/>
              </w:rPr>
              <w:t xml:space="preserve"> </w:t>
            </w:r>
            <w:r w:rsidRPr="3391E939">
              <w:rPr>
                <w:rFonts w:ascii="Calibri" w:eastAsia="Times New Roman" w:hAnsi="Calibri" w:cs="Calibri"/>
                <w:color w:val="000000" w:themeColor="text1"/>
                <w:lang w:eastAsia="en-NZ"/>
              </w:rPr>
              <w:t xml:space="preserve">or working in a </w:t>
            </w:r>
            <w:r w:rsidRPr="5172FDEB">
              <w:rPr>
                <w:rFonts w:ascii="Calibri" w:eastAsia="Times New Roman" w:hAnsi="Calibri" w:cs="Calibri"/>
                <w:color w:val="000000" w:themeColor="text1"/>
                <w:lang w:eastAsia="en-NZ"/>
              </w:rPr>
              <w:t>high</w:t>
            </w:r>
            <w:r w:rsidRPr="3C3F153A">
              <w:rPr>
                <w:rFonts w:ascii="Calibri" w:eastAsia="Times New Roman" w:hAnsi="Calibri" w:cs="Calibri"/>
                <w:color w:val="000000" w:themeColor="text1"/>
                <w:lang w:eastAsia="en-NZ"/>
              </w:rPr>
              <w:t>-</w:t>
            </w:r>
            <w:r w:rsidRPr="14E020B0">
              <w:rPr>
                <w:rFonts w:ascii="Calibri" w:eastAsia="Times New Roman" w:hAnsi="Calibri" w:cs="Calibri"/>
                <w:color w:val="000000" w:themeColor="text1"/>
                <w:lang w:eastAsia="en-NZ"/>
              </w:rPr>
              <w:t>risk area</w:t>
            </w:r>
            <w:r w:rsidRPr="2D585C0B">
              <w:rPr>
                <w:rFonts w:ascii="Calibri" w:eastAsia="Times New Roman" w:hAnsi="Calibri" w:cs="Calibri"/>
                <w:color w:val="000000" w:themeColor="text1"/>
                <w:lang w:eastAsia="en-NZ"/>
              </w:rPr>
              <w:t>.</w:t>
            </w:r>
            <w:r w:rsidRPr="0BC0F563">
              <w:rPr>
                <w:rFonts w:ascii="Calibri" w:eastAsia="Times New Roman" w:hAnsi="Calibri" w:cs="Calibri"/>
                <w:color w:val="000000" w:themeColor="text1"/>
                <w:lang w:eastAsia="en-NZ"/>
              </w:rPr>
              <w:t xml:space="preserve"> </w:t>
            </w:r>
          </w:p>
          <w:p w14:paraId="5918D6A2" w14:textId="1B20DA58" w:rsidR="00D72A0A" w:rsidRPr="00485EE5" w:rsidRDefault="00D72A0A" w:rsidP="004C52EE">
            <w:pPr>
              <w:numPr>
                <w:ilvl w:val="0"/>
                <w:numId w:val="6"/>
              </w:numPr>
              <w:spacing w:after="0" w:line="240" w:lineRule="auto"/>
              <w:contextualSpacing/>
              <w:jc w:val="both"/>
              <w:rPr>
                <w:rFonts w:ascii="Calibri" w:eastAsia="Calibri" w:hAnsi="Calibri" w:cs="Arial"/>
                <w:lang w:eastAsia="en-NZ"/>
              </w:rPr>
            </w:pPr>
            <w:r>
              <w:rPr>
                <w:rFonts w:ascii="Calibri" w:eastAsia="Times New Roman" w:hAnsi="Calibri" w:cs="Calibri"/>
                <w:color w:val="000000" w:themeColor="text1"/>
                <w:lang w:eastAsia="en-NZ"/>
              </w:rPr>
              <w:t>A</w:t>
            </w:r>
            <w:r w:rsidRPr="0BC0F563">
              <w:rPr>
                <w:rFonts w:ascii="Calibri" w:eastAsia="Times New Roman" w:hAnsi="Calibri" w:cs="Calibri"/>
                <w:color w:val="000000" w:themeColor="text1"/>
                <w:lang w:eastAsia="en-NZ"/>
              </w:rPr>
              <w:t>dhere</w:t>
            </w:r>
            <w:r w:rsidRPr="350D5BD0">
              <w:rPr>
                <w:rFonts w:ascii="Calibri" w:eastAsia="Times New Roman" w:hAnsi="Calibri" w:cs="Calibri"/>
                <w:color w:val="000000" w:themeColor="text1"/>
                <w:lang w:eastAsia="en-NZ"/>
              </w:rPr>
              <w:t xml:space="preserve"> </w:t>
            </w:r>
            <w:r w:rsidR="29666E42" w:rsidRPr="350D5BD0">
              <w:rPr>
                <w:rFonts w:ascii="Calibri" w:eastAsia="Times New Roman" w:hAnsi="Calibri" w:cs="Calibri"/>
                <w:color w:val="000000" w:themeColor="text1"/>
                <w:lang w:eastAsia="en-NZ"/>
              </w:rPr>
              <w:t xml:space="preserve">to </w:t>
            </w:r>
            <w:r w:rsidR="29666E42" w:rsidRPr="38AE0516">
              <w:rPr>
                <w:rFonts w:ascii="Calibri" w:eastAsia="Times New Roman" w:hAnsi="Calibri" w:cs="Calibri"/>
                <w:color w:val="000000" w:themeColor="text1"/>
                <w:lang w:eastAsia="en-NZ"/>
              </w:rPr>
              <w:t>all other</w:t>
            </w:r>
            <w:r w:rsidR="29666E42" w:rsidRPr="155BEF0F">
              <w:rPr>
                <w:rFonts w:ascii="Calibri" w:eastAsia="Times New Roman" w:hAnsi="Calibri" w:cs="Calibri"/>
                <w:color w:val="000000" w:themeColor="text1"/>
                <w:lang w:eastAsia="en-NZ"/>
              </w:rPr>
              <w:t xml:space="preserve"> </w:t>
            </w:r>
            <w:r w:rsidR="29666E42" w:rsidRPr="350D5BD0">
              <w:rPr>
                <w:rFonts w:ascii="Calibri" w:eastAsia="Times New Roman" w:hAnsi="Calibri" w:cs="Calibri"/>
                <w:color w:val="000000" w:themeColor="text1"/>
                <w:lang w:eastAsia="en-NZ"/>
              </w:rPr>
              <w:t>IPC measures</w:t>
            </w:r>
            <w:r w:rsidR="29666E42" w:rsidRPr="4FBE2C28">
              <w:rPr>
                <w:rFonts w:ascii="Calibri" w:eastAsia="Times New Roman" w:hAnsi="Calibri" w:cs="Calibri"/>
                <w:color w:val="000000" w:themeColor="text1"/>
                <w:lang w:eastAsia="en-NZ"/>
              </w:rPr>
              <w:t>.</w:t>
            </w:r>
            <w:r w:rsidR="29666E42" w:rsidRPr="350D5BD0">
              <w:rPr>
                <w:rFonts w:ascii="Calibri" w:eastAsia="Times New Roman" w:hAnsi="Calibri" w:cs="Calibri"/>
                <w:color w:val="000000" w:themeColor="text1"/>
                <w:lang w:eastAsia="en-NZ"/>
              </w:rPr>
              <w:t xml:space="preserve"> </w:t>
            </w:r>
          </w:p>
          <w:p w14:paraId="62A6B230" w14:textId="494E3A21" w:rsidR="004C52EE" w:rsidRDefault="29666E42" w:rsidP="004C52EE">
            <w:pPr>
              <w:numPr>
                <w:ilvl w:val="0"/>
                <w:numId w:val="6"/>
              </w:numPr>
              <w:spacing w:after="0" w:line="240" w:lineRule="auto"/>
              <w:contextualSpacing/>
              <w:jc w:val="both"/>
              <w:rPr>
                <w:rFonts w:ascii="Calibri" w:eastAsia="Calibri" w:hAnsi="Calibri" w:cs="Arial"/>
                <w:lang w:eastAsia="en-NZ"/>
              </w:rPr>
            </w:pPr>
            <w:r w:rsidRPr="350D5BD0">
              <w:rPr>
                <w:rFonts w:ascii="Calibri" w:eastAsia="Times New Roman" w:hAnsi="Calibri" w:cs="Calibri"/>
                <w:color w:val="000000" w:themeColor="text1"/>
                <w:lang w:eastAsia="en-NZ"/>
              </w:rPr>
              <w:t>Maintain distance from others in shared break and eating areas.</w:t>
            </w:r>
          </w:p>
          <w:p w14:paraId="300EBC9F" w14:textId="77777777" w:rsidR="004C52EE" w:rsidRPr="00AB502A" w:rsidRDefault="004C52EE" w:rsidP="004C52EE">
            <w:pPr>
              <w:spacing w:after="0" w:line="240" w:lineRule="auto"/>
              <w:jc w:val="both"/>
              <w:rPr>
                <w:rFonts w:ascii="Calibri" w:eastAsia="Times New Roman" w:hAnsi="Calibri" w:cs="Calibri"/>
                <w:b/>
                <w:bCs/>
                <w:strike/>
                <w:color w:val="000000"/>
                <w:kern w:val="24"/>
                <w:highlight w:val="yellow"/>
                <w:lang w:eastAsia="en-NZ"/>
              </w:rPr>
            </w:pPr>
          </w:p>
        </w:tc>
      </w:tr>
      <w:tr w:rsidR="00D314D5" w:rsidRPr="003F0951" w14:paraId="4DE1EE02" w14:textId="77777777" w:rsidTr="00F4641D">
        <w:trPr>
          <w:cantSplit/>
          <w:trHeight w:val="571"/>
        </w:trPr>
        <w:tc>
          <w:tcPr>
            <w:tcW w:w="1701" w:type="dxa"/>
            <w:gridSpan w:val="2"/>
            <w:vMerge/>
            <w:tcBorders>
              <w:left w:val="single" w:sz="8" w:space="0" w:color="FFFFFF" w:themeColor="background1"/>
              <w:bottom w:val="single" w:sz="8" w:space="0" w:color="FFFFFF" w:themeColor="background1"/>
              <w:right w:val="single" w:sz="8" w:space="0" w:color="FFFFFF" w:themeColor="background1"/>
            </w:tcBorders>
            <w:shd w:val="clear" w:color="auto" w:fill="1B83A0"/>
            <w:vAlign w:val="center"/>
          </w:tcPr>
          <w:p w14:paraId="33970203" w14:textId="77777777" w:rsidR="00D314D5" w:rsidRPr="002562E5" w:rsidRDefault="00D314D5" w:rsidP="000B664F">
            <w:pPr>
              <w:spacing w:after="0" w:line="240" w:lineRule="auto"/>
              <w:contextualSpacing/>
              <w:jc w:val="center"/>
              <w:rPr>
                <w:rFonts w:ascii="Calibri" w:eastAsia="Times New Roman" w:hAnsi="Calibri" w:cs="Calibri"/>
                <w:b/>
                <w:bCs/>
                <w:color w:val="000000" w:themeColor="text1"/>
                <w:sz w:val="24"/>
                <w:szCs w:val="24"/>
                <w:lang w:eastAsia="en-NZ"/>
              </w:rPr>
            </w:pPr>
          </w:p>
        </w:tc>
        <w:tc>
          <w:tcPr>
            <w:tcW w:w="808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top w:w="72" w:type="dxa"/>
              <w:left w:w="144" w:type="dxa"/>
              <w:bottom w:w="72" w:type="dxa"/>
              <w:right w:w="144" w:type="dxa"/>
            </w:tcMar>
          </w:tcPr>
          <w:p w14:paraId="60699765" w14:textId="66045680" w:rsidR="00D314D5" w:rsidRPr="00D92CD8" w:rsidRDefault="00D314D5" w:rsidP="004C52EE">
            <w:pPr>
              <w:spacing w:after="0" w:line="240" w:lineRule="auto"/>
              <w:contextualSpacing/>
              <w:jc w:val="both"/>
              <w:rPr>
                <w:rFonts w:ascii="Calibri" w:eastAsia="Yu Mincho" w:hAnsi="Calibri" w:cs="Arial"/>
                <w:lang w:eastAsia="en-NZ"/>
              </w:rPr>
            </w:pPr>
            <w:r>
              <w:t>This pathway should not be taken to imply there is a compulsion to return to work until the healthcare worker is well enough to return to work</w:t>
            </w:r>
            <w:r w:rsidR="007A1DC4">
              <w:t xml:space="preserve">; </w:t>
            </w:r>
            <w:r>
              <w:t xml:space="preserve">in some </w:t>
            </w:r>
            <w:r w:rsidR="007A1DC4">
              <w:t>situations,</w:t>
            </w:r>
            <w:r>
              <w:t xml:space="preserve"> limited duties may be appropriate</w:t>
            </w:r>
            <w:r w:rsidRPr="00AD4FD0">
              <w:rPr>
                <w:rFonts w:ascii="Calibri" w:eastAsia="Times New Roman" w:hAnsi="Calibri" w:cs="Calibri"/>
                <w:color w:val="000000" w:themeColor="text1"/>
                <w:lang w:eastAsia="en-NZ"/>
              </w:rPr>
              <w:t>.</w:t>
            </w:r>
          </w:p>
        </w:tc>
      </w:tr>
    </w:tbl>
    <w:p w14:paraId="7427CC96" w14:textId="77777777" w:rsidR="005200CA" w:rsidRDefault="005200CA" w:rsidP="006F614B">
      <w:pPr>
        <w:pStyle w:val="Heading2"/>
        <w:sectPr w:rsidR="005200CA" w:rsidSect="00D84547">
          <w:headerReference w:type="default" r:id="rId20"/>
          <w:pgSz w:w="11906" w:h="16838"/>
          <w:pgMar w:top="1440" w:right="1440" w:bottom="1440" w:left="1440" w:header="708" w:footer="708" w:gutter="0"/>
          <w:cols w:space="708"/>
          <w:docGrid w:linePitch="360"/>
        </w:sectPr>
      </w:pPr>
      <w:bookmarkStart w:id="30" w:name="_Toc103678436"/>
      <w:bookmarkEnd w:id="29"/>
    </w:p>
    <w:p w14:paraId="77E62152" w14:textId="089B6C7F" w:rsidR="00B6004E" w:rsidRPr="0038050C" w:rsidRDefault="00B6004E" w:rsidP="006F614B">
      <w:pPr>
        <w:pStyle w:val="Heading2"/>
      </w:pPr>
      <w:bookmarkStart w:id="31" w:name="_Toc1185662595"/>
      <w:r>
        <w:lastRenderedPageBreak/>
        <w:t xml:space="preserve">Continue to do the basics </w:t>
      </w:r>
      <w:proofErr w:type="gramStart"/>
      <w:r>
        <w:t>well</w:t>
      </w:r>
      <w:bookmarkEnd w:id="30"/>
      <w:bookmarkEnd w:id="31"/>
      <w:proofErr w:type="gramEnd"/>
    </w:p>
    <w:p w14:paraId="3E2EAAAD" w14:textId="76D7471E" w:rsidR="00A20532" w:rsidRDefault="00A20532" w:rsidP="00A20532">
      <w:r>
        <w:t xml:space="preserve">To avoid </w:t>
      </w:r>
      <w:r w:rsidR="008F17C6">
        <w:t xml:space="preserve">transmission of </w:t>
      </w:r>
      <w:r>
        <w:t>COVID-19 and other respiratory infection</w:t>
      </w:r>
      <w:r w:rsidR="008F17C6">
        <w:t>s</w:t>
      </w:r>
      <w:r>
        <w:t xml:space="preserve">, encourage all </w:t>
      </w:r>
      <w:r w:rsidR="000A5091">
        <w:t>HCWs</w:t>
      </w:r>
      <w:r>
        <w:t xml:space="preserve">, and where possible patients/clients, to continue to do the basics well. This includes </w:t>
      </w:r>
      <w:r w:rsidR="008F17C6">
        <w:t xml:space="preserve">ensuring </w:t>
      </w:r>
      <w:r>
        <w:t>vaccination</w:t>
      </w:r>
      <w:r w:rsidR="008F17C6">
        <w:t xml:space="preserve">s are </w:t>
      </w:r>
      <w:r w:rsidR="009E092F">
        <w:t>up to date</w:t>
      </w:r>
      <w:r>
        <w:t xml:space="preserve">, </w:t>
      </w:r>
      <w:r w:rsidR="00F96B2E">
        <w:t>testing and</w:t>
      </w:r>
      <w:r>
        <w:t xml:space="preserve"> staying home if unwell, wearing a mask </w:t>
      </w:r>
      <w:r w:rsidR="00E23C3D">
        <w:t>correctly,</w:t>
      </w:r>
      <w:r>
        <w:t xml:space="preserve"> and being vigilant about hand hygiene.</w:t>
      </w:r>
    </w:p>
    <w:p w14:paraId="1F56841E" w14:textId="77777777" w:rsidR="00A20532" w:rsidRPr="00D07540" w:rsidRDefault="00A20532" w:rsidP="00A20532">
      <w:pPr>
        <w:rPr>
          <w:b/>
          <w:bCs/>
        </w:rPr>
      </w:pPr>
      <w:r w:rsidRPr="00D07540">
        <w:rPr>
          <w:b/>
          <w:bCs/>
        </w:rPr>
        <w:t>Staying home</w:t>
      </w:r>
      <w:r>
        <w:rPr>
          <w:b/>
          <w:bCs/>
        </w:rPr>
        <w:t xml:space="preserve"> and testing</w:t>
      </w:r>
      <w:r w:rsidRPr="00D07540">
        <w:rPr>
          <w:b/>
          <w:bCs/>
        </w:rPr>
        <w:t xml:space="preserve"> if unwell</w:t>
      </w:r>
    </w:p>
    <w:p w14:paraId="5517417F" w14:textId="3ED1CF20" w:rsidR="00A20532" w:rsidRDefault="00A20532" w:rsidP="00A20532">
      <w:r>
        <w:t xml:space="preserve">Ensure that any </w:t>
      </w:r>
      <w:r w:rsidR="00E23C3D">
        <w:t>HCW who</w:t>
      </w:r>
      <w:r>
        <w:t xml:space="preserve"> develops or has COVID-19-like symptoms stays home, test</w:t>
      </w:r>
      <w:r w:rsidR="00F96B2E">
        <w:t>s</w:t>
      </w:r>
      <w:r>
        <w:t>, and communicates with their manager/clinical leader about next steps for work purposes. Staying home if unwell will help to limit transmission of other respiratory infections as well as COVID-19.</w:t>
      </w:r>
    </w:p>
    <w:p w14:paraId="783893BA" w14:textId="77777777" w:rsidR="00A20532" w:rsidRPr="000F083A" w:rsidRDefault="00A20532" w:rsidP="00A20532">
      <w:pPr>
        <w:rPr>
          <w:b/>
          <w:bCs/>
        </w:rPr>
      </w:pPr>
      <w:r w:rsidRPr="000F083A">
        <w:rPr>
          <w:b/>
          <w:bCs/>
        </w:rPr>
        <w:t>Mask wearing</w:t>
      </w:r>
    </w:p>
    <w:p w14:paraId="2D884AAC" w14:textId="29DBB6F9" w:rsidR="00A20532" w:rsidRDefault="00A20532" w:rsidP="00A20532">
      <w:r>
        <w:t>Use of standard and transmission - based precautions and a risk assessment for COVID-19 and other respiratory infections should be adhered to by HCW</w:t>
      </w:r>
      <w:r w:rsidR="395FCF28">
        <w:t>s,</w:t>
      </w:r>
      <w:r>
        <w:t xml:space="preserve"> to advise them on the most appropriate respiratory protection and any other PPE required when working clinically. For more information on infection prevention and control recommendations including donning and doffing of PPE, types of masks and particulate respirators and COVID-19 risk assessment please refer to the </w:t>
      </w:r>
      <w:r w:rsidR="00675882">
        <w:t xml:space="preserve">Te Whatu Ora </w:t>
      </w:r>
      <w:r>
        <w:t xml:space="preserve">IPC recommendations for health and disability care workers </w:t>
      </w:r>
      <w:hyperlink r:id="rId21">
        <w:r w:rsidRPr="10FE76FF">
          <w:rPr>
            <w:rStyle w:val="Hyperlink"/>
          </w:rPr>
          <w:t>website</w:t>
        </w:r>
      </w:hyperlink>
      <w:r>
        <w:t xml:space="preserve">. </w:t>
      </w:r>
    </w:p>
    <w:p w14:paraId="60A564F3" w14:textId="77777777" w:rsidR="00A20532" w:rsidRPr="00D07540" w:rsidRDefault="00A20532" w:rsidP="00A20532">
      <w:pPr>
        <w:rPr>
          <w:b/>
          <w:bCs/>
        </w:rPr>
      </w:pPr>
      <w:r w:rsidRPr="00D07540">
        <w:rPr>
          <w:b/>
          <w:bCs/>
        </w:rPr>
        <w:t>Vaccinations</w:t>
      </w:r>
    </w:p>
    <w:p w14:paraId="5231A279" w14:textId="28B49FFF" w:rsidR="0090100D" w:rsidRDefault="00A20532" w:rsidP="00A20532">
      <w:pPr>
        <w:rPr>
          <w:rFonts w:ascii="Calibri" w:eastAsia="Calibri" w:hAnsi="Calibri" w:cs="Calibri"/>
        </w:rPr>
      </w:pPr>
      <w:r w:rsidRPr="007817B8">
        <w:rPr>
          <w:rFonts w:ascii="Calibri" w:eastAsia="Calibri" w:hAnsi="Calibri" w:cs="Calibri"/>
        </w:rPr>
        <w:t xml:space="preserve">HCW are </w:t>
      </w:r>
      <w:r>
        <w:rPr>
          <w:rFonts w:ascii="Calibri" w:eastAsia="Calibri" w:hAnsi="Calibri" w:cs="Calibri"/>
        </w:rPr>
        <w:t>recommended</w:t>
      </w:r>
      <w:r w:rsidRPr="007817B8">
        <w:rPr>
          <w:rFonts w:ascii="Calibri" w:eastAsia="Calibri" w:hAnsi="Calibri" w:cs="Calibri"/>
        </w:rPr>
        <w:t xml:space="preserve"> to have received their primary COVID-19 vaccination course and initial booster</w:t>
      </w:r>
      <w:r>
        <w:rPr>
          <w:rFonts w:ascii="Calibri" w:eastAsia="Calibri" w:hAnsi="Calibri" w:cs="Calibri"/>
          <w:spacing w:val="-5"/>
        </w:rPr>
        <w:t xml:space="preserve">. </w:t>
      </w:r>
      <w:r w:rsidRPr="007817B8">
        <w:rPr>
          <w:rFonts w:ascii="Calibri" w:eastAsia="Calibri" w:hAnsi="Calibri" w:cs="Calibri"/>
        </w:rPr>
        <w:t xml:space="preserve">A second booster is recommended as a priority for </w:t>
      </w:r>
      <w:r w:rsidR="000A5091">
        <w:rPr>
          <w:rFonts w:ascii="Calibri" w:eastAsia="Calibri" w:hAnsi="Calibri" w:cs="Calibri"/>
        </w:rPr>
        <w:t>HCW</w:t>
      </w:r>
      <w:r w:rsidRPr="007817B8">
        <w:rPr>
          <w:rFonts w:ascii="Calibri" w:eastAsia="Calibri" w:hAnsi="Calibri" w:cs="Calibri"/>
        </w:rPr>
        <w:t xml:space="preserve"> who meet clinical criteria for those at risk of severe illness from COVID-19</w:t>
      </w:r>
      <w:r w:rsidR="11754A67" w:rsidRPr="007817B8">
        <w:rPr>
          <w:rFonts w:ascii="Calibri" w:eastAsia="Calibri" w:hAnsi="Calibri" w:cs="Calibri"/>
        </w:rPr>
        <w:t xml:space="preserve"> </w:t>
      </w:r>
      <w:r w:rsidRPr="007817B8">
        <w:rPr>
          <w:rFonts w:ascii="Calibri" w:eastAsia="Calibri" w:hAnsi="Calibri" w:cs="Calibri"/>
        </w:rPr>
        <w:t>and is also available for other HCWs aged over 30 years.</w:t>
      </w:r>
    </w:p>
    <w:p w14:paraId="441EAE85" w14:textId="33DF5C84" w:rsidR="00A20532" w:rsidRPr="007817B8" w:rsidRDefault="0090100D" w:rsidP="00A20532">
      <w:pPr>
        <w:rPr>
          <w:rFonts w:ascii="Calibri" w:eastAsia="Calibri" w:hAnsi="Calibri" w:cs="Calibri"/>
        </w:rPr>
      </w:pPr>
      <w:r>
        <w:rPr>
          <w:rFonts w:ascii="Calibri" w:eastAsia="Calibri" w:hAnsi="Calibri" w:cs="Calibri"/>
        </w:rPr>
        <w:t xml:space="preserve">More information about COVID-19 vaccines can be found </w:t>
      </w:r>
      <w:hyperlink r:id="rId22" w:history="1">
        <w:r w:rsidR="006D00FF" w:rsidRPr="006D00FF">
          <w:rPr>
            <w:rStyle w:val="Hyperlink"/>
            <w:rFonts w:ascii="Calibri" w:eastAsia="Calibri" w:hAnsi="Calibri" w:cs="Calibri"/>
          </w:rPr>
          <w:t>on the COVID-19 website</w:t>
        </w:r>
      </w:hyperlink>
      <w:r w:rsidR="000578CD">
        <w:rPr>
          <w:rFonts w:ascii="Calibri" w:eastAsia="Calibri" w:hAnsi="Calibri" w:cs="Calibri"/>
        </w:rPr>
        <w:t>.</w:t>
      </w:r>
      <w:r>
        <w:rPr>
          <w:rFonts w:ascii="Calibri" w:eastAsia="Calibri" w:hAnsi="Calibri" w:cs="Calibri"/>
        </w:rPr>
        <w:t xml:space="preserve"> </w:t>
      </w:r>
    </w:p>
    <w:p w14:paraId="681A01E6" w14:textId="77777777" w:rsidR="00A20532" w:rsidRPr="001E6C54" w:rsidRDefault="00A20532" w:rsidP="00A20532">
      <w:pPr>
        <w:rPr>
          <w:b/>
          <w:bCs/>
        </w:rPr>
      </w:pPr>
      <w:r w:rsidRPr="5F3D8892">
        <w:rPr>
          <w:b/>
          <w:bCs/>
        </w:rPr>
        <w:t>Safe spaces</w:t>
      </w:r>
    </w:p>
    <w:p w14:paraId="48C7CFBD" w14:textId="3A563282" w:rsidR="00A20532" w:rsidRDefault="00A20532" w:rsidP="00A20532">
      <w:r>
        <w:t xml:space="preserve">COVID-19 and other respiratory infections can occur when people are closely interacting together without wearing masks, for example, at meal breaks where people are eating or drinking at the same table. </w:t>
      </w:r>
    </w:p>
    <w:p w14:paraId="347950D0" w14:textId="49772642" w:rsidR="00A20532" w:rsidRDefault="00A20532" w:rsidP="00A20532">
      <w:r>
        <w:t xml:space="preserve">Consider ways of reducing transmission such as rostered/staggered meal breaks, having breaks outside, and asking </w:t>
      </w:r>
      <w:r w:rsidR="000A5091">
        <w:t>HCWs</w:t>
      </w:r>
      <w:r>
        <w:t xml:space="preserve"> to limit the time they spend with others when on breaks.</w:t>
      </w:r>
    </w:p>
    <w:p w14:paraId="2D1E1C85" w14:textId="77777777" w:rsidR="00A20532" w:rsidRPr="00EE456A" w:rsidRDefault="00A20532" w:rsidP="00A20532">
      <w:pPr>
        <w:rPr>
          <w:b/>
          <w:bCs/>
        </w:rPr>
      </w:pPr>
      <w:r>
        <w:rPr>
          <w:b/>
          <w:bCs/>
        </w:rPr>
        <w:t>Staff wellbeing</w:t>
      </w:r>
    </w:p>
    <w:p w14:paraId="7738F5CD" w14:textId="73E779DE" w:rsidR="00A20532" w:rsidRDefault="00A20532" w:rsidP="00A20532">
      <w:r>
        <w:t xml:space="preserve">It is critical that </w:t>
      </w:r>
      <w:r w:rsidR="000A5091">
        <w:t>HCWs</w:t>
      </w:r>
      <w:r>
        <w:t xml:space="preserve"> </w:t>
      </w:r>
      <w:bookmarkStart w:id="32" w:name="_Int_6iYkwpEh"/>
      <w:r>
        <w:t>are able to</w:t>
      </w:r>
      <w:bookmarkEnd w:id="32"/>
      <w:r>
        <w:t xml:space="preserve"> take rest breaks during their normal working hours and especially during periods when workloads increase. Facilities for staff/department-only break areas should be made available to enable this and to limit potential transmission where possible.</w:t>
      </w:r>
    </w:p>
    <w:p w14:paraId="5F3AB15B" w14:textId="77777777" w:rsidR="00A20532" w:rsidRPr="00940DE4" w:rsidRDefault="00A20532" w:rsidP="00A20532">
      <w:pPr>
        <w:keepNext/>
        <w:rPr>
          <w:b/>
          <w:bCs/>
        </w:rPr>
      </w:pPr>
      <w:r w:rsidRPr="00940DE4">
        <w:rPr>
          <w:b/>
          <w:bCs/>
        </w:rPr>
        <w:t xml:space="preserve">Reporting processes </w:t>
      </w:r>
    </w:p>
    <w:p w14:paraId="473D721B" w14:textId="77777777" w:rsidR="00453714" w:rsidRDefault="00A20532" w:rsidP="2C0AA4D5">
      <w:r>
        <w:t xml:space="preserve">Ensure that </w:t>
      </w:r>
      <w:r w:rsidR="000A5091">
        <w:t>HCWs</w:t>
      </w:r>
      <w:r>
        <w:t xml:space="preserve"> are aware of processes to self-report exposure or illness in place, as not all workplaces have the same systems to report to. </w:t>
      </w:r>
      <w:bookmarkStart w:id="33" w:name="_Toc103678437"/>
    </w:p>
    <w:p w14:paraId="6C0577E7" w14:textId="5204B12E" w:rsidR="00DF1068" w:rsidRDefault="00875420" w:rsidP="00875420">
      <w:pPr>
        <w:pStyle w:val="Heading2"/>
      </w:pPr>
      <w:bookmarkStart w:id="34" w:name="_Toc2052538984"/>
      <w:r>
        <w:t>Appendix 1</w:t>
      </w:r>
      <w:bookmarkEnd w:id="34"/>
    </w:p>
    <w:p w14:paraId="1DF162B9" w14:textId="1ECD9D02" w:rsidR="00875420" w:rsidRPr="00D92CD8" w:rsidRDefault="00875420" w:rsidP="00875420">
      <w:pPr>
        <w:rPr>
          <w:lang w:eastAsia="en-GB"/>
        </w:rPr>
      </w:pPr>
      <w:r>
        <w:rPr>
          <w:b/>
          <w:bCs/>
        </w:rPr>
        <w:t>I</w:t>
      </w:r>
      <w:r w:rsidRPr="3653EAD8">
        <w:rPr>
          <w:b/>
          <w:bCs/>
        </w:rPr>
        <w:t>nformation sheet</w:t>
      </w:r>
      <w:r>
        <w:rPr>
          <w:b/>
          <w:bCs/>
        </w:rPr>
        <w:t>s</w:t>
      </w:r>
      <w:r w:rsidRPr="00C520E0">
        <w:t xml:space="preserve"> of each pathway for managers and staff</w:t>
      </w:r>
      <w:r w:rsidR="00B15BA6">
        <w:t xml:space="preserve"> are on the following pages. </w:t>
      </w:r>
    </w:p>
    <w:p w14:paraId="2F36BBFF" w14:textId="17F50F43" w:rsidR="00453714" w:rsidRDefault="00453714" w:rsidP="2C0AA4D5">
      <w:pPr>
        <w:sectPr w:rsidR="00453714" w:rsidSect="00D92CD8">
          <w:pgSz w:w="11906" w:h="16838"/>
          <w:pgMar w:top="1134" w:right="1440" w:bottom="1440" w:left="1440" w:header="708" w:footer="708" w:gutter="0"/>
          <w:cols w:space="708"/>
          <w:docGrid w:linePitch="360"/>
        </w:sectPr>
      </w:pPr>
    </w:p>
    <w:bookmarkEnd w:id="33"/>
    <w:p w14:paraId="7F349DA8" w14:textId="1E41BFA4" w:rsidR="00AB3612" w:rsidRDefault="00A60445" w:rsidP="000578CD">
      <w:pPr>
        <w:ind w:left="-426"/>
        <w:jc w:val="center"/>
      </w:pPr>
      <w:r>
        <w:rPr>
          <w:noProof/>
        </w:rPr>
        <w:lastRenderedPageBreak/>
        <w:drawing>
          <wp:inline distT="0" distB="0" distL="0" distR="0" wp14:anchorId="3B7F532E" wp14:editId="54A36437">
            <wp:extent cx="9207500" cy="6394341"/>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9238212" cy="6415670"/>
                    </a:xfrm>
                    <a:prstGeom prst="rect">
                      <a:avLst/>
                    </a:prstGeom>
                    <a:noFill/>
                  </pic:spPr>
                </pic:pic>
              </a:graphicData>
            </a:graphic>
          </wp:inline>
        </w:drawing>
      </w:r>
    </w:p>
    <w:p w14:paraId="0143C12A" w14:textId="2BF79CA0" w:rsidR="00782B04" w:rsidRPr="00782B04" w:rsidRDefault="007B0931" w:rsidP="009B6587">
      <w:pPr>
        <w:ind w:left="-567"/>
        <w:sectPr w:rsidR="00782B04" w:rsidRPr="00782B04" w:rsidSect="00763893">
          <w:headerReference w:type="default" r:id="rId24"/>
          <w:pgSz w:w="16838" w:h="11906" w:orient="landscape"/>
          <w:pgMar w:top="284" w:right="1418" w:bottom="851" w:left="1418" w:header="709" w:footer="709" w:gutter="0"/>
          <w:cols w:space="708"/>
          <w:titlePg/>
          <w:docGrid w:linePitch="360"/>
        </w:sectPr>
      </w:pPr>
      <w:r>
        <w:rPr>
          <w:noProof/>
        </w:rPr>
        <w:lastRenderedPageBreak/>
        <w:drawing>
          <wp:inline distT="0" distB="0" distL="0" distR="0" wp14:anchorId="06981EB3" wp14:editId="05030A0D">
            <wp:extent cx="9466235" cy="6692957"/>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9466235" cy="6692957"/>
                    </a:xfrm>
                    <a:prstGeom prst="rect">
                      <a:avLst/>
                    </a:prstGeom>
                    <a:noFill/>
                  </pic:spPr>
                </pic:pic>
              </a:graphicData>
            </a:graphic>
          </wp:inline>
        </w:drawing>
      </w:r>
    </w:p>
    <w:p w14:paraId="2310D77D" w14:textId="53F0D0BB" w:rsidR="00E03445" w:rsidRPr="00C2705C" w:rsidRDefault="004273AE" w:rsidP="009B6587">
      <w:pPr>
        <w:pStyle w:val="Header"/>
        <w:ind w:left="-426"/>
        <w:jc w:val="center"/>
        <w:sectPr w:rsidR="00E03445" w:rsidRPr="00C2705C" w:rsidSect="00C266C0">
          <w:headerReference w:type="default" r:id="rId26"/>
          <w:pgSz w:w="16838" w:h="11906" w:orient="landscape"/>
          <w:pgMar w:top="993" w:right="1440" w:bottom="1440" w:left="1440" w:header="708" w:footer="741" w:gutter="0"/>
          <w:cols w:space="708"/>
          <w:docGrid w:linePitch="360"/>
        </w:sectPr>
      </w:pPr>
      <w:r>
        <w:rPr>
          <w:noProof/>
        </w:rPr>
        <w:lastRenderedPageBreak/>
        <w:drawing>
          <wp:inline distT="0" distB="0" distL="0" distR="0" wp14:anchorId="6D119DA1" wp14:editId="662578E8">
            <wp:extent cx="9422692" cy="6662171"/>
            <wp:effectExtent l="0" t="0" r="762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9422692" cy="6662171"/>
                    </a:xfrm>
                    <a:prstGeom prst="rect">
                      <a:avLst/>
                    </a:prstGeom>
                    <a:noFill/>
                  </pic:spPr>
                </pic:pic>
              </a:graphicData>
            </a:graphic>
          </wp:inline>
        </w:drawing>
      </w:r>
    </w:p>
    <w:p w14:paraId="4A043A2B" w14:textId="1D2E9A60" w:rsidR="00C71AB4" w:rsidRDefault="00354BA0" w:rsidP="00770957">
      <w:pPr>
        <w:spacing w:after="0"/>
        <w:ind w:left="-284"/>
        <w:jc w:val="center"/>
      </w:pPr>
      <w:r>
        <w:rPr>
          <w:noProof/>
        </w:rPr>
        <w:lastRenderedPageBreak/>
        <w:drawing>
          <wp:inline distT="0" distB="0" distL="0" distR="0" wp14:anchorId="1B150A36" wp14:editId="07F17EB6">
            <wp:extent cx="9639300" cy="669267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9670065" cy="6714039"/>
                    </a:xfrm>
                    <a:prstGeom prst="rect">
                      <a:avLst/>
                    </a:prstGeom>
                    <a:noFill/>
                  </pic:spPr>
                </pic:pic>
              </a:graphicData>
            </a:graphic>
          </wp:inline>
        </w:drawing>
      </w:r>
    </w:p>
    <w:sectPr w:rsidR="00C71AB4" w:rsidSect="00D92CD8">
      <w:headerReference w:type="default" r:id="rId29"/>
      <w:pgSz w:w="16838" w:h="11906" w:orient="landscape"/>
      <w:pgMar w:top="567" w:right="851" w:bottom="1418" w:left="1134" w:header="709" w:footer="4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C42230" w14:textId="77777777" w:rsidR="00626825" w:rsidRDefault="00626825" w:rsidP="00EB5132">
      <w:pPr>
        <w:spacing w:after="0" w:line="240" w:lineRule="auto"/>
      </w:pPr>
      <w:r>
        <w:separator/>
      </w:r>
    </w:p>
  </w:endnote>
  <w:endnote w:type="continuationSeparator" w:id="0">
    <w:p w14:paraId="250DA200" w14:textId="77777777" w:rsidR="00626825" w:rsidRDefault="00626825" w:rsidP="00EB5132">
      <w:pPr>
        <w:spacing w:after="0" w:line="240" w:lineRule="auto"/>
      </w:pPr>
      <w:r>
        <w:continuationSeparator/>
      </w:r>
    </w:p>
  </w:endnote>
  <w:endnote w:type="continuationNotice" w:id="1">
    <w:p w14:paraId="58F82358" w14:textId="77777777" w:rsidR="00626825" w:rsidRDefault="0062682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oppins">
    <w:altName w:val="Poppins"/>
    <w:charset w:val="00"/>
    <w:family w:val="auto"/>
    <w:pitch w:val="variable"/>
    <w:sig w:usb0="00008007" w:usb1="00000000" w:usb2="00000000" w:usb3="00000000" w:csb0="00000093" w:csb1="00000000"/>
  </w:font>
  <w:font w:name="Yu Mincho">
    <w:altName w:val="游明朝"/>
    <w:charset w:val="80"/>
    <w:family w:val="roman"/>
    <w:pitch w:val="variable"/>
    <w:sig w:usb0="800002E7" w:usb1="2AC7FCFF" w:usb2="00000012" w:usb3="00000000" w:csb0="0002009F" w:csb1="00000000"/>
  </w:font>
  <w:font w:name="Poppins-Light">
    <w:altName w:val="Calibri"/>
    <w:panose1 w:val="00000000000000000000"/>
    <w:charset w:val="EE"/>
    <w:family w:val="swiss"/>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1321427"/>
      <w:docPartObj>
        <w:docPartGallery w:val="Page Numbers (Bottom of Page)"/>
        <w:docPartUnique/>
      </w:docPartObj>
    </w:sdtPr>
    <w:sdtEndPr>
      <w:rPr>
        <w:noProof/>
      </w:rPr>
    </w:sdtEndPr>
    <w:sdtContent>
      <w:p w14:paraId="72D8F504" w14:textId="3765FC65" w:rsidR="00622045" w:rsidRDefault="00622045" w:rsidP="00211216">
        <w:pPr>
          <w:pStyle w:val="Footer"/>
          <w:jc w:val="right"/>
        </w:pPr>
        <w:r>
          <w:fldChar w:fldCharType="begin"/>
        </w:r>
        <w:r>
          <w:instrText xml:space="preserve"> PAGE   \* MERGEFORMAT </w:instrText>
        </w:r>
        <w:r>
          <w:fldChar w:fldCharType="separate"/>
        </w:r>
        <w:r>
          <w:rPr>
            <w:noProof/>
          </w:rPr>
          <w:t>10</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1C613" w14:textId="30F5E740" w:rsidR="00397D79" w:rsidRPr="003E232E" w:rsidRDefault="005200CA" w:rsidP="00211216">
    <w:pPr>
      <w:pStyle w:val="Footer"/>
      <w:jc w:val="right"/>
    </w:pPr>
    <w:r>
      <w:fldChar w:fldCharType="begin"/>
    </w:r>
    <w:r>
      <w:instrText xml:space="preserve"> PAGE   \* MERGEFORMAT </w:instrText>
    </w:r>
    <w:r>
      <w:fldChar w:fldCharType="separate"/>
    </w:r>
    <w:r>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AA7A1F" w14:textId="77777777" w:rsidR="00626825" w:rsidRDefault="00626825" w:rsidP="00EB5132">
      <w:pPr>
        <w:spacing w:after="0" w:line="240" w:lineRule="auto"/>
      </w:pPr>
      <w:r>
        <w:separator/>
      </w:r>
    </w:p>
  </w:footnote>
  <w:footnote w:type="continuationSeparator" w:id="0">
    <w:p w14:paraId="20B329CF" w14:textId="77777777" w:rsidR="00626825" w:rsidRDefault="00626825" w:rsidP="00EB5132">
      <w:pPr>
        <w:spacing w:after="0" w:line="240" w:lineRule="auto"/>
      </w:pPr>
      <w:r>
        <w:continuationSeparator/>
      </w:r>
    </w:p>
  </w:footnote>
  <w:footnote w:type="continuationNotice" w:id="1">
    <w:p w14:paraId="0464D831" w14:textId="77777777" w:rsidR="00626825" w:rsidRDefault="00626825">
      <w:pPr>
        <w:spacing w:after="0" w:line="240" w:lineRule="auto"/>
      </w:pPr>
    </w:p>
  </w:footnote>
  <w:footnote w:id="2">
    <w:p w14:paraId="6512114A" w14:textId="4CB9A540" w:rsidR="004C52EE" w:rsidRDefault="004C52EE" w:rsidP="00D84547">
      <w:pPr>
        <w:spacing w:after="0" w:line="240" w:lineRule="auto"/>
        <w:ind w:left="284" w:hanging="284"/>
      </w:pPr>
      <w:r>
        <w:rPr>
          <w:rStyle w:val="FootnoteReference"/>
        </w:rPr>
        <w:footnoteRef/>
      </w:r>
      <w:r>
        <w:t xml:space="preserve"> </w:t>
      </w:r>
      <w:r>
        <w:tab/>
      </w:r>
      <w:r w:rsidRPr="00D84547">
        <w:rPr>
          <w:sz w:val="20"/>
          <w:szCs w:val="20"/>
        </w:rPr>
        <w:t>Correct use of a well-fitting fluid resistant medical mask (Type IIR or Level 2) or a P2/N95 particulate respirator that has been fit checked by user. A user seal check/fit check must always be performed when putting on a P2/N95 respirator. In situations where fit testing has not yet been carried out, successful seal check will provide reassurance of good mask fit.</w:t>
      </w:r>
    </w:p>
  </w:footnote>
  <w:footnote w:id="3">
    <w:p w14:paraId="40E04EA1" w14:textId="63C62D31" w:rsidR="004C52EE" w:rsidRDefault="004C52EE" w:rsidP="00D84547">
      <w:pPr>
        <w:spacing w:after="0" w:line="240" w:lineRule="auto"/>
        <w:ind w:left="284" w:hanging="284"/>
      </w:pPr>
      <w:r>
        <w:rPr>
          <w:rStyle w:val="FootnoteReference"/>
        </w:rPr>
        <w:footnoteRef/>
      </w:r>
      <w:r>
        <w:t xml:space="preserve"> </w:t>
      </w:r>
      <w:r>
        <w:tab/>
      </w:r>
      <w:r w:rsidRPr="00D84547">
        <w:rPr>
          <w:sz w:val="20"/>
          <w:szCs w:val="20"/>
        </w:rPr>
        <w:t>Correct use of a well-fitting fluid resistant medical mask (Type IIR or Level 2) or a P2/N95 particulate respirator that has been fit checked by user. A user seal check/fit check must always be performed when putting on a P2/N95 respirator. In situations where fit testing has not yet been carried out, successful seal check will provide reassurance of good mask fit.</w:t>
      </w:r>
    </w:p>
  </w:footnote>
  <w:footnote w:id="4">
    <w:p w14:paraId="76D6C5C1" w14:textId="5EDADD1E" w:rsidR="004C52EE" w:rsidRDefault="004C52EE" w:rsidP="00D84547">
      <w:pPr>
        <w:pStyle w:val="FootnoteText"/>
        <w:ind w:left="284" w:hanging="284"/>
      </w:pPr>
      <w:r>
        <w:rPr>
          <w:rStyle w:val="FootnoteReference"/>
        </w:rPr>
        <w:footnoteRef/>
      </w:r>
      <w:r>
        <w:t xml:space="preserve"> </w:t>
      </w:r>
      <w:r>
        <w:tab/>
        <w:t>As above.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38A0585C" w14:paraId="57107532" w14:textId="77777777" w:rsidTr="38A0585C">
      <w:trPr>
        <w:trHeight w:val="300"/>
      </w:trPr>
      <w:tc>
        <w:tcPr>
          <w:tcW w:w="3005" w:type="dxa"/>
        </w:tcPr>
        <w:p w14:paraId="61C17C34" w14:textId="7A17F199" w:rsidR="38A0585C" w:rsidRDefault="38A0585C" w:rsidP="38A0585C">
          <w:pPr>
            <w:pStyle w:val="Header"/>
            <w:ind w:left="-115"/>
          </w:pPr>
        </w:p>
      </w:tc>
      <w:tc>
        <w:tcPr>
          <w:tcW w:w="3005" w:type="dxa"/>
        </w:tcPr>
        <w:p w14:paraId="28A1790B" w14:textId="380DDB8F" w:rsidR="38A0585C" w:rsidRDefault="38A0585C" w:rsidP="38A0585C">
          <w:pPr>
            <w:pStyle w:val="Header"/>
            <w:jc w:val="center"/>
          </w:pPr>
        </w:p>
      </w:tc>
      <w:tc>
        <w:tcPr>
          <w:tcW w:w="3005" w:type="dxa"/>
        </w:tcPr>
        <w:p w14:paraId="4DCB592C" w14:textId="1EE6F362" w:rsidR="38A0585C" w:rsidRDefault="38A0585C" w:rsidP="38A0585C">
          <w:pPr>
            <w:pStyle w:val="Header"/>
            <w:ind w:right="-115"/>
            <w:jc w:val="right"/>
          </w:pPr>
        </w:p>
      </w:tc>
    </w:tr>
  </w:tbl>
  <w:p w14:paraId="604D4BC8" w14:textId="65D7EC31" w:rsidR="38A0585C" w:rsidRDefault="38A0585C" w:rsidP="38A058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9245B" w14:textId="60FBA5A4" w:rsidR="006348CD" w:rsidRDefault="00B84B6E">
    <w:pPr>
      <w:pStyle w:val="Header"/>
    </w:pPr>
    <w:r>
      <w:rPr>
        <w:noProof/>
      </w:rPr>
      <w:drawing>
        <wp:anchor distT="0" distB="0" distL="114300" distR="114300" simplePos="0" relativeHeight="251658240" behindDoc="0" locked="0" layoutInCell="1" allowOverlap="1" wp14:anchorId="310E6DA1" wp14:editId="726E866F">
          <wp:simplePos x="0" y="0"/>
          <wp:positionH relativeFrom="page">
            <wp:align>left</wp:align>
          </wp:positionH>
          <wp:positionV relativeFrom="paragraph">
            <wp:posOffset>-449580</wp:posOffset>
          </wp:positionV>
          <wp:extent cx="7614285" cy="1409700"/>
          <wp:effectExtent l="0" t="0" r="5715" b="0"/>
          <wp:wrapThrough wrapText="bothSides">
            <wp:wrapPolygon edited="0">
              <wp:start x="0" y="0"/>
              <wp:lineTo x="0" y="21308"/>
              <wp:lineTo x="21562" y="21308"/>
              <wp:lineTo x="215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14773" cy="140993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38A0585C" w14:paraId="726F790B" w14:textId="77777777" w:rsidTr="38A0585C">
      <w:trPr>
        <w:trHeight w:val="300"/>
      </w:trPr>
      <w:tc>
        <w:tcPr>
          <w:tcW w:w="3005" w:type="dxa"/>
        </w:tcPr>
        <w:p w14:paraId="5EE0327E" w14:textId="13428780" w:rsidR="38A0585C" w:rsidRDefault="38A0585C" w:rsidP="38A0585C">
          <w:pPr>
            <w:pStyle w:val="Header"/>
            <w:ind w:left="-115"/>
          </w:pPr>
        </w:p>
      </w:tc>
      <w:tc>
        <w:tcPr>
          <w:tcW w:w="3005" w:type="dxa"/>
        </w:tcPr>
        <w:p w14:paraId="11D4B24A" w14:textId="7CD26A95" w:rsidR="38A0585C" w:rsidRDefault="38A0585C" w:rsidP="38A0585C">
          <w:pPr>
            <w:pStyle w:val="Header"/>
            <w:jc w:val="center"/>
          </w:pPr>
        </w:p>
      </w:tc>
      <w:tc>
        <w:tcPr>
          <w:tcW w:w="3005" w:type="dxa"/>
        </w:tcPr>
        <w:p w14:paraId="2E04AB1B" w14:textId="68E26C32" w:rsidR="38A0585C" w:rsidRDefault="38A0585C" w:rsidP="38A0585C">
          <w:pPr>
            <w:pStyle w:val="Header"/>
            <w:ind w:right="-115"/>
            <w:jc w:val="right"/>
          </w:pPr>
        </w:p>
      </w:tc>
    </w:tr>
  </w:tbl>
  <w:p w14:paraId="469A728C" w14:textId="56F6CDF0" w:rsidR="38A0585C" w:rsidRDefault="38A0585C" w:rsidP="38A0585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98E90" w14:textId="009948B0" w:rsidR="000A456D" w:rsidRDefault="000A456D" w:rsidP="00AB3612">
    <w:pPr>
      <w:pStyle w:val="Heading2"/>
      <w:keepNext/>
      <w:spacing w:before="0" w:after="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46295" w14:textId="1406A617" w:rsidR="00622045" w:rsidRPr="00782B04" w:rsidRDefault="00622045" w:rsidP="00782B0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3E84B" w14:textId="1C0292F1" w:rsidR="002E23EF" w:rsidRPr="002E23EF" w:rsidRDefault="002E23EF" w:rsidP="00782B04">
    <w:pPr>
      <w:pStyle w:val="Header"/>
      <w:rPr>
        <w:rFonts w:cstheme="minorHAnsi"/>
        <w:b/>
        <w:bC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5A4EA" w14:textId="25365110" w:rsidR="00622045" w:rsidRPr="002E23EF" w:rsidRDefault="00622045" w:rsidP="002E23EF">
    <w:pPr>
      <w:pStyle w:val="Header"/>
      <w:rPr>
        <w:b/>
        <w:bCs/>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F8F57" w14:textId="165787BC" w:rsidR="00E66705" w:rsidRPr="00211216" w:rsidRDefault="00E66705" w:rsidP="00211216">
    <w:pPr>
      <w:pStyle w:val="Header"/>
    </w:pPr>
  </w:p>
</w:hdr>
</file>

<file path=word/intelligence2.xml><?xml version="1.0" encoding="utf-8"?>
<int2:intelligence xmlns:int2="http://schemas.microsoft.com/office/intelligence/2020/intelligence" xmlns:oel="http://schemas.microsoft.com/office/2019/extlst">
  <int2:observations>
    <int2:textHash int2:hashCode="2aQqHpKhUcMd4z" int2:id="989iLOQC">
      <int2:state int2:value="Rejected" int2:type="AugLoop_Text_Critique"/>
    </int2:textHash>
    <int2:textHash int2:hashCode="LFHvoRF0za6+jo" int2:id="NLIoyefL">
      <int2:state int2:value="Rejected" int2:type="AugLoop_Text_Critique"/>
    </int2:textHash>
    <int2:textHash int2:hashCode="yzKRRqDdDVZrBi" int2:id="Xw5F6HbV">
      <int2:state int2:value="Rejected" int2:type="AugLoop_Text_Critique"/>
    </int2:textHash>
    <int2:textHash int2:hashCode="42uwwe+r+q05Bg" int2:id="aW0exCc6">
      <int2:state int2:value="Rejected" int2:type="AugLoop_Text_Critique"/>
    </int2:textHash>
    <int2:textHash int2:hashCode="XSG7xSsRdPJr/W" int2:id="thujdDJz">
      <int2:state int2:value="Rejected" int2:type="AugLoop_Text_Critique"/>
    </int2:textHash>
    <int2:bookmark int2:bookmarkName="_Int_PZJiNLr1" int2:invalidationBookmarkName="" int2:hashCode="aZ9xzIYeDjvk53" int2:id="JyRyxfiJ">
      <int2:state int2:value="Rejected" int2:type="AugLoop_Text_Critique"/>
    </int2:bookmark>
    <int2:bookmark int2:bookmarkName="_Int_ntY6J7nX" int2:invalidationBookmarkName="" int2:hashCode="0GYf/LRGEYcRtn" int2:id="NLdCTO5w">
      <int2:state int2:value="Rejected" int2:type="AugLoop_Text_Critique"/>
    </int2:bookmark>
    <int2:bookmark int2:bookmarkName="_Int_6iYkwpEh" int2:invalidationBookmarkName="" int2:hashCode="YD+82+V1vFecXo" int2:id="iI3BJrGk">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1" w15:restartNumberingAfterBreak="0">
    <w:nsid w:val="11FC26C2"/>
    <w:multiLevelType w:val="hybridMultilevel"/>
    <w:tmpl w:val="183AE3E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9700170"/>
    <w:multiLevelType w:val="hybridMultilevel"/>
    <w:tmpl w:val="81F06B18"/>
    <w:lvl w:ilvl="0" w:tplc="E584B8D0">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B3D2060"/>
    <w:multiLevelType w:val="hybridMultilevel"/>
    <w:tmpl w:val="5FD4BA42"/>
    <w:lvl w:ilvl="0" w:tplc="28CEC100">
      <w:start w:val="1"/>
      <w:numFmt w:val="bullet"/>
      <w:lvlText w:val=""/>
      <w:lvlJc w:val="left"/>
      <w:pPr>
        <w:ind w:left="360" w:hanging="360"/>
      </w:pPr>
      <w:rPr>
        <w:rFonts w:ascii="Symbol" w:hAnsi="Symbol" w:hint="default"/>
        <w:strike w:val="0"/>
        <w:color w:val="auto"/>
      </w:rPr>
    </w:lvl>
    <w:lvl w:ilvl="1" w:tplc="F1C60118">
      <w:start w:val="1"/>
      <w:numFmt w:val="bullet"/>
      <w:lvlText w:val="o"/>
      <w:lvlJc w:val="left"/>
      <w:pPr>
        <w:ind w:left="1080" w:hanging="360"/>
      </w:pPr>
      <w:rPr>
        <w:rFonts w:ascii="Courier New" w:hAnsi="Courier New" w:hint="default"/>
      </w:rPr>
    </w:lvl>
    <w:lvl w:ilvl="2" w:tplc="4FCEF598">
      <w:start w:val="1"/>
      <w:numFmt w:val="bullet"/>
      <w:lvlText w:val=""/>
      <w:lvlJc w:val="left"/>
      <w:pPr>
        <w:ind w:left="1800" w:hanging="360"/>
      </w:pPr>
      <w:rPr>
        <w:rFonts w:ascii="Wingdings" w:hAnsi="Wingdings" w:hint="default"/>
      </w:rPr>
    </w:lvl>
    <w:lvl w:ilvl="3" w:tplc="56A45A7A">
      <w:start w:val="1"/>
      <w:numFmt w:val="bullet"/>
      <w:lvlText w:val=""/>
      <w:lvlJc w:val="left"/>
      <w:pPr>
        <w:ind w:left="2520" w:hanging="360"/>
      </w:pPr>
      <w:rPr>
        <w:rFonts w:ascii="Symbol" w:hAnsi="Symbol" w:hint="default"/>
      </w:rPr>
    </w:lvl>
    <w:lvl w:ilvl="4" w:tplc="783C240C">
      <w:start w:val="1"/>
      <w:numFmt w:val="bullet"/>
      <w:lvlText w:val="o"/>
      <w:lvlJc w:val="left"/>
      <w:pPr>
        <w:ind w:left="3240" w:hanging="360"/>
      </w:pPr>
      <w:rPr>
        <w:rFonts w:ascii="Courier New" w:hAnsi="Courier New" w:hint="default"/>
      </w:rPr>
    </w:lvl>
    <w:lvl w:ilvl="5" w:tplc="226C0758">
      <w:start w:val="1"/>
      <w:numFmt w:val="bullet"/>
      <w:lvlText w:val=""/>
      <w:lvlJc w:val="left"/>
      <w:pPr>
        <w:ind w:left="3960" w:hanging="360"/>
      </w:pPr>
      <w:rPr>
        <w:rFonts w:ascii="Wingdings" w:hAnsi="Wingdings" w:hint="default"/>
      </w:rPr>
    </w:lvl>
    <w:lvl w:ilvl="6" w:tplc="FA34523A">
      <w:start w:val="1"/>
      <w:numFmt w:val="bullet"/>
      <w:lvlText w:val=""/>
      <w:lvlJc w:val="left"/>
      <w:pPr>
        <w:ind w:left="4680" w:hanging="360"/>
      </w:pPr>
      <w:rPr>
        <w:rFonts w:ascii="Symbol" w:hAnsi="Symbol" w:hint="default"/>
      </w:rPr>
    </w:lvl>
    <w:lvl w:ilvl="7" w:tplc="D2B2B6CA">
      <w:start w:val="1"/>
      <w:numFmt w:val="bullet"/>
      <w:lvlText w:val="o"/>
      <w:lvlJc w:val="left"/>
      <w:pPr>
        <w:ind w:left="5400" w:hanging="360"/>
      </w:pPr>
      <w:rPr>
        <w:rFonts w:ascii="Courier New" w:hAnsi="Courier New" w:hint="default"/>
      </w:rPr>
    </w:lvl>
    <w:lvl w:ilvl="8" w:tplc="FA4AB0CE">
      <w:start w:val="1"/>
      <w:numFmt w:val="bullet"/>
      <w:lvlText w:val=""/>
      <w:lvlJc w:val="left"/>
      <w:pPr>
        <w:ind w:left="6120" w:hanging="360"/>
      </w:pPr>
      <w:rPr>
        <w:rFonts w:ascii="Wingdings" w:hAnsi="Wingdings" w:hint="default"/>
      </w:rPr>
    </w:lvl>
  </w:abstractNum>
  <w:abstractNum w:abstractNumId="4" w15:restartNumberingAfterBreak="0">
    <w:nsid w:val="240F1071"/>
    <w:multiLevelType w:val="hybridMultilevel"/>
    <w:tmpl w:val="023E7D40"/>
    <w:lvl w:ilvl="0" w:tplc="1409000F">
      <w:start w:val="1"/>
      <w:numFmt w:val="decimal"/>
      <w:lvlText w:val="%1."/>
      <w:lvlJc w:val="left"/>
      <w:pPr>
        <w:ind w:left="1854" w:hanging="360"/>
      </w:pPr>
    </w:lvl>
    <w:lvl w:ilvl="1" w:tplc="14090019" w:tentative="1">
      <w:start w:val="1"/>
      <w:numFmt w:val="lowerLetter"/>
      <w:lvlText w:val="%2."/>
      <w:lvlJc w:val="left"/>
      <w:pPr>
        <w:ind w:left="2574" w:hanging="360"/>
      </w:pPr>
    </w:lvl>
    <w:lvl w:ilvl="2" w:tplc="1409001B" w:tentative="1">
      <w:start w:val="1"/>
      <w:numFmt w:val="lowerRoman"/>
      <w:lvlText w:val="%3."/>
      <w:lvlJc w:val="right"/>
      <w:pPr>
        <w:ind w:left="3294" w:hanging="180"/>
      </w:pPr>
    </w:lvl>
    <w:lvl w:ilvl="3" w:tplc="1409000F" w:tentative="1">
      <w:start w:val="1"/>
      <w:numFmt w:val="decimal"/>
      <w:lvlText w:val="%4."/>
      <w:lvlJc w:val="left"/>
      <w:pPr>
        <w:ind w:left="4014" w:hanging="360"/>
      </w:pPr>
    </w:lvl>
    <w:lvl w:ilvl="4" w:tplc="14090019" w:tentative="1">
      <w:start w:val="1"/>
      <w:numFmt w:val="lowerLetter"/>
      <w:lvlText w:val="%5."/>
      <w:lvlJc w:val="left"/>
      <w:pPr>
        <w:ind w:left="4734" w:hanging="360"/>
      </w:pPr>
    </w:lvl>
    <w:lvl w:ilvl="5" w:tplc="1409001B" w:tentative="1">
      <w:start w:val="1"/>
      <w:numFmt w:val="lowerRoman"/>
      <w:lvlText w:val="%6."/>
      <w:lvlJc w:val="right"/>
      <w:pPr>
        <w:ind w:left="5454" w:hanging="180"/>
      </w:pPr>
    </w:lvl>
    <w:lvl w:ilvl="6" w:tplc="1409000F" w:tentative="1">
      <w:start w:val="1"/>
      <w:numFmt w:val="decimal"/>
      <w:lvlText w:val="%7."/>
      <w:lvlJc w:val="left"/>
      <w:pPr>
        <w:ind w:left="6174" w:hanging="360"/>
      </w:pPr>
    </w:lvl>
    <w:lvl w:ilvl="7" w:tplc="14090019" w:tentative="1">
      <w:start w:val="1"/>
      <w:numFmt w:val="lowerLetter"/>
      <w:lvlText w:val="%8."/>
      <w:lvlJc w:val="left"/>
      <w:pPr>
        <w:ind w:left="6894" w:hanging="360"/>
      </w:pPr>
    </w:lvl>
    <w:lvl w:ilvl="8" w:tplc="1409001B" w:tentative="1">
      <w:start w:val="1"/>
      <w:numFmt w:val="lowerRoman"/>
      <w:lvlText w:val="%9."/>
      <w:lvlJc w:val="right"/>
      <w:pPr>
        <w:ind w:left="7614" w:hanging="180"/>
      </w:pPr>
    </w:lvl>
  </w:abstractNum>
  <w:abstractNum w:abstractNumId="5" w15:restartNumberingAfterBreak="0">
    <w:nsid w:val="281E436A"/>
    <w:multiLevelType w:val="hybridMultilevel"/>
    <w:tmpl w:val="EE12D3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2C85221B"/>
    <w:multiLevelType w:val="hybridMultilevel"/>
    <w:tmpl w:val="09FEB10E"/>
    <w:lvl w:ilvl="0" w:tplc="14090001">
      <w:start w:val="1"/>
      <w:numFmt w:val="bullet"/>
      <w:lvlText w:val=""/>
      <w:lvlJc w:val="left"/>
      <w:pPr>
        <w:ind w:left="360" w:hanging="360"/>
      </w:pPr>
      <w:rPr>
        <w:rFonts w:ascii="Symbol" w:hAnsi="Symbol" w:hint="default"/>
      </w:rPr>
    </w:lvl>
    <w:lvl w:ilvl="1" w:tplc="14090001">
      <w:start w:val="1"/>
      <w:numFmt w:val="bullet"/>
      <w:lvlText w:val=""/>
      <w:lvlJc w:val="left"/>
      <w:pPr>
        <w:ind w:left="1080" w:hanging="360"/>
      </w:pPr>
      <w:rPr>
        <w:rFonts w:ascii="Symbol" w:hAnsi="Symbol"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2D096F91"/>
    <w:multiLevelType w:val="hybridMultilevel"/>
    <w:tmpl w:val="8FCC1FD0"/>
    <w:lvl w:ilvl="0" w:tplc="223479B4">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332A7F6B"/>
    <w:multiLevelType w:val="hybridMultilevel"/>
    <w:tmpl w:val="49C204DC"/>
    <w:lvl w:ilvl="0" w:tplc="A6EC4A26">
      <w:start w:val="1"/>
      <w:numFmt w:val="bullet"/>
      <w:lvlText w:val=""/>
      <w:lvlJc w:val="left"/>
      <w:pPr>
        <w:ind w:left="360" w:hanging="360"/>
      </w:pPr>
      <w:rPr>
        <w:rFonts w:ascii="Symbol" w:hAnsi="Symbol" w:hint="default"/>
        <w:strike w:val="0"/>
      </w:rPr>
    </w:lvl>
    <w:lvl w:ilvl="1" w:tplc="05469888">
      <w:start w:val="1"/>
      <w:numFmt w:val="bullet"/>
      <w:lvlText w:val="o"/>
      <w:lvlJc w:val="left"/>
      <w:pPr>
        <w:ind w:left="1080" w:hanging="360"/>
      </w:pPr>
      <w:rPr>
        <w:rFonts w:ascii="Courier New" w:hAnsi="Courier New" w:hint="default"/>
      </w:rPr>
    </w:lvl>
    <w:lvl w:ilvl="2" w:tplc="1226B07A">
      <w:start w:val="1"/>
      <w:numFmt w:val="bullet"/>
      <w:lvlText w:val=""/>
      <w:lvlJc w:val="left"/>
      <w:pPr>
        <w:ind w:left="1800" w:hanging="360"/>
      </w:pPr>
      <w:rPr>
        <w:rFonts w:ascii="Wingdings" w:hAnsi="Wingdings" w:hint="default"/>
      </w:rPr>
    </w:lvl>
    <w:lvl w:ilvl="3" w:tplc="DC204F6C">
      <w:start w:val="1"/>
      <w:numFmt w:val="bullet"/>
      <w:lvlText w:val=""/>
      <w:lvlJc w:val="left"/>
      <w:pPr>
        <w:ind w:left="2520" w:hanging="360"/>
      </w:pPr>
      <w:rPr>
        <w:rFonts w:ascii="Symbol" w:hAnsi="Symbol" w:hint="default"/>
      </w:rPr>
    </w:lvl>
    <w:lvl w:ilvl="4" w:tplc="5104941C">
      <w:start w:val="1"/>
      <w:numFmt w:val="bullet"/>
      <w:lvlText w:val="o"/>
      <w:lvlJc w:val="left"/>
      <w:pPr>
        <w:ind w:left="3240" w:hanging="360"/>
      </w:pPr>
      <w:rPr>
        <w:rFonts w:ascii="Courier New" w:hAnsi="Courier New" w:hint="default"/>
      </w:rPr>
    </w:lvl>
    <w:lvl w:ilvl="5" w:tplc="7C9CD88E">
      <w:start w:val="1"/>
      <w:numFmt w:val="bullet"/>
      <w:lvlText w:val=""/>
      <w:lvlJc w:val="left"/>
      <w:pPr>
        <w:ind w:left="3960" w:hanging="360"/>
      </w:pPr>
      <w:rPr>
        <w:rFonts w:ascii="Wingdings" w:hAnsi="Wingdings" w:hint="default"/>
      </w:rPr>
    </w:lvl>
    <w:lvl w:ilvl="6" w:tplc="550E5D82">
      <w:start w:val="1"/>
      <w:numFmt w:val="bullet"/>
      <w:lvlText w:val=""/>
      <w:lvlJc w:val="left"/>
      <w:pPr>
        <w:ind w:left="4680" w:hanging="360"/>
      </w:pPr>
      <w:rPr>
        <w:rFonts w:ascii="Symbol" w:hAnsi="Symbol" w:hint="default"/>
      </w:rPr>
    </w:lvl>
    <w:lvl w:ilvl="7" w:tplc="969EAC7E">
      <w:start w:val="1"/>
      <w:numFmt w:val="bullet"/>
      <w:lvlText w:val="o"/>
      <w:lvlJc w:val="left"/>
      <w:pPr>
        <w:ind w:left="5400" w:hanging="360"/>
      </w:pPr>
      <w:rPr>
        <w:rFonts w:ascii="Courier New" w:hAnsi="Courier New" w:hint="default"/>
      </w:rPr>
    </w:lvl>
    <w:lvl w:ilvl="8" w:tplc="F1981E0A">
      <w:start w:val="1"/>
      <w:numFmt w:val="bullet"/>
      <w:lvlText w:val=""/>
      <w:lvlJc w:val="left"/>
      <w:pPr>
        <w:ind w:left="6120" w:hanging="360"/>
      </w:pPr>
      <w:rPr>
        <w:rFonts w:ascii="Wingdings" w:hAnsi="Wingdings" w:hint="default"/>
      </w:rPr>
    </w:lvl>
  </w:abstractNum>
  <w:abstractNum w:abstractNumId="9" w15:restartNumberingAfterBreak="0">
    <w:nsid w:val="35BE6B79"/>
    <w:multiLevelType w:val="hybridMultilevel"/>
    <w:tmpl w:val="B1D6E45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38844D7B"/>
    <w:multiLevelType w:val="hybridMultilevel"/>
    <w:tmpl w:val="1F46157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39652747"/>
    <w:multiLevelType w:val="hybridMultilevel"/>
    <w:tmpl w:val="7A8230FC"/>
    <w:lvl w:ilvl="0" w:tplc="EDDA6C76">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7A48BE32">
      <w:start w:val="1"/>
      <w:numFmt w:val="bullet"/>
      <w:lvlText w:val=""/>
      <w:lvlJc w:val="left"/>
      <w:pPr>
        <w:ind w:left="1800" w:hanging="360"/>
      </w:pPr>
      <w:rPr>
        <w:rFonts w:ascii="Wingdings" w:hAnsi="Wingdings" w:hint="default"/>
      </w:rPr>
    </w:lvl>
    <w:lvl w:ilvl="3" w:tplc="116CC62E">
      <w:start w:val="1"/>
      <w:numFmt w:val="bullet"/>
      <w:lvlText w:val=""/>
      <w:lvlJc w:val="left"/>
      <w:pPr>
        <w:ind w:left="2520" w:hanging="360"/>
      </w:pPr>
      <w:rPr>
        <w:rFonts w:ascii="Symbol" w:hAnsi="Symbol" w:hint="default"/>
      </w:rPr>
    </w:lvl>
    <w:lvl w:ilvl="4" w:tplc="8E8295FC">
      <w:start w:val="1"/>
      <w:numFmt w:val="bullet"/>
      <w:lvlText w:val="o"/>
      <w:lvlJc w:val="left"/>
      <w:pPr>
        <w:ind w:left="3240" w:hanging="360"/>
      </w:pPr>
      <w:rPr>
        <w:rFonts w:ascii="Courier New" w:hAnsi="Courier New" w:hint="default"/>
      </w:rPr>
    </w:lvl>
    <w:lvl w:ilvl="5" w:tplc="71C2B232">
      <w:start w:val="1"/>
      <w:numFmt w:val="bullet"/>
      <w:lvlText w:val=""/>
      <w:lvlJc w:val="left"/>
      <w:pPr>
        <w:ind w:left="3960" w:hanging="360"/>
      </w:pPr>
      <w:rPr>
        <w:rFonts w:ascii="Wingdings" w:hAnsi="Wingdings" w:hint="default"/>
      </w:rPr>
    </w:lvl>
    <w:lvl w:ilvl="6" w:tplc="DF429C8A">
      <w:start w:val="1"/>
      <w:numFmt w:val="bullet"/>
      <w:lvlText w:val=""/>
      <w:lvlJc w:val="left"/>
      <w:pPr>
        <w:ind w:left="4680" w:hanging="360"/>
      </w:pPr>
      <w:rPr>
        <w:rFonts w:ascii="Symbol" w:hAnsi="Symbol" w:hint="default"/>
      </w:rPr>
    </w:lvl>
    <w:lvl w:ilvl="7" w:tplc="09F8D5F6">
      <w:start w:val="1"/>
      <w:numFmt w:val="bullet"/>
      <w:lvlText w:val="o"/>
      <w:lvlJc w:val="left"/>
      <w:pPr>
        <w:ind w:left="5400" w:hanging="360"/>
      </w:pPr>
      <w:rPr>
        <w:rFonts w:ascii="Courier New" w:hAnsi="Courier New" w:hint="default"/>
      </w:rPr>
    </w:lvl>
    <w:lvl w:ilvl="8" w:tplc="EBE42A74">
      <w:start w:val="1"/>
      <w:numFmt w:val="bullet"/>
      <w:lvlText w:val=""/>
      <w:lvlJc w:val="left"/>
      <w:pPr>
        <w:ind w:left="6120" w:hanging="360"/>
      </w:pPr>
      <w:rPr>
        <w:rFonts w:ascii="Wingdings" w:hAnsi="Wingdings" w:hint="default"/>
      </w:rPr>
    </w:lvl>
  </w:abstractNum>
  <w:abstractNum w:abstractNumId="12" w15:restartNumberingAfterBreak="0">
    <w:nsid w:val="3E5A403C"/>
    <w:multiLevelType w:val="hybridMultilevel"/>
    <w:tmpl w:val="BD3E9BD4"/>
    <w:lvl w:ilvl="0" w:tplc="DB8C490C">
      <w:numFmt w:val="bullet"/>
      <w:lvlText w:val="-"/>
      <w:lvlJc w:val="left"/>
      <w:pPr>
        <w:ind w:left="1080" w:hanging="360"/>
      </w:pPr>
      <w:rPr>
        <w:rFonts w:ascii="Calibri" w:eastAsiaTheme="minorHAnsi" w:hAnsi="Calibri" w:cs="Calibri"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3" w15:restartNumberingAfterBreak="0">
    <w:nsid w:val="3E97EBBA"/>
    <w:multiLevelType w:val="hybridMultilevel"/>
    <w:tmpl w:val="FFFFFFFF"/>
    <w:lvl w:ilvl="0" w:tplc="9AA64D6A">
      <w:start w:val="1"/>
      <w:numFmt w:val="bullet"/>
      <w:lvlText w:val=""/>
      <w:lvlJc w:val="left"/>
      <w:pPr>
        <w:ind w:left="720" w:hanging="360"/>
      </w:pPr>
      <w:rPr>
        <w:rFonts w:ascii="Symbol" w:hAnsi="Symbol" w:hint="default"/>
      </w:rPr>
    </w:lvl>
    <w:lvl w:ilvl="1" w:tplc="5FBAD344">
      <w:start w:val="1"/>
      <w:numFmt w:val="bullet"/>
      <w:lvlText w:val="o"/>
      <w:lvlJc w:val="left"/>
      <w:pPr>
        <w:ind w:left="1440" w:hanging="360"/>
      </w:pPr>
      <w:rPr>
        <w:rFonts w:ascii="Courier New" w:hAnsi="Courier New" w:hint="default"/>
      </w:rPr>
    </w:lvl>
    <w:lvl w:ilvl="2" w:tplc="993C0CE6">
      <w:start w:val="1"/>
      <w:numFmt w:val="bullet"/>
      <w:lvlText w:val=""/>
      <w:lvlJc w:val="left"/>
      <w:pPr>
        <w:ind w:left="2160" w:hanging="360"/>
      </w:pPr>
      <w:rPr>
        <w:rFonts w:ascii="Wingdings" w:hAnsi="Wingdings" w:hint="default"/>
      </w:rPr>
    </w:lvl>
    <w:lvl w:ilvl="3" w:tplc="42CA935A">
      <w:start w:val="1"/>
      <w:numFmt w:val="bullet"/>
      <w:lvlText w:val=""/>
      <w:lvlJc w:val="left"/>
      <w:pPr>
        <w:ind w:left="2880" w:hanging="360"/>
      </w:pPr>
      <w:rPr>
        <w:rFonts w:ascii="Symbol" w:hAnsi="Symbol" w:hint="default"/>
      </w:rPr>
    </w:lvl>
    <w:lvl w:ilvl="4" w:tplc="65865FD4">
      <w:start w:val="1"/>
      <w:numFmt w:val="bullet"/>
      <w:lvlText w:val="o"/>
      <w:lvlJc w:val="left"/>
      <w:pPr>
        <w:ind w:left="3600" w:hanging="360"/>
      </w:pPr>
      <w:rPr>
        <w:rFonts w:ascii="Courier New" w:hAnsi="Courier New" w:hint="default"/>
      </w:rPr>
    </w:lvl>
    <w:lvl w:ilvl="5" w:tplc="E10C05C2">
      <w:start w:val="1"/>
      <w:numFmt w:val="bullet"/>
      <w:lvlText w:val=""/>
      <w:lvlJc w:val="left"/>
      <w:pPr>
        <w:ind w:left="4320" w:hanging="360"/>
      </w:pPr>
      <w:rPr>
        <w:rFonts w:ascii="Wingdings" w:hAnsi="Wingdings" w:hint="default"/>
      </w:rPr>
    </w:lvl>
    <w:lvl w:ilvl="6" w:tplc="40265708">
      <w:start w:val="1"/>
      <w:numFmt w:val="bullet"/>
      <w:lvlText w:val=""/>
      <w:lvlJc w:val="left"/>
      <w:pPr>
        <w:ind w:left="5040" w:hanging="360"/>
      </w:pPr>
      <w:rPr>
        <w:rFonts w:ascii="Symbol" w:hAnsi="Symbol" w:hint="default"/>
      </w:rPr>
    </w:lvl>
    <w:lvl w:ilvl="7" w:tplc="42705658">
      <w:start w:val="1"/>
      <w:numFmt w:val="bullet"/>
      <w:lvlText w:val="o"/>
      <w:lvlJc w:val="left"/>
      <w:pPr>
        <w:ind w:left="5760" w:hanging="360"/>
      </w:pPr>
      <w:rPr>
        <w:rFonts w:ascii="Courier New" w:hAnsi="Courier New" w:hint="default"/>
      </w:rPr>
    </w:lvl>
    <w:lvl w:ilvl="8" w:tplc="ED4E594E">
      <w:start w:val="1"/>
      <w:numFmt w:val="bullet"/>
      <w:lvlText w:val=""/>
      <w:lvlJc w:val="left"/>
      <w:pPr>
        <w:ind w:left="6480" w:hanging="360"/>
      </w:pPr>
      <w:rPr>
        <w:rFonts w:ascii="Wingdings" w:hAnsi="Wingdings" w:hint="default"/>
      </w:rPr>
    </w:lvl>
  </w:abstractNum>
  <w:abstractNum w:abstractNumId="14" w15:restartNumberingAfterBreak="0">
    <w:nsid w:val="44083AE8"/>
    <w:multiLevelType w:val="hybridMultilevel"/>
    <w:tmpl w:val="3E22F2B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15:restartNumberingAfterBreak="0">
    <w:nsid w:val="46E467DB"/>
    <w:multiLevelType w:val="hybridMultilevel"/>
    <w:tmpl w:val="FFFFFFFF"/>
    <w:lvl w:ilvl="0" w:tplc="2AD46298">
      <w:start w:val="1"/>
      <w:numFmt w:val="bullet"/>
      <w:lvlText w:val=""/>
      <w:lvlJc w:val="left"/>
      <w:pPr>
        <w:ind w:left="720" w:hanging="360"/>
      </w:pPr>
      <w:rPr>
        <w:rFonts w:ascii="Symbol" w:hAnsi="Symbol" w:hint="default"/>
      </w:rPr>
    </w:lvl>
    <w:lvl w:ilvl="1" w:tplc="B99AB7FA">
      <w:start w:val="1"/>
      <w:numFmt w:val="bullet"/>
      <w:lvlText w:val="o"/>
      <w:lvlJc w:val="left"/>
      <w:pPr>
        <w:ind w:left="1440" w:hanging="360"/>
      </w:pPr>
      <w:rPr>
        <w:rFonts w:ascii="Courier New" w:hAnsi="Courier New" w:hint="default"/>
      </w:rPr>
    </w:lvl>
    <w:lvl w:ilvl="2" w:tplc="64801288">
      <w:start w:val="1"/>
      <w:numFmt w:val="bullet"/>
      <w:lvlText w:val=""/>
      <w:lvlJc w:val="left"/>
      <w:pPr>
        <w:ind w:left="2160" w:hanging="360"/>
      </w:pPr>
      <w:rPr>
        <w:rFonts w:ascii="Wingdings" w:hAnsi="Wingdings" w:hint="default"/>
      </w:rPr>
    </w:lvl>
    <w:lvl w:ilvl="3" w:tplc="28F6C2D2">
      <w:start w:val="1"/>
      <w:numFmt w:val="bullet"/>
      <w:lvlText w:val=""/>
      <w:lvlJc w:val="left"/>
      <w:pPr>
        <w:ind w:left="2880" w:hanging="360"/>
      </w:pPr>
      <w:rPr>
        <w:rFonts w:ascii="Symbol" w:hAnsi="Symbol" w:hint="default"/>
      </w:rPr>
    </w:lvl>
    <w:lvl w:ilvl="4" w:tplc="AEDE23C4">
      <w:start w:val="1"/>
      <w:numFmt w:val="bullet"/>
      <w:lvlText w:val="o"/>
      <w:lvlJc w:val="left"/>
      <w:pPr>
        <w:ind w:left="3600" w:hanging="360"/>
      </w:pPr>
      <w:rPr>
        <w:rFonts w:ascii="Courier New" w:hAnsi="Courier New" w:hint="default"/>
      </w:rPr>
    </w:lvl>
    <w:lvl w:ilvl="5" w:tplc="8CFC0036">
      <w:start w:val="1"/>
      <w:numFmt w:val="bullet"/>
      <w:lvlText w:val=""/>
      <w:lvlJc w:val="left"/>
      <w:pPr>
        <w:ind w:left="4320" w:hanging="360"/>
      </w:pPr>
      <w:rPr>
        <w:rFonts w:ascii="Wingdings" w:hAnsi="Wingdings" w:hint="default"/>
      </w:rPr>
    </w:lvl>
    <w:lvl w:ilvl="6" w:tplc="620E43EE">
      <w:start w:val="1"/>
      <w:numFmt w:val="bullet"/>
      <w:lvlText w:val=""/>
      <w:lvlJc w:val="left"/>
      <w:pPr>
        <w:ind w:left="5040" w:hanging="360"/>
      </w:pPr>
      <w:rPr>
        <w:rFonts w:ascii="Symbol" w:hAnsi="Symbol" w:hint="default"/>
      </w:rPr>
    </w:lvl>
    <w:lvl w:ilvl="7" w:tplc="6BC85EFA">
      <w:start w:val="1"/>
      <w:numFmt w:val="bullet"/>
      <w:lvlText w:val="o"/>
      <w:lvlJc w:val="left"/>
      <w:pPr>
        <w:ind w:left="5760" w:hanging="360"/>
      </w:pPr>
      <w:rPr>
        <w:rFonts w:ascii="Courier New" w:hAnsi="Courier New" w:hint="default"/>
      </w:rPr>
    </w:lvl>
    <w:lvl w:ilvl="8" w:tplc="14C06132">
      <w:start w:val="1"/>
      <w:numFmt w:val="bullet"/>
      <w:lvlText w:val=""/>
      <w:lvlJc w:val="left"/>
      <w:pPr>
        <w:ind w:left="6480" w:hanging="360"/>
      </w:pPr>
      <w:rPr>
        <w:rFonts w:ascii="Wingdings" w:hAnsi="Wingdings" w:hint="default"/>
      </w:rPr>
    </w:lvl>
  </w:abstractNum>
  <w:abstractNum w:abstractNumId="16" w15:restartNumberingAfterBreak="0">
    <w:nsid w:val="480249FB"/>
    <w:multiLevelType w:val="hybridMultilevel"/>
    <w:tmpl w:val="DB80726C"/>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7" w15:restartNumberingAfterBreak="0">
    <w:nsid w:val="4BF25112"/>
    <w:multiLevelType w:val="hybridMultilevel"/>
    <w:tmpl w:val="E21E22A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690707D3"/>
    <w:multiLevelType w:val="hybridMultilevel"/>
    <w:tmpl w:val="A16053D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746E651C"/>
    <w:multiLevelType w:val="hybridMultilevel"/>
    <w:tmpl w:val="C254B2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75517F9C"/>
    <w:multiLevelType w:val="hybridMultilevel"/>
    <w:tmpl w:val="B7A025E0"/>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 w15:restartNumberingAfterBreak="0">
    <w:nsid w:val="787A3421"/>
    <w:multiLevelType w:val="hybridMultilevel"/>
    <w:tmpl w:val="0B807DF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78FE7204"/>
    <w:multiLevelType w:val="hybridMultilevel"/>
    <w:tmpl w:val="C9A4252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 w15:restartNumberingAfterBreak="0">
    <w:nsid w:val="7E986825"/>
    <w:multiLevelType w:val="hybridMultilevel"/>
    <w:tmpl w:val="3F226F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530724658">
    <w:abstractNumId w:val="5"/>
  </w:num>
  <w:num w:numId="2" w16cid:durableId="2114739002">
    <w:abstractNumId w:val="16"/>
  </w:num>
  <w:num w:numId="3" w16cid:durableId="462968080">
    <w:abstractNumId w:val="1"/>
  </w:num>
  <w:num w:numId="4" w16cid:durableId="2092189243">
    <w:abstractNumId w:val="0"/>
  </w:num>
  <w:num w:numId="5" w16cid:durableId="2004048824">
    <w:abstractNumId w:val="6"/>
  </w:num>
  <w:num w:numId="6" w16cid:durableId="2091081420">
    <w:abstractNumId w:val="3"/>
  </w:num>
  <w:num w:numId="7" w16cid:durableId="192426252">
    <w:abstractNumId w:val="8"/>
  </w:num>
  <w:num w:numId="8" w16cid:durableId="1302417703">
    <w:abstractNumId w:val="11"/>
  </w:num>
  <w:num w:numId="9" w16cid:durableId="464084961">
    <w:abstractNumId w:val="15"/>
  </w:num>
  <w:num w:numId="10" w16cid:durableId="316885439">
    <w:abstractNumId w:val="14"/>
  </w:num>
  <w:num w:numId="11" w16cid:durableId="1463301738">
    <w:abstractNumId w:val="19"/>
  </w:num>
  <w:num w:numId="12" w16cid:durableId="1101149931">
    <w:abstractNumId w:val="2"/>
  </w:num>
  <w:num w:numId="13" w16cid:durableId="424811366">
    <w:abstractNumId w:val="7"/>
  </w:num>
  <w:num w:numId="14" w16cid:durableId="1457144259">
    <w:abstractNumId w:val="22"/>
  </w:num>
  <w:num w:numId="15" w16cid:durableId="397821545">
    <w:abstractNumId w:val="10"/>
  </w:num>
  <w:num w:numId="16" w16cid:durableId="1618172759">
    <w:abstractNumId w:val="23"/>
  </w:num>
  <w:num w:numId="17" w16cid:durableId="1478493143">
    <w:abstractNumId w:val="17"/>
  </w:num>
  <w:num w:numId="18" w16cid:durableId="1812207665">
    <w:abstractNumId w:val="4"/>
  </w:num>
  <w:num w:numId="19" w16cid:durableId="1364671879">
    <w:abstractNumId w:val="9"/>
  </w:num>
  <w:num w:numId="20" w16cid:durableId="568612552">
    <w:abstractNumId w:val="18"/>
  </w:num>
  <w:num w:numId="21" w16cid:durableId="1886329303">
    <w:abstractNumId w:val="20"/>
  </w:num>
  <w:num w:numId="22" w16cid:durableId="200481853">
    <w:abstractNumId w:val="21"/>
  </w:num>
  <w:num w:numId="23" w16cid:durableId="128714006">
    <w:abstractNumId w:val="13"/>
  </w:num>
  <w:num w:numId="24" w16cid:durableId="1679389199">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AF5"/>
    <w:rsid w:val="00000FD9"/>
    <w:rsid w:val="00001834"/>
    <w:rsid w:val="0000201D"/>
    <w:rsid w:val="00002B0D"/>
    <w:rsid w:val="00002C40"/>
    <w:rsid w:val="00002F1D"/>
    <w:rsid w:val="00003016"/>
    <w:rsid w:val="0000351F"/>
    <w:rsid w:val="0000516A"/>
    <w:rsid w:val="00005355"/>
    <w:rsid w:val="000056FD"/>
    <w:rsid w:val="00006A52"/>
    <w:rsid w:val="00006F2E"/>
    <w:rsid w:val="000078F0"/>
    <w:rsid w:val="000079E9"/>
    <w:rsid w:val="00010C5A"/>
    <w:rsid w:val="00011726"/>
    <w:rsid w:val="00012D16"/>
    <w:rsid w:val="00013E01"/>
    <w:rsid w:val="00014248"/>
    <w:rsid w:val="00015D56"/>
    <w:rsid w:val="00020437"/>
    <w:rsid w:val="00021E9B"/>
    <w:rsid w:val="00022201"/>
    <w:rsid w:val="00022720"/>
    <w:rsid w:val="0002312A"/>
    <w:rsid w:val="000245F9"/>
    <w:rsid w:val="00024863"/>
    <w:rsid w:val="0002598B"/>
    <w:rsid w:val="00025C0E"/>
    <w:rsid w:val="00026D1B"/>
    <w:rsid w:val="00027CE7"/>
    <w:rsid w:val="00030691"/>
    <w:rsid w:val="000308C0"/>
    <w:rsid w:val="00030D0E"/>
    <w:rsid w:val="00032108"/>
    <w:rsid w:val="00032579"/>
    <w:rsid w:val="00032B4F"/>
    <w:rsid w:val="000336DE"/>
    <w:rsid w:val="00033E18"/>
    <w:rsid w:val="000340DE"/>
    <w:rsid w:val="0003479F"/>
    <w:rsid w:val="00035979"/>
    <w:rsid w:val="000360D2"/>
    <w:rsid w:val="00036A9A"/>
    <w:rsid w:val="00037905"/>
    <w:rsid w:val="000403C1"/>
    <w:rsid w:val="00040C36"/>
    <w:rsid w:val="00041716"/>
    <w:rsid w:val="000437A2"/>
    <w:rsid w:val="00045092"/>
    <w:rsid w:val="000453F7"/>
    <w:rsid w:val="00045BCF"/>
    <w:rsid w:val="0004604C"/>
    <w:rsid w:val="00046806"/>
    <w:rsid w:val="000500F4"/>
    <w:rsid w:val="00050252"/>
    <w:rsid w:val="00050BC8"/>
    <w:rsid w:val="00051595"/>
    <w:rsid w:val="00051BAA"/>
    <w:rsid w:val="000530C9"/>
    <w:rsid w:val="00053A1D"/>
    <w:rsid w:val="00053ACC"/>
    <w:rsid w:val="00053ED2"/>
    <w:rsid w:val="00054D65"/>
    <w:rsid w:val="000556D4"/>
    <w:rsid w:val="00055780"/>
    <w:rsid w:val="00055D24"/>
    <w:rsid w:val="00055D8B"/>
    <w:rsid w:val="00055DA7"/>
    <w:rsid w:val="0005693A"/>
    <w:rsid w:val="000578CD"/>
    <w:rsid w:val="00057967"/>
    <w:rsid w:val="00060D5C"/>
    <w:rsid w:val="00061EC6"/>
    <w:rsid w:val="0006394C"/>
    <w:rsid w:val="000639F5"/>
    <w:rsid w:val="00063C7B"/>
    <w:rsid w:val="000644DC"/>
    <w:rsid w:val="00065CCC"/>
    <w:rsid w:val="000665D6"/>
    <w:rsid w:val="00066A5C"/>
    <w:rsid w:val="00066F2A"/>
    <w:rsid w:val="00067D1B"/>
    <w:rsid w:val="00067F2D"/>
    <w:rsid w:val="000706BC"/>
    <w:rsid w:val="000709E6"/>
    <w:rsid w:val="0007195A"/>
    <w:rsid w:val="00072D4D"/>
    <w:rsid w:val="00074068"/>
    <w:rsid w:val="000744B3"/>
    <w:rsid w:val="0007739A"/>
    <w:rsid w:val="000777FC"/>
    <w:rsid w:val="00077BDF"/>
    <w:rsid w:val="00080394"/>
    <w:rsid w:val="00080776"/>
    <w:rsid w:val="0008142D"/>
    <w:rsid w:val="00081709"/>
    <w:rsid w:val="00081EE1"/>
    <w:rsid w:val="00082B09"/>
    <w:rsid w:val="00082C52"/>
    <w:rsid w:val="000835ED"/>
    <w:rsid w:val="000839BB"/>
    <w:rsid w:val="00085178"/>
    <w:rsid w:val="00087D68"/>
    <w:rsid w:val="00092110"/>
    <w:rsid w:val="00092D29"/>
    <w:rsid w:val="000931A5"/>
    <w:rsid w:val="00093862"/>
    <w:rsid w:val="00093980"/>
    <w:rsid w:val="00094D97"/>
    <w:rsid w:val="00095209"/>
    <w:rsid w:val="0009591F"/>
    <w:rsid w:val="000961EE"/>
    <w:rsid w:val="000963AE"/>
    <w:rsid w:val="0009648F"/>
    <w:rsid w:val="00097C49"/>
    <w:rsid w:val="00097D9B"/>
    <w:rsid w:val="000A1C6E"/>
    <w:rsid w:val="000A2424"/>
    <w:rsid w:val="000A3273"/>
    <w:rsid w:val="000A343C"/>
    <w:rsid w:val="000A3BAE"/>
    <w:rsid w:val="000A4105"/>
    <w:rsid w:val="000A42D0"/>
    <w:rsid w:val="000A456D"/>
    <w:rsid w:val="000A45D4"/>
    <w:rsid w:val="000A4A0D"/>
    <w:rsid w:val="000A4E5F"/>
    <w:rsid w:val="000A5091"/>
    <w:rsid w:val="000A5B6C"/>
    <w:rsid w:val="000A60DE"/>
    <w:rsid w:val="000A6D66"/>
    <w:rsid w:val="000A704F"/>
    <w:rsid w:val="000B07CA"/>
    <w:rsid w:val="000B109A"/>
    <w:rsid w:val="000B16A4"/>
    <w:rsid w:val="000B28E4"/>
    <w:rsid w:val="000B3143"/>
    <w:rsid w:val="000B3644"/>
    <w:rsid w:val="000B3907"/>
    <w:rsid w:val="000B3BA1"/>
    <w:rsid w:val="000B42D4"/>
    <w:rsid w:val="000B44F0"/>
    <w:rsid w:val="000B45D7"/>
    <w:rsid w:val="000B499F"/>
    <w:rsid w:val="000B6480"/>
    <w:rsid w:val="000B664F"/>
    <w:rsid w:val="000B68EC"/>
    <w:rsid w:val="000B721F"/>
    <w:rsid w:val="000B7625"/>
    <w:rsid w:val="000B7DAD"/>
    <w:rsid w:val="000C02D7"/>
    <w:rsid w:val="000C0571"/>
    <w:rsid w:val="000C0762"/>
    <w:rsid w:val="000C0ED0"/>
    <w:rsid w:val="000C27FE"/>
    <w:rsid w:val="000C40A5"/>
    <w:rsid w:val="000C45A4"/>
    <w:rsid w:val="000C4DED"/>
    <w:rsid w:val="000C5534"/>
    <w:rsid w:val="000C5CAA"/>
    <w:rsid w:val="000C6638"/>
    <w:rsid w:val="000C67BB"/>
    <w:rsid w:val="000C68C3"/>
    <w:rsid w:val="000D1008"/>
    <w:rsid w:val="000D187A"/>
    <w:rsid w:val="000D25AE"/>
    <w:rsid w:val="000D3C5B"/>
    <w:rsid w:val="000D41AD"/>
    <w:rsid w:val="000D5804"/>
    <w:rsid w:val="000D65A8"/>
    <w:rsid w:val="000D6BB4"/>
    <w:rsid w:val="000D7338"/>
    <w:rsid w:val="000E10D5"/>
    <w:rsid w:val="000E1AA6"/>
    <w:rsid w:val="000E1ABA"/>
    <w:rsid w:val="000E1C5D"/>
    <w:rsid w:val="000E1CDF"/>
    <w:rsid w:val="000E2D90"/>
    <w:rsid w:val="000E4F74"/>
    <w:rsid w:val="000E56C2"/>
    <w:rsid w:val="000E5D6A"/>
    <w:rsid w:val="000E7994"/>
    <w:rsid w:val="000F0249"/>
    <w:rsid w:val="000F0818"/>
    <w:rsid w:val="000F083A"/>
    <w:rsid w:val="000F0B8D"/>
    <w:rsid w:val="000F0DE1"/>
    <w:rsid w:val="000F19C1"/>
    <w:rsid w:val="000F2242"/>
    <w:rsid w:val="000F2864"/>
    <w:rsid w:val="000F295B"/>
    <w:rsid w:val="000F3968"/>
    <w:rsid w:val="000F3B5E"/>
    <w:rsid w:val="000F3E5A"/>
    <w:rsid w:val="000F4D72"/>
    <w:rsid w:val="000F5412"/>
    <w:rsid w:val="000F628C"/>
    <w:rsid w:val="000F6308"/>
    <w:rsid w:val="000F7C0D"/>
    <w:rsid w:val="00100895"/>
    <w:rsid w:val="00100D25"/>
    <w:rsid w:val="001011D8"/>
    <w:rsid w:val="00101323"/>
    <w:rsid w:val="00101377"/>
    <w:rsid w:val="00101949"/>
    <w:rsid w:val="00101F2E"/>
    <w:rsid w:val="0010414C"/>
    <w:rsid w:val="00105DEB"/>
    <w:rsid w:val="0010602C"/>
    <w:rsid w:val="00106C57"/>
    <w:rsid w:val="00106D00"/>
    <w:rsid w:val="00106E84"/>
    <w:rsid w:val="00110138"/>
    <w:rsid w:val="00110FAC"/>
    <w:rsid w:val="00111D9F"/>
    <w:rsid w:val="00113298"/>
    <w:rsid w:val="00113B88"/>
    <w:rsid w:val="001160C1"/>
    <w:rsid w:val="00116CD6"/>
    <w:rsid w:val="00117898"/>
    <w:rsid w:val="00120C49"/>
    <w:rsid w:val="00120DCE"/>
    <w:rsid w:val="00121914"/>
    <w:rsid w:val="00121A07"/>
    <w:rsid w:val="00121AD3"/>
    <w:rsid w:val="00122606"/>
    <w:rsid w:val="0012326C"/>
    <w:rsid w:val="00123359"/>
    <w:rsid w:val="00123D59"/>
    <w:rsid w:val="00124DF9"/>
    <w:rsid w:val="00125452"/>
    <w:rsid w:val="00125F81"/>
    <w:rsid w:val="0012625F"/>
    <w:rsid w:val="0012726E"/>
    <w:rsid w:val="001274F3"/>
    <w:rsid w:val="00127609"/>
    <w:rsid w:val="00127FE2"/>
    <w:rsid w:val="00131648"/>
    <w:rsid w:val="00132415"/>
    <w:rsid w:val="00132625"/>
    <w:rsid w:val="001329A3"/>
    <w:rsid w:val="001331CC"/>
    <w:rsid w:val="00134656"/>
    <w:rsid w:val="001362A1"/>
    <w:rsid w:val="001363FA"/>
    <w:rsid w:val="00137247"/>
    <w:rsid w:val="00140609"/>
    <w:rsid w:val="00141006"/>
    <w:rsid w:val="001420DF"/>
    <w:rsid w:val="00142745"/>
    <w:rsid w:val="00143197"/>
    <w:rsid w:val="0014444C"/>
    <w:rsid w:val="00145807"/>
    <w:rsid w:val="00145A7A"/>
    <w:rsid w:val="00145B46"/>
    <w:rsid w:val="0014701D"/>
    <w:rsid w:val="00147E8E"/>
    <w:rsid w:val="00147F7E"/>
    <w:rsid w:val="0015147D"/>
    <w:rsid w:val="00155398"/>
    <w:rsid w:val="001555C9"/>
    <w:rsid w:val="00155BB4"/>
    <w:rsid w:val="0015676A"/>
    <w:rsid w:val="00156ACE"/>
    <w:rsid w:val="00156C0C"/>
    <w:rsid w:val="001578EA"/>
    <w:rsid w:val="00157E02"/>
    <w:rsid w:val="001600AA"/>
    <w:rsid w:val="00160DE1"/>
    <w:rsid w:val="00161178"/>
    <w:rsid w:val="00162295"/>
    <w:rsid w:val="00163116"/>
    <w:rsid w:val="00164A16"/>
    <w:rsid w:val="00164EDE"/>
    <w:rsid w:val="001654B9"/>
    <w:rsid w:val="00165760"/>
    <w:rsid w:val="0016799A"/>
    <w:rsid w:val="00167CBD"/>
    <w:rsid w:val="001727F9"/>
    <w:rsid w:val="00174332"/>
    <w:rsid w:val="00175087"/>
    <w:rsid w:val="0018149C"/>
    <w:rsid w:val="0018242F"/>
    <w:rsid w:val="001841D3"/>
    <w:rsid w:val="00184BA7"/>
    <w:rsid w:val="001872B5"/>
    <w:rsid w:val="00187E9A"/>
    <w:rsid w:val="0019081F"/>
    <w:rsid w:val="001927FE"/>
    <w:rsid w:val="00192ED3"/>
    <w:rsid w:val="00194012"/>
    <w:rsid w:val="001948D9"/>
    <w:rsid w:val="00195142"/>
    <w:rsid w:val="00195855"/>
    <w:rsid w:val="00195C8F"/>
    <w:rsid w:val="001976E1"/>
    <w:rsid w:val="001A05E2"/>
    <w:rsid w:val="001A21A1"/>
    <w:rsid w:val="001A305A"/>
    <w:rsid w:val="001A362E"/>
    <w:rsid w:val="001A3907"/>
    <w:rsid w:val="001A48D0"/>
    <w:rsid w:val="001A6015"/>
    <w:rsid w:val="001A6387"/>
    <w:rsid w:val="001A669E"/>
    <w:rsid w:val="001A6BAD"/>
    <w:rsid w:val="001A6DFF"/>
    <w:rsid w:val="001A751D"/>
    <w:rsid w:val="001B02C7"/>
    <w:rsid w:val="001B066D"/>
    <w:rsid w:val="001B13B5"/>
    <w:rsid w:val="001B1779"/>
    <w:rsid w:val="001B17ED"/>
    <w:rsid w:val="001B18A2"/>
    <w:rsid w:val="001B1A15"/>
    <w:rsid w:val="001B2286"/>
    <w:rsid w:val="001B330A"/>
    <w:rsid w:val="001B4257"/>
    <w:rsid w:val="001B4840"/>
    <w:rsid w:val="001B5534"/>
    <w:rsid w:val="001B7639"/>
    <w:rsid w:val="001B7E63"/>
    <w:rsid w:val="001C1680"/>
    <w:rsid w:val="001C1BB9"/>
    <w:rsid w:val="001C236A"/>
    <w:rsid w:val="001C23E8"/>
    <w:rsid w:val="001C2A1E"/>
    <w:rsid w:val="001C2D4D"/>
    <w:rsid w:val="001C3212"/>
    <w:rsid w:val="001C32FC"/>
    <w:rsid w:val="001C4076"/>
    <w:rsid w:val="001C4A50"/>
    <w:rsid w:val="001C5365"/>
    <w:rsid w:val="001C5B66"/>
    <w:rsid w:val="001C627A"/>
    <w:rsid w:val="001C68E5"/>
    <w:rsid w:val="001C704B"/>
    <w:rsid w:val="001C7A64"/>
    <w:rsid w:val="001D0768"/>
    <w:rsid w:val="001D0C6D"/>
    <w:rsid w:val="001D1AE7"/>
    <w:rsid w:val="001D1B9E"/>
    <w:rsid w:val="001D1C4F"/>
    <w:rsid w:val="001D2254"/>
    <w:rsid w:val="001D2621"/>
    <w:rsid w:val="001D27BE"/>
    <w:rsid w:val="001D4275"/>
    <w:rsid w:val="001D458A"/>
    <w:rsid w:val="001D4BFB"/>
    <w:rsid w:val="001D4F24"/>
    <w:rsid w:val="001D53B4"/>
    <w:rsid w:val="001D64AA"/>
    <w:rsid w:val="001D699A"/>
    <w:rsid w:val="001D7005"/>
    <w:rsid w:val="001D7C48"/>
    <w:rsid w:val="001E066F"/>
    <w:rsid w:val="001E070E"/>
    <w:rsid w:val="001E0817"/>
    <w:rsid w:val="001E1117"/>
    <w:rsid w:val="001E1800"/>
    <w:rsid w:val="001E1989"/>
    <w:rsid w:val="001E1A3C"/>
    <w:rsid w:val="001E2AB0"/>
    <w:rsid w:val="001E2DC3"/>
    <w:rsid w:val="001E32C3"/>
    <w:rsid w:val="001E4407"/>
    <w:rsid w:val="001E4FC3"/>
    <w:rsid w:val="001E6C54"/>
    <w:rsid w:val="001E7471"/>
    <w:rsid w:val="001E753A"/>
    <w:rsid w:val="001F0F4B"/>
    <w:rsid w:val="001F2B9D"/>
    <w:rsid w:val="001F337B"/>
    <w:rsid w:val="001F4A6C"/>
    <w:rsid w:val="001F5C2A"/>
    <w:rsid w:val="001F646F"/>
    <w:rsid w:val="001F6B16"/>
    <w:rsid w:val="001F6D12"/>
    <w:rsid w:val="001F741A"/>
    <w:rsid w:val="001F7637"/>
    <w:rsid w:val="002004FD"/>
    <w:rsid w:val="00200748"/>
    <w:rsid w:val="00201B4D"/>
    <w:rsid w:val="00202869"/>
    <w:rsid w:val="002037FF"/>
    <w:rsid w:val="00204121"/>
    <w:rsid w:val="00204A0D"/>
    <w:rsid w:val="00204D33"/>
    <w:rsid w:val="0020506C"/>
    <w:rsid w:val="00206D47"/>
    <w:rsid w:val="00207685"/>
    <w:rsid w:val="00207CF9"/>
    <w:rsid w:val="00207DFF"/>
    <w:rsid w:val="002108F1"/>
    <w:rsid w:val="00210994"/>
    <w:rsid w:val="00211216"/>
    <w:rsid w:val="00211CA5"/>
    <w:rsid w:val="00212162"/>
    <w:rsid w:val="002126B9"/>
    <w:rsid w:val="002135C7"/>
    <w:rsid w:val="00214152"/>
    <w:rsid w:val="002142B0"/>
    <w:rsid w:val="002147B3"/>
    <w:rsid w:val="002147C8"/>
    <w:rsid w:val="00215872"/>
    <w:rsid w:val="002158C9"/>
    <w:rsid w:val="00217543"/>
    <w:rsid w:val="00220E9E"/>
    <w:rsid w:val="0022137E"/>
    <w:rsid w:val="00222368"/>
    <w:rsid w:val="002269D4"/>
    <w:rsid w:val="002277E0"/>
    <w:rsid w:val="00230F66"/>
    <w:rsid w:val="00231241"/>
    <w:rsid w:val="00232101"/>
    <w:rsid w:val="00232210"/>
    <w:rsid w:val="00233DF5"/>
    <w:rsid w:val="0023543F"/>
    <w:rsid w:val="002366B1"/>
    <w:rsid w:val="002367B9"/>
    <w:rsid w:val="002372AA"/>
    <w:rsid w:val="002379CE"/>
    <w:rsid w:val="00240754"/>
    <w:rsid w:val="00240DE9"/>
    <w:rsid w:val="00241C20"/>
    <w:rsid w:val="00241C61"/>
    <w:rsid w:val="00241D4E"/>
    <w:rsid w:val="0024441B"/>
    <w:rsid w:val="00244AEA"/>
    <w:rsid w:val="00246C7E"/>
    <w:rsid w:val="00250173"/>
    <w:rsid w:val="0025061C"/>
    <w:rsid w:val="002522A3"/>
    <w:rsid w:val="00252DCD"/>
    <w:rsid w:val="00253540"/>
    <w:rsid w:val="002538F1"/>
    <w:rsid w:val="00253F61"/>
    <w:rsid w:val="00254C06"/>
    <w:rsid w:val="00255EF2"/>
    <w:rsid w:val="002562E5"/>
    <w:rsid w:val="00256551"/>
    <w:rsid w:val="00260F39"/>
    <w:rsid w:val="00261D2E"/>
    <w:rsid w:val="00262732"/>
    <w:rsid w:val="0026357D"/>
    <w:rsid w:val="00263798"/>
    <w:rsid w:val="0026544B"/>
    <w:rsid w:val="002671A8"/>
    <w:rsid w:val="00267F22"/>
    <w:rsid w:val="00270693"/>
    <w:rsid w:val="00270DAF"/>
    <w:rsid w:val="00270E7C"/>
    <w:rsid w:val="002719ED"/>
    <w:rsid w:val="002719F2"/>
    <w:rsid w:val="00271F38"/>
    <w:rsid w:val="00272104"/>
    <w:rsid w:val="002723A0"/>
    <w:rsid w:val="0027517A"/>
    <w:rsid w:val="002751D7"/>
    <w:rsid w:val="002755AB"/>
    <w:rsid w:val="002756FF"/>
    <w:rsid w:val="00275ED2"/>
    <w:rsid w:val="00276439"/>
    <w:rsid w:val="0027675E"/>
    <w:rsid w:val="00277081"/>
    <w:rsid w:val="002771C7"/>
    <w:rsid w:val="002772BF"/>
    <w:rsid w:val="0027786F"/>
    <w:rsid w:val="00277D7E"/>
    <w:rsid w:val="00280552"/>
    <w:rsid w:val="0028109A"/>
    <w:rsid w:val="00281CC4"/>
    <w:rsid w:val="00282110"/>
    <w:rsid w:val="00283A0D"/>
    <w:rsid w:val="00283C8E"/>
    <w:rsid w:val="00283E69"/>
    <w:rsid w:val="002845B6"/>
    <w:rsid w:val="0028480F"/>
    <w:rsid w:val="00284CB9"/>
    <w:rsid w:val="00285097"/>
    <w:rsid w:val="0028670E"/>
    <w:rsid w:val="00286A0A"/>
    <w:rsid w:val="002877C2"/>
    <w:rsid w:val="00287A7C"/>
    <w:rsid w:val="0029068A"/>
    <w:rsid w:val="00291C88"/>
    <w:rsid w:val="00292526"/>
    <w:rsid w:val="00292D07"/>
    <w:rsid w:val="0029300D"/>
    <w:rsid w:val="00293B53"/>
    <w:rsid w:val="00296D50"/>
    <w:rsid w:val="00296E5D"/>
    <w:rsid w:val="00297214"/>
    <w:rsid w:val="00297C98"/>
    <w:rsid w:val="002A0DE3"/>
    <w:rsid w:val="002A154F"/>
    <w:rsid w:val="002A2692"/>
    <w:rsid w:val="002A381E"/>
    <w:rsid w:val="002A45E3"/>
    <w:rsid w:val="002A4822"/>
    <w:rsid w:val="002A49AA"/>
    <w:rsid w:val="002A51A5"/>
    <w:rsid w:val="002A6B0B"/>
    <w:rsid w:val="002A6DEB"/>
    <w:rsid w:val="002A6F91"/>
    <w:rsid w:val="002A7374"/>
    <w:rsid w:val="002A7765"/>
    <w:rsid w:val="002B001B"/>
    <w:rsid w:val="002B050D"/>
    <w:rsid w:val="002B0DE4"/>
    <w:rsid w:val="002B1B31"/>
    <w:rsid w:val="002B2412"/>
    <w:rsid w:val="002B2698"/>
    <w:rsid w:val="002B28C7"/>
    <w:rsid w:val="002B2EA5"/>
    <w:rsid w:val="002B3504"/>
    <w:rsid w:val="002B4C57"/>
    <w:rsid w:val="002B506C"/>
    <w:rsid w:val="002B583B"/>
    <w:rsid w:val="002B6232"/>
    <w:rsid w:val="002B7C78"/>
    <w:rsid w:val="002C0A59"/>
    <w:rsid w:val="002C0C34"/>
    <w:rsid w:val="002C1AC1"/>
    <w:rsid w:val="002C24D8"/>
    <w:rsid w:val="002C26AD"/>
    <w:rsid w:val="002C32F4"/>
    <w:rsid w:val="002C3A3F"/>
    <w:rsid w:val="002C4968"/>
    <w:rsid w:val="002C5152"/>
    <w:rsid w:val="002C57A6"/>
    <w:rsid w:val="002C5924"/>
    <w:rsid w:val="002C6339"/>
    <w:rsid w:val="002C7521"/>
    <w:rsid w:val="002C7AD2"/>
    <w:rsid w:val="002D11F9"/>
    <w:rsid w:val="002D4073"/>
    <w:rsid w:val="002D448A"/>
    <w:rsid w:val="002D6270"/>
    <w:rsid w:val="002D66A7"/>
    <w:rsid w:val="002D6A2A"/>
    <w:rsid w:val="002D6BC4"/>
    <w:rsid w:val="002D7C65"/>
    <w:rsid w:val="002E0284"/>
    <w:rsid w:val="002E0487"/>
    <w:rsid w:val="002E23EF"/>
    <w:rsid w:val="002E29E6"/>
    <w:rsid w:val="002E2EC0"/>
    <w:rsid w:val="002E3D67"/>
    <w:rsid w:val="002E3EB2"/>
    <w:rsid w:val="002E4B8E"/>
    <w:rsid w:val="002E4D24"/>
    <w:rsid w:val="002E61A1"/>
    <w:rsid w:val="002E7211"/>
    <w:rsid w:val="002F01B7"/>
    <w:rsid w:val="002F035B"/>
    <w:rsid w:val="002F21AF"/>
    <w:rsid w:val="002F2461"/>
    <w:rsid w:val="002F361F"/>
    <w:rsid w:val="002F4255"/>
    <w:rsid w:val="002F4424"/>
    <w:rsid w:val="002F5DA6"/>
    <w:rsid w:val="002F6CF5"/>
    <w:rsid w:val="002F7BFF"/>
    <w:rsid w:val="002F7C74"/>
    <w:rsid w:val="00300264"/>
    <w:rsid w:val="00300620"/>
    <w:rsid w:val="00300776"/>
    <w:rsid w:val="00301964"/>
    <w:rsid w:val="0030262E"/>
    <w:rsid w:val="00302CED"/>
    <w:rsid w:val="00303DD6"/>
    <w:rsid w:val="00304366"/>
    <w:rsid w:val="00304937"/>
    <w:rsid w:val="00304BE8"/>
    <w:rsid w:val="00304C00"/>
    <w:rsid w:val="00304D33"/>
    <w:rsid w:val="0030597E"/>
    <w:rsid w:val="00305CDE"/>
    <w:rsid w:val="00305FB6"/>
    <w:rsid w:val="00306038"/>
    <w:rsid w:val="00306590"/>
    <w:rsid w:val="00306834"/>
    <w:rsid w:val="0030723A"/>
    <w:rsid w:val="003145EE"/>
    <w:rsid w:val="00317E33"/>
    <w:rsid w:val="00321A18"/>
    <w:rsid w:val="00321AD2"/>
    <w:rsid w:val="00321CBD"/>
    <w:rsid w:val="00322A60"/>
    <w:rsid w:val="00323703"/>
    <w:rsid w:val="00323B3A"/>
    <w:rsid w:val="00323E9F"/>
    <w:rsid w:val="003246FB"/>
    <w:rsid w:val="00325771"/>
    <w:rsid w:val="003268BF"/>
    <w:rsid w:val="00326AC3"/>
    <w:rsid w:val="0032738B"/>
    <w:rsid w:val="00327F0C"/>
    <w:rsid w:val="00330F9E"/>
    <w:rsid w:val="00331170"/>
    <w:rsid w:val="00332E84"/>
    <w:rsid w:val="00333A6F"/>
    <w:rsid w:val="00333EA8"/>
    <w:rsid w:val="00334C66"/>
    <w:rsid w:val="00335CB2"/>
    <w:rsid w:val="00336228"/>
    <w:rsid w:val="00337D6F"/>
    <w:rsid w:val="003414FB"/>
    <w:rsid w:val="0034248F"/>
    <w:rsid w:val="00342768"/>
    <w:rsid w:val="00342A85"/>
    <w:rsid w:val="00342B57"/>
    <w:rsid w:val="00344BA8"/>
    <w:rsid w:val="00345BCA"/>
    <w:rsid w:val="00345BD3"/>
    <w:rsid w:val="00345EF2"/>
    <w:rsid w:val="0034625E"/>
    <w:rsid w:val="003471D5"/>
    <w:rsid w:val="00347A06"/>
    <w:rsid w:val="00347EE8"/>
    <w:rsid w:val="003511FD"/>
    <w:rsid w:val="00352C23"/>
    <w:rsid w:val="00353313"/>
    <w:rsid w:val="003536FC"/>
    <w:rsid w:val="003539CA"/>
    <w:rsid w:val="00354319"/>
    <w:rsid w:val="00354A1D"/>
    <w:rsid w:val="00354BA0"/>
    <w:rsid w:val="00355285"/>
    <w:rsid w:val="0035529D"/>
    <w:rsid w:val="00355660"/>
    <w:rsid w:val="00355669"/>
    <w:rsid w:val="00356A40"/>
    <w:rsid w:val="003576C1"/>
    <w:rsid w:val="00357E85"/>
    <w:rsid w:val="00361DDF"/>
    <w:rsid w:val="00362FBB"/>
    <w:rsid w:val="00363C2D"/>
    <w:rsid w:val="003643E7"/>
    <w:rsid w:val="00364C2D"/>
    <w:rsid w:val="003651C7"/>
    <w:rsid w:val="0036761F"/>
    <w:rsid w:val="00367836"/>
    <w:rsid w:val="003705E4"/>
    <w:rsid w:val="0037158B"/>
    <w:rsid w:val="00372139"/>
    <w:rsid w:val="00372BCB"/>
    <w:rsid w:val="00372D03"/>
    <w:rsid w:val="00373598"/>
    <w:rsid w:val="00373C2C"/>
    <w:rsid w:val="00374548"/>
    <w:rsid w:val="00374589"/>
    <w:rsid w:val="00374637"/>
    <w:rsid w:val="00375889"/>
    <w:rsid w:val="003769F9"/>
    <w:rsid w:val="00377CC5"/>
    <w:rsid w:val="0038050C"/>
    <w:rsid w:val="003815DF"/>
    <w:rsid w:val="00381679"/>
    <w:rsid w:val="00381E07"/>
    <w:rsid w:val="003827FB"/>
    <w:rsid w:val="00384284"/>
    <w:rsid w:val="00384683"/>
    <w:rsid w:val="00386521"/>
    <w:rsid w:val="00387866"/>
    <w:rsid w:val="00387A55"/>
    <w:rsid w:val="00387F03"/>
    <w:rsid w:val="00390C94"/>
    <w:rsid w:val="00390D9B"/>
    <w:rsid w:val="00391653"/>
    <w:rsid w:val="00391B7A"/>
    <w:rsid w:val="0039207A"/>
    <w:rsid w:val="00392171"/>
    <w:rsid w:val="0039291D"/>
    <w:rsid w:val="00393EAD"/>
    <w:rsid w:val="00394086"/>
    <w:rsid w:val="003940BA"/>
    <w:rsid w:val="00395A4D"/>
    <w:rsid w:val="003964B1"/>
    <w:rsid w:val="00397D79"/>
    <w:rsid w:val="003A4AF8"/>
    <w:rsid w:val="003A5B9B"/>
    <w:rsid w:val="003A60AE"/>
    <w:rsid w:val="003B0830"/>
    <w:rsid w:val="003B1AE9"/>
    <w:rsid w:val="003B1D85"/>
    <w:rsid w:val="003B2F86"/>
    <w:rsid w:val="003B36C8"/>
    <w:rsid w:val="003B3F62"/>
    <w:rsid w:val="003C141C"/>
    <w:rsid w:val="003C361A"/>
    <w:rsid w:val="003C3677"/>
    <w:rsid w:val="003C6B21"/>
    <w:rsid w:val="003C723E"/>
    <w:rsid w:val="003C7C8D"/>
    <w:rsid w:val="003D160C"/>
    <w:rsid w:val="003D18E6"/>
    <w:rsid w:val="003D3444"/>
    <w:rsid w:val="003D3C0C"/>
    <w:rsid w:val="003D5260"/>
    <w:rsid w:val="003D710C"/>
    <w:rsid w:val="003D7CE1"/>
    <w:rsid w:val="003E0D20"/>
    <w:rsid w:val="003E1161"/>
    <w:rsid w:val="003E232E"/>
    <w:rsid w:val="003E4052"/>
    <w:rsid w:val="003E4F95"/>
    <w:rsid w:val="003E554E"/>
    <w:rsid w:val="003E7036"/>
    <w:rsid w:val="003F0415"/>
    <w:rsid w:val="003F045A"/>
    <w:rsid w:val="003F0951"/>
    <w:rsid w:val="003F13E6"/>
    <w:rsid w:val="003F1B03"/>
    <w:rsid w:val="003F2D3B"/>
    <w:rsid w:val="003F399A"/>
    <w:rsid w:val="003F4AAF"/>
    <w:rsid w:val="003F4F3D"/>
    <w:rsid w:val="003F5A46"/>
    <w:rsid w:val="003F6CF9"/>
    <w:rsid w:val="003F6E40"/>
    <w:rsid w:val="003F7347"/>
    <w:rsid w:val="003F783E"/>
    <w:rsid w:val="003F7FB9"/>
    <w:rsid w:val="004006D8"/>
    <w:rsid w:val="00400936"/>
    <w:rsid w:val="00400CB1"/>
    <w:rsid w:val="00401DB9"/>
    <w:rsid w:val="00401E6E"/>
    <w:rsid w:val="00402D04"/>
    <w:rsid w:val="00402D2A"/>
    <w:rsid w:val="00403122"/>
    <w:rsid w:val="00403986"/>
    <w:rsid w:val="004044BA"/>
    <w:rsid w:val="0040497A"/>
    <w:rsid w:val="00404FB0"/>
    <w:rsid w:val="00406764"/>
    <w:rsid w:val="004068F8"/>
    <w:rsid w:val="00407384"/>
    <w:rsid w:val="00410669"/>
    <w:rsid w:val="00411305"/>
    <w:rsid w:val="00411405"/>
    <w:rsid w:val="004132EB"/>
    <w:rsid w:val="00413331"/>
    <w:rsid w:val="00413E7B"/>
    <w:rsid w:val="00414DFF"/>
    <w:rsid w:val="004150A4"/>
    <w:rsid w:val="004152BF"/>
    <w:rsid w:val="00416AD4"/>
    <w:rsid w:val="00420580"/>
    <w:rsid w:val="004206BA"/>
    <w:rsid w:val="00420B67"/>
    <w:rsid w:val="0042176F"/>
    <w:rsid w:val="0042288D"/>
    <w:rsid w:val="004236A9"/>
    <w:rsid w:val="00423CDC"/>
    <w:rsid w:val="004248F4"/>
    <w:rsid w:val="00424938"/>
    <w:rsid w:val="00424B15"/>
    <w:rsid w:val="00426964"/>
    <w:rsid w:val="00426DA4"/>
    <w:rsid w:val="004273AE"/>
    <w:rsid w:val="004277E0"/>
    <w:rsid w:val="0043025D"/>
    <w:rsid w:val="00432418"/>
    <w:rsid w:val="00432635"/>
    <w:rsid w:val="004337E0"/>
    <w:rsid w:val="00433B58"/>
    <w:rsid w:val="00434713"/>
    <w:rsid w:val="00434FD9"/>
    <w:rsid w:val="004366C3"/>
    <w:rsid w:val="00436AEA"/>
    <w:rsid w:val="004370D2"/>
    <w:rsid w:val="00440D9D"/>
    <w:rsid w:val="00441096"/>
    <w:rsid w:val="00441C3D"/>
    <w:rsid w:val="004429EC"/>
    <w:rsid w:val="004436A7"/>
    <w:rsid w:val="004444F0"/>
    <w:rsid w:val="00444FDD"/>
    <w:rsid w:val="00445492"/>
    <w:rsid w:val="00445A82"/>
    <w:rsid w:val="00445AA1"/>
    <w:rsid w:val="00445BEB"/>
    <w:rsid w:val="0044747F"/>
    <w:rsid w:val="004475A6"/>
    <w:rsid w:val="00450158"/>
    <w:rsid w:val="004503AE"/>
    <w:rsid w:val="004509D6"/>
    <w:rsid w:val="00450A06"/>
    <w:rsid w:val="004511E9"/>
    <w:rsid w:val="00451501"/>
    <w:rsid w:val="00451B5E"/>
    <w:rsid w:val="00452867"/>
    <w:rsid w:val="00453355"/>
    <w:rsid w:val="00453714"/>
    <w:rsid w:val="00453C6F"/>
    <w:rsid w:val="00454A83"/>
    <w:rsid w:val="00454D9B"/>
    <w:rsid w:val="00455895"/>
    <w:rsid w:val="00455BFA"/>
    <w:rsid w:val="00456908"/>
    <w:rsid w:val="00457790"/>
    <w:rsid w:val="00460DAF"/>
    <w:rsid w:val="00461B4E"/>
    <w:rsid w:val="00461BB9"/>
    <w:rsid w:val="00464124"/>
    <w:rsid w:val="00464E72"/>
    <w:rsid w:val="004656C5"/>
    <w:rsid w:val="00465EA2"/>
    <w:rsid w:val="004669F2"/>
    <w:rsid w:val="004703A3"/>
    <w:rsid w:val="004704A8"/>
    <w:rsid w:val="00473718"/>
    <w:rsid w:val="0047382C"/>
    <w:rsid w:val="004748E4"/>
    <w:rsid w:val="00474E35"/>
    <w:rsid w:val="00474E4C"/>
    <w:rsid w:val="00476224"/>
    <w:rsid w:val="004765D0"/>
    <w:rsid w:val="004768C6"/>
    <w:rsid w:val="00477560"/>
    <w:rsid w:val="004811F3"/>
    <w:rsid w:val="00481788"/>
    <w:rsid w:val="00481E97"/>
    <w:rsid w:val="0048268A"/>
    <w:rsid w:val="00482F98"/>
    <w:rsid w:val="00483CEB"/>
    <w:rsid w:val="00484C1D"/>
    <w:rsid w:val="00484CE9"/>
    <w:rsid w:val="00485288"/>
    <w:rsid w:val="00485EE5"/>
    <w:rsid w:val="00486011"/>
    <w:rsid w:val="0048614F"/>
    <w:rsid w:val="004901DB"/>
    <w:rsid w:val="00490497"/>
    <w:rsid w:val="00490735"/>
    <w:rsid w:val="00490FD7"/>
    <w:rsid w:val="00491239"/>
    <w:rsid w:val="004921E4"/>
    <w:rsid w:val="00492565"/>
    <w:rsid w:val="00492DD4"/>
    <w:rsid w:val="004930FF"/>
    <w:rsid w:val="004942D1"/>
    <w:rsid w:val="0049457D"/>
    <w:rsid w:val="00494BC6"/>
    <w:rsid w:val="0049682B"/>
    <w:rsid w:val="004A0C3F"/>
    <w:rsid w:val="004A0CF5"/>
    <w:rsid w:val="004A103A"/>
    <w:rsid w:val="004A2FFC"/>
    <w:rsid w:val="004A3558"/>
    <w:rsid w:val="004A3D1A"/>
    <w:rsid w:val="004A432A"/>
    <w:rsid w:val="004A4F22"/>
    <w:rsid w:val="004A5C28"/>
    <w:rsid w:val="004A72F3"/>
    <w:rsid w:val="004A791F"/>
    <w:rsid w:val="004A7B24"/>
    <w:rsid w:val="004B00E6"/>
    <w:rsid w:val="004B043A"/>
    <w:rsid w:val="004B06AC"/>
    <w:rsid w:val="004B0C3D"/>
    <w:rsid w:val="004B1058"/>
    <w:rsid w:val="004B1243"/>
    <w:rsid w:val="004B18B1"/>
    <w:rsid w:val="004B1B47"/>
    <w:rsid w:val="004B303D"/>
    <w:rsid w:val="004B35D3"/>
    <w:rsid w:val="004B4E60"/>
    <w:rsid w:val="004B4FB6"/>
    <w:rsid w:val="004B5116"/>
    <w:rsid w:val="004B55A4"/>
    <w:rsid w:val="004B5C17"/>
    <w:rsid w:val="004B6B46"/>
    <w:rsid w:val="004C0A3B"/>
    <w:rsid w:val="004C0F12"/>
    <w:rsid w:val="004C0F38"/>
    <w:rsid w:val="004C1023"/>
    <w:rsid w:val="004C10C4"/>
    <w:rsid w:val="004C154C"/>
    <w:rsid w:val="004C4427"/>
    <w:rsid w:val="004C4EC6"/>
    <w:rsid w:val="004C52EE"/>
    <w:rsid w:val="004C5681"/>
    <w:rsid w:val="004C57E4"/>
    <w:rsid w:val="004C5E9F"/>
    <w:rsid w:val="004C7CC4"/>
    <w:rsid w:val="004D1042"/>
    <w:rsid w:val="004D14CA"/>
    <w:rsid w:val="004D19F3"/>
    <w:rsid w:val="004D1F04"/>
    <w:rsid w:val="004D3356"/>
    <w:rsid w:val="004D33AD"/>
    <w:rsid w:val="004D3E05"/>
    <w:rsid w:val="004D55F0"/>
    <w:rsid w:val="004D5A08"/>
    <w:rsid w:val="004D6889"/>
    <w:rsid w:val="004E04CE"/>
    <w:rsid w:val="004E0AE3"/>
    <w:rsid w:val="004E0B0F"/>
    <w:rsid w:val="004E0FD8"/>
    <w:rsid w:val="004E142B"/>
    <w:rsid w:val="004E1700"/>
    <w:rsid w:val="004E2056"/>
    <w:rsid w:val="004E244F"/>
    <w:rsid w:val="004E29FA"/>
    <w:rsid w:val="004E2A80"/>
    <w:rsid w:val="004E4021"/>
    <w:rsid w:val="004E4A1F"/>
    <w:rsid w:val="004E4F2D"/>
    <w:rsid w:val="004E6015"/>
    <w:rsid w:val="004E6BD1"/>
    <w:rsid w:val="004F004D"/>
    <w:rsid w:val="004F26C6"/>
    <w:rsid w:val="004F2865"/>
    <w:rsid w:val="004F380E"/>
    <w:rsid w:val="004F51FF"/>
    <w:rsid w:val="004F6875"/>
    <w:rsid w:val="004F6A05"/>
    <w:rsid w:val="004F6FD8"/>
    <w:rsid w:val="004F7110"/>
    <w:rsid w:val="004F7AEB"/>
    <w:rsid w:val="004F7C05"/>
    <w:rsid w:val="00500294"/>
    <w:rsid w:val="00500D5C"/>
    <w:rsid w:val="00502645"/>
    <w:rsid w:val="00503BE7"/>
    <w:rsid w:val="00503E5E"/>
    <w:rsid w:val="005060FA"/>
    <w:rsid w:val="00506239"/>
    <w:rsid w:val="005071CF"/>
    <w:rsid w:val="00507814"/>
    <w:rsid w:val="00510788"/>
    <w:rsid w:val="00510C57"/>
    <w:rsid w:val="00510FB8"/>
    <w:rsid w:val="00510FEB"/>
    <w:rsid w:val="00511EEA"/>
    <w:rsid w:val="00511F17"/>
    <w:rsid w:val="005129DA"/>
    <w:rsid w:val="00512EBB"/>
    <w:rsid w:val="00513660"/>
    <w:rsid w:val="00513F18"/>
    <w:rsid w:val="00514D13"/>
    <w:rsid w:val="0051637B"/>
    <w:rsid w:val="00516B52"/>
    <w:rsid w:val="005200CA"/>
    <w:rsid w:val="005202ED"/>
    <w:rsid w:val="0052118E"/>
    <w:rsid w:val="00523C4F"/>
    <w:rsid w:val="00523C76"/>
    <w:rsid w:val="00523DBE"/>
    <w:rsid w:val="00523FBA"/>
    <w:rsid w:val="005249A7"/>
    <w:rsid w:val="0052633D"/>
    <w:rsid w:val="00526B96"/>
    <w:rsid w:val="00527A9C"/>
    <w:rsid w:val="0053014A"/>
    <w:rsid w:val="005301B4"/>
    <w:rsid w:val="00530B7B"/>
    <w:rsid w:val="00530C7D"/>
    <w:rsid w:val="005311E2"/>
    <w:rsid w:val="00533E14"/>
    <w:rsid w:val="00534331"/>
    <w:rsid w:val="0053609B"/>
    <w:rsid w:val="005367AD"/>
    <w:rsid w:val="005403EF"/>
    <w:rsid w:val="00543D73"/>
    <w:rsid w:val="00543E16"/>
    <w:rsid w:val="005447EA"/>
    <w:rsid w:val="00544CD9"/>
    <w:rsid w:val="005457C5"/>
    <w:rsid w:val="00546CFD"/>
    <w:rsid w:val="00547D0A"/>
    <w:rsid w:val="00550479"/>
    <w:rsid w:val="00550F95"/>
    <w:rsid w:val="005511A1"/>
    <w:rsid w:val="00551A8C"/>
    <w:rsid w:val="005522A2"/>
    <w:rsid w:val="00554466"/>
    <w:rsid w:val="00555943"/>
    <w:rsid w:val="00555CD9"/>
    <w:rsid w:val="00555D42"/>
    <w:rsid w:val="00555DCA"/>
    <w:rsid w:val="00555ED8"/>
    <w:rsid w:val="00557204"/>
    <w:rsid w:val="005579DF"/>
    <w:rsid w:val="00560362"/>
    <w:rsid w:val="0056166C"/>
    <w:rsid w:val="0056177D"/>
    <w:rsid w:val="00561E64"/>
    <w:rsid w:val="00563467"/>
    <w:rsid w:val="005637EE"/>
    <w:rsid w:val="005644E8"/>
    <w:rsid w:val="00565EC0"/>
    <w:rsid w:val="00565F70"/>
    <w:rsid w:val="00567544"/>
    <w:rsid w:val="0056F937"/>
    <w:rsid w:val="0057006C"/>
    <w:rsid w:val="00570231"/>
    <w:rsid w:val="00570872"/>
    <w:rsid w:val="00572474"/>
    <w:rsid w:val="0057250E"/>
    <w:rsid w:val="005725A4"/>
    <w:rsid w:val="00572BD0"/>
    <w:rsid w:val="00574EFC"/>
    <w:rsid w:val="005750A2"/>
    <w:rsid w:val="005751EB"/>
    <w:rsid w:val="005755A5"/>
    <w:rsid w:val="005775B3"/>
    <w:rsid w:val="00577860"/>
    <w:rsid w:val="00577C34"/>
    <w:rsid w:val="00580086"/>
    <w:rsid w:val="00580773"/>
    <w:rsid w:val="00580AF8"/>
    <w:rsid w:val="00580E43"/>
    <w:rsid w:val="005818D3"/>
    <w:rsid w:val="005847F4"/>
    <w:rsid w:val="00584EA5"/>
    <w:rsid w:val="0058572A"/>
    <w:rsid w:val="00586028"/>
    <w:rsid w:val="00587681"/>
    <w:rsid w:val="0059242D"/>
    <w:rsid w:val="005925C3"/>
    <w:rsid w:val="00592772"/>
    <w:rsid w:val="00592B1C"/>
    <w:rsid w:val="0059389B"/>
    <w:rsid w:val="00593B8C"/>
    <w:rsid w:val="00593B92"/>
    <w:rsid w:val="00594AD4"/>
    <w:rsid w:val="00596995"/>
    <w:rsid w:val="005972C5"/>
    <w:rsid w:val="005A0476"/>
    <w:rsid w:val="005A1DE2"/>
    <w:rsid w:val="005A1F03"/>
    <w:rsid w:val="005A4678"/>
    <w:rsid w:val="005A4AD3"/>
    <w:rsid w:val="005A65B3"/>
    <w:rsid w:val="005A6782"/>
    <w:rsid w:val="005A732A"/>
    <w:rsid w:val="005A7693"/>
    <w:rsid w:val="005B017F"/>
    <w:rsid w:val="005B0A77"/>
    <w:rsid w:val="005B0B44"/>
    <w:rsid w:val="005B0BAB"/>
    <w:rsid w:val="005B1385"/>
    <w:rsid w:val="005B2073"/>
    <w:rsid w:val="005B20B7"/>
    <w:rsid w:val="005B264C"/>
    <w:rsid w:val="005B2EEB"/>
    <w:rsid w:val="005B31C3"/>
    <w:rsid w:val="005B321E"/>
    <w:rsid w:val="005B3DB5"/>
    <w:rsid w:val="005B6275"/>
    <w:rsid w:val="005B70CD"/>
    <w:rsid w:val="005B7334"/>
    <w:rsid w:val="005B7B23"/>
    <w:rsid w:val="005C1905"/>
    <w:rsid w:val="005C1937"/>
    <w:rsid w:val="005C1AD1"/>
    <w:rsid w:val="005C25A4"/>
    <w:rsid w:val="005C4229"/>
    <w:rsid w:val="005C4574"/>
    <w:rsid w:val="005C50D1"/>
    <w:rsid w:val="005C58F0"/>
    <w:rsid w:val="005C5A44"/>
    <w:rsid w:val="005C6288"/>
    <w:rsid w:val="005C642A"/>
    <w:rsid w:val="005C6527"/>
    <w:rsid w:val="005C6C5B"/>
    <w:rsid w:val="005C7178"/>
    <w:rsid w:val="005D1856"/>
    <w:rsid w:val="005D28CB"/>
    <w:rsid w:val="005D3246"/>
    <w:rsid w:val="005D3E89"/>
    <w:rsid w:val="005D4980"/>
    <w:rsid w:val="005D543A"/>
    <w:rsid w:val="005D6466"/>
    <w:rsid w:val="005D69B3"/>
    <w:rsid w:val="005E10ED"/>
    <w:rsid w:val="005E11C7"/>
    <w:rsid w:val="005E19C0"/>
    <w:rsid w:val="005E1AC3"/>
    <w:rsid w:val="005E1E90"/>
    <w:rsid w:val="005E1F5C"/>
    <w:rsid w:val="005E2035"/>
    <w:rsid w:val="005E26F0"/>
    <w:rsid w:val="005E2B16"/>
    <w:rsid w:val="005E3CEF"/>
    <w:rsid w:val="005E49C3"/>
    <w:rsid w:val="005E7CBA"/>
    <w:rsid w:val="005F0539"/>
    <w:rsid w:val="005F0D42"/>
    <w:rsid w:val="005F24F8"/>
    <w:rsid w:val="005F2F03"/>
    <w:rsid w:val="005F3804"/>
    <w:rsid w:val="005F3C8E"/>
    <w:rsid w:val="005F4DB4"/>
    <w:rsid w:val="005F6031"/>
    <w:rsid w:val="005F6311"/>
    <w:rsid w:val="005F6455"/>
    <w:rsid w:val="005F6C37"/>
    <w:rsid w:val="005F717A"/>
    <w:rsid w:val="005F7867"/>
    <w:rsid w:val="00600DD1"/>
    <w:rsid w:val="006033B8"/>
    <w:rsid w:val="00603420"/>
    <w:rsid w:val="0060370B"/>
    <w:rsid w:val="006043C0"/>
    <w:rsid w:val="0060497B"/>
    <w:rsid w:val="0060509E"/>
    <w:rsid w:val="006053E6"/>
    <w:rsid w:val="00605FDD"/>
    <w:rsid w:val="00607057"/>
    <w:rsid w:val="0060719C"/>
    <w:rsid w:val="00607559"/>
    <w:rsid w:val="006105F6"/>
    <w:rsid w:val="00610C97"/>
    <w:rsid w:val="0061147B"/>
    <w:rsid w:val="006123E9"/>
    <w:rsid w:val="00613674"/>
    <w:rsid w:val="00615006"/>
    <w:rsid w:val="00615E7C"/>
    <w:rsid w:val="0061739F"/>
    <w:rsid w:val="00617A35"/>
    <w:rsid w:val="00617BD4"/>
    <w:rsid w:val="00617BE4"/>
    <w:rsid w:val="00622045"/>
    <w:rsid w:val="00624B00"/>
    <w:rsid w:val="00624C63"/>
    <w:rsid w:val="0062541C"/>
    <w:rsid w:val="00625CAD"/>
    <w:rsid w:val="00626164"/>
    <w:rsid w:val="00626825"/>
    <w:rsid w:val="00626A29"/>
    <w:rsid w:val="00630531"/>
    <w:rsid w:val="00630D62"/>
    <w:rsid w:val="00630DA6"/>
    <w:rsid w:val="006314C3"/>
    <w:rsid w:val="00631AAE"/>
    <w:rsid w:val="00632164"/>
    <w:rsid w:val="006332BC"/>
    <w:rsid w:val="00633A84"/>
    <w:rsid w:val="00633D0B"/>
    <w:rsid w:val="00634177"/>
    <w:rsid w:val="006341F7"/>
    <w:rsid w:val="006348CD"/>
    <w:rsid w:val="00635943"/>
    <w:rsid w:val="00635DF2"/>
    <w:rsid w:val="006371B7"/>
    <w:rsid w:val="00637FD1"/>
    <w:rsid w:val="006407AF"/>
    <w:rsid w:val="00641B86"/>
    <w:rsid w:val="0064279B"/>
    <w:rsid w:val="00643340"/>
    <w:rsid w:val="006449D2"/>
    <w:rsid w:val="00645BD7"/>
    <w:rsid w:val="006460AC"/>
    <w:rsid w:val="00646D7D"/>
    <w:rsid w:val="00647996"/>
    <w:rsid w:val="00650971"/>
    <w:rsid w:val="00650F25"/>
    <w:rsid w:val="00651010"/>
    <w:rsid w:val="00651088"/>
    <w:rsid w:val="0065264F"/>
    <w:rsid w:val="006528E5"/>
    <w:rsid w:val="00653C3E"/>
    <w:rsid w:val="00654460"/>
    <w:rsid w:val="00655636"/>
    <w:rsid w:val="006558A4"/>
    <w:rsid w:val="00656BEB"/>
    <w:rsid w:val="0065755E"/>
    <w:rsid w:val="00657797"/>
    <w:rsid w:val="00657895"/>
    <w:rsid w:val="00657D7F"/>
    <w:rsid w:val="0066018D"/>
    <w:rsid w:val="006604E0"/>
    <w:rsid w:val="006614B7"/>
    <w:rsid w:val="006616A1"/>
    <w:rsid w:val="00661C55"/>
    <w:rsid w:val="00662200"/>
    <w:rsid w:val="00662A53"/>
    <w:rsid w:val="00662DC7"/>
    <w:rsid w:val="006633FB"/>
    <w:rsid w:val="00664153"/>
    <w:rsid w:val="006648F5"/>
    <w:rsid w:val="00664A03"/>
    <w:rsid w:val="00665671"/>
    <w:rsid w:val="00665BC7"/>
    <w:rsid w:val="00665FAC"/>
    <w:rsid w:val="006663DB"/>
    <w:rsid w:val="00666AEB"/>
    <w:rsid w:val="00666B52"/>
    <w:rsid w:val="00666B9A"/>
    <w:rsid w:val="0066708A"/>
    <w:rsid w:val="00667D50"/>
    <w:rsid w:val="006700BF"/>
    <w:rsid w:val="006711CC"/>
    <w:rsid w:val="00671F0E"/>
    <w:rsid w:val="006727D0"/>
    <w:rsid w:val="00672AEC"/>
    <w:rsid w:val="00672D2A"/>
    <w:rsid w:val="00673831"/>
    <w:rsid w:val="0067409E"/>
    <w:rsid w:val="006745D0"/>
    <w:rsid w:val="00674680"/>
    <w:rsid w:val="0067530C"/>
    <w:rsid w:val="00675882"/>
    <w:rsid w:val="00675C22"/>
    <w:rsid w:val="00675D4C"/>
    <w:rsid w:val="006772B5"/>
    <w:rsid w:val="00677B2F"/>
    <w:rsid w:val="0068045E"/>
    <w:rsid w:val="00681B72"/>
    <w:rsid w:val="0068310F"/>
    <w:rsid w:val="00684356"/>
    <w:rsid w:val="006862F0"/>
    <w:rsid w:val="00690057"/>
    <w:rsid w:val="0069007C"/>
    <w:rsid w:val="0069023A"/>
    <w:rsid w:val="0069067E"/>
    <w:rsid w:val="006911D0"/>
    <w:rsid w:val="00691E05"/>
    <w:rsid w:val="00692135"/>
    <w:rsid w:val="0069279E"/>
    <w:rsid w:val="006942C0"/>
    <w:rsid w:val="00694D24"/>
    <w:rsid w:val="00696069"/>
    <w:rsid w:val="0069678B"/>
    <w:rsid w:val="006970B4"/>
    <w:rsid w:val="00697A2D"/>
    <w:rsid w:val="006A04DA"/>
    <w:rsid w:val="006A06B9"/>
    <w:rsid w:val="006A0B98"/>
    <w:rsid w:val="006A1D5E"/>
    <w:rsid w:val="006A5952"/>
    <w:rsid w:val="006A5BEB"/>
    <w:rsid w:val="006A686A"/>
    <w:rsid w:val="006B1873"/>
    <w:rsid w:val="006B237A"/>
    <w:rsid w:val="006B26BA"/>
    <w:rsid w:val="006B2C01"/>
    <w:rsid w:val="006B2EAD"/>
    <w:rsid w:val="006B2F8E"/>
    <w:rsid w:val="006B3FCC"/>
    <w:rsid w:val="006B5160"/>
    <w:rsid w:val="006C03AB"/>
    <w:rsid w:val="006C053C"/>
    <w:rsid w:val="006C0C2E"/>
    <w:rsid w:val="006C0E5E"/>
    <w:rsid w:val="006C106E"/>
    <w:rsid w:val="006C17DF"/>
    <w:rsid w:val="006C1D5A"/>
    <w:rsid w:val="006C27C2"/>
    <w:rsid w:val="006C2E6C"/>
    <w:rsid w:val="006C388A"/>
    <w:rsid w:val="006C44E2"/>
    <w:rsid w:val="006C509F"/>
    <w:rsid w:val="006C6121"/>
    <w:rsid w:val="006C78F8"/>
    <w:rsid w:val="006C7A68"/>
    <w:rsid w:val="006C7F2D"/>
    <w:rsid w:val="006C7FB8"/>
    <w:rsid w:val="006D00FF"/>
    <w:rsid w:val="006D13CA"/>
    <w:rsid w:val="006D1ADC"/>
    <w:rsid w:val="006D2846"/>
    <w:rsid w:val="006D2BB2"/>
    <w:rsid w:val="006D37A6"/>
    <w:rsid w:val="006D397E"/>
    <w:rsid w:val="006D3C9D"/>
    <w:rsid w:val="006D3CB7"/>
    <w:rsid w:val="006D4228"/>
    <w:rsid w:val="006D4746"/>
    <w:rsid w:val="006D4FD4"/>
    <w:rsid w:val="006D5C91"/>
    <w:rsid w:val="006D657A"/>
    <w:rsid w:val="006D6978"/>
    <w:rsid w:val="006D6B07"/>
    <w:rsid w:val="006E07E5"/>
    <w:rsid w:val="006E0C4E"/>
    <w:rsid w:val="006E13B5"/>
    <w:rsid w:val="006E1B0A"/>
    <w:rsid w:val="006E2A18"/>
    <w:rsid w:val="006E2DDC"/>
    <w:rsid w:val="006E313C"/>
    <w:rsid w:val="006E3973"/>
    <w:rsid w:val="006E3D5B"/>
    <w:rsid w:val="006E3DA6"/>
    <w:rsid w:val="006E40F4"/>
    <w:rsid w:val="006E4154"/>
    <w:rsid w:val="006E4A45"/>
    <w:rsid w:val="006E5C58"/>
    <w:rsid w:val="006E6397"/>
    <w:rsid w:val="006E69E6"/>
    <w:rsid w:val="006E6CAE"/>
    <w:rsid w:val="006E7681"/>
    <w:rsid w:val="006F0629"/>
    <w:rsid w:val="006F06EE"/>
    <w:rsid w:val="006F0D20"/>
    <w:rsid w:val="006F2E45"/>
    <w:rsid w:val="006F2FDD"/>
    <w:rsid w:val="006F4260"/>
    <w:rsid w:val="006F4D29"/>
    <w:rsid w:val="006F5DC3"/>
    <w:rsid w:val="006F614B"/>
    <w:rsid w:val="006F6EFC"/>
    <w:rsid w:val="007006A9"/>
    <w:rsid w:val="00700CAA"/>
    <w:rsid w:val="00700FB4"/>
    <w:rsid w:val="00702687"/>
    <w:rsid w:val="00703077"/>
    <w:rsid w:val="00703516"/>
    <w:rsid w:val="007041B8"/>
    <w:rsid w:val="007051C3"/>
    <w:rsid w:val="00705204"/>
    <w:rsid w:val="0070541D"/>
    <w:rsid w:val="00706823"/>
    <w:rsid w:val="00706E8F"/>
    <w:rsid w:val="0070710D"/>
    <w:rsid w:val="0070791F"/>
    <w:rsid w:val="00707BDA"/>
    <w:rsid w:val="00710812"/>
    <w:rsid w:val="00714165"/>
    <w:rsid w:val="007147F3"/>
    <w:rsid w:val="007156BA"/>
    <w:rsid w:val="00716294"/>
    <w:rsid w:val="007178A8"/>
    <w:rsid w:val="0072006D"/>
    <w:rsid w:val="0072029D"/>
    <w:rsid w:val="0072065E"/>
    <w:rsid w:val="007224C1"/>
    <w:rsid w:val="007227BB"/>
    <w:rsid w:val="0072475F"/>
    <w:rsid w:val="00724830"/>
    <w:rsid w:val="00724886"/>
    <w:rsid w:val="007252B4"/>
    <w:rsid w:val="00725614"/>
    <w:rsid w:val="00726F69"/>
    <w:rsid w:val="00727BD0"/>
    <w:rsid w:val="0073117C"/>
    <w:rsid w:val="00731723"/>
    <w:rsid w:val="00732C07"/>
    <w:rsid w:val="00734A31"/>
    <w:rsid w:val="007352CA"/>
    <w:rsid w:val="00735CF6"/>
    <w:rsid w:val="00736749"/>
    <w:rsid w:val="00736864"/>
    <w:rsid w:val="007375A2"/>
    <w:rsid w:val="0073792B"/>
    <w:rsid w:val="007407DD"/>
    <w:rsid w:val="00740C73"/>
    <w:rsid w:val="00740E42"/>
    <w:rsid w:val="00741705"/>
    <w:rsid w:val="0074179C"/>
    <w:rsid w:val="00742161"/>
    <w:rsid w:val="00742F71"/>
    <w:rsid w:val="00743549"/>
    <w:rsid w:val="00744173"/>
    <w:rsid w:val="00744EF3"/>
    <w:rsid w:val="007450D4"/>
    <w:rsid w:val="00750732"/>
    <w:rsid w:val="007512CC"/>
    <w:rsid w:val="00752214"/>
    <w:rsid w:val="007525A3"/>
    <w:rsid w:val="00753BD6"/>
    <w:rsid w:val="00753D01"/>
    <w:rsid w:val="00754483"/>
    <w:rsid w:val="00755305"/>
    <w:rsid w:val="007561BB"/>
    <w:rsid w:val="00757284"/>
    <w:rsid w:val="007572B7"/>
    <w:rsid w:val="007572DB"/>
    <w:rsid w:val="0075786F"/>
    <w:rsid w:val="0076129F"/>
    <w:rsid w:val="00761B6F"/>
    <w:rsid w:val="00761DE3"/>
    <w:rsid w:val="007620B2"/>
    <w:rsid w:val="007629A9"/>
    <w:rsid w:val="00762B42"/>
    <w:rsid w:val="00762DC0"/>
    <w:rsid w:val="00763893"/>
    <w:rsid w:val="00763C6A"/>
    <w:rsid w:val="00763F3C"/>
    <w:rsid w:val="007649C3"/>
    <w:rsid w:val="00764E02"/>
    <w:rsid w:val="007651BD"/>
    <w:rsid w:val="00766C66"/>
    <w:rsid w:val="00770310"/>
    <w:rsid w:val="007708F0"/>
    <w:rsid w:val="00770957"/>
    <w:rsid w:val="007713C4"/>
    <w:rsid w:val="00771459"/>
    <w:rsid w:val="00771936"/>
    <w:rsid w:val="00771F92"/>
    <w:rsid w:val="00772063"/>
    <w:rsid w:val="007720E8"/>
    <w:rsid w:val="007730FA"/>
    <w:rsid w:val="0077409C"/>
    <w:rsid w:val="007744A4"/>
    <w:rsid w:val="0077549C"/>
    <w:rsid w:val="00775810"/>
    <w:rsid w:val="00775B03"/>
    <w:rsid w:val="007779C0"/>
    <w:rsid w:val="007817B8"/>
    <w:rsid w:val="00782B04"/>
    <w:rsid w:val="007837A9"/>
    <w:rsid w:val="00784021"/>
    <w:rsid w:val="00784098"/>
    <w:rsid w:val="00784C7F"/>
    <w:rsid w:val="00785061"/>
    <w:rsid w:val="00787780"/>
    <w:rsid w:val="007877E4"/>
    <w:rsid w:val="0078794A"/>
    <w:rsid w:val="00787C15"/>
    <w:rsid w:val="0079189C"/>
    <w:rsid w:val="00791AF1"/>
    <w:rsid w:val="007921B7"/>
    <w:rsid w:val="00792E8D"/>
    <w:rsid w:val="00793C7E"/>
    <w:rsid w:val="0079458A"/>
    <w:rsid w:val="00795860"/>
    <w:rsid w:val="007958A7"/>
    <w:rsid w:val="007958CB"/>
    <w:rsid w:val="00795E17"/>
    <w:rsid w:val="00795F7A"/>
    <w:rsid w:val="007968EB"/>
    <w:rsid w:val="007969F5"/>
    <w:rsid w:val="007A1DC4"/>
    <w:rsid w:val="007A2845"/>
    <w:rsid w:val="007A2874"/>
    <w:rsid w:val="007A2A06"/>
    <w:rsid w:val="007A2D81"/>
    <w:rsid w:val="007A2FEC"/>
    <w:rsid w:val="007A3251"/>
    <w:rsid w:val="007A3510"/>
    <w:rsid w:val="007A3547"/>
    <w:rsid w:val="007A4DEC"/>
    <w:rsid w:val="007A5361"/>
    <w:rsid w:val="007A6947"/>
    <w:rsid w:val="007A7712"/>
    <w:rsid w:val="007B0062"/>
    <w:rsid w:val="007B0931"/>
    <w:rsid w:val="007B0AAA"/>
    <w:rsid w:val="007B1155"/>
    <w:rsid w:val="007B1361"/>
    <w:rsid w:val="007B1517"/>
    <w:rsid w:val="007B1D52"/>
    <w:rsid w:val="007B29DB"/>
    <w:rsid w:val="007B45FB"/>
    <w:rsid w:val="007B4B93"/>
    <w:rsid w:val="007B4EF6"/>
    <w:rsid w:val="007B72E9"/>
    <w:rsid w:val="007B7812"/>
    <w:rsid w:val="007B7C32"/>
    <w:rsid w:val="007C09C6"/>
    <w:rsid w:val="007C0EA2"/>
    <w:rsid w:val="007C0EB0"/>
    <w:rsid w:val="007C1968"/>
    <w:rsid w:val="007C2363"/>
    <w:rsid w:val="007C281C"/>
    <w:rsid w:val="007C2A6E"/>
    <w:rsid w:val="007C4082"/>
    <w:rsid w:val="007C420B"/>
    <w:rsid w:val="007C470A"/>
    <w:rsid w:val="007C4F8E"/>
    <w:rsid w:val="007C5388"/>
    <w:rsid w:val="007C53E5"/>
    <w:rsid w:val="007C57F9"/>
    <w:rsid w:val="007C5B67"/>
    <w:rsid w:val="007C6166"/>
    <w:rsid w:val="007C642D"/>
    <w:rsid w:val="007C6475"/>
    <w:rsid w:val="007C65D4"/>
    <w:rsid w:val="007C685D"/>
    <w:rsid w:val="007C6ACF"/>
    <w:rsid w:val="007C6DD3"/>
    <w:rsid w:val="007C72C5"/>
    <w:rsid w:val="007D04EF"/>
    <w:rsid w:val="007D1318"/>
    <w:rsid w:val="007D25CC"/>
    <w:rsid w:val="007D331C"/>
    <w:rsid w:val="007D3DFA"/>
    <w:rsid w:val="007D3F2A"/>
    <w:rsid w:val="007D5FC7"/>
    <w:rsid w:val="007D601B"/>
    <w:rsid w:val="007D641B"/>
    <w:rsid w:val="007D664A"/>
    <w:rsid w:val="007D69F8"/>
    <w:rsid w:val="007E09B6"/>
    <w:rsid w:val="007E0B29"/>
    <w:rsid w:val="007E2062"/>
    <w:rsid w:val="007E2807"/>
    <w:rsid w:val="007E3F6B"/>
    <w:rsid w:val="007E4453"/>
    <w:rsid w:val="007E4724"/>
    <w:rsid w:val="007E6738"/>
    <w:rsid w:val="007E7ACD"/>
    <w:rsid w:val="007F08FC"/>
    <w:rsid w:val="007F0AE1"/>
    <w:rsid w:val="007F3396"/>
    <w:rsid w:val="007F38A9"/>
    <w:rsid w:val="007F3C41"/>
    <w:rsid w:val="007F42EB"/>
    <w:rsid w:val="007F4520"/>
    <w:rsid w:val="007F500A"/>
    <w:rsid w:val="007F6A65"/>
    <w:rsid w:val="007F6D1E"/>
    <w:rsid w:val="007F75BC"/>
    <w:rsid w:val="00800E94"/>
    <w:rsid w:val="00800ECF"/>
    <w:rsid w:val="008010B8"/>
    <w:rsid w:val="0080116F"/>
    <w:rsid w:val="00802244"/>
    <w:rsid w:val="00802588"/>
    <w:rsid w:val="008027D2"/>
    <w:rsid w:val="00802B49"/>
    <w:rsid w:val="00802C5E"/>
    <w:rsid w:val="00804366"/>
    <w:rsid w:val="00804D4E"/>
    <w:rsid w:val="008068A1"/>
    <w:rsid w:val="00806E16"/>
    <w:rsid w:val="008077BF"/>
    <w:rsid w:val="00810238"/>
    <w:rsid w:val="0081163B"/>
    <w:rsid w:val="00811A65"/>
    <w:rsid w:val="00812274"/>
    <w:rsid w:val="0081227B"/>
    <w:rsid w:val="008143D6"/>
    <w:rsid w:val="0081447F"/>
    <w:rsid w:val="00814FCC"/>
    <w:rsid w:val="00815226"/>
    <w:rsid w:val="008164F3"/>
    <w:rsid w:val="008174BB"/>
    <w:rsid w:val="00817B04"/>
    <w:rsid w:val="00821BB2"/>
    <w:rsid w:val="00821F20"/>
    <w:rsid w:val="00822412"/>
    <w:rsid w:val="00823461"/>
    <w:rsid w:val="00823BD6"/>
    <w:rsid w:val="008244E5"/>
    <w:rsid w:val="00824714"/>
    <w:rsid w:val="008251A6"/>
    <w:rsid w:val="0082570C"/>
    <w:rsid w:val="00825901"/>
    <w:rsid w:val="00830C59"/>
    <w:rsid w:val="008314EF"/>
    <w:rsid w:val="0083227D"/>
    <w:rsid w:val="00832883"/>
    <w:rsid w:val="0083292D"/>
    <w:rsid w:val="00834D39"/>
    <w:rsid w:val="008350FE"/>
    <w:rsid w:val="008352FB"/>
    <w:rsid w:val="00835992"/>
    <w:rsid w:val="008362B2"/>
    <w:rsid w:val="00840A3E"/>
    <w:rsid w:val="008411C3"/>
    <w:rsid w:val="00843E58"/>
    <w:rsid w:val="008447FE"/>
    <w:rsid w:val="00845353"/>
    <w:rsid w:val="008461BC"/>
    <w:rsid w:val="00846250"/>
    <w:rsid w:val="00846262"/>
    <w:rsid w:val="00847AA7"/>
    <w:rsid w:val="0085002C"/>
    <w:rsid w:val="008502FE"/>
    <w:rsid w:val="00850CB0"/>
    <w:rsid w:val="00851CD1"/>
    <w:rsid w:val="008521C0"/>
    <w:rsid w:val="00852E07"/>
    <w:rsid w:val="008548DE"/>
    <w:rsid w:val="00855291"/>
    <w:rsid w:val="00855410"/>
    <w:rsid w:val="00855871"/>
    <w:rsid w:val="0085723E"/>
    <w:rsid w:val="00860450"/>
    <w:rsid w:val="00860FC5"/>
    <w:rsid w:val="00861CE1"/>
    <w:rsid w:val="008625DE"/>
    <w:rsid w:val="00863438"/>
    <w:rsid w:val="00863FF9"/>
    <w:rsid w:val="0086429E"/>
    <w:rsid w:val="00864B82"/>
    <w:rsid w:val="00864EA3"/>
    <w:rsid w:val="00865093"/>
    <w:rsid w:val="008656B2"/>
    <w:rsid w:val="0086599A"/>
    <w:rsid w:val="00866069"/>
    <w:rsid w:val="00866119"/>
    <w:rsid w:val="00867D8B"/>
    <w:rsid w:val="0087048C"/>
    <w:rsid w:val="0087130A"/>
    <w:rsid w:val="008728B6"/>
    <w:rsid w:val="00873D80"/>
    <w:rsid w:val="0087493D"/>
    <w:rsid w:val="00875325"/>
    <w:rsid w:val="00875420"/>
    <w:rsid w:val="00875781"/>
    <w:rsid w:val="00875B55"/>
    <w:rsid w:val="00877049"/>
    <w:rsid w:val="008773B3"/>
    <w:rsid w:val="00881D9D"/>
    <w:rsid w:val="00882639"/>
    <w:rsid w:val="008846B0"/>
    <w:rsid w:val="00884C07"/>
    <w:rsid w:val="00884C93"/>
    <w:rsid w:val="00884EF4"/>
    <w:rsid w:val="00885789"/>
    <w:rsid w:val="00886A48"/>
    <w:rsid w:val="00886B07"/>
    <w:rsid w:val="00887006"/>
    <w:rsid w:val="008877D3"/>
    <w:rsid w:val="00891590"/>
    <w:rsid w:val="00891A23"/>
    <w:rsid w:val="00892246"/>
    <w:rsid w:val="0089257F"/>
    <w:rsid w:val="00892703"/>
    <w:rsid w:val="00892892"/>
    <w:rsid w:val="008937FA"/>
    <w:rsid w:val="00893E0F"/>
    <w:rsid w:val="0089452E"/>
    <w:rsid w:val="008949D5"/>
    <w:rsid w:val="00894E4A"/>
    <w:rsid w:val="0089574F"/>
    <w:rsid w:val="00895A37"/>
    <w:rsid w:val="008968A4"/>
    <w:rsid w:val="00896C9C"/>
    <w:rsid w:val="008A0AA5"/>
    <w:rsid w:val="008A1473"/>
    <w:rsid w:val="008A27FF"/>
    <w:rsid w:val="008A31B3"/>
    <w:rsid w:val="008A3C71"/>
    <w:rsid w:val="008A498A"/>
    <w:rsid w:val="008A4B21"/>
    <w:rsid w:val="008A4D85"/>
    <w:rsid w:val="008A5917"/>
    <w:rsid w:val="008A60C3"/>
    <w:rsid w:val="008A6C3C"/>
    <w:rsid w:val="008A707F"/>
    <w:rsid w:val="008A72C9"/>
    <w:rsid w:val="008A738C"/>
    <w:rsid w:val="008A75F3"/>
    <w:rsid w:val="008B0A84"/>
    <w:rsid w:val="008B13B8"/>
    <w:rsid w:val="008B13EE"/>
    <w:rsid w:val="008B161E"/>
    <w:rsid w:val="008B21AE"/>
    <w:rsid w:val="008B21E8"/>
    <w:rsid w:val="008B2504"/>
    <w:rsid w:val="008B2ADE"/>
    <w:rsid w:val="008B33CE"/>
    <w:rsid w:val="008B45A6"/>
    <w:rsid w:val="008B4A44"/>
    <w:rsid w:val="008B4F9E"/>
    <w:rsid w:val="008B518C"/>
    <w:rsid w:val="008B541E"/>
    <w:rsid w:val="008B76B0"/>
    <w:rsid w:val="008B79C6"/>
    <w:rsid w:val="008C0695"/>
    <w:rsid w:val="008C0D42"/>
    <w:rsid w:val="008C51C4"/>
    <w:rsid w:val="008C5CD3"/>
    <w:rsid w:val="008C6CB8"/>
    <w:rsid w:val="008C716B"/>
    <w:rsid w:val="008D0DD8"/>
    <w:rsid w:val="008D14D4"/>
    <w:rsid w:val="008D1797"/>
    <w:rsid w:val="008D1C8B"/>
    <w:rsid w:val="008D1F44"/>
    <w:rsid w:val="008D2A90"/>
    <w:rsid w:val="008D613F"/>
    <w:rsid w:val="008D6F20"/>
    <w:rsid w:val="008E0646"/>
    <w:rsid w:val="008E1719"/>
    <w:rsid w:val="008E19A4"/>
    <w:rsid w:val="008E2B8B"/>
    <w:rsid w:val="008E37B8"/>
    <w:rsid w:val="008E58C6"/>
    <w:rsid w:val="008E66A1"/>
    <w:rsid w:val="008E6FB2"/>
    <w:rsid w:val="008E732E"/>
    <w:rsid w:val="008E76A5"/>
    <w:rsid w:val="008F011E"/>
    <w:rsid w:val="008F0E26"/>
    <w:rsid w:val="008F1245"/>
    <w:rsid w:val="008F17C6"/>
    <w:rsid w:val="008F22B2"/>
    <w:rsid w:val="008F3E62"/>
    <w:rsid w:val="008F4E11"/>
    <w:rsid w:val="008F5221"/>
    <w:rsid w:val="008F572D"/>
    <w:rsid w:val="008F5BCE"/>
    <w:rsid w:val="008F7D21"/>
    <w:rsid w:val="009007F8"/>
    <w:rsid w:val="0090100D"/>
    <w:rsid w:val="00901FA0"/>
    <w:rsid w:val="00902839"/>
    <w:rsid w:val="009029CB"/>
    <w:rsid w:val="00904599"/>
    <w:rsid w:val="009056EC"/>
    <w:rsid w:val="00905A57"/>
    <w:rsid w:val="0090642C"/>
    <w:rsid w:val="00907068"/>
    <w:rsid w:val="00907420"/>
    <w:rsid w:val="009115A0"/>
    <w:rsid w:val="00913477"/>
    <w:rsid w:val="00916226"/>
    <w:rsid w:val="00916AD0"/>
    <w:rsid w:val="00921655"/>
    <w:rsid w:val="00921A5A"/>
    <w:rsid w:val="00922225"/>
    <w:rsid w:val="00923F58"/>
    <w:rsid w:val="00924B92"/>
    <w:rsid w:val="00924F2D"/>
    <w:rsid w:val="009250FD"/>
    <w:rsid w:val="00926F53"/>
    <w:rsid w:val="00927F16"/>
    <w:rsid w:val="00931BA2"/>
    <w:rsid w:val="00932491"/>
    <w:rsid w:val="0093297E"/>
    <w:rsid w:val="00933243"/>
    <w:rsid w:val="00933CDA"/>
    <w:rsid w:val="00934081"/>
    <w:rsid w:val="00935353"/>
    <w:rsid w:val="00935968"/>
    <w:rsid w:val="00935F02"/>
    <w:rsid w:val="00936894"/>
    <w:rsid w:val="00936EAE"/>
    <w:rsid w:val="009373B1"/>
    <w:rsid w:val="00937E18"/>
    <w:rsid w:val="00940DE4"/>
    <w:rsid w:val="00941E92"/>
    <w:rsid w:val="00942781"/>
    <w:rsid w:val="00942D59"/>
    <w:rsid w:val="00944369"/>
    <w:rsid w:val="009456C7"/>
    <w:rsid w:val="0094592F"/>
    <w:rsid w:val="009469CC"/>
    <w:rsid w:val="00946DF7"/>
    <w:rsid w:val="009471D7"/>
    <w:rsid w:val="009478B8"/>
    <w:rsid w:val="009501DC"/>
    <w:rsid w:val="00952151"/>
    <w:rsid w:val="009522D5"/>
    <w:rsid w:val="00953198"/>
    <w:rsid w:val="00953372"/>
    <w:rsid w:val="00953A61"/>
    <w:rsid w:val="00953B69"/>
    <w:rsid w:val="009544A0"/>
    <w:rsid w:val="009551D6"/>
    <w:rsid w:val="009558B5"/>
    <w:rsid w:val="009558EC"/>
    <w:rsid w:val="009559F9"/>
    <w:rsid w:val="00956164"/>
    <w:rsid w:val="00956CDC"/>
    <w:rsid w:val="00956EE8"/>
    <w:rsid w:val="00961767"/>
    <w:rsid w:val="009622D3"/>
    <w:rsid w:val="009645D9"/>
    <w:rsid w:val="0096471E"/>
    <w:rsid w:val="00964E4C"/>
    <w:rsid w:val="0096579A"/>
    <w:rsid w:val="0096603C"/>
    <w:rsid w:val="00967E3E"/>
    <w:rsid w:val="00970C77"/>
    <w:rsid w:val="009717E5"/>
    <w:rsid w:val="00971BB6"/>
    <w:rsid w:val="00972EF7"/>
    <w:rsid w:val="00974909"/>
    <w:rsid w:val="00974BDD"/>
    <w:rsid w:val="00974C35"/>
    <w:rsid w:val="00974DAB"/>
    <w:rsid w:val="00975209"/>
    <w:rsid w:val="0097597C"/>
    <w:rsid w:val="00975BD1"/>
    <w:rsid w:val="00976401"/>
    <w:rsid w:val="00976B08"/>
    <w:rsid w:val="00977D02"/>
    <w:rsid w:val="00981154"/>
    <w:rsid w:val="00982F42"/>
    <w:rsid w:val="00983F00"/>
    <w:rsid w:val="00984EA0"/>
    <w:rsid w:val="009856EF"/>
    <w:rsid w:val="00987CED"/>
    <w:rsid w:val="00991ADD"/>
    <w:rsid w:val="0099611E"/>
    <w:rsid w:val="009962A9"/>
    <w:rsid w:val="00996947"/>
    <w:rsid w:val="00996C55"/>
    <w:rsid w:val="00996F1A"/>
    <w:rsid w:val="00997E2B"/>
    <w:rsid w:val="009A00E8"/>
    <w:rsid w:val="009A119B"/>
    <w:rsid w:val="009A176F"/>
    <w:rsid w:val="009A19E5"/>
    <w:rsid w:val="009A2522"/>
    <w:rsid w:val="009A27D6"/>
    <w:rsid w:val="009A3A60"/>
    <w:rsid w:val="009A42CC"/>
    <w:rsid w:val="009A441E"/>
    <w:rsid w:val="009A649A"/>
    <w:rsid w:val="009A6BEC"/>
    <w:rsid w:val="009A7BD6"/>
    <w:rsid w:val="009B0125"/>
    <w:rsid w:val="009B147C"/>
    <w:rsid w:val="009B26D9"/>
    <w:rsid w:val="009B313B"/>
    <w:rsid w:val="009B3798"/>
    <w:rsid w:val="009B6587"/>
    <w:rsid w:val="009B78E2"/>
    <w:rsid w:val="009B7B7D"/>
    <w:rsid w:val="009C0675"/>
    <w:rsid w:val="009C182E"/>
    <w:rsid w:val="009C2557"/>
    <w:rsid w:val="009C2BC2"/>
    <w:rsid w:val="009C2E39"/>
    <w:rsid w:val="009C2F04"/>
    <w:rsid w:val="009C3BF3"/>
    <w:rsid w:val="009C3FED"/>
    <w:rsid w:val="009C45E3"/>
    <w:rsid w:val="009C626D"/>
    <w:rsid w:val="009C72E3"/>
    <w:rsid w:val="009D11EB"/>
    <w:rsid w:val="009D12B4"/>
    <w:rsid w:val="009D4BB8"/>
    <w:rsid w:val="009D4E4E"/>
    <w:rsid w:val="009D4EE4"/>
    <w:rsid w:val="009D5305"/>
    <w:rsid w:val="009D5B43"/>
    <w:rsid w:val="009D5D1A"/>
    <w:rsid w:val="009D6987"/>
    <w:rsid w:val="009D6D11"/>
    <w:rsid w:val="009E04C4"/>
    <w:rsid w:val="009E092F"/>
    <w:rsid w:val="009E16B8"/>
    <w:rsid w:val="009E4107"/>
    <w:rsid w:val="009E5C0A"/>
    <w:rsid w:val="009E69A5"/>
    <w:rsid w:val="009F0C95"/>
    <w:rsid w:val="009F26D4"/>
    <w:rsid w:val="009F3C8A"/>
    <w:rsid w:val="009F3C94"/>
    <w:rsid w:val="009F4F26"/>
    <w:rsid w:val="009F5D66"/>
    <w:rsid w:val="009F6E3A"/>
    <w:rsid w:val="009F6F12"/>
    <w:rsid w:val="00A01514"/>
    <w:rsid w:val="00A0257F"/>
    <w:rsid w:val="00A03369"/>
    <w:rsid w:val="00A03882"/>
    <w:rsid w:val="00A039E1"/>
    <w:rsid w:val="00A05824"/>
    <w:rsid w:val="00A067C9"/>
    <w:rsid w:val="00A06BE8"/>
    <w:rsid w:val="00A0713D"/>
    <w:rsid w:val="00A108DC"/>
    <w:rsid w:val="00A11B73"/>
    <w:rsid w:val="00A120BD"/>
    <w:rsid w:val="00A12CC1"/>
    <w:rsid w:val="00A13289"/>
    <w:rsid w:val="00A13507"/>
    <w:rsid w:val="00A1465B"/>
    <w:rsid w:val="00A15372"/>
    <w:rsid w:val="00A164BA"/>
    <w:rsid w:val="00A17554"/>
    <w:rsid w:val="00A20532"/>
    <w:rsid w:val="00A21135"/>
    <w:rsid w:val="00A22B0E"/>
    <w:rsid w:val="00A24EC9"/>
    <w:rsid w:val="00A266F1"/>
    <w:rsid w:val="00A26D6F"/>
    <w:rsid w:val="00A27A9A"/>
    <w:rsid w:val="00A27AB9"/>
    <w:rsid w:val="00A27DEF"/>
    <w:rsid w:val="00A32C6F"/>
    <w:rsid w:val="00A356CF"/>
    <w:rsid w:val="00A36716"/>
    <w:rsid w:val="00A36A70"/>
    <w:rsid w:val="00A373B8"/>
    <w:rsid w:val="00A37CE2"/>
    <w:rsid w:val="00A40F51"/>
    <w:rsid w:val="00A421AF"/>
    <w:rsid w:val="00A42686"/>
    <w:rsid w:val="00A437C4"/>
    <w:rsid w:val="00A4503A"/>
    <w:rsid w:val="00A469BD"/>
    <w:rsid w:val="00A50826"/>
    <w:rsid w:val="00A513D9"/>
    <w:rsid w:val="00A5223B"/>
    <w:rsid w:val="00A53E2B"/>
    <w:rsid w:val="00A54342"/>
    <w:rsid w:val="00A54E31"/>
    <w:rsid w:val="00A55064"/>
    <w:rsid w:val="00A557C2"/>
    <w:rsid w:val="00A56876"/>
    <w:rsid w:val="00A56FD2"/>
    <w:rsid w:val="00A5703A"/>
    <w:rsid w:val="00A60445"/>
    <w:rsid w:val="00A604A1"/>
    <w:rsid w:val="00A60AA1"/>
    <w:rsid w:val="00A612AA"/>
    <w:rsid w:val="00A613EF"/>
    <w:rsid w:val="00A61758"/>
    <w:rsid w:val="00A634F6"/>
    <w:rsid w:val="00A63696"/>
    <w:rsid w:val="00A63AB7"/>
    <w:rsid w:val="00A63B0B"/>
    <w:rsid w:val="00A63BB5"/>
    <w:rsid w:val="00A643FC"/>
    <w:rsid w:val="00A645F0"/>
    <w:rsid w:val="00A64ACA"/>
    <w:rsid w:val="00A64FEB"/>
    <w:rsid w:val="00A65495"/>
    <w:rsid w:val="00A65AC8"/>
    <w:rsid w:val="00A66165"/>
    <w:rsid w:val="00A66514"/>
    <w:rsid w:val="00A6652B"/>
    <w:rsid w:val="00A67A13"/>
    <w:rsid w:val="00A707ED"/>
    <w:rsid w:val="00A708AD"/>
    <w:rsid w:val="00A71499"/>
    <w:rsid w:val="00A718AB"/>
    <w:rsid w:val="00A718D6"/>
    <w:rsid w:val="00A7210A"/>
    <w:rsid w:val="00A72773"/>
    <w:rsid w:val="00A73229"/>
    <w:rsid w:val="00A73403"/>
    <w:rsid w:val="00A73AFB"/>
    <w:rsid w:val="00A73C68"/>
    <w:rsid w:val="00A75209"/>
    <w:rsid w:val="00A75250"/>
    <w:rsid w:val="00A80241"/>
    <w:rsid w:val="00A81099"/>
    <w:rsid w:val="00A81151"/>
    <w:rsid w:val="00A8213D"/>
    <w:rsid w:val="00A82154"/>
    <w:rsid w:val="00A82416"/>
    <w:rsid w:val="00A82A76"/>
    <w:rsid w:val="00A82C0D"/>
    <w:rsid w:val="00A82D8E"/>
    <w:rsid w:val="00A83823"/>
    <w:rsid w:val="00A83C0C"/>
    <w:rsid w:val="00A84353"/>
    <w:rsid w:val="00A84495"/>
    <w:rsid w:val="00A85B92"/>
    <w:rsid w:val="00A85D4C"/>
    <w:rsid w:val="00A861DA"/>
    <w:rsid w:val="00A86642"/>
    <w:rsid w:val="00A8764A"/>
    <w:rsid w:val="00A8771E"/>
    <w:rsid w:val="00A87DEB"/>
    <w:rsid w:val="00A9012A"/>
    <w:rsid w:val="00A914AE"/>
    <w:rsid w:val="00A91EFF"/>
    <w:rsid w:val="00A91F6A"/>
    <w:rsid w:val="00A92310"/>
    <w:rsid w:val="00A92E8E"/>
    <w:rsid w:val="00A933BF"/>
    <w:rsid w:val="00A9348F"/>
    <w:rsid w:val="00A94CAD"/>
    <w:rsid w:val="00A94FE0"/>
    <w:rsid w:val="00A95E66"/>
    <w:rsid w:val="00A96C6E"/>
    <w:rsid w:val="00A9701C"/>
    <w:rsid w:val="00A97031"/>
    <w:rsid w:val="00A97626"/>
    <w:rsid w:val="00AA03D7"/>
    <w:rsid w:val="00AA05A8"/>
    <w:rsid w:val="00AA333A"/>
    <w:rsid w:val="00AA338C"/>
    <w:rsid w:val="00AA3CF8"/>
    <w:rsid w:val="00AA44D5"/>
    <w:rsid w:val="00AA4852"/>
    <w:rsid w:val="00AA5705"/>
    <w:rsid w:val="00AA604F"/>
    <w:rsid w:val="00AB046F"/>
    <w:rsid w:val="00AB0F0A"/>
    <w:rsid w:val="00AB1354"/>
    <w:rsid w:val="00AB311C"/>
    <w:rsid w:val="00AB3612"/>
    <w:rsid w:val="00AB3779"/>
    <w:rsid w:val="00AB3B20"/>
    <w:rsid w:val="00AB47EC"/>
    <w:rsid w:val="00AB49E7"/>
    <w:rsid w:val="00AB536D"/>
    <w:rsid w:val="00AB6136"/>
    <w:rsid w:val="00AB653D"/>
    <w:rsid w:val="00AB679D"/>
    <w:rsid w:val="00AB6AB3"/>
    <w:rsid w:val="00AC09D2"/>
    <w:rsid w:val="00AC0B16"/>
    <w:rsid w:val="00AC0CB0"/>
    <w:rsid w:val="00AC0CB8"/>
    <w:rsid w:val="00AC0E69"/>
    <w:rsid w:val="00AC1527"/>
    <w:rsid w:val="00AC1A0C"/>
    <w:rsid w:val="00AC1B9C"/>
    <w:rsid w:val="00AC420C"/>
    <w:rsid w:val="00AC7703"/>
    <w:rsid w:val="00AD0D2B"/>
    <w:rsid w:val="00AD1A8C"/>
    <w:rsid w:val="00AD2126"/>
    <w:rsid w:val="00AD2504"/>
    <w:rsid w:val="00AD2C9E"/>
    <w:rsid w:val="00AD42BE"/>
    <w:rsid w:val="00AD4FD0"/>
    <w:rsid w:val="00AD6351"/>
    <w:rsid w:val="00AD653E"/>
    <w:rsid w:val="00AD6679"/>
    <w:rsid w:val="00AD6FD9"/>
    <w:rsid w:val="00AD76BA"/>
    <w:rsid w:val="00AD7868"/>
    <w:rsid w:val="00AD7BF2"/>
    <w:rsid w:val="00AE000A"/>
    <w:rsid w:val="00AE0F31"/>
    <w:rsid w:val="00AE28B4"/>
    <w:rsid w:val="00AE48B2"/>
    <w:rsid w:val="00AE5297"/>
    <w:rsid w:val="00AE59AC"/>
    <w:rsid w:val="00AE59C5"/>
    <w:rsid w:val="00AE5AD0"/>
    <w:rsid w:val="00AE6B17"/>
    <w:rsid w:val="00AE7C7F"/>
    <w:rsid w:val="00AF08B7"/>
    <w:rsid w:val="00AF08BB"/>
    <w:rsid w:val="00AF1CA6"/>
    <w:rsid w:val="00AF1EA7"/>
    <w:rsid w:val="00AF1F8E"/>
    <w:rsid w:val="00AF203B"/>
    <w:rsid w:val="00AF21DD"/>
    <w:rsid w:val="00AF2A25"/>
    <w:rsid w:val="00AF2F24"/>
    <w:rsid w:val="00AF300F"/>
    <w:rsid w:val="00AF5774"/>
    <w:rsid w:val="00AF57DF"/>
    <w:rsid w:val="00AF640D"/>
    <w:rsid w:val="00AF64C9"/>
    <w:rsid w:val="00AF6594"/>
    <w:rsid w:val="00AF6A1C"/>
    <w:rsid w:val="00AF6ACA"/>
    <w:rsid w:val="00AF7B04"/>
    <w:rsid w:val="00B013EA"/>
    <w:rsid w:val="00B01BB4"/>
    <w:rsid w:val="00B01F9B"/>
    <w:rsid w:val="00B02DBB"/>
    <w:rsid w:val="00B02FE8"/>
    <w:rsid w:val="00B0343D"/>
    <w:rsid w:val="00B054C4"/>
    <w:rsid w:val="00B0680D"/>
    <w:rsid w:val="00B06B9D"/>
    <w:rsid w:val="00B0736A"/>
    <w:rsid w:val="00B07494"/>
    <w:rsid w:val="00B0797E"/>
    <w:rsid w:val="00B10ECD"/>
    <w:rsid w:val="00B12BCB"/>
    <w:rsid w:val="00B1300C"/>
    <w:rsid w:val="00B1321B"/>
    <w:rsid w:val="00B13B6E"/>
    <w:rsid w:val="00B15BA6"/>
    <w:rsid w:val="00B16D22"/>
    <w:rsid w:val="00B172C1"/>
    <w:rsid w:val="00B1775C"/>
    <w:rsid w:val="00B17B36"/>
    <w:rsid w:val="00B17E35"/>
    <w:rsid w:val="00B21146"/>
    <w:rsid w:val="00B21B3C"/>
    <w:rsid w:val="00B22FF9"/>
    <w:rsid w:val="00B230E1"/>
    <w:rsid w:val="00B24072"/>
    <w:rsid w:val="00B2410E"/>
    <w:rsid w:val="00B24324"/>
    <w:rsid w:val="00B25D87"/>
    <w:rsid w:val="00B262E0"/>
    <w:rsid w:val="00B278C9"/>
    <w:rsid w:val="00B31417"/>
    <w:rsid w:val="00B32284"/>
    <w:rsid w:val="00B32C24"/>
    <w:rsid w:val="00B32DA3"/>
    <w:rsid w:val="00B34AAA"/>
    <w:rsid w:val="00B34B53"/>
    <w:rsid w:val="00B35D83"/>
    <w:rsid w:val="00B35E78"/>
    <w:rsid w:val="00B35E8B"/>
    <w:rsid w:val="00B369BE"/>
    <w:rsid w:val="00B37AB3"/>
    <w:rsid w:val="00B37B43"/>
    <w:rsid w:val="00B40520"/>
    <w:rsid w:val="00B41824"/>
    <w:rsid w:val="00B43489"/>
    <w:rsid w:val="00B44200"/>
    <w:rsid w:val="00B50859"/>
    <w:rsid w:val="00B508FE"/>
    <w:rsid w:val="00B5091A"/>
    <w:rsid w:val="00B50ECB"/>
    <w:rsid w:val="00B51E06"/>
    <w:rsid w:val="00B5228F"/>
    <w:rsid w:val="00B550A1"/>
    <w:rsid w:val="00B55DD9"/>
    <w:rsid w:val="00B56579"/>
    <w:rsid w:val="00B57019"/>
    <w:rsid w:val="00B57949"/>
    <w:rsid w:val="00B6004E"/>
    <w:rsid w:val="00B603C0"/>
    <w:rsid w:val="00B6099A"/>
    <w:rsid w:val="00B60AC3"/>
    <w:rsid w:val="00B60C66"/>
    <w:rsid w:val="00B61BF0"/>
    <w:rsid w:val="00B628C1"/>
    <w:rsid w:val="00B63F53"/>
    <w:rsid w:val="00B64762"/>
    <w:rsid w:val="00B65C0D"/>
    <w:rsid w:val="00B663D2"/>
    <w:rsid w:val="00B664FD"/>
    <w:rsid w:val="00B66DAA"/>
    <w:rsid w:val="00B66E65"/>
    <w:rsid w:val="00B70E8B"/>
    <w:rsid w:val="00B7122F"/>
    <w:rsid w:val="00B71280"/>
    <w:rsid w:val="00B7165F"/>
    <w:rsid w:val="00B71D68"/>
    <w:rsid w:val="00B72B43"/>
    <w:rsid w:val="00B73606"/>
    <w:rsid w:val="00B73E4B"/>
    <w:rsid w:val="00B746FB"/>
    <w:rsid w:val="00B74815"/>
    <w:rsid w:val="00B749CF"/>
    <w:rsid w:val="00B752FD"/>
    <w:rsid w:val="00B76141"/>
    <w:rsid w:val="00B80AFC"/>
    <w:rsid w:val="00B80B9F"/>
    <w:rsid w:val="00B80D9B"/>
    <w:rsid w:val="00B813FF"/>
    <w:rsid w:val="00B81626"/>
    <w:rsid w:val="00B834A4"/>
    <w:rsid w:val="00B839EB"/>
    <w:rsid w:val="00B83CD3"/>
    <w:rsid w:val="00B83D1A"/>
    <w:rsid w:val="00B84B6E"/>
    <w:rsid w:val="00B87E01"/>
    <w:rsid w:val="00B93B6F"/>
    <w:rsid w:val="00B94201"/>
    <w:rsid w:val="00B95A3B"/>
    <w:rsid w:val="00B95AB7"/>
    <w:rsid w:val="00B95E4E"/>
    <w:rsid w:val="00B97CD2"/>
    <w:rsid w:val="00B97D15"/>
    <w:rsid w:val="00B97E15"/>
    <w:rsid w:val="00BA0D02"/>
    <w:rsid w:val="00BA227A"/>
    <w:rsid w:val="00BA2DFE"/>
    <w:rsid w:val="00BA2FF7"/>
    <w:rsid w:val="00BA3009"/>
    <w:rsid w:val="00BA7003"/>
    <w:rsid w:val="00BA7138"/>
    <w:rsid w:val="00BA7C40"/>
    <w:rsid w:val="00BB0418"/>
    <w:rsid w:val="00BB27A6"/>
    <w:rsid w:val="00BB3582"/>
    <w:rsid w:val="00BB5469"/>
    <w:rsid w:val="00BC0006"/>
    <w:rsid w:val="00BC00AE"/>
    <w:rsid w:val="00BC03BE"/>
    <w:rsid w:val="00BC1EEC"/>
    <w:rsid w:val="00BC2767"/>
    <w:rsid w:val="00BC2D47"/>
    <w:rsid w:val="00BC3607"/>
    <w:rsid w:val="00BC3FE8"/>
    <w:rsid w:val="00BC43DE"/>
    <w:rsid w:val="00BC4629"/>
    <w:rsid w:val="00BC492F"/>
    <w:rsid w:val="00BC62E6"/>
    <w:rsid w:val="00BC63D0"/>
    <w:rsid w:val="00BC68E6"/>
    <w:rsid w:val="00BC700E"/>
    <w:rsid w:val="00BC77C2"/>
    <w:rsid w:val="00BC79AF"/>
    <w:rsid w:val="00BC7D79"/>
    <w:rsid w:val="00BD0237"/>
    <w:rsid w:val="00BD0BA5"/>
    <w:rsid w:val="00BD12E0"/>
    <w:rsid w:val="00BD15B4"/>
    <w:rsid w:val="00BD192B"/>
    <w:rsid w:val="00BD1B3F"/>
    <w:rsid w:val="00BD2542"/>
    <w:rsid w:val="00BD4802"/>
    <w:rsid w:val="00BD5A1A"/>
    <w:rsid w:val="00BD6A38"/>
    <w:rsid w:val="00BD6D1B"/>
    <w:rsid w:val="00BD71EB"/>
    <w:rsid w:val="00BD78E6"/>
    <w:rsid w:val="00BD79DD"/>
    <w:rsid w:val="00BE00CB"/>
    <w:rsid w:val="00BE0765"/>
    <w:rsid w:val="00BE0894"/>
    <w:rsid w:val="00BE1F36"/>
    <w:rsid w:val="00BE5360"/>
    <w:rsid w:val="00BE5551"/>
    <w:rsid w:val="00BE5A1F"/>
    <w:rsid w:val="00BE65DF"/>
    <w:rsid w:val="00BE6B70"/>
    <w:rsid w:val="00BE7517"/>
    <w:rsid w:val="00BE7D8E"/>
    <w:rsid w:val="00BF0566"/>
    <w:rsid w:val="00BF1129"/>
    <w:rsid w:val="00BF1146"/>
    <w:rsid w:val="00BF1624"/>
    <w:rsid w:val="00BF3960"/>
    <w:rsid w:val="00BF6906"/>
    <w:rsid w:val="00BF69DA"/>
    <w:rsid w:val="00BF7279"/>
    <w:rsid w:val="00C0002C"/>
    <w:rsid w:val="00C00C89"/>
    <w:rsid w:val="00C011A8"/>
    <w:rsid w:val="00C01237"/>
    <w:rsid w:val="00C01617"/>
    <w:rsid w:val="00C01D60"/>
    <w:rsid w:val="00C040AE"/>
    <w:rsid w:val="00C04414"/>
    <w:rsid w:val="00C04A87"/>
    <w:rsid w:val="00C04CB1"/>
    <w:rsid w:val="00C07895"/>
    <w:rsid w:val="00C101BB"/>
    <w:rsid w:val="00C10DC4"/>
    <w:rsid w:val="00C1172E"/>
    <w:rsid w:val="00C11767"/>
    <w:rsid w:val="00C1178E"/>
    <w:rsid w:val="00C1253C"/>
    <w:rsid w:val="00C14184"/>
    <w:rsid w:val="00C1598E"/>
    <w:rsid w:val="00C16FEF"/>
    <w:rsid w:val="00C17CB1"/>
    <w:rsid w:val="00C20263"/>
    <w:rsid w:val="00C205AF"/>
    <w:rsid w:val="00C22795"/>
    <w:rsid w:val="00C22F1E"/>
    <w:rsid w:val="00C2302F"/>
    <w:rsid w:val="00C232FA"/>
    <w:rsid w:val="00C24BA4"/>
    <w:rsid w:val="00C24CE8"/>
    <w:rsid w:val="00C266C0"/>
    <w:rsid w:val="00C26D86"/>
    <w:rsid w:val="00C2705C"/>
    <w:rsid w:val="00C27147"/>
    <w:rsid w:val="00C2749D"/>
    <w:rsid w:val="00C27BD8"/>
    <w:rsid w:val="00C309D9"/>
    <w:rsid w:val="00C30B5B"/>
    <w:rsid w:val="00C3137A"/>
    <w:rsid w:val="00C314F2"/>
    <w:rsid w:val="00C320EA"/>
    <w:rsid w:val="00C3279E"/>
    <w:rsid w:val="00C333F9"/>
    <w:rsid w:val="00C337E7"/>
    <w:rsid w:val="00C33E2C"/>
    <w:rsid w:val="00C34324"/>
    <w:rsid w:val="00C345B3"/>
    <w:rsid w:val="00C34E51"/>
    <w:rsid w:val="00C35245"/>
    <w:rsid w:val="00C354D6"/>
    <w:rsid w:val="00C3571C"/>
    <w:rsid w:val="00C35E54"/>
    <w:rsid w:val="00C3708B"/>
    <w:rsid w:val="00C37398"/>
    <w:rsid w:val="00C37548"/>
    <w:rsid w:val="00C379E7"/>
    <w:rsid w:val="00C4051D"/>
    <w:rsid w:val="00C409B0"/>
    <w:rsid w:val="00C40FC2"/>
    <w:rsid w:val="00C41878"/>
    <w:rsid w:val="00C44097"/>
    <w:rsid w:val="00C44578"/>
    <w:rsid w:val="00C44C11"/>
    <w:rsid w:val="00C45157"/>
    <w:rsid w:val="00C46F3D"/>
    <w:rsid w:val="00C47153"/>
    <w:rsid w:val="00C47C83"/>
    <w:rsid w:val="00C50DCC"/>
    <w:rsid w:val="00C511A1"/>
    <w:rsid w:val="00C520E0"/>
    <w:rsid w:val="00C53E88"/>
    <w:rsid w:val="00C53ED1"/>
    <w:rsid w:val="00C54405"/>
    <w:rsid w:val="00C54DF4"/>
    <w:rsid w:val="00C551D6"/>
    <w:rsid w:val="00C5535C"/>
    <w:rsid w:val="00C55427"/>
    <w:rsid w:val="00C55429"/>
    <w:rsid w:val="00C55523"/>
    <w:rsid w:val="00C55E73"/>
    <w:rsid w:val="00C56F73"/>
    <w:rsid w:val="00C5712B"/>
    <w:rsid w:val="00C574AA"/>
    <w:rsid w:val="00C60B0B"/>
    <w:rsid w:val="00C6209B"/>
    <w:rsid w:val="00C62669"/>
    <w:rsid w:val="00C6301F"/>
    <w:rsid w:val="00C633E5"/>
    <w:rsid w:val="00C633F5"/>
    <w:rsid w:val="00C643E8"/>
    <w:rsid w:val="00C65423"/>
    <w:rsid w:val="00C65597"/>
    <w:rsid w:val="00C6573F"/>
    <w:rsid w:val="00C65C0B"/>
    <w:rsid w:val="00C7012A"/>
    <w:rsid w:val="00C7021E"/>
    <w:rsid w:val="00C71AB4"/>
    <w:rsid w:val="00C71D28"/>
    <w:rsid w:val="00C73244"/>
    <w:rsid w:val="00C747EC"/>
    <w:rsid w:val="00C74927"/>
    <w:rsid w:val="00C749AB"/>
    <w:rsid w:val="00C74A39"/>
    <w:rsid w:val="00C74B12"/>
    <w:rsid w:val="00C74CC2"/>
    <w:rsid w:val="00C74E4D"/>
    <w:rsid w:val="00C768DD"/>
    <w:rsid w:val="00C76C6D"/>
    <w:rsid w:val="00C76F09"/>
    <w:rsid w:val="00C77732"/>
    <w:rsid w:val="00C77798"/>
    <w:rsid w:val="00C77A77"/>
    <w:rsid w:val="00C80A8F"/>
    <w:rsid w:val="00C82139"/>
    <w:rsid w:val="00C830AC"/>
    <w:rsid w:val="00C830FC"/>
    <w:rsid w:val="00C85E3F"/>
    <w:rsid w:val="00C86544"/>
    <w:rsid w:val="00C86568"/>
    <w:rsid w:val="00C865B7"/>
    <w:rsid w:val="00C87204"/>
    <w:rsid w:val="00C91967"/>
    <w:rsid w:val="00C920CD"/>
    <w:rsid w:val="00C9315A"/>
    <w:rsid w:val="00C93CAB"/>
    <w:rsid w:val="00C9425E"/>
    <w:rsid w:val="00C94C29"/>
    <w:rsid w:val="00C96AAF"/>
    <w:rsid w:val="00C96BC3"/>
    <w:rsid w:val="00CA0440"/>
    <w:rsid w:val="00CA0E3F"/>
    <w:rsid w:val="00CA173E"/>
    <w:rsid w:val="00CA2B9F"/>
    <w:rsid w:val="00CA2ECB"/>
    <w:rsid w:val="00CA3016"/>
    <w:rsid w:val="00CA3AD9"/>
    <w:rsid w:val="00CA42DC"/>
    <w:rsid w:val="00CA641A"/>
    <w:rsid w:val="00CA6865"/>
    <w:rsid w:val="00CA708B"/>
    <w:rsid w:val="00CB03F2"/>
    <w:rsid w:val="00CB25B1"/>
    <w:rsid w:val="00CB2741"/>
    <w:rsid w:val="00CB2D25"/>
    <w:rsid w:val="00CB4800"/>
    <w:rsid w:val="00CB62F9"/>
    <w:rsid w:val="00CB6BEF"/>
    <w:rsid w:val="00CB6C1C"/>
    <w:rsid w:val="00CB6EC1"/>
    <w:rsid w:val="00CB7C83"/>
    <w:rsid w:val="00CB7D45"/>
    <w:rsid w:val="00CC03E2"/>
    <w:rsid w:val="00CC04AE"/>
    <w:rsid w:val="00CC1738"/>
    <w:rsid w:val="00CC1BC6"/>
    <w:rsid w:val="00CC460A"/>
    <w:rsid w:val="00CC494D"/>
    <w:rsid w:val="00CC4AC8"/>
    <w:rsid w:val="00CC4D55"/>
    <w:rsid w:val="00CC511E"/>
    <w:rsid w:val="00CC5813"/>
    <w:rsid w:val="00CD07A8"/>
    <w:rsid w:val="00CD0D99"/>
    <w:rsid w:val="00CD1758"/>
    <w:rsid w:val="00CD220B"/>
    <w:rsid w:val="00CD4270"/>
    <w:rsid w:val="00CD497C"/>
    <w:rsid w:val="00CD6790"/>
    <w:rsid w:val="00CD6AB7"/>
    <w:rsid w:val="00CD6BF9"/>
    <w:rsid w:val="00CD6CD2"/>
    <w:rsid w:val="00CD6E5A"/>
    <w:rsid w:val="00CD76BD"/>
    <w:rsid w:val="00CD7B19"/>
    <w:rsid w:val="00CE011D"/>
    <w:rsid w:val="00CE0EB5"/>
    <w:rsid w:val="00CE1006"/>
    <w:rsid w:val="00CE1B3A"/>
    <w:rsid w:val="00CE2E2B"/>
    <w:rsid w:val="00CE5C30"/>
    <w:rsid w:val="00CE7101"/>
    <w:rsid w:val="00CE7B7C"/>
    <w:rsid w:val="00CE7D1F"/>
    <w:rsid w:val="00CF02E4"/>
    <w:rsid w:val="00CF0A5C"/>
    <w:rsid w:val="00CF11CC"/>
    <w:rsid w:val="00CF11EA"/>
    <w:rsid w:val="00CF1310"/>
    <w:rsid w:val="00CF1D6B"/>
    <w:rsid w:val="00CF2373"/>
    <w:rsid w:val="00CF33BB"/>
    <w:rsid w:val="00CF654F"/>
    <w:rsid w:val="00CF7174"/>
    <w:rsid w:val="00CF7928"/>
    <w:rsid w:val="00CF7FA2"/>
    <w:rsid w:val="00D01B89"/>
    <w:rsid w:val="00D03B67"/>
    <w:rsid w:val="00D03B9E"/>
    <w:rsid w:val="00D04D2F"/>
    <w:rsid w:val="00D0532A"/>
    <w:rsid w:val="00D054FF"/>
    <w:rsid w:val="00D06497"/>
    <w:rsid w:val="00D06F59"/>
    <w:rsid w:val="00D07540"/>
    <w:rsid w:val="00D075EA"/>
    <w:rsid w:val="00D07E29"/>
    <w:rsid w:val="00D10116"/>
    <w:rsid w:val="00D1028F"/>
    <w:rsid w:val="00D13350"/>
    <w:rsid w:val="00D13ECC"/>
    <w:rsid w:val="00D13F38"/>
    <w:rsid w:val="00D142EB"/>
    <w:rsid w:val="00D14820"/>
    <w:rsid w:val="00D1522C"/>
    <w:rsid w:val="00D1611E"/>
    <w:rsid w:val="00D163AC"/>
    <w:rsid w:val="00D16577"/>
    <w:rsid w:val="00D16DB8"/>
    <w:rsid w:val="00D17F48"/>
    <w:rsid w:val="00D20A0F"/>
    <w:rsid w:val="00D20C79"/>
    <w:rsid w:val="00D22134"/>
    <w:rsid w:val="00D22404"/>
    <w:rsid w:val="00D2255C"/>
    <w:rsid w:val="00D22AC9"/>
    <w:rsid w:val="00D2340E"/>
    <w:rsid w:val="00D260BC"/>
    <w:rsid w:val="00D274B6"/>
    <w:rsid w:val="00D27CBD"/>
    <w:rsid w:val="00D314D5"/>
    <w:rsid w:val="00D31E4A"/>
    <w:rsid w:val="00D32878"/>
    <w:rsid w:val="00D343DB"/>
    <w:rsid w:val="00D36DFF"/>
    <w:rsid w:val="00D36FB2"/>
    <w:rsid w:val="00D37857"/>
    <w:rsid w:val="00D37F0E"/>
    <w:rsid w:val="00D40B90"/>
    <w:rsid w:val="00D40B91"/>
    <w:rsid w:val="00D418C6"/>
    <w:rsid w:val="00D41C47"/>
    <w:rsid w:val="00D422B3"/>
    <w:rsid w:val="00D42F41"/>
    <w:rsid w:val="00D43788"/>
    <w:rsid w:val="00D45120"/>
    <w:rsid w:val="00D465FB"/>
    <w:rsid w:val="00D502B1"/>
    <w:rsid w:val="00D52F06"/>
    <w:rsid w:val="00D541ED"/>
    <w:rsid w:val="00D55959"/>
    <w:rsid w:val="00D55B71"/>
    <w:rsid w:val="00D56C4F"/>
    <w:rsid w:val="00D57ABE"/>
    <w:rsid w:val="00D61010"/>
    <w:rsid w:val="00D66356"/>
    <w:rsid w:val="00D67753"/>
    <w:rsid w:val="00D67992"/>
    <w:rsid w:val="00D67C9A"/>
    <w:rsid w:val="00D67DC8"/>
    <w:rsid w:val="00D70232"/>
    <w:rsid w:val="00D70C94"/>
    <w:rsid w:val="00D71AF5"/>
    <w:rsid w:val="00D72A0A"/>
    <w:rsid w:val="00D72B2A"/>
    <w:rsid w:val="00D73300"/>
    <w:rsid w:val="00D73A20"/>
    <w:rsid w:val="00D74BAA"/>
    <w:rsid w:val="00D74E7A"/>
    <w:rsid w:val="00D7558A"/>
    <w:rsid w:val="00D761A2"/>
    <w:rsid w:val="00D76611"/>
    <w:rsid w:val="00D769B2"/>
    <w:rsid w:val="00D80143"/>
    <w:rsid w:val="00D804A8"/>
    <w:rsid w:val="00D80731"/>
    <w:rsid w:val="00D822F5"/>
    <w:rsid w:val="00D82BD9"/>
    <w:rsid w:val="00D83D8D"/>
    <w:rsid w:val="00D84547"/>
    <w:rsid w:val="00D8466C"/>
    <w:rsid w:val="00D85F86"/>
    <w:rsid w:val="00D86B1C"/>
    <w:rsid w:val="00D86C56"/>
    <w:rsid w:val="00D86E0E"/>
    <w:rsid w:val="00D87224"/>
    <w:rsid w:val="00D90296"/>
    <w:rsid w:val="00D9167F"/>
    <w:rsid w:val="00D91D96"/>
    <w:rsid w:val="00D91FB1"/>
    <w:rsid w:val="00D925F0"/>
    <w:rsid w:val="00D92B69"/>
    <w:rsid w:val="00D92CD8"/>
    <w:rsid w:val="00D9334F"/>
    <w:rsid w:val="00D94248"/>
    <w:rsid w:val="00D96EEF"/>
    <w:rsid w:val="00DA1D1B"/>
    <w:rsid w:val="00DA379A"/>
    <w:rsid w:val="00DA43A4"/>
    <w:rsid w:val="00DA4839"/>
    <w:rsid w:val="00DA52C4"/>
    <w:rsid w:val="00DA6ABF"/>
    <w:rsid w:val="00DA7B48"/>
    <w:rsid w:val="00DB019E"/>
    <w:rsid w:val="00DB048C"/>
    <w:rsid w:val="00DB0E44"/>
    <w:rsid w:val="00DB323A"/>
    <w:rsid w:val="00DB3467"/>
    <w:rsid w:val="00DB357C"/>
    <w:rsid w:val="00DB6425"/>
    <w:rsid w:val="00DB69A5"/>
    <w:rsid w:val="00DB6F58"/>
    <w:rsid w:val="00DB76DC"/>
    <w:rsid w:val="00DC0162"/>
    <w:rsid w:val="00DC0685"/>
    <w:rsid w:val="00DC0CEC"/>
    <w:rsid w:val="00DC2229"/>
    <w:rsid w:val="00DC245D"/>
    <w:rsid w:val="00DC2B7E"/>
    <w:rsid w:val="00DC2F12"/>
    <w:rsid w:val="00DC4A12"/>
    <w:rsid w:val="00DC5B89"/>
    <w:rsid w:val="00DC6442"/>
    <w:rsid w:val="00DC6B7E"/>
    <w:rsid w:val="00DC7C32"/>
    <w:rsid w:val="00DC7CE5"/>
    <w:rsid w:val="00DD1B38"/>
    <w:rsid w:val="00DD2287"/>
    <w:rsid w:val="00DD44C1"/>
    <w:rsid w:val="00DD61CB"/>
    <w:rsid w:val="00DD6207"/>
    <w:rsid w:val="00DE02D0"/>
    <w:rsid w:val="00DE1AC0"/>
    <w:rsid w:val="00DE1AF1"/>
    <w:rsid w:val="00DE22EC"/>
    <w:rsid w:val="00DE274A"/>
    <w:rsid w:val="00DE2882"/>
    <w:rsid w:val="00DE29ED"/>
    <w:rsid w:val="00DE3968"/>
    <w:rsid w:val="00DE421F"/>
    <w:rsid w:val="00DE4BF3"/>
    <w:rsid w:val="00DE554E"/>
    <w:rsid w:val="00DE662F"/>
    <w:rsid w:val="00DE77A5"/>
    <w:rsid w:val="00DF1068"/>
    <w:rsid w:val="00DF3D42"/>
    <w:rsid w:val="00DF40D8"/>
    <w:rsid w:val="00DF547D"/>
    <w:rsid w:val="00DF5674"/>
    <w:rsid w:val="00DF67CF"/>
    <w:rsid w:val="00DF68B3"/>
    <w:rsid w:val="00DF7FCE"/>
    <w:rsid w:val="00E00957"/>
    <w:rsid w:val="00E0097D"/>
    <w:rsid w:val="00E016EB"/>
    <w:rsid w:val="00E01A2B"/>
    <w:rsid w:val="00E01DF4"/>
    <w:rsid w:val="00E02332"/>
    <w:rsid w:val="00E02AEC"/>
    <w:rsid w:val="00E03445"/>
    <w:rsid w:val="00E038BD"/>
    <w:rsid w:val="00E045DF"/>
    <w:rsid w:val="00E04B00"/>
    <w:rsid w:val="00E07014"/>
    <w:rsid w:val="00E07023"/>
    <w:rsid w:val="00E0774D"/>
    <w:rsid w:val="00E07EF4"/>
    <w:rsid w:val="00E1228B"/>
    <w:rsid w:val="00E128D4"/>
    <w:rsid w:val="00E13201"/>
    <w:rsid w:val="00E133B1"/>
    <w:rsid w:val="00E14220"/>
    <w:rsid w:val="00E14B20"/>
    <w:rsid w:val="00E151C6"/>
    <w:rsid w:val="00E153B0"/>
    <w:rsid w:val="00E15734"/>
    <w:rsid w:val="00E15BE0"/>
    <w:rsid w:val="00E17494"/>
    <w:rsid w:val="00E2150B"/>
    <w:rsid w:val="00E21A0D"/>
    <w:rsid w:val="00E222FD"/>
    <w:rsid w:val="00E22C60"/>
    <w:rsid w:val="00E233A4"/>
    <w:rsid w:val="00E234DA"/>
    <w:rsid w:val="00E237F1"/>
    <w:rsid w:val="00E23C3D"/>
    <w:rsid w:val="00E23C9D"/>
    <w:rsid w:val="00E23D4D"/>
    <w:rsid w:val="00E2403B"/>
    <w:rsid w:val="00E24791"/>
    <w:rsid w:val="00E24B24"/>
    <w:rsid w:val="00E24E9F"/>
    <w:rsid w:val="00E25096"/>
    <w:rsid w:val="00E27E33"/>
    <w:rsid w:val="00E300B4"/>
    <w:rsid w:val="00E30BD2"/>
    <w:rsid w:val="00E31475"/>
    <w:rsid w:val="00E3155B"/>
    <w:rsid w:val="00E31E74"/>
    <w:rsid w:val="00E320C0"/>
    <w:rsid w:val="00E3280B"/>
    <w:rsid w:val="00E32D7E"/>
    <w:rsid w:val="00E340B2"/>
    <w:rsid w:val="00E3486C"/>
    <w:rsid w:val="00E4005C"/>
    <w:rsid w:val="00E410E3"/>
    <w:rsid w:val="00E41449"/>
    <w:rsid w:val="00E41793"/>
    <w:rsid w:val="00E42500"/>
    <w:rsid w:val="00E4272C"/>
    <w:rsid w:val="00E43DCA"/>
    <w:rsid w:val="00E44C1D"/>
    <w:rsid w:val="00E45164"/>
    <w:rsid w:val="00E45400"/>
    <w:rsid w:val="00E45941"/>
    <w:rsid w:val="00E46289"/>
    <w:rsid w:val="00E50A0A"/>
    <w:rsid w:val="00E51A6B"/>
    <w:rsid w:val="00E534FC"/>
    <w:rsid w:val="00E535DC"/>
    <w:rsid w:val="00E53BFC"/>
    <w:rsid w:val="00E53CF1"/>
    <w:rsid w:val="00E54642"/>
    <w:rsid w:val="00E54E8B"/>
    <w:rsid w:val="00E55205"/>
    <w:rsid w:val="00E56493"/>
    <w:rsid w:val="00E600CF"/>
    <w:rsid w:val="00E6035B"/>
    <w:rsid w:val="00E60638"/>
    <w:rsid w:val="00E61736"/>
    <w:rsid w:val="00E62B81"/>
    <w:rsid w:val="00E63698"/>
    <w:rsid w:val="00E63911"/>
    <w:rsid w:val="00E63D00"/>
    <w:rsid w:val="00E63E90"/>
    <w:rsid w:val="00E64616"/>
    <w:rsid w:val="00E649BB"/>
    <w:rsid w:val="00E6621D"/>
    <w:rsid w:val="00E66705"/>
    <w:rsid w:val="00E66A38"/>
    <w:rsid w:val="00E6741F"/>
    <w:rsid w:val="00E6746C"/>
    <w:rsid w:val="00E67CB3"/>
    <w:rsid w:val="00E67DD9"/>
    <w:rsid w:val="00E7016D"/>
    <w:rsid w:val="00E70CBC"/>
    <w:rsid w:val="00E71226"/>
    <w:rsid w:val="00E717C0"/>
    <w:rsid w:val="00E72135"/>
    <w:rsid w:val="00E72D99"/>
    <w:rsid w:val="00E73D94"/>
    <w:rsid w:val="00E748FA"/>
    <w:rsid w:val="00E75856"/>
    <w:rsid w:val="00E77B9C"/>
    <w:rsid w:val="00E77F54"/>
    <w:rsid w:val="00E8009A"/>
    <w:rsid w:val="00E80327"/>
    <w:rsid w:val="00E8139A"/>
    <w:rsid w:val="00E8344D"/>
    <w:rsid w:val="00E83977"/>
    <w:rsid w:val="00E8430F"/>
    <w:rsid w:val="00E844BD"/>
    <w:rsid w:val="00E84C40"/>
    <w:rsid w:val="00E85349"/>
    <w:rsid w:val="00E8580C"/>
    <w:rsid w:val="00E85899"/>
    <w:rsid w:val="00E86638"/>
    <w:rsid w:val="00E869D3"/>
    <w:rsid w:val="00E87821"/>
    <w:rsid w:val="00E87FED"/>
    <w:rsid w:val="00E904EC"/>
    <w:rsid w:val="00E90805"/>
    <w:rsid w:val="00E91CBF"/>
    <w:rsid w:val="00E91E4E"/>
    <w:rsid w:val="00E9254B"/>
    <w:rsid w:val="00E92774"/>
    <w:rsid w:val="00E93B2B"/>
    <w:rsid w:val="00E93D94"/>
    <w:rsid w:val="00E94061"/>
    <w:rsid w:val="00E94B9D"/>
    <w:rsid w:val="00E94E6C"/>
    <w:rsid w:val="00E974B8"/>
    <w:rsid w:val="00EA1CE2"/>
    <w:rsid w:val="00EA1DEC"/>
    <w:rsid w:val="00EA2EC1"/>
    <w:rsid w:val="00EA49E6"/>
    <w:rsid w:val="00EA4BFB"/>
    <w:rsid w:val="00EA725A"/>
    <w:rsid w:val="00EA744F"/>
    <w:rsid w:val="00EA7495"/>
    <w:rsid w:val="00EA7780"/>
    <w:rsid w:val="00EA797B"/>
    <w:rsid w:val="00EB1533"/>
    <w:rsid w:val="00EB2761"/>
    <w:rsid w:val="00EB3223"/>
    <w:rsid w:val="00EB33D2"/>
    <w:rsid w:val="00EB3724"/>
    <w:rsid w:val="00EB4353"/>
    <w:rsid w:val="00EB4C9A"/>
    <w:rsid w:val="00EB4E09"/>
    <w:rsid w:val="00EB5132"/>
    <w:rsid w:val="00EB65D3"/>
    <w:rsid w:val="00EB740A"/>
    <w:rsid w:val="00EB79D0"/>
    <w:rsid w:val="00EB7A05"/>
    <w:rsid w:val="00EB7EBC"/>
    <w:rsid w:val="00EC22EB"/>
    <w:rsid w:val="00EC2489"/>
    <w:rsid w:val="00EC28FB"/>
    <w:rsid w:val="00EC2B22"/>
    <w:rsid w:val="00EC2C5F"/>
    <w:rsid w:val="00EC31E9"/>
    <w:rsid w:val="00EC3A98"/>
    <w:rsid w:val="00EC4A5F"/>
    <w:rsid w:val="00EC4CB9"/>
    <w:rsid w:val="00EC6B4B"/>
    <w:rsid w:val="00EC7634"/>
    <w:rsid w:val="00EC795E"/>
    <w:rsid w:val="00ED03AA"/>
    <w:rsid w:val="00ED13B2"/>
    <w:rsid w:val="00ED15F6"/>
    <w:rsid w:val="00ED2172"/>
    <w:rsid w:val="00ED2358"/>
    <w:rsid w:val="00ED24B9"/>
    <w:rsid w:val="00ED2B45"/>
    <w:rsid w:val="00ED2C29"/>
    <w:rsid w:val="00ED2FF1"/>
    <w:rsid w:val="00ED550A"/>
    <w:rsid w:val="00ED5877"/>
    <w:rsid w:val="00ED5D9C"/>
    <w:rsid w:val="00ED6466"/>
    <w:rsid w:val="00ED6629"/>
    <w:rsid w:val="00ED7585"/>
    <w:rsid w:val="00ED7D0A"/>
    <w:rsid w:val="00EE038F"/>
    <w:rsid w:val="00EE1247"/>
    <w:rsid w:val="00EE1368"/>
    <w:rsid w:val="00EE3136"/>
    <w:rsid w:val="00EE394F"/>
    <w:rsid w:val="00EE39D5"/>
    <w:rsid w:val="00EE3E05"/>
    <w:rsid w:val="00EE3F63"/>
    <w:rsid w:val="00EE456A"/>
    <w:rsid w:val="00EE5E20"/>
    <w:rsid w:val="00EE692E"/>
    <w:rsid w:val="00EE6F53"/>
    <w:rsid w:val="00EE756A"/>
    <w:rsid w:val="00EE7A02"/>
    <w:rsid w:val="00EF0E26"/>
    <w:rsid w:val="00EF1007"/>
    <w:rsid w:val="00EF3613"/>
    <w:rsid w:val="00EF3A6B"/>
    <w:rsid w:val="00EF4201"/>
    <w:rsid w:val="00EF4C51"/>
    <w:rsid w:val="00EF4E92"/>
    <w:rsid w:val="00EF6215"/>
    <w:rsid w:val="00EF694E"/>
    <w:rsid w:val="00EF72EE"/>
    <w:rsid w:val="00EF796D"/>
    <w:rsid w:val="00F001C9"/>
    <w:rsid w:val="00F006CC"/>
    <w:rsid w:val="00F01608"/>
    <w:rsid w:val="00F0161E"/>
    <w:rsid w:val="00F03485"/>
    <w:rsid w:val="00F03A89"/>
    <w:rsid w:val="00F04406"/>
    <w:rsid w:val="00F04F89"/>
    <w:rsid w:val="00F06507"/>
    <w:rsid w:val="00F06974"/>
    <w:rsid w:val="00F06EB0"/>
    <w:rsid w:val="00F10189"/>
    <w:rsid w:val="00F108BE"/>
    <w:rsid w:val="00F11356"/>
    <w:rsid w:val="00F11F7C"/>
    <w:rsid w:val="00F121BF"/>
    <w:rsid w:val="00F12E75"/>
    <w:rsid w:val="00F1333C"/>
    <w:rsid w:val="00F144E3"/>
    <w:rsid w:val="00F15CA9"/>
    <w:rsid w:val="00F16E68"/>
    <w:rsid w:val="00F1714B"/>
    <w:rsid w:val="00F20018"/>
    <w:rsid w:val="00F20F6F"/>
    <w:rsid w:val="00F2173A"/>
    <w:rsid w:val="00F220F0"/>
    <w:rsid w:val="00F22381"/>
    <w:rsid w:val="00F23B70"/>
    <w:rsid w:val="00F25267"/>
    <w:rsid w:val="00F266A8"/>
    <w:rsid w:val="00F27E4E"/>
    <w:rsid w:val="00F30332"/>
    <w:rsid w:val="00F31664"/>
    <w:rsid w:val="00F321E3"/>
    <w:rsid w:val="00F33438"/>
    <w:rsid w:val="00F33822"/>
    <w:rsid w:val="00F3418B"/>
    <w:rsid w:val="00F34D27"/>
    <w:rsid w:val="00F351B5"/>
    <w:rsid w:val="00F351F1"/>
    <w:rsid w:val="00F407FB"/>
    <w:rsid w:val="00F41568"/>
    <w:rsid w:val="00F42917"/>
    <w:rsid w:val="00F42F86"/>
    <w:rsid w:val="00F43C56"/>
    <w:rsid w:val="00F44129"/>
    <w:rsid w:val="00F44FF8"/>
    <w:rsid w:val="00F453A8"/>
    <w:rsid w:val="00F4620A"/>
    <w:rsid w:val="00F4641E"/>
    <w:rsid w:val="00F467E7"/>
    <w:rsid w:val="00F474C3"/>
    <w:rsid w:val="00F502D0"/>
    <w:rsid w:val="00F5155F"/>
    <w:rsid w:val="00F51AF9"/>
    <w:rsid w:val="00F52518"/>
    <w:rsid w:val="00F52654"/>
    <w:rsid w:val="00F526A3"/>
    <w:rsid w:val="00F54A87"/>
    <w:rsid w:val="00F54EF1"/>
    <w:rsid w:val="00F552AE"/>
    <w:rsid w:val="00F560F2"/>
    <w:rsid w:val="00F5760A"/>
    <w:rsid w:val="00F60603"/>
    <w:rsid w:val="00F61199"/>
    <w:rsid w:val="00F63199"/>
    <w:rsid w:val="00F63915"/>
    <w:rsid w:val="00F63D33"/>
    <w:rsid w:val="00F64E54"/>
    <w:rsid w:val="00F65498"/>
    <w:rsid w:val="00F65CE5"/>
    <w:rsid w:val="00F660CF"/>
    <w:rsid w:val="00F672EC"/>
    <w:rsid w:val="00F71B49"/>
    <w:rsid w:val="00F71B8D"/>
    <w:rsid w:val="00F71D08"/>
    <w:rsid w:val="00F726A6"/>
    <w:rsid w:val="00F729FA"/>
    <w:rsid w:val="00F72C78"/>
    <w:rsid w:val="00F72ED7"/>
    <w:rsid w:val="00F733B7"/>
    <w:rsid w:val="00F74629"/>
    <w:rsid w:val="00F7763B"/>
    <w:rsid w:val="00F806CE"/>
    <w:rsid w:val="00F8094B"/>
    <w:rsid w:val="00F81E65"/>
    <w:rsid w:val="00F82058"/>
    <w:rsid w:val="00F82697"/>
    <w:rsid w:val="00F83043"/>
    <w:rsid w:val="00F830B6"/>
    <w:rsid w:val="00F83632"/>
    <w:rsid w:val="00F846BB"/>
    <w:rsid w:val="00F84B67"/>
    <w:rsid w:val="00F850A3"/>
    <w:rsid w:val="00F85A7C"/>
    <w:rsid w:val="00F85F83"/>
    <w:rsid w:val="00F8785F"/>
    <w:rsid w:val="00F934E0"/>
    <w:rsid w:val="00F94B57"/>
    <w:rsid w:val="00F96510"/>
    <w:rsid w:val="00F96B2E"/>
    <w:rsid w:val="00F97E4C"/>
    <w:rsid w:val="00FA2845"/>
    <w:rsid w:val="00FA2C3F"/>
    <w:rsid w:val="00FA2DE3"/>
    <w:rsid w:val="00FA2E5C"/>
    <w:rsid w:val="00FA36C2"/>
    <w:rsid w:val="00FA3C44"/>
    <w:rsid w:val="00FA45FB"/>
    <w:rsid w:val="00FA4BC1"/>
    <w:rsid w:val="00FA4ECC"/>
    <w:rsid w:val="00FA658E"/>
    <w:rsid w:val="00FA6A03"/>
    <w:rsid w:val="00FA6E6C"/>
    <w:rsid w:val="00FA7DE1"/>
    <w:rsid w:val="00FB01ED"/>
    <w:rsid w:val="00FB0383"/>
    <w:rsid w:val="00FB1B0E"/>
    <w:rsid w:val="00FB3942"/>
    <w:rsid w:val="00FB3957"/>
    <w:rsid w:val="00FB3B2D"/>
    <w:rsid w:val="00FB3EA7"/>
    <w:rsid w:val="00FB4D79"/>
    <w:rsid w:val="00FB5648"/>
    <w:rsid w:val="00FB7290"/>
    <w:rsid w:val="00FB788B"/>
    <w:rsid w:val="00FB7B1F"/>
    <w:rsid w:val="00FC105E"/>
    <w:rsid w:val="00FC109D"/>
    <w:rsid w:val="00FC2895"/>
    <w:rsid w:val="00FC3E63"/>
    <w:rsid w:val="00FC49FA"/>
    <w:rsid w:val="00FC4F6A"/>
    <w:rsid w:val="00FC5671"/>
    <w:rsid w:val="00FC57C4"/>
    <w:rsid w:val="00FC6961"/>
    <w:rsid w:val="00FD0352"/>
    <w:rsid w:val="00FD1104"/>
    <w:rsid w:val="00FD28E9"/>
    <w:rsid w:val="00FE0B3B"/>
    <w:rsid w:val="00FE1800"/>
    <w:rsid w:val="00FE1EFE"/>
    <w:rsid w:val="00FE3292"/>
    <w:rsid w:val="00FE333B"/>
    <w:rsid w:val="00FE33C7"/>
    <w:rsid w:val="00FE40BC"/>
    <w:rsid w:val="00FE4AD8"/>
    <w:rsid w:val="00FE5340"/>
    <w:rsid w:val="00FE56E5"/>
    <w:rsid w:val="00FE5AE5"/>
    <w:rsid w:val="00FE67CB"/>
    <w:rsid w:val="00FF0245"/>
    <w:rsid w:val="00FF0373"/>
    <w:rsid w:val="00FF1075"/>
    <w:rsid w:val="00FF1230"/>
    <w:rsid w:val="00FF3AF0"/>
    <w:rsid w:val="00FF3C28"/>
    <w:rsid w:val="00FF43E7"/>
    <w:rsid w:val="00FF4C29"/>
    <w:rsid w:val="00FF5179"/>
    <w:rsid w:val="00FF52E5"/>
    <w:rsid w:val="00FF5A12"/>
    <w:rsid w:val="00FF5CE4"/>
    <w:rsid w:val="00FF5FD9"/>
    <w:rsid w:val="00FF6A00"/>
    <w:rsid w:val="00FF6BC9"/>
    <w:rsid w:val="00FF7542"/>
    <w:rsid w:val="00FF788E"/>
    <w:rsid w:val="00FF792D"/>
    <w:rsid w:val="00FF7F62"/>
    <w:rsid w:val="0104EAF1"/>
    <w:rsid w:val="01E9F462"/>
    <w:rsid w:val="01F4FBDD"/>
    <w:rsid w:val="025A4AA4"/>
    <w:rsid w:val="027845C4"/>
    <w:rsid w:val="0319C49F"/>
    <w:rsid w:val="03A5170C"/>
    <w:rsid w:val="03ED3A16"/>
    <w:rsid w:val="03F65550"/>
    <w:rsid w:val="03F6963B"/>
    <w:rsid w:val="0438BEAC"/>
    <w:rsid w:val="04B89207"/>
    <w:rsid w:val="04C7FCE3"/>
    <w:rsid w:val="04E1F072"/>
    <w:rsid w:val="0519A899"/>
    <w:rsid w:val="05655EC6"/>
    <w:rsid w:val="0572451F"/>
    <w:rsid w:val="0591EB66"/>
    <w:rsid w:val="0592F21D"/>
    <w:rsid w:val="05A504A3"/>
    <w:rsid w:val="06073D57"/>
    <w:rsid w:val="06F40169"/>
    <w:rsid w:val="0707259A"/>
    <w:rsid w:val="075CF1BE"/>
    <w:rsid w:val="078A83EA"/>
    <w:rsid w:val="07BF6EF2"/>
    <w:rsid w:val="0829A8AE"/>
    <w:rsid w:val="082B6005"/>
    <w:rsid w:val="082FD29A"/>
    <w:rsid w:val="0881C747"/>
    <w:rsid w:val="08B0A539"/>
    <w:rsid w:val="08E4074D"/>
    <w:rsid w:val="094B353F"/>
    <w:rsid w:val="098FD21F"/>
    <w:rsid w:val="09E6A4DA"/>
    <w:rsid w:val="0A3DC674"/>
    <w:rsid w:val="0A63DD4A"/>
    <w:rsid w:val="0BDBC1E4"/>
    <w:rsid w:val="0C1F4424"/>
    <w:rsid w:val="0C92ED7B"/>
    <w:rsid w:val="0CCA6839"/>
    <w:rsid w:val="0CCFDC02"/>
    <w:rsid w:val="0D04E1EC"/>
    <w:rsid w:val="0D1F1221"/>
    <w:rsid w:val="0D8A3C43"/>
    <w:rsid w:val="0DD790E2"/>
    <w:rsid w:val="0E023F78"/>
    <w:rsid w:val="0E638257"/>
    <w:rsid w:val="0EB3EB27"/>
    <w:rsid w:val="0F01F4FE"/>
    <w:rsid w:val="0F3FC8B0"/>
    <w:rsid w:val="0F641327"/>
    <w:rsid w:val="0FA8FF00"/>
    <w:rsid w:val="0FAB0682"/>
    <w:rsid w:val="0FBC7A94"/>
    <w:rsid w:val="1001A0AF"/>
    <w:rsid w:val="10221363"/>
    <w:rsid w:val="1068C928"/>
    <w:rsid w:val="10FE76FF"/>
    <w:rsid w:val="116DEE90"/>
    <w:rsid w:val="11754A67"/>
    <w:rsid w:val="11A03566"/>
    <w:rsid w:val="11C7D6EE"/>
    <w:rsid w:val="11E62681"/>
    <w:rsid w:val="11E9DB2E"/>
    <w:rsid w:val="123770D5"/>
    <w:rsid w:val="129C7A69"/>
    <w:rsid w:val="129F3CF0"/>
    <w:rsid w:val="12C977EB"/>
    <w:rsid w:val="131E1096"/>
    <w:rsid w:val="136640F0"/>
    <w:rsid w:val="13BAADC6"/>
    <w:rsid w:val="13F257BC"/>
    <w:rsid w:val="13F26A58"/>
    <w:rsid w:val="13F92126"/>
    <w:rsid w:val="14299FA9"/>
    <w:rsid w:val="142FFC66"/>
    <w:rsid w:val="143C6BF4"/>
    <w:rsid w:val="147D79C5"/>
    <w:rsid w:val="14C2F43E"/>
    <w:rsid w:val="1504E464"/>
    <w:rsid w:val="150F1C22"/>
    <w:rsid w:val="150F5C59"/>
    <w:rsid w:val="15481608"/>
    <w:rsid w:val="1588CB48"/>
    <w:rsid w:val="15F291BC"/>
    <w:rsid w:val="16046530"/>
    <w:rsid w:val="16419630"/>
    <w:rsid w:val="16437905"/>
    <w:rsid w:val="164D0008"/>
    <w:rsid w:val="16503597"/>
    <w:rsid w:val="169C33E6"/>
    <w:rsid w:val="170A1554"/>
    <w:rsid w:val="173F3232"/>
    <w:rsid w:val="17B4EAA9"/>
    <w:rsid w:val="17E3049B"/>
    <w:rsid w:val="183A9817"/>
    <w:rsid w:val="187A462B"/>
    <w:rsid w:val="18D7DB65"/>
    <w:rsid w:val="18F128D6"/>
    <w:rsid w:val="194A50CB"/>
    <w:rsid w:val="1A0CB1B8"/>
    <w:rsid w:val="1A556A6E"/>
    <w:rsid w:val="1ABEEE43"/>
    <w:rsid w:val="1B01BCF1"/>
    <w:rsid w:val="1B0516F0"/>
    <w:rsid w:val="1B0C9C06"/>
    <w:rsid w:val="1BC88262"/>
    <w:rsid w:val="1BF6DDDC"/>
    <w:rsid w:val="1BFCE4D6"/>
    <w:rsid w:val="1C702B29"/>
    <w:rsid w:val="1CE1D827"/>
    <w:rsid w:val="1D0A53F6"/>
    <w:rsid w:val="1D258721"/>
    <w:rsid w:val="1D29AD96"/>
    <w:rsid w:val="1D420119"/>
    <w:rsid w:val="1D678489"/>
    <w:rsid w:val="1DB1009E"/>
    <w:rsid w:val="1DC7323C"/>
    <w:rsid w:val="1DCF56C8"/>
    <w:rsid w:val="1DFE4C88"/>
    <w:rsid w:val="1E1F4F91"/>
    <w:rsid w:val="1E3F5783"/>
    <w:rsid w:val="1E561C7D"/>
    <w:rsid w:val="1E91DD1D"/>
    <w:rsid w:val="1F163467"/>
    <w:rsid w:val="1F51FECC"/>
    <w:rsid w:val="200ED653"/>
    <w:rsid w:val="20310D52"/>
    <w:rsid w:val="2054833A"/>
    <w:rsid w:val="20A441E9"/>
    <w:rsid w:val="20E71DE4"/>
    <w:rsid w:val="2109DD48"/>
    <w:rsid w:val="2167B029"/>
    <w:rsid w:val="21C55C6D"/>
    <w:rsid w:val="21EE1F2E"/>
    <w:rsid w:val="22341B9A"/>
    <w:rsid w:val="22ABE195"/>
    <w:rsid w:val="22C300AB"/>
    <w:rsid w:val="233BE8FD"/>
    <w:rsid w:val="2356AF92"/>
    <w:rsid w:val="2375E981"/>
    <w:rsid w:val="23981AAC"/>
    <w:rsid w:val="23C044BB"/>
    <w:rsid w:val="24268C38"/>
    <w:rsid w:val="24E3D4D2"/>
    <w:rsid w:val="253190F6"/>
    <w:rsid w:val="2556B0D1"/>
    <w:rsid w:val="25746BBA"/>
    <w:rsid w:val="259471D6"/>
    <w:rsid w:val="25FF46D3"/>
    <w:rsid w:val="26186B67"/>
    <w:rsid w:val="264CF0CD"/>
    <w:rsid w:val="2698CD90"/>
    <w:rsid w:val="26E38F69"/>
    <w:rsid w:val="27225ADC"/>
    <w:rsid w:val="276C2079"/>
    <w:rsid w:val="2777E880"/>
    <w:rsid w:val="27C70DC3"/>
    <w:rsid w:val="27CF0522"/>
    <w:rsid w:val="285529C2"/>
    <w:rsid w:val="28A7E127"/>
    <w:rsid w:val="2910DA7F"/>
    <w:rsid w:val="29666E42"/>
    <w:rsid w:val="29757309"/>
    <w:rsid w:val="29A37B68"/>
    <w:rsid w:val="2A586173"/>
    <w:rsid w:val="2A82A490"/>
    <w:rsid w:val="2AD45C7E"/>
    <w:rsid w:val="2AD4D543"/>
    <w:rsid w:val="2B1FCE41"/>
    <w:rsid w:val="2B640AC6"/>
    <w:rsid w:val="2B96ECB6"/>
    <w:rsid w:val="2C0AA4D5"/>
    <w:rsid w:val="2CC79C92"/>
    <w:rsid w:val="2CF5CE25"/>
    <w:rsid w:val="2D018CD1"/>
    <w:rsid w:val="2D4676C0"/>
    <w:rsid w:val="2DCB6209"/>
    <w:rsid w:val="2EBB5156"/>
    <w:rsid w:val="2EC0DD46"/>
    <w:rsid w:val="2EDFE9DB"/>
    <w:rsid w:val="2EEDEBD7"/>
    <w:rsid w:val="2F3EBC7C"/>
    <w:rsid w:val="2F528859"/>
    <w:rsid w:val="2F95949E"/>
    <w:rsid w:val="2FBDC3F1"/>
    <w:rsid w:val="2FE45EA4"/>
    <w:rsid w:val="2FF9E291"/>
    <w:rsid w:val="3037366B"/>
    <w:rsid w:val="30405F69"/>
    <w:rsid w:val="306F48D4"/>
    <w:rsid w:val="3139DAC1"/>
    <w:rsid w:val="3171E88B"/>
    <w:rsid w:val="31858142"/>
    <w:rsid w:val="31A446AB"/>
    <w:rsid w:val="31B92F8C"/>
    <w:rsid w:val="31C1C0AB"/>
    <w:rsid w:val="31F1592D"/>
    <w:rsid w:val="3203DD0F"/>
    <w:rsid w:val="32275F3C"/>
    <w:rsid w:val="322E849F"/>
    <w:rsid w:val="335D8634"/>
    <w:rsid w:val="3399D477"/>
    <w:rsid w:val="33DA8010"/>
    <w:rsid w:val="3498B31D"/>
    <w:rsid w:val="34C0464E"/>
    <w:rsid w:val="34D56F19"/>
    <w:rsid w:val="355F0546"/>
    <w:rsid w:val="35C3B9E8"/>
    <w:rsid w:val="35E1143F"/>
    <w:rsid w:val="35F50EE7"/>
    <w:rsid w:val="3653EAD8"/>
    <w:rsid w:val="36B587B7"/>
    <w:rsid w:val="36BC58FA"/>
    <w:rsid w:val="36C67C68"/>
    <w:rsid w:val="38857CA0"/>
    <w:rsid w:val="388C6D0C"/>
    <w:rsid w:val="38A0585C"/>
    <w:rsid w:val="38BC9C54"/>
    <w:rsid w:val="38EBBCDF"/>
    <w:rsid w:val="39087578"/>
    <w:rsid w:val="39255C51"/>
    <w:rsid w:val="392A0E3A"/>
    <w:rsid w:val="395088FA"/>
    <w:rsid w:val="395FCF28"/>
    <w:rsid w:val="397899BA"/>
    <w:rsid w:val="39EB3D24"/>
    <w:rsid w:val="3A9DA819"/>
    <w:rsid w:val="3AD1FA8C"/>
    <w:rsid w:val="3B091615"/>
    <w:rsid w:val="3BFEF09E"/>
    <w:rsid w:val="3C36023F"/>
    <w:rsid w:val="3C505EB4"/>
    <w:rsid w:val="3D1958C8"/>
    <w:rsid w:val="3D2AF327"/>
    <w:rsid w:val="3DB2A269"/>
    <w:rsid w:val="3DF9E18E"/>
    <w:rsid w:val="3EB3D715"/>
    <w:rsid w:val="3ECDD95F"/>
    <w:rsid w:val="3F09D3A3"/>
    <w:rsid w:val="3F2E91FE"/>
    <w:rsid w:val="3F416BFF"/>
    <w:rsid w:val="3F4D5767"/>
    <w:rsid w:val="403220BD"/>
    <w:rsid w:val="407B7AFD"/>
    <w:rsid w:val="40CBB88B"/>
    <w:rsid w:val="40D867F2"/>
    <w:rsid w:val="4101EB7E"/>
    <w:rsid w:val="41CD61C7"/>
    <w:rsid w:val="42790CC1"/>
    <w:rsid w:val="42ECCA68"/>
    <w:rsid w:val="4303D1BE"/>
    <w:rsid w:val="43519570"/>
    <w:rsid w:val="437E8167"/>
    <w:rsid w:val="43BAE21E"/>
    <w:rsid w:val="43D5ED2D"/>
    <w:rsid w:val="43F611EE"/>
    <w:rsid w:val="44BDA5C8"/>
    <w:rsid w:val="45282166"/>
    <w:rsid w:val="45A07615"/>
    <w:rsid w:val="45B76EE7"/>
    <w:rsid w:val="46246B2A"/>
    <w:rsid w:val="46A95D11"/>
    <w:rsid w:val="46E70C53"/>
    <w:rsid w:val="4790AA8A"/>
    <w:rsid w:val="479167C3"/>
    <w:rsid w:val="4792B01A"/>
    <w:rsid w:val="47A71060"/>
    <w:rsid w:val="48005F5B"/>
    <w:rsid w:val="481F2EBD"/>
    <w:rsid w:val="487A7D21"/>
    <w:rsid w:val="4894478E"/>
    <w:rsid w:val="48D7201F"/>
    <w:rsid w:val="48DF6869"/>
    <w:rsid w:val="494A16AB"/>
    <w:rsid w:val="4964E7CF"/>
    <w:rsid w:val="49E43DFA"/>
    <w:rsid w:val="4A097361"/>
    <w:rsid w:val="4A3A344A"/>
    <w:rsid w:val="4A4111DF"/>
    <w:rsid w:val="4A6B3BC7"/>
    <w:rsid w:val="4A98F152"/>
    <w:rsid w:val="4AB11C28"/>
    <w:rsid w:val="4AD0FC86"/>
    <w:rsid w:val="4ADF3E02"/>
    <w:rsid w:val="4AF516F8"/>
    <w:rsid w:val="4BD740B6"/>
    <w:rsid w:val="4C01052E"/>
    <w:rsid w:val="4C1066AF"/>
    <w:rsid w:val="4C173833"/>
    <w:rsid w:val="4C7E7A28"/>
    <w:rsid w:val="4DAB51A8"/>
    <w:rsid w:val="4E0E4CEE"/>
    <w:rsid w:val="4E5D4B48"/>
    <w:rsid w:val="4E5F14DF"/>
    <w:rsid w:val="4E60A846"/>
    <w:rsid w:val="4E877FD5"/>
    <w:rsid w:val="4E994F56"/>
    <w:rsid w:val="4F100BF2"/>
    <w:rsid w:val="4F192538"/>
    <w:rsid w:val="4F36B080"/>
    <w:rsid w:val="4FB22513"/>
    <w:rsid w:val="501464DE"/>
    <w:rsid w:val="51038BF4"/>
    <w:rsid w:val="514B5E05"/>
    <w:rsid w:val="519ED4FD"/>
    <w:rsid w:val="51B7B08C"/>
    <w:rsid w:val="51BE891F"/>
    <w:rsid w:val="52560590"/>
    <w:rsid w:val="52BA15AB"/>
    <w:rsid w:val="53230332"/>
    <w:rsid w:val="53261CA3"/>
    <w:rsid w:val="53967719"/>
    <w:rsid w:val="5398F3B2"/>
    <w:rsid w:val="53C980D2"/>
    <w:rsid w:val="541A8F63"/>
    <w:rsid w:val="5452C976"/>
    <w:rsid w:val="55798BFA"/>
    <w:rsid w:val="55E3F4BE"/>
    <w:rsid w:val="5610AE7C"/>
    <w:rsid w:val="5628DBFB"/>
    <w:rsid w:val="567E65AA"/>
    <w:rsid w:val="56B8CDD8"/>
    <w:rsid w:val="577074C4"/>
    <w:rsid w:val="578D4158"/>
    <w:rsid w:val="57CABDCC"/>
    <w:rsid w:val="57CB47D3"/>
    <w:rsid w:val="57D2BC07"/>
    <w:rsid w:val="57FC9B73"/>
    <w:rsid w:val="589111ED"/>
    <w:rsid w:val="58B703AE"/>
    <w:rsid w:val="59274F12"/>
    <w:rsid w:val="59C4B73C"/>
    <w:rsid w:val="59FEE6EA"/>
    <w:rsid w:val="59FF0F23"/>
    <w:rsid w:val="59FF19BB"/>
    <w:rsid w:val="5A079DBE"/>
    <w:rsid w:val="5A0C4F7B"/>
    <w:rsid w:val="5A2C3E7B"/>
    <w:rsid w:val="5A3C03FB"/>
    <w:rsid w:val="5A4ECE1D"/>
    <w:rsid w:val="5A6ECE8C"/>
    <w:rsid w:val="5AB01E34"/>
    <w:rsid w:val="5AC7D76A"/>
    <w:rsid w:val="5AE140B1"/>
    <w:rsid w:val="5B74458E"/>
    <w:rsid w:val="5BBC1B0C"/>
    <w:rsid w:val="5C9F90A5"/>
    <w:rsid w:val="5CACE5CF"/>
    <w:rsid w:val="5CF759D2"/>
    <w:rsid w:val="5DF758D0"/>
    <w:rsid w:val="5E1B0BCF"/>
    <w:rsid w:val="5E792E36"/>
    <w:rsid w:val="5EC77F1C"/>
    <w:rsid w:val="5FC79E42"/>
    <w:rsid w:val="5FCC55E8"/>
    <w:rsid w:val="5FD4CD39"/>
    <w:rsid w:val="60565CC7"/>
    <w:rsid w:val="610CC867"/>
    <w:rsid w:val="61B26EE2"/>
    <w:rsid w:val="61B55AA0"/>
    <w:rsid w:val="62819574"/>
    <w:rsid w:val="62A1418E"/>
    <w:rsid w:val="62E74B54"/>
    <w:rsid w:val="6325F3E7"/>
    <w:rsid w:val="6342D199"/>
    <w:rsid w:val="634D56B2"/>
    <w:rsid w:val="63D390FB"/>
    <w:rsid w:val="63E11031"/>
    <w:rsid w:val="6431821F"/>
    <w:rsid w:val="64386DE2"/>
    <w:rsid w:val="64DB1065"/>
    <w:rsid w:val="65033230"/>
    <w:rsid w:val="655E3EB5"/>
    <w:rsid w:val="6593233F"/>
    <w:rsid w:val="65E86E72"/>
    <w:rsid w:val="65EF54E5"/>
    <w:rsid w:val="6626B82B"/>
    <w:rsid w:val="665AE3D5"/>
    <w:rsid w:val="66AAEB2B"/>
    <w:rsid w:val="66C7A9F5"/>
    <w:rsid w:val="66DECBB3"/>
    <w:rsid w:val="6742ECB2"/>
    <w:rsid w:val="6759845E"/>
    <w:rsid w:val="6766A12F"/>
    <w:rsid w:val="67B93741"/>
    <w:rsid w:val="67E7C58C"/>
    <w:rsid w:val="6835D7F6"/>
    <w:rsid w:val="688762C1"/>
    <w:rsid w:val="68DB358A"/>
    <w:rsid w:val="68E62372"/>
    <w:rsid w:val="68ECF7FA"/>
    <w:rsid w:val="68F15290"/>
    <w:rsid w:val="69098791"/>
    <w:rsid w:val="6913D9F1"/>
    <w:rsid w:val="6916AB5C"/>
    <w:rsid w:val="693E419B"/>
    <w:rsid w:val="69543D59"/>
    <w:rsid w:val="697AE1E7"/>
    <w:rsid w:val="6A4A4FCB"/>
    <w:rsid w:val="6A6D6FAC"/>
    <w:rsid w:val="6AD281D9"/>
    <w:rsid w:val="6AF3410B"/>
    <w:rsid w:val="6AFD89EB"/>
    <w:rsid w:val="6B367A7D"/>
    <w:rsid w:val="6B3BA6C8"/>
    <w:rsid w:val="6B4BCF26"/>
    <w:rsid w:val="6BE65D95"/>
    <w:rsid w:val="6BFD3578"/>
    <w:rsid w:val="6C07960E"/>
    <w:rsid w:val="6C8E8089"/>
    <w:rsid w:val="6CB587CB"/>
    <w:rsid w:val="6CCA5924"/>
    <w:rsid w:val="6D2535C8"/>
    <w:rsid w:val="6D36469B"/>
    <w:rsid w:val="6D84181E"/>
    <w:rsid w:val="6E03322F"/>
    <w:rsid w:val="6E70F8BB"/>
    <w:rsid w:val="6EE96C50"/>
    <w:rsid w:val="6EF7FF36"/>
    <w:rsid w:val="6F8F8E21"/>
    <w:rsid w:val="6FE4EC3F"/>
    <w:rsid w:val="6FE568A6"/>
    <w:rsid w:val="6FF0F0E5"/>
    <w:rsid w:val="70794C49"/>
    <w:rsid w:val="7091678B"/>
    <w:rsid w:val="70EDBCA6"/>
    <w:rsid w:val="713C539A"/>
    <w:rsid w:val="7156EFAB"/>
    <w:rsid w:val="717F62D0"/>
    <w:rsid w:val="721B1389"/>
    <w:rsid w:val="72562E6E"/>
    <w:rsid w:val="72EA6231"/>
    <w:rsid w:val="733EB1FA"/>
    <w:rsid w:val="73FD6BDE"/>
    <w:rsid w:val="742852C0"/>
    <w:rsid w:val="74376A63"/>
    <w:rsid w:val="74A7009E"/>
    <w:rsid w:val="74DC15F7"/>
    <w:rsid w:val="757AC183"/>
    <w:rsid w:val="75CC6630"/>
    <w:rsid w:val="75EA7C28"/>
    <w:rsid w:val="76988BB5"/>
    <w:rsid w:val="769CE2BE"/>
    <w:rsid w:val="76A23F93"/>
    <w:rsid w:val="76AACA32"/>
    <w:rsid w:val="78036D69"/>
    <w:rsid w:val="78166CA4"/>
    <w:rsid w:val="781DCF4E"/>
    <w:rsid w:val="7853E1B1"/>
    <w:rsid w:val="7872B2A6"/>
    <w:rsid w:val="78ADB179"/>
    <w:rsid w:val="7A29CDB8"/>
    <w:rsid w:val="7A70F8D2"/>
    <w:rsid w:val="7B83794B"/>
    <w:rsid w:val="7C07F122"/>
    <w:rsid w:val="7C20E6F5"/>
    <w:rsid w:val="7CDBE51B"/>
    <w:rsid w:val="7D32B4AF"/>
    <w:rsid w:val="7DA75DC7"/>
    <w:rsid w:val="7E1B4E37"/>
    <w:rsid w:val="7F72B10B"/>
    <w:rsid w:val="7F7DB0A9"/>
    <w:rsid w:val="7FBC89CE"/>
    <w:rsid w:val="7FE94719"/>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04324A"/>
  <w15:docId w15:val="{3C457F53-638F-4DC1-ABB2-079023A96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34DA"/>
  </w:style>
  <w:style w:type="paragraph" w:styleId="Heading1">
    <w:name w:val="heading 1"/>
    <w:basedOn w:val="Normal"/>
    <w:next w:val="Normal"/>
    <w:link w:val="Heading1Char"/>
    <w:uiPriority w:val="1"/>
    <w:qFormat/>
    <w:rsid w:val="006F614B"/>
    <w:pPr>
      <w:keepNext/>
      <w:spacing w:before="600" w:after="360" w:line="240" w:lineRule="auto"/>
      <w:outlineLvl w:val="0"/>
    </w:pPr>
    <w:rPr>
      <w:rFonts w:ascii="Segoe UI" w:eastAsia="Times New Roman" w:hAnsi="Segoe UI" w:cs="Times New Roman"/>
      <w:b/>
      <w:color w:val="23305D"/>
      <w:spacing w:val="-10"/>
      <w:sz w:val="72"/>
      <w:szCs w:val="20"/>
      <w:lang w:eastAsia="en-GB"/>
    </w:rPr>
  </w:style>
  <w:style w:type="paragraph" w:styleId="Heading2">
    <w:name w:val="heading 2"/>
    <w:basedOn w:val="Normal"/>
    <w:next w:val="Normal"/>
    <w:link w:val="Heading2Char"/>
    <w:uiPriority w:val="1"/>
    <w:qFormat/>
    <w:rsid w:val="004A3D1A"/>
    <w:pPr>
      <w:spacing w:before="360" w:after="180" w:line="240" w:lineRule="auto"/>
      <w:outlineLvl w:val="1"/>
    </w:pPr>
    <w:rPr>
      <w:rFonts w:ascii="Segoe UI" w:eastAsia="Times New Roman" w:hAnsi="Segoe UI" w:cs="Times New Roman"/>
      <w:color w:val="404040" w:themeColor="text1" w:themeTint="BF"/>
      <w:spacing w:val="-5"/>
      <w:sz w:val="40"/>
      <w:szCs w:val="20"/>
      <w:lang w:eastAsia="en-GB"/>
    </w:rPr>
  </w:style>
  <w:style w:type="paragraph" w:styleId="Heading3">
    <w:name w:val="heading 3"/>
    <w:basedOn w:val="Normal"/>
    <w:next w:val="Normal"/>
    <w:link w:val="Heading3Char"/>
    <w:uiPriority w:val="9"/>
    <w:unhideWhenUsed/>
    <w:qFormat/>
    <w:rsid w:val="00CD1758"/>
    <w:pPr>
      <w:keepNext/>
      <w:keepLines/>
      <w:spacing w:before="120" w:after="120"/>
      <w:outlineLvl w:val="2"/>
    </w:pPr>
    <w:rPr>
      <w:rFonts w:ascii="Segoe UI Semibold" w:eastAsiaTheme="majorEastAsia" w:hAnsi="Segoe UI Semibold" w:cstheme="majorBidi"/>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25F0"/>
    <w:pPr>
      <w:ind w:left="720"/>
      <w:contextualSpacing/>
    </w:pPr>
  </w:style>
  <w:style w:type="character" w:styleId="CommentReference">
    <w:name w:val="annotation reference"/>
    <w:basedOn w:val="DefaultParagraphFont"/>
    <w:uiPriority w:val="99"/>
    <w:semiHidden/>
    <w:unhideWhenUsed/>
    <w:rsid w:val="000F083A"/>
    <w:rPr>
      <w:sz w:val="16"/>
      <w:szCs w:val="16"/>
    </w:rPr>
  </w:style>
  <w:style w:type="paragraph" w:styleId="CommentText">
    <w:name w:val="annotation text"/>
    <w:basedOn w:val="Normal"/>
    <w:link w:val="CommentTextChar"/>
    <w:uiPriority w:val="99"/>
    <w:unhideWhenUsed/>
    <w:rsid w:val="000F083A"/>
    <w:pPr>
      <w:spacing w:line="240" w:lineRule="auto"/>
    </w:pPr>
    <w:rPr>
      <w:sz w:val="20"/>
      <w:szCs w:val="20"/>
    </w:rPr>
  </w:style>
  <w:style w:type="character" w:customStyle="1" w:styleId="CommentTextChar">
    <w:name w:val="Comment Text Char"/>
    <w:basedOn w:val="DefaultParagraphFont"/>
    <w:link w:val="CommentText"/>
    <w:uiPriority w:val="99"/>
    <w:rsid w:val="000F083A"/>
    <w:rPr>
      <w:sz w:val="20"/>
      <w:szCs w:val="20"/>
    </w:rPr>
  </w:style>
  <w:style w:type="paragraph" w:styleId="CommentSubject">
    <w:name w:val="annotation subject"/>
    <w:basedOn w:val="CommentText"/>
    <w:next w:val="CommentText"/>
    <w:link w:val="CommentSubjectChar"/>
    <w:uiPriority w:val="99"/>
    <w:semiHidden/>
    <w:unhideWhenUsed/>
    <w:rsid w:val="000F083A"/>
    <w:rPr>
      <w:b/>
      <w:bCs/>
    </w:rPr>
  </w:style>
  <w:style w:type="character" w:customStyle="1" w:styleId="CommentSubjectChar">
    <w:name w:val="Comment Subject Char"/>
    <w:basedOn w:val="CommentTextChar"/>
    <w:link w:val="CommentSubject"/>
    <w:uiPriority w:val="99"/>
    <w:semiHidden/>
    <w:rsid w:val="000F083A"/>
    <w:rPr>
      <w:b/>
      <w:bCs/>
      <w:sz w:val="20"/>
      <w:szCs w:val="20"/>
    </w:rPr>
  </w:style>
  <w:style w:type="character" w:styleId="Hyperlink">
    <w:name w:val="Hyperlink"/>
    <w:basedOn w:val="DefaultParagraphFont"/>
    <w:uiPriority w:val="99"/>
    <w:unhideWhenUsed/>
    <w:rsid w:val="000F083A"/>
    <w:rPr>
      <w:color w:val="0563C1" w:themeColor="hyperlink"/>
      <w:u w:val="single"/>
    </w:rPr>
  </w:style>
  <w:style w:type="character" w:customStyle="1" w:styleId="UnresolvedMention1">
    <w:name w:val="Unresolved Mention1"/>
    <w:basedOn w:val="DefaultParagraphFont"/>
    <w:uiPriority w:val="99"/>
    <w:unhideWhenUsed/>
    <w:rsid w:val="000F083A"/>
    <w:rPr>
      <w:color w:val="605E5C"/>
      <w:shd w:val="clear" w:color="auto" w:fill="E1DFDD"/>
    </w:rPr>
  </w:style>
  <w:style w:type="paragraph" w:styleId="NormalWeb">
    <w:name w:val="Normal (Web)"/>
    <w:basedOn w:val="Normal"/>
    <w:uiPriority w:val="99"/>
    <w:semiHidden/>
    <w:unhideWhenUsed/>
    <w:rsid w:val="002379CE"/>
    <w:pPr>
      <w:spacing w:before="100" w:beforeAutospacing="1" w:after="100" w:afterAutospacing="1" w:line="240" w:lineRule="auto"/>
    </w:pPr>
    <w:rPr>
      <w:rFonts w:ascii="Times New Roman" w:eastAsia="Times New Roman" w:hAnsi="Times New Roman" w:cs="Times New Roman"/>
      <w:sz w:val="24"/>
      <w:szCs w:val="24"/>
      <w:lang w:eastAsia="en-NZ"/>
    </w:rPr>
  </w:style>
  <w:style w:type="table" w:styleId="TableGrid">
    <w:name w:val="Table Grid"/>
    <w:basedOn w:val="TableNormal"/>
    <w:uiPriority w:val="39"/>
    <w:rsid w:val="002379CE"/>
    <w:pPr>
      <w:spacing w:after="0" w:line="264"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379CE"/>
    <w:rPr>
      <w:color w:val="954F72" w:themeColor="followedHyperlink"/>
      <w:u w:val="single"/>
    </w:rPr>
  </w:style>
  <w:style w:type="paragraph" w:customStyle="1" w:styleId="TableParagraph">
    <w:name w:val="Table Paragraph"/>
    <w:basedOn w:val="Normal"/>
    <w:uiPriority w:val="1"/>
    <w:qFormat/>
    <w:rsid w:val="00530C7D"/>
    <w:pPr>
      <w:widowControl w:val="0"/>
      <w:autoSpaceDE w:val="0"/>
      <w:autoSpaceDN w:val="0"/>
      <w:spacing w:after="0" w:line="240" w:lineRule="auto"/>
      <w:ind w:left="80"/>
    </w:pPr>
    <w:rPr>
      <w:rFonts w:ascii="Century Gothic" w:eastAsia="Century Gothic" w:hAnsi="Century Gothic" w:cs="Century Gothic"/>
      <w:lang w:val="en-US"/>
    </w:rPr>
  </w:style>
  <w:style w:type="paragraph" w:styleId="BodyText">
    <w:name w:val="Body Text"/>
    <w:basedOn w:val="Normal"/>
    <w:link w:val="BodyTextChar"/>
    <w:uiPriority w:val="1"/>
    <w:qFormat/>
    <w:rsid w:val="001927FE"/>
    <w:pPr>
      <w:widowControl w:val="0"/>
      <w:autoSpaceDE w:val="0"/>
      <w:autoSpaceDN w:val="0"/>
      <w:spacing w:after="0" w:line="240" w:lineRule="auto"/>
    </w:pPr>
    <w:rPr>
      <w:rFonts w:ascii="Century Gothic" w:eastAsia="Century Gothic" w:hAnsi="Century Gothic" w:cs="Century Gothic"/>
      <w:lang w:val="en-US"/>
    </w:rPr>
  </w:style>
  <w:style w:type="character" w:customStyle="1" w:styleId="BodyTextChar">
    <w:name w:val="Body Text Char"/>
    <w:basedOn w:val="DefaultParagraphFont"/>
    <w:link w:val="BodyText"/>
    <w:uiPriority w:val="1"/>
    <w:rsid w:val="001927FE"/>
    <w:rPr>
      <w:rFonts w:ascii="Century Gothic" w:eastAsia="Century Gothic" w:hAnsi="Century Gothic" w:cs="Century Gothic"/>
      <w:lang w:val="en-US"/>
    </w:rPr>
  </w:style>
  <w:style w:type="table" w:customStyle="1" w:styleId="TableGrid1">
    <w:name w:val="Table Grid1"/>
    <w:basedOn w:val="TableNormal"/>
    <w:next w:val="TableGrid"/>
    <w:uiPriority w:val="39"/>
    <w:rsid w:val="00935353"/>
    <w:pPr>
      <w:spacing w:after="0" w:line="264"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qFormat/>
    <w:rsid w:val="00EB51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5132"/>
  </w:style>
  <w:style w:type="paragraph" w:styleId="Footer">
    <w:name w:val="footer"/>
    <w:basedOn w:val="Normal"/>
    <w:link w:val="FooterChar"/>
    <w:uiPriority w:val="99"/>
    <w:unhideWhenUsed/>
    <w:rsid w:val="00EB51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5132"/>
  </w:style>
  <w:style w:type="paragraph" w:styleId="Revision">
    <w:name w:val="Revision"/>
    <w:hidden/>
    <w:uiPriority w:val="99"/>
    <w:semiHidden/>
    <w:rsid w:val="00F85A7C"/>
    <w:pPr>
      <w:spacing w:after="0" w:line="240" w:lineRule="auto"/>
    </w:pPr>
  </w:style>
  <w:style w:type="paragraph" w:customStyle="1" w:styleId="TableText">
    <w:name w:val="TableText"/>
    <w:basedOn w:val="Normal"/>
    <w:uiPriority w:val="99"/>
    <w:qFormat/>
    <w:rsid w:val="00EB4353"/>
    <w:pPr>
      <w:spacing w:before="60" w:after="60" w:line="240" w:lineRule="auto"/>
    </w:pPr>
    <w:rPr>
      <w:rFonts w:ascii="Segoe UI" w:eastAsia="Times New Roman" w:hAnsi="Segoe UI" w:cs="Times New Roman"/>
      <w:sz w:val="18"/>
      <w:szCs w:val="20"/>
      <w:lang w:eastAsia="en-GB"/>
    </w:rPr>
  </w:style>
  <w:style w:type="paragraph" w:customStyle="1" w:styleId="TableBullet">
    <w:name w:val="TableBullet"/>
    <w:basedOn w:val="TableText"/>
    <w:qFormat/>
    <w:rsid w:val="00EB4353"/>
    <w:pPr>
      <w:numPr>
        <w:numId w:val="4"/>
      </w:numPr>
      <w:spacing w:before="0"/>
    </w:pPr>
  </w:style>
  <w:style w:type="character" w:customStyle="1" w:styleId="Heading2Char">
    <w:name w:val="Heading 2 Char"/>
    <w:basedOn w:val="DefaultParagraphFont"/>
    <w:link w:val="Heading2"/>
    <w:uiPriority w:val="1"/>
    <w:rsid w:val="004A3D1A"/>
    <w:rPr>
      <w:rFonts w:ascii="Segoe UI" w:eastAsia="Times New Roman" w:hAnsi="Segoe UI" w:cs="Times New Roman"/>
      <w:color w:val="404040" w:themeColor="text1" w:themeTint="BF"/>
      <w:spacing w:val="-5"/>
      <w:sz w:val="40"/>
      <w:szCs w:val="20"/>
      <w:lang w:eastAsia="en-GB"/>
    </w:rPr>
  </w:style>
  <w:style w:type="character" w:customStyle="1" w:styleId="Heading1Char">
    <w:name w:val="Heading 1 Char"/>
    <w:basedOn w:val="DefaultParagraphFont"/>
    <w:link w:val="Heading1"/>
    <w:uiPriority w:val="1"/>
    <w:rsid w:val="006F614B"/>
    <w:rPr>
      <w:rFonts w:ascii="Segoe UI" w:eastAsia="Times New Roman" w:hAnsi="Segoe UI" w:cs="Times New Roman"/>
      <w:b/>
      <w:color w:val="23305D"/>
      <w:spacing w:val="-10"/>
      <w:sz w:val="72"/>
      <w:szCs w:val="20"/>
      <w:lang w:eastAsia="en-GB"/>
    </w:rPr>
  </w:style>
  <w:style w:type="paragraph" w:styleId="TOCHeading">
    <w:name w:val="TOC Heading"/>
    <w:basedOn w:val="Heading1"/>
    <w:next w:val="Normal"/>
    <w:uiPriority w:val="39"/>
    <w:unhideWhenUsed/>
    <w:qFormat/>
    <w:rsid w:val="00082C52"/>
    <w:pPr>
      <w:keepLines/>
      <w:spacing w:before="240" w:after="0" w:line="259" w:lineRule="auto"/>
      <w:outlineLvl w:val="9"/>
    </w:pPr>
    <w:rPr>
      <w:rFonts w:asciiTheme="majorHAnsi" w:eastAsiaTheme="majorEastAsia" w:hAnsiTheme="majorHAnsi" w:cstheme="majorBidi"/>
      <w:b w:val="0"/>
      <w:color w:val="2F5496" w:themeColor="accent1" w:themeShade="BF"/>
      <w:spacing w:val="0"/>
      <w:sz w:val="32"/>
      <w:szCs w:val="32"/>
      <w:lang w:val="en-US" w:eastAsia="en-US"/>
    </w:rPr>
  </w:style>
  <w:style w:type="paragraph" w:styleId="TOC1">
    <w:name w:val="toc 1"/>
    <w:basedOn w:val="Normal"/>
    <w:next w:val="Normal"/>
    <w:autoRedefine/>
    <w:uiPriority w:val="39"/>
    <w:unhideWhenUsed/>
    <w:rsid w:val="00082C52"/>
    <w:pPr>
      <w:spacing w:after="100"/>
    </w:pPr>
  </w:style>
  <w:style w:type="paragraph" w:styleId="TOC2">
    <w:name w:val="toc 2"/>
    <w:basedOn w:val="Normal"/>
    <w:next w:val="Normal"/>
    <w:autoRedefine/>
    <w:uiPriority w:val="39"/>
    <w:unhideWhenUsed/>
    <w:rsid w:val="00082C52"/>
    <w:pPr>
      <w:spacing w:after="100"/>
      <w:ind w:left="220"/>
    </w:pPr>
  </w:style>
  <w:style w:type="character" w:customStyle="1" w:styleId="Heading3Char">
    <w:name w:val="Heading 3 Char"/>
    <w:basedOn w:val="DefaultParagraphFont"/>
    <w:link w:val="Heading3"/>
    <w:uiPriority w:val="9"/>
    <w:rsid w:val="00CD1758"/>
    <w:rPr>
      <w:rFonts w:ascii="Segoe UI Semibold" w:eastAsiaTheme="majorEastAsia" w:hAnsi="Segoe UI Semibold" w:cstheme="majorBidi"/>
      <w:sz w:val="28"/>
      <w:szCs w:val="24"/>
    </w:rPr>
  </w:style>
  <w:style w:type="paragraph" w:styleId="NoSpacing">
    <w:name w:val="No Spacing"/>
    <w:uiPriority w:val="1"/>
    <w:qFormat/>
    <w:rsid w:val="00241C20"/>
    <w:pPr>
      <w:spacing w:after="0" w:line="240" w:lineRule="auto"/>
    </w:pPr>
  </w:style>
  <w:style w:type="paragraph" w:styleId="TOC3">
    <w:name w:val="toc 3"/>
    <w:basedOn w:val="Normal"/>
    <w:next w:val="Normal"/>
    <w:autoRedefine/>
    <w:uiPriority w:val="39"/>
    <w:unhideWhenUsed/>
    <w:rsid w:val="00CD1758"/>
    <w:pPr>
      <w:spacing w:after="100"/>
      <w:ind w:left="440"/>
    </w:pPr>
  </w:style>
  <w:style w:type="character" w:customStyle="1" w:styleId="Mention1">
    <w:name w:val="Mention1"/>
    <w:basedOn w:val="DefaultParagraphFont"/>
    <w:uiPriority w:val="99"/>
    <w:unhideWhenUsed/>
    <w:rsid w:val="000A1C6E"/>
    <w:rPr>
      <w:color w:val="2B579A"/>
      <w:shd w:val="clear" w:color="auto" w:fill="E1DFDD"/>
    </w:rPr>
  </w:style>
  <w:style w:type="paragraph" w:styleId="BalloonText">
    <w:name w:val="Balloon Text"/>
    <w:basedOn w:val="Normal"/>
    <w:link w:val="BalloonTextChar"/>
    <w:uiPriority w:val="99"/>
    <w:semiHidden/>
    <w:unhideWhenUsed/>
    <w:rsid w:val="000709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09E6"/>
    <w:rPr>
      <w:rFonts w:ascii="Tahoma" w:hAnsi="Tahoma" w:cs="Tahoma"/>
      <w:sz w:val="16"/>
      <w:szCs w:val="16"/>
    </w:rPr>
  </w:style>
  <w:style w:type="paragraph" w:styleId="FootnoteText">
    <w:name w:val="footnote text"/>
    <w:basedOn w:val="Normal"/>
    <w:link w:val="FootnoteTextChar"/>
    <w:uiPriority w:val="99"/>
    <w:semiHidden/>
    <w:unhideWhenUsed/>
    <w:rsid w:val="0078506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85061"/>
    <w:rPr>
      <w:sz w:val="20"/>
      <w:szCs w:val="20"/>
    </w:rPr>
  </w:style>
  <w:style w:type="character" w:styleId="FootnoteReference">
    <w:name w:val="footnote reference"/>
    <w:basedOn w:val="DefaultParagraphFont"/>
    <w:uiPriority w:val="99"/>
    <w:semiHidden/>
    <w:unhideWhenUsed/>
    <w:rsid w:val="00785061"/>
    <w:rPr>
      <w:vertAlign w:val="superscript"/>
    </w:rPr>
  </w:style>
  <w:style w:type="character" w:styleId="UnresolvedMention">
    <w:name w:val="Unresolved Mention"/>
    <w:basedOn w:val="DefaultParagraphFont"/>
    <w:uiPriority w:val="99"/>
    <w:unhideWhenUsed/>
    <w:rsid w:val="00C53E88"/>
    <w:rPr>
      <w:color w:val="605E5C"/>
      <w:shd w:val="clear" w:color="auto" w:fill="E1DFDD"/>
    </w:rPr>
  </w:style>
  <w:style w:type="character" w:styleId="Mention">
    <w:name w:val="Mention"/>
    <w:basedOn w:val="DefaultParagraphFont"/>
    <w:uiPriority w:val="99"/>
    <w:unhideWhenUsed/>
    <w:rsid w:val="00AA05A8"/>
    <w:rPr>
      <w:color w:val="2B579A"/>
      <w:shd w:val="clear" w:color="auto" w:fill="E1DFDD"/>
    </w:rPr>
  </w:style>
  <w:style w:type="table" w:customStyle="1" w:styleId="TableGrid2">
    <w:name w:val="Table Grid2"/>
    <w:basedOn w:val="TableNormal"/>
    <w:next w:val="TableGrid"/>
    <w:uiPriority w:val="39"/>
    <w:rsid w:val="00E66705"/>
    <w:pPr>
      <w:spacing w:after="0" w:line="264"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514633">
      <w:bodyDiv w:val="1"/>
      <w:marLeft w:val="0"/>
      <w:marRight w:val="0"/>
      <w:marTop w:val="0"/>
      <w:marBottom w:val="0"/>
      <w:divBdr>
        <w:top w:val="none" w:sz="0" w:space="0" w:color="auto"/>
        <w:left w:val="none" w:sz="0" w:space="0" w:color="auto"/>
        <w:bottom w:val="none" w:sz="0" w:space="0" w:color="auto"/>
        <w:right w:val="none" w:sz="0" w:space="0" w:color="auto"/>
      </w:divBdr>
    </w:div>
    <w:div w:id="358044734">
      <w:bodyDiv w:val="1"/>
      <w:marLeft w:val="0"/>
      <w:marRight w:val="0"/>
      <w:marTop w:val="0"/>
      <w:marBottom w:val="0"/>
      <w:divBdr>
        <w:top w:val="none" w:sz="0" w:space="0" w:color="auto"/>
        <w:left w:val="none" w:sz="0" w:space="0" w:color="auto"/>
        <w:bottom w:val="none" w:sz="0" w:space="0" w:color="auto"/>
        <w:right w:val="none" w:sz="0" w:space="0" w:color="auto"/>
      </w:divBdr>
    </w:div>
    <w:div w:id="583228669">
      <w:bodyDiv w:val="1"/>
      <w:marLeft w:val="0"/>
      <w:marRight w:val="0"/>
      <w:marTop w:val="0"/>
      <w:marBottom w:val="0"/>
      <w:divBdr>
        <w:top w:val="none" w:sz="0" w:space="0" w:color="auto"/>
        <w:left w:val="none" w:sz="0" w:space="0" w:color="auto"/>
        <w:bottom w:val="none" w:sz="0" w:space="0" w:color="auto"/>
        <w:right w:val="none" w:sz="0" w:space="0" w:color="auto"/>
      </w:divBdr>
    </w:div>
    <w:div w:id="592319079">
      <w:bodyDiv w:val="1"/>
      <w:marLeft w:val="0"/>
      <w:marRight w:val="0"/>
      <w:marTop w:val="0"/>
      <w:marBottom w:val="0"/>
      <w:divBdr>
        <w:top w:val="none" w:sz="0" w:space="0" w:color="auto"/>
        <w:left w:val="none" w:sz="0" w:space="0" w:color="auto"/>
        <w:bottom w:val="none" w:sz="0" w:space="0" w:color="auto"/>
        <w:right w:val="none" w:sz="0" w:space="0" w:color="auto"/>
      </w:divBdr>
    </w:div>
    <w:div w:id="701782262">
      <w:bodyDiv w:val="1"/>
      <w:marLeft w:val="0"/>
      <w:marRight w:val="0"/>
      <w:marTop w:val="0"/>
      <w:marBottom w:val="0"/>
      <w:divBdr>
        <w:top w:val="none" w:sz="0" w:space="0" w:color="auto"/>
        <w:left w:val="none" w:sz="0" w:space="0" w:color="auto"/>
        <w:bottom w:val="none" w:sz="0" w:space="0" w:color="auto"/>
        <w:right w:val="none" w:sz="0" w:space="0" w:color="auto"/>
      </w:divBdr>
    </w:div>
    <w:div w:id="744760040">
      <w:bodyDiv w:val="1"/>
      <w:marLeft w:val="0"/>
      <w:marRight w:val="0"/>
      <w:marTop w:val="0"/>
      <w:marBottom w:val="0"/>
      <w:divBdr>
        <w:top w:val="none" w:sz="0" w:space="0" w:color="auto"/>
        <w:left w:val="none" w:sz="0" w:space="0" w:color="auto"/>
        <w:bottom w:val="none" w:sz="0" w:space="0" w:color="auto"/>
        <w:right w:val="none" w:sz="0" w:space="0" w:color="auto"/>
      </w:divBdr>
    </w:div>
    <w:div w:id="1012537619">
      <w:bodyDiv w:val="1"/>
      <w:marLeft w:val="0"/>
      <w:marRight w:val="0"/>
      <w:marTop w:val="0"/>
      <w:marBottom w:val="0"/>
      <w:divBdr>
        <w:top w:val="none" w:sz="0" w:space="0" w:color="auto"/>
        <w:left w:val="none" w:sz="0" w:space="0" w:color="auto"/>
        <w:bottom w:val="none" w:sz="0" w:space="0" w:color="auto"/>
        <w:right w:val="none" w:sz="0" w:space="0" w:color="auto"/>
      </w:divBdr>
    </w:div>
    <w:div w:id="1158110163">
      <w:bodyDiv w:val="1"/>
      <w:marLeft w:val="0"/>
      <w:marRight w:val="0"/>
      <w:marTop w:val="0"/>
      <w:marBottom w:val="0"/>
      <w:divBdr>
        <w:top w:val="none" w:sz="0" w:space="0" w:color="auto"/>
        <w:left w:val="none" w:sz="0" w:space="0" w:color="auto"/>
        <w:bottom w:val="none" w:sz="0" w:space="0" w:color="auto"/>
        <w:right w:val="none" w:sz="0" w:space="0" w:color="auto"/>
      </w:divBdr>
    </w:div>
    <w:div w:id="1268922641">
      <w:bodyDiv w:val="1"/>
      <w:marLeft w:val="0"/>
      <w:marRight w:val="0"/>
      <w:marTop w:val="0"/>
      <w:marBottom w:val="0"/>
      <w:divBdr>
        <w:top w:val="none" w:sz="0" w:space="0" w:color="auto"/>
        <w:left w:val="none" w:sz="0" w:space="0" w:color="auto"/>
        <w:bottom w:val="none" w:sz="0" w:space="0" w:color="auto"/>
        <w:right w:val="none" w:sz="0" w:space="0" w:color="auto"/>
      </w:divBdr>
    </w:div>
    <w:div w:id="1495798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covid19.govt.nz/testing-and-isolation/if-you-have-covid-19/after-you-have-had-covid-19" TargetMode="External"/><Relationship Id="rId26"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hyperlink" Target="https://www.tewhatuora.govt.nz/for-the-health-sector/covid-19-information-for-health-professionals/covid-19-information-for-all-health-professionals/covid-19-infection-prevention-and-control-recommendations-for-health-and-disability-care-workers"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tewhatuora.govt.nz/for-the-health-sector/covid-19-information-for-health-professionals/case-definition-and-clinical-testing-guidelines-for-covid-19/" TargetMode="External"/><Relationship Id="rId25" Type="http://schemas.openxmlformats.org/officeDocument/2006/relationships/image" Target="media/image3.jpg"/><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5.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6.xml"/><Relationship Id="rId32"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2.jpg"/><Relationship Id="rId28" Type="http://schemas.openxmlformats.org/officeDocument/2006/relationships/image" Target="media/image5.jpg"/><Relationship Id="rId10" Type="http://schemas.openxmlformats.org/officeDocument/2006/relationships/endnotes" Target="endnotes.xml"/><Relationship Id="rId19" Type="http://schemas.openxmlformats.org/officeDocument/2006/relationships/hyperlink" Target="https://mycovidrecord.health.nz/"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covid19.govt.nz/covid-19-vaccines/" TargetMode="External"/><Relationship Id="rId27" Type="http://schemas.openxmlformats.org/officeDocument/2006/relationships/image" Target="media/image4.jpg"/><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8258CB01D5AD47A3CA063BCE56445F" ma:contentTypeVersion="24" ma:contentTypeDescription="Create a new document." ma:contentTypeScope="" ma:versionID="412006b7a083134534ea8da6fa5292a9">
  <xsd:schema xmlns:xsd="http://www.w3.org/2001/XMLSchema" xmlns:xs="http://www.w3.org/2001/XMLSchema" xmlns:p="http://schemas.microsoft.com/office/2006/metadata/properties" xmlns:ns2="d4c6fe1a-0fe3-451d-b9ee-5a18cb762014" xmlns:ns3="2e4b61e4-3351-4a26-b2fa-3d5e54b20131" xmlns:ns4="00a4df5b-51f4-4e7a-b755-8a381a6dfbc5" targetNamespace="http://schemas.microsoft.com/office/2006/metadata/properties" ma:root="true" ma:fieldsID="b9b6efe3e408c30dbeff39ca3d8dcb0e" ns2:_="" ns3:_="" ns4:_="">
    <xsd:import namespace="d4c6fe1a-0fe3-451d-b9ee-5a18cb762014"/>
    <xsd:import namespace="2e4b61e4-3351-4a26-b2fa-3d5e54b20131"/>
    <xsd:import namespace="00a4df5b-51f4-4e7a-b755-8a381a6dfbc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DateArchived"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4:TaxCatchAll" minOccurs="0"/>
                <xsd:element ref="ns2:_Flow_SignoffStatus" minOccurs="0"/>
                <xsd:element ref="ns2:Signed_x002d_offby" minOccurs="0"/>
                <xsd:element ref="ns2:Versionno_x002e_" minOccurs="0"/>
                <xsd:element ref="ns2:Sentto_x002f_distributionlist" minOccurs="0"/>
                <xsd:element ref="ns2:Effectivefrom" minOccurs="0"/>
                <xsd:element ref="ns2:Nextreviewdate" minOccurs="0"/>
                <xsd:element ref="ns2:ReviewedbyTSG_x002f_Equity_x003f_"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c6fe1a-0fe3-451d-b9ee-5a18cb7620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DateArchived" ma:index="14" nillable="true" ma:displayName="Date Archived" ma:format="DateTime" ma:internalName="DateArchived">
      <xsd:simpleType>
        <xsd:restriction base="dms:DateTime"/>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413e039-5297-4392-bfce-c6182202c714" ma:termSetId="09814cd3-568e-fe90-9814-8d621ff8fb84" ma:anchorId="fba54fb3-c3e1-fe81-a776-ca4b69148c4d" ma:open="true" ma:isKeyword="false">
      <xsd:complexType>
        <xsd:sequence>
          <xsd:element ref="pc:Terms" minOccurs="0" maxOccurs="1"/>
        </xsd:sequence>
      </xsd:complexType>
    </xsd:element>
    <xsd:element name="_Flow_SignoffStatus" ma:index="23" nillable="true" ma:displayName="Sign-off status" ma:format="Dropdown" ma:internalName="Sign_x002d_off_x0020_status">
      <xsd:simpleType>
        <xsd:restriction base="dms:Choice">
          <xsd:enumeration value="Draft"/>
          <xsd:enumeration value="Awaiting Sign-Off"/>
          <xsd:enumeration value="Signed off"/>
          <xsd:enumeration value="N/A"/>
        </xsd:restriction>
      </xsd:simpleType>
    </xsd:element>
    <xsd:element name="Signed_x002d_offby" ma:index="24" nillable="true" ma:displayName="Signed-off by" ma:description="Include:&#10;Peer reviewer&#10;Proof reader&#10;GM / Manager&#10;DDG PHP (if applicable)&#10;DCE COVID-19 (if applicable)" ma:format="Dropdown" ma:internalName="Signed_x002d_offby">
      <xsd:simpleType>
        <xsd:restriction base="dms:Note">
          <xsd:maxLength value="255"/>
        </xsd:restriction>
      </xsd:simpleType>
    </xsd:element>
    <xsd:element name="Versionno_x002e_" ma:index="25" nillable="true" ma:displayName="Version no." ma:format="Dropdown" ma:internalName="Versionno_x002e_">
      <xsd:simpleType>
        <xsd:restriction base="dms:Text">
          <xsd:maxLength value="255"/>
        </xsd:restriction>
      </xsd:simpleType>
    </xsd:element>
    <xsd:element name="Sentto_x002f_distributionlist" ma:index="26" nillable="true" ma:displayName="Sent to / distribution list" ma:description="List all individuals or groups or organisations shared with" ma:format="Dropdown" ma:internalName="Sentto_x002f_distributionlist">
      <xsd:simpleType>
        <xsd:restriction base="dms:Note">
          <xsd:maxLength value="255"/>
        </xsd:restriction>
      </xsd:simpleType>
    </xsd:element>
    <xsd:element name="Effectivefrom" ma:index="27" nillable="true" ma:displayName="Effective from" ma:format="DateOnly" ma:internalName="Effectivefrom">
      <xsd:simpleType>
        <xsd:restriction base="dms:DateTime"/>
      </xsd:simpleType>
    </xsd:element>
    <xsd:element name="Nextreviewdate" ma:index="28" nillable="true" ma:displayName="Next review date" ma:format="DateOnly" ma:internalName="Nextreviewdate">
      <xsd:simpleType>
        <xsd:restriction base="dms:DateTime"/>
      </xsd:simpleType>
    </xsd:element>
    <xsd:element name="ReviewedbyTSG_x002f_Equity_x003f_" ma:index="29" nillable="true" ma:displayName="Reviewed by TSG/Equity?" ma:default="Yes/No" ma:format="Dropdown" ma:internalName="ReviewedbyTSG_x002f_Equity_x003f_">
      <xsd:simpleType>
        <xsd:restriction base="dms:Text">
          <xsd:maxLength value="255"/>
        </xsd:restriction>
      </xsd:simple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4b61e4-3351-4a26-b2fa-3d5e54b2013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a4df5b-51f4-4e7a-b755-8a381a6dfbc5"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03c2e9e6-f60d-40f4-aecf-4440fd64805a}" ma:internalName="TaxCatchAll" ma:showField="CatchAllData" ma:web="2e4b61e4-3351-4a26-b2fa-3d5e54b201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0a4df5b-51f4-4e7a-b755-8a381a6dfbc5" xsi:nil="true"/>
    <DateArchived xmlns="d4c6fe1a-0fe3-451d-b9ee-5a18cb762014" xsi:nil="true"/>
    <lcf76f155ced4ddcb4097134ff3c332f xmlns="d4c6fe1a-0fe3-451d-b9ee-5a18cb762014">
      <Terms xmlns="http://schemas.microsoft.com/office/infopath/2007/PartnerControls"/>
    </lcf76f155ced4ddcb4097134ff3c332f>
    <SharedWithUsers xmlns="2e4b61e4-3351-4a26-b2fa-3d5e54b20131">
      <UserInfo>
        <DisplayName>Lisa Kuperus</DisplayName>
        <AccountId>97</AccountId>
        <AccountType/>
      </UserInfo>
      <UserInfo>
        <DisplayName>Sharon Sime</DisplayName>
        <AccountId>25</AccountId>
        <AccountType/>
      </UserInfo>
      <UserInfo>
        <DisplayName>Laetitia O'Connell</DisplayName>
        <AccountId>98</AccountId>
        <AccountType/>
      </UserInfo>
      <UserInfo>
        <DisplayName>Tess Macintyre</DisplayName>
        <AccountId>175</AccountId>
        <AccountType/>
      </UserInfo>
      <UserInfo>
        <DisplayName>Anita Frew</DisplayName>
        <AccountId>13</AccountId>
        <AccountType/>
      </UserInfo>
      <UserInfo>
        <DisplayName>Kayleen Ensor</DisplayName>
        <AccountId>1719</AccountId>
        <AccountType/>
      </UserInfo>
      <UserInfo>
        <DisplayName>Anna Ramsey</DisplayName>
        <AccountId>1017</AccountId>
        <AccountType/>
      </UserInfo>
      <UserInfo>
        <DisplayName>Poonam Soma</DisplayName>
        <AccountId>189</AccountId>
        <AccountType/>
      </UserInfo>
    </SharedWithUsers>
    <_Flow_SignoffStatus xmlns="d4c6fe1a-0fe3-451d-b9ee-5a18cb762014" xsi:nil="true"/>
    <ReviewedbyTSG_x002f_Equity_x003f_ xmlns="d4c6fe1a-0fe3-451d-b9ee-5a18cb762014">Yes/No</ReviewedbyTSG_x002f_Equity_x003f_>
    <Versionno_x002e_ xmlns="d4c6fe1a-0fe3-451d-b9ee-5a18cb762014" xsi:nil="true"/>
    <Sentto_x002f_distributionlist xmlns="d4c6fe1a-0fe3-451d-b9ee-5a18cb762014" xsi:nil="true"/>
    <Signed_x002d_offby xmlns="d4c6fe1a-0fe3-451d-b9ee-5a18cb762014" xsi:nil="true"/>
    <Effectivefrom xmlns="d4c6fe1a-0fe3-451d-b9ee-5a18cb762014" xsi:nil="true"/>
    <Nextreviewdate xmlns="d4c6fe1a-0fe3-451d-b9ee-5a18cb76201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8D965AA-25B8-4F25-8EA6-80B701D9F5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c6fe1a-0fe3-451d-b9ee-5a18cb762014"/>
    <ds:schemaRef ds:uri="2e4b61e4-3351-4a26-b2fa-3d5e54b20131"/>
    <ds:schemaRef ds:uri="00a4df5b-51f4-4e7a-b755-8a381a6dfb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AB2BB3-D7E5-4F31-9A3E-0E15D72A16A2}">
  <ds:schemaRefs>
    <ds:schemaRef ds:uri="http://schemas.openxmlformats.org/officeDocument/2006/bibliography"/>
  </ds:schemaRefs>
</ds:datastoreItem>
</file>

<file path=customXml/itemProps3.xml><?xml version="1.0" encoding="utf-8"?>
<ds:datastoreItem xmlns:ds="http://schemas.openxmlformats.org/officeDocument/2006/customXml" ds:itemID="{F5F8ADFB-0042-4D3D-AA5C-36550B84D8D0}">
  <ds:schemaRefs>
    <ds:schemaRef ds:uri="http://schemas.microsoft.com/office/2006/metadata/properties"/>
    <ds:schemaRef ds:uri="http://schemas.microsoft.com/office/infopath/2007/PartnerControls"/>
    <ds:schemaRef ds:uri="00a4df5b-51f4-4e7a-b755-8a381a6dfbc5"/>
    <ds:schemaRef ds:uri="d4c6fe1a-0fe3-451d-b9ee-5a18cb762014"/>
    <ds:schemaRef ds:uri="2e4b61e4-3351-4a26-b2fa-3d5e54b20131"/>
  </ds:schemaRefs>
</ds:datastoreItem>
</file>

<file path=customXml/itemProps4.xml><?xml version="1.0" encoding="utf-8"?>
<ds:datastoreItem xmlns:ds="http://schemas.openxmlformats.org/officeDocument/2006/customXml" ds:itemID="{5AEBA809-06F9-45F3-AE91-BA98D940C6D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2413</Words>
  <Characters>13759</Characters>
  <Application>Microsoft Office Word</Application>
  <DocSecurity>0</DocSecurity>
  <Lines>114</Lines>
  <Paragraphs>32</Paragraphs>
  <ScaleCrop>false</ScaleCrop>
  <Company>healthAlliance</Company>
  <LinksUpToDate>false</LinksUpToDate>
  <CharactersWithSpaces>16140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Mandy Gyles</dc:creator>
  <cp:keywords/>
  <cp:lastModifiedBy>Gemma Manning</cp:lastModifiedBy>
  <cp:revision>2</cp:revision>
  <cp:lastPrinted>2023-09-12T03:56:00Z</cp:lastPrinted>
  <dcterms:created xsi:type="dcterms:W3CDTF">2023-09-12T05:12:00Z</dcterms:created>
  <dcterms:modified xsi:type="dcterms:W3CDTF">2023-09-12T05:12:00Z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0x010100E38258CB01D5AD47A3CA063BCE56445F</vt:lpwstr>
  </property>
  <property fmtid="{D5CDD505-2E9C-101B-9397-08002B2CF9AE}" pid="3" name="MediaServiceImageTags">
    <vt:lpwstr/>
  </property>
</Properties>
</file>