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04AE" w14:textId="77777777" w:rsidR="00674CC9" w:rsidRDefault="00674CC9">
      <w:pPr>
        <w:rPr>
          <w:b/>
          <w:lang w:val="en-NZ"/>
        </w:rPr>
      </w:pPr>
    </w:p>
    <w:p w14:paraId="449B46C0" w14:textId="77777777" w:rsidR="007F2D8B" w:rsidRDefault="003435D9" w:rsidP="00DB0D92">
      <w:pPr>
        <w:pStyle w:val="Heading1"/>
        <w:rPr>
          <w:lang w:val="en-NZ"/>
        </w:rPr>
      </w:pPr>
      <w:r w:rsidRPr="00DB0D92">
        <w:t>Quality Improvement Metric 1</w:t>
      </w:r>
      <w:r>
        <w:rPr>
          <w:lang w:val="en-NZ"/>
        </w:rPr>
        <w:t xml:space="preserve"> </w:t>
      </w:r>
    </w:p>
    <w:p w14:paraId="13F60ECA" w14:textId="77777777" w:rsidR="007F2D8B" w:rsidRDefault="007F2D8B">
      <w:pPr>
        <w:rPr>
          <w:lang w:val="en-NZ"/>
        </w:rPr>
      </w:pPr>
    </w:p>
    <w:p w14:paraId="61A22975" w14:textId="77777777" w:rsidR="0014670F" w:rsidRDefault="003435D9">
      <w:pPr>
        <w:rPr>
          <w:lang w:val="en-NZ"/>
        </w:rPr>
      </w:pPr>
      <w:r>
        <w:rPr>
          <w:lang w:val="en-NZ"/>
        </w:rPr>
        <w:t>Proportion of living donor-recipient pairs who receive surgery within 4 months of being both accepted by transplant service AND ready to proceed.</w:t>
      </w:r>
    </w:p>
    <w:p w14:paraId="251D51AF" w14:textId="77777777" w:rsidR="003435D9" w:rsidRDefault="003435D9">
      <w:pPr>
        <w:rPr>
          <w:lang w:val="en-NZ"/>
        </w:rPr>
      </w:pPr>
    </w:p>
    <w:p w14:paraId="70D37ACA" w14:textId="77777777" w:rsidR="003435D9" w:rsidRDefault="007F2D8B" w:rsidP="007F2D8B">
      <w:pPr>
        <w:pStyle w:val="Heading2"/>
        <w:rPr>
          <w:lang w:val="en-NZ"/>
        </w:rPr>
      </w:pPr>
      <w:r>
        <w:rPr>
          <w:lang w:val="en-NZ"/>
        </w:rPr>
        <w:t>Definitions</w:t>
      </w:r>
    </w:p>
    <w:p w14:paraId="7C1A9DE0" w14:textId="77777777" w:rsidR="003435D9" w:rsidRPr="003435D9" w:rsidRDefault="003435D9">
      <w:pPr>
        <w:rPr>
          <w:lang w:val="en-NZ"/>
        </w:rPr>
      </w:pPr>
      <w:r w:rsidRPr="007F2D8B">
        <w:rPr>
          <w:rStyle w:val="SubtleEmphasis"/>
        </w:rPr>
        <w:t>Living donor-recipient pairs:</w:t>
      </w:r>
      <w:r>
        <w:rPr>
          <w:lang w:val="en-NZ"/>
        </w:rPr>
        <w:t xml:space="preserve"> living donors with identified recipients (either directed donations or non-directed donors who have been paired with a recipient by the transplant services). </w:t>
      </w:r>
      <w:r w:rsidR="00724890">
        <w:rPr>
          <w:lang w:val="en-NZ"/>
        </w:rPr>
        <w:t xml:space="preserve"> </w:t>
      </w:r>
      <w:r>
        <w:rPr>
          <w:lang w:val="en-NZ"/>
        </w:rPr>
        <w:t xml:space="preserve">Excludes transplants </w:t>
      </w:r>
      <w:r w:rsidR="009C2597">
        <w:rPr>
          <w:lang w:val="en-NZ"/>
        </w:rPr>
        <w:t>that are part of a live donor chain</w:t>
      </w:r>
      <w:r w:rsidR="006215BB">
        <w:rPr>
          <w:lang w:val="en-NZ"/>
        </w:rPr>
        <w:t xml:space="preserve"> </w:t>
      </w:r>
      <w:r>
        <w:rPr>
          <w:lang w:val="en-NZ"/>
        </w:rPr>
        <w:t>(two or more transplants contingent on other transplants proceeding).</w:t>
      </w:r>
    </w:p>
    <w:p w14:paraId="24279C61" w14:textId="77777777" w:rsidR="003435D9" w:rsidRDefault="003435D9">
      <w:pPr>
        <w:rPr>
          <w:lang w:val="en-NZ"/>
        </w:rPr>
      </w:pPr>
    </w:p>
    <w:p w14:paraId="1EA6EE69" w14:textId="77777777" w:rsidR="003435D9" w:rsidRDefault="003435D9">
      <w:pPr>
        <w:rPr>
          <w:lang w:val="en-NZ"/>
        </w:rPr>
      </w:pPr>
      <w:r w:rsidRPr="007F2D8B">
        <w:rPr>
          <w:rStyle w:val="SubtleEmphasis"/>
        </w:rPr>
        <w:t>Receive surgery:</w:t>
      </w:r>
      <w:r>
        <w:rPr>
          <w:lang w:val="en-NZ"/>
        </w:rPr>
        <w:t xml:space="preserve"> donor undergoes nephrectomy, recipient undergoes living donor transplantation</w:t>
      </w:r>
      <w:r w:rsidR="00F029E7">
        <w:rPr>
          <w:lang w:val="en-NZ"/>
        </w:rPr>
        <w:t>.</w:t>
      </w:r>
    </w:p>
    <w:p w14:paraId="0514FC54" w14:textId="77777777" w:rsidR="00990C8F" w:rsidRDefault="00990C8F">
      <w:pPr>
        <w:rPr>
          <w:lang w:val="en-NZ"/>
        </w:rPr>
      </w:pPr>
    </w:p>
    <w:p w14:paraId="1120CF40" w14:textId="77777777" w:rsidR="003435D9" w:rsidRDefault="003435D9">
      <w:pPr>
        <w:rPr>
          <w:lang w:val="en-NZ"/>
        </w:rPr>
      </w:pPr>
      <w:r w:rsidRPr="007F2D8B">
        <w:rPr>
          <w:rStyle w:val="SubtleEmphasis"/>
        </w:rPr>
        <w:t>Accepted by transplant service:</w:t>
      </w:r>
      <w:r>
        <w:rPr>
          <w:lang w:val="en-NZ"/>
        </w:rPr>
        <w:t xml:space="preserve"> Clinical Director of Nephrology/Renal Medicine</w:t>
      </w:r>
      <w:r w:rsidR="009C2597">
        <w:rPr>
          <w:lang w:val="en-NZ"/>
        </w:rPr>
        <w:t>/Renal Transplant</w:t>
      </w:r>
      <w:r>
        <w:rPr>
          <w:lang w:val="en-NZ"/>
        </w:rPr>
        <w:t xml:space="preserve"> at relevant transplanting D</w:t>
      </w:r>
      <w:r w:rsidR="00F029E7">
        <w:rPr>
          <w:lang w:val="en-NZ"/>
        </w:rPr>
        <w:t xml:space="preserve">istrict </w:t>
      </w:r>
      <w:r>
        <w:rPr>
          <w:lang w:val="en-NZ"/>
        </w:rPr>
        <w:t>H</w:t>
      </w:r>
      <w:r w:rsidR="00F029E7">
        <w:rPr>
          <w:lang w:val="en-NZ"/>
        </w:rPr>
        <w:t xml:space="preserve">ealth </w:t>
      </w:r>
      <w:r>
        <w:rPr>
          <w:lang w:val="en-NZ"/>
        </w:rPr>
        <w:t>B</w:t>
      </w:r>
      <w:r w:rsidR="00F029E7">
        <w:rPr>
          <w:lang w:val="en-NZ"/>
        </w:rPr>
        <w:t>oard (DHB)</w:t>
      </w:r>
      <w:r>
        <w:rPr>
          <w:lang w:val="en-NZ"/>
        </w:rPr>
        <w:t xml:space="preserve"> (Auckland, Capital and Coast or Canterbury), or locally established proxy, accepts donor and recipient a</w:t>
      </w:r>
      <w:r w:rsidR="00990C8F">
        <w:rPr>
          <w:lang w:val="en-NZ"/>
        </w:rPr>
        <w:t>s suitable for un</w:t>
      </w:r>
      <w:r w:rsidR="00724890">
        <w:rPr>
          <w:lang w:val="en-NZ"/>
        </w:rPr>
        <w:t xml:space="preserve">dergoing respective operations.  </w:t>
      </w:r>
      <w:r w:rsidR="00990C8F">
        <w:rPr>
          <w:lang w:val="en-NZ"/>
        </w:rPr>
        <w:t>Occurs after locally defined multidisciplinary assessment processes and testing.</w:t>
      </w:r>
    </w:p>
    <w:p w14:paraId="32BB8E96" w14:textId="77777777" w:rsidR="00990C8F" w:rsidRDefault="00990C8F">
      <w:pPr>
        <w:rPr>
          <w:lang w:val="en-NZ"/>
        </w:rPr>
      </w:pPr>
    </w:p>
    <w:p w14:paraId="6059DD24" w14:textId="77777777" w:rsidR="00990C8F" w:rsidRPr="00990C8F" w:rsidRDefault="00990C8F">
      <w:pPr>
        <w:rPr>
          <w:lang w:val="en-NZ"/>
        </w:rPr>
      </w:pPr>
      <w:r w:rsidRPr="007F2D8B">
        <w:rPr>
          <w:rStyle w:val="SubtleEmphasis"/>
        </w:rPr>
        <w:t>Ready to proceed:</w:t>
      </w:r>
      <w:r>
        <w:rPr>
          <w:lang w:val="en-NZ"/>
        </w:rPr>
        <w:t xml:space="preserve"> Both 1) Recipient r</w:t>
      </w:r>
      <w:r w:rsidR="00F029E7">
        <w:rPr>
          <w:lang w:val="en-NZ"/>
        </w:rPr>
        <w:t>equires transplant within next four</w:t>
      </w:r>
      <w:r>
        <w:rPr>
          <w:lang w:val="en-NZ"/>
        </w:rPr>
        <w:t xml:space="preserve"> months as determined by the Clinical Director of Nephrology/Renal Medicine</w:t>
      </w:r>
      <w:r w:rsidR="006215BB">
        <w:rPr>
          <w:lang w:val="en-NZ"/>
        </w:rPr>
        <w:t>/Renal Transplant</w:t>
      </w:r>
      <w:r>
        <w:rPr>
          <w:lang w:val="en-NZ"/>
        </w:rPr>
        <w:t xml:space="preserve"> at relevant transplanting DHB, or locally established proxy (either already dialysis dependent or estimated to require dialysis within that period or shortly after) and, when established, 2) Donor and recipient agree to proceed in that timeframe.</w:t>
      </w:r>
    </w:p>
    <w:p w14:paraId="7285A74F" w14:textId="77777777" w:rsidR="003435D9" w:rsidRDefault="003435D9">
      <w:pPr>
        <w:rPr>
          <w:lang w:val="en-NZ"/>
        </w:rPr>
      </w:pPr>
    </w:p>
    <w:p w14:paraId="0C707DDC" w14:textId="77777777" w:rsidR="007F2D8B" w:rsidRDefault="003435D9">
      <w:pPr>
        <w:rPr>
          <w:rStyle w:val="Heading2Char"/>
        </w:rPr>
      </w:pPr>
      <w:r w:rsidRPr="007F2D8B">
        <w:rPr>
          <w:rStyle w:val="Heading2Char"/>
        </w:rPr>
        <w:t>Objective</w:t>
      </w:r>
    </w:p>
    <w:p w14:paraId="529913A6" w14:textId="77777777" w:rsidR="003435D9" w:rsidRPr="003435D9" w:rsidRDefault="003435D9">
      <w:pPr>
        <w:rPr>
          <w:lang w:val="en-NZ"/>
        </w:rPr>
      </w:pPr>
      <w:r>
        <w:rPr>
          <w:lang w:val="en-NZ"/>
        </w:rPr>
        <w:t xml:space="preserve">Ensure pairs who are ready for their transplant have their transplant in a timely fashion, thereby avoiding delays leading to unnecessarily prolonged dialysis for recipient and uncertainty for </w:t>
      </w:r>
      <w:r w:rsidR="009768EF">
        <w:rPr>
          <w:lang w:val="en-NZ"/>
        </w:rPr>
        <w:t>donor/</w:t>
      </w:r>
      <w:r>
        <w:rPr>
          <w:lang w:val="en-NZ"/>
        </w:rPr>
        <w:t>recipient.</w:t>
      </w:r>
    </w:p>
    <w:p w14:paraId="5593A005" w14:textId="77777777" w:rsidR="003435D9" w:rsidRDefault="003435D9">
      <w:pPr>
        <w:rPr>
          <w:lang w:val="en-NZ"/>
        </w:rPr>
      </w:pPr>
    </w:p>
    <w:p w14:paraId="1B6EBC0E" w14:textId="77777777" w:rsidR="007F2D8B" w:rsidRDefault="003435D9">
      <w:pPr>
        <w:rPr>
          <w:lang w:val="en-NZ"/>
        </w:rPr>
      </w:pPr>
      <w:r w:rsidRPr="007F2D8B">
        <w:rPr>
          <w:rStyle w:val="Heading2Char"/>
        </w:rPr>
        <w:t>Target</w:t>
      </w:r>
      <w:r>
        <w:rPr>
          <w:lang w:val="en-NZ"/>
        </w:rPr>
        <w:t xml:space="preserve"> </w:t>
      </w:r>
    </w:p>
    <w:p w14:paraId="02312F92" w14:textId="77777777" w:rsidR="003435D9" w:rsidRDefault="003435D9">
      <w:pPr>
        <w:rPr>
          <w:lang w:val="en-NZ"/>
        </w:rPr>
      </w:pPr>
      <w:r>
        <w:rPr>
          <w:lang w:val="en-NZ"/>
        </w:rPr>
        <w:t>100%</w:t>
      </w:r>
    </w:p>
    <w:p w14:paraId="33FA9648" w14:textId="77777777" w:rsidR="003435D9" w:rsidRDefault="003435D9">
      <w:pPr>
        <w:rPr>
          <w:lang w:val="en-NZ"/>
        </w:rPr>
      </w:pPr>
    </w:p>
    <w:p w14:paraId="2F642260" w14:textId="77777777" w:rsidR="007F2D8B" w:rsidRDefault="003435D9">
      <w:pPr>
        <w:rPr>
          <w:b/>
          <w:lang w:val="en-NZ"/>
        </w:rPr>
      </w:pPr>
      <w:r w:rsidRPr="007F2D8B">
        <w:rPr>
          <w:rStyle w:val="Heading2Char"/>
        </w:rPr>
        <w:t>Reporting</w:t>
      </w:r>
    </w:p>
    <w:p w14:paraId="2F877BAB" w14:textId="77777777" w:rsidR="003435D9" w:rsidRPr="00990C8F" w:rsidRDefault="00990C8F">
      <w:pPr>
        <w:rPr>
          <w:lang w:val="en-NZ"/>
        </w:rPr>
      </w:pPr>
      <w:r>
        <w:rPr>
          <w:lang w:val="en-NZ"/>
        </w:rPr>
        <w:t xml:space="preserve">Quarterly, by Transplant Unit, by provision of </w:t>
      </w:r>
      <w:r w:rsidR="00674CC9">
        <w:rPr>
          <w:lang w:val="en-NZ"/>
        </w:rPr>
        <w:t xml:space="preserve">updated </w:t>
      </w:r>
      <w:r>
        <w:rPr>
          <w:lang w:val="en-NZ"/>
        </w:rPr>
        <w:t xml:space="preserve">spreadsheet </w:t>
      </w:r>
      <w:r w:rsidR="003D597F">
        <w:rPr>
          <w:lang w:val="en-NZ"/>
        </w:rPr>
        <w:t>designed by N</w:t>
      </w:r>
      <w:r w:rsidR="00F029E7">
        <w:rPr>
          <w:lang w:val="en-NZ"/>
        </w:rPr>
        <w:t xml:space="preserve">ational </w:t>
      </w:r>
      <w:r w:rsidR="003D597F">
        <w:rPr>
          <w:lang w:val="en-NZ"/>
        </w:rPr>
        <w:t>R</w:t>
      </w:r>
      <w:r w:rsidR="00F029E7">
        <w:rPr>
          <w:lang w:val="en-NZ"/>
        </w:rPr>
        <w:t xml:space="preserve">enal </w:t>
      </w:r>
      <w:r w:rsidR="003D597F">
        <w:rPr>
          <w:lang w:val="en-NZ"/>
        </w:rPr>
        <w:t>T</w:t>
      </w:r>
      <w:r w:rsidR="00F029E7">
        <w:rPr>
          <w:lang w:val="en-NZ"/>
        </w:rPr>
        <w:t xml:space="preserve">ransplant </w:t>
      </w:r>
      <w:r w:rsidR="003D597F">
        <w:rPr>
          <w:lang w:val="en-NZ"/>
        </w:rPr>
        <w:t>S</w:t>
      </w:r>
      <w:r w:rsidR="00F029E7">
        <w:rPr>
          <w:lang w:val="en-NZ"/>
        </w:rPr>
        <w:t>ervice (NRTS)</w:t>
      </w:r>
      <w:r w:rsidR="003D597F">
        <w:rPr>
          <w:lang w:val="en-NZ"/>
        </w:rPr>
        <w:t xml:space="preserve"> in consultation with transplanting units </w:t>
      </w:r>
      <w:r>
        <w:rPr>
          <w:lang w:val="en-NZ"/>
        </w:rPr>
        <w:t>to Clinical Director, Na</w:t>
      </w:r>
      <w:r w:rsidR="00F029E7">
        <w:rPr>
          <w:lang w:val="en-NZ"/>
        </w:rPr>
        <w:t>tional Renal Transplant Service.</w:t>
      </w:r>
    </w:p>
    <w:p w14:paraId="7BA00AD6" w14:textId="77777777" w:rsidR="003435D9" w:rsidRDefault="003435D9">
      <w:pPr>
        <w:rPr>
          <w:b/>
          <w:lang w:val="en-NZ"/>
        </w:rPr>
      </w:pPr>
    </w:p>
    <w:p w14:paraId="45CCAB07" w14:textId="77777777" w:rsidR="007F2D8B" w:rsidRDefault="00990C8F">
      <w:pPr>
        <w:rPr>
          <w:rStyle w:val="Heading2Char"/>
        </w:rPr>
      </w:pPr>
      <w:r w:rsidRPr="007F2D8B">
        <w:rPr>
          <w:rStyle w:val="Heading2Char"/>
        </w:rPr>
        <w:t>Publication</w:t>
      </w:r>
    </w:p>
    <w:p w14:paraId="57CA0BF9" w14:textId="77777777" w:rsidR="00990C8F" w:rsidRPr="00990C8F" w:rsidRDefault="00990C8F">
      <w:pPr>
        <w:rPr>
          <w:lang w:val="en-NZ"/>
        </w:rPr>
      </w:pPr>
      <w:r>
        <w:rPr>
          <w:lang w:val="en-NZ"/>
        </w:rPr>
        <w:t>Quarterly, by NRTS.</w:t>
      </w:r>
      <w:r w:rsidR="00724890">
        <w:rPr>
          <w:lang w:val="en-NZ"/>
        </w:rPr>
        <w:t xml:space="preserve"> </w:t>
      </w:r>
      <w:r>
        <w:rPr>
          <w:lang w:val="en-NZ"/>
        </w:rPr>
        <w:t xml:space="preserve"> Provided to Clinical Directors of Renal Units nationally, and the Ministry of Health via National Health Board.</w:t>
      </w:r>
    </w:p>
    <w:sectPr w:rsidR="00990C8F" w:rsidRPr="00990C8F" w:rsidSect="00924E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426"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0661" w14:textId="77777777" w:rsidR="00BB2DF1" w:rsidRDefault="00BB2DF1" w:rsidP="00D555EA">
      <w:r>
        <w:separator/>
      </w:r>
    </w:p>
  </w:endnote>
  <w:endnote w:type="continuationSeparator" w:id="0">
    <w:p w14:paraId="3FB48D75" w14:textId="77777777" w:rsidR="00BB2DF1" w:rsidRDefault="00BB2DF1" w:rsidP="00D5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9934" w14:textId="77777777" w:rsidR="007D3B10" w:rsidRDefault="007D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DC7F" w14:textId="77777777" w:rsidR="007F2D8B" w:rsidRDefault="007F2D8B" w:rsidP="007F2D8B">
    <w:pPr>
      <w:pStyle w:val="Footer"/>
      <w:pBdr>
        <w:top w:val="single" w:sz="4" w:space="1" w:color="00A9BB"/>
      </w:pBdr>
      <w:rPr>
        <w:rFonts w:ascii="Calibri" w:eastAsia="Calibri" w:hAnsi="Calibri"/>
        <w:color w:val="00A9BB"/>
        <w:sz w:val="22"/>
        <w:szCs w:val="22"/>
        <w:lang w:val="en-NZ" w:eastAsia="en-US"/>
      </w:rPr>
    </w:pPr>
  </w:p>
  <w:p w14:paraId="2B7DCF07" w14:textId="77777777" w:rsidR="007F2D8B" w:rsidRPr="007F2D8B" w:rsidRDefault="007F2D8B" w:rsidP="007F2D8B">
    <w:pPr>
      <w:pStyle w:val="Footer"/>
      <w:pBdr>
        <w:top w:val="single" w:sz="4" w:space="1" w:color="00A9BB"/>
      </w:pBdr>
    </w:pPr>
    <w:r w:rsidRPr="007F2D8B">
      <w:rPr>
        <w:rFonts w:ascii="Calibri" w:eastAsia="Calibri" w:hAnsi="Calibri"/>
        <w:color w:val="00A9BB"/>
        <w:sz w:val="22"/>
        <w:szCs w:val="22"/>
        <w:lang w:val="en-NZ" w:eastAsia="en-US"/>
      </w:rPr>
      <w:t xml:space="preserve">National </w:t>
    </w:r>
    <w:r w:rsidRPr="007F2D8B">
      <w:rPr>
        <w:rFonts w:ascii="Calibri" w:eastAsia="Calibri" w:hAnsi="Calibri"/>
        <w:color w:val="002E6E"/>
        <w:sz w:val="22"/>
        <w:szCs w:val="22"/>
        <w:lang w:val="en-NZ" w:eastAsia="en-US"/>
      </w:rPr>
      <w:t xml:space="preserve">Renal Transplant Service | </w:t>
    </w:r>
    <w:r>
      <w:rPr>
        <w:rFonts w:ascii="Calibri" w:eastAsia="Calibri" w:hAnsi="Calibri"/>
        <w:b/>
        <w:color w:val="002E6E"/>
        <w:sz w:val="22"/>
        <w:szCs w:val="22"/>
        <w:lang w:val="en-NZ" w:eastAsia="en-US"/>
      </w:rPr>
      <w:t>Quality Improvement Metric 1</w:t>
    </w:r>
    <w:r w:rsidRPr="007F2D8B">
      <w:rPr>
        <w:rFonts w:ascii="Calibri" w:eastAsia="Calibri" w:hAnsi="Calibri"/>
        <w:b/>
        <w:color w:val="002E6E"/>
        <w:sz w:val="22"/>
        <w:szCs w:val="22"/>
        <w:lang w:val="en-NZ" w:eastAsia="en-US"/>
      </w:rPr>
      <w:tab/>
      <w:t xml:space="preserve">Page | </w:t>
    </w:r>
    <w:r w:rsidRPr="007F2D8B">
      <w:rPr>
        <w:rFonts w:ascii="Calibri" w:eastAsia="Calibri" w:hAnsi="Calibri"/>
        <w:b/>
        <w:color w:val="002E6E"/>
        <w:sz w:val="22"/>
        <w:szCs w:val="22"/>
        <w:lang w:val="en-NZ" w:eastAsia="en-US"/>
      </w:rPr>
      <w:fldChar w:fldCharType="begin"/>
    </w:r>
    <w:r w:rsidRPr="007F2D8B">
      <w:rPr>
        <w:rFonts w:ascii="Calibri" w:eastAsia="Calibri" w:hAnsi="Calibri"/>
        <w:b/>
        <w:color w:val="002E6E"/>
        <w:sz w:val="22"/>
        <w:szCs w:val="22"/>
        <w:lang w:val="en-NZ" w:eastAsia="en-US"/>
      </w:rPr>
      <w:instrText xml:space="preserve"> PAGE   \* MERGEFORMAT </w:instrText>
    </w:r>
    <w:r w:rsidRPr="007F2D8B">
      <w:rPr>
        <w:rFonts w:ascii="Calibri" w:eastAsia="Calibri" w:hAnsi="Calibri"/>
        <w:b/>
        <w:color w:val="002E6E"/>
        <w:sz w:val="22"/>
        <w:szCs w:val="22"/>
        <w:lang w:val="en-NZ" w:eastAsia="en-US"/>
      </w:rPr>
      <w:fldChar w:fldCharType="separate"/>
    </w:r>
    <w:r w:rsidR="008D7201">
      <w:rPr>
        <w:rFonts w:ascii="Calibri" w:eastAsia="Calibri" w:hAnsi="Calibri"/>
        <w:b/>
        <w:noProof/>
        <w:color w:val="002E6E"/>
        <w:sz w:val="22"/>
        <w:szCs w:val="22"/>
        <w:lang w:val="en-NZ" w:eastAsia="en-US"/>
      </w:rPr>
      <w:t>1</w:t>
    </w:r>
    <w:r w:rsidRPr="007F2D8B">
      <w:rPr>
        <w:rFonts w:ascii="Calibri" w:eastAsia="Calibri" w:hAnsi="Calibri"/>
        <w:b/>
        <w:noProof/>
        <w:color w:val="002E6E"/>
        <w:sz w:val="22"/>
        <w:szCs w:val="22"/>
        <w:lang w:val="en-NZ"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51D" w14:textId="77777777" w:rsidR="007D3B10" w:rsidRDefault="007D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221D" w14:textId="77777777" w:rsidR="00BB2DF1" w:rsidRDefault="00BB2DF1" w:rsidP="00D555EA">
      <w:r>
        <w:separator/>
      </w:r>
    </w:p>
  </w:footnote>
  <w:footnote w:type="continuationSeparator" w:id="0">
    <w:p w14:paraId="154BB124" w14:textId="77777777" w:rsidR="00BB2DF1" w:rsidRDefault="00BB2DF1" w:rsidP="00D5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2F84" w14:textId="77777777" w:rsidR="007D3B10" w:rsidRDefault="007D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7A1A" w14:textId="77777777" w:rsidR="00D555EA" w:rsidRDefault="00D555EA" w:rsidP="00D555EA">
    <w:pPr>
      <w:pStyle w:val="Header"/>
      <w:jc w:val="right"/>
    </w:pPr>
    <w:r>
      <w:rPr>
        <w:noProof/>
        <w:lang w:val="en-NZ" w:eastAsia="en-NZ"/>
      </w:rPr>
      <w:drawing>
        <wp:inline distT="0" distB="0" distL="0" distR="0" wp14:anchorId="66464E51" wp14:editId="32375E81">
          <wp:extent cx="1882165" cy="765454"/>
          <wp:effectExtent l="0" t="0" r="3810" b="0"/>
          <wp:docPr id="8" name="Picture 8" descr="Picture of Kidney with the words National Renal Transplant Service.&#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H - Renal Transplant Logo.png"/>
                  <pic:cNvPicPr/>
                </pic:nvPicPr>
                <pic:blipFill rotWithShape="1">
                  <a:blip r:embed="rId1">
                    <a:extLst>
                      <a:ext uri="{28A0092B-C50C-407E-A947-70E740481C1C}">
                        <a14:useLocalDpi xmlns:a14="http://schemas.microsoft.com/office/drawing/2010/main" val="0"/>
                      </a:ext>
                    </a:extLst>
                  </a:blip>
                  <a:srcRect l="46849"/>
                  <a:stretch/>
                </pic:blipFill>
                <pic:spPr bwMode="auto">
                  <a:xfrm>
                    <a:off x="0" y="0"/>
                    <a:ext cx="1882165" cy="7654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A2A1" w14:textId="77777777" w:rsidR="007D3B10" w:rsidRDefault="007D3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D9"/>
    <w:rsid w:val="000E3FA3"/>
    <w:rsid w:val="0014670F"/>
    <w:rsid w:val="00180FD3"/>
    <w:rsid w:val="003435D9"/>
    <w:rsid w:val="00371DB3"/>
    <w:rsid w:val="003A5FFD"/>
    <w:rsid w:val="003C0411"/>
    <w:rsid w:val="003D597F"/>
    <w:rsid w:val="005966D7"/>
    <w:rsid w:val="006215BB"/>
    <w:rsid w:val="0062721F"/>
    <w:rsid w:val="00674CC9"/>
    <w:rsid w:val="006D2140"/>
    <w:rsid w:val="00724890"/>
    <w:rsid w:val="00735F8B"/>
    <w:rsid w:val="007D3B10"/>
    <w:rsid w:val="007F2D8B"/>
    <w:rsid w:val="00842713"/>
    <w:rsid w:val="0088240F"/>
    <w:rsid w:val="008B6AB9"/>
    <w:rsid w:val="008D7201"/>
    <w:rsid w:val="00924E6F"/>
    <w:rsid w:val="0093794C"/>
    <w:rsid w:val="009540F0"/>
    <w:rsid w:val="009639AB"/>
    <w:rsid w:val="009768EF"/>
    <w:rsid w:val="00990C8F"/>
    <w:rsid w:val="009C2597"/>
    <w:rsid w:val="00A20A00"/>
    <w:rsid w:val="00AE59B1"/>
    <w:rsid w:val="00B53F85"/>
    <w:rsid w:val="00BB2DF1"/>
    <w:rsid w:val="00C70FA5"/>
    <w:rsid w:val="00D555EA"/>
    <w:rsid w:val="00DB0D92"/>
    <w:rsid w:val="00E1562E"/>
    <w:rsid w:val="00F029E7"/>
    <w:rsid w:val="00F41C9D"/>
    <w:rsid w:val="00FA0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C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D8B"/>
    <w:rPr>
      <w:rFonts w:ascii="Arial" w:hAnsi="Arial"/>
      <w:sz w:val="24"/>
      <w:szCs w:val="24"/>
      <w:lang w:val="en-GB" w:eastAsia="en-GB"/>
    </w:rPr>
  </w:style>
  <w:style w:type="paragraph" w:styleId="Heading1">
    <w:name w:val="heading 1"/>
    <w:basedOn w:val="Normal"/>
    <w:next w:val="Normal"/>
    <w:link w:val="Heading1Char"/>
    <w:qFormat/>
    <w:rsid w:val="00DB0D92"/>
    <w:pPr>
      <w:keepNext/>
      <w:keepLines/>
      <w:spacing w:before="360"/>
      <w:outlineLvl w:val="0"/>
    </w:pPr>
    <w:rPr>
      <w:rFonts w:eastAsiaTheme="majorEastAsia" w:cstheme="majorBidi"/>
      <w:b/>
      <w:sz w:val="32"/>
      <w:szCs w:val="32"/>
    </w:rPr>
  </w:style>
  <w:style w:type="paragraph" w:styleId="Heading2">
    <w:name w:val="heading 2"/>
    <w:basedOn w:val="Normal"/>
    <w:next w:val="Normal"/>
    <w:link w:val="Heading2Char"/>
    <w:qFormat/>
    <w:rsid w:val="007F2D8B"/>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5EA"/>
    <w:pPr>
      <w:tabs>
        <w:tab w:val="center" w:pos="4513"/>
        <w:tab w:val="right" w:pos="9026"/>
      </w:tabs>
    </w:pPr>
  </w:style>
  <w:style w:type="character" w:customStyle="1" w:styleId="HeaderChar">
    <w:name w:val="Header Char"/>
    <w:basedOn w:val="DefaultParagraphFont"/>
    <w:link w:val="Header"/>
    <w:rsid w:val="00D555EA"/>
    <w:rPr>
      <w:rFonts w:ascii="Arial" w:hAnsi="Arial"/>
      <w:sz w:val="24"/>
      <w:szCs w:val="24"/>
      <w:lang w:val="en-GB" w:eastAsia="en-GB"/>
    </w:rPr>
  </w:style>
  <w:style w:type="paragraph" w:styleId="Footer">
    <w:name w:val="footer"/>
    <w:basedOn w:val="Normal"/>
    <w:link w:val="FooterChar"/>
    <w:unhideWhenUsed/>
    <w:rsid w:val="00D555EA"/>
    <w:pPr>
      <w:tabs>
        <w:tab w:val="center" w:pos="4513"/>
        <w:tab w:val="right" w:pos="9026"/>
      </w:tabs>
    </w:pPr>
  </w:style>
  <w:style w:type="character" w:customStyle="1" w:styleId="FooterChar">
    <w:name w:val="Footer Char"/>
    <w:basedOn w:val="DefaultParagraphFont"/>
    <w:link w:val="Footer"/>
    <w:rsid w:val="00D555EA"/>
    <w:rPr>
      <w:rFonts w:ascii="Arial" w:hAnsi="Arial"/>
      <w:sz w:val="24"/>
      <w:szCs w:val="24"/>
      <w:lang w:val="en-GB" w:eastAsia="en-GB"/>
    </w:rPr>
  </w:style>
  <w:style w:type="character" w:styleId="Emphasis">
    <w:name w:val="Emphasis"/>
    <w:basedOn w:val="DefaultParagraphFont"/>
    <w:qFormat/>
    <w:rsid w:val="007F2D8B"/>
    <w:rPr>
      <w:i/>
      <w:iCs/>
    </w:rPr>
  </w:style>
  <w:style w:type="character" w:customStyle="1" w:styleId="Heading1Char">
    <w:name w:val="Heading 1 Char"/>
    <w:basedOn w:val="DefaultParagraphFont"/>
    <w:link w:val="Heading1"/>
    <w:rsid w:val="00DB0D92"/>
    <w:rPr>
      <w:rFonts w:ascii="Arial" w:eastAsiaTheme="majorEastAsia" w:hAnsi="Arial" w:cstheme="majorBidi"/>
      <w:b/>
      <w:sz w:val="32"/>
      <w:szCs w:val="32"/>
      <w:lang w:val="en-GB" w:eastAsia="en-GB"/>
    </w:rPr>
  </w:style>
  <w:style w:type="character" w:customStyle="1" w:styleId="Heading2Char">
    <w:name w:val="Heading 2 Char"/>
    <w:basedOn w:val="DefaultParagraphFont"/>
    <w:link w:val="Heading2"/>
    <w:rsid w:val="007F2D8B"/>
    <w:rPr>
      <w:rFonts w:ascii="Arial" w:eastAsiaTheme="majorEastAsia" w:hAnsi="Arial" w:cstheme="majorBidi"/>
      <w:b/>
      <w:sz w:val="28"/>
      <w:szCs w:val="26"/>
      <w:lang w:val="en-GB" w:eastAsia="en-GB"/>
    </w:rPr>
  </w:style>
  <w:style w:type="character" w:styleId="SubtleEmphasis">
    <w:name w:val="Subtle Emphasis"/>
    <w:basedOn w:val="DefaultParagraphFont"/>
    <w:uiPriority w:val="19"/>
    <w:qFormat/>
    <w:rsid w:val="007F2D8B"/>
    <w:rPr>
      <w:i/>
      <w:iCs/>
      <w:color w:val="404040" w:themeColor="text1" w:themeTint="BF"/>
    </w:rPr>
  </w:style>
  <w:style w:type="paragraph" w:styleId="BalloonText">
    <w:name w:val="Balloon Text"/>
    <w:basedOn w:val="Normal"/>
    <w:link w:val="BalloonTextChar"/>
    <w:semiHidden/>
    <w:unhideWhenUsed/>
    <w:rsid w:val="006D2140"/>
    <w:rPr>
      <w:rFonts w:ascii="Tahoma" w:hAnsi="Tahoma" w:cs="Tahoma"/>
      <w:sz w:val="16"/>
      <w:szCs w:val="16"/>
    </w:rPr>
  </w:style>
  <w:style w:type="character" w:customStyle="1" w:styleId="BalloonTextChar">
    <w:name w:val="Balloon Text Char"/>
    <w:basedOn w:val="DefaultParagraphFont"/>
    <w:link w:val="BalloonText"/>
    <w:semiHidden/>
    <w:rsid w:val="006D214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Metric 1</dc:title>
  <dc:creator/>
  <cp:lastModifiedBy/>
  <cp:revision>1</cp:revision>
  <dcterms:created xsi:type="dcterms:W3CDTF">2023-06-26T03:48:00Z</dcterms:created>
  <dcterms:modified xsi:type="dcterms:W3CDTF">2023-06-26T03:48:00Z</dcterms:modified>
</cp:coreProperties>
</file>