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5B0D" w14:textId="77777777" w:rsidR="008A4C29" w:rsidRDefault="00770CA0">
      <w:pPr>
        <w:spacing w:after="0" w:line="259" w:lineRule="auto"/>
        <w:ind w:left="14" w:firstLine="0"/>
        <w:jc w:val="center"/>
      </w:pPr>
      <w:r>
        <w:rPr>
          <w:noProof/>
          <w:lang w:val="en-US" w:eastAsia="en-US"/>
        </w:rPr>
        <w:drawing>
          <wp:inline distT="0" distB="0" distL="0" distR="0" wp14:anchorId="795FF3A8" wp14:editId="711379A0">
            <wp:extent cx="3169920" cy="682625"/>
            <wp:effectExtent l="0" t="0" r="0" b="3175"/>
            <wp:docPr id="35" name="Picture 35" descr="Ministry of Health and National Renal Transplant Service"/>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3169920" cy="68262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431C7B" w14:paraId="0CBB687A" w14:textId="77777777" w:rsidTr="00BC2DE5">
        <w:tc>
          <w:tcPr>
            <w:tcW w:w="9242" w:type="dxa"/>
            <w:gridSpan w:val="2"/>
          </w:tcPr>
          <w:p w14:paraId="08A6E41B" w14:textId="77777777" w:rsidR="00BC2DE5" w:rsidRDefault="00431C7B" w:rsidP="00431C7B">
            <w:pPr>
              <w:spacing w:after="0" w:line="259" w:lineRule="auto"/>
              <w:ind w:left="22" w:firstLine="0"/>
              <w:rPr>
                <w:b/>
                <w:sz w:val="28"/>
              </w:rPr>
            </w:pPr>
            <w:r>
              <w:rPr>
                <w:b/>
                <w:sz w:val="28"/>
              </w:rPr>
              <w:t>Terms of Reference for National Renal Transplant Leadership Team</w:t>
            </w:r>
          </w:p>
          <w:p w14:paraId="0589A63F" w14:textId="77777777" w:rsidR="00431C7B" w:rsidRDefault="00431C7B" w:rsidP="00431C7B">
            <w:pPr>
              <w:spacing w:after="0" w:line="259" w:lineRule="auto"/>
              <w:ind w:left="22" w:firstLine="0"/>
            </w:pPr>
          </w:p>
        </w:tc>
      </w:tr>
      <w:tr w:rsidR="00431C7B" w14:paraId="00846754" w14:textId="77777777" w:rsidTr="00BC2DE5">
        <w:tc>
          <w:tcPr>
            <w:tcW w:w="9242" w:type="dxa"/>
            <w:gridSpan w:val="2"/>
          </w:tcPr>
          <w:p w14:paraId="0CA3BC88" w14:textId="77777777" w:rsidR="00431C7B" w:rsidRDefault="00431C7B" w:rsidP="00BC2DE5">
            <w:pPr>
              <w:pStyle w:val="Heading1"/>
              <w:ind w:left="-5"/>
              <w:outlineLvl w:val="0"/>
            </w:pPr>
            <w:r>
              <w:t xml:space="preserve">Purpose </w:t>
            </w:r>
          </w:p>
        </w:tc>
      </w:tr>
      <w:tr w:rsidR="00431C7B" w14:paraId="525CAD11" w14:textId="77777777" w:rsidTr="00BC2DE5">
        <w:tc>
          <w:tcPr>
            <w:tcW w:w="534" w:type="dxa"/>
          </w:tcPr>
          <w:p w14:paraId="727CC4A6" w14:textId="77777777" w:rsidR="00431C7B" w:rsidRDefault="00431C7B">
            <w:pPr>
              <w:spacing w:after="293" w:line="259" w:lineRule="auto"/>
              <w:ind w:left="0" w:firstLine="0"/>
            </w:pPr>
            <w:r>
              <w:t>1.</w:t>
            </w:r>
          </w:p>
        </w:tc>
        <w:tc>
          <w:tcPr>
            <w:tcW w:w="8708" w:type="dxa"/>
          </w:tcPr>
          <w:p w14:paraId="37910AEB" w14:textId="77777777" w:rsidR="00431C7B" w:rsidRDefault="00431C7B" w:rsidP="00431C7B">
            <w:pPr>
              <w:ind w:right="25"/>
            </w:pPr>
            <w:r>
              <w:t xml:space="preserve">The National Renal Transplant Leadership Team (NRTLT) will provide expert advice to the Ministry of Health on: </w:t>
            </w:r>
          </w:p>
        </w:tc>
      </w:tr>
      <w:tr w:rsidR="00431C7B" w14:paraId="0D0F3B08" w14:textId="77777777" w:rsidTr="00BC2DE5">
        <w:tc>
          <w:tcPr>
            <w:tcW w:w="534" w:type="dxa"/>
          </w:tcPr>
          <w:p w14:paraId="48683AE5" w14:textId="77777777" w:rsidR="00431C7B" w:rsidRDefault="00431C7B">
            <w:pPr>
              <w:spacing w:after="293" w:line="259" w:lineRule="auto"/>
              <w:ind w:left="0" w:firstLine="0"/>
            </w:pPr>
          </w:p>
        </w:tc>
        <w:tc>
          <w:tcPr>
            <w:tcW w:w="8708" w:type="dxa"/>
          </w:tcPr>
          <w:p w14:paraId="61A8353C" w14:textId="77777777" w:rsidR="00431C7B" w:rsidRDefault="00431C7B" w:rsidP="00431C7B">
            <w:pPr>
              <w:numPr>
                <w:ilvl w:val="0"/>
                <w:numId w:val="1"/>
              </w:numPr>
              <w:spacing w:after="65"/>
              <w:ind w:right="25" w:hanging="355"/>
            </w:pPr>
            <w:r>
              <w:t xml:space="preserve">Specific areas related to renal transplantation </w:t>
            </w:r>
            <w:proofErr w:type="gramStart"/>
            <w:r>
              <w:t>e.g.</w:t>
            </w:r>
            <w:proofErr w:type="gramEnd"/>
            <w:r>
              <w:t xml:space="preserve"> existing clinical effectiveness, service improvement, service development, treatment guidelines and service standards, evidence based practice and transplantation research </w:t>
            </w:r>
          </w:p>
        </w:tc>
      </w:tr>
      <w:tr w:rsidR="00431C7B" w14:paraId="3EE4DBDB" w14:textId="77777777" w:rsidTr="00BC2DE5">
        <w:tc>
          <w:tcPr>
            <w:tcW w:w="534" w:type="dxa"/>
          </w:tcPr>
          <w:p w14:paraId="1C585B87" w14:textId="77777777" w:rsidR="00431C7B" w:rsidRDefault="00431C7B">
            <w:pPr>
              <w:spacing w:after="293" w:line="259" w:lineRule="auto"/>
              <w:ind w:left="0" w:firstLine="0"/>
            </w:pPr>
          </w:p>
        </w:tc>
        <w:tc>
          <w:tcPr>
            <w:tcW w:w="8708" w:type="dxa"/>
          </w:tcPr>
          <w:p w14:paraId="04BC17AC" w14:textId="77777777" w:rsidR="00431C7B" w:rsidRDefault="00431C7B" w:rsidP="00431C7B">
            <w:pPr>
              <w:numPr>
                <w:ilvl w:val="0"/>
                <w:numId w:val="1"/>
              </w:numPr>
              <w:spacing w:after="65"/>
              <w:ind w:right="25" w:hanging="355"/>
            </w:pPr>
            <w:r>
              <w:t xml:space="preserve">Improving clinical outcomes for patients with End Stage Renal </w:t>
            </w:r>
            <w:proofErr w:type="gramStart"/>
            <w:r>
              <w:t>Disease;</w:t>
            </w:r>
            <w:proofErr w:type="gramEnd"/>
            <w:r>
              <w:t xml:space="preserve"> where this is linked to transplantation. </w:t>
            </w:r>
          </w:p>
        </w:tc>
      </w:tr>
      <w:tr w:rsidR="00431C7B" w14:paraId="15346723" w14:textId="77777777" w:rsidTr="00BC2DE5">
        <w:tc>
          <w:tcPr>
            <w:tcW w:w="534" w:type="dxa"/>
          </w:tcPr>
          <w:p w14:paraId="6CD32723" w14:textId="77777777" w:rsidR="00431C7B" w:rsidRDefault="00431C7B">
            <w:pPr>
              <w:spacing w:after="293" w:line="259" w:lineRule="auto"/>
              <w:ind w:left="0" w:firstLine="0"/>
            </w:pPr>
          </w:p>
        </w:tc>
        <w:tc>
          <w:tcPr>
            <w:tcW w:w="8708" w:type="dxa"/>
          </w:tcPr>
          <w:p w14:paraId="7B916DF6" w14:textId="77777777" w:rsidR="00431C7B" w:rsidRDefault="00431C7B" w:rsidP="00431C7B">
            <w:pPr>
              <w:numPr>
                <w:ilvl w:val="0"/>
                <w:numId w:val="1"/>
              </w:numPr>
              <w:spacing w:after="65"/>
              <w:ind w:right="25" w:hanging="355"/>
            </w:pPr>
            <w:r>
              <w:t xml:space="preserve">Reducing inequity of access to kidney transplantation </w:t>
            </w:r>
            <w:r w:rsidR="00A513C3">
              <w:t xml:space="preserve">for </w:t>
            </w:r>
            <w:proofErr w:type="spellStart"/>
            <w:r w:rsidR="00A513C3">
              <w:t>Maaori</w:t>
            </w:r>
            <w:proofErr w:type="spellEnd"/>
            <w:r w:rsidR="00A513C3">
              <w:t xml:space="preserve"> and </w:t>
            </w:r>
            <w:proofErr w:type="spellStart"/>
            <w:r w:rsidR="00A513C3">
              <w:t>Pacifika</w:t>
            </w:r>
            <w:proofErr w:type="spellEnd"/>
            <w:r w:rsidR="00A513C3">
              <w:t>, and for any other populations who experience disparity of access to transplant</w:t>
            </w:r>
          </w:p>
        </w:tc>
      </w:tr>
      <w:tr w:rsidR="00431C7B" w14:paraId="04FCDC16" w14:textId="77777777" w:rsidTr="00BC2DE5">
        <w:tc>
          <w:tcPr>
            <w:tcW w:w="534" w:type="dxa"/>
          </w:tcPr>
          <w:p w14:paraId="16656B6E" w14:textId="77777777" w:rsidR="00431C7B" w:rsidRDefault="00431C7B">
            <w:pPr>
              <w:spacing w:after="293" w:line="259" w:lineRule="auto"/>
              <w:ind w:left="0" w:firstLine="0"/>
            </w:pPr>
          </w:p>
        </w:tc>
        <w:tc>
          <w:tcPr>
            <w:tcW w:w="8708" w:type="dxa"/>
          </w:tcPr>
          <w:p w14:paraId="4BD719E6" w14:textId="77777777" w:rsidR="00431C7B" w:rsidRDefault="00431C7B" w:rsidP="00431C7B">
            <w:pPr>
              <w:numPr>
                <w:ilvl w:val="0"/>
                <w:numId w:val="1"/>
              </w:numPr>
              <w:spacing w:after="52"/>
              <w:ind w:right="25" w:hanging="355"/>
            </w:pPr>
            <w:r>
              <w:t xml:space="preserve">Consider services/initiatives for prioritisation as part of a strategic planning and prioritisation process that links to a </w:t>
            </w:r>
            <w:proofErr w:type="gramStart"/>
            <w:r>
              <w:t>longer term</w:t>
            </w:r>
            <w:proofErr w:type="gramEnd"/>
            <w:r>
              <w:t xml:space="preserve"> view on national renal transplantation services.  </w:t>
            </w:r>
          </w:p>
          <w:p w14:paraId="16097C93" w14:textId="77777777" w:rsidR="003A1FA0" w:rsidRDefault="003A1FA0" w:rsidP="003A1FA0">
            <w:pPr>
              <w:spacing w:after="52"/>
              <w:ind w:left="360" w:right="25" w:firstLine="0"/>
            </w:pPr>
          </w:p>
        </w:tc>
      </w:tr>
      <w:tr w:rsidR="00431C7B" w14:paraId="074C8F62" w14:textId="77777777" w:rsidTr="00BC2DE5">
        <w:tc>
          <w:tcPr>
            <w:tcW w:w="534" w:type="dxa"/>
          </w:tcPr>
          <w:p w14:paraId="7393F2CF" w14:textId="77777777" w:rsidR="00431C7B" w:rsidRDefault="00431C7B">
            <w:pPr>
              <w:spacing w:after="293" w:line="259" w:lineRule="auto"/>
              <w:ind w:left="0" w:firstLine="0"/>
            </w:pPr>
            <w:r>
              <w:t>2.</w:t>
            </w:r>
          </w:p>
        </w:tc>
        <w:tc>
          <w:tcPr>
            <w:tcW w:w="8708" w:type="dxa"/>
          </w:tcPr>
          <w:p w14:paraId="0DD6DF98" w14:textId="77777777" w:rsidR="00431C7B" w:rsidRDefault="00431C7B" w:rsidP="00431C7B">
            <w:pPr>
              <w:ind w:right="25"/>
            </w:pPr>
            <w:r>
              <w:t>NRTLT will provide direction, advice, support and oversight of the implementation of the National Plan for Renal Transplantation</w:t>
            </w:r>
            <w:r>
              <w:rPr>
                <w:vertAlign w:val="superscript"/>
              </w:rPr>
              <w:footnoteReference w:id="1"/>
            </w:r>
            <w:r>
              <w:t xml:space="preserve">. </w:t>
            </w:r>
          </w:p>
        </w:tc>
      </w:tr>
    </w:tbl>
    <w:p w14:paraId="1F2548D1" w14:textId="77777777" w:rsidR="008A4C29" w:rsidRDefault="008A4C29">
      <w:pPr>
        <w:spacing w:after="293" w:line="259" w:lineRule="auto"/>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431C7B" w14:paraId="38EEAFEE" w14:textId="77777777" w:rsidTr="00BC2DE5">
        <w:tc>
          <w:tcPr>
            <w:tcW w:w="9242" w:type="dxa"/>
            <w:gridSpan w:val="2"/>
          </w:tcPr>
          <w:p w14:paraId="746745D3" w14:textId="77777777" w:rsidR="00431C7B" w:rsidRDefault="00431C7B" w:rsidP="00431C7B">
            <w:pPr>
              <w:pStyle w:val="Heading1"/>
              <w:ind w:left="-5"/>
              <w:outlineLvl w:val="0"/>
            </w:pPr>
            <w:r>
              <w:t xml:space="preserve">Role </w:t>
            </w:r>
          </w:p>
        </w:tc>
      </w:tr>
      <w:tr w:rsidR="00431C7B" w14:paraId="1B73D4DD" w14:textId="77777777" w:rsidTr="00BC2DE5">
        <w:tc>
          <w:tcPr>
            <w:tcW w:w="534" w:type="dxa"/>
          </w:tcPr>
          <w:p w14:paraId="37E0161A" w14:textId="77777777" w:rsidR="00431C7B" w:rsidRDefault="00431C7B">
            <w:pPr>
              <w:spacing w:after="293" w:line="259" w:lineRule="auto"/>
              <w:ind w:left="0" w:firstLine="0"/>
            </w:pPr>
            <w:r>
              <w:t>3.</w:t>
            </w:r>
          </w:p>
        </w:tc>
        <w:tc>
          <w:tcPr>
            <w:tcW w:w="8708" w:type="dxa"/>
          </w:tcPr>
          <w:p w14:paraId="2ABCB8B7" w14:textId="77777777" w:rsidR="00431C7B" w:rsidRDefault="00431C7B" w:rsidP="00431C7B">
            <w:pPr>
              <w:ind w:right="25"/>
            </w:pPr>
            <w:r>
              <w:t xml:space="preserve">The role of NRTLT is to provide strategic direction and drive the implementation and ongoing review and refinement of the National Plan for Renal Transplantation.  </w:t>
            </w:r>
          </w:p>
          <w:p w14:paraId="25071315" w14:textId="77777777" w:rsidR="00BC2DE5" w:rsidRDefault="00BC2DE5" w:rsidP="00431C7B">
            <w:pPr>
              <w:ind w:right="25"/>
            </w:pPr>
          </w:p>
        </w:tc>
      </w:tr>
      <w:tr w:rsidR="00431C7B" w14:paraId="7958DC4A" w14:textId="77777777" w:rsidTr="00BC2DE5">
        <w:tc>
          <w:tcPr>
            <w:tcW w:w="534" w:type="dxa"/>
          </w:tcPr>
          <w:p w14:paraId="45B9D9A8" w14:textId="77777777" w:rsidR="00431C7B" w:rsidRDefault="00431C7B">
            <w:pPr>
              <w:spacing w:after="293" w:line="259" w:lineRule="auto"/>
              <w:ind w:left="0" w:firstLine="0"/>
            </w:pPr>
            <w:r>
              <w:t>4.</w:t>
            </w:r>
          </w:p>
        </w:tc>
        <w:tc>
          <w:tcPr>
            <w:tcW w:w="8708" w:type="dxa"/>
          </w:tcPr>
          <w:p w14:paraId="05DFE4CA" w14:textId="77777777" w:rsidR="00BC2DE5" w:rsidRDefault="00431C7B" w:rsidP="00BC2DE5">
            <w:pPr>
              <w:ind w:right="25"/>
            </w:pPr>
            <w:r>
              <w:t xml:space="preserve">NRTLT will develop a work programme to implement the National Plan for Renal Transplantation by: </w:t>
            </w:r>
          </w:p>
        </w:tc>
      </w:tr>
      <w:tr w:rsidR="00BC2DE5" w14:paraId="65B1A5AA" w14:textId="77777777" w:rsidTr="00BC2DE5">
        <w:trPr>
          <w:trHeight w:val="265"/>
        </w:trPr>
        <w:tc>
          <w:tcPr>
            <w:tcW w:w="534" w:type="dxa"/>
          </w:tcPr>
          <w:p w14:paraId="61080AF3" w14:textId="77777777" w:rsidR="00BC2DE5" w:rsidRDefault="00BC2DE5">
            <w:pPr>
              <w:spacing w:after="293" w:line="259" w:lineRule="auto"/>
              <w:ind w:left="0" w:firstLine="0"/>
            </w:pPr>
          </w:p>
        </w:tc>
        <w:tc>
          <w:tcPr>
            <w:tcW w:w="8708" w:type="dxa"/>
          </w:tcPr>
          <w:p w14:paraId="0C990717" w14:textId="77777777" w:rsidR="00BC2DE5" w:rsidRDefault="00BC2DE5" w:rsidP="00431C7B">
            <w:pPr>
              <w:numPr>
                <w:ilvl w:val="0"/>
                <w:numId w:val="2"/>
              </w:numPr>
              <w:spacing w:after="67"/>
              <w:ind w:right="25" w:hanging="355"/>
            </w:pPr>
            <w:r>
              <w:t>Providing prioritisation and review of the NRTS work plan;</w:t>
            </w:r>
          </w:p>
        </w:tc>
      </w:tr>
      <w:tr w:rsidR="00431C7B" w14:paraId="74F0698C" w14:textId="77777777" w:rsidTr="00BC2DE5">
        <w:tc>
          <w:tcPr>
            <w:tcW w:w="534" w:type="dxa"/>
          </w:tcPr>
          <w:p w14:paraId="6B2D6051" w14:textId="77777777" w:rsidR="00431C7B" w:rsidRDefault="00431C7B">
            <w:pPr>
              <w:spacing w:after="293" w:line="259" w:lineRule="auto"/>
              <w:ind w:left="0" w:firstLine="0"/>
            </w:pPr>
          </w:p>
        </w:tc>
        <w:tc>
          <w:tcPr>
            <w:tcW w:w="8708" w:type="dxa"/>
          </w:tcPr>
          <w:p w14:paraId="46D50367" w14:textId="77777777" w:rsidR="00BC2DE5" w:rsidRDefault="00431C7B" w:rsidP="00BC2DE5">
            <w:pPr>
              <w:numPr>
                <w:ilvl w:val="0"/>
                <w:numId w:val="2"/>
              </w:numPr>
              <w:spacing w:after="67"/>
              <w:ind w:right="25" w:hanging="355"/>
            </w:pPr>
            <w:r>
              <w:t xml:space="preserve">Providing direction and </w:t>
            </w:r>
            <w:proofErr w:type="gramStart"/>
            <w:r>
              <w:t>monitoring  the</w:t>
            </w:r>
            <w:proofErr w:type="gramEnd"/>
            <w:r>
              <w:t xml:space="preserve"> implementation of  a nationally consistent service delivery model for renal transplantation;  </w:t>
            </w:r>
          </w:p>
        </w:tc>
      </w:tr>
      <w:tr w:rsidR="00431C7B" w14:paraId="717545C5" w14:textId="77777777" w:rsidTr="00BC2DE5">
        <w:tc>
          <w:tcPr>
            <w:tcW w:w="534" w:type="dxa"/>
          </w:tcPr>
          <w:p w14:paraId="460E059D" w14:textId="77777777" w:rsidR="00431C7B" w:rsidRDefault="00431C7B">
            <w:pPr>
              <w:spacing w:after="293" w:line="259" w:lineRule="auto"/>
              <w:ind w:left="0" w:firstLine="0"/>
            </w:pPr>
          </w:p>
        </w:tc>
        <w:tc>
          <w:tcPr>
            <w:tcW w:w="8708" w:type="dxa"/>
          </w:tcPr>
          <w:p w14:paraId="22FA254A" w14:textId="77777777" w:rsidR="00431C7B" w:rsidRDefault="00431C7B" w:rsidP="00431C7B">
            <w:pPr>
              <w:numPr>
                <w:ilvl w:val="0"/>
                <w:numId w:val="2"/>
              </w:numPr>
              <w:spacing w:after="67"/>
              <w:ind w:right="25" w:hanging="355"/>
            </w:pPr>
            <w:r>
              <w:t xml:space="preserve">Developing, implementing and monitoring of the KPIs established for this service, including the timely workup of recipients and live donors </w:t>
            </w:r>
            <w:proofErr w:type="spellStart"/>
            <w:r>
              <w:t>n</w:t>
            </w:r>
            <w:proofErr w:type="spellEnd"/>
            <w:r>
              <w:t xml:space="preserve"> collaboration with other relevant agencies for example, DHBs, the Ministry of Health and New Zealand Blood Service, </w:t>
            </w:r>
            <w:proofErr w:type="gramStart"/>
            <w:r>
              <w:t>and;</w:t>
            </w:r>
            <w:proofErr w:type="gramEnd"/>
            <w:r>
              <w:t xml:space="preserve"> </w:t>
            </w:r>
          </w:p>
        </w:tc>
      </w:tr>
      <w:tr w:rsidR="00431C7B" w14:paraId="2D0722FD" w14:textId="77777777" w:rsidTr="00BC2DE5">
        <w:tc>
          <w:tcPr>
            <w:tcW w:w="534" w:type="dxa"/>
          </w:tcPr>
          <w:p w14:paraId="3B02981E" w14:textId="77777777" w:rsidR="00431C7B" w:rsidRDefault="00431C7B">
            <w:pPr>
              <w:spacing w:after="293" w:line="259" w:lineRule="auto"/>
              <w:ind w:left="0" w:firstLine="0"/>
            </w:pPr>
          </w:p>
        </w:tc>
        <w:tc>
          <w:tcPr>
            <w:tcW w:w="8708" w:type="dxa"/>
          </w:tcPr>
          <w:p w14:paraId="6D9292FC" w14:textId="77777777" w:rsidR="00431C7B" w:rsidRDefault="00431C7B" w:rsidP="00431C7B">
            <w:pPr>
              <w:numPr>
                <w:ilvl w:val="0"/>
                <w:numId w:val="2"/>
              </w:numPr>
              <w:spacing w:after="50"/>
              <w:ind w:right="25" w:hanging="355"/>
            </w:pPr>
            <w:r>
              <w:t xml:space="preserve">Implementing, monitoring and supporting the required increased rates of renal transplantation in line with agreed activity volumes and reduce the significant variability in the rate of renal transplantation among New Zealand DHBs for patients with End Stage Renal Disease.  </w:t>
            </w:r>
          </w:p>
          <w:p w14:paraId="2B1DB074" w14:textId="77777777" w:rsidR="00431C7B" w:rsidRDefault="00431C7B" w:rsidP="00431C7B">
            <w:pPr>
              <w:spacing w:after="67"/>
              <w:ind w:left="0" w:right="25" w:firstLine="0"/>
            </w:pPr>
          </w:p>
        </w:tc>
      </w:tr>
      <w:tr w:rsidR="00431C7B" w14:paraId="2F5C3F57" w14:textId="77777777" w:rsidTr="00BC2DE5">
        <w:tc>
          <w:tcPr>
            <w:tcW w:w="534" w:type="dxa"/>
          </w:tcPr>
          <w:p w14:paraId="05D61D61" w14:textId="77777777" w:rsidR="00431C7B" w:rsidRDefault="003A1FA0">
            <w:pPr>
              <w:spacing w:after="293" w:line="259" w:lineRule="auto"/>
              <w:ind w:left="0" w:firstLine="0"/>
            </w:pPr>
            <w:r>
              <w:lastRenderedPageBreak/>
              <w:t>5.</w:t>
            </w:r>
          </w:p>
        </w:tc>
        <w:tc>
          <w:tcPr>
            <w:tcW w:w="8708" w:type="dxa"/>
          </w:tcPr>
          <w:p w14:paraId="0231C113" w14:textId="77777777" w:rsidR="00431C7B" w:rsidRDefault="00431C7B" w:rsidP="003A1FA0">
            <w:pPr>
              <w:ind w:left="0" w:right="25" w:firstLine="0"/>
            </w:pPr>
            <w:r>
              <w:t xml:space="preserve">NRTLT will have a Strategic Group which is responsible for the overall strategic direction and an Operational Group which is a subset of the Strategic Group and who are responsible for implementing the work plan.  </w:t>
            </w:r>
          </w:p>
          <w:p w14:paraId="49C8972C" w14:textId="77777777" w:rsidR="00431C7B" w:rsidRDefault="00431C7B" w:rsidP="009E0230">
            <w:pPr>
              <w:spacing w:after="50"/>
              <w:ind w:left="360" w:right="25" w:firstLine="0"/>
            </w:pPr>
          </w:p>
        </w:tc>
      </w:tr>
      <w:tr w:rsidR="00431C7B" w14:paraId="04E4B74C" w14:textId="77777777" w:rsidTr="00BC2DE5">
        <w:tc>
          <w:tcPr>
            <w:tcW w:w="534" w:type="dxa"/>
          </w:tcPr>
          <w:p w14:paraId="00F6BA9C" w14:textId="77777777" w:rsidR="00431C7B" w:rsidRDefault="003A1FA0">
            <w:pPr>
              <w:spacing w:after="293" w:line="259" w:lineRule="auto"/>
              <w:ind w:left="0" w:firstLine="0"/>
            </w:pPr>
            <w:r>
              <w:t>6.</w:t>
            </w:r>
          </w:p>
        </w:tc>
        <w:tc>
          <w:tcPr>
            <w:tcW w:w="8708" w:type="dxa"/>
          </w:tcPr>
          <w:p w14:paraId="1461A986" w14:textId="77777777" w:rsidR="009E0230" w:rsidRDefault="009E0230" w:rsidP="003A1FA0">
            <w:pPr>
              <w:ind w:left="0" w:right="25" w:firstLine="0"/>
            </w:pPr>
            <w:r>
              <w:t xml:space="preserve">The NRTLT has a functional relationship with the National Renal Advisory Board (NRAB). </w:t>
            </w:r>
          </w:p>
          <w:p w14:paraId="01B12BAA" w14:textId="77777777" w:rsidR="00431C7B" w:rsidRDefault="00431C7B" w:rsidP="009E0230">
            <w:pPr>
              <w:spacing w:after="50"/>
              <w:ind w:left="360" w:right="25" w:firstLine="0"/>
            </w:pPr>
          </w:p>
        </w:tc>
      </w:tr>
    </w:tbl>
    <w:p w14:paraId="55587F9E" w14:textId="77777777" w:rsidR="008A4C29" w:rsidRDefault="008A4C29" w:rsidP="004E745F">
      <w:pPr>
        <w:spacing w:after="0" w:line="259" w:lineRule="auto"/>
        <w:ind w:left="0" w:firstLine="0"/>
      </w:pPr>
    </w:p>
    <w:p w14:paraId="3F24AE89" w14:textId="77777777" w:rsidR="008A4C29" w:rsidRDefault="008A4C29">
      <w:pPr>
        <w:spacing w:after="0" w:line="259" w:lineRule="auto"/>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282"/>
        <w:gridCol w:w="8208"/>
      </w:tblGrid>
      <w:tr w:rsidR="004E745F" w14:paraId="66D8973A" w14:textId="77777777" w:rsidTr="00BC2DE5">
        <w:tc>
          <w:tcPr>
            <w:tcW w:w="9242" w:type="dxa"/>
            <w:gridSpan w:val="3"/>
          </w:tcPr>
          <w:p w14:paraId="7D48A46B" w14:textId="77777777" w:rsidR="004E745F" w:rsidRDefault="004E745F" w:rsidP="004E745F">
            <w:pPr>
              <w:pStyle w:val="Heading1"/>
              <w:ind w:left="-5"/>
              <w:outlineLvl w:val="0"/>
            </w:pPr>
            <w:r>
              <w:t xml:space="preserve">Membership </w:t>
            </w:r>
          </w:p>
        </w:tc>
      </w:tr>
      <w:tr w:rsidR="004E745F" w14:paraId="2BD2EFDA" w14:textId="77777777" w:rsidTr="00BC2DE5">
        <w:tc>
          <w:tcPr>
            <w:tcW w:w="752" w:type="dxa"/>
          </w:tcPr>
          <w:p w14:paraId="1E2E7DBD" w14:textId="77777777" w:rsidR="004E745F" w:rsidRDefault="00EC30D5">
            <w:pPr>
              <w:spacing w:after="0" w:line="259" w:lineRule="auto"/>
              <w:ind w:left="0" w:firstLine="0"/>
            </w:pPr>
            <w:r>
              <w:t>7.</w:t>
            </w:r>
          </w:p>
        </w:tc>
        <w:tc>
          <w:tcPr>
            <w:tcW w:w="8490" w:type="dxa"/>
            <w:gridSpan w:val="2"/>
          </w:tcPr>
          <w:p w14:paraId="789A8430" w14:textId="77777777" w:rsidR="00EC30D5" w:rsidRDefault="00EC30D5" w:rsidP="00EC30D5">
            <w:pPr>
              <w:ind w:left="0" w:right="25" w:firstLine="0"/>
            </w:pPr>
            <w:r>
              <w:t xml:space="preserve">NRTLT members are recognised as experts in their field and are nominated by their organisation, sector or specialty group or recruited by the NRTLT directly. </w:t>
            </w:r>
          </w:p>
          <w:p w14:paraId="5ACE1F0B" w14:textId="77777777" w:rsidR="00EC30D5" w:rsidRDefault="00EC30D5" w:rsidP="00EC30D5">
            <w:pPr>
              <w:ind w:right="25"/>
            </w:pPr>
          </w:p>
          <w:p w14:paraId="3089E1B5" w14:textId="77777777" w:rsidR="00EC30D5" w:rsidRDefault="00EC30D5" w:rsidP="00EC30D5">
            <w:pPr>
              <w:ind w:right="25"/>
            </w:pPr>
            <w:r>
              <w:t>NRTLT comprises</w:t>
            </w:r>
            <w:r w:rsidR="003A1FA0">
              <w:t xml:space="preserve"> the following members:</w:t>
            </w:r>
          </w:p>
          <w:p w14:paraId="34A4A822" w14:textId="77777777" w:rsidR="004E745F" w:rsidRDefault="004E745F">
            <w:pPr>
              <w:spacing w:after="0" w:line="259" w:lineRule="auto"/>
              <w:ind w:left="0" w:firstLine="0"/>
            </w:pPr>
          </w:p>
        </w:tc>
      </w:tr>
      <w:tr w:rsidR="00EC30D5" w14:paraId="2ECB1570" w14:textId="77777777" w:rsidTr="00BC2DE5">
        <w:tc>
          <w:tcPr>
            <w:tcW w:w="9242" w:type="dxa"/>
            <w:gridSpan w:val="3"/>
          </w:tcPr>
          <w:p w14:paraId="56484D52" w14:textId="77777777" w:rsidR="00EC30D5" w:rsidRDefault="00EC30D5" w:rsidP="00EC30D5">
            <w:pPr>
              <w:spacing w:after="49" w:line="259" w:lineRule="auto"/>
              <w:ind w:left="-5"/>
            </w:pPr>
            <w:r>
              <w:rPr>
                <w:b/>
                <w:i/>
                <w:u w:val="single" w:color="000000"/>
              </w:rPr>
              <w:t>Strategic Group</w:t>
            </w:r>
          </w:p>
        </w:tc>
      </w:tr>
      <w:tr w:rsidR="004E745F" w14:paraId="56977F47" w14:textId="77777777" w:rsidTr="00BC2DE5">
        <w:tc>
          <w:tcPr>
            <w:tcW w:w="1034" w:type="dxa"/>
            <w:gridSpan w:val="2"/>
          </w:tcPr>
          <w:p w14:paraId="40022A93" w14:textId="77777777" w:rsidR="004E745F" w:rsidRDefault="00EC30D5">
            <w:pPr>
              <w:spacing w:after="0" w:line="259" w:lineRule="auto"/>
              <w:ind w:left="0" w:firstLine="0"/>
            </w:pPr>
            <w:r>
              <w:t>Number</w:t>
            </w:r>
          </w:p>
        </w:tc>
        <w:tc>
          <w:tcPr>
            <w:tcW w:w="8208" w:type="dxa"/>
          </w:tcPr>
          <w:p w14:paraId="2E282EC8" w14:textId="77777777" w:rsidR="004E745F" w:rsidRDefault="00EC30D5">
            <w:pPr>
              <w:spacing w:after="0" w:line="259" w:lineRule="auto"/>
              <w:ind w:left="0" w:firstLine="0"/>
            </w:pPr>
            <w:r>
              <w:t>Position</w:t>
            </w:r>
          </w:p>
        </w:tc>
      </w:tr>
      <w:tr w:rsidR="00EC30D5" w14:paraId="48C89524" w14:textId="77777777" w:rsidTr="00BC2DE5">
        <w:tc>
          <w:tcPr>
            <w:tcW w:w="1034" w:type="dxa"/>
            <w:gridSpan w:val="2"/>
          </w:tcPr>
          <w:p w14:paraId="0CFAB1B8" w14:textId="77777777" w:rsidR="00EC30D5" w:rsidRDefault="00EC30D5" w:rsidP="00A7293A">
            <w:pPr>
              <w:tabs>
                <w:tab w:val="center" w:pos="754"/>
                <w:tab w:val="center" w:pos="1887"/>
              </w:tabs>
              <w:ind w:left="0" w:firstLine="0"/>
              <w:jc w:val="center"/>
            </w:pPr>
            <w:r>
              <w:t>1</w:t>
            </w:r>
          </w:p>
        </w:tc>
        <w:tc>
          <w:tcPr>
            <w:tcW w:w="8208" w:type="dxa"/>
          </w:tcPr>
          <w:p w14:paraId="08809B0A" w14:textId="77777777" w:rsidR="00EC30D5" w:rsidRDefault="00EC30D5" w:rsidP="00EC30D5">
            <w:pPr>
              <w:spacing w:after="0" w:line="240" w:lineRule="auto"/>
              <w:ind w:right="25"/>
            </w:pPr>
            <w:r>
              <w:t>National Renal Transplant Clinical Director (Chair)</w:t>
            </w:r>
          </w:p>
        </w:tc>
      </w:tr>
      <w:tr w:rsidR="00EC30D5" w14:paraId="3A8939A6" w14:textId="77777777" w:rsidTr="00BC2DE5">
        <w:tc>
          <w:tcPr>
            <w:tcW w:w="1034" w:type="dxa"/>
            <w:gridSpan w:val="2"/>
          </w:tcPr>
          <w:p w14:paraId="520E5CFF" w14:textId="77777777" w:rsidR="00EC30D5" w:rsidRDefault="00EC30D5" w:rsidP="00A7293A">
            <w:pPr>
              <w:tabs>
                <w:tab w:val="center" w:pos="754"/>
                <w:tab w:val="center" w:pos="1887"/>
              </w:tabs>
              <w:ind w:left="0" w:firstLine="0"/>
              <w:jc w:val="center"/>
            </w:pPr>
            <w:r>
              <w:t>3</w:t>
            </w:r>
          </w:p>
        </w:tc>
        <w:tc>
          <w:tcPr>
            <w:tcW w:w="8208" w:type="dxa"/>
          </w:tcPr>
          <w:p w14:paraId="0C127117" w14:textId="77777777" w:rsidR="00EC30D5" w:rsidRDefault="00EC30D5" w:rsidP="00EC30D5">
            <w:pPr>
              <w:spacing w:after="0" w:line="240" w:lineRule="auto"/>
              <w:ind w:right="25"/>
            </w:pPr>
            <w:r>
              <w:t>Clinical Leaders Renal Centres (or delegate)</w:t>
            </w:r>
          </w:p>
        </w:tc>
      </w:tr>
      <w:tr w:rsidR="00EC30D5" w14:paraId="38412436" w14:textId="77777777" w:rsidTr="00BC2DE5">
        <w:tc>
          <w:tcPr>
            <w:tcW w:w="1034" w:type="dxa"/>
            <w:gridSpan w:val="2"/>
          </w:tcPr>
          <w:p w14:paraId="3D757B48" w14:textId="77777777" w:rsidR="00EC30D5" w:rsidRDefault="00EC30D5" w:rsidP="00A7293A">
            <w:pPr>
              <w:tabs>
                <w:tab w:val="center" w:pos="754"/>
                <w:tab w:val="center" w:pos="1887"/>
              </w:tabs>
              <w:ind w:left="0" w:firstLine="0"/>
              <w:jc w:val="center"/>
            </w:pPr>
            <w:r>
              <w:t>3</w:t>
            </w:r>
          </w:p>
        </w:tc>
        <w:tc>
          <w:tcPr>
            <w:tcW w:w="8208" w:type="dxa"/>
          </w:tcPr>
          <w:p w14:paraId="5F075B29" w14:textId="77777777" w:rsidR="00EC30D5" w:rsidRDefault="00EC30D5" w:rsidP="00EC30D5">
            <w:pPr>
              <w:spacing w:after="0" w:line="240" w:lineRule="auto"/>
              <w:ind w:right="25"/>
            </w:pPr>
            <w:r>
              <w:t>Transplant Surgeons from each transplant centre</w:t>
            </w:r>
          </w:p>
        </w:tc>
      </w:tr>
      <w:tr w:rsidR="00EC30D5" w14:paraId="418F5D1A" w14:textId="77777777" w:rsidTr="00BC2DE5">
        <w:trPr>
          <w:trHeight w:val="399"/>
        </w:trPr>
        <w:tc>
          <w:tcPr>
            <w:tcW w:w="1034" w:type="dxa"/>
            <w:gridSpan w:val="2"/>
          </w:tcPr>
          <w:p w14:paraId="3617102C" w14:textId="77777777" w:rsidR="00EC30D5" w:rsidRDefault="00EC30D5" w:rsidP="00A7293A">
            <w:pPr>
              <w:tabs>
                <w:tab w:val="center" w:pos="754"/>
                <w:tab w:val="center" w:pos="1887"/>
              </w:tabs>
              <w:ind w:left="0" w:firstLine="0"/>
              <w:jc w:val="center"/>
            </w:pPr>
            <w:r>
              <w:t>3</w:t>
            </w:r>
          </w:p>
        </w:tc>
        <w:tc>
          <w:tcPr>
            <w:tcW w:w="8208" w:type="dxa"/>
          </w:tcPr>
          <w:p w14:paraId="2DD438AF" w14:textId="77777777" w:rsidR="00EC30D5" w:rsidRDefault="00EC30D5" w:rsidP="00EC30D5">
            <w:pPr>
              <w:spacing w:after="0" w:line="240" w:lineRule="auto"/>
              <w:ind w:right="25"/>
            </w:pPr>
            <w:r>
              <w:t>Renal transplant coordinators (transplant and non-transplant centre)</w:t>
            </w:r>
          </w:p>
        </w:tc>
      </w:tr>
      <w:tr w:rsidR="00EC30D5" w14:paraId="34534DF1" w14:textId="77777777" w:rsidTr="00BC2DE5">
        <w:trPr>
          <w:trHeight w:val="399"/>
        </w:trPr>
        <w:tc>
          <w:tcPr>
            <w:tcW w:w="1034" w:type="dxa"/>
            <w:gridSpan w:val="2"/>
          </w:tcPr>
          <w:p w14:paraId="33F38BE2" w14:textId="77777777" w:rsidR="00EC30D5" w:rsidRDefault="00EC30D5" w:rsidP="00A7293A">
            <w:pPr>
              <w:tabs>
                <w:tab w:val="center" w:pos="754"/>
                <w:tab w:val="center" w:pos="1887"/>
              </w:tabs>
              <w:ind w:left="0" w:firstLine="0"/>
              <w:jc w:val="center"/>
            </w:pPr>
          </w:p>
        </w:tc>
        <w:tc>
          <w:tcPr>
            <w:tcW w:w="8208" w:type="dxa"/>
          </w:tcPr>
          <w:p w14:paraId="214A23FC" w14:textId="77777777" w:rsidR="00EC30D5" w:rsidRDefault="00EC30D5" w:rsidP="003E5993">
            <w:pPr>
              <w:ind w:right="25"/>
            </w:pPr>
            <w:r>
              <w:t xml:space="preserve">At least one working with live donors </w:t>
            </w:r>
          </w:p>
        </w:tc>
      </w:tr>
      <w:tr w:rsidR="00EC30D5" w14:paraId="0BB1482D" w14:textId="77777777" w:rsidTr="00BC2DE5">
        <w:trPr>
          <w:trHeight w:val="399"/>
        </w:trPr>
        <w:tc>
          <w:tcPr>
            <w:tcW w:w="1034" w:type="dxa"/>
            <w:gridSpan w:val="2"/>
          </w:tcPr>
          <w:p w14:paraId="7AE1F6C1" w14:textId="77777777" w:rsidR="00EC30D5" w:rsidRDefault="00EC30D5" w:rsidP="00A7293A">
            <w:pPr>
              <w:tabs>
                <w:tab w:val="center" w:pos="754"/>
                <w:tab w:val="center" w:pos="1887"/>
              </w:tabs>
              <w:ind w:left="0" w:firstLine="0"/>
              <w:jc w:val="center"/>
            </w:pPr>
          </w:p>
        </w:tc>
        <w:tc>
          <w:tcPr>
            <w:tcW w:w="8208" w:type="dxa"/>
          </w:tcPr>
          <w:p w14:paraId="49C45302" w14:textId="77777777" w:rsidR="00EC30D5" w:rsidRDefault="00EC30D5" w:rsidP="003E5993">
            <w:pPr>
              <w:ind w:right="25"/>
            </w:pPr>
            <w:r>
              <w:t xml:space="preserve">At least one working with recipients </w:t>
            </w:r>
          </w:p>
        </w:tc>
      </w:tr>
      <w:tr w:rsidR="00EC30D5" w14:paraId="624978D5" w14:textId="77777777" w:rsidTr="00BC2DE5">
        <w:trPr>
          <w:trHeight w:val="399"/>
        </w:trPr>
        <w:tc>
          <w:tcPr>
            <w:tcW w:w="1034" w:type="dxa"/>
            <w:gridSpan w:val="2"/>
          </w:tcPr>
          <w:p w14:paraId="2B2A8EA9" w14:textId="77777777" w:rsidR="00EC30D5" w:rsidRDefault="00EC30D5" w:rsidP="00A7293A">
            <w:pPr>
              <w:tabs>
                <w:tab w:val="center" w:pos="754"/>
                <w:tab w:val="center" w:pos="1887"/>
              </w:tabs>
              <w:ind w:left="0" w:firstLine="0"/>
              <w:jc w:val="center"/>
            </w:pPr>
          </w:p>
        </w:tc>
        <w:tc>
          <w:tcPr>
            <w:tcW w:w="8208" w:type="dxa"/>
          </w:tcPr>
          <w:p w14:paraId="1AAFB899" w14:textId="77777777" w:rsidR="00EC30D5" w:rsidRDefault="00EC30D5" w:rsidP="003E5993">
            <w:pPr>
              <w:ind w:right="25"/>
            </w:pPr>
            <w:r>
              <w:t xml:space="preserve">At least one from transplant centre </w:t>
            </w:r>
          </w:p>
        </w:tc>
      </w:tr>
      <w:tr w:rsidR="00EC30D5" w14:paraId="19A8604A" w14:textId="77777777" w:rsidTr="00BC2DE5">
        <w:trPr>
          <w:trHeight w:val="399"/>
        </w:trPr>
        <w:tc>
          <w:tcPr>
            <w:tcW w:w="1034" w:type="dxa"/>
            <w:gridSpan w:val="2"/>
          </w:tcPr>
          <w:p w14:paraId="37AD6683" w14:textId="77777777" w:rsidR="00EC30D5" w:rsidRDefault="00EC30D5" w:rsidP="00A7293A">
            <w:pPr>
              <w:tabs>
                <w:tab w:val="center" w:pos="754"/>
                <w:tab w:val="center" w:pos="1887"/>
              </w:tabs>
              <w:ind w:left="0" w:firstLine="0"/>
              <w:jc w:val="center"/>
            </w:pPr>
          </w:p>
        </w:tc>
        <w:tc>
          <w:tcPr>
            <w:tcW w:w="8208" w:type="dxa"/>
          </w:tcPr>
          <w:p w14:paraId="12426EFB" w14:textId="77777777" w:rsidR="00EC30D5" w:rsidRDefault="00EC30D5" w:rsidP="003E5993">
            <w:pPr>
              <w:ind w:right="25"/>
            </w:pPr>
            <w:r>
              <w:t xml:space="preserve">At least one from referring centre </w:t>
            </w:r>
          </w:p>
        </w:tc>
      </w:tr>
      <w:tr w:rsidR="00EC30D5" w14:paraId="5EE8CA52" w14:textId="77777777" w:rsidTr="00BC2DE5">
        <w:trPr>
          <w:trHeight w:val="201"/>
        </w:trPr>
        <w:tc>
          <w:tcPr>
            <w:tcW w:w="1034" w:type="dxa"/>
            <w:gridSpan w:val="2"/>
          </w:tcPr>
          <w:p w14:paraId="6B82A6D6" w14:textId="77777777" w:rsidR="00EC30D5" w:rsidRDefault="00EC30D5" w:rsidP="00EC30D5">
            <w:pPr>
              <w:tabs>
                <w:tab w:val="center" w:pos="754"/>
                <w:tab w:val="center" w:pos="1887"/>
              </w:tabs>
              <w:spacing w:after="0" w:line="240" w:lineRule="auto"/>
              <w:ind w:left="0" w:firstLine="0"/>
              <w:jc w:val="center"/>
            </w:pPr>
            <w:r>
              <w:t>3</w:t>
            </w:r>
          </w:p>
        </w:tc>
        <w:tc>
          <w:tcPr>
            <w:tcW w:w="8208" w:type="dxa"/>
          </w:tcPr>
          <w:p w14:paraId="0E47432D" w14:textId="77777777" w:rsidR="00EC30D5" w:rsidRDefault="00EC30D5" w:rsidP="00EC30D5">
            <w:pPr>
              <w:spacing w:after="0" w:line="240" w:lineRule="auto"/>
              <w:ind w:right="25"/>
            </w:pPr>
            <w:r>
              <w:t>Transplant Centres managers</w:t>
            </w:r>
          </w:p>
        </w:tc>
      </w:tr>
      <w:tr w:rsidR="00EC30D5" w14:paraId="397D43C7" w14:textId="77777777" w:rsidTr="00BC2DE5">
        <w:trPr>
          <w:trHeight w:val="262"/>
        </w:trPr>
        <w:tc>
          <w:tcPr>
            <w:tcW w:w="1034" w:type="dxa"/>
            <w:gridSpan w:val="2"/>
          </w:tcPr>
          <w:p w14:paraId="23A695BD" w14:textId="77777777" w:rsidR="00EC30D5" w:rsidRDefault="00EC30D5" w:rsidP="00EC30D5">
            <w:pPr>
              <w:tabs>
                <w:tab w:val="center" w:pos="754"/>
                <w:tab w:val="center" w:pos="1887"/>
              </w:tabs>
              <w:spacing w:after="0" w:line="240" w:lineRule="auto"/>
              <w:ind w:left="0" w:firstLine="0"/>
              <w:jc w:val="center"/>
            </w:pPr>
            <w:r>
              <w:t>3</w:t>
            </w:r>
          </w:p>
        </w:tc>
        <w:tc>
          <w:tcPr>
            <w:tcW w:w="8208" w:type="dxa"/>
          </w:tcPr>
          <w:p w14:paraId="48CB475B" w14:textId="77777777" w:rsidR="00EC30D5" w:rsidRDefault="00EC30D5" w:rsidP="00EC30D5">
            <w:pPr>
              <w:spacing w:after="0" w:line="240" w:lineRule="auto"/>
              <w:ind w:right="25"/>
            </w:pPr>
            <w:r>
              <w:t>Nephrologist from non-transplanting centres</w:t>
            </w:r>
          </w:p>
        </w:tc>
      </w:tr>
      <w:tr w:rsidR="00EC30D5" w14:paraId="2AF817F1" w14:textId="77777777" w:rsidTr="00BC2DE5">
        <w:trPr>
          <w:trHeight w:val="223"/>
        </w:trPr>
        <w:tc>
          <w:tcPr>
            <w:tcW w:w="1034" w:type="dxa"/>
            <w:gridSpan w:val="2"/>
          </w:tcPr>
          <w:p w14:paraId="159DFB58" w14:textId="77777777" w:rsidR="00EC30D5" w:rsidRDefault="00EC30D5" w:rsidP="00EC30D5">
            <w:pPr>
              <w:tabs>
                <w:tab w:val="center" w:pos="754"/>
                <w:tab w:val="center" w:pos="1887"/>
              </w:tabs>
              <w:spacing w:after="0" w:line="240" w:lineRule="auto"/>
              <w:ind w:left="0" w:firstLine="0"/>
              <w:jc w:val="center"/>
            </w:pPr>
            <w:r>
              <w:t>1</w:t>
            </w:r>
          </w:p>
        </w:tc>
        <w:tc>
          <w:tcPr>
            <w:tcW w:w="8208" w:type="dxa"/>
          </w:tcPr>
          <w:p w14:paraId="68C00E79" w14:textId="77777777" w:rsidR="00EC30D5" w:rsidRDefault="00EC30D5" w:rsidP="00EC30D5">
            <w:pPr>
              <w:spacing w:after="0" w:line="240" w:lineRule="auto"/>
              <w:ind w:right="25"/>
            </w:pPr>
            <w:r>
              <w:t xml:space="preserve">Representative of DHB Senior Management  </w:t>
            </w:r>
          </w:p>
        </w:tc>
      </w:tr>
      <w:tr w:rsidR="00EC30D5" w14:paraId="4482A536" w14:textId="77777777" w:rsidTr="00BC2DE5">
        <w:trPr>
          <w:trHeight w:val="255"/>
        </w:trPr>
        <w:tc>
          <w:tcPr>
            <w:tcW w:w="1034" w:type="dxa"/>
            <w:gridSpan w:val="2"/>
          </w:tcPr>
          <w:p w14:paraId="0ABB462E" w14:textId="77777777" w:rsidR="00EC30D5" w:rsidRDefault="00EC30D5" w:rsidP="00EC30D5">
            <w:pPr>
              <w:tabs>
                <w:tab w:val="center" w:pos="754"/>
                <w:tab w:val="center" w:pos="1887"/>
              </w:tabs>
              <w:spacing w:after="0" w:line="240" w:lineRule="auto"/>
              <w:ind w:left="0" w:firstLine="0"/>
              <w:jc w:val="center"/>
            </w:pPr>
            <w:r>
              <w:t>1</w:t>
            </w:r>
          </w:p>
        </w:tc>
        <w:tc>
          <w:tcPr>
            <w:tcW w:w="8208" w:type="dxa"/>
          </w:tcPr>
          <w:p w14:paraId="4D800D14" w14:textId="77777777" w:rsidR="00EC30D5" w:rsidRDefault="00EC30D5" w:rsidP="00EC30D5">
            <w:pPr>
              <w:spacing w:after="0" w:line="240" w:lineRule="auto"/>
              <w:ind w:right="25"/>
            </w:pPr>
            <w:r>
              <w:t>Paediatric nephrologist</w:t>
            </w:r>
          </w:p>
        </w:tc>
      </w:tr>
      <w:tr w:rsidR="00EC30D5" w14:paraId="282411D6" w14:textId="77777777" w:rsidTr="00BC2DE5">
        <w:trPr>
          <w:trHeight w:val="259"/>
        </w:trPr>
        <w:tc>
          <w:tcPr>
            <w:tcW w:w="1034" w:type="dxa"/>
            <w:gridSpan w:val="2"/>
          </w:tcPr>
          <w:p w14:paraId="6308E680" w14:textId="77777777" w:rsidR="00EC30D5" w:rsidRDefault="00EC30D5" w:rsidP="00EC30D5">
            <w:pPr>
              <w:tabs>
                <w:tab w:val="center" w:pos="754"/>
                <w:tab w:val="center" w:pos="1887"/>
              </w:tabs>
              <w:spacing w:after="0" w:line="240" w:lineRule="auto"/>
              <w:ind w:left="0" w:firstLine="0"/>
              <w:jc w:val="center"/>
            </w:pPr>
            <w:r>
              <w:t>1</w:t>
            </w:r>
          </w:p>
        </w:tc>
        <w:tc>
          <w:tcPr>
            <w:tcW w:w="8208" w:type="dxa"/>
          </w:tcPr>
          <w:p w14:paraId="677FAD31" w14:textId="77777777" w:rsidR="00EC30D5" w:rsidRDefault="00EC30D5" w:rsidP="00EC30D5">
            <w:pPr>
              <w:spacing w:after="0" w:line="240" w:lineRule="auto"/>
              <w:ind w:right="25"/>
            </w:pPr>
            <w:r>
              <w:t>Representative from NZ Blood Service (Ex officio)</w:t>
            </w:r>
          </w:p>
        </w:tc>
      </w:tr>
      <w:tr w:rsidR="00EC30D5" w14:paraId="78FBA444" w14:textId="77777777" w:rsidTr="00BC2DE5">
        <w:trPr>
          <w:trHeight w:val="277"/>
        </w:trPr>
        <w:tc>
          <w:tcPr>
            <w:tcW w:w="1034" w:type="dxa"/>
            <w:gridSpan w:val="2"/>
          </w:tcPr>
          <w:p w14:paraId="0ACCFAD7" w14:textId="77777777" w:rsidR="00EC30D5" w:rsidRDefault="00EC30D5" w:rsidP="00EC30D5">
            <w:pPr>
              <w:tabs>
                <w:tab w:val="center" w:pos="754"/>
                <w:tab w:val="center" w:pos="1887"/>
              </w:tabs>
              <w:spacing w:after="0" w:line="240" w:lineRule="auto"/>
              <w:ind w:left="0" w:firstLine="0"/>
              <w:jc w:val="center"/>
            </w:pPr>
            <w:r>
              <w:t>1</w:t>
            </w:r>
          </w:p>
        </w:tc>
        <w:tc>
          <w:tcPr>
            <w:tcW w:w="8208" w:type="dxa"/>
          </w:tcPr>
          <w:p w14:paraId="74BFB124" w14:textId="77777777" w:rsidR="00EC30D5" w:rsidRDefault="00EC30D5" w:rsidP="00EC30D5">
            <w:pPr>
              <w:spacing w:after="0" w:line="240" w:lineRule="auto"/>
              <w:ind w:right="25"/>
            </w:pPr>
            <w:r>
              <w:t xml:space="preserve">Representative Organ donation New Zealand (Ex officio) </w:t>
            </w:r>
          </w:p>
        </w:tc>
      </w:tr>
      <w:tr w:rsidR="00EC30D5" w14:paraId="3EFC40F6" w14:textId="77777777" w:rsidTr="00BC2DE5">
        <w:trPr>
          <w:trHeight w:val="281"/>
        </w:trPr>
        <w:tc>
          <w:tcPr>
            <w:tcW w:w="1034" w:type="dxa"/>
            <w:gridSpan w:val="2"/>
          </w:tcPr>
          <w:p w14:paraId="68D9BE03" w14:textId="77777777" w:rsidR="00EC30D5" w:rsidRDefault="00EC30D5" w:rsidP="00EC30D5">
            <w:pPr>
              <w:tabs>
                <w:tab w:val="center" w:pos="754"/>
                <w:tab w:val="center" w:pos="1887"/>
              </w:tabs>
              <w:spacing w:after="0" w:line="240" w:lineRule="auto"/>
              <w:ind w:left="0" w:firstLine="0"/>
              <w:jc w:val="center"/>
            </w:pPr>
            <w:r>
              <w:t>2</w:t>
            </w:r>
          </w:p>
        </w:tc>
        <w:tc>
          <w:tcPr>
            <w:tcW w:w="8208" w:type="dxa"/>
          </w:tcPr>
          <w:p w14:paraId="045B55EE" w14:textId="77777777" w:rsidR="00EC30D5" w:rsidRDefault="00EC30D5" w:rsidP="00EC30D5">
            <w:pPr>
              <w:spacing w:after="0" w:line="240" w:lineRule="auto"/>
              <w:ind w:right="25"/>
            </w:pPr>
            <w:r>
              <w:t xml:space="preserve">Consumer Representative (Ex officio) </w:t>
            </w:r>
          </w:p>
        </w:tc>
      </w:tr>
      <w:tr w:rsidR="00EC30D5" w14:paraId="1B226BC4" w14:textId="77777777" w:rsidTr="00BC2DE5">
        <w:trPr>
          <w:trHeight w:val="257"/>
        </w:trPr>
        <w:tc>
          <w:tcPr>
            <w:tcW w:w="1034" w:type="dxa"/>
            <w:gridSpan w:val="2"/>
          </w:tcPr>
          <w:p w14:paraId="6E54EB5D" w14:textId="77777777" w:rsidR="00EC30D5" w:rsidRDefault="00EC30D5" w:rsidP="00EC30D5">
            <w:pPr>
              <w:tabs>
                <w:tab w:val="center" w:pos="754"/>
                <w:tab w:val="center" w:pos="1887"/>
              </w:tabs>
              <w:spacing w:after="0" w:line="240" w:lineRule="auto"/>
              <w:ind w:left="0" w:firstLine="0"/>
              <w:jc w:val="center"/>
            </w:pPr>
            <w:r>
              <w:t>1</w:t>
            </w:r>
          </w:p>
        </w:tc>
        <w:tc>
          <w:tcPr>
            <w:tcW w:w="8208" w:type="dxa"/>
          </w:tcPr>
          <w:p w14:paraId="4AD6525C" w14:textId="77777777" w:rsidR="00EC30D5" w:rsidRDefault="00EC30D5" w:rsidP="00EC30D5">
            <w:pPr>
              <w:tabs>
                <w:tab w:val="center" w:pos="424"/>
                <w:tab w:val="center" w:pos="3894"/>
              </w:tabs>
              <w:spacing w:after="0" w:line="240" w:lineRule="auto"/>
              <w:ind w:left="0" w:firstLine="0"/>
            </w:pPr>
            <w:r>
              <w:t xml:space="preserve">Representative from the Ministry of Health </w:t>
            </w:r>
          </w:p>
        </w:tc>
      </w:tr>
    </w:tbl>
    <w:p w14:paraId="128CF79A" w14:textId="77777777" w:rsidR="008A4C29" w:rsidRDefault="008A4C29">
      <w:pPr>
        <w:spacing w:after="0" w:line="259" w:lineRule="auto"/>
        <w:ind w:left="360" w:firstLine="0"/>
      </w:pPr>
    </w:p>
    <w:p w14:paraId="450387AB" w14:textId="77777777" w:rsidR="008A4C29" w:rsidRDefault="00770CA0">
      <w:pPr>
        <w:tabs>
          <w:tab w:val="center" w:pos="754"/>
          <w:tab w:val="center" w:pos="1887"/>
        </w:tabs>
        <w:ind w:left="0" w:firstLine="0"/>
      </w:pPr>
      <w:r>
        <w:rPr>
          <w:rFonts w:ascii="Calibri" w:eastAsia="Calibri" w:hAnsi="Calibri" w:cs="Calibri"/>
        </w:rP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EC30D5" w14:paraId="2EB4A405" w14:textId="77777777" w:rsidTr="00BC2DE5">
        <w:tc>
          <w:tcPr>
            <w:tcW w:w="9242" w:type="dxa"/>
            <w:gridSpan w:val="2"/>
          </w:tcPr>
          <w:p w14:paraId="337871DB" w14:textId="77777777" w:rsidR="00EC30D5" w:rsidRDefault="00EC30D5" w:rsidP="00EC30D5">
            <w:pPr>
              <w:spacing w:after="49" w:line="259" w:lineRule="auto"/>
              <w:ind w:left="-5"/>
            </w:pPr>
            <w:r>
              <w:rPr>
                <w:b/>
                <w:i/>
                <w:u w:val="single" w:color="000000"/>
              </w:rPr>
              <w:t>Operational Group</w:t>
            </w:r>
          </w:p>
        </w:tc>
      </w:tr>
      <w:tr w:rsidR="00EC30D5" w14:paraId="32C14E71" w14:textId="77777777" w:rsidTr="00BC2DE5">
        <w:tc>
          <w:tcPr>
            <w:tcW w:w="1101" w:type="dxa"/>
          </w:tcPr>
          <w:p w14:paraId="630515E7" w14:textId="77777777" w:rsidR="00EC30D5" w:rsidRDefault="00EC30D5">
            <w:pPr>
              <w:tabs>
                <w:tab w:val="center" w:pos="754"/>
                <w:tab w:val="center" w:pos="1887"/>
              </w:tabs>
              <w:ind w:left="0" w:firstLine="0"/>
            </w:pPr>
            <w:r>
              <w:t>Number</w:t>
            </w:r>
          </w:p>
        </w:tc>
        <w:tc>
          <w:tcPr>
            <w:tcW w:w="8141" w:type="dxa"/>
          </w:tcPr>
          <w:p w14:paraId="552620B3" w14:textId="77777777" w:rsidR="00EC30D5" w:rsidRDefault="00EC30D5">
            <w:pPr>
              <w:tabs>
                <w:tab w:val="center" w:pos="754"/>
                <w:tab w:val="center" w:pos="1887"/>
              </w:tabs>
              <w:ind w:left="0" w:firstLine="0"/>
            </w:pPr>
            <w:r>
              <w:t>Position</w:t>
            </w:r>
          </w:p>
        </w:tc>
      </w:tr>
      <w:tr w:rsidR="00EC30D5" w14:paraId="603DC031" w14:textId="77777777" w:rsidTr="00BC2DE5">
        <w:tc>
          <w:tcPr>
            <w:tcW w:w="1101" w:type="dxa"/>
          </w:tcPr>
          <w:p w14:paraId="3CEB0F9B" w14:textId="77777777" w:rsidR="00EC30D5" w:rsidRDefault="00EC30D5" w:rsidP="00A7293A">
            <w:pPr>
              <w:tabs>
                <w:tab w:val="center" w:pos="754"/>
                <w:tab w:val="center" w:pos="1887"/>
              </w:tabs>
              <w:ind w:left="0" w:firstLine="0"/>
              <w:jc w:val="center"/>
              <w:rPr>
                <w:rFonts w:ascii="Calibri" w:eastAsia="Calibri" w:hAnsi="Calibri" w:cs="Calibri"/>
              </w:rPr>
            </w:pPr>
            <w:r>
              <w:rPr>
                <w:rFonts w:ascii="Calibri" w:eastAsia="Calibri" w:hAnsi="Calibri" w:cs="Calibri"/>
              </w:rPr>
              <w:t>1</w:t>
            </w:r>
          </w:p>
        </w:tc>
        <w:tc>
          <w:tcPr>
            <w:tcW w:w="8141" w:type="dxa"/>
          </w:tcPr>
          <w:p w14:paraId="20C27CE2" w14:textId="77777777" w:rsidR="00EC30D5" w:rsidRDefault="00EC30D5" w:rsidP="00A7293A">
            <w:pPr>
              <w:tabs>
                <w:tab w:val="center" w:pos="754"/>
                <w:tab w:val="center" w:pos="1887"/>
              </w:tabs>
              <w:ind w:left="0" w:firstLine="0"/>
              <w:rPr>
                <w:rFonts w:ascii="Calibri" w:eastAsia="Calibri" w:hAnsi="Calibri" w:cs="Calibri"/>
              </w:rPr>
            </w:pPr>
            <w:r>
              <w:t>National Renal Transplant Clinical Director (Chair)</w:t>
            </w:r>
          </w:p>
        </w:tc>
      </w:tr>
      <w:tr w:rsidR="00EC30D5" w14:paraId="1F31AD2C" w14:textId="77777777" w:rsidTr="00BC2DE5">
        <w:tc>
          <w:tcPr>
            <w:tcW w:w="1101" w:type="dxa"/>
          </w:tcPr>
          <w:p w14:paraId="3C030CB1" w14:textId="77777777" w:rsidR="00EC30D5" w:rsidRDefault="00EC30D5" w:rsidP="00A7293A">
            <w:pPr>
              <w:tabs>
                <w:tab w:val="center" w:pos="754"/>
                <w:tab w:val="center" w:pos="1887"/>
              </w:tabs>
              <w:ind w:left="0" w:firstLine="0"/>
              <w:jc w:val="center"/>
              <w:rPr>
                <w:rFonts w:ascii="Calibri" w:eastAsia="Calibri" w:hAnsi="Calibri" w:cs="Calibri"/>
              </w:rPr>
            </w:pPr>
            <w:r>
              <w:rPr>
                <w:rFonts w:ascii="Calibri" w:eastAsia="Calibri" w:hAnsi="Calibri" w:cs="Calibri"/>
              </w:rPr>
              <w:t>3</w:t>
            </w:r>
          </w:p>
        </w:tc>
        <w:tc>
          <w:tcPr>
            <w:tcW w:w="8141" w:type="dxa"/>
          </w:tcPr>
          <w:p w14:paraId="5C0AA390" w14:textId="77777777" w:rsidR="00EC30D5" w:rsidRDefault="00EC30D5" w:rsidP="00A7293A">
            <w:pPr>
              <w:tabs>
                <w:tab w:val="center" w:pos="754"/>
                <w:tab w:val="center" w:pos="1887"/>
              </w:tabs>
              <w:ind w:left="0" w:firstLine="0"/>
              <w:rPr>
                <w:rFonts w:ascii="Calibri" w:eastAsia="Calibri" w:hAnsi="Calibri" w:cs="Calibri"/>
              </w:rPr>
            </w:pPr>
            <w:r>
              <w:t>Clinical Leaders Renal Centres (or delegate)</w:t>
            </w:r>
          </w:p>
        </w:tc>
      </w:tr>
      <w:tr w:rsidR="00EC30D5" w14:paraId="0F367310" w14:textId="77777777" w:rsidTr="00BC2DE5">
        <w:tc>
          <w:tcPr>
            <w:tcW w:w="1101" w:type="dxa"/>
          </w:tcPr>
          <w:p w14:paraId="4FCD2D00" w14:textId="77777777" w:rsidR="00EC30D5" w:rsidRDefault="00EC30D5" w:rsidP="00A7293A">
            <w:pPr>
              <w:tabs>
                <w:tab w:val="center" w:pos="754"/>
                <w:tab w:val="center" w:pos="1887"/>
              </w:tabs>
              <w:ind w:left="0" w:firstLine="0"/>
              <w:jc w:val="center"/>
              <w:rPr>
                <w:rFonts w:ascii="Calibri" w:eastAsia="Calibri" w:hAnsi="Calibri" w:cs="Calibri"/>
              </w:rPr>
            </w:pPr>
            <w:r>
              <w:rPr>
                <w:rFonts w:ascii="Calibri" w:eastAsia="Calibri" w:hAnsi="Calibri" w:cs="Calibri"/>
              </w:rPr>
              <w:t>3</w:t>
            </w:r>
          </w:p>
        </w:tc>
        <w:tc>
          <w:tcPr>
            <w:tcW w:w="8141" w:type="dxa"/>
          </w:tcPr>
          <w:p w14:paraId="0D4445CD" w14:textId="77777777" w:rsidR="00EC30D5" w:rsidRDefault="00EC30D5" w:rsidP="00A7293A">
            <w:pPr>
              <w:tabs>
                <w:tab w:val="center" w:pos="754"/>
                <w:tab w:val="center" w:pos="1887"/>
              </w:tabs>
              <w:ind w:left="0" w:firstLine="0"/>
              <w:rPr>
                <w:rFonts w:ascii="Calibri" w:eastAsia="Calibri" w:hAnsi="Calibri" w:cs="Calibri"/>
              </w:rPr>
            </w:pPr>
            <w:r>
              <w:t>Transplant Centres managers</w:t>
            </w:r>
          </w:p>
        </w:tc>
      </w:tr>
      <w:tr w:rsidR="00EC30D5" w14:paraId="60CB2994" w14:textId="77777777" w:rsidTr="00BC2DE5">
        <w:tc>
          <w:tcPr>
            <w:tcW w:w="1101" w:type="dxa"/>
          </w:tcPr>
          <w:p w14:paraId="36E8D905" w14:textId="77777777" w:rsidR="00EC30D5" w:rsidRDefault="00EC30D5" w:rsidP="00A7293A">
            <w:pPr>
              <w:tabs>
                <w:tab w:val="center" w:pos="754"/>
                <w:tab w:val="center" w:pos="1887"/>
              </w:tabs>
              <w:ind w:left="0" w:firstLine="0"/>
              <w:jc w:val="center"/>
              <w:rPr>
                <w:rFonts w:ascii="Calibri" w:eastAsia="Calibri" w:hAnsi="Calibri" w:cs="Calibri"/>
              </w:rPr>
            </w:pPr>
            <w:r>
              <w:rPr>
                <w:rFonts w:ascii="Calibri" w:eastAsia="Calibri" w:hAnsi="Calibri" w:cs="Calibri"/>
              </w:rPr>
              <w:t>3</w:t>
            </w:r>
          </w:p>
        </w:tc>
        <w:tc>
          <w:tcPr>
            <w:tcW w:w="8141" w:type="dxa"/>
          </w:tcPr>
          <w:p w14:paraId="1DDA751A" w14:textId="77777777" w:rsidR="00EC30D5" w:rsidRDefault="00EC30D5" w:rsidP="00A7293A">
            <w:pPr>
              <w:tabs>
                <w:tab w:val="center" w:pos="754"/>
                <w:tab w:val="center" w:pos="1887"/>
              </w:tabs>
              <w:ind w:left="0" w:firstLine="0"/>
              <w:rPr>
                <w:rFonts w:ascii="Calibri" w:eastAsia="Calibri" w:hAnsi="Calibri" w:cs="Calibri"/>
              </w:rPr>
            </w:pPr>
            <w:r>
              <w:t>Transplant Surgeons</w:t>
            </w:r>
          </w:p>
        </w:tc>
      </w:tr>
      <w:tr w:rsidR="00EC30D5" w14:paraId="053697BE" w14:textId="77777777" w:rsidTr="00BC2DE5">
        <w:tc>
          <w:tcPr>
            <w:tcW w:w="1101" w:type="dxa"/>
          </w:tcPr>
          <w:p w14:paraId="6D070960" w14:textId="77777777" w:rsidR="00EC30D5" w:rsidRDefault="00EC30D5" w:rsidP="00A7293A">
            <w:pPr>
              <w:tabs>
                <w:tab w:val="center" w:pos="754"/>
                <w:tab w:val="center" w:pos="1887"/>
              </w:tabs>
              <w:ind w:left="0" w:firstLine="0"/>
              <w:jc w:val="center"/>
              <w:rPr>
                <w:rFonts w:ascii="Calibri" w:eastAsia="Calibri" w:hAnsi="Calibri" w:cs="Calibri"/>
              </w:rPr>
            </w:pPr>
            <w:r>
              <w:rPr>
                <w:rFonts w:ascii="Calibri" w:eastAsia="Calibri" w:hAnsi="Calibri" w:cs="Calibri"/>
              </w:rPr>
              <w:t>1</w:t>
            </w:r>
          </w:p>
        </w:tc>
        <w:tc>
          <w:tcPr>
            <w:tcW w:w="8141" w:type="dxa"/>
          </w:tcPr>
          <w:p w14:paraId="41FF9652" w14:textId="77777777" w:rsidR="00EC30D5" w:rsidRPr="0013273D" w:rsidRDefault="00EC30D5" w:rsidP="00A7293A">
            <w:pPr>
              <w:ind w:right="25"/>
            </w:pPr>
            <w:r>
              <w:t>Transplant Coordinators</w:t>
            </w:r>
          </w:p>
        </w:tc>
      </w:tr>
      <w:tr w:rsidR="00EC30D5" w14:paraId="2EDDD0FB" w14:textId="77777777" w:rsidTr="00BC2DE5">
        <w:tc>
          <w:tcPr>
            <w:tcW w:w="1101" w:type="dxa"/>
          </w:tcPr>
          <w:p w14:paraId="1A68003C" w14:textId="77777777" w:rsidR="00EC30D5" w:rsidRDefault="00EC30D5" w:rsidP="00A7293A">
            <w:pPr>
              <w:tabs>
                <w:tab w:val="center" w:pos="754"/>
                <w:tab w:val="center" w:pos="1887"/>
              </w:tabs>
              <w:ind w:left="0" w:firstLine="0"/>
              <w:jc w:val="center"/>
              <w:rPr>
                <w:rFonts w:ascii="Calibri" w:eastAsia="Calibri" w:hAnsi="Calibri" w:cs="Calibri"/>
              </w:rPr>
            </w:pPr>
          </w:p>
        </w:tc>
        <w:tc>
          <w:tcPr>
            <w:tcW w:w="8141" w:type="dxa"/>
          </w:tcPr>
          <w:p w14:paraId="22DDB7B8" w14:textId="77777777" w:rsidR="00EC30D5" w:rsidRPr="00BC2DE5" w:rsidRDefault="00EC30D5" w:rsidP="00A7293A">
            <w:pPr>
              <w:spacing w:after="0" w:line="259" w:lineRule="auto"/>
            </w:pPr>
            <w:r w:rsidRPr="00BC2DE5">
              <w:t xml:space="preserve">At least one from transplant centre </w:t>
            </w:r>
          </w:p>
        </w:tc>
      </w:tr>
      <w:tr w:rsidR="00EC30D5" w14:paraId="5F6D8C94" w14:textId="77777777" w:rsidTr="00BC2DE5">
        <w:tc>
          <w:tcPr>
            <w:tcW w:w="1101" w:type="dxa"/>
          </w:tcPr>
          <w:p w14:paraId="0EA6FD6F" w14:textId="77777777" w:rsidR="00EC30D5" w:rsidRDefault="00EC30D5" w:rsidP="00A7293A">
            <w:pPr>
              <w:tabs>
                <w:tab w:val="center" w:pos="754"/>
                <w:tab w:val="center" w:pos="1887"/>
              </w:tabs>
              <w:ind w:left="0" w:firstLine="0"/>
              <w:jc w:val="center"/>
              <w:rPr>
                <w:rFonts w:ascii="Calibri" w:eastAsia="Calibri" w:hAnsi="Calibri" w:cs="Calibri"/>
              </w:rPr>
            </w:pPr>
          </w:p>
        </w:tc>
        <w:tc>
          <w:tcPr>
            <w:tcW w:w="8141" w:type="dxa"/>
          </w:tcPr>
          <w:p w14:paraId="37555368" w14:textId="77777777" w:rsidR="00EC30D5" w:rsidRPr="00BC2DE5" w:rsidRDefault="00EC30D5" w:rsidP="00A7293A">
            <w:pPr>
              <w:spacing w:after="0" w:line="259" w:lineRule="auto"/>
            </w:pPr>
            <w:r w:rsidRPr="00BC2DE5">
              <w:t xml:space="preserve">At least one working with live donors </w:t>
            </w:r>
          </w:p>
        </w:tc>
      </w:tr>
      <w:tr w:rsidR="00EC30D5" w14:paraId="30186989" w14:textId="77777777" w:rsidTr="00BC2DE5">
        <w:tc>
          <w:tcPr>
            <w:tcW w:w="1101" w:type="dxa"/>
          </w:tcPr>
          <w:p w14:paraId="08B6F4C4" w14:textId="77777777" w:rsidR="00EC30D5" w:rsidRDefault="00EC30D5" w:rsidP="00A7293A">
            <w:pPr>
              <w:tabs>
                <w:tab w:val="center" w:pos="754"/>
                <w:tab w:val="center" w:pos="1887"/>
              </w:tabs>
              <w:ind w:left="0" w:firstLine="0"/>
              <w:jc w:val="center"/>
              <w:rPr>
                <w:rFonts w:ascii="Calibri" w:eastAsia="Calibri" w:hAnsi="Calibri" w:cs="Calibri"/>
              </w:rPr>
            </w:pPr>
            <w:r>
              <w:rPr>
                <w:rFonts w:ascii="Calibri" w:eastAsia="Calibri" w:hAnsi="Calibri" w:cs="Calibri"/>
              </w:rPr>
              <w:t>1</w:t>
            </w:r>
          </w:p>
        </w:tc>
        <w:tc>
          <w:tcPr>
            <w:tcW w:w="8141" w:type="dxa"/>
          </w:tcPr>
          <w:p w14:paraId="6DD8C55D" w14:textId="77777777" w:rsidR="00EC30D5" w:rsidRDefault="00EC30D5" w:rsidP="00A7293A">
            <w:pPr>
              <w:spacing w:after="0" w:line="259" w:lineRule="auto"/>
              <w:rPr>
                <w:sz w:val="24"/>
              </w:rPr>
            </w:pPr>
            <w:r>
              <w:t>Nephrologist from non-transplanting centre</w:t>
            </w:r>
          </w:p>
        </w:tc>
      </w:tr>
      <w:tr w:rsidR="00EC30D5" w14:paraId="6C332CDB" w14:textId="77777777" w:rsidTr="00BC2DE5">
        <w:tc>
          <w:tcPr>
            <w:tcW w:w="1101" w:type="dxa"/>
          </w:tcPr>
          <w:p w14:paraId="33958436" w14:textId="77777777" w:rsidR="00EC30D5" w:rsidRDefault="00EC30D5" w:rsidP="00A7293A">
            <w:pPr>
              <w:tabs>
                <w:tab w:val="center" w:pos="754"/>
                <w:tab w:val="center" w:pos="1887"/>
              </w:tabs>
              <w:ind w:left="0" w:firstLine="0"/>
              <w:jc w:val="center"/>
              <w:rPr>
                <w:rFonts w:ascii="Calibri" w:eastAsia="Calibri" w:hAnsi="Calibri" w:cs="Calibri"/>
              </w:rPr>
            </w:pPr>
            <w:r>
              <w:rPr>
                <w:rFonts w:ascii="Calibri" w:eastAsia="Calibri" w:hAnsi="Calibri" w:cs="Calibri"/>
              </w:rPr>
              <w:t>1</w:t>
            </w:r>
          </w:p>
        </w:tc>
        <w:tc>
          <w:tcPr>
            <w:tcW w:w="8141" w:type="dxa"/>
          </w:tcPr>
          <w:p w14:paraId="09FDE47C" w14:textId="77777777" w:rsidR="00EC30D5" w:rsidRDefault="00EC30D5" w:rsidP="00A7293A">
            <w:pPr>
              <w:spacing w:after="0" w:line="259" w:lineRule="auto"/>
              <w:rPr>
                <w:sz w:val="24"/>
              </w:rPr>
            </w:pPr>
            <w:r>
              <w:t>Representative from the Ministry of Health</w:t>
            </w:r>
          </w:p>
        </w:tc>
      </w:tr>
    </w:tbl>
    <w:p w14:paraId="024CB62A" w14:textId="77777777" w:rsidR="00C9600D" w:rsidRDefault="00C9600D">
      <w:pPr>
        <w:tabs>
          <w:tab w:val="center" w:pos="754"/>
          <w:tab w:val="center" w:pos="1887"/>
        </w:tabs>
        <w:ind w:left="0" w:firstLine="0"/>
      </w:pPr>
    </w:p>
    <w:p w14:paraId="53F50C40" w14:textId="77777777" w:rsidR="008C1D1D" w:rsidRDefault="00770CA0" w:rsidP="008C1D1D">
      <w:pPr>
        <w:tabs>
          <w:tab w:val="center" w:pos="424"/>
          <w:tab w:val="center" w:pos="3666"/>
        </w:tabs>
        <w:ind w:left="0" w:firstLine="0"/>
        <w:rPr>
          <w:rFonts w:ascii="Calibri" w:eastAsia="Calibri" w:hAnsi="Calibri" w:cs="Calibri"/>
        </w:rPr>
      </w:pPr>
      <w:r>
        <w:rPr>
          <w:rFonts w:ascii="Calibri" w:eastAsia="Calibri" w:hAnsi="Calibri" w:cs="Calibri"/>
        </w:rPr>
        <w:tab/>
      </w:r>
    </w:p>
    <w:p w14:paraId="7AE3C66B" w14:textId="77777777" w:rsidR="008C1D1D" w:rsidRDefault="008C1D1D" w:rsidP="008C1D1D">
      <w:pPr>
        <w:tabs>
          <w:tab w:val="center" w:pos="424"/>
          <w:tab w:val="center" w:pos="3666"/>
        </w:tabs>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8C1D1D" w14:paraId="253B36F6" w14:textId="77777777" w:rsidTr="00BC2DE5">
        <w:tc>
          <w:tcPr>
            <w:tcW w:w="9242" w:type="dxa"/>
            <w:gridSpan w:val="2"/>
          </w:tcPr>
          <w:p w14:paraId="0F3FFF8B" w14:textId="77777777" w:rsidR="008C1D1D" w:rsidRDefault="008C1D1D" w:rsidP="008C1D1D">
            <w:pPr>
              <w:pStyle w:val="Heading1"/>
              <w:ind w:left="0" w:firstLine="0"/>
              <w:outlineLvl w:val="0"/>
            </w:pPr>
            <w:r>
              <w:t xml:space="preserve">Appointment process </w:t>
            </w:r>
          </w:p>
        </w:tc>
      </w:tr>
      <w:tr w:rsidR="008C1D1D" w14:paraId="2C160DE5" w14:textId="77777777" w:rsidTr="00BC2DE5">
        <w:tc>
          <w:tcPr>
            <w:tcW w:w="675" w:type="dxa"/>
          </w:tcPr>
          <w:p w14:paraId="6BB84F6F" w14:textId="77777777" w:rsidR="008C1D1D" w:rsidRDefault="008C1D1D" w:rsidP="008C1D1D">
            <w:pPr>
              <w:tabs>
                <w:tab w:val="center" w:pos="424"/>
                <w:tab w:val="center" w:pos="3666"/>
              </w:tabs>
              <w:ind w:left="0" w:firstLine="0"/>
            </w:pPr>
            <w:r>
              <w:t>8.</w:t>
            </w:r>
          </w:p>
        </w:tc>
        <w:tc>
          <w:tcPr>
            <w:tcW w:w="8567" w:type="dxa"/>
          </w:tcPr>
          <w:p w14:paraId="18CC4DE3" w14:textId="77777777" w:rsidR="008C1D1D" w:rsidRDefault="008C1D1D" w:rsidP="008C1D1D">
            <w:pPr>
              <w:ind w:left="0" w:right="25" w:firstLine="0"/>
            </w:pPr>
            <w:r>
              <w:t xml:space="preserve">The Clinical Director of the National Renal Transplant Service is the Chair of both NRTLT. </w:t>
            </w:r>
          </w:p>
          <w:p w14:paraId="70D4BAFA" w14:textId="77777777" w:rsidR="008C1D1D" w:rsidRDefault="008C1D1D" w:rsidP="008C1D1D">
            <w:pPr>
              <w:tabs>
                <w:tab w:val="center" w:pos="424"/>
                <w:tab w:val="center" w:pos="3666"/>
              </w:tabs>
              <w:ind w:left="0" w:firstLine="0"/>
            </w:pPr>
          </w:p>
        </w:tc>
      </w:tr>
      <w:tr w:rsidR="008C1D1D" w14:paraId="5E89C594" w14:textId="77777777" w:rsidTr="00BC2DE5">
        <w:tc>
          <w:tcPr>
            <w:tcW w:w="675" w:type="dxa"/>
          </w:tcPr>
          <w:p w14:paraId="651FD472" w14:textId="77777777" w:rsidR="008C1D1D" w:rsidRDefault="008C1D1D" w:rsidP="008C1D1D">
            <w:pPr>
              <w:tabs>
                <w:tab w:val="center" w:pos="424"/>
                <w:tab w:val="center" w:pos="3666"/>
              </w:tabs>
              <w:ind w:left="0" w:firstLine="0"/>
            </w:pPr>
            <w:r>
              <w:t>9.</w:t>
            </w:r>
          </w:p>
        </w:tc>
        <w:tc>
          <w:tcPr>
            <w:tcW w:w="8567" w:type="dxa"/>
          </w:tcPr>
          <w:p w14:paraId="1125F37B" w14:textId="77777777" w:rsidR="008C1D1D" w:rsidRDefault="008C1D1D" w:rsidP="008C1D1D">
            <w:pPr>
              <w:ind w:left="0" w:right="25" w:firstLine="0"/>
            </w:pPr>
            <w:r>
              <w:t xml:space="preserve">Clinicians and DHB Management representatives will be approached after discussions with existing members of the leadership group. </w:t>
            </w:r>
          </w:p>
          <w:p w14:paraId="77FA75E5" w14:textId="77777777" w:rsidR="008C1D1D" w:rsidRDefault="008C1D1D" w:rsidP="008C1D1D">
            <w:pPr>
              <w:tabs>
                <w:tab w:val="center" w:pos="424"/>
                <w:tab w:val="center" w:pos="3666"/>
              </w:tabs>
              <w:ind w:left="0" w:firstLine="0"/>
            </w:pPr>
          </w:p>
        </w:tc>
      </w:tr>
      <w:tr w:rsidR="008C1D1D" w14:paraId="4C2FDA0E" w14:textId="77777777" w:rsidTr="00BC2DE5">
        <w:tc>
          <w:tcPr>
            <w:tcW w:w="675" w:type="dxa"/>
          </w:tcPr>
          <w:p w14:paraId="666DB47A" w14:textId="77777777" w:rsidR="008C1D1D" w:rsidRDefault="008C1D1D" w:rsidP="008C1D1D">
            <w:pPr>
              <w:tabs>
                <w:tab w:val="center" w:pos="424"/>
                <w:tab w:val="center" w:pos="3666"/>
              </w:tabs>
              <w:ind w:left="0" w:firstLine="0"/>
            </w:pPr>
            <w:r>
              <w:t>10.</w:t>
            </w:r>
          </w:p>
        </w:tc>
        <w:tc>
          <w:tcPr>
            <w:tcW w:w="8567" w:type="dxa"/>
          </w:tcPr>
          <w:p w14:paraId="19B193E0" w14:textId="77777777" w:rsidR="008C1D1D" w:rsidRDefault="008C1D1D" w:rsidP="008C1D1D">
            <w:pPr>
              <w:ind w:left="0" w:right="25" w:firstLine="0"/>
            </w:pPr>
            <w:r>
              <w:t xml:space="preserve">If nominations for a position are required these will be sought through approaching representative bodies. </w:t>
            </w:r>
          </w:p>
          <w:p w14:paraId="4C82ACE6" w14:textId="77777777" w:rsidR="008C1D1D" w:rsidRDefault="008C1D1D" w:rsidP="008C1D1D">
            <w:pPr>
              <w:tabs>
                <w:tab w:val="center" w:pos="424"/>
                <w:tab w:val="center" w:pos="3666"/>
              </w:tabs>
              <w:ind w:left="0" w:firstLine="0"/>
            </w:pPr>
          </w:p>
        </w:tc>
      </w:tr>
      <w:tr w:rsidR="008C1D1D" w14:paraId="464CCE97" w14:textId="77777777" w:rsidTr="00BC2DE5">
        <w:tc>
          <w:tcPr>
            <w:tcW w:w="675" w:type="dxa"/>
          </w:tcPr>
          <w:p w14:paraId="62CD3781" w14:textId="77777777" w:rsidR="008C1D1D" w:rsidRDefault="008C1D1D" w:rsidP="008C1D1D">
            <w:pPr>
              <w:tabs>
                <w:tab w:val="center" w:pos="424"/>
                <w:tab w:val="center" w:pos="3666"/>
              </w:tabs>
              <w:ind w:left="0" w:firstLine="0"/>
            </w:pPr>
            <w:r>
              <w:t>11.</w:t>
            </w:r>
          </w:p>
        </w:tc>
        <w:tc>
          <w:tcPr>
            <w:tcW w:w="8567" w:type="dxa"/>
          </w:tcPr>
          <w:p w14:paraId="75D749B2" w14:textId="77777777" w:rsidR="008C1D1D" w:rsidRDefault="008C1D1D" w:rsidP="008C1D1D">
            <w:pPr>
              <w:ind w:left="0" w:right="25" w:firstLine="0"/>
            </w:pPr>
            <w:r>
              <w:t xml:space="preserve">Nominations for Consumer Representation will be sought through Kidney Health New Zealand, DHB, DHB consumer forums and the renal centres through an agreed process.  </w:t>
            </w:r>
          </w:p>
          <w:p w14:paraId="5F3318D7" w14:textId="77777777" w:rsidR="008C1D1D" w:rsidRDefault="008C1D1D" w:rsidP="008C1D1D">
            <w:pPr>
              <w:tabs>
                <w:tab w:val="center" w:pos="424"/>
                <w:tab w:val="center" w:pos="3666"/>
              </w:tabs>
              <w:ind w:left="0" w:firstLine="0"/>
            </w:pPr>
          </w:p>
        </w:tc>
      </w:tr>
      <w:tr w:rsidR="008C1D1D" w14:paraId="6C79B425" w14:textId="77777777" w:rsidTr="00BC2DE5">
        <w:tc>
          <w:tcPr>
            <w:tcW w:w="675" w:type="dxa"/>
          </w:tcPr>
          <w:p w14:paraId="0B9E5292" w14:textId="77777777" w:rsidR="008C1D1D" w:rsidRDefault="008C1D1D" w:rsidP="008C1D1D">
            <w:pPr>
              <w:tabs>
                <w:tab w:val="center" w:pos="424"/>
                <w:tab w:val="center" w:pos="3666"/>
              </w:tabs>
              <w:ind w:left="0" w:firstLine="0"/>
            </w:pPr>
            <w:r>
              <w:t>12.</w:t>
            </w:r>
          </w:p>
        </w:tc>
        <w:tc>
          <w:tcPr>
            <w:tcW w:w="8567" w:type="dxa"/>
          </w:tcPr>
          <w:p w14:paraId="53D26B1A" w14:textId="77777777" w:rsidR="008C1D1D" w:rsidRDefault="008C1D1D" w:rsidP="008C1D1D">
            <w:pPr>
              <w:ind w:left="0" w:right="25" w:firstLine="0"/>
            </w:pPr>
            <w:r>
              <w:t xml:space="preserve">Representatives will be appointed for three years and may be reconfirmed by their nominating bodies for a further period of three years. </w:t>
            </w:r>
          </w:p>
          <w:p w14:paraId="4A63A9E6" w14:textId="77777777" w:rsidR="008C1D1D" w:rsidRDefault="008C1D1D" w:rsidP="008C1D1D">
            <w:pPr>
              <w:tabs>
                <w:tab w:val="center" w:pos="424"/>
                <w:tab w:val="center" w:pos="3666"/>
              </w:tabs>
              <w:ind w:left="0" w:firstLine="0"/>
            </w:pPr>
          </w:p>
        </w:tc>
      </w:tr>
      <w:tr w:rsidR="008C1D1D" w14:paraId="585B9D3C" w14:textId="77777777" w:rsidTr="00BC2DE5">
        <w:tc>
          <w:tcPr>
            <w:tcW w:w="675" w:type="dxa"/>
          </w:tcPr>
          <w:p w14:paraId="1400D63F" w14:textId="77777777" w:rsidR="008C1D1D" w:rsidRDefault="008C1D1D" w:rsidP="008C1D1D">
            <w:pPr>
              <w:tabs>
                <w:tab w:val="center" w:pos="424"/>
                <w:tab w:val="center" w:pos="3666"/>
              </w:tabs>
              <w:ind w:left="0" w:firstLine="0"/>
            </w:pPr>
            <w:r>
              <w:t>13.</w:t>
            </w:r>
          </w:p>
        </w:tc>
        <w:tc>
          <w:tcPr>
            <w:tcW w:w="8567" w:type="dxa"/>
          </w:tcPr>
          <w:p w14:paraId="7F27EA74" w14:textId="77777777" w:rsidR="008C1D1D" w:rsidRDefault="008C1D1D" w:rsidP="008C1D1D">
            <w:pPr>
              <w:ind w:left="0" w:right="25" w:firstLine="0"/>
            </w:pPr>
            <w:r>
              <w:t xml:space="preserve">Experts can be co-opted on the NRTLT to support the implementation process. </w:t>
            </w:r>
          </w:p>
          <w:p w14:paraId="395A4D7E" w14:textId="77777777" w:rsidR="008C1D1D" w:rsidRDefault="008C1D1D" w:rsidP="008C1D1D">
            <w:pPr>
              <w:tabs>
                <w:tab w:val="center" w:pos="424"/>
                <w:tab w:val="center" w:pos="3666"/>
              </w:tabs>
              <w:ind w:left="0" w:firstLine="0"/>
            </w:pPr>
          </w:p>
        </w:tc>
      </w:tr>
    </w:tbl>
    <w:p w14:paraId="4DABE50E" w14:textId="77777777" w:rsidR="008A4C29" w:rsidRDefault="008A4C29" w:rsidP="008C1D1D">
      <w:pPr>
        <w:tabs>
          <w:tab w:val="center" w:pos="424"/>
          <w:tab w:val="center" w:pos="3666"/>
        </w:tabs>
        <w:ind w:left="0" w:firstLine="0"/>
      </w:pPr>
    </w:p>
    <w:p w14:paraId="567F3741" w14:textId="77777777" w:rsidR="008C1D1D" w:rsidRDefault="008C1D1D" w:rsidP="008C1D1D">
      <w:pPr>
        <w:tabs>
          <w:tab w:val="center" w:pos="424"/>
          <w:tab w:val="center" w:pos="3666"/>
        </w:tabs>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8C1D1D" w14:paraId="2EF772C0" w14:textId="77777777" w:rsidTr="00BC2DE5">
        <w:tc>
          <w:tcPr>
            <w:tcW w:w="9242" w:type="dxa"/>
            <w:gridSpan w:val="2"/>
          </w:tcPr>
          <w:p w14:paraId="6977AB67" w14:textId="77777777" w:rsidR="008C1D1D" w:rsidRDefault="008C1D1D" w:rsidP="008C1D1D">
            <w:pPr>
              <w:pStyle w:val="Heading1"/>
              <w:ind w:left="-5"/>
              <w:outlineLvl w:val="0"/>
            </w:pPr>
            <w:r>
              <w:t xml:space="preserve">Support for NRTLT </w:t>
            </w:r>
          </w:p>
        </w:tc>
      </w:tr>
      <w:tr w:rsidR="008C1D1D" w14:paraId="7C78C23D" w14:textId="77777777" w:rsidTr="00BC2DE5">
        <w:tc>
          <w:tcPr>
            <w:tcW w:w="675" w:type="dxa"/>
          </w:tcPr>
          <w:p w14:paraId="65F9EB8A" w14:textId="77777777" w:rsidR="008C1D1D" w:rsidRDefault="008C1D1D">
            <w:pPr>
              <w:spacing w:after="38" w:line="259" w:lineRule="auto"/>
              <w:ind w:left="0" w:firstLine="0"/>
            </w:pPr>
            <w:r>
              <w:t>14.</w:t>
            </w:r>
          </w:p>
        </w:tc>
        <w:tc>
          <w:tcPr>
            <w:tcW w:w="8567" w:type="dxa"/>
          </w:tcPr>
          <w:p w14:paraId="3FCE0B63" w14:textId="77777777" w:rsidR="008C1D1D" w:rsidRDefault="008C1D1D" w:rsidP="008C1D1D">
            <w:pPr>
              <w:ind w:left="0" w:right="25" w:firstLine="0"/>
            </w:pPr>
            <w:r>
              <w:t xml:space="preserve">The Ministry of Health will contract for administrative support through the DHB which appoints the Clinical Director Renal. This position will be responsible for the distribution of the agenda and the recording of </w:t>
            </w:r>
            <w:proofErr w:type="gramStart"/>
            <w:r>
              <w:t>minutes</w:t>
            </w:r>
            <w:proofErr w:type="gramEnd"/>
            <w:r>
              <w:t xml:space="preserve"> and the production of documents related to the implementation and business as usual of the service </w:t>
            </w:r>
          </w:p>
          <w:p w14:paraId="5E97B146" w14:textId="77777777" w:rsidR="008C1D1D" w:rsidRDefault="008C1D1D">
            <w:pPr>
              <w:spacing w:after="38" w:line="259" w:lineRule="auto"/>
              <w:ind w:left="0" w:firstLine="0"/>
            </w:pPr>
          </w:p>
        </w:tc>
      </w:tr>
      <w:tr w:rsidR="008C1D1D" w14:paraId="23E78569" w14:textId="77777777" w:rsidTr="00BC2DE5">
        <w:tc>
          <w:tcPr>
            <w:tcW w:w="675" w:type="dxa"/>
          </w:tcPr>
          <w:p w14:paraId="3FC08902" w14:textId="77777777" w:rsidR="008C1D1D" w:rsidRDefault="008C1D1D">
            <w:pPr>
              <w:spacing w:after="38" w:line="259" w:lineRule="auto"/>
              <w:ind w:left="0" w:firstLine="0"/>
            </w:pPr>
            <w:r>
              <w:t>15.</w:t>
            </w:r>
          </w:p>
        </w:tc>
        <w:tc>
          <w:tcPr>
            <w:tcW w:w="8567" w:type="dxa"/>
          </w:tcPr>
          <w:p w14:paraId="5854EC77" w14:textId="77777777" w:rsidR="008C1D1D" w:rsidRDefault="008C1D1D" w:rsidP="008C1D1D">
            <w:pPr>
              <w:ind w:left="0" w:right="25" w:firstLine="0"/>
            </w:pPr>
            <w:r>
              <w:t xml:space="preserve">The agenda will be circulated at least five days prior to the meeting. Minutes will be circulated no later than a fortnight following the meeting date.  </w:t>
            </w:r>
          </w:p>
          <w:p w14:paraId="4D0069CC" w14:textId="77777777" w:rsidR="008C1D1D" w:rsidRDefault="008C1D1D">
            <w:pPr>
              <w:spacing w:after="38" w:line="259" w:lineRule="auto"/>
              <w:ind w:left="0" w:firstLine="0"/>
            </w:pPr>
          </w:p>
        </w:tc>
      </w:tr>
      <w:tr w:rsidR="008C1D1D" w14:paraId="7ED1DB41" w14:textId="77777777" w:rsidTr="00BC2DE5">
        <w:tc>
          <w:tcPr>
            <w:tcW w:w="675" w:type="dxa"/>
          </w:tcPr>
          <w:p w14:paraId="03F5DFDF" w14:textId="77777777" w:rsidR="008C1D1D" w:rsidRDefault="008C1D1D">
            <w:pPr>
              <w:spacing w:after="38" w:line="259" w:lineRule="auto"/>
              <w:ind w:left="0" w:firstLine="0"/>
            </w:pPr>
            <w:r>
              <w:t>16.</w:t>
            </w:r>
          </w:p>
        </w:tc>
        <w:tc>
          <w:tcPr>
            <w:tcW w:w="8567" w:type="dxa"/>
          </w:tcPr>
          <w:p w14:paraId="0A9A0F82" w14:textId="77777777" w:rsidR="008C1D1D" w:rsidRDefault="008C1D1D" w:rsidP="008C1D1D">
            <w:pPr>
              <w:spacing w:after="0" w:line="240" w:lineRule="auto"/>
              <w:ind w:left="0" w:right="25" w:firstLine="0"/>
            </w:pPr>
            <w:r>
              <w:t>Attendance fees and travel costs will be met in accordance with Ministry of Health policy for consumer representatives</w:t>
            </w:r>
            <w:r>
              <w:rPr>
                <w:vertAlign w:val="superscript"/>
              </w:rPr>
              <w:footnoteReference w:id="2"/>
            </w:r>
            <w:r>
              <w:rPr>
                <w:vertAlign w:val="superscript"/>
              </w:rPr>
              <w:t>.</w:t>
            </w:r>
            <w:r>
              <w:t xml:space="preserve"> DHBs and other health organisations will fund staff to attend.  </w:t>
            </w:r>
          </w:p>
          <w:p w14:paraId="5351A91F" w14:textId="77777777" w:rsidR="008C1D1D" w:rsidRDefault="008C1D1D">
            <w:pPr>
              <w:spacing w:after="38" w:line="259" w:lineRule="auto"/>
              <w:ind w:left="0" w:firstLine="0"/>
            </w:pPr>
          </w:p>
        </w:tc>
      </w:tr>
      <w:tr w:rsidR="008C1D1D" w14:paraId="7EBC082E" w14:textId="77777777" w:rsidTr="00BC2DE5">
        <w:tc>
          <w:tcPr>
            <w:tcW w:w="675" w:type="dxa"/>
          </w:tcPr>
          <w:p w14:paraId="53D55A60" w14:textId="77777777" w:rsidR="008C1D1D" w:rsidRDefault="008C1D1D">
            <w:pPr>
              <w:spacing w:after="38" w:line="259" w:lineRule="auto"/>
              <w:ind w:left="0" w:firstLine="0"/>
            </w:pPr>
            <w:r>
              <w:t>17.</w:t>
            </w:r>
          </w:p>
        </w:tc>
        <w:tc>
          <w:tcPr>
            <w:tcW w:w="8567" w:type="dxa"/>
          </w:tcPr>
          <w:p w14:paraId="3AF90831" w14:textId="77777777" w:rsidR="008C1D1D" w:rsidRDefault="008C1D1D" w:rsidP="00BC2DE5">
            <w:pPr>
              <w:ind w:left="0" w:right="25" w:firstLine="0"/>
            </w:pPr>
            <w:r>
              <w:t xml:space="preserve">NRTLT will use other technology to support meeting requirements, such as teleconferencing and video conferencing.  </w:t>
            </w:r>
          </w:p>
        </w:tc>
      </w:tr>
    </w:tbl>
    <w:p w14:paraId="0E92B863" w14:textId="77777777" w:rsidR="008A4C29" w:rsidRDefault="008A4C29" w:rsidP="00BC2DE5">
      <w:pPr>
        <w:spacing w:after="0" w:line="259" w:lineRule="auto"/>
        <w:ind w:left="0" w:firstLine="0"/>
      </w:pPr>
    </w:p>
    <w:p w14:paraId="2DB86231" w14:textId="77777777" w:rsidR="008A4C29" w:rsidRDefault="008A4C29" w:rsidP="00BC2DE5">
      <w:pPr>
        <w:spacing w:after="0" w:line="259" w:lineRule="auto"/>
        <w:ind w:left="0" w:firstLine="0"/>
      </w:pPr>
    </w:p>
    <w:p w14:paraId="159BBC6F" w14:textId="77777777" w:rsidR="00BC2DE5" w:rsidRDefault="00BC2DE5" w:rsidP="00BC2DE5">
      <w:pPr>
        <w:spacing w:after="0" w:line="259" w:lineRule="auto"/>
        <w:ind w:left="0" w:firstLine="0"/>
      </w:pPr>
    </w:p>
    <w:p w14:paraId="12989E82" w14:textId="77777777" w:rsidR="008A4C29" w:rsidRDefault="008A4C29">
      <w:pPr>
        <w:spacing w:after="0" w:line="259" w:lineRule="auto"/>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8C1D1D" w14:paraId="63F8BCA4" w14:textId="77777777" w:rsidTr="00BC2DE5">
        <w:tc>
          <w:tcPr>
            <w:tcW w:w="9242" w:type="dxa"/>
            <w:gridSpan w:val="2"/>
          </w:tcPr>
          <w:p w14:paraId="04058CD7" w14:textId="77777777" w:rsidR="008C1D1D" w:rsidRDefault="008C1D1D" w:rsidP="008C1D1D">
            <w:pPr>
              <w:pStyle w:val="Heading1"/>
              <w:ind w:left="-5"/>
              <w:outlineLvl w:val="0"/>
            </w:pPr>
            <w:r>
              <w:t xml:space="preserve">Meeting arrangements </w:t>
            </w:r>
          </w:p>
        </w:tc>
      </w:tr>
      <w:tr w:rsidR="008C1D1D" w14:paraId="44215E9E" w14:textId="77777777" w:rsidTr="00BC2DE5">
        <w:tc>
          <w:tcPr>
            <w:tcW w:w="675" w:type="dxa"/>
          </w:tcPr>
          <w:p w14:paraId="5869C3AE" w14:textId="77777777" w:rsidR="008C1D1D" w:rsidRDefault="008C1D1D">
            <w:pPr>
              <w:spacing w:after="38" w:line="259" w:lineRule="auto"/>
              <w:ind w:left="0" w:firstLine="0"/>
            </w:pPr>
            <w:r>
              <w:t>18.</w:t>
            </w:r>
          </w:p>
        </w:tc>
        <w:tc>
          <w:tcPr>
            <w:tcW w:w="8567" w:type="dxa"/>
          </w:tcPr>
          <w:p w14:paraId="6C84DDD3" w14:textId="77777777" w:rsidR="008C1D1D" w:rsidRDefault="008C1D1D" w:rsidP="008C1D1D">
            <w:pPr>
              <w:ind w:left="0" w:right="25" w:firstLine="0"/>
            </w:pPr>
            <w:r>
              <w:t xml:space="preserve">The Strategic Group will meet 6 monthly. </w:t>
            </w:r>
          </w:p>
          <w:p w14:paraId="403ECBE8" w14:textId="77777777" w:rsidR="008C1D1D" w:rsidRDefault="008C1D1D">
            <w:pPr>
              <w:spacing w:after="38" w:line="259" w:lineRule="auto"/>
              <w:ind w:left="0" w:firstLine="0"/>
            </w:pPr>
          </w:p>
        </w:tc>
      </w:tr>
      <w:tr w:rsidR="008C1D1D" w14:paraId="32178943" w14:textId="77777777" w:rsidTr="00BC2DE5">
        <w:tc>
          <w:tcPr>
            <w:tcW w:w="675" w:type="dxa"/>
          </w:tcPr>
          <w:p w14:paraId="4F37BD59" w14:textId="77777777" w:rsidR="008C1D1D" w:rsidRDefault="008C1D1D">
            <w:pPr>
              <w:spacing w:after="38" w:line="259" w:lineRule="auto"/>
              <w:ind w:left="0" w:firstLine="0"/>
            </w:pPr>
            <w:r>
              <w:lastRenderedPageBreak/>
              <w:t>19.</w:t>
            </w:r>
          </w:p>
        </w:tc>
        <w:tc>
          <w:tcPr>
            <w:tcW w:w="8567" w:type="dxa"/>
          </w:tcPr>
          <w:p w14:paraId="2867D307" w14:textId="77777777" w:rsidR="008C1D1D" w:rsidRDefault="008C1D1D">
            <w:pPr>
              <w:spacing w:after="38" w:line="259" w:lineRule="auto"/>
              <w:ind w:left="0" w:firstLine="0"/>
            </w:pPr>
            <w:r>
              <w:t xml:space="preserve">The Operational Group will meet </w:t>
            </w:r>
            <w:proofErr w:type="gramStart"/>
            <w:r>
              <w:t>bi monthly</w:t>
            </w:r>
            <w:proofErr w:type="gramEnd"/>
            <w:r>
              <w:t>, with the provision of ad hoc meetings to cover of any urgent issues</w:t>
            </w:r>
          </w:p>
        </w:tc>
      </w:tr>
    </w:tbl>
    <w:p w14:paraId="4BF9A163" w14:textId="77777777" w:rsidR="008A4C29" w:rsidRDefault="008A4C29">
      <w:pPr>
        <w:spacing w:after="38" w:line="259" w:lineRule="auto"/>
        <w:ind w:left="0" w:firstLine="0"/>
      </w:pPr>
    </w:p>
    <w:p w14:paraId="42B128D5" w14:textId="77777777" w:rsidR="008A4C29" w:rsidRDefault="008A4C29">
      <w:pPr>
        <w:spacing w:after="0" w:line="259" w:lineRule="auto"/>
        <w:ind w:left="0" w:firstLine="0"/>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567"/>
      </w:tblGrid>
      <w:tr w:rsidR="008C1D1D" w14:paraId="2022E46A" w14:textId="77777777" w:rsidTr="00BC2DE5">
        <w:tc>
          <w:tcPr>
            <w:tcW w:w="9232" w:type="dxa"/>
            <w:gridSpan w:val="2"/>
          </w:tcPr>
          <w:p w14:paraId="2178535D" w14:textId="77777777" w:rsidR="008C1D1D" w:rsidRDefault="008C1D1D" w:rsidP="008C1D1D">
            <w:pPr>
              <w:pStyle w:val="Heading1"/>
              <w:ind w:left="-5"/>
              <w:outlineLvl w:val="0"/>
            </w:pPr>
            <w:r>
              <w:t xml:space="preserve">Quorum </w:t>
            </w:r>
          </w:p>
        </w:tc>
      </w:tr>
      <w:tr w:rsidR="008C1D1D" w14:paraId="1747BFEC" w14:textId="77777777" w:rsidTr="00BC2DE5">
        <w:tc>
          <w:tcPr>
            <w:tcW w:w="665" w:type="dxa"/>
          </w:tcPr>
          <w:p w14:paraId="75A170E0" w14:textId="77777777" w:rsidR="008C1D1D" w:rsidRDefault="008C1D1D" w:rsidP="008C1D1D">
            <w:pPr>
              <w:spacing w:after="40" w:line="259" w:lineRule="auto"/>
              <w:ind w:left="0" w:firstLine="0"/>
            </w:pPr>
            <w:r>
              <w:t>20.</w:t>
            </w:r>
          </w:p>
        </w:tc>
        <w:tc>
          <w:tcPr>
            <w:tcW w:w="8567" w:type="dxa"/>
          </w:tcPr>
          <w:p w14:paraId="4D742E52" w14:textId="77777777" w:rsidR="008C1D1D" w:rsidRDefault="008C1D1D" w:rsidP="008C1D1D">
            <w:pPr>
              <w:ind w:left="0" w:right="25" w:firstLine="0"/>
            </w:pPr>
            <w:r>
              <w:t xml:space="preserve">Ten members will constitute a quorum for the Strategic group </w:t>
            </w:r>
          </w:p>
          <w:p w14:paraId="7D21DDD2" w14:textId="77777777" w:rsidR="008C1D1D" w:rsidRDefault="008C1D1D" w:rsidP="008C1D1D">
            <w:pPr>
              <w:spacing w:after="40" w:line="259" w:lineRule="auto"/>
              <w:ind w:left="0" w:firstLine="0"/>
            </w:pPr>
          </w:p>
        </w:tc>
      </w:tr>
      <w:tr w:rsidR="008C1D1D" w14:paraId="3AE9EE39" w14:textId="77777777" w:rsidTr="00BC2DE5">
        <w:tc>
          <w:tcPr>
            <w:tcW w:w="665" w:type="dxa"/>
          </w:tcPr>
          <w:p w14:paraId="369A7350" w14:textId="77777777" w:rsidR="008C1D1D" w:rsidRDefault="008C1D1D" w:rsidP="008C1D1D">
            <w:pPr>
              <w:spacing w:after="40" w:line="259" w:lineRule="auto"/>
              <w:ind w:left="0" w:firstLine="0"/>
            </w:pPr>
            <w:r>
              <w:t>21.</w:t>
            </w:r>
          </w:p>
        </w:tc>
        <w:tc>
          <w:tcPr>
            <w:tcW w:w="8567" w:type="dxa"/>
          </w:tcPr>
          <w:p w14:paraId="5E468ED7" w14:textId="77777777" w:rsidR="008C1D1D" w:rsidRDefault="008C1D1D" w:rsidP="008C1D1D">
            <w:pPr>
              <w:ind w:left="0" w:right="25" w:firstLine="0"/>
            </w:pPr>
            <w:r>
              <w:t xml:space="preserve">Six members will constitute a quorum for the operational group (with at </w:t>
            </w:r>
            <w:proofErr w:type="spellStart"/>
            <w:r>
              <w:t>lease</w:t>
            </w:r>
            <w:proofErr w:type="spellEnd"/>
            <w:r>
              <w:t xml:space="preserve"> one representative from each of the transplanting centres).</w:t>
            </w:r>
          </w:p>
          <w:p w14:paraId="53E2B295" w14:textId="77777777" w:rsidR="008C1D1D" w:rsidRDefault="008C1D1D" w:rsidP="008C1D1D">
            <w:pPr>
              <w:spacing w:after="40" w:line="259" w:lineRule="auto"/>
              <w:ind w:left="0" w:firstLine="0"/>
            </w:pPr>
          </w:p>
        </w:tc>
      </w:tr>
    </w:tbl>
    <w:p w14:paraId="3B64D05B" w14:textId="77777777" w:rsidR="008A4C29" w:rsidRDefault="008A4C29" w:rsidP="008C1D1D">
      <w:pPr>
        <w:spacing w:after="40" w:line="259" w:lineRule="auto"/>
      </w:pPr>
    </w:p>
    <w:p w14:paraId="259A101F" w14:textId="77777777" w:rsidR="00FD5273" w:rsidRDefault="00FD5273" w:rsidP="008C1D1D">
      <w:pPr>
        <w:spacing w:after="4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FD5273" w14:paraId="3ABC44C2" w14:textId="77777777" w:rsidTr="00BC2DE5">
        <w:tc>
          <w:tcPr>
            <w:tcW w:w="9242" w:type="dxa"/>
            <w:gridSpan w:val="2"/>
          </w:tcPr>
          <w:p w14:paraId="22693FAB" w14:textId="77777777" w:rsidR="00FD5273" w:rsidRDefault="00FD5273" w:rsidP="00FD5273">
            <w:pPr>
              <w:pStyle w:val="Heading1"/>
              <w:ind w:left="-5"/>
              <w:outlineLvl w:val="0"/>
            </w:pPr>
            <w:r>
              <w:t xml:space="preserve">Group process </w:t>
            </w:r>
          </w:p>
        </w:tc>
      </w:tr>
      <w:tr w:rsidR="00FD5273" w14:paraId="7C5F8A60" w14:textId="77777777" w:rsidTr="00BC2DE5">
        <w:tc>
          <w:tcPr>
            <w:tcW w:w="675" w:type="dxa"/>
          </w:tcPr>
          <w:p w14:paraId="63A6A4CF" w14:textId="77777777" w:rsidR="00FD5273" w:rsidRDefault="00FD5273" w:rsidP="00BE2A42">
            <w:pPr>
              <w:spacing w:after="40" w:line="259" w:lineRule="auto"/>
              <w:ind w:left="0" w:firstLine="0"/>
            </w:pPr>
            <w:r>
              <w:t>22.</w:t>
            </w:r>
          </w:p>
        </w:tc>
        <w:tc>
          <w:tcPr>
            <w:tcW w:w="8567" w:type="dxa"/>
          </w:tcPr>
          <w:p w14:paraId="0B0D8D57" w14:textId="77777777" w:rsidR="00FD5273" w:rsidRDefault="00FD5273" w:rsidP="00BE2A42">
            <w:pPr>
              <w:spacing w:after="40"/>
              <w:ind w:left="0" w:right="25" w:firstLine="0"/>
            </w:pPr>
            <w:r>
              <w:t xml:space="preserve">The Chair of NRTLT will be responsible for: </w:t>
            </w:r>
          </w:p>
          <w:p w14:paraId="21F40AEA" w14:textId="77777777" w:rsidR="00FD5273" w:rsidRDefault="00FD5273" w:rsidP="00BE2A42">
            <w:pPr>
              <w:numPr>
                <w:ilvl w:val="0"/>
                <w:numId w:val="9"/>
              </w:numPr>
              <w:spacing w:after="40"/>
              <w:ind w:right="25" w:hanging="355"/>
            </w:pPr>
            <w:r>
              <w:t xml:space="preserve">Managing the meeting process; and  </w:t>
            </w:r>
          </w:p>
          <w:p w14:paraId="2A53715A" w14:textId="77777777" w:rsidR="00FD5273" w:rsidRDefault="00FD5273" w:rsidP="00BE2A42">
            <w:pPr>
              <w:numPr>
                <w:ilvl w:val="0"/>
                <w:numId w:val="9"/>
              </w:numPr>
              <w:spacing w:after="40"/>
              <w:ind w:right="25" w:hanging="355"/>
            </w:pPr>
            <w:r>
              <w:t xml:space="preserve">Acting as a spokesperson for NRTLT in conjunction with the Ministry of Health. </w:t>
            </w:r>
          </w:p>
          <w:p w14:paraId="5E3041F7" w14:textId="77777777" w:rsidR="00BE2A42" w:rsidRDefault="00BE2A42" w:rsidP="00BE2A42">
            <w:pPr>
              <w:spacing w:after="40"/>
              <w:ind w:left="360" w:right="25" w:firstLine="0"/>
            </w:pPr>
          </w:p>
        </w:tc>
      </w:tr>
      <w:tr w:rsidR="00FD5273" w14:paraId="44B2EA83" w14:textId="77777777" w:rsidTr="00BC2DE5">
        <w:tc>
          <w:tcPr>
            <w:tcW w:w="675" w:type="dxa"/>
          </w:tcPr>
          <w:p w14:paraId="784C896C" w14:textId="77777777" w:rsidR="00FD5273" w:rsidRDefault="00FD5273" w:rsidP="00BE2A42">
            <w:pPr>
              <w:spacing w:after="40" w:line="259" w:lineRule="auto"/>
              <w:ind w:left="0" w:firstLine="0"/>
            </w:pPr>
            <w:r>
              <w:t>23.</w:t>
            </w:r>
          </w:p>
        </w:tc>
        <w:tc>
          <w:tcPr>
            <w:tcW w:w="8567" w:type="dxa"/>
          </w:tcPr>
          <w:p w14:paraId="2B40DA83" w14:textId="77777777" w:rsidR="00FD5273" w:rsidRDefault="00FD5273" w:rsidP="00BE2A42">
            <w:pPr>
              <w:spacing w:after="40"/>
              <w:ind w:left="0" w:right="25" w:firstLine="0"/>
            </w:pPr>
            <w:r>
              <w:t xml:space="preserve">NRTLT members will be responsible for keeping their respective organisations/groups updated on the NRTLT work.  </w:t>
            </w:r>
          </w:p>
          <w:p w14:paraId="720BAB2E" w14:textId="77777777" w:rsidR="00BE2A42" w:rsidRDefault="00BE2A42" w:rsidP="00BE2A42">
            <w:pPr>
              <w:spacing w:after="40"/>
              <w:ind w:left="0" w:right="25" w:firstLine="0"/>
            </w:pPr>
          </w:p>
        </w:tc>
      </w:tr>
      <w:tr w:rsidR="00FD5273" w14:paraId="585074A5" w14:textId="77777777" w:rsidTr="00BC2DE5">
        <w:tc>
          <w:tcPr>
            <w:tcW w:w="675" w:type="dxa"/>
          </w:tcPr>
          <w:p w14:paraId="1EDB8586" w14:textId="77777777" w:rsidR="00FD5273" w:rsidRDefault="00FD5273" w:rsidP="00BE2A42">
            <w:pPr>
              <w:spacing w:after="40" w:line="259" w:lineRule="auto"/>
              <w:ind w:left="0" w:firstLine="0"/>
            </w:pPr>
            <w:r>
              <w:t>24.</w:t>
            </w:r>
          </w:p>
        </w:tc>
        <w:tc>
          <w:tcPr>
            <w:tcW w:w="8567" w:type="dxa"/>
          </w:tcPr>
          <w:p w14:paraId="669E28AA" w14:textId="77777777" w:rsidR="00FD5273" w:rsidRDefault="00FD5273" w:rsidP="00BE2A42">
            <w:pPr>
              <w:spacing w:after="40"/>
              <w:ind w:left="0" w:right="25" w:firstLine="0"/>
            </w:pPr>
            <w:r>
              <w:t xml:space="preserve">Continuity of membership is preferable and generally, substitutes will not be nominated to attend in the absence of another member, unless it is considered helpful to co-opt colleagues with </w:t>
            </w:r>
            <w:proofErr w:type="gramStart"/>
            <w:r>
              <w:t>particular expertise</w:t>
            </w:r>
            <w:proofErr w:type="gramEnd"/>
            <w:r>
              <w:t xml:space="preserve"> to provide advice on specific agenda items.  In these circumstances, it is the responsibility of the NRTLT member to ensure the substitute is fully briefed and understands their responsibilities.  </w:t>
            </w:r>
          </w:p>
          <w:p w14:paraId="5C8AEA6E" w14:textId="77777777" w:rsidR="00FD5273" w:rsidRDefault="00FD5273" w:rsidP="00BE2A42">
            <w:pPr>
              <w:spacing w:after="40" w:line="259" w:lineRule="auto"/>
              <w:ind w:left="0" w:firstLine="0"/>
            </w:pPr>
          </w:p>
        </w:tc>
      </w:tr>
    </w:tbl>
    <w:p w14:paraId="2197D35B" w14:textId="77777777" w:rsidR="008A4C29" w:rsidRDefault="008A4C29" w:rsidP="00FD5273">
      <w:pPr>
        <w:ind w:left="0" w:right="25" w:firstLine="0"/>
      </w:pPr>
    </w:p>
    <w:p w14:paraId="589415BC" w14:textId="77777777" w:rsidR="00FD5273" w:rsidRDefault="00FD5273" w:rsidP="00FD5273">
      <w:pPr>
        <w:ind w:left="0" w:right="25"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FD5273" w14:paraId="1D435D20" w14:textId="77777777" w:rsidTr="00BE2A42">
        <w:tc>
          <w:tcPr>
            <w:tcW w:w="9242" w:type="dxa"/>
            <w:gridSpan w:val="2"/>
          </w:tcPr>
          <w:p w14:paraId="4412B8AB" w14:textId="77777777" w:rsidR="00FD5273" w:rsidRDefault="00FD5273" w:rsidP="00FD5273">
            <w:pPr>
              <w:pStyle w:val="Heading1"/>
              <w:ind w:left="-5"/>
              <w:outlineLvl w:val="0"/>
            </w:pPr>
            <w:r>
              <w:t xml:space="preserve">Decision making </w:t>
            </w:r>
          </w:p>
        </w:tc>
      </w:tr>
      <w:tr w:rsidR="00FD5273" w14:paraId="3FA18C84" w14:textId="77777777" w:rsidTr="00BE2A42">
        <w:tc>
          <w:tcPr>
            <w:tcW w:w="675" w:type="dxa"/>
          </w:tcPr>
          <w:p w14:paraId="3C5868C5" w14:textId="77777777" w:rsidR="00FD5273" w:rsidRDefault="00FD5273" w:rsidP="00FD5273">
            <w:pPr>
              <w:ind w:left="0" w:right="25" w:firstLine="0"/>
            </w:pPr>
            <w:r>
              <w:t>25.</w:t>
            </w:r>
          </w:p>
        </w:tc>
        <w:tc>
          <w:tcPr>
            <w:tcW w:w="8567" w:type="dxa"/>
          </w:tcPr>
          <w:p w14:paraId="26B826BC" w14:textId="77777777" w:rsidR="00FD5273" w:rsidRDefault="00FD5273" w:rsidP="00FD5273">
            <w:pPr>
              <w:ind w:left="0" w:right="25" w:firstLine="0"/>
            </w:pPr>
            <w:r>
              <w:t xml:space="preserve">Decision-making at the NRTLT will be by consensus, with Members ensuring that they have a mandate from their relevant organisation/sector.  </w:t>
            </w:r>
          </w:p>
          <w:p w14:paraId="01B2B39F" w14:textId="77777777" w:rsidR="00FD5273" w:rsidRDefault="00FD5273" w:rsidP="00FD5273">
            <w:pPr>
              <w:ind w:left="0" w:right="25" w:firstLine="0"/>
            </w:pPr>
          </w:p>
        </w:tc>
      </w:tr>
    </w:tbl>
    <w:p w14:paraId="33986ECF" w14:textId="77777777" w:rsidR="00FD5273" w:rsidRDefault="00FD5273" w:rsidP="00FD5273">
      <w:pPr>
        <w:ind w:left="0" w:right="25" w:firstLine="0"/>
      </w:pPr>
    </w:p>
    <w:p w14:paraId="79DFD748" w14:textId="77777777" w:rsidR="00FD5273" w:rsidRDefault="00FD5273" w:rsidP="00FD5273">
      <w:pPr>
        <w:ind w:left="0" w:right="25"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FD5273" w14:paraId="57919C72" w14:textId="77777777" w:rsidTr="00BE2A42">
        <w:tc>
          <w:tcPr>
            <w:tcW w:w="9242" w:type="dxa"/>
            <w:gridSpan w:val="2"/>
          </w:tcPr>
          <w:p w14:paraId="1B52EE6D" w14:textId="77777777" w:rsidR="00FD5273" w:rsidRDefault="00FD5273" w:rsidP="00FD5273">
            <w:pPr>
              <w:pStyle w:val="Heading1"/>
              <w:ind w:left="-5"/>
              <w:outlineLvl w:val="0"/>
            </w:pPr>
            <w:r>
              <w:t xml:space="preserve">Reporting </w:t>
            </w:r>
          </w:p>
        </w:tc>
      </w:tr>
      <w:tr w:rsidR="00FD5273" w14:paraId="79AFBFE5" w14:textId="77777777" w:rsidTr="00BE2A42">
        <w:tc>
          <w:tcPr>
            <w:tcW w:w="675" w:type="dxa"/>
          </w:tcPr>
          <w:p w14:paraId="082B9AE2" w14:textId="77777777" w:rsidR="00FD5273" w:rsidRDefault="00914020" w:rsidP="00FD5273">
            <w:pPr>
              <w:ind w:left="0" w:right="25" w:firstLine="0"/>
            </w:pPr>
            <w:r>
              <w:t>26.</w:t>
            </w:r>
          </w:p>
        </w:tc>
        <w:tc>
          <w:tcPr>
            <w:tcW w:w="8567" w:type="dxa"/>
          </w:tcPr>
          <w:p w14:paraId="0BE17EEF" w14:textId="77777777" w:rsidR="00914020" w:rsidRDefault="00914020" w:rsidP="00914020">
            <w:pPr>
              <w:spacing w:after="72"/>
              <w:ind w:left="0" w:right="25" w:firstLine="0"/>
            </w:pPr>
            <w:r>
              <w:t>NRTLT will report quarterly to the Ministry of Health through the Chair. These reports will include:</w:t>
            </w:r>
          </w:p>
          <w:p w14:paraId="64CF5E74" w14:textId="77777777" w:rsidR="00914020" w:rsidRDefault="00914020" w:rsidP="00914020">
            <w:pPr>
              <w:pStyle w:val="ListParagraph"/>
              <w:numPr>
                <w:ilvl w:val="0"/>
                <w:numId w:val="18"/>
              </w:numPr>
              <w:spacing w:after="27"/>
              <w:ind w:right="25"/>
            </w:pPr>
            <w:r>
              <w:t xml:space="preserve">KPI data </w:t>
            </w:r>
          </w:p>
          <w:p w14:paraId="02677ADC" w14:textId="77777777" w:rsidR="00914020" w:rsidRDefault="00914020" w:rsidP="00914020">
            <w:pPr>
              <w:pStyle w:val="ListParagraph"/>
              <w:numPr>
                <w:ilvl w:val="0"/>
                <w:numId w:val="18"/>
              </w:numPr>
              <w:spacing w:after="30"/>
              <w:ind w:right="25"/>
            </w:pPr>
            <w:r>
              <w:t xml:space="preserve">Progress against work plan and recommendations resulting from this </w:t>
            </w:r>
          </w:p>
          <w:p w14:paraId="56E100EB" w14:textId="77777777" w:rsidR="00914020" w:rsidRDefault="00914020" w:rsidP="00914020">
            <w:pPr>
              <w:pStyle w:val="ListParagraph"/>
              <w:numPr>
                <w:ilvl w:val="0"/>
                <w:numId w:val="18"/>
              </w:numPr>
              <w:spacing w:after="30"/>
              <w:ind w:right="25"/>
            </w:pPr>
            <w:r>
              <w:t xml:space="preserve">Risk and the associated mitigations </w:t>
            </w:r>
          </w:p>
          <w:p w14:paraId="10ED1DA7" w14:textId="77777777" w:rsidR="00FD5273" w:rsidRDefault="00914020" w:rsidP="00914020">
            <w:pPr>
              <w:pStyle w:val="ListParagraph"/>
              <w:numPr>
                <w:ilvl w:val="0"/>
                <w:numId w:val="18"/>
              </w:numPr>
              <w:ind w:right="25"/>
            </w:pPr>
            <w:r>
              <w:t xml:space="preserve">Issues that require NHB input and/or resolution  </w:t>
            </w:r>
          </w:p>
          <w:p w14:paraId="739757D2" w14:textId="77777777" w:rsidR="00914020" w:rsidRDefault="00914020" w:rsidP="00914020">
            <w:pPr>
              <w:ind w:right="25"/>
            </w:pPr>
          </w:p>
          <w:p w14:paraId="1011106C" w14:textId="77777777" w:rsidR="00914020" w:rsidRDefault="00914020" w:rsidP="00914020">
            <w:pPr>
              <w:ind w:right="25"/>
            </w:pPr>
          </w:p>
        </w:tc>
      </w:tr>
      <w:tr w:rsidR="00FD5273" w14:paraId="568D5402" w14:textId="77777777" w:rsidTr="00BE2A42">
        <w:tc>
          <w:tcPr>
            <w:tcW w:w="675" w:type="dxa"/>
          </w:tcPr>
          <w:p w14:paraId="6661AB07" w14:textId="77777777" w:rsidR="00FD5273" w:rsidRDefault="00914020" w:rsidP="00FD5273">
            <w:pPr>
              <w:ind w:left="0" w:right="25" w:firstLine="0"/>
            </w:pPr>
            <w:r>
              <w:t>27.</w:t>
            </w:r>
          </w:p>
        </w:tc>
        <w:tc>
          <w:tcPr>
            <w:tcW w:w="8567" w:type="dxa"/>
          </w:tcPr>
          <w:p w14:paraId="4BEB08AE" w14:textId="77777777" w:rsidR="00914020" w:rsidRDefault="00914020" w:rsidP="00914020">
            <w:pPr>
              <w:ind w:left="0" w:right="25" w:firstLine="0"/>
            </w:pPr>
            <w:r>
              <w:t xml:space="preserve">NRTLT will provide quarterly reports to NRAB through the Chair, minutes of the NRTLT meeting will be provided to NRAB for information. </w:t>
            </w:r>
          </w:p>
          <w:p w14:paraId="12B8CC96" w14:textId="77777777" w:rsidR="00FD5273" w:rsidRDefault="00FD5273" w:rsidP="00FD5273">
            <w:pPr>
              <w:ind w:left="0" w:right="25" w:firstLine="0"/>
            </w:pPr>
          </w:p>
        </w:tc>
      </w:tr>
      <w:tr w:rsidR="00FD5273" w14:paraId="15A1359D" w14:textId="77777777" w:rsidTr="00BE2A42">
        <w:tc>
          <w:tcPr>
            <w:tcW w:w="675" w:type="dxa"/>
          </w:tcPr>
          <w:p w14:paraId="06DCAF71" w14:textId="77777777" w:rsidR="00FD5273" w:rsidRDefault="00914020" w:rsidP="00FD5273">
            <w:pPr>
              <w:ind w:left="0" w:right="25" w:firstLine="0"/>
            </w:pPr>
            <w:r>
              <w:lastRenderedPageBreak/>
              <w:t>28.</w:t>
            </w:r>
          </w:p>
        </w:tc>
        <w:tc>
          <w:tcPr>
            <w:tcW w:w="8567" w:type="dxa"/>
          </w:tcPr>
          <w:p w14:paraId="5B4325F1" w14:textId="77777777" w:rsidR="00914020" w:rsidRDefault="00914020" w:rsidP="00914020">
            <w:pPr>
              <w:ind w:left="0" w:right="25" w:firstLine="0"/>
            </w:pPr>
            <w:r>
              <w:t xml:space="preserve">Escalation of issues will occur through the Chair to the Manager, Electives &amp; National Services, and Ministry of Health. </w:t>
            </w:r>
          </w:p>
          <w:p w14:paraId="3A13689E" w14:textId="77777777" w:rsidR="00FD5273" w:rsidRDefault="00FD5273" w:rsidP="00FD5273">
            <w:pPr>
              <w:ind w:left="0" w:right="25" w:firstLine="0"/>
            </w:pPr>
          </w:p>
        </w:tc>
      </w:tr>
    </w:tbl>
    <w:p w14:paraId="6492950F" w14:textId="77777777" w:rsidR="008A4C29" w:rsidRDefault="008A4C29">
      <w:pPr>
        <w:spacing w:after="0" w:line="259" w:lineRule="auto"/>
        <w:ind w:left="0" w:firstLine="0"/>
      </w:pPr>
    </w:p>
    <w:p w14:paraId="666D5629" w14:textId="77777777" w:rsidR="008A4C29" w:rsidRDefault="008A4C29">
      <w:pPr>
        <w:spacing w:after="0" w:line="259" w:lineRule="auto"/>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914020" w14:paraId="1327D24E" w14:textId="77777777" w:rsidTr="00BE2A42">
        <w:tc>
          <w:tcPr>
            <w:tcW w:w="9242" w:type="dxa"/>
            <w:gridSpan w:val="2"/>
          </w:tcPr>
          <w:p w14:paraId="0B8F4A73" w14:textId="77777777" w:rsidR="00914020" w:rsidRDefault="00914020" w:rsidP="00914020">
            <w:pPr>
              <w:pStyle w:val="Heading1"/>
              <w:ind w:left="-5"/>
              <w:outlineLvl w:val="0"/>
            </w:pPr>
            <w:r>
              <w:t xml:space="preserve">Communication </w:t>
            </w:r>
          </w:p>
        </w:tc>
      </w:tr>
      <w:tr w:rsidR="00914020" w14:paraId="0675F2CE" w14:textId="77777777" w:rsidTr="00BE2A42">
        <w:tc>
          <w:tcPr>
            <w:tcW w:w="675" w:type="dxa"/>
          </w:tcPr>
          <w:p w14:paraId="79BBBA79" w14:textId="77777777" w:rsidR="00914020" w:rsidRDefault="00914020">
            <w:pPr>
              <w:spacing w:after="38" w:line="259" w:lineRule="auto"/>
              <w:ind w:left="0" w:firstLine="0"/>
            </w:pPr>
            <w:r>
              <w:t>29.</w:t>
            </w:r>
          </w:p>
        </w:tc>
        <w:tc>
          <w:tcPr>
            <w:tcW w:w="8567" w:type="dxa"/>
          </w:tcPr>
          <w:p w14:paraId="31EDA061" w14:textId="77777777" w:rsidR="00914020" w:rsidRDefault="00914020" w:rsidP="00914020">
            <w:pPr>
              <w:ind w:left="0" w:right="25" w:firstLine="0"/>
            </w:pPr>
            <w:r>
              <w:t xml:space="preserve">All media communication in relation to the work of the NRTLT will be via the Chair/Clinical Director NRTS in conjunction with the Manager Electives &amp; National Services, Ministry of Health. Correspondence generated by the Chair in response to requests for information from NRTLT will be circulated prior to the next NRTLT meeting. </w:t>
            </w:r>
          </w:p>
          <w:p w14:paraId="042E7CCA" w14:textId="77777777" w:rsidR="00914020" w:rsidRDefault="00914020">
            <w:pPr>
              <w:spacing w:after="38" w:line="259" w:lineRule="auto"/>
              <w:ind w:left="0" w:firstLine="0"/>
            </w:pPr>
          </w:p>
        </w:tc>
      </w:tr>
    </w:tbl>
    <w:p w14:paraId="75F07CC2" w14:textId="77777777" w:rsidR="00914020" w:rsidRDefault="00914020">
      <w:pPr>
        <w:spacing w:after="38" w:line="259" w:lineRule="auto"/>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914020" w14:paraId="60C3B307" w14:textId="77777777" w:rsidTr="00BE2A42">
        <w:tc>
          <w:tcPr>
            <w:tcW w:w="9242" w:type="dxa"/>
            <w:gridSpan w:val="2"/>
          </w:tcPr>
          <w:p w14:paraId="25EF19F6" w14:textId="77777777" w:rsidR="00914020" w:rsidRDefault="00914020" w:rsidP="00914020">
            <w:pPr>
              <w:pStyle w:val="Heading1"/>
              <w:ind w:left="-5"/>
              <w:outlineLvl w:val="0"/>
            </w:pPr>
            <w:r>
              <w:t xml:space="preserve">Confidentiality </w:t>
            </w:r>
          </w:p>
        </w:tc>
      </w:tr>
      <w:tr w:rsidR="00914020" w14:paraId="4D5CACFC" w14:textId="77777777" w:rsidTr="00BE2A42">
        <w:tc>
          <w:tcPr>
            <w:tcW w:w="675" w:type="dxa"/>
          </w:tcPr>
          <w:p w14:paraId="4EB80A61" w14:textId="77777777" w:rsidR="00914020" w:rsidRDefault="00914020">
            <w:pPr>
              <w:spacing w:after="38" w:line="259" w:lineRule="auto"/>
              <w:ind w:left="0" w:firstLine="0"/>
            </w:pPr>
            <w:r>
              <w:t>30.</w:t>
            </w:r>
          </w:p>
        </w:tc>
        <w:tc>
          <w:tcPr>
            <w:tcW w:w="8567" w:type="dxa"/>
          </w:tcPr>
          <w:p w14:paraId="0573083A" w14:textId="77777777" w:rsidR="00914020" w:rsidRDefault="00914020" w:rsidP="00914020">
            <w:pPr>
              <w:ind w:left="0" w:right="25" w:firstLine="0"/>
            </w:pPr>
            <w:r>
              <w:t xml:space="preserve">NRTLT members are expected to maintain confidentiality of agenda material, documents and other matters forwarded to them, unless otherwise specified or where </w:t>
            </w:r>
            <w:proofErr w:type="gramStart"/>
            <w:r>
              <w:t>it is clear that the</w:t>
            </w:r>
            <w:proofErr w:type="gramEnd"/>
            <w:r>
              <w:t xml:space="preserve"> document is for wider distribution. </w:t>
            </w:r>
          </w:p>
          <w:p w14:paraId="290F5C82" w14:textId="77777777" w:rsidR="00914020" w:rsidRDefault="00914020">
            <w:pPr>
              <w:spacing w:after="38" w:line="259" w:lineRule="auto"/>
              <w:ind w:left="0" w:firstLine="0"/>
            </w:pPr>
          </w:p>
        </w:tc>
      </w:tr>
    </w:tbl>
    <w:p w14:paraId="77651D81" w14:textId="77777777" w:rsidR="008A4C29" w:rsidRDefault="008A4C29">
      <w:pPr>
        <w:spacing w:after="40" w:line="259" w:lineRule="auto"/>
        <w:ind w:left="0" w:firstLine="0"/>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67"/>
      </w:tblGrid>
      <w:tr w:rsidR="00914020" w14:paraId="48F152AA" w14:textId="77777777" w:rsidTr="00BE2A42">
        <w:tc>
          <w:tcPr>
            <w:tcW w:w="9276" w:type="dxa"/>
            <w:gridSpan w:val="2"/>
          </w:tcPr>
          <w:p w14:paraId="7D29D585" w14:textId="77777777" w:rsidR="00914020" w:rsidRDefault="00914020" w:rsidP="00914020">
            <w:pPr>
              <w:pStyle w:val="Heading1"/>
              <w:ind w:left="-5"/>
              <w:outlineLvl w:val="0"/>
            </w:pPr>
            <w:r>
              <w:t xml:space="preserve">Declarations of conflict of interest </w:t>
            </w:r>
          </w:p>
        </w:tc>
      </w:tr>
      <w:tr w:rsidR="00914020" w14:paraId="092462FC" w14:textId="77777777" w:rsidTr="00BE2A42">
        <w:tc>
          <w:tcPr>
            <w:tcW w:w="709" w:type="dxa"/>
          </w:tcPr>
          <w:p w14:paraId="6CFD2DA1" w14:textId="77777777" w:rsidR="00914020" w:rsidRDefault="00914020">
            <w:pPr>
              <w:spacing w:after="0" w:line="259" w:lineRule="auto"/>
              <w:ind w:left="0" w:firstLine="0"/>
            </w:pPr>
            <w:r>
              <w:t>31.</w:t>
            </w:r>
          </w:p>
        </w:tc>
        <w:tc>
          <w:tcPr>
            <w:tcW w:w="8567" w:type="dxa"/>
          </w:tcPr>
          <w:p w14:paraId="47CC6C94" w14:textId="77777777" w:rsidR="00914020" w:rsidRDefault="00914020" w:rsidP="00914020">
            <w:pPr>
              <w:ind w:left="0" w:right="25" w:firstLine="0"/>
            </w:pPr>
            <w:r>
              <w:t xml:space="preserve">NRTLT members must declare if they believe they have a conflict of interest on a subject, which will prevent them from reaching an impartial decision or undertaking an activity consistent with the NRTLT functions. At this point the member should withdraw themselves from the discussion and/or activity </w:t>
            </w:r>
          </w:p>
          <w:p w14:paraId="086E439C" w14:textId="77777777" w:rsidR="00914020" w:rsidRDefault="00914020">
            <w:pPr>
              <w:spacing w:after="0" w:line="259" w:lineRule="auto"/>
              <w:ind w:left="0" w:firstLine="0"/>
            </w:pPr>
          </w:p>
        </w:tc>
      </w:tr>
      <w:tr w:rsidR="00914020" w14:paraId="73705F7F" w14:textId="77777777" w:rsidTr="00BE2A42">
        <w:tc>
          <w:tcPr>
            <w:tcW w:w="709" w:type="dxa"/>
          </w:tcPr>
          <w:p w14:paraId="53F61092" w14:textId="77777777" w:rsidR="00914020" w:rsidRDefault="00914020">
            <w:pPr>
              <w:spacing w:after="0" w:line="259" w:lineRule="auto"/>
              <w:ind w:left="0" w:firstLine="0"/>
            </w:pPr>
            <w:r>
              <w:t>32.</w:t>
            </w:r>
          </w:p>
        </w:tc>
        <w:tc>
          <w:tcPr>
            <w:tcW w:w="8567" w:type="dxa"/>
          </w:tcPr>
          <w:p w14:paraId="21E6A5A1" w14:textId="77777777" w:rsidR="00914020" w:rsidRDefault="00914020" w:rsidP="00914020">
            <w:pPr>
              <w:ind w:left="0" w:right="25" w:firstLine="0"/>
            </w:pPr>
            <w:r>
              <w:t xml:space="preserve">To ensure the Ministry of Health can act with integrity and transparency, all members/candidates for committees, boards or advisory groups are required to identify and declare any actual, potential or perceived conflicts of interest that may impact on their role. Members will be required to complete the Ministry of Health Declaration Form prior to the inaugural meeting  </w:t>
            </w:r>
          </w:p>
          <w:p w14:paraId="286CDD3E" w14:textId="77777777" w:rsidR="00914020" w:rsidRDefault="00914020">
            <w:pPr>
              <w:spacing w:after="0" w:line="259" w:lineRule="auto"/>
              <w:ind w:left="0" w:firstLine="0"/>
            </w:pPr>
          </w:p>
        </w:tc>
      </w:tr>
    </w:tbl>
    <w:p w14:paraId="390C9262" w14:textId="77777777" w:rsidR="008A4C29" w:rsidRDefault="008A4C29">
      <w:pPr>
        <w:spacing w:after="0" w:line="259" w:lineRule="auto"/>
        <w:ind w:left="36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914020" w14:paraId="0A53F0C7" w14:textId="77777777" w:rsidTr="00BE2A42">
        <w:tc>
          <w:tcPr>
            <w:tcW w:w="9242" w:type="dxa"/>
            <w:gridSpan w:val="2"/>
          </w:tcPr>
          <w:p w14:paraId="32588E32" w14:textId="77777777" w:rsidR="00914020" w:rsidRDefault="00914020" w:rsidP="00914020">
            <w:pPr>
              <w:pStyle w:val="Heading1"/>
              <w:ind w:left="-5"/>
              <w:outlineLvl w:val="0"/>
            </w:pPr>
            <w:r>
              <w:t xml:space="preserve">Review of Terms of Reference </w:t>
            </w:r>
          </w:p>
        </w:tc>
      </w:tr>
      <w:tr w:rsidR="00914020" w14:paraId="217B253F" w14:textId="77777777" w:rsidTr="00BE2A42">
        <w:tc>
          <w:tcPr>
            <w:tcW w:w="675" w:type="dxa"/>
          </w:tcPr>
          <w:p w14:paraId="5148C940" w14:textId="77777777" w:rsidR="00914020" w:rsidRDefault="00914020" w:rsidP="00914020">
            <w:pPr>
              <w:spacing w:after="0" w:line="259" w:lineRule="auto"/>
              <w:ind w:left="0" w:firstLine="0"/>
            </w:pPr>
            <w:r>
              <w:t>33.</w:t>
            </w:r>
          </w:p>
        </w:tc>
        <w:tc>
          <w:tcPr>
            <w:tcW w:w="8567" w:type="dxa"/>
          </w:tcPr>
          <w:p w14:paraId="705D769C" w14:textId="77777777" w:rsidR="00914020" w:rsidRDefault="00914020" w:rsidP="00914020">
            <w:pPr>
              <w:ind w:left="0" w:right="25" w:firstLine="0"/>
            </w:pPr>
            <w:r>
              <w:t>The Terms of Reference (</w:t>
            </w:r>
            <w:proofErr w:type="spellStart"/>
            <w:r>
              <w:t>ToR</w:t>
            </w:r>
            <w:proofErr w:type="spellEnd"/>
            <w:r>
              <w:t xml:space="preserve">) and membership of both NRTLT groups (strategic and operational) will be initially reviewed six months following the first meeting and every two years thereafter.  </w:t>
            </w:r>
          </w:p>
          <w:p w14:paraId="4C9C411F" w14:textId="77777777" w:rsidR="00914020" w:rsidRDefault="00914020" w:rsidP="00914020">
            <w:pPr>
              <w:spacing w:after="0" w:line="259" w:lineRule="auto"/>
              <w:ind w:left="0" w:firstLine="0"/>
            </w:pPr>
          </w:p>
        </w:tc>
      </w:tr>
      <w:tr w:rsidR="00914020" w14:paraId="1F5550D9" w14:textId="77777777" w:rsidTr="00BE2A42">
        <w:tc>
          <w:tcPr>
            <w:tcW w:w="675" w:type="dxa"/>
          </w:tcPr>
          <w:p w14:paraId="0C509358" w14:textId="77777777" w:rsidR="00914020" w:rsidRDefault="00914020" w:rsidP="00914020">
            <w:pPr>
              <w:spacing w:after="0" w:line="259" w:lineRule="auto"/>
              <w:ind w:left="0" w:firstLine="0"/>
            </w:pPr>
            <w:r>
              <w:t>34.</w:t>
            </w:r>
          </w:p>
        </w:tc>
        <w:tc>
          <w:tcPr>
            <w:tcW w:w="8567" w:type="dxa"/>
          </w:tcPr>
          <w:p w14:paraId="0A3145F4" w14:textId="77777777" w:rsidR="00914020" w:rsidRDefault="00914020" w:rsidP="00914020">
            <w:pPr>
              <w:spacing w:after="0" w:line="259" w:lineRule="auto"/>
              <w:ind w:left="0" w:firstLine="0"/>
            </w:pPr>
            <w:r>
              <w:t xml:space="preserve">It is recognised that circumstances may arise that require an amendment to the </w:t>
            </w:r>
            <w:proofErr w:type="spellStart"/>
            <w:r>
              <w:t>ToR</w:t>
            </w:r>
            <w:proofErr w:type="spellEnd"/>
            <w:r>
              <w:t xml:space="preserve"> at other times; these changes will need to be agreed at a meeting of the full NRTLT</w:t>
            </w:r>
          </w:p>
        </w:tc>
      </w:tr>
    </w:tbl>
    <w:p w14:paraId="270B58F2" w14:textId="77777777" w:rsidR="008A4C29" w:rsidRDefault="008A4C29" w:rsidP="00914020">
      <w:pPr>
        <w:spacing w:after="1922" w:line="259" w:lineRule="auto"/>
        <w:ind w:left="0" w:firstLine="0"/>
      </w:pPr>
    </w:p>
    <w:sectPr w:rsidR="008A4C29" w:rsidSect="00125E84">
      <w:footerReference w:type="even" r:id="rId8"/>
      <w:footerReference w:type="default" r:id="rId9"/>
      <w:footerReference w:type="first" r:id="rId10"/>
      <w:pgSz w:w="11906" w:h="16838"/>
      <w:pgMar w:top="1440" w:right="1440" w:bottom="1440" w:left="1440"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03F8" w14:textId="77777777" w:rsidR="00831252" w:rsidRDefault="00831252">
      <w:pPr>
        <w:spacing w:after="0" w:line="240" w:lineRule="auto"/>
      </w:pPr>
      <w:r>
        <w:separator/>
      </w:r>
    </w:p>
  </w:endnote>
  <w:endnote w:type="continuationSeparator" w:id="0">
    <w:p w14:paraId="53EEFEA8" w14:textId="77777777" w:rsidR="00831252" w:rsidRDefault="0083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34D0" w14:textId="77777777" w:rsidR="008A4C29" w:rsidRDefault="00831252">
    <w:pPr>
      <w:tabs>
        <w:tab w:val="center" w:pos="4513"/>
        <w:tab w:val="right" w:pos="9078"/>
      </w:tabs>
      <w:spacing w:after="0" w:line="259" w:lineRule="auto"/>
      <w:ind w:left="0" w:firstLine="0"/>
    </w:pPr>
    <w:r>
      <w:rPr>
        <w:rFonts w:ascii="Calibri" w:eastAsia="Calibri" w:hAnsi="Calibri" w:cs="Calibri"/>
        <w:noProof/>
      </w:rPr>
      <w:pict w14:anchorId="6E2C8022">
        <v:group id="Group 6194" o:spid="_x0000_s1034" style="position:absolute;margin-left:70.6pt;margin-top:790.55pt;width:454.25pt;height:4.45pt;z-index:25165824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YR5AIAAPQJAAAOAAAAZHJzL2Uyb0RvYy54bWzsVs1u2zAMvg/YOwi+r3bcNGmMJD2sWy/D&#10;VrTdA6iy/APIkiCpcfL2o2hLcduhKDKgp+Vg0RJJkR/5MV5f7TtBdtzYVslNMjvLEsIlU2Ur603y&#10;++H7l8uEWEdlSYWSfJMcuE2utp8/rXtd8Fw1SpTcEHAibdHrTdI4p4s0tazhHbVnSnMJh5UyHXXw&#10;auq0NLQH751I8yxbpL0ypTaKcWth93o4TLbov6o4c7+qynJHxCaB2Bw+DT4f/TPdrmlRG6qblo1h&#10;0BOi6Ggr4dLo6po6Sp5M+8pV1zKjrKrcGVNdqqqqZRxzgGxm2Ytsbox60phLXfS1jjABtC9wOtkt&#10;+7m7NaQtN8litponRNIOqoQXE9wBgHpdF6B3Y/S9vjXjRj28+Zz3len8CtmQPUJ7iNDyvSMMNi+W&#10;i1WerxLC4OxicX65HKBnDdTnlRVrvr1pl4ZLUx9bDKXX0ET2iJP9N5zuG6o5wm99/gGneXYecEIN&#10;svA7CAvqRZBsYQGvkxA6v5xl2JwxU1qwJ+tuuEKo6e6HdUPvlkGiTZDYXgbRAAPe7H1NnbfzUXqR&#10;9JNaNZtkCMSfdmrHHxTquRcFgyCPp0JOtWLdQ0uAbtAIq0Z/U81p+kErrIM2cBk8vlcvQDn4gBB8&#10;qtv1KGD6IE8BFtIjAbcwClOpEtQhvbvWwbgSbQezLl9msUZCgjfffkPFUXIHwT1cQt7xCiiG1PAb&#10;1tSPX4UhO+qHEv7QORW6oeOu7ycIaVRFGf14+6oVIrqcoekzl4s8n+fYkeBhVPZ2HOdhtMwGSzZG&#10;MwxFGC2QdBiNYB+N8GYlXbSXMNAxzEm2XnxU5QHHBAICfPQT5GOIGQdYJOb8BGLOl/kc7SD7v42h&#10;1Ww4BnTC6Ju2zodxE+PwZTmSb0qO0PTH0+cUmhIu6AaNsL6m5iT5oBTW6eXvVHt+LwD6n5iegL6o&#10;9iOIif+f8GmBA2b8DPLfLtN3kKcfa9s/AAAA//8DAFBLAwQUAAYACAAAACEA+DXAPeMAAAAOAQAA&#10;DwAAAGRycy9kb3ducmV2LnhtbEyPwW7CMBBE75X6D9ZW6q3YptBCiIMQantClQqVKm4mXpKI2I5i&#10;k4S/7+bU3nZ2R7Nv0vVga9ZhGyrvFMiJAIYu96ZyhYLvw/vTAliI2hlde4cKbhhgnd3fpToxvndf&#10;2O1jwSjEhUQrKGNsEs5DXqLVYeIbdHQ7+9bqSLItuGl1T+G25lMhXrjVlaMPpW5wW2J+2V+tgo9e&#10;95tn+dbtLuft7XiYf/7sJCr1+DBsVsAiDvHPDCM+oUNGTCd/dSawmvRMTslKw3whJbDRImbLV2Cn&#10;cbcUAniW8v81sl8AAAD//wMAUEsBAi0AFAAGAAgAAAAhALaDOJL+AAAA4QEAABMAAAAAAAAAAAAA&#10;AAAAAAAAAFtDb250ZW50X1R5cGVzXS54bWxQSwECLQAUAAYACAAAACEAOP0h/9YAAACUAQAACwAA&#10;AAAAAAAAAAAAAAAvAQAAX3JlbHMvLnJlbHNQSwECLQAUAAYACAAAACEABtAmEeQCAAD0CQAADgAA&#10;AAAAAAAAAAAAAAAuAgAAZHJzL2Uyb0RvYy54bWxQSwECLQAUAAYACAAAACEA+DXAPeMAAAAOAQAA&#10;DwAAAAAAAAAAAAAAAAA+BQAAZHJzL2Rvd25yZXYueG1sUEsFBgAAAAAEAAQA8wAAAE4GAAAAAA==&#10;">
          <v:shape id="Shape 6403" o:spid="_x0000_s1036" style="position:absolute;width:57692;height:381;visibility:visible" coordsize="5769229,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6ecUA&#10;AADdAAAADwAAAGRycy9kb3ducmV2LnhtbESPT4vCMBTE7wt+h/AEb2uqXVSqUUQRdrsn/yB4ezTP&#10;tti81Car9dsbYcHjMDO/YWaL1lTiRo0rLSsY9CMQxJnVJecKDvvN5wSE88gaK8uk4EEOFvPOxwwT&#10;be+8pdvO5yJA2CWooPC+TqR0WUEGXd/WxME728agD7LJpW7wHuCmksMoGkmDJYeFAmtaFZRddn9G&#10;wfj3FMeP8/qaVnaVSjql458jKtXrtsspCE+tf4f/299awegriuH1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Tp5xQAAAN0AAAAPAAAAAAAAAAAAAAAAAJgCAABkcnMv&#10;ZG93bnJldi54bWxQSwUGAAAAAAQABAD1AAAAigMAAAAA&#10;" adj="0,,0" path="m,l5769229,r,38100l,38100,,e" fillcolor="#622423" stroked="f" strokeweight="0">
            <v:stroke miterlimit="83231f" joinstyle="miter"/>
            <v:formulas/>
            <v:path arrowok="t" o:connecttype="segments" textboxrect="0,0,5769229,38100"/>
          </v:shape>
          <v:shape id="Shape 6404" o:spid="_x0000_s1035" style="position:absolute;top:472;width:57692;height:91;visibility:visible" coordsize="57692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VcsUA&#10;AADdAAAADwAAAGRycy9kb3ducmV2LnhtbESPT2vCQBTE7wW/w/KE3uomIiKpqxRFbOvFP/X+zD6z&#10;odm3IbtN0m/vCoLHYWZ+w8yXva1ES40vHStIRwkI4tzpkgsFP6fN2wyED8gaK8ek4J88LBeDlzlm&#10;2nV8oPYYChEh7DNUYEKoMyl9bsiiH7maOHpX11gMUTaF1A12EW4rOU6SqbRYclwwWNPKUP57/LMK&#10;2st2/L3fbE2R+/OuO13SL1ynSr0O+493EIH68Aw/2p9awXSSTO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NVyxQAAAN0AAAAPAAAAAAAAAAAAAAAAAJgCAABkcnMv&#10;ZG93bnJldi54bWxQSwUGAAAAAAQABAD1AAAAigMAAAAA&#10;" adj="0,,0" path="m,l5769229,r,9144l,9144,,e" fillcolor="#622423" stroked="f" strokeweight="0">
            <v:stroke miterlimit="83231f" joinstyle="miter"/>
            <v:formulas/>
            <v:path arrowok="t" o:connecttype="segments" textboxrect="0,0,5769229,9144"/>
          </v:shape>
          <w10:wrap type="square" anchorx="page" anchory="page"/>
        </v:group>
      </w:pict>
    </w:r>
    <w:r w:rsidR="00770CA0">
      <w:rPr>
        <w:rFonts w:ascii="Cambria" w:eastAsia="Cambria" w:hAnsi="Cambria" w:cs="Cambria"/>
        <w:sz w:val="18"/>
      </w:rPr>
      <w:t xml:space="preserve">NRTLT Terms of Reference </w:t>
    </w:r>
    <w:r w:rsidR="00770CA0">
      <w:rPr>
        <w:rFonts w:ascii="Cambria" w:eastAsia="Cambria" w:hAnsi="Cambria" w:cs="Cambria"/>
        <w:sz w:val="18"/>
      </w:rPr>
      <w:tab/>
    </w:r>
    <w:r w:rsidR="00770CA0">
      <w:rPr>
        <w:rFonts w:ascii="Cambria" w:eastAsia="Cambria" w:hAnsi="Cambria" w:cs="Cambria"/>
        <w:sz w:val="18"/>
      </w:rPr>
      <w:tab/>
    </w:r>
    <w:r w:rsidR="00310140">
      <w:fldChar w:fldCharType="begin"/>
    </w:r>
    <w:r w:rsidR="00770CA0">
      <w:instrText xml:space="preserve"> PAGE   \* MERGEFORMAT </w:instrText>
    </w:r>
    <w:r w:rsidR="00310140">
      <w:fldChar w:fldCharType="separate"/>
    </w:r>
    <w:r w:rsidR="00770CA0">
      <w:rPr>
        <w:sz w:val="18"/>
      </w:rPr>
      <w:t>2</w:t>
    </w:r>
    <w:r w:rsidR="00310140">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62"/>
      <w:gridCol w:w="2311"/>
    </w:tblGrid>
    <w:tr w:rsidR="00723758" w14:paraId="2B14D7B3" w14:textId="77777777" w:rsidTr="00381AC8">
      <w:tc>
        <w:tcPr>
          <w:tcW w:w="3369" w:type="dxa"/>
        </w:tcPr>
        <w:p w14:paraId="3B602FB8" w14:textId="77777777" w:rsidR="00723758" w:rsidRPr="00723758" w:rsidRDefault="00723758">
          <w:pPr>
            <w:tabs>
              <w:tab w:val="center" w:pos="4513"/>
              <w:tab w:val="right" w:pos="9078"/>
            </w:tabs>
            <w:spacing w:after="0" w:line="259" w:lineRule="auto"/>
            <w:ind w:left="0" w:firstLine="0"/>
            <w:rPr>
              <w:rFonts w:eastAsia="Cambria"/>
              <w:sz w:val="18"/>
            </w:rPr>
          </w:pPr>
          <w:r w:rsidRPr="00723758">
            <w:rPr>
              <w:rFonts w:eastAsia="Cambria"/>
              <w:sz w:val="18"/>
            </w:rPr>
            <w:t>NRTLT Terms of Reference</w:t>
          </w:r>
        </w:p>
      </w:tc>
      <w:tc>
        <w:tcPr>
          <w:tcW w:w="3562" w:type="dxa"/>
        </w:tcPr>
        <w:p w14:paraId="741368D4" w14:textId="77777777" w:rsidR="00723758" w:rsidRPr="00FD64D2" w:rsidRDefault="00F057A7">
          <w:pPr>
            <w:tabs>
              <w:tab w:val="center" w:pos="4513"/>
              <w:tab w:val="right" w:pos="9078"/>
            </w:tabs>
            <w:spacing w:after="0" w:line="259" w:lineRule="auto"/>
            <w:ind w:left="0" w:firstLine="0"/>
            <w:rPr>
              <w:rFonts w:eastAsia="Cambria"/>
              <w:sz w:val="18"/>
            </w:rPr>
          </w:pPr>
          <w:r>
            <w:rPr>
              <w:rFonts w:eastAsia="Cambria"/>
              <w:sz w:val="18"/>
            </w:rPr>
            <w:t xml:space="preserve">Updated 9 October 2020 </w:t>
          </w:r>
        </w:p>
      </w:tc>
      <w:tc>
        <w:tcPr>
          <w:tcW w:w="2311" w:type="dxa"/>
        </w:tcPr>
        <w:p w14:paraId="27A975B1" w14:textId="77777777" w:rsidR="00723758" w:rsidRPr="00FD64D2" w:rsidRDefault="00FD64D2" w:rsidP="00381AC8">
          <w:pPr>
            <w:tabs>
              <w:tab w:val="center" w:pos="4513"/>
              <w:tab w:val="right" w:pos="9078"/>
            </w:tabs>
            <w:spacing w:after="0" w:line="259" w:lineRule="auto"/>
            <w:ind w:left="0" w:firstLine="0"/>
            <w:jc w:val="right"/>
            <w:rPr>
              <w:rFonts w:eastAsia="Cambria"/>
              <w:sz w:val="18"/>
            </w:rPr>
          </w:pPr>
          <w:r w:rsidRPr="00FD64D2">
            <w:rPr>
              <w:rFonts w:eastAsia="Cambria"/>
              <w:sz w:val="18"/>
            </w:rPr>
            <w:t xml:space="preserve">Page </w:t>
          </w:r>
          <w:r w:rsidR="00310140" w:rsidRPr="00FD64D2">
            <w:rPr>
              <w:rFonts w:eastAsia="Cambria"/>
              <w:sz w:val="18"/>
            </w:rPr>
            <w:fldChar w:fldCharType="begin"/>
          </w:r>
          <w:r w:rsidRPr="00FD64D2">
            <w:rPr>
              <w:rFonts w:eastAsia="Cambria"/>
              <w:sz w:val="18"/>
            </w:rPr>
            <w:instrText xml:space="preserve"> PAGE </w:instrText>
          </w:r>
          <w:r w:rsidR="00310140" w:rsidRPr="00FD64D2">
            <w:rPr>
              <w:rFonts w:eastAsia="Cambria"/>
              <w:sz w:val="18"/>
            </w:rPr>
            <w:fldChar w:fldCharType="separate"/>
          </w:r>
          <w:r w:rsidR="00F057A7">
            <w:rPr>
              <w:rFonts w:eastAsia="Cambria"/>
              <w:noProof/>
              <w:sz w:val="18"/>
            </w:rPr>
            <w:t>5</w:t>
          </w:r>
          <w:r w:rsidR="00310140" w:rsidRPr="00FD64D2">
            <w:rPr>
              <w:rFonts w:eastAsia="Cambria"/>
              <w:sz w:val="18"/>
            </w:rPr>
            <w:fldChar w:fldCharType="end"/>
          </w:r>
          <w:r w:rsidRPr="00FD64D2">
            <w:rPr>
              <w:rFonts w:eastAsia="Cambria"/>
              <w:sz w:val="18"/>
            </w:rPr>
            <w:t xml:space="preserve"> of </w:t>
          </w:r>
          <w:r w:rsidR="00310140" w:rsidRPr="00FD64D2">
            <w:rPr>
              <w:rFonts w:eastAsia="Cambria"/>
              <w:sz w:val="18"/>
            </w:rPr>
            <w:fldChar w:fldCharType="begin"/>
          </w:r>
          <w:r w:rsidRPr="00FD64D2">
            <w:rPr>
              <w:rFonts w:eastAsia="Cambria"/>
              <w:sz w:val="18"/>
            </w:rPr>
            <w:instrText xml:space="preserve"> NUMPAGES </w:instrText>
          </w:r>
          <w:r w:rsidR="00310140" w:rsidRPr="00FD64D2">
            <w:rPr>
              <w:rFonts w:eastAsia="Cambria"/>
              <w:sz w:val="18"/>
            </w:rPr>
            <w:fldChar w:fldCharType="separate"/>
          </w:r>
          <w:r w:rsidR="00F057A7">
            <w:rPr>
              <w:rFonts w:eastAsia="Cambria"/>
              <w:noProof/>
              <w:sz w:val="18"/>
            </w:rPr>
            <w:t>5</w:t>
          </w:r>
          <w:r w:rsidR="00310140" w:rsidRPr="00FD64D2">
            <w:rPr>
              <w:rFonts w:eastAsia="Cambria"/>
              <w:sz w:val="18"/>
            </w:rPr>
            <w:fldChar w:fldCharType="end"/>
          </w:r>
        </w:p>
      </w:tc>
    </w:tr>
  </w:tbl>
  <w:p w14:paraId="59A3C40B" w14:textId="77777777" w:rsidR="008A4C29" w:rsidRDefault="00770CA0">
    <w:pPr>
      <w:tabs>
        <w:tab w:val="center" w:pos="4513"/>
        <w:tab w:val="right" w:pos="9078"/>
      </w:tabs>
      <w:spacing w:after="0" w:line="259" w:lineRule="auto"/>
      <w:ind w:left="0" w:firstLine="0"/>
    </w:pPr>
    <w:r>
      <w:rPr>
        <w:rFonts w:ascii="Cambria" w:eastAsia="Cambria" w:hAnsi="Cambria" w:cs="Cambria"/>
        <w:sz w:val="18"/>
      </w:rPr>
      <w:tab/>
    </w:r>
    <w:r>
      <w:rPr>
        <w:rFonts w:ascii="Cambria" w:eastAsia="Cambria" w:hAnsi="Cambria" w:cs="Cambria"/>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62"/>
      <w:gridCol w:w="2311"/>
    </w:tblGrid>
    <w:tr w:rsidR="003A1FA0" w14:paraId="47D48515" w14:textId="77777777" w:rsidTr="00A7293A">
      <w:tc>
        <w:tcPr>
          <w:tcW w:w="3369" w:type="dxa"/>
        </w:tcPr>
        <w:p w14:paraId="1E9647C2" w14:textId="77777777" w:rsidR="003A1FA0" w:rsidRPr="00723758" w:rsidRDefault="003A1FA0" w:rsidP="00A7293A">
          <w:pPr>
            <w:tabs>
              <w:tab w:val="center" w:pos="4513"/>
              <w:tab w:val="right" w:pos="9078"/>
            </w:tabs>
            <w:spacing w:after="0" w:line="259" w:lineRule="auto"/>
            <w:ind w:left="0" w:firstLine="0"/>
            <w:rPr>
              <w:rFonts w:eastAsia="Cambria"/>
              <w:sz w:val="18"/>
            </w:rPr>
          </w:pPr>
          <w:r w:rsidRPr="00723758">
            <w:rPr>
              <w:rFonts w:eastAsia="Cambria"/>
              <w:sz w:val="18"/>
            </w:rPr>
            <w:t>NRTLT Terms of Reference</w:t>
          </w:r>
        </w:p>
      </w:tc>
      <w:tc>
        <w:tcPr>
          <w:tcW w:w="3562" w:type="dxa"/>
        </w:tcPr>
        <w:p w14:paraId="064B98C0" w14:textId="77777777" w:rsidR="003A1FA0" w:rsidRPr="00FD64D2" w:rsidRDefault="003A1FA0" w:rsidP="00AD6837">
          <w:pPr>
            <w:tabs>
              <w:tab w:val="center" w:pos="4513"/>
              <w:tab w:val="right" w:pos="9078"/>
            </w:tabs>
            <w:spacing w:after="0" w:line="259" w:lineRule="auto"/>
            <w:ind w:left="0" w:firstLine="0"/>
            <w:rPr>
              <w:rFonts w:eastAsia="Cambria"/>
              <w:sz w:val="18"/>
            </w:rPr>
          </w:pPr>
          <w:r w:rsidRPr="00FD64D2">
            <w:rPr>
              <w:rFonts w:eastAsia="Cambria"/>
              <w:sz w:val="18"/>
            </w:rPr>
            <w:t>Updated 9 October 2020</w:t>
          </w:r>
        </w:p>
      </w:tc>
      <w:tc>
        <w:tcPr>
          <w:tcW w:w="2311" w:type="dxa"/>
        </w:tcPr>
        <w:p w14:paraId="1D2FA4DD" w14:textId="77777777" w:rsidR="003A1FA0" w:rsidRPr="00FD64D2" w:rsidRDefault="003A1FA0" w:rsidP="00A7293A">
          <w:pPr>
            <w:tabs>
              <w:tab w:val="center" w:pos="4513"/>
              <w:tab w:val="right" w:pos="9078"/>
            </w:tabs>
            <w:spacing w:after="0" w:line="259" w:lineRule="auto"/>
            <w:ind w:left="0" w:firstLine="0"/>
            <w:jc w:val="right"/>
            <w:rPr>
              <w:rFonts w:eastAsia="Cambria"/>
              <w:sz w:val="18"/>
            </w:rPr>
          </w:pPr>
          <w:r w:rsidRPr="00FD64D2">
            <w:rPr>
              <w:rFonts w:eastAsia="Cambria"/>
              <w:sz w:val="18"/>
            </w:rPr>
            <w:t xml:space="preserve">Page </w:t>
          </w:r>
          <w:r w:rsidR="00310140" w:rsidRPr="00FD64D2">
            <w:rPr>
              <w:rFonts w:eastAsia="Cambria"/>
              <w:sz w:val="18"/>
            </w:rPr>
            <w:fldChar w:fldCharType="begin"/>
          </w:r>
          <w:r w:rsidRPr="00FD64D2">
            <w:rPr>
              <w:rFonts w:eastAsia="Cambria"/>
              <w:sz w:val="18"/>
            </w:rPr>
            <w:instrText xml:space="preserve"> PAGE </w:instrText>
          </w:r>
          <w:r w:rsidR="00310140" w:rsidRPr="00FD64D2">
            <w:rPr>
              <w:rFonts w:eastAsia="Cambria"/>
              <w:sz w:val="18"/>
            </w:rPr>
            <w:fldChar w:fldCharType="separate"/>
          </w:r>
          <w:r w:rsidR="00F057A7">
            <w:rPr>
              <w:rFonts w:eastAsia="Cambria"/>
              <w:noProof/>
              <w:sz w:val="18"/>
            </w:rPr>
            <w:t>1</w:t>
          </w:r>
          <w:r w:rsidR="00310140" w:rsidRPr="00FD64D2">
            <w:rPr>
              <w:rFonts w:eastAsia="Cambria"/>
              <w:sz w:val="18"/>
            </w:rPr>
            <w:fldChar w:fldCharType="end"/>
          </w:r>
          <w:r w:rsidRPr="00FD64D2">
            <w:rPr>
              <w:rFonts w:eastAsia="Cambria"/>
              <w:sz w:val="18"/>
            </w:rPr>
            <w:t xml:space="preserve"> of </w:t>
          </w:r>
          <w:r w:rsidR="00310140" w:rsidRPr="00FD64D2">
            <w:rPr>
              <w:rFonts w:eastAsia="Cambria"/>
              <w:sz w:val="18"/>
            </w:rPr>
            <w:fldChar w:fldCharType="begin"/>
          </w:r>
          <w:r w:rsidRPr="00FD64D2">
            <w:rPr>
              <w:rFonts w:eastAsia="Cambria"/>
              <w:sz w:val="18"/>
            </w:rPr>
            <w:instrText xml:space="preserve"> NUMPAGES </w:instrText>
          </w:r>
          <w:r w:rsidR="00310140" w:rsidRPr="00FD64D2">
            <w:rPr>
              <w:rFonts w:eastAsia="Cambria"/>
              <w:sz w:val="18"/>
            </w:rPr>
            <w:fldChar w:fldCharType="separate"/>
          </w:r>
          <w:r w:rsidR="00F057A7">
            <w:rPr>
              <w:rFonts w:eastAsia="Cambria"/>
              <w:noProof/>
              <w:sz w:val="18"/>
            </w:rPr>
            <w:t>5</w:t>
          </w:r>
          <w:r w:rsidR="00310140" w:rsidRPr="00FD64D2">
            <w:rPr>
              <w:rFonts w:eastAsia="Cambria"/>
              <w:sz w:val="18"/>
            </w:rPr>
            <w:fldChar w:fldCharType="end"/>
          </w:r>
        </w:p>
      </w:tc>
    </w:tr>
  </w:tbl>
  <w:p w14:paraId="3F024574" w14:textId="77777777" w:rsidR="008A4C29" w:rsidRDefault="00770CA0">
    <w:pPr>
      <w:tabs>
        <w:tab w:val="center" w:pos="4513"/>
        <w:tab w:val="right" w:pos="9078"/>
      </w:tabs>
      <w:spacing w:after="0" w:line="259" w:lineRule="auto"/>
      <w:ind w:left="0" w:firstLine="0"/>
    </w:pPr>
    <w:r>
      <w:rPr>
        <w:rFonts w:ascii="Cambria" w:eastAsia="Cambria" w:hAnsi="Cambria" w:cs="Cambria"/>
        <w:sz w:val="18"/>
      </w:rPr>
      <w:tab/>
    </w:r>
    <w:r w:rsidR="00310140">
      <w:fldChar w:fldCharType="begin"/>
    </w:r>
    <w:r>
      <w:instrText xml:space="preserve"> PAGE   \* MERGEFORMAT </w:instrText>
    </w:r>
    <w:r w:rsidR="00310140">
      <w:fldChar w:fldCharType="separate"/>
    </w:r>
    <w:r w:rsidR="00F057A7" w:rsidRPr="00F057A7">
      <w:rPr>
        <w:noProof/>
        <w:sz w:val="18"/>
      </w:rPr>
      <w:t>1</w:t>
    </w:r>
    <w:r w:rsidR="0031014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B9D1" w14:textId="77777777" w:rsidR="00831252" w:rsidRDefault="00831252">
      <w:pPr>
        <w:spacing w:after="194" w:line="257" w:lineRule="auto"/>
        <w:ind w:left="0" w:firstLine="0"/>
      </w:pPr>
      <w:r>
        <w:separator/>
      </w:r>
    </w:p>
  </w:footnote>
  <w:footnote w:type="continuationSeparator" w:id="0">
    <w:p w14:paraId="59A35EE7" w14:textId="77777777" w:rsidR="00831252" w:rsidRDefault="00831252">
      <w:pPr>
        <w:spacing w:after="194" w:line="257" w:lineRule="auto"/>
        <w:ind w:left="0" w:firstLine="0"/>
      </w:pPr>
      <w:r>
        <w:continuationSeparator/>
      </w:r>
    </w:p>
  </w:footnote>
  <w:footnote w:id="1">
    <w:p w14:paraId="3C3C9D6D" w14:textId="77777777" w:rsidR="00431C7B" w:rsidRDefault="00431C7B" w:rsidP="00431C7B">
      <w:pPr>
        <w:pStyle w:val="footnotedescription"/>
      </w:pPr>
      <w:r>
        <w:rPr>
          <w:rStyle w:val="footnotemark"/>
        </w:rPr>
        <w:footnoteRef/>
      </w:r>
      <w:r>
        <w:rPr>
          <w:i/>
        </w:rPr>
        <w:t>The National Plan for Renal Transplantation 2013</w:t>
      </w:r>
      <w:r>
        <w:t xml:space="preserve"> outlines the actions to be taken in relation to the implementation of the National Renal Transplant Service </w:t>
      </w:r>
    </w:p>
    <w:p w14:paraId="7C7028D9" w14:textId="77777777" w:rsidR="00431C7B" w:rsidRDefault="00431C7B" w:rsidP="00431C7B">
      <w:pPr>
        <w:pStyle w:val="footnotedescription"/>
        <w:spacing w:after="0" w:line="259" w:lineRule="auto"/>
        <w:jc w:val="right"/>
      </w:pPr>
      <w:r>
        <w:rPr>
          <w:rFonts w:ascii="Cambria" w:eastAsia="Cambria" w:hAnsi="Cambria" w:cs="Cambria"/>
          <w:sz w:val="18"/>
        </w:rPr>
        <w:tab/>
      </w:r>
    </w:p>
  </w:footnote>
  <w:footnote w:id="2">
    <w:p w14:paraId="75DC0D42" w14:textId="77777777" w:rsidR="008C1D1D" w:rsidRDefault="008C1D1D" w:rsidP="008C1D1D">
      <w:pPr>
        <w:pStyle w:val="footnotedescription"/>
        <w:spacing w:after="0" w:line="255" w:lineRule="auto"/>
      </w:pPr>
      <w:r>
        <w:rPr>
          <w:rStyle w:val="footnotemark"/>
        </w:rPr>
        <w:footnoteRef/>
      </w:r>
      <w:r>
        <w:t xml:space="preserve"> Reimbursement of consumer representatives will be in line with State Services Commission guidelines.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42"/>
    <w:multiLevelType w:val="hybridMultilevel"/>
    <w:tmpl w:val="9A16A7BA"/>
    <w:lvl w:ilvl="0" w:tplc="FB8A9E2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FC98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6659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B448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CA1A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C40B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64A5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BEB6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C821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9117B"/>
    <w:multiLevelType w:val="hybridMultilevel"/>
    <w:tmpl w:val="69265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7B7BE2"/>
    <w:multiLevelType w:val="hybridMultilevel"/>
    <w:tmpl w:val="AA888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E0B9E"/>
    <w:multiLevelType w:val="hybridMultilevel"/>
    <w:tmpl w:val="AD40E04A"/>
    <w:lvl w:ilvl="0" w:tplc="FEE2D9DE">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E64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9E71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965F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AA0C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C8C3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5C51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8BC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0A2E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3159A9"/>
    <w:multiLevelType w:val="hybridMultilevel"/>
    <w:tmpl w:val="DBF4E046"/>
    <w:lvl w:ilvl="0" w:tplc="4F70F9D8">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DA2F6D"/>
    <w:multiLevelType w:val="hybridMultilevel"/>
    <w:tmpl w:val="D0EA1EDC"/>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0303E2E">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500DD2">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3007B8">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107652">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5664F8">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644B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0471C">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D89206">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3F3EDE"/>
    <w:multiLevelType w:val="hybridMultilevel"/>
    <w:tmpl w:val="A5740678"/>
    <w:lvl w:ilvl="0" w:tplc="83F8682C">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032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AD8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DC8A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AE3C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EA8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CA1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9AE0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969F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870FCF"/>
    <w:multiLevelType w:val="hybridMultilevel"/>
    <w:tmpl w:val="3502E83C"/>
    <w:lvl w:ilvl="0" w:tplc="0B66877A">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A75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FCB0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2823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C4F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806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C04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22B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3C95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C43150"/>
    <w:multiLevelType w:val="hybridMultilevel"/>
    <w:tmpl w:val="1DBACCA8"/>
    <w:lvl w:ilvl="0" w:tplc="E9CAB0B6">
      <w:start w:val="1"/>
      <w:numFmt w:val="decimal"/>
      <w:lvlText w:val="%1"/>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86D3C">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C05B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6E2CC2">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007772">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3CDB5E">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F67E68">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06528E">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A41C94">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09194E"/>
    <w:multiLevelType w:val="hybridMultilevel"/>
    <w:tmpl w:val="BAB09654"/>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F8E5D52">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10F89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82260A">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84253C">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067E62">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C0959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0C05EE">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883E6">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913B97"/>
    <w:multiLevelType w:val="hybridMultilevel"/>
    <w:tmpl w:val="7CF2D336"/>
    <w:lvl w:ilvl="0" w:tplc="DF4CEDC6">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F69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124A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4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A1B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460D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B6B4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EB2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267A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9273E0"/>
    <w:multiLevelType w:val="hybridMultilevel"/>
    <w:tmpl w:val="3CFC2064"/>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F325398">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B83B7E">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CC1E4">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0A7A2">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62EE28">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8E0CB4">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23398">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44B21C">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C1257B"/>
    <w:multiLevelType w:val="hybridMultilevel"/>
    <w:tmpl w:val="41DE5D3E"/>
    <w:lvl w:ilvl="0" w:tplc="A318823C">
      <w:start w:val="2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906E12">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42B370">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A0F0A">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EC65D4">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2A3D5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CFF7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A5D5E">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9EA682">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05668B"/>
    <w:multiLevelType w:val="hybridMultilevel"/>
    <w:tmpl w:val="6B727226"/>
    <w:lvl w:ilvl="0" w:tplc="922C2608">
      <w:start w:val="3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684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B671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0A6B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5211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E840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E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087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EC85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8A37FC"/>
    <w:multiLevelType w:val="hybridMultilevel"/>
    <w:tmpl w:val="134825B4"/>
    <w:lvl w:ilvl="0" w:tplc="E8BACF62">
      <w:start w:val="1"/>
      <w:numFmt w:val="decimal"/>
      <w:lvlText w:val="%1"/>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46CE0">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A5B02">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06E792">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620182">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7E7EF8">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5626E0">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C8AD94">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DE72D2">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DE3B1C"/>
    <w:multiLevelType w:val="hybridMultilevel"/>
    <w:tmpl w:val="35708E5E"/>
    <w:lvl w:ilvl="0" w:tplc="DD4EBBA2">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C6C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E891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F015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CD5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F61E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1805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818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F0EF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E341E1"/>
    <w:multiLevelType w:val="hybridMultilevel"/>
    <w:tmpl w:val="44168832"/>
    <w:lvl w:ilvl="0" w:tplc="DF4CEDC6">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87EC8"/>
    <w:multiLevelType w:val="hybridMultilevel"/>
    <w:tmpl w:val="334E8816"/>
    <w:lvl w:ilvl="0" w:tplc="3488A71A">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02A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3A88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4619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D032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B098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227D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667F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AE4F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14"/>
  </w:num>
  <w:num w:numId="4">
    <w:abstractNumId w:val="8"/>
  </w:num>
  <w:num w:numId="5">
    <w:abstractNumId w:val="15"/>
  </w:num>
  <w:num w:numId="6">
    <w:abstractNumId w:val="0"/>
  </w:num>
  <w:num w:numId="7">
    <w:abstractNumId w:val="10"/>
  </w:num>
  <w:num w:numId="8">
    <w:abstractNumId w:val="7"/>
  </w:num>
  <w:num w:numId="9">
    <w:abstractNumId w:val="11"/>
  </w:num>
  <w:num w:numId="10">
    <w:abstractNumId w:val="3"/>
  </w:num>
  <w:num w:numId="11">
    <w:abstractNumId w:val="12"/>
  </w:num>
  <w:num w:numId="12">
    <w:abstractNumId w:val="6"/>
  </w:num>
  <w:num w:numId="13">
    <w:abstractNumId w:val="13"/>
  </w:num>
  <w:num w:numId="14">
    <w:abstractNumId w:val="17"/>
  </w:num>
  <w:num w:numId="15">
    <w:abstractNumId w:val="16"/>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4C29"/>
    <w:rsid w:val="0003747C"/>
    <w:rsid w:val="00082C75"/>
    <w:rsid w:val="000D5ACD"/>
    <w:rsid w:val="00125E84"/>
    <w:rsid w:val="00127108"/>
    <w:rsid w:val="0013273D"/>
    <w:rsid w:val="00146658"/>
    <w:rsid w:val="00224DDB"/>
    <w:rsid w:val="0026407C"/>
    <w:rsid w:val="002912B3"/>
    <w:rsid w:val="00310140"/>
    <w:rsid w:val="00341E57"/>
    <w:rsid w:val="0035424A"/>
    <w:rsid w:val="00381AC8"/>
    <w:rsid w:val="003A1FA0"/>
    <w:rsid w:val="003A40C9"/>
    <w:rsid w:val="003E72B6"/>
    <w:rsid w:val="00431C7B"/>
    <w:rsid w:val="00460301"/>
    <w:rsid w:val="004B70EF"/>
    <w:rsid w:val="004C2A37"/>
    <w:rsid w:val="004D3D7B"/>
    <w:rsid w:val="004E745F"/>
    <w:rsid w:val="005010A4"/>
    <w:rsid w:val="005828B1"/>
    <w:rsid w:val="00584590"/>
    <w:rsid w:val="005A5A3E"/>
    <w:rsid w:val="006641C1"/>
    <w:rsid w:val="006D4B62"/>
    <w:rsid w:val="00723758"/>
    <w:rsid w:val="007541AE"/>
    <w:rsid w:val="00770CA0"/>
    <w:rsid w:val="007A5D16"/>
    <w:rsid w:val="007F2DFF"/>
    <w:rsid w:val="00810DF3"/>
    <w:rsid w:val="00816035"/>
    <w:rsid w:val="00831252"/>
    <w:rsid w:val="00833A38"/>
    <w:rsid w:val="00846F0A"/>
    <w:rsid w:val="0087085D"/>
    <w:rsid w:val="008A4C29"/>
    <w:rsid w:val="008B2FC2"/>
    <w:rsid w:val="008C1D1D"/>
    <w:rsid w:val="00914020"/>
    <w:rsid w:val="009B2242"/>
    <w:rsid w:val="009E0230"/>
    <w:rsid w:val="009F564A"/>
    <w:rsid w:val="00A47031"/>
    <w:rsid w:val="00A513C3"/>
    <w:rsid w:val="00AD6837"/>
    <w:rsid w:val="00AE47B8"/>
    <w:rsid w:val="00AF7691"/>
    <w:rsid w:val="00B71303"/>
    <w:rsid w:val="00BC2DE5"/>
    <w:rsid w:val="00BE2A42"/>
    <w:rsid w:val="00BF2F52"/>
    <w:rsid w:val="00C5694C"/>
    <w:rsid w:val="00C9600D"/>
    <w:rsid w:val="00D751AD"/>
    <w:rsid w:val="00D85893"/>
    <w:rsid w:val="00E01C13"/>
    <w:rsid w:val="00E73015"/>
    <w:rsid w:val="00E90393"/>
    <w:rsid w:val="00EC30D5"/>
    <w:rsid w:val="00F057A7"/>
    <w:rsid w:val="00F06320"/>
    <w:rsid w:val="00F4458A"/>
    <w:rsid w:val="00FA1944"/>
    <w:rsid w:val="00FD5273"/>
    <w:rsid w:val="00FD64D2"/>
    <w:rsid w:val="2884F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8290A"/>
  <w15:docId w15:val="{9036BE6F-93B1-4908-A3FB-F4D026DC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E84"/>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125E84"/>
    <w:pPr>
      <w:keepNext/>
      <w:keepLines/>
      <w:spacing w:after="20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5E84"/>
    <w:rPr>
      <w:rFonts w:ascii="Arial" w:eastAsia="Arial" w:hAnsi="Arial" w:cs="Arial"/>
      <w:b/>
      <w:color w:val="000000"/>
      <w:sz w:val="24"/>
    </w:rPr>
  </w:style>
  <w:style w:type="paragraph" w:customStyle="1" w:styleId="footnotedescription">
    <w:name w:val="footnote description"/>
    <w:next w:val="Normal"/>
    <w:link w:val="footnotedescriptionChar"/>
    <w:hidden/>
    <w:rsid w:val="00125E84"/>
    <w:pPr>
      <w:spacing w:after="194" w:line="257" w:lineRule="auto"/>
    </w:pPr>
    <w:rPr>
      <w:rFonts w:ascii="Arial" w:eastAsia="Arial" w:hAnsi="Arial" w:cs="Arial"/>
      <w:color w:val="000000"/>
      <w:sz w:val="20"/>
    </w:rPr>
  </w:style>
  <w:style w:type="character" w:customStyle="1" w:styleId="footnotedescriptionChar">
    <w:name w:val="footnote description Char"/>
    <w:link w:val="footnotedescription"/>
    <w:rsid w:val="00125E84"/>
    <w:rPr>
      <w:rFonts w:ascii="Arial" w:eastAsia="Arial" w:hAnsi="Arial" w:cs="Arial"/>
      <w:color w:val="000000"/>
      <w:sz w:val="20"/>
    </w:rPr>
  </w:style>
  <w:style w:type="character" w:customStyle="1" w:styleId="footnotemark">
    <w:name w:val="footnote mark"/>
    <w:hidden/>
    <w:rsid w:val="00125E84"/>
    <w:rPr>
      <w:rFonts w:ascii="Arial" w:eastAsia="Arial" w:hAnsi="Arial" w:cs="Arial"/>
      <w:color w:val="000000"/>
      <w:sz w:val="20"/>
      <w:vertAlign w:val="superscript"/>
    </w:rPr>
  </w:style>
  <w:style w:type="paragraph" w:styleId="Header">
    <w:name w:val="header"/>
    <w:basedOn w:val="Normal"/>
    <w:link w:val="HeaderChar"/>
    <w:uiPriority w:val="99"/>
    <w:unhideWhenUsed/>
    <w:rsid w:val="00770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A0"/>
    <w:rPr>
      <w:rFonts w:ascii="Arial" w:eastAsia="Arial" w:hAnsi="Arial" w:cs="Arial"/>
      <w:color w:val="000000"/>
    </w:rPr>
  </w:style>
  <w:style w:type="paragraph" w:styleId="ListParagraph">
    <w:name w:val="List Paragraph"/>
    <w:basedOn w:val="Normal"/>
    <w:uiPriority w:val="34"/>
    <w:qFormat/>
    <w:rsid w:val="005010A4"/>
    <w:pPr>
      <w:ind w:left="720"/>
      <w:contextualSpacing/>
    </w:pPr>
  </w:style>
  <w:style w:type="paragraph" w:styleId="BalloonText">
    <w:name w:val="Balloon Text"/>
    <w:basedOn w:val="Normal"/>
    <w:link w:val="BalloonTextChar"/>
    <w:uiPriority w:val="99"/>
    <w:semiHidden/>
    <w:unhideWhenUsed/>
    <w:rsid w:val="00FA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44"/>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F06320"/>
    <w:rPr>
      <w:sz w:val="16"/>
      <w:szCs w:val="16"/>
    </w:rPr>
  </w:style>
  <w:style w:type="paragraph" w:styleId="CommentText">
    <w:name w:val="annotation text"/>
    <w:basedOn w:val="Normal"/>
    <w:link w:val="CommentTextChar"/>
    <w:uiPriority w:val="99"/>
    <w:semiHidden/>
    <w:unhideWhenUsed/>
    <w:rsid w:val="00F06320"/>
    <w:pPr>
      <w:spacing w:line="240" w:lineRule="auto"/>
    </w:pPr>
    <w:rPr>
      <w:sz w:val="20"/>
      <w:szCs w:val="20"/>
    </w:rPr>
  </w:style>
  <w:style w:type="character" w:customStyle="1" w:styleId="CommentTextChar">
    <w:name w:val="Comment Text Char"/>
    <w:basedOn w:val="DefaultParagraphFont"/>
    <w:link w:val="CommentText"/>
    <w:uiPriority w:val="99"/>
    <w:semiHidden/>
    <w:rsid w:val="00F0632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06320"/>
    <w:rPr>
      <w:b/>
      <w:bCs/>
    </w:rPr>
  </w:style>
  <w:style w:type="character" w:customStyle="1" w:styleId="CommentSubjectChar">
    <w:name w:val="Comment Subject Char"/>
    <w:basedOn w:val="CommentTextChar"/>
    <w:link w:val="CommentSubject"/>
    <w:uiPriority w:val="99"/>
    <w:semiHidden/>
    <w:rsid w:val="00F06320"/>
    <w:rPr>
      <w:rFonts w:ascii="Arial" w:eastAsia="Arial" w:hAnsi="Arial" w:cs="Arial"/>
      <w:b/>
      <w:bCs/>
      <w:color w:val="000000"/>
      <w:sz w:val="20"/>
      <w:szCs w:val="20"/>
    </w:rPr>
  </w:style>
  <w:style w:type="table" w:styleId="TableGrid">
    <w:name w:val="Table Grid"/>
    <w:basedOn w:val="TableNormal"/>
    <w:uiPriority w:val="39"/>
    <w:rsid w:val="00C9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National Renal Transplant Leadership Team Terms of Reference</vt:lpstr>
    </vt:vector>
  </TitlesOfParts>
  <Company>CDHB</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Renal Transplant Leadership Team Terms of Reference</dc:title>
  <dc:creator>National Renal Transplant Service</dc:creator>
  <cp:lastModifiedBy>Gemma Manning</cp:lastModifiedBy>
  <cp:revision>2</cp:revision>
  <dcterms:created xsi:type="dcterms:W3CDTF">2023-06-26T03:41:00Z</dcterms:created>
  <dcterms:modified xsi:type="dcterms:W3CDTF">2023-06-26T03:41:00Z</dcterms:modified>
</cp:coreProperties>
</file>